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25" w:h="547" w:hRule="exact" w:wrap="none" w:vAnchor="page" w:hAnchor="page" w:x="1391" w:y="13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8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Krajská správa a údržba silnic Vysočiny, p.o.: Číslo smlouvy obec Okrouhlice:</w:t>
      </w:r>
    </w:p>
    <w:p>
      <w:pPr>
        <w:pStyle w:val="Style5"/>
        <w:framePr w:w="9125" w:h="860" w:hRule="exact" w:wrap="none" w:vAnchor="page" w:hAnchor="page" w:x="1391" w:y="2572"/>
        <w:widowControl w:val="0"/>
        <w:keepNext w:val="0"/>
        <w:keepLines w:val="0"/>
        <w:shd w:val="clear" w:color="auto" w:fill="auto"/>
        <w:bidi w:val="0"/>
        <w:spacing w:before="0" w:after="19" w:line="360" w:lineRule="exact"/>
        <w:ind w:left="0" w:right="4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</w:t>
      </w:r>
      <w:bookmarkEnd w:id="0"/>
    </w:p>
    <w:p>
      <w:pPr>
        <w:pStyle w:val="Style7"/>
        <w:framePr w:w="9125" w:h="860" w:hRule="exact" w:wrap="none" w:vAnchor="page" w:hAnchor="page" w:x="1391" w:y="2572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42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 úhradě nákladů vzniklých při stavbě</w:t>
      </w:r>
      <w:bookmarkEnd w:id="1"/>
    </w:p>
    <w:p>
      <w:pPr>
        <w:pStyle w:val="Style9"/>
        <w:framePr w:w="9125" w:h="590" w:hRule="exact" w:wrap="none" w:vAnchor="page" w:hAnchor="page" w:x="1391" w:y="3873"/>
        <w:widowControl w:val="0"/>
        <w:keepNext w:val="0"/>
        <w:keepLines w:val="0"/>
        <w:shd w:val="clear" w:color="auto" w:fill="auto"/>
        <w:bidi w:val="0"/>
        <w:spacing w:before="0" w:after="43" w:line="24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</w:p>
    <w:p>
      <w:pPr>
        <w:pStyle w:val="Style11"/>
        <w:framePr w:w="9125" w:h="590" w:hRule="exact" w:wrap="none" w:vAnchor="page" w:hAnchor="page" w:x="1391" w:y="387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  <w:bookmarkEnd w:id="2"/>
    </w:p>
    <w:p>
      <w:pPr>
        <w:pStyle w:val="Style11"/>
        <w:framePr w:w="9125" w:h="1512" w:hRule="exact" w:wrap="none" w:vAnchor="page" w:hAnchor="page" w:x="1391" w:y="4718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400" w:right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3"/>
    </w:p>
    <w:p>
      <w:pPr>
        <w:pStyle w:val="Style13"/>
        <w:framePr w:w="9125" w:h="1512" w:hRule="exact" w:wrap="none" w:vAnchor="page" w:hAnchor="page" w:x="1391" w:y="4718"/>
        <w:tabs>
          <w:tab w:leader="none" w:pos="20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 01 Jihlava</w:t>
      </w:r>
    </w:p>
    <w:p>
      <w:pPr>
        <w:pStyle w:val="Style13"/>
        <w:framePr w:w="9125" w:h="1512" w:hRule="exact" w:wrap="none" w:vAnchor="page" w:hAnchor="page" w:x="1391" w:y="4718"/>
        <w:tabs>
          <w:tab w:leader="none" w:pos="20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  <w:tab/>
        <w:t>Ing. Radovan Necid, ředitel organizace</w:t>
      </w:r>
    </w:p>
    <w:p>
      <w:pPr>
        <w:pStyle w:val="Style13"/>
        <w:framePr w:w="9125" w:h="1512" w:hRule="exact" w:wrap="none" w:vAnchor="page" w:hAnchor="page" w:x="1391" w:y="4718"/>
        <w:tabs>
          <w:tab w:leader="none" w:pos="20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00090450</w:t>
      </w:r>
    </w:p>
    <w:p>
      <w:pPr>
        <w:pStyle w:val="Style13"/>
        <w:framePr w:w="9125" w:h="1512" w:hRule="exact" w:wrap="none" w:vAnchor="page" w:hAnchor="page" w:x="1391" w:y="4718"/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15"/>
        </w:rPr>
        <w:t>„KSÚSV")</w:t>
      </w:r>
    </w:p>
    <w:p>
      <w:pPr>
        <w:pStyle w:val="Style13"/>
        <w:framePr w:w="9125" w:h="298" w:hRule="exact" w:wrap="none" w:vAnchor="page" w:hAnchor="page" w:x="1391" w:y="6508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6"/>
        <w:framePr w:w="1699" w:h="1512" w:hRule="exact" w:wrap="none" w:vAnchor="page" w:hAnchor="page" w:x="1391" w:y="7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 Okrouhlice</w:t>
      </w:r>
    </w:p>
    <w:p>
      <w:pPr>
        <w:pStyle w:val="Style13"/>
        <w:framePr w:w="1699" w:h="1512" w:hRule="exact" w:wrap="none" w:vAnchor="page" w:hAnchor="page" w:x="1391" w:y="7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Zastoupené:</w:t>
      </w:r>
    </w:p>
    <w:p>
      <w:pPr>
        <w:pStyle w:val="Style18"/>
        <w:framePr w:w="1699" w:h="1512" w:hRule="exact" w:wrap="none" w:vAnchor="page" w:hAnchor="page" w:x="1391" w:y="7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0"/>
        </w:rPr>
        <w:t>IČ:</w:t>
      </w:r>
    </w:p>
    <w:p>
      <w:pPr>
        <w:pStyle w:val="Style13"/>
        <w:framePr w:w="1699" w:h="1512" w:hRule="exact" w:wrap="none" w:vAnchor="page" w:hAnchor="page" w:x="1391" w:y="7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15"/>
        </w:rPr>
        <w:t>„obec")</w:t>
      </w:r>
    </w:p>
    <w:p>
      <w:pPr>
        <w:pStyle w:val="Style13"/>
        <w:framePr w:w="9125" w:h="935" w:hRule="exact" w:wrap="none" w:vAnchor="page" w:hAnchor="page" w:x="1391" w:y="7344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131" w:right="3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Okrouhlice 186, 582 31 Okrouhlice</w:t>
        <w:br/>
        <w:t>Ing. Lubomír Pospíchal, starosta obce</w:t>
        <w:br/>
        <w:t>00267953</w:t>
      </w:r>
    </w:p>
    <w:p>
      <w:pPr>
        <w:pStyle w:val="Style13"/>
        <w:framePr w:w="9125" w:h="643" w:hRule="exact" w:wrap="none" w:vAnchor="page" w:hAnchor="page" w:x="1391" w:y="8809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v souladu s ust. § 1746 odst. 2 zákona č. 89/2012 Sb., občanský zákoník, (dále jen „občanský zákoník") tuto smlouvu.</w:t>
      </w:r>
    </w:p>
    <w:p>
      <w:pPr>
        <w:pStyle w:val="Style11"/>
        <w:framePr w:w="9125" w:h="1018" w:hRule="exact" w:wrap="none" w:vAnchor="page" w:hAnchor="page" w:x="1391" w:y="10430"/>
        <w:widowControl w:val="0"/>
        <w:keepNext w:val="0"/>
        <w:keepLines w:val="0"/>
        <w:shd w:val="clear" w:color="auto" w:fill="auto"/>
        <w:bidi w:val="0"/>
        <w:spacing w:before="0" w:after="35" w:line="240" w:lineRule="exact"/>
        <w:ind w:left="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  <w:bookmarkEnd w:id="4"/>
    </w:p>
    <w:p>
      <w:pPr>
        <w:pStyle w:val="Style13"/>
        <w:framePr w:w="9125" w:h="1018" w:hRule="exact" w:wrap="none" w:vAnchor="page" w:hAnchor="page" w:x="1391" w:y="10430"/>
        <w:widowControl w:val="0"/>
        <w:keepNext w:val="0"/>
        <w:keepLines w:val="0"/>
        <w:shd w:val="clear" w:color="auto" w:fill="auto"/>
        <w:bidi w:val="0"/>
        <w:jc w:val="center"/>
        <w:spacing w:before="0" w:after="0" w:line="293" w:lineRule="exact"/>
        <w:ind w:left="20" w:right="0" w:firstLine="0"/>
      </w:pPr>
      <w:r>
        <w:rPr>
          <w:rStyle w:val="CharStyle15"/>
        </w:rPr>
        <w:t xml:space="preserve">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KSÚSV bude investorem stavby </w:t>
      </w:r>
      <w:r>
        <w:rPr>
          <w:rStyle w:val="CharStyle15"/>
        </w:rPr>
        <w:t xml:space="preserve">„111/34754 Vadín - propustek"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rozsahu stavebního</w:t>
        <w:br/>
        <w:t>povolení a projektové dokumentace, kterou ve stupni DUSP, PDPS zpracoval</w:t>
      </w:r>
    </w:p>
    <w:p>
      <w:pPr>
        <w:pStyle w:val="Style11"/>
        <w:framePr w:w="9125" w:h="2718" w:hRule="exact" w:wrap="none" w:vAnchor="page" w:hAnchor="page" w:x="1391" w:y="12729"/>
        <w:widowControl w:val="0"/>
        <w:keepNext w:val="0"/>
        <w:keepLines w:val="0"/>
        <w:shd w:val="clear" w:color="auto" w:fill="auto"/>
        <w:bidi w:val="0"/>
        <w:spacing w:before="0" w:after="121" w:line="240" w:lineRule="exact"/>
        <w:ind w:left="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Závazek obce</w:t>
      </w:r>
      <w:bookmarkEnd w:id="5"/>
    </w:p>
    <w:p>
      <w:pPr>
        <w:pStyle w:val="Style13"/>
        <w:numPr>
          <w:ilvl w:val="0"/>
          <w:numId w:val="1"/>
        </w:numPr>
        <w:framePr w:w="9125" w:h="2718" w:hRule="exact" w:wrap="none" w:vAnchor="page" w:hAnchor="page" w:x="1391" w:y="12729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120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Obec Okrouhlice se zavazuje uhradit Krajské správě a údržbě silnic Vysočiny, příspěvkové organizaci </w:t>
      </w:r>
      <w:r>
        <w:rPr>
          <w:rStyle w:val="CharStyle15"/>
        </w:rPr>
        <w:t xml:space="preserve">20%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nákladů vynaložených na stavební práce stavby „111/34754 Vadín - propustek"</w:t>
      </w:r>
    </w:p>
    <w:p>
      <w:pPr>
        <w:pStyle w:val="Style13"/>
        <w:numPr>
          <w:ilvl w:val="0"/>
          <w:numId w:val="1"/>
        </w:numPr>
        <w:framePr w:w="9125" w:h="2718" w:hRule="exact" w:wrap="none" w:vAnchor="page" w:hAnchor="page" w:x="1391" w:y="12729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120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Maximální částka dle ČI. III. odst. 1. je ve výši 125.000,- Kč bez DPH. Bude připočteno DPH v aktuálně platné výši.</w:t>
      </w:r>
    </w:p>
    <w:p>
      <w:pPr>
        <w:pStyle w:val="Style13"/>
        <w:numPr>
          <w:ilvl w:val="0"/>
          <w:numId w:val="1"/>
        </w:numPr>
        <w:framePr w:w="9125" w:h="2718" w:hRule="exact" w:wrap="none" w:vAnchor="page" w:hAnchor="page" w:x="1391" w:y="12729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Má se za to, že vynaloženými náklady se rozumí cena Kč vč. DPH uhrazená zhotoviteli stavby v rozsahu Smlouvy o dílo vč. dodatků.</w:t>
      </w:r>
    </w:p>
    <w:p>
      <w:pPr>
        <w:pStyle w:val="Style21"/>
        <w:framePr w:wrap="none" w:vAnchor="page" w:hAnchor="page" w:x="1391" w:y="1571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23"/>
          <w:b w:val="0"/>
          <w:bCs w:val="0"/>
        </w:rPr>
        <w:t xml:space="preserve">Smlouva o úhradě nákladů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„111/34754 Vadín - propustek'</w:t>
      </w:r>
    </w:p>
    <w:p>
      <w:pPr>
        <w:pStyle w:val="Style24"/>
        <w:framePr w:wrap="none" w:vAnchor="page" w:hAnchor="page" w:x="9532" w:y="157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 z 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84.6pt;margin-top:664.pt;width:149.8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40.2pt;margin-top:664.5pt;width:149.8pt;height:0;z-index:-251658240;mso-position-horizontal-relative:page;mso-position-vertical-relative:page">
            <v:stroke weight="0.25pt" endcap="round" dashstyle="1 1"/>
          </v:shape>
        </w:pict>
      </w:r>
    </w:p>
    <w:p>
      <w:pPr>
        <w:pStyle w:val="Style11"/>
        <w:framePr w:w="9125" w:h="590" w:hRule="exact" w:wrap="none" w:vAnchor="page" w:hAnchor="page" w:x="1391" w:y="143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6"/>
    </w:p>
    <w:p>
      <w:pPr>
        <w:pStyle w:val="Style11"/>
        <w:framePr w:w="9125" w:h="590" w:hRule="exact" w:wrap="none" w:vAnchor="page" w:hAnchor="page" w:x="1391" w:y="143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  <w:bookmarkEnd w:id="7"/>
    </w:p>
    <w:p>
      <w:pPr>
        <w:pStyle w:val="Style13"/>
        <w:numPr>
          <w:ilvl w:val="0"/>
          <w:numId w:val="3"/>
        </w:numPr>
        <w:framePr w:w="9125" w:h="711" w:hRule="exact" w:wrap="none" w:vAnchor="page" w:hAnchor="page" w:x="1391" w:y="2135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spacing w:before="0" w:after="137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Nárok na zaplacení shora uvedených plateb vzniká vždy až okamžikem dokončení stavby.</w:t>
      </w:r>
    </w:p>
    <w:p>
      <w:pPr>
        <w:pStyle w:val="Style13"/>
        <w:numPr>
          <w:ilvl w:val="0"/>
          <w:numId w:val="3"/>
        </w:numPr>
        <w:framePr w:w="9125" w:h="711" w:hRule="exact" w:wrap="none" w:vAnchor="page" w:hAnchor="page" w:x="1391" w:y="2135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Platby budou provedeny na základě faktur vystavených KSÚSV se splatností 14 dnů.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spacing w:before="0" w:after="61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této smlouvy se řídí zákonem č. 89/2012 Sb., občanský zákoník, v platném znění.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spacing w:before="0" w:after="60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o dílo je vyhotovena v elektronické podobě, přičemž obě smluvní strany obdrží její elektronický originál.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spacing w:before="0" w:after="56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Smlouvu, a to oběma smluvními stranami).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spacing w:before="0" w:after="64" w:line="298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výslovně souhlasí se zveřejněním celého textu této smlouvy včetně podpisů v informačním systému veřejné správy - Registru smluv.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spacing w:before="0" w:after="102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spacing w:before="0" w:after="103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smlouvu lze měnit pouze písemnými vzestupně číslovanými dodatky.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spacing w:before="0" w:after="61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byla schválena Radou obce Okrouhlice dne 11.5.2022.</w:t>
      </w:r>
    </w:p>
    <w:p>
      <w:pPr>
        <w:pStyle w:val="Style13"/>
        <w:numPr>
          <w:ilvl w:val="0"/>
          <w:numId w:val="5"/>
        </w:numPr>
        <w:framePr w:w="9125" w:h="5837" w:hRule="exact" w:wrap="none" w:vAnchor="page" w:hAnchor="page" w:x="1391" w:y="3960"/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smlouvu přečetly, s jejím obsahem souhlasí, nebyla uzavřena v tísni nebo za jednostranně nevýhodných podmínek, a že ji uzavřely svobodně a vážně, což stvrzují svým podpisem.</w:t>
      </w:r>
    </w:p>
    <w:p>
      <w:pPr>
        <w:pStyle w:val="Style13"/>
        <w:framePr w:w="9125" w:h="936" w:hRule="exact" w:wrap="none" w:vAnchor="page" w:hAnchor="page" w:x="1391" w:y="10152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TÉTO SMLOUVY K NÍ SMLUVNÍ STRANY PŘIPOJILY SVÉ UZNÁVANÉ ELEKTRONICKÉ PODPISY DLE ZÁKONA Č. 297/2016 SB., O SLUŽBÁCH VYTVÁŘEJÍCÍCH DŮVĚRU PRO ELEKTRONICKÉ TRANSAKCE, VĚZNĚNÍ POZDĚJŠÍCH PŘEDPISŮ.</w:t>
      </w:r>
    </w:p>
    <w:p>
      <w:pPr>
        <w:pStyle w:val="Style11"/>
        <w:framePr w:w="9125" w:h="595" w:hRule="exact" w:wrap="none" w:vAnchor="page" w:hAnchor="page" w:x="1391" w:y="325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  <w:bookmarkEnd w:id="8"/>
    </w:p>
    <w:p>
      <w:pPr>
        <w:pStyle w:val="Style11"/>
        <w:framePr w:w="9125" w:h="595" w:hRule="exact" w:wrap="none" w:vAnchor="page" w:hAnchor="page" w:x="1391" w:y="325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9"/>
    </w:p>
    <w:p>
      <w:pPr>
        <w:pStyle w:val="Style13"/>
        <w:framePr w:wrap="none" w:vAnchor="page" w:hAnchor="page" w:x="1607" w:y="113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Jihlavě, dne:</w:t>
      </w:r>
    </w:p>
    <w:p>
      <w:pPr>
        <w:pStyle w:val="Style13"/>
        <w:framePr w:wrap="none" w:vAnchor="page" w:hAnchor="page" w:x="1391" w:y="1136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275" w:right="207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Okrouhlici, dne:</w:t>
      </w:r>
    </w:p>
    <w:p>
      <w:pPr>
        <w:pStyle w:val="Style13"/>
        <w:framePr w:w="3830" w:h="936" w:hRule="exact" w:wrap="none" w:vAnchor="page" w:hAnchor="page" w:x="1511" w:y="13373"/>
        <w:widowControl w:val="0"/>
        <w:keepNext w:val="0"/>
        <w:keepLines w:val="0"/>
        <w:shd w:val="clear" w:color="auto" w:fill="auto"/>
        <w:bidi w:val="0"/>
        <w:jc w:val="center"/>
        <w:spacing w:before="0" w:after="0" w:line="293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</w:t>
        <w:br/>
        <w:t>Krajská správa a údržba silnic Vysočiny</w:t>
        <w:br/>
        <w:t>Příspěvková organizace</w:t>
      </w:r>
    </w:p>
    <w:p>
      <w:pPr>
        <w:pStyle w:val="Style13"/>
        <w:framePr w:w="3658" w:h="643" w:hRule="exact" w:wrap="none" w:vAnchor="page" w:hAnchor="page" w:x="6618" w:y="13373"/>
        <w:widowControl w:val="0"/>
        <w:keepNext w:val="0"/>
        <w:keepLines w:val="0"/>
        <w:shd w:val="clear" w:color="auto" w:fill="auto"/>
        <w:bidi w:val="0"/>
        <w:jc w:val="center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Lubomír Pospíchal, starosta obce</w:t>
        <w:br/>
        <w:t>Obec Okrouhlice</w:t>
      </w:r>
    </w:p>
    <w:p>
      <w:pPr>
        <w:pStyle w:val="Style21"/>
        <w:framePr w:wrap="none" w:vAnchor="page" w:hAnchor="page" w:x="1391" w:y="1571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23"/>
          <w:b w:val="0"/>
          <w:bCs w:val="0"/>
        </w:rPr>
        <w:t xml:space="preserve">Smlouva o úhradě nákladů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„111/34754 Vadín - propustek'</w:t>
      </w:r>
    </w:p>
    <w:p>
      <w:pPr>
        <w:pStyle w:val="Style24"/>
        <w:framePr w:wrap="none" w:vAnchor="page" w:hAnchor="page" w:x="9532" w:y="157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7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6">
    <w:name w:val="Nadpis #1_"/>
    <w:basedOn w:val="DefaultParagraphFont"/>
    <w:link w:val="Style5"/>
    <w:rPr>
      <w:b/>
      <w:bCs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8">
    <w:name w:val="Nadpis #1 (2)_"/>
    <w:basedOn w:val="DefaultParagraphFont"/>
    <w:link w:val="Style7"/>
    <w:rPr>
      <w:b/>
      <w:bCs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10">
    <w:name w:val="Základní text (8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Medium" w:eastAsia="Franklin Gothic Medium" w:hAnsi="Franklin Gothic Medium" w:cs="Franklin Gothic Medium"/>
    </w:rPr>
  </w:style>
  <w:style w:type="character" w:customStyle="1" w:styleId="CharStyle12">
    <w:name w:val="Nadpis #2 (2)_"/>
    <w:basedOn w:val="DefaultParagraphFont"/>
    <w:link w:val="Style11"/>
    <w:rPr>
      <w:b/>
      <w:bCs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4">
    <w:name w:val="Základní text (9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5">
    <w:name w:val="Základní text (9) + Tučné"/>
    <w:basedOn w:val="CharStyle1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Základní text (10)_"/>
    <w:basedOn w:val="DefaultParagraphFont"/>
    <w:link w:val="Style16"/>
    <w:rPr>
      <w:b/>
      <w:bCs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9">
    <w:name w:val="Základní text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20">
    <w:name w:val="Základní text (2) + 11 pt"/>
    <w:basedOn w:val="CharStyle19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Záhlaví nebo Zápatí_"/>
    <w:basedOn w:val="DefaultParagraphFont"/>
    <w:link w:val="Style21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23">
    <w:name w:val="Záhlaví nebo Zápatí + Ne tučné"/>
    <w:basedOn w:val="CharStyle22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5">
    <w:name w:val="Záhlaví nebo Zápatí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3">
    <w:name w:val="Základní text (7)"/>
    <w:basedOn w:val="Normal"/>
    <w:link w:val="CharStyle4"/>
    <w:pPr>
      <w:widowControl w:val="0"/>
      <w:shd w:val="clear" w:color="auto" w:fill="FFFFFF"/>
      <w:spacing w:after="720"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jc w:val="center"/>
      <w:outlineLvl w:val="0"/>
      <w:spacing w:before="660" w:after="12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7">
    <w:name w:val="Nadpis #1 (2)"/>
    <w:basedOn w:val="Normal"/>
    <w:link w:val="CharStyle8"/>
    <w:pPr>
      <w:widowControl w:val="0"/>
      <w:shd w:val="clear" w:color="auto" w:fill="FFFFFF"/>
      <w:jc w:val="center"/>
      <w:outlineLvl w:val="0"/>
      <w:spacing w:before="120" w:after="54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9">
    <w:name w:val="Základní text (8)"/>
    <w:basedOn w:val="Normal"/>
    <w:link w:val="CharStyle10"/>
    <w:pPr>
      <w:widowControl w:val="0"/>
      <w:shd w:val="clear" w:color="auto" w:fill="FFFFFF"/>
      <w:jc w:val="center"/>
      <w:spacing w:before="540" w:after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Medium" w:eastAsia="Franklin Gothic Medium" w:hAnsi="Franklin Gothic Medium" w:cs="Franklin Gothic Medium"/>
    </w:rPr>
  </w:style>
  <w:style w:type="paragraph" w:customStyle="1" w:styleId="Style11">
    <w:name w:val="Nadpis #2 (2)"/>
    <w:basedOn w:val="Normal"/>
    <w:link w:val="CharStyle12"/>
    <w:pPr>
      <w:widowControl w:val="0"/>
      <w:shd w:val="clear" w:color="auto" w:fill="FFFFFF"/>
      <w:jc w:val="center"/>
      <w:outlineLvl w:val="1"/>
      <w:spacing w:before="120" w:after="360" w:line="0" w:lineRule="exact"/>
      <w:ind w:hanging="400"/>
    </w:pPr>
    <w:rPr>
      <w:b/>
      <w:bCs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3">
    <w:name w:val="Základní text (9)"/>
    <w:basedOn w:val="Normal"/>
    <w:link w:val="CharStyle14"/>
    <w:pPr>
      <w:widowControl w:val="0"/>
      <w:shd w:val="clear" w:color="auto" w:fill="FFFFFF"/>
      <w:jc w:val="both"/>
      <w:spacing w:line="288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6">
    <w:name w:val="Základní text (10)"/>
    <w:basedOn w:val="Normal"/>
    <w:link w:val="CharStyle17"/>
    <w:pPr>
      <w:widowControl w:val="0"/>
      <w:shd w:val="clear" w:color="auto" w:fill="FFFFFF"/>
      <w:spacing w:line="288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jc w:val="both"/>
      <w:spacing w:line="288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21">
    <w:name w:val="Záhlaví nebo Zápatí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24">
    <w:name w:val="Záhlaví nebo Zápatí (2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O SPOLECNEM POSTUPU ZADAVATELU</dc:title>
  <dc:subject/>
  <dc:creator>Libor Fusek, Neulinger David</dc:creator>
  <cp:keywords/>
</cp:coreProperties>
</file>