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47B60" w:rsidRPr="003949C1" w:rsidRDefault="003949C1" w:rsidP="00023885">
      <w:pPr>
        <w:pStyle w:val="Normln1"/>
        <w:spacing w:line="240" w:lineRule="auto"/>
        <w:jc w:val="center"/>
        <w:rPr>
          <w:rFonts w:ascii="Times New Roman" w:eastAsia="Times New Roman" w:hAnsi="Times New Roman" w:cs="Times New Roman"/>
          <w:b/>
          <w:color w:val="auto"/>
          <w:spacing w:val="30"/>
          <w:sz w:val="48"/>
          <w:szCs w:val="48"/>
        </w:rPr>
      </w:pPr>
      <w:r w:rsidRPr="003949C1">
        <w:rPr>
          <w:rFonts w:ascii="Times New Roman" w:eastAsia="Times New Roman" w:hAnsi="Times New Roman" w:cs="Times New Roman"/>
          <w:b/>
          <w:color w:val="auto"/>
          <w:spacing w:val="30"/>
          <w:sz w:val="48"/>
          <w:szCs w:val="48"/>
        </w:rPr>
        <w:t>SMLOUVA O DÍLO</w:t>
      </w:r>
    </w:p>
    <w:p w:rsidR="00947B60" w:rsidRPr="00D86CD5" w:rsidRDefault="00CC44BA" w:rsidP="000A058C">
      <w:pPr>
        <w:pStyle w:val="Normln1"/>
        <w:spacing w:line="240" w:lineRule="auto"/>
        <w:jc w:val="center"/>
        <w:rPr>
          <w:rFonts w:ascii="Times New Roman" w:hAnsi="Times New Roman" w:cs="Times New Roman"/>
          <w:sz w:val="24"/>
          <w:szCs w:val="24"/>
        </w:rPr>
      </w:pPr>
      <w:r w:rsidRPr="00D86CD5">
        <w:rPr>
          <w:rFonts w:ascii="Times New Roman" w:hAnsi="Times New Roman" w:cs="Times New Roman"/>
          <w:sz w:val="24"/>
          <w:szCs w:val="24"/>
        </w:rPr>
        <w:t xml:space="preserve">uzavřená </w:t>
      </w:r>
      <w:r w:rsidR="009134A9" w:rsidRPr="00D86CD5">
        <w:rPr>
          <w:rFonts w:ascii="Times New Roman" w:hAnsi="Times New Roman" w:cs="Times New Roman"/>
          <w:sz w:val="24"/>
          <w:szCs w:val="24"/>
        </w:rPr>
        <w:t>dle § 2586</w:t>
      </w:r>
      <w:r w:rsidR="00523C93" w:rsidRPr="00D86CD5">
        <w:rPr>
          <w:rFonts w:ascii="Times New Roman" w:hAnsi="Times New Roman" w:cs="Times New Roman"/>
          <w:sz w:val="24"/>
          <w:szCs w:val="24"/>
        </w:rPr>
        <w:t xml:space="preserve"> a násl. zákona č. 89/2012 Sb., občanského zákoníku</w:t>
      </w:r>
    </w:p>
    <w:p w:rsidR="003949C1" w:rsidRPr="00D86CD5" w:rsidRDefault="003949C1" w:rsidP="003949C1">
      <w:pPr>
        <w:pStyle w:val="Normln1"/>
        <w:jc w:val="center"/>
        <w:rPr>
          <w:rFonts w:ascii="Times New Roman" w:hAnsi="Times New Roman" w:cs="Times New Roman"/>
          <w:sz w:val="24"/>
          <w:szCs w:val="24"/>
        </w:rPr>
      </w:pPr>
      <w:r w:rsidRPr="00D86CD5">
        <w:rPr>
          <w:rFonts w:ascii="Times New Roman" w:hAnsi="Times New Roman" w:cs="Times New Roman"/>
          <w:sz w:val="24"/>
          <w:szCs w:val="24"/>
        </w:rPr>
        <w:t>(dále jen „občanský zákoník“)</w:t>
      </w:r>
    </w:p>
    <w:p w:rsidR="003949C1" w:rsidRPr="00D86CD5" w:rsidRDefault="003949C1" w:rsidP="003949C1">
      <w:pPr>
        <w:pStyle w:val="Normln1"/>
        <w:rPr>
          <w:rFonts w:ascii="Times New Roman" w:hAnsi="Times New Roman" w:cs="Times New Roman"/>
          <w:b/>
          <w:sz w:val="24"/>
          <w:szCs w:val="24"/>
        </w:rPr>
      </w:pPr>
    </w:p>
    <w:p w:rsidR="00523C93" w:rsidRPr="00D86CD5" w:rsidRDefault="00523C93" w:rsidP="000A058C">
      <w:pPr>
        <w:pStyle w:val="Normln1"/>
        <w:spacing w:line="240" w:lineRule="auto"/>
        <w:jc w:val="center"/>
        <w:rPr>
          <w:rFonts w:ascii="Times New Roman" w:hAnsi="Times New Roman" w:cs="Times New Roman"/>
          <w:b/>
          <w:sz w:val="24"/>
          <w:szCs w:val="24"/>
        </w:rPr>
      </w:pPr>
    </w:p>
    <w:p w:rsidR="00523C93" w:rsidRPr="00D86CD5" w:rsidRDefault="003949C1" w:rsidP="003949C1">
      <w:pPr>
        <w:pStyle w:val="Odstavecseseznamem"/>
        <w:tabs>
          <w:tab w:val="left" w:pos="0"/>
        </w:tabs>
        <w:spacing w:line="240" w:lineRule="auto"/>
        <w:ind w:left="0"/>
        <w:jc w:val="center"/>
        <w:rPr>
          <w:rFonts w:ascii="Times New Roman" w:hAnsi="Times New Roman" w:cs="Times New Roman"/>
          <w:b/>
          <w:sz w:val="24"/>
          <w:szCs w:val="24"/>
        </w:rPr>
      </w:pPr>
      <w:r w:rsidRPr="00D86CD5">
        <w:rPr>
          <w:rFonts w:ascii="Times New Roman" w:hAnsi="Times New Roman" w:cs="Times New Roman"/>
          <w:b/>
          <w:sz w:val="24"/>
          <w:szCs w:val="24"/>
        </w:rPr>
        <w:t xml:space="preserve"> </w:t>
      </w:r>
      <w:r w:rsidR="00523C93" w:rsidRPr="00D86CD5">
        <w:rPr>
          <w:rFonts w:ascii="Times New Roman" w:hAnsi="Times New Roman" w:cs="Times New Roman"/>
          <w:b/>
          <w:sz w:val="24"/>
          <w:szCs w:val="24"/>
        </w:rPr>
        <w:t>Smluvní strany:</w:t>
      </w:r>
    </w:p>
    <w:p w:rsidR="00523C93" w:rsidRPr="00A73C13" w:rsidRDefault="00523C93" w:rsidP="003949C1">
      <w:pPr>
        <w:tabs>
          <w:tab w:val="left" w:pos="284"/>
          <w:tab w:val="left" w:pos="1134"/>
        </w:tabs>
        <w:spacing w:line="240" w:lineRule="auto"/>
        <w:rPr>
          <w:rFonts w:ascii="Times New Roman" w:hAnsi="Times New Roman" w:cs="Times New Roman"/>
          <w:sz w:val="16"/>
          <w:szCs w:val="16"/>
        </w:rPr>
      </w:pPr>
    </w:p>
    <w:p w:rsidR="003949C1" w:rsidRPr="00A73C13" w:rsidRDefault="003949C1" w:rsidP="003949C1">
      <w:pPr>
        <w:pStyle w:val="Normln1"/>
        <w:spacing w:line="240" w:lineRule="auto"/>
        <w:jc w:val="both"/>
        <w:rPr>
          <w:rFonts w:ascii="Times New Roman" w:hAnsi="Times New Roman" w:cs="Times New Roman"/>
          <w:sz w:val="16"/>
          <w:szCs w:val="16"/>
        </w:rPr>
      </w:pPr>
    </w:p>
    <w:p w:rsidR="003949C1" w:rsidRPr="00D86CD5" w:rsidRDefault="00FA3D75" w:rsidP="00FA3D75">
      <w:pPr>
        <w:pStyle w:val="Normln1"/>
        <w:numPr>
          <w:ilvl w:val="0"/>
          <w:numId w:val="10"/>
        </w:numPr>
        <w:spacing w:line="240" w:lineRule="auto"/>
        <w:jc w:val="both"/>
        <w:rPr>
          <w:rFonts w:ascii="Times New Roman" w:hAnsi="Times New Roman" w:cs="Times New Roman"/>
          <w:b/>
          <w:sz w:val="24"/>
          <w:szCs w:val="24"/>
        </w:rPr>
      </w:pPr>
      <w:r w:rsidRPr="00D86CD5">
        <w:rPr>
          <w:rFonts w:ascii="Times New Roman" w:hAnsi="Times New Roman" w:cs="Times New Roman"/>
          <w:b/>
          <w:sz w:val="24"/>
          <w:szCs w:val="24"/>
        </w:rPr>
        <w:t>Agrotree s.r.o.</w:t>
      </w:r>
    </w:p>
    <w:p w:rsidR="003949C1" w:rsidRPr="00D86CD5" w:rsidRDefault="003949C1" w:rsidP="00A0310E">
      <w:pPr>
        <w:tabs>
          <w:tab w:val="left" w:pos="360"/>
        </w:tabs>
        <w:spacing w:line="240" w:lineRule="auto"/>
        <w:rPr>
          <w:rFonts w:ascii="Times New Roman" w:hAnsi="Times New Roman" w:cs="Times New Roman"/>
          <w:sz w:val="24"/>
          <w:szCs w:val="24"/>
        </w:rPr>
      </w:pPr>
      <w:r w:rsidRPr="00D86CD5">
        <w:rPr>
          <w:rFonts w:ascii="Times New Roman" w:hAnsi="Times New Roman" w:cs="Times New Roman"/>
          <w:sz w:val="24"/>
          <w:szCs w:val="24"/>
        </w:rPr>
        <w:tab/>
        <w:t xml:space="preserve">se sídlem: </w:t>
      </w:r>
      <w:r w:rsidR="00FA3D75" w:rsidRPr="00D86CD5">
        <w:rPr>
          <w:rFonts w:ascii="Times New Roman" w:hAnsi="Times New Roman" w:cs="Times New Roman"/>
          <w:sz w:val="24"/>
          <w:szCs w:val="24"/>
        </w:rPr>
        <w:t>Samota 1254, 334 41 Dobřany</w:t>
      </w:r>
    </w:p>
    <w:p w:rsidR="009C17F3" w:rsidRPr="00D86CD5" w:rsidRDefault="00FA3D75" w:rsidP="00A0310E">
      <w:pPr>
        <w:tabs>
          <w:tab w:val="left" w:pos="360"/>
        </w:tabs>
        <w:spacing w:line="240" w:lineRule="auto"/>
        <w:rPr>
          <w:rFonts w:ascii="Times New Roman" w:hAnsi="Times New Roman" w:cs="Times New Roman"/>
          <w:sz w:val="24"/>
          <w:szCs w:val="24"/>
        </w:rPr>
      </w:pPr>
      <w:r w:rsidRPr="00D86CD5">
        <w:rPr>
          <w:rFonts w:ascii="Times New Roman" w:hAnsi="Times New Roman" w:cs="Times New Roman"/>
          <w:sz w:val="24"/>
          <w:szCs w:val="24"/>
        </w:rPr>
        <w:tab/>
        <w:t>zastoupená jednatelem Zdeňkem Weberem</w:t>
      </w:r>
    </w:p>
    <w:p w:rsidR="003949C1" w:rsidRPr="00D86CD5" w:rsidRDefault="003949C1" w:rsidP="00A0310E">
      <w:pPr>
        <w:tabs>
          <w:tab w:val="left" w:pos="360"/>
        </w:tabs>
        <w:spacing w:line="240" w:lineRule="auto"/>
        <w:rPr>
          <w:rFonts w:ascii="Times New Roman" w:hAnsi="Times New Roman" w:cs="Times New Roman"/>
          <w:sz w:val="24"/>
          <w:szCs w:val="24"/>
        </w:rPr>
      </w:pPr>
      <w:r w:rsidRPr="00D86CD5">
        <w:rPr>
          <w:rFonts w:ascii="Times New Roman" w:hAnsi="Times New Roman" w:cs="Times New Roman"/>
          <w:sz w:val="24"/>
          <w:szCs w:val="24"/>
        </w:rPr>
        <w:tab/>
        <w:t xml:space="preserve">IČO: </w:t>
      </w:r>
      <w:r w:rsidR="00FA3D75" w:rsidRPr="00D86CD5">
        <w:rPr>
          <w:rFonts w:ascii="Times New Roman" w:hAnsi="Times New Roman" w:cs="Times New Roman"/>
          <w:sz w:val="24"/>
          <w:szCs w:val="24"/>
        </w:rPr>
        <w:t>07095856</w:t>
      </w:r>
    </w:p>
    <w:p w:rsidR="003949C1" w:rsidRPr="00D86CD5" w:rsidRDefault="003949C1" w:rsidP="00A0310E">
      <w:pPr>
        <w:tabs>
          <w:tab w:val="left" w:pos="360"/>
        </w:tabs>
        <w:spacing w:line="240" w:lineRule="auto"/>
        <w:rPr>
          <w:rFonts w:ascii="Times New Roman" w:hAnsi="Times New Roman" w:cs="Times New Roman"/>
          <w:sz w:val="24"/>
          <w:szCs w:val="24"/>
        </w:rPr>
      </w:pPr>
      <w:r w:rsidRPr="00D86CD5">
        <w:rPr>
          <w:rFonts w:ascii="Times New Roman" w:hAnsi="Times New Roman" w:cs="Times New Roman"/>
          <w:sz w:val="24"/>
          <w:szCs w:val="24"/>
        </w:rPr>
        <w:tab/>
        <w:t xml:space="preserve">DIČ: </w:t>
      </w:r>
      <w:r w:rsidR="00FA3D75" w:rsidRPr="00D86CD5">
        <w:rPr>
          <w:rFonts w:ascii="Times New Roman" w:hAnsi="Times New Roman" w:cs="Times New Roman"/>
          <w:sz w:val="24"/>
          <w:szCs w:val="24"/>
        </w:rPr>
        <w:t>CZ07095856</w:t>
      </w:r>
    </w:p>
    <w:p w:rsidR="0086500D" w:rsidRPr="00D86CD5" w:rsidRDefault="0086500D" w:rsidP="00A0310E">
      <w:pPr>
        <w:tabs>
          <w:tab w:val="left" w:pos="360"/>
        </w:tabs>
        <w:spacing w:line="240" w:lineRule="auto"/>
        <w:rPr>
          <w:rFonts w:ascii="Times New Roman" w:hAnsi="Times New Roman" w:cs="Times New Roman"/>
          <w:sz w:val="24"/>
          <w:szCs w:val="24"/>
        </w:rPr>
      </w:pPr>
      <w:r w:rsidRPr="00D86CD5">
        <w:rPr>
          <w:rFonts w:ascii="Times New Roman" w:hAnsi="Times New Roman" w:cs="Times New Roman"/>
          <w:sz w:val="24"/>
          <w:szCs w:val="24"/>
        </w:rPr>
        <w:tab/>
        <w:t xml:space="preserve">bankovní spojení: </w:t>
      </w:r>
      <w:proofErr w:type="spellStart"/>
      <w:r w:rsidR="00FA3D75" w:rsidRPr="00D86CD5">
        <w:rPr>
          <w:rFonts w:ascii="Times New Roman" w:hAnsi="Times New Roman" w:cs="Times New Roman"/>
          <w:sz w:val="24"/>
          <w:szCs w:val="24"/>
        </w:rPr>
        <w:t>Fio</w:t>
      </w:r>
      <w:proofErr w:type="spellEnd"/>
      <w:r w:rsidR="00FA3D75" w:rsidRPr="00D86CD5">
        <w:rPr>
          <w:rFonts w:ascii="Times New Roman" w:hAnsi="Times New Roman" w:cs="Times New Roman"/>
          <w:sz w:val="24"/>
          <w:szCs w:val="24"/>
        </w:rPr>
        <w:t xml:space="preserve"> Banka</w:t>
      </w:r>
    </w:p>
    <w:p w:rsidR="0086500D" w:rsidRPr="00D86CD5" w:rsidRDefault="0086500D" w:rsidP="00A0310E">
      <w:pPr>
        <w:tabs>
          <w:tab w:val="left" w:pos="360"/>
        </w:tabs>
        <w:spacing w:line="240" w:lineRule="auto"/>
        <w:rPr>
          <w:rFonts w:ascii="Times New Roman" w:hAnsi="Times New Roman" w:cs="Times New Roman"/>
          <w:sz w:val="24"/>
          <w:szCs w:val="24"/>
        </w:rPr>
      </w:pPr>
      <w:r w:rsidRPr="00D86CD5">
        <w:rPr>
          <w:rFonts w:ascii="Times New Roman" w:hAnsi="Times New Roman" w:cs="Times New Roman"/>
          <w:sz w:val="24"/>
          <w:szCs w:val="24"/>
        </w:rPr>
        <w:t xml:space="preserve">      číslo účtu: </w:t>
      </w:r>
      <w:r w:rsidR="00FA3D75" w:rsidRPr="00D86CD5">
        <w:rPr>
          <w:rFonts w:ascii="Times New Roman" w:hAnsi="Times New Roman" w:cs="Times New Roman"/>
          <w:sz w:val="24"/>
          <w:szCs w:val="24"/>
        </w:rPr>
        <w:t>2001446310/2010</w:t>
      </w:r>
    </w:p>
    <w:p w:rsidR="003949C1" w:rsidRPr="00D86CD5" w:rsidRDefault="003949C1" w:rsidP="003949C1">
      <w:pPr>
        <w:pStyle w:val="Normln1"/>
        <w:spacing w:line="240" w:lineRule="auto"/>
        <w:jc w:val="both"/>
        <w:rPr>
          <w:rFonts w:ascii="Times New Roman" w:hAnsi="Times New Roman" w:cs="Times New Roman"/>
          <w:sz w:val="16"/>
          <w:szCs w:val="16"/>
        </w:rPr>
      </w:pPr>
    </w:p>
    <w:p w:rsidR="003949C1" w:rsidRPr="00D86CD5" w:rsidRDefault="003949C1" w:rsidP="003949C1">
      <w:pPr>
        <w:pStyle w:val="Normln1"/>
        <w:spacing w:line="240" w:lineRule="auto"/>
        <w:jc w:val="both"/>
        <w:rPr>
          <w:rFonts w:ascii="Times New Roman" w:hAnsi="Times New Roman" w:cs="Times New Roman"/>
          <w:sz w:val="24"/>
          <w:szCs w:val="24"/>
        </w:rPr>
      </w:pPr>
      <w:r w:rsidRPr="00D86CD5">
        <w:rPr>
          <w:rFonts w:ascii="Times New Roman" w:hAnsi="Times New Roman" w:cs="Times New Roman"/>
          <w:color w:val="auto"/>
          <w:sz w:val="24"/>
          <w:szCs w:val="24"/>
        </w:rPr>
        <w:t xml:space="preserve">      (dále jen „zhotovitel</w:t>
      </w:r>
      <w:r w:rsidRPr="00D86CD5">
        <w:rPr>
          <w:rFonts w:ascii="Times New Roman" w:hAnsi="Times New Roman" w:cs="Times New Roman"/>
          <w:sz w:val="24"/>
          <w:szCs w:val="24"/>
        </w:rPr>
        <w:t>“)</w:t>
      </w:r>
    </w:p>
    <w:p w:rsidR="003949C1" w:rsidRPr="00D86CD5" w:rsidRDefault="003949C1" w:rsidP="003949C1">
      <w:pPr>
        <w:pStyle w:val="Normln1"/>
        <w:spacing w:line="240" w:lineRule="auto"/>
        <w:jc w:val="both"/>
        <w:rPr>
          <w:rFonts w:ascii="Times New Roman" w:hAnsi="Times New Roman" w:cs="Times New Roman"/>
          <w:sz w:val="20"/>
          <w:szCs w:val="20"/>
        </w:rPr>
      </w:pPr>
    </w:p>
    <w:p w:rsidR="003949C1" w:rsidRPr="00D86CD5" w:rsidRDefault="003949C1" w:rsidP="003949C1">
      <w:pPr>
        <w:pStyle w:val="Normln1"/>
        <w:spacing w:line="240" w:lineRule="auto"/>
        <w:jc w:val="both"/>
        <w:rPr>
          <w:rFonts w:ascii="Times New Roman" w:hAnsi="Times New Roman" w:cs="Times New Roman"/>
          <w:sz w:val="24"/>
          <w:szCs w:val="24"/>
        </w:rPr>
      </w:pPr>
      <w:r w:rsidRPr="00D86CD5">
        <w:rPr>
          <w:rFonts w:ascii="Times New Roman" w:hAnsi="Times New Roman" w:cs="Times New Roman"/>
          <w:sz w:val="24"/>
          <w:szCs w:val="24"/>
        </w:rPr>
        <w:t xml:space="preserve">       a</w:t>
      </w:r>
    </w:p>
    <w:p w:rsidR="003949C1" w:rsidRPr="00D86CD5" w:rsidRDefault="003949C1" w:rsidP="003949C1">
      <w:pPr>
        <w:pStyle w:val="Normln1"/>
        <w:spacing w:line="240" w:lineRule="auto"/>
        <w:jc w:val="both"/>
        <w:rPr>
          <w:rFonts w:ascii="Times New Roman" w:hAnsi="Times New Roman" w:cs="Times New Roman"/>
          <w:sz w:val="20"/>
          <w:szCs w:val="20"/>
        </w:rPr>
      </w:pPr>
    </w:p>
    <w:p w:rsidR="003949C1" w:rsidRPr="00D86CD5" w:rsidRDefault="003949C1" w:rsidP="003949C1">
      <w:pPr>
        <w:pStyle w:val="Odstavecseseznamem"/>
        <w:numPr>
          <w:ilvl w:val="0"/>
          <w:numId w:val="9"/>
        </w:numPr>
        <w:spacing w:line="240" w:lineRule="auto"/>
        <w:rPr>
          <w:rFonts w:ascii="Times New Roman" w:hAnsi="Times New Roman" w:cs="Times New Roman"/>
          <w:sz w:val="24"/>
          <w:szCs w:val="24"/>
        </w:rPr>
      </w:pPr>
      <w:r w:rsidRPr="00D86CD5">
        <w:rPr>
          <w:rFonts w:ascii="Times New Roman" w:hAnsi="Times New Roman" w:cs="Times New Roman"/>
          <w:b/>
          <w:sz w:val="24"/>
          <w:szCs w:val="24"/>
        </w:rPr>
        <w:t>Zdravotnická záchranná služba Kraje Vysočina</w:t>
      </w:r>
      <w:r w:rsidRPr="00D86CD5">
        <w:rPr>
          <w:rFonts w:ascii="Times New Roman" w:hAnsi="Times New Roman" w:cs="Times New Roman"/>
          <w:sz w:val="24"/>
          <w:szCs w:val="24"/>
        </w:rPr>
        <w:t xml:space="preserve">, </w:t>
      </w:r>
      <w:r w:rsidRPr="00D86CD5">
        <w:rPr>
          <w:rFonts w:ascii="Times New Roman" w:hAnsi="Times New Roman" w:cs="Times New Roman"/>
          <w:b/>
          <w:sz w:val="24"/>
          <w:szCs w:val="24"/>
        </w:rPr>
        <w:t>příspěvková organizace</w:t>
      </w:r>
    </w:p>
    <w:p w:rsidR="003949C1" w:rsidRPr="00D86CD5" w:rsidRDefault="003949C1" w:rsidP="00A0310E">
      <w:pPr>
        <w:tabs>
          <w:tab w:val="left" w:pos="360"/>
        </w:tabs>
        <w:spacing w:line="240" w:lineRule="auto"/>
        <w:rPr>
          <w:rFonts w:ascii="Times New Roman" w:hAnsi="Times New Roman" w:cs="Times New Roman"/>
          <w:sz w:val="24"/>
          <w:szCs w:val="24"/>
        </w:rPr>
      </w:pPr>
      <w:r w:rsidRPr="00D86CD5">
        <w:rPr>
          <w:rFonts w:ascii="Times New Roman" w:hAnsi="Times New Roman" w:cs="Times New Roman"/>
          <w:sz w:val="24"/>
          <w:szCs w:val="24"/>
        </w:rPr>
        <w:tab/>
        <w:t>se sídlem: Vrchlického 61, 586 01  Jihlava</w:t>
      </w:r>
    </w:p>
    <w:p w:rsidR="003949C1" w:rsidRPr="00D86CD5" w:rsidRDefault="003949C1" w:rsidP="00A0310E">
      <w:pPr>
        <w:tabs>
          <w:tab w:val="left" w:pos="360"/>
        </w:tabs>
        <w:spacing w:line="240" w:lineRule="auto"/>
        <w:rPr>
          <w:rFonts w:ascii="Times New Roman" w:hAnsi="Times New Roman" w:cs="Times New Roman"/>
          <w:sz w:val="24"/>
          <w:szCs w:val="24"/>
        </w:rPr>
      </w:pPr>
      <w:r w:rsidRPr="00D86CD5">
        <w:rPr>
          <w:rFonts w:ascii="Times New Roman" w:hAnsi="Times New Roman" w:cs="Times New Roman"/>
          <w:sz w:val="24"/>
          <w:szCs w:val="24"/>
        </w:rPr>
        <w:tab/>
        <w:t>zastoupená ředitelkou Ing. Vladislavou Filovou</w:t>
      </w:r>
    </w:p>
    <w:p w:rsidR="003949C1" w:rsidRPr="00D86CD5" w:rsidRDefault="003949C1" w:rsidP="00A0310E">
      <w:pPr>
        <w:tabs>
          <w:tab w:val="left" w:pos="360"/>
        </w:tabs>
        <w:spacing w:line="240" w:lineRule="auto"/>
        <w:rPr>
          <w:rFonts w:ascii="Times New Roman" w:hAnsi="Times New Roman" w:cs="Times New Roman"/>
          <w:sz w:val="24"/>
          <w:szCs w:val="24"/>
        </w:rPr>
      </w:pPr>
      <w:r w:rsidRPr="00D86CD5">
        <w:rPr>
          <w:rFonts w:ascii="Times New Roman" w:hAnsi="Times New Roman" w:cs="Times New Roman"/>
          <w:sz w:val="24"/>
          <w:szCs w:val="24"/>
        </w:rPr>
        <w:tab/>
        <w:t>IČO: 47366630</w:t>
      </w:r>
    </w:p>
    <w:p w:rsidR="003949C1" w:rsidRPr="00D86CD5" w:rsidRDefault="003949C1" w:rsidP="00A0310E">
      <w:pPr>
        <w:tabs>
          <w:tab w:val="left" w:pos="360"/>
        </w:tabs>
        <w:spacing w:line="240" w:lineRule="auto"/>
        <w:rPr>
          <w:rFonts w:ascii="Times New Roman" w:hAnsi="Times New Roman" w:cs="Times New Roman"/>
          <w:sz w:val="24"/>
          <w:szCs w:val="24"/>
        </w:rPr>
      </w:pPr>
      <w:r w:rsidRPr="00D86CD5">
        <w:rPr>
          <w:rFonts w:ascii="Times New Roman" w:hAnsi="Times New Roman" w:cs="Times New Roman"/>
          <w:sz w:val="24"/>
          <w:szCs w:val="24"/>
        </w:rPr>
        <w:tab/>
        <w:t>DIČ: CZ47366630 – neplátce DPH</w:t>
      </w:r>
    </w:p>
    <w:p w:rsidR="003949C1" w:rsidRPr="00D86CD5" w:rsidRDefault="003949C1" w:rsidP="00A0310E">
      <w:pPr>
        <w:tabs>
          <w:tab w:val="left" w:pos="360"/>
        </w:tabs>
        <w:spacing w:line="240" w:lineRule="auto"/>
        <w:rPr>
          <w:rFonts w:ascii="Times New Roman" w:hAnsi="Times New Roman" w:cs="Times New Roman"/>
          <w:sz w:val="24"/>
          <w:szCs w:val="24"/>
        </w:rPr>
      </w:pPr>
      <w:r w:rsidRPr="00D86CD5">
        <w:rPr>
          <w:rFonts w:ascii="Times New Roman" w:hAnsi="Times New Roman" w:cs="Times New Roman"/>
          <w:sz w:val="24"/>
          <w:szCs w:val="24"/>
        </w:rPr>
        <w:tab/>
        <w:t xml:space="preserve">bankovní spojení: Komerční banka Jihlava, </w:t>
      </w:r>
    </w:p>
    <w:p w:rsidR="003949C1" w:rsidRPr="00D86CD5" w:rsidRDefault="003949C1" w:rsidP="003949C1">
      <w:pPr>
        <w:tabs>
          <w:tab w:val="left" w:pos="360"/>
        </w:tabs>
        <w:rPr>
          <w:rFonts w:ascii="Times New Roman" w:hAnsi="Times New Roman" w:cs="Times New Roman"/>
          <w:sz w:val="24"/>
          <w:szCs w:val="24"/>
        </w:rPr>
      </w:pPr>
      <w:r w:rsidRPr="00D86CD5">
        <w:rPr>
          <w:rFonts w:ascii="Times New Roman" w:hAnsi="Times New Roman" w:cs="Times New Roman"/>
          <w:sz w:val="24"/>
          <w:szCs w:val="24"/>
        </w:rPr>
        <w:tab/>
        <w:t>číslo účtu: 26736681/0100</w:t>
      </w:r>
    </w:p>
    <w:p w:rsidR="00D11512" w:rsidRPr="00D86CD5" w:rsidRDefault="00D11512" w:rsidP="009B6C01">
      <w:pPr>
        <w:tabs>
          <w:tab w:val="left" w:pos="360"/>
        </w:tabs>
        <w:spacing w:line="240" w:lineRule="auto"/>
        <w:rPr>
          <w:rFonts w:ascii="Times New Roman" w:hAnsi="Times New Roman" w:cs="Times New Roman"/>
          <w:sz w:val="16"/>
          <w:szCs w:val="16"/>
        </w:rPr>
      </w:pPr>
    </w:p>
    <w:p w:rsidR="00023885" w:rsidRPr="00D86CD5" w:rsidRDefault="003949C1" w:rsidP="003949C1">
      <w:pPr>
        <w:tabs>
          <w:tab w:val="left" w:pos="284"/>
          <w:tab w:val="left" w:pos="1134"/>
        </w:tabs>
        <w:spacing w:line="240" w:lineRule="auto"/>
        <w:rPr>
          <w:rFonts w:ascii="Times New Roman" w:hAnsi="Times New Roman" w:cs="Times New Roman"/>
          <w:sz w:val="24"/>
          <w:szCs w:val="24"/>
        </w:rPr>
      </w:pPr>
      <w:r w:rsidRPr="00D86CD5">
        <w:rPr>
          <w:rFonts w:ascii="Times New Roman" w:hAnsi="Times New Roman" w:cs="Times New Roman"/>
          <w:sz w:val="24"/>
          <w:szCs w:val="24"/>
        </w:rPr>
        <w:t xml:space="preserve">     </w:t>
      </w:r>
      <w:r w:rsidR="00023885" w:rsidRPr="00D86CD5">
        <w:rPr>
          <w:rFonts w:ascii="Times New Roman" w:hAnsi="Times New Roman" w:cs="Times New Roman"/>
          <w:sz w:val="24"/>
          <w:szCs w:val="24"/>
        </w:rPr>
        <w:t>(dále jen „</w:t>
      </w:r>
      <w:r w:rsidR="009134A9" w:rsidRPr="00D86CD5">
        <w:rPr>
          <w:rFonts w:ascii="Times New Roman" w:hAnsi="Times New Roman" w:cs="Times New Roman"/>
          <w:sz w:val="24"/>
          <w:szCs w:val="24"/>
        </w:rPr>
        <w:t>objednatel</w:t>
      </w:r>
      <w:r w:rsidR="00023885" w:rsidRPr="00D86CD5">
        <w:rPr>
          <w:rFonts w:ascii="Times New Roman" w:hAnsi="Times New Roman" w:cs="Times New Roman"/>
          <w:sz w:val="24"/>
          <w:szCs w:val="24"/>
        </w:rPr>
        <w:t>“)</w:t>
      </w:r>
    </w:p>
    <w:p w:rsidR="00023885" w:rsidRPr="00A73C13" w:rsidRDefault="00023885" w:rsidP="000A058C">
      <w:pPr>
        <w:pStyle w:val="Normln1"/>
        <w:spacing w:line="240" w:lineRule="auto"/>
        <w:rPr>
          <w:rFonts w:ascii="Times New Roman" w:hAnsi="Times New Roman" w:cs="Times New Roman"/>
          <w:color w:val="auto"/>
          <w:sz w:val="16"/>
          <w:szCs w:val="16"/>
        </w:rPr>
      </w:pPr>
    </w:p>
    <w:p w:rsidR="0050374F" w:rsidRPr="00A73C13" w:rsidRDefault="0050374F" w:rsidP="009B6C01">
      <w:pPr>
        <w:pStyle w:val="Normln1"/>
        <w:spacing w:line="240" w:lineRule="auto"/>
        <w:jc w:val="both"/>
        <w:rPr>
          <w:rFonts w:ascii="Times New Roman" w:hAnsi="Times New Roman" w:cs="Times New Roman"/>
          <w:sz w:val="16"/>
          <w:szCs w:val="16"/>
        </w:rPr>
      </w:pPr>
    </w:p>
    <w:p w:rsidR="0050374F" w:rsidRPr="00D86CD5" w:rsidRDefault="0050374F" w:rsidP="0050374F">
      <w:pPr>
        <w:pStyle w:val="Normln1"/>
        <w:jc w:val="both"/>
        <w:rPr>
          <w:rFonts w:ascii="Times New Roman" w:hAnsi="Times New Roman" w:cs="Times New Roman"/>
          <w:sz w:val="24"/>
          <w:szCs w:val="24"/>
        </w:rPr>
      </w:pPr>
      <w:r w:rsidRPr="00D86CD5">
        <w:rPr>
          <w:rFonts w:ascii="Times New Roman" w:hAnsi="Times New Roman" w:cs="Times New Roman"/>
          <w:sz w:val="24"/>
          <w:szCs w:val="24"/>
        </w:rPr>
        <w:t xml:space="preserve">uzavírají tímto smlouvu o dílo dle příslušných ustanovení občanského zákoníku </w:t>
      </w:r>
    </w:p>
    <w:p w:rsidR="0050374F" w:rsidRPr="00D86CD5" w:rsidRDefault="0050374F" w:rsidP="0050374F">
      <w:pPr>
        <w:pStyle w:val="Normln1"/>
        <w:jc w:val="both"/>
        <w:rPr>
          <w:rFonts w:ascii="Times New Roman" w:hAnsi="Times New Roman" w:cs="Times New Roman"/>
          <w:sz w:val="24"/>
          <w:szCs w:val="24"/>
        </w:rPr>
      </w:pPr>
    </w:p>
    <w:p w:rsidR="00947B60" w:rsidRPr="00D86CD5" w:rsidRDefault="00947B60" w:rsidP="00523C93">
      <w:pPr>
        <w:pStyle w:val="Normln1"/>
        <w:spacing w:line="240" w:lineRule="auto"/>
        <w:ind w:left="720"/>
        <w:jc w:val="both"/>
        <w:rPr>
          <w:rFonts w:ascii="Times New Roman" w:hAnsi="Times New Roman" w:cs="Times New Roman"/>
          <w:sz w:val="24"/>
          <w:szCs w:val="24"/>
        </w:rPr>
      </w:pPr>
    </w:p>
    <w:p w:rsidR="0050374F" w:rsidRPr="00D86CD5" w:rsidRDefault="0050374F" w:rsidP="0050374F">
      <w:pPr>
        <w:pStyle w:val="Normln1"/>
        <w:jc w:val="center"/>
        <w:rPr>
          <w:rFonts w:ascii="Times New Roman" w:hAnsi="Times New Roman" w:cs="Times New Roman"/>
          <w:sz w:val="24"/>
          <w:szCs w:val="24"/>
        </w:rPr>
      </w:pPr>
      <w:r w:rsidRPr="00D86CD5">
        <w:rPr>
          <w:rFonts w:ascii="Times New Roman" w:hAnsi="Times New Roman" w:cs="Times New Roman"/>
          <w:sz w:val="24"/>
          <w:szCs w:val="24"/>
        </w:rPr>
        <w:t>Článek I.</w:t>
      </w:r>
    </w:p>
    <w:p w:rsidR="00947B60" w:rsidRPr="00D86CD5" w:rsidRDefault="00523C93" w:rsidP="0050374F">
      <w:pPr>
        <w:pStyle w:val="Normln1"/>
        <w:spacing w:after="240" w:line="240" w:lineRule="auto"/>
        <w:jc w:val="center"/>
        <w:rPr>
          <w:rFonts w:ascii="Times New Roman" w:hAnsi="Times New Roman" w:cs="Times New Roman"/>
          <w:sz w:val="24"/>
          <w:szCs w:val="24"/>
        </w:rPr>
      </w:pPr>
      <w:r w:rsidRPr="00D86CD5">
        <w:rPr>
          <w:rFonts w:ascii="Times New Roman" w:hAnsi="Times New Roman" w:cs="Times New Roman"/>
          <w:b/>
          <w:sz w:val="24"/>
          <w:szCs w:val="24"/>
        </w:rPr>
        <w:t>Úvodní ustanovení</w:t>
      </w:r>
    </w:p>
    <w:p w:rsidR="00947B60" w:rsidRPr="00D86CD5" w:rsidRDefault="009134A9" w:rsidP="00CC44BA">
      <w:pPr>
        <w:pStyle w:val="Normln1"/>
        <w:numPr>
          <w:ilvl w:val="0"/>
          <w:numId w:val="5"/>
        </w:numPr>
        <w:spacing w:line="240" w:lineRule="auto"/>
        <w:ind w:left="425" w:hanging="425"/>
        <w:jc w:val="both"/>
        <w:rPr>
          <w:rFonts w:ascii="Times New Roman" w:hAnsi="Times New Roman" w:cs="Times New Roman"/>
          <w:sz w:val="24"/>
          <w:szCs w:val="24"/>
        </w:rPr>
      </w:pPr>
      <w:r w:rsidRPr="00D86CD5">
        <w:rPr>
          <w:rFonts w:ascii="Times New Roman" w:hAnsi="Times New Roman" w:cs="Times New Roman"/>
          <w:sz w:val="24"/>
          <w:szCs w:val="24"/>
        </w:rPr>
        <w:t xml:space="preserve">Zhotovitel se touto smlouvou zavazuje pro </w:t>
      </w:r>
      <w:r w:rsidR="00FC3AFE" w:rsidRPr="00D86CD5">
        <w:rPr>
          <w:rFonts w:ascii="Times New Roman" w:hAnsi="Times New Roman" w:cs="Times New Roman"/>
          <w:sz w:val="24"/>
          <w:szCs w:val="24"/>
        </w:rPr>
        <w:t>objednatele</w:t>
      </w:r>
      <w:r w:rsidRPr="00D86CD5">
        <w:rPr>
          <w:rFonts w:ascii="Times New Roman" w:hAnsi="Times New Roman" w:cs="Times New Roman"/>
          <w:sz w:val="24"/>
          <w:szCs w:val="24"/>
        </w:rPr>
        <w:t xml:space="preserve"> provést opravu motorového vozidla (dále jen dílo) za podmínek a v rozsahu stanoveném níže. Objednatel se zavazuje za provedené dílo zaplatit </w:t>
      </w:r>
      <w:r w:rsidR="00597707" w:rsidRPr="00D86CD5">
        <w:rPr>
          <w:rFonts w:ascii="Times New Roman" w:hAnsi="Times New Roman" w:cs="Times New Roman"/>
          <w:sz w:val="24"/>
          <w:szCs w:val="24"/>
        </w:rPr>
        <w:t xml:space="preserve">odpovídající </w:t>
      </w:r>
      <w:r w:rsidRPr="00D86CD5">
        <w:rPr>
          <w:rFonts w:ascii="Times New Roman" w:hAnsi="Times New Roman" w:cs="Times New Roman"/>
          <w:sz w:val="24"/>
          <w:szCs w:val="24"/>
        </w:rPr>
        <w:t xml:space="preserve">cenu. </w:t>
      </w:r>
    </w:p>
    <w:p w:rsidR="00E07CDA" w:rsidRPr="00D86CD5" w:rsidRDefault="009134A9" w:rsidP="0050374F">
      <w:pPr>
        <w:pStyle w:val="Normln1"/>
        <w:numPr>
          <w:ilvl w:val="0"/>
          <w:numId w:val="5"/>
        </w:numPr>
        <w:spacing w:after="200" w:line="240" w:lineRule="auto"/>
        <w:ind w:left="426" w:hanging="426"/>
        <w:jc w:val="both"/>
        <w:rPr>
          <w:rFonts w:ascii="Times New Roman" w:hAnsi="Times New Roman" w:cs="Times New Roman"/>
          <w:sz w:val="24"/>
          <w:szCs w:val="24"/>
        </w:rPr>
      </w:pPr>
      <w:r w:rsidRPr="00D86CD5">
        <w:rPr>
          <w:rFonts w:ascii="Times New Roman" w:hAnsi="Times New Roman" w:cs="Times New Roman"/>
          <w:sz w:val="24"/>
          <w:szCs w:val="24"/>
        </w:rPr>
        <w:t>Zhotovitel prohlašuje, že disponuje odbornou způsobilostí k opravě motorových vozidel</w:t>
      </w:r>
      <w:r w:rsidR="0050374F" w:rsidRPr="00D86CD5">
        <w:rPr>
          <w:rFonts w:ascii="Times New Roman" w:hAnsi="Times New Roman" w:cs="Times New Roman"/>
          <w:sz w:val="24"/>
          <w:szCs w:val="24"/>
        </w:rPr>
        <w:t xml:space="preserve"> </w:t>
      </w:r>
      <w:r w:rsidR="00D86CD5" w:rsidRPr="00D86CD5">
        <w:rPr>
          <w:rFonts w:ascii="Times New Roman" w:hAnsi="Times New Roman" w:cs="Times New Roman"/>
          <w:sz w:val="24"/>
          <w:szCs w:val="24"/>
        </w:rPr>
        <w:t>a </w:t>
      </w:r>
      <w:r w:rsidRPr="00D86CD5">
        <w:rPr>
          <w:rFonts w:ascii="Times New Roman" w:hAnsi="Times New Roman" w:cs="Times New Roman"/>
          <w:sz w:val="24"/>
          <w:szCs w:val="24"/>
        </w:rPr>
        <w:t xml:space="preserve">zavazuje se dílo provést s náležitou odbornou péčí. </w:t>
      </w:r>
    </w:p>
    <w:p w:rsidR="0086500D" w:rsidRPr="00D86CD5" w:rsidRDefault="0086500D" w:rsidP="009B6C01">
      <w:pPr>
        <w:pStyle w:val="Normln1"/>
        <w:spacing w:before="120"/>
        <w:ind w:left="357"/>
        <w:jc w:val="center"/>
        <w:rPr>
          <w:rFonts w:ascii="Times New Roman" w:hAnsi="Times New Roman" w:cs="Times New Roman"/>
          <w:sz w:val="24"/>
          <w:szCs w:val="24"/>
        </w:rPr>
      </w:pPr>
    </w:p>
    <w:p w:rsidR="0050374F" w:rsidRPr="00D86CD5" w:rsidRDefault="0050374F" w:rsidP="009B6C01">
      <w:pPr>
        <w:pStyle w:val="Normln1"/>
        <w:spacing w:before="120"/>
        <w:ind w:left="357"/>
        <w:jc w:val="center"/>
        <w:rPr>
          <w:rFonts w:ascii="Times New Roman" w:hAnsi="Times New Roman" w:cs="Times New Roman"/>
          <w:sz w:val="24"/>
          <w:szCs w:val="24"/>
        </w:rPr>
      </w:pPr>
      <w:r w:rsidRPr="00D86CD5">
        <w:rPr>
          <w:rFonts w:ascii="Times New Roman" w:hAnsi="Times New Roman" w:cs="Times New Roman"/>
          <w:sz w:val="24"/>
          <w:szCs w:val="24"/>
        </w:rPr>
        <w:t>Článek II.</w:t>
      </w:r>
    </w:p>
    <w:p w:rsidR="00E07CDA" w:rsidRPr="00D86CD5" w:rsidRDefault="009134A9" w:rsidP="0050374F">
      <w:pPr>
        <w:pStyle w:val="Normln1"/>
        <w:spacing w:line="360" w:lineRule="auto"/>
        <w:jc w:val="center"/>
        <w:rPr>
          <w:rFonts w:ascii="Times New Roman" w:hAnsi="Times New Roman" w:cs="Times New Roman"/>
          <w:b/>
          <w:sz w:val="24"/>
          <w:szCs w:val="24"/>
        </w:rPr>
      </w:pPr>
      <w:r w:rsidRPr="00D86CD5">
        <w:rPr>
          <w:rFonts w:ascii="Times New Roman" w:hAnsi="Times New Roman" w:cs="Times New Roman"/>
          <w:b/>
          <w:sz w:val="24"/>
          <w:szCs w:val="24"/>
        </w:rPr>
        <w:t>Vymezení díla a předpokládaná cena</w:t>
      </w:r>
    </w:p>
    <w:p w:rsidR="00560E78" w:rsidRPr="00D86CD5" w:rsidRDefault="00E07CDA" w:rsidP="0050374F">
      <w:pPr>
        <w:pStyle w:val="Normln1"/>
        <w:numPr>
          <w:ilvl w:val="0"/>
          <w:numId w:val="6"/>
        </w:numPr>
        <w:spacing w:line="240" w:lineRule="auto"/>
        <w:ind w:left="426" w:hanging="426"/>
        <w:jc w:val="both"/>
        <w:rPr>
          <w:rFonts w:ascii="Times New Roman" w:hAnsi="Times New Roman" w:cs="Times New Roman"/>
          <w:sz w:val="24"/>
          <w:szCs w:val="24"/>
        </w:rPr>
      </w:pPr>
      <w:r w:rsidRPr="00D86CD5">
        <w:rPr>
          <w:rFonts w:ascii="Times New Roman" w:hAnsi="Times New Roman" w:cs="Times New Roman"/>
          <w:sz w:val="24"/>
          <w:szCs w:val="24"/>
        </w:rPr>
        <w:t xml:space="preserve">Specifikace </w:t>
      </w:r>
      <w:r w:rsidR="009134A9" w:rsidRPr="00D86CD5">
        <w:rPr>
          <w:rFonts w:ascii="Times New Roman" w:hAnsi="Times New Roman" w:cs="Times New Roman"/>
          <w:sz w:val="24"/>
          <w:szCs w:val="24"/>
        </w:rPr>
        <w:t xml:space="preserve">motorového vozidla, popis závady a vymezení nutných oprav, jakož i předpokládaná cena díla </w:t>
      </w:r>
      <w:r w:rsidR="00576625" w:rsidRPr="00D86CD5">
        <w:rPr>
          <w:rFonts w:ascii="Times New Roman" w:hAnsi="Times New Roman" w:cs="Times New Roman"/>
          <w:sz w:val="24"/>
          <w:szCs w:val="24"/>
        </w:rPr>
        <w:t xml:space="preserve">a </w:t>
      </w:r>
      <w:r w:rsidR="00FA3D75" w:rsidRPr="00D86CD5">
        <w:rPr>
          <w:rFonts w:ascii="Times New Roman" w:hAnsi="Times New Roman" w:cs="Times New Roman"/>
          <w:sz w:val="24"/>
          <w:szCs w:val="24"/>
        </w:rPr>
        <w:t xml:space="preserve">nejzazší </w:t>
      </w:r>
      <w:r w:rsidR="00576625" w:rsidRPr="00D86CD5">
        <w:rPr>
          <w:rFonts w:ascii="Times New Roman" w:hAnsi="Times New Roman" w:cs="Times New Roman"/>
          <w:sz w:val="24"/>
          <w:szCs w:val="24"/>
        </w:rPr>
        <w:t xml:space="preserve">termín plnění </w:t>
      </w:r>
      <w:r w:rsidRPr="00D86CD5">
        <w:rPr>
          <w:rFonts w:ascii="Times New Roman" w:hAnsi="Times New Roman" w:cs="Times New Roman"/>
          <w:sz w:val="24"/>
          <w:szCs w:val="24"/>
        </w:rPr>
        <w:t xml:space="preserve">jsou uvedeny v příloze č. 1, která je nedílnou součástí této smlouvy. </w:t>
      </w:r>
    </w:p>
    <w:p w:rsidR="00597707" w:rsidRPr="00D86CD5" w:rsidRDefault="00597707" w:rsidP="002C386C">
      <w:pPr>
        <w:pStyle w:val="Normln1"/>
        <w:numPr>
          <w:ilvl w:val="0"/>
          <w:numId w:val="6"/>
        </w:numPr>
        <w:spacing w:line="240" w:lineRule="auto"/>
        <w:ind w:left="426" w:hanging="426"/>
        <w:jc w:val="both"/>
        <w:rPr>
          <w:rFonts w:ascii="Times New Roman" w:hAnsi="Times New Roman" w:cs="Times New Roman"/>
          <w:sz w:val="24"/>
          <w:szCs w:val="24"/>
        </w:rPr>
      </w:pPr>
      <w:r w:rsidRPr="00D86CD5">
        <w:rPr>
          <w:rFonts w:ascii="Times New Roman" w:hAnsi="Times New Roman" w:cs="Times New Roman"/>
          <w:sz w:val="24"/>
          <w:szCs w:val="24"/>
        </w:rPr>
        <w:t xml:space="preserve">Skutečná cena díla se bude řídit množstvím materiálu a </w:t>
      </w:r>
      <w:r w:rsidR="001812C8">
        <w:rPr>
          <w:rFonts w:ascii="Times New Roman" w:hAnsi="Times New Roman" w:cs="Times New Roman"/>
          <w:sz w:val="24"/>
          <w:szCs w:val="24"/>
        </w:rPr>
        <w:t xml:space="preserve">objemem </w:t>
      </w:r>
      <w:r w:rsidRPr="00D86CD5">
        <w:rPr>
          <w:rFonts w:ascii="Times New Roman" w:hAnsi="Times New Roman" w:cs="Times New Roman"/>
          <w:sz w:val="24"/>
          <w:szCs w:val="24"/>
        </w:rPr>
        <w:t>vykonané práce a bude vypočtena na základě aktuálního ceníku zhotovitele. Překročení předpokládané ceny o více než 25 % musí odsouhlasit</w:t>
      </w:r>
      <w:r w:rsidR="00D23892" w:rsidRPr="00D86CD5">
        <w:rPr>
          <w:rFonts w:ascii="Times New Roman" w:hAnsi="Times New Roman" w:cs="Times New Roman"/>
          <w:sz w:val="24"/>
          <w:szCs w:val="24"/>
        </w:rPr>
        <w:t xml:space="preserve"> pověřený zaměstnanec objednatele</w:t>
      </w:r>
      <w:r w:rsidR="002C386C" w:rsidRPr="00D86CD5">
        <w:rPr>
          <w:rFonts w:ascii="Times New Roman" w:hAnsi="Times New Roman" w:cs="Times New Roman"/>
          <w:sz w:val="24"/>
          <w:szCs w:val="24"/>
        </w:rPr>
        <w:t xml:space="preserve"> -</w:t>
      </w:r>
      <w:r w:rsidR="00E71984" w:rsidRPr="00D86CD5">
        <w:rPr>
          <w:rFonts w:ascii="Times New Roman" w:hAnsi="Times New Roman" w:cs="Times New Roman"/>
          <w:sz w:val="24"/>
          <w:szCs w:val="24"/>
        </w:rPr>
        <w:t xml:space="preserve"> Bc. Martin Václavek</w:t>
      </w:r>
      <w:r w:rsidR="00220162" w:rsidRPr="00D86CD5">
        <w:rPr>
          <w:rFonts w:ascii="Times New Roman" w:hAnsi="Times New Roman" w:cs="Times New Roman"/>
          <w:sz w:val="24"/>
          <w:szCs w:val="24"/>
        </w:rPr>
        <w:t>, tel.:</w:t>
      </w:r>
      <w:r w:rsidR="00BE4BAA">
        <w:rPr>
          <w:rFonts w:ascii="Times New Roman" w:hAnsi="Times New Roman" w:cs="Times New Roman"/>
          <w:sz w:val="24"/>
          <w:szCs w:val="24"/>
        </w:rPr>
        <w:t xml:space="preserve"> 567 </w:t>
      </w:r>
      <w:r w:rsidR="002C386C" w:rsidRPr="00D86CD5">
        <w:rPr>
          <w:rFonts w:ascii="Times New Roman" w:hAnsi="Times New Roman" w:cs="Times New Roman"/>
          <w:sz w:val="24"/>
          <w:szCs w:val="24"/>
        </w:rPr>
        <w:t>571</w:t>
      </w:r>
      <w:r w:rsidR="00576625" w:rsidRPr="00D86CD5">
        <w:rPr>
          <w:rFonts w:ascii="Times New Roman" w:hAnsi="Times New Roman" w:cs="Times New Roman"/>
          <w:sz w:val="24"/>
          <w:szCs w:val="24"/>
        </w:rPr>
        <w:t> </w:t>
      </w:r>
      <w:r w:rsidR="002C386C" w:rsidRPr="00D86CD5">
        <w:rPr>
          <w:rFonts w:ascii="Times New Roman" w:hAnsi="Times New Roman" w:cs="Times New Roman"/>
          <w:sz w:val="24"/>
          <w:szCs w:val="24"/>
        </w:rPr>
        <w:t>247.</w:t>
      </w:r>
    </w:p>
    <w:p w:rsidR="0050374F" w:rsidRPr="00D86CD5" w:rsidRDefault="0050374F" w:rsidP="0050374F">
      <w:pPr>
        <w:pStyle w:val="Normln1"/>
        <w:jc w:val="center"/>
        <w:rPr>
          <w:rFonts w:ascii="Times New Roman" w:hAnsi="Times New Roman" w:cs="Times New Roman"/>
          <w:sz w:val="24"/>
          <w:szCs w:val="24"/>
        </w:rPr>
      </w:pPr>
      <w:r w:rsidRPr="00D86CD5">
        <w:rPr>
          <w:rFonts w:ascii="Times New Roman" w:hAnsi="Times New Roman" w:cs="Times New Roman"/>
          <w:sz w:val="24"/>
          <w:szCs w:val="24"/>
        </w:rPr>
        <w:lastRenderedPageBreak/>
        <w:t>Článek III.</w:t>
      </w:r>
    </w:p>
    <w:p w:rsidR="00947B60" w:rsidRPr="00D86CD5" w:rsidRDefault="00E07CDA" w:rsidP="0050374F">
      <w:pPr>
        <w:pStyle w:val="Normln1"/>
        <w:spacing w:after="120" w:line="240" w:lineRule="auto"/>
        <w:ind w:left="357"/>
        <w:jc w:val="center"/>
        <w:rPr>
          <w:rFonts w:ascii="Times New Roman" w:hAnsi="Times New Roman" w:cs="Times New Roman"/>
          <w:sz w:val="24"/>
          <w:szCs w:val="24"/>
        </w:rPr>
      </w:pPr>
      <w:r w:rsidRPr="00D86CD5">
        <w:rPr>
          <w:rFonts w:ascii="Times New Roman" w:hAnsi="Times New Roman" w:cs="Times New Roman"/>
          <w:b/>
          <w:sz w:val="24"/>
          <w:szCs w:val="24"/>
        </w:rPr>
        <w:t>Práva a povinnosti smluvních stran</w:t>
      </w:r>
    </w:p>
    <w:p w:rsidR="00E07CDA" w:rsidRPr="00D86CD5" w:rsidRDefault="00597707" w:rsidP="00224A27">
      <w:pPr>
        <w:pStyle w:val="Normln1"/>
        <w:numPr>
          <w:ilvl w:val="0"/>
          <w:numId w:val="7"/>
        </w:numPr>
        <w:spacing w:line="240" w:lineRule="auto"/>
        <w:ind w:left="426"/>
        <w:jc w:val="both"/>
        <w:rPr>
          <w:rFonts w:ascii="Times New Roman" w:hAnsi="Times New Roman" w:cs="Times New Roman"/>
          <w:sz w:val="24"/>
          <w:szCs w:val="24"/>
        </w:rPr>
      </w:pPr>
      <w:r w:rsidRPr="00D86CD5">
        <w:rPr>
          <w:rFonts w:ascii="Times New Roman" w:hAnsi="Times New Roman" w:cs="Times New Roman"/>
          <w:sz w:val="24"/>
          <w:szCs w:val="24"/>
        </w:rPr>
        <w:t xml:space="preserve">Zhotovitel předá objednateli opravené vozidlo </w:t>
      </w:r>
      <w:r w:rsidR="009B1D56" w:rsidRPr="00D86CD5">
        <w:rPr>
          <w:rFonts w:ascii="Times New Roman" w:hAnsi="Times New Roman" w:cs="Times New Roman"/>
          <w:sz w:val="24"/>
          <w:szCs w:val="24"/>
        </w:rPr>
        <w:t>ve své</w:t>
      </w:r>
      <w:r w:rsidR="00BB6DFD" w:rsidRPr="00D86CD5">
        <w:rPr>
          <w:rFonts w:ascii="Times New Roman" w:hAnsi="Times New Roman" w:cs="Times New Roman"/>
          <w:sz w:val="24"/>
          <w:szCs w:val="24"/>
        </w:rPr>
        <w:t xml:space="preserve"> provozovně. </w:t>
      </w:r>
      <w:r w:rsidR="0085769C" w:rsidRPr="00D86CD5">
        <w:rPr>
          <w:rFonts w:ascii="Times New Roman" w:hAnsi="Times New Roman" w:cs="Times New Roman"/>
          <w:sz w:val="24"/>
          <w:szCs w:val="24"/>
        </w:rPr>
        <w:t xml:space="preserve">Při předání vozidla zhotovitel objednateli zároveň předá </w:t>
      </w:r>
      <w:r w:rsidR="00BB6DFD" w:rsidRPr="00D86CD5">
        <w:rPr>
          <w:rFonts w:ascii="Times New Roman" w:hAnsi="Times New Roman" w:cs="Times New Roman"/>
          <w:sz w:val="24"/>
          <w:szCs w:val="24"/>
        </w:rPr>
        <w:t xml:space="preserve">fakturu s položkovým rozúčtováním opravy (náhradní díly, práce atd.). </w:t>
      </w:r>
    </w:p>
    <w:p w:rsidR="009B6C01" w:rsidRPr="00D86CD5" w:rsidRDefault="009B6C01" w:rsidP="00224A27">
      <w:pPr>
        <w:pStyle w:val="Odstavecseseznamem"/>
        <w:numPr>
          <w:ilvl w:val="0"/>
          <w:numId w:val="7"/>
        </w:numPr>
        <w:spacing w:line="240" w:lineRule="auto"/>
        <w:ind w:left="426" w:hanging="426"/>
        <w:jc w:val="both"/>
        <w:rPr>
          <w:rFonts w:ascii="Times New Roman" w:hAnsi="Times New Roman" w:cs="Times New Roman"/>
          <w:sz w:val="24"/>
          <w:szCs w:val="24"/>
        </w:rPr>
      </w:pPr>
      <w:r w:rsidRPr="00D86CD5">
        <w:rPr>
          <w:rFonts w:ascii="Times New Roman" w:hAnsi="Times New Roman" w:cs="Times New Roman"/>
          <w:sz w:val="24"/>
          <w:szCs w:val="24"/>
        </w:rPr>
        <w:t xml:space="preserve">Objednatel uhradí cenu na základě faktury vystavené zhotovitelem. Úhrada bude realizována bezhotovostním převodem ve lhůtě 15 dnů ode dne vystavení faktury na účet zhotovitele, který je správcem daně (finančním úřadem) zveřejněn způsobem umožňujícím dálkový přístup ve smyslu ustanovení § 109 odst. 2 zákona č. 235/2004 Sb., o dani z přidané hodnoty, ve znění pozdějších předpisů. Pro účely fakturace je rozhodná celková cena, tedy cena včetně DPH. Tuto celkovou cenu lze změnit pouze z důvodu změny zákonných sazeb DPH. </w:t>
      </w:r>
    </w:p>
    <w:p w:rsidR="002E2250" w:rsidRPr="00D86CD5" w:rsidRDefault="002E2250" w:rsidP="00224A27">
      <w:pPr>
        <w:pStyle w:val="Odstavecseseznamem"/>
        <w:numPr>
          <w:ilvl w:val="0"/>
          <w:numId w:val="7"/>
        </w:numPr>
        <w:spacing w:line="240" w:lineRule="auto"/>
        <w:ind w:left="426" w:hanging="426"/>
        <w:jc w:val="both"/>
        <w:rPr>
          <w:rFonts w:ascii="Times New Roman" w:hAnsi="Times New Roman" w:cs="Times New Roman"/>
          <w:sz w:val="24"/>
          <w:szCs w:val="24"/>
        </w:rPr>
      </w:pPr>
      <w:r w:rsidRPr="00D86CD5">
        <w:rPr>
          <w:rFonts w:ascii="Times New Roman" w:hAnsi="Times New Roman" w:cs="Times New Roman"/>
          <w:sz w:val="24"/>
          <w:szCs w:val="24"/>
        </w:rPr>
        <w:t>Pokud se po dobu účinnosti této smlouvy zhotovitel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597707" w:rsidRPr="00D86CD5" w:rsidRDefault="00597707" w:rsidP="00224A27">
      <w:pPr>
        <w:pStyle w:val="Normln1"/>
        <w:numPr>
          <w:ilvl w:val="0"/>
          <w:numId w:val="7"/>
        </w:numPr>
        <w:spacing w:line="240" w:lineRule="auto"/>
        <w:ind w:left="426"/>
        <w:jc w:val="both"/>
        <w:rPr>
          <w:rFonts w:ascii="Times New Roman" w:hAnsi="Times New Roman" w:cs="Times New Roman"/>
          <w:sz w:val="24"/>
          <w:szCs w:val="24"/>
        </w:rPr>
      </w:pPr>
      <w:r w:rsidRPr="00D86CD5">
        <w:rPr>
          <w:rFonts w:ascii="Times New Roman" w:hAnsi="Times New Roman" w:cs="Times New Roman"/>
          <w:sz w:val="24"/>
          <w:szCs w:val="24"/>
        </w:rPr>
        <w:t>Odpovědnost za vady díla se řídí příslušnými ustanoveními občanského zákoníku</w:t>
      </w:r>
      <w:r w:rsidR="00576625" w:rsidRPr="00D86CD5">
        <w:rPr>
          <w:rFonts w:ascii="Times New Roman" w:hAnsi="Times New Roman" w:cs="Times New Roman"/>
          <w:sz w:val="24"/>
          <w:szCs w:val="24"/>
        </w:rPr>
        <w:t xml:space="preserve"> a podmínkami rámcové smlouvy, uzavřené mezi smluvními stranami dne 29. 4. 2021</w:t>
      </w:r>
      <w:r w:rsidRPr="00D86CD5">
        <w:rPr>
          <w:rFonts w:ascii="Times New Roman" w:hAnsi="Times New Roman" w:cs="Times New Roman"/>
          <w:sz w:val="24"/>
          <w:szCs w:val="24"/>
        </w:rPr>
        <w:t xml:space="preserve">. </w:t>
      </w:r>
    </w:p>
    <w:p w:rsidR="00947B60" w:rsidRPr="00D86CD5" w:rsidRDefault="00947B60" w:rsidP="00F11AB3">
      <w:pPr>
        <w:pStyle w:val="Normln1"/>
        <w:spacing w:line="240" w:lineRule="auto"/>
        <w:jc w:val="both"/>
        <w:rPr>
          <w:rFonts w:ascii="Times New Roman" w:hAnsi="Times New Roman" w:cs="Times New Roman"/>
          <w:sz w:val="24"/>
          <w:szCs w:val="24"/>
        </w:rPr>
      </w:pPr>
    </w:p>
    <w:p w:rsidR="00E03EF8" w:rsidRPr="00D86CD5" w:rsidRDefault="00E03EF8" w:rsidP="00F11AB3">
      <w:pPr>
        <w:pStyle w:val="Normln1"/>
        <w:spacing w:line="240" w:lineRule="auto"/>
        <w:ind w:left="714"/>
        <w:jc w:val="both"/>
        <w:rPr>
          <w:rFonts w:ascii="Times New Roman" w:hAnsi="Times New Roman" w:cs="Times New Roman"/>
          <w:sz w:val="24"/>
          <w:szCs w:val="24"/>
        </w:rPr>
      </w:pPr>
    </w:p>
    <w:p w:rsidR="00F11AB3" w:rsidRPr="00D86CD5" w:rsidRDefault="00F11AB3" w:rsidP="00F11AB3">
      <w:pPr>
        <w:pStyle w:val="Normln1"/>
        <w:spacing w:line="240" w:lineRule="auto"/>
        <w:ind w:left="714"/>
        <w:jc w:val="both"/>
        <w:rPr>
          <w:rFonts w:ascii="Times New Roman" w:hAnsi="Times New Roman" w:cs="Times New Roman"/>
          <w:sz w:val="24"/>
          <w:szCs w:val="24"/>
        </w:rPr>
      </w:pPr>
    </w:p>
    <w:p w:rsidR="0050374F" w:rsidRPr="00D86CD5" w:rsidRDefault="0050374F" w:rsidP="00F11AB3">
      <w:pPr>
        <w:pStyle w:val="Normln1"/>
        <w:ind w:left="360"/>
        <w:jc w:val="center"/>
        <w:rPr>
          <w:rFonts w:ascii="Times New Roman" w:hAnsi="Times New Roman" w:cs="Times New Roman"/>
          <w:sz w:val="24"/>
          <w:szCs w:val="24"/>
        </w:rPr>
      </w:pPr>
      <w:r w:rsidRPr="00D86CD5">
        <w:rPr>
          <w:rFonts w:ascii="Times New Roman" w:hAnsi="Times New Roman" w:cs="Times New Roman"/>
          <w:sz w:val="24"/>
          <w:szCs w:val="24"/>
        </w:rPr>
        <w:t>Článek IV.</w:t>
      </w:r>
    </w:p>
    <w:p w:rsidR="00947B60" w:rsidRPr="00D86CD5" w:rsidRDefault="009B1D56" w:rsidP="0050374F">
      <w:pPr>
        <w:pStyle w:val="Normln1"/>
        <w:spacing w:after="120" w:line="240" w:lineRule="auto"/>
        <w:ind w:left="357"/>
        <w:jc w:val="center"/>
        <w:rPr>
          <w:rFonts w:ascii="Times New Roman" w:hAnsi="Times New Roman" w:cs="Times New Roman"/>
          <w:sz w:val="24"/>
          <w:szCs w:val="24"/>
        </w:rPr>
      </w:pPr>
      <w:r w:rsidRPr="00D86CD5">
        <w:rPr>
          <w:rFonts w:ascii="Times New Roman" w:hAnsi="Times New Roman" w:cs="Times New Roman"/>
          <w:b/>
          <w:sz w:val="24"/>
          <w:szCs w:val="24"/>
        </w:rPr>
        <w:t>Závěrečná ustanovení</w:t>
      </w:r>
    </w:p>
    <w:p w:rsidR="005D6B59" w:rsidRPr="00D86CD5" w:rsidRDefault="005D6B59" w:rsidP="005D6B59">
      <w:pPr>
        <w:pStyle w:val="Normln1"/>
        <w:numPr>
          <w:ilvl w:val="0"/>
          <w:numId w:val="2"/>
        </w:numPr>
        <w:spacing w:line="240" w:lineRule="auto"/>
        <w:ind w:left="426"/>
        <w:jc w:val="both"/>
        <w:rPr>
          <w:rFonts w:ascii="Times New Roman" w:hAnsi="Times New Roman" w:cs="Times New Roman"/>
          <w:sz w:val="24"/>
          <w:szCs w:val="24"/>
        </w:rPr>
      </w:pPr>
      <w:r w:rsidRPr="00D86CD5">
        <w:rPr>
          <w:rFonts w:ascii="Times New Roman" w:hAnsi="Times New Roman" w:cs="Times New Roman"/>
          <w:sz w:val="24"/>
          <w:szCs w:val="24"/>
        </w:rPr>
        <w:t xml:space="preserve">Smlouva nabývá platnosti dnem podpisu a účinnosti dnem uveřejnění v informačním systému veřejné správy - Registru smluv. </w:t>
      </w:r>
    </w:p>
    <w:p w:rsidR="005D6B59" w:rsidRPr="00D86CD5" w:rsidRDefault="005D6B59" w:rsidP="005D6B59">
      <w:pPr>
        <w:pStyle w:val="Odstavecseseznamem"/>
        <w:numPr>
          <w:ilvl w:val="0"/>
          <w:numId w:val="2"/>
        </w:numPr>
        <w:spacing w:line="240" w:lineRule="auto"/>
        <w:ind w:left="426"/>
        <w:jc w:val="both"/>
        <w:rPr>
          <w:rFonts w:ascii="Times New Roman" w:hAnsi="Times New Roman" w:cs="Times New Roman"/>
          <w:sz w:val="24"/>
          <w:szCs w:val="24"/>
        </w:rPr>
      </w:pPr>
      <w:r w:rsidRPr="00D86CD5">
        <w:rPr>
          <w:rFonts w:ascii="Times New Roman" w:hAnsi="Times New Roman" w:cs="Times New Roman"/>
          <w:sz w:val="24"/>
          <w:szCs w:val="24"/>
        </w:rPr>
        <w:t xml:space="preserve">Zhotovitel bere na vědomí, že plné znění smlouvy včetně přílohy bude zveřejněno ve veřejně přístupném registru smluv. Povinnost zveřejnění splní objednatel, a to do 30 dnů od podpisu smlouvy. </w:t>
      </w:r>
    </w:p>
    <w:p w:rsidR="00390CA0" w:rsidRPr="00D86CD5" w:rsidRDefault="00390CA0" w:rsidP="00224A27">
      <w:pPr>
        <w:pStyle w:val="Normln1"/>
        <w:numPr>
          <w:ilvl w:val="0"/>
          <w:numId w:val="2"/>
        </w:numPr>
        <w:spacing w:line="240" w:lineRule="auto"/>
        <w:ind w:left="426"/>
        <w:jc w:val="both"/>
        <w:rPr>
          <w:rFonts w:ascii="Times New Roman" w:hAnsi="Times New Roman" w:cs="Times New Roman"/>
          <w:sz w:val="24"/>
          <w:szCs w:val="24"/>
        </w:rPr>
      </w:pPr>
      <w:r w:rsidRPr="00D86CD5">
        <w:rPr>
          <w:rFonts w:ascii="Times New Roman" w:hAnsi="Times New Roman" w:cs="Times New Roman"/>
          <w:sz w:val="24"/>
          <w:szCs w:val="24"/>
        </w:rPr>
        <w:t>Práva a povinnosti výslovně neupravené touto smlouvou se řídí příslušnými ustanoveními občanského zákoníku.</w:t>
      </w:r>
    </w:p>
    <w:p w:rsidR="00390CA0" w:rsidRPr="00D86CD5" w:rsidRDefault="00390CA0" w:rsidP="00224A27">
      <w:pPr>
        <w:pStyle w:val="Normln1"/>
        <w:numPr>
          <w:ilvl w:val="0"/>
          <w:numId w:val="2"/>
        </w:numPr>
        <w:spacing w:line="240" w:lineRule="auto"/>
        <w:ind w:left="426"/>
        <w:jc w:val="both"/>
        <w:rPr>
          <w:rFonts w:ascii="Times New Roman" w:hAnsi="Times New Roman" w:cs="Times New Roman"/>
          <w:sz w:val="24"/>
          <w:szCs w:val="24"/>
        </w:rPr>
      </w:pPr>
      <w:r w:rsidRPr="00D86CD5">
        <w:rPr>
          <w:rFonts w:ascii="Times New Roman" w:hAnsi="Times New Roman" w:cs="Times New Roman"/>
          <w:sz w:val="24"/>
          <w:szCs w:val="24"/>
        </w:rPr>
        <w:t>Smluvní strany se dohodly, že tuto smlouvu lze měnit a doplňovat pouze formou písemných vzestupně číslovaných dodatků podepsaných oběma smluvními stranami</w:t>
      </w:r>
      <w:r w:rsidR="00FC3AFE" w:rsidRPr="00D86CD5">
        <w:rPr>
          <w:rFonts w:ascii="Times New Roman" w:hAnsi="Times New Roman" w:cs="Times New Roman"/>
          <w:sz w:val="24"/>
          <w:szCs w:val="24"/>
        </w:rPr>
        <w:t>.</w:t>
      </w:r>
    </w:p>
    <w:p w:rsidR="0062483D" w:rsidRPr="00D86CD5" w:rsidRDefault="00F11AB3" w:rsidP="0062483D">
      <w:pPr>
        <w:pStyle w:val="Normln1"/>
        <w:numPr>
          <w:ilvl w:val="0"/>
          <w:numId w:val="2"/>
        </w:numPr>
        <w:spacing w:line="240" w:lineRule="auto"/>
        <w:ind w:left="426"/>
        <w:jc w:val="both"/>
        <w:rPr>
          <w:rFonts w:ascii="Times New Roman" w:hAnsi="Times New Roman" w:cs="Times New Roman"/>
          <w:sz w:val="24"/>
          <w:szCs w:val="24"/>
        </w:rPr>
      </w:pPr>
      <w:r w:rsidRPr="00D86CD5">
        <w:rPr>
          <w:rFonts w:ascii="Times New Roman" w:hAnsi="Times New Roman" w:cs="Times New Roman"/>
          <w:sz w:val="24"/>
          <w:szCs w:val="24"/>
        </w:rPr>
        <w:t>Smluvní strany prohlašují, že smlouvu uzavřely svobodně a vážně, že jim nejsou známy jakékoliv skutečnosti, které by její uzavření vylučovaly, že se neuvedly vzájemně v omyl a ani jedna z nich smlouvu neuzavírá v tísni.</w:t>
      </w:r>
    </w:p>
    <w:p w:rsidR="0062483D" w:rsidRPr="00D86CD5" w:rsidRDefault="0062483D" w:rsidP="0062483D">
      <w:pPr>
        <w:pStyle w:val="Normln1"/>
        <w:numPr>
          <w:ilvl w:val="0"/>
          <w:numId w:val="2"/>
        </w:numPr>
        <w:spacing w:line="240" w:lineRule="auto"/>
        <w:ind w:left="426"/>
        <w:jc w:val="both"/>
        <w:rPr>
          <w:rFonts w:ascii="Times New Roman" w:hAnsi="Times New Roman" w:cs="Times New Roman"/>
          <w:sz w:val="24"/>
          <w:szCs w:val="24"/>
        </w:rPr>
      </w:pPr>
      <w:r w:rsidRPr="00D86CD5">
        <w:rPr>
          <w:rFonts w:ascii="Times New Roman" w:hAnsi="Times New Roman" w:cs="Times New Roman"/>
          <w:sz w:val="24"/>
          <w:szCs w:val="24"/>
        </w:rPr>
        <w:t>Nedílnou součástí této smlouvy je příloha č. 1 : Rozsah</w:t>
      </w:r>
      <w:r w:rsidR="009838BC" w:rsidRPr="00D86CD5">
        <w:rPr>
          <w:rFonts w:ascii="Times New Roman" w:hAnsi="Times New Roman" w:cs="Times New Roman"/>
          <w:sz w:val="24"/>
          <w:szCs w:val="24"/>
        </w:rPr>
        <w:t xml:space="preserve"> opravy.</w:t>
      </w:r>
    </w:p>
    <w:p w:rsidR="00576625" w:rsidRPr="00D86CD5" w:rsidRDefault="007E37AE" w:rsidP="00576625">
      <w:pPr>
        <w:pStyle w:val="Normln1"/>
        <w:numPr>
          <w:ilvl w:val="0"/>
          <w:numId w:val="2"/>
        </w:numPr>
        <w:spacing w:line="240" w:lineRule="auto"/>
        <w:ind w:left="426"/>
        <w:jc w:val="both"/>
        <w:rPr>
          <w:rFonts w:ascii="Times New Roman" w:hAnsi="Times New Roman" w:cs="Times New Roman"/>
          <w:sz w:val="24"/>
          <w:szCs w:val="24"/>
        </w:rPr>
      </w:pPr>
      <w:r w:rsidRPr="00D86CD5">
        <w:rPr>
          <w:rFonts w:ascii="Times New Roman" w:hAnsi="Times New Roman" w:cs="Times New Roman"/>
          <w:sz w:val="24"/>
          <w:szCs w:val="24"/>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zhotoviteli.</w:t>
      </w:r>
    </w:p>
    <w:p w:rsidR="00576625" w:rsidRPr="00D86CD5" w:rsidRDefault="00576625" w:rsidP="00576625">
      <w:pPr>
        <w:pStyle w:val="Normln1"/>
        <w:numPr>
          <w:ilvl w:val="0"/>
          <w:numId w:val="2"/>
        </w:numPr>
        <w:spacing w:line="240" w:lineRule="auto"/>
        <w:ind w:left="426"/>
        <w:jc w:val="both"/>
        <w:rPr>
          <w:rFonts w:ascii="Times New Roman" w:hAnsi="Times New Roman" w:cs="Times New Roman"/>
          <w:sz w:val="24"/>
          <w:szCs w:val="24"/>
        </w:rPr>
      </w:pPr>
      <w:r w:rsidRPr="00D86CD5">
        <w:rPr>
          <w:rFonts w:ascii="Times New Roman" w:hAnsi="Times New Roman" w:cs="Times New Roman"/>
          <w:sz w:val="24"/>
          <w:szCs w:val="24"/>
        </w:rPr>
        <w:t xml:space="preserve">Zhotovitel bere na vědomí, že nedodržení sjednané lhůty k plnění může vést až k výpovědi rámcové smlouvy s objednatelem. </w:t>
      </w:r>
    </w:p>
    <w:p w:rsidR="007E37AE" w:rsidRPr="00BE4BAA" w:rsidRDefault="007E37AE" w:rsidP="00224A27">
      <w:pPr>
        <w:pStyle w:val="Normln1"/>
        <w:jc w:val="both"/>
        <w:rPr>
          <w:rFonts w:ascii="Times New Roman" w:hAnsi="Times New Roman" w:cs="Times New Roman"/>
          <w:sz w:val="8"/>
          <w:szCs w:val="8"/>
        </w:rPr>
      </w:pPr>
    </w:p>
    <w:p w:rsidR="0050374F" w:rsidRPr="00D86CD5" w:rsidRDefault="00EB10C4" w:rsidP="00FA3D75">
      <w:pPr>
        <w:pStyle w:val="Normln1"/>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00BE4BAA">
        <w:rPr>
          <w:rFonts w:ascii="Times New Roman" w:hAnsi="Times New Roman" w:cs="Times New Roman"/>
          <w:sz w:val="24"/>
          <w:szCs w:val="24"/>
        </w:rPr>
        <w:t> </w:t>
      </w:r>
      <w:r>
        <w:rPr>
          <w:rFonts w:ascii="Times New Roman" w:hAnsi="Times New Roman" w:cs="Times New Roman"/>
          <w:sz w:val="24"/>
          <w:szCs w:val="24"/>
        </w:rPr>
        <w:t>Jihlavě</w:t>
      </w:r>
      <w:r w:rsidR="00BE4BAA">
        <w:rPr>
          <w:rFonts w:ascii="Times New Roman" w:hAnsi="Times New Roman" w:cs="Times New Roman"/>
          <w:sz w:val="24"/>
          <w:szCs w:val="24"/>
        </w:rPr>
        <w:t xml:space="preserve"> </w:t>
      </w:r>
      <w:r w:rsidR="000B3DF5">
        <w:rPr>
          <w:rFonts w:ascii="Times New Roman" w:hAnsi="Times New Roman" w:cs="Times New Roman"/>
          <w:sz w:val="24"/>
          <w:szCs w:val="24"/>
        </w:rPr>
        <w:t xml:space="preserve">dne </w:t>
      </w:r>
      <w:proofErr w:type="gramStart"/>
      <w:r w:rsidR="000B3DF5">
        <w:rPr>
          <w:rFonts w:ascii="Times New Roman" w:hAnsi="Times New Roman" w:cs="Times New Roman"/>
          <w:sz w:val="24"/>
          <w:szCs w:val="24"/>
        </w:rPr>
        <w:t>3.6.2022</w:t>
      </w:r>
      <w:proofErr w:type="gramEnd"/>
      <w:r w:rsidR="00FA3D75" w:rsidRPr="00D86CD5">
        <w:rPr>
          <w:rFonts w:ascii="Times New Roman" w:hAnsi="Times New Roman" w:cs="Times New Roman"/>
          <w:sz w:val="24"/>
          <w:szCs w:val="24"/>
        </w:rPr>
        <w:tab/>
      </w:r>
      <w:r>
        <w:rPr>
          <w:rFonts w:ascii="Times New Roman" w:hAnsi="Times New Roman" w:cs="Times New Roman"/>
          <w:sz w:val="24"/>
          <w:szCs w:val="24"/>
        </w:rPr>
        <w:t xml:space="preserve">          </w:t>
      </w:r>
      <w:r w:rsidR="003D3B06">
        <w:rPr>
          <w:rFonts w:ascii="Times New Roman" w:hAnsi="Times New Roman" w:cs="Times New Roman"/>
          <w:sz w:val="24"/>
          <w:szCs w:val="24"/>
        </w:rPr>
        <w:t xml:space="preserve">              </w:t>
      </w:r>
      <w:r w:rsidR="00BE4BAA">
        <w:rPr>
          <w:rFonts w:ascii="Times New Roman" w:hAnsi="Times New Roman" w:cs="Times New Roman"/>
          <w:sz w:val="24"/>
          <w:szCs w:val="24"/>
        </w:rPr>
        <w:t xml:space="preserve">        </w:t>
      </w:r>
      <w:r w:rsidR="000B3DF5">
        <w:rPr>
          <w:rFonts w:ascii="Times New Roman" w:hAnsi="Times New Roman" w:cs="Times New Roman"/>
          <w:sz w:val="24"/>
          <w:szCs w:val="24"/>
        </w:rPr>
        <w:t xml:space="preserve">               </w:t>
      </w:r>
      <w:bookmarkStart w:id="0" w:name="_GoBack"/>
      <w:bookmarkEnd w:id="0"/>
      <w:r w:rsidR="00FA3D75" w:rsidRPr="00D86CD5">
        <w:rPr>
          <w:rFonts w:ascii="Times New Roman" w:hAnsi="Times New Roman" w:cs="Times New Roman"/>
          <w:sz w:val="24"/>
          <w:szCs w:val="24"/>
        </w:rPr>
        <w:t>V</w:t>
      </w:r>
      <w:r w:rsidR="002D7461">
        <w:rPr>
          <w:rFonts w:ascii="Times New Roman" w:hAnsi="Times New Roman" w:cs="Times New Roman"/>
          <w:sz w:val="24"/>
          <w:szCs w:val="24"/>
        </w:rPr>
        <w:t> </w:t>
      </w:r>
      <w:r w:rsidR="003D3B06">
        <w:rPr>
          <w:rFonts w:ascii="Times New Roman" w:hAnsi="Times New Roman" w:cs="Times New Roman"/>
          <w:sz w:val="24"/>
          <w:szCs w:val="24"/>
        </w:rPr>
        <w:t>Dobřanech</w:t>
      </w:r>
      <w:r w:rsidR="002D7461">
        <w:rPr>
          <w:rFonts w:ascii="Times New Roman" w:hAnsi="Times New Roman" w:cs="Times New Roman"/>
          <w:sz w:val="24"/>
          <w:szCs w:val="24"/>
        </w:rPr>
        <w:t xml:space="preserve"> </w:t>
      </w:r>
      <w:r w:rsidR="000B3DF5">
        <w:rPr>
          <w:rFonts w:ascii="Times New Roman" w:hAnsi="Times New Roman" w:cs="Times New Roman"/>
          <w:sz w:val="24"/>
          <w:szCs w:val="24"/>
        </w:rPr>
        <w:t>dne 2.6.2022</w:t>
      </w:r>
    </w:p>
    <w:p w:rsidR="0050374F" w:rsidRPr="00D86CD5" w:rsidRDefault="0050374F" w:rsidP="0050374F">
      <w:pPr>
        <w:pStyle w:val="Normln1"/>
        <w:rPr>
          <w:rFonts w:ascii="Times New Roman" w:hAnsi="Times New Roman" w:cs="Times New Roman"/>
          <w:sz w:val="24"/>
          <w:szCs w:val="24"/>
        </w:rPr>
      </w:pPr>
    </w:p>
    <w:p w:rsidR="00FA3D75" w:rsidRPr="00D86CD5" w:rsidRDefault="00FA3D75" w:rsidP="0050374F">
      <w:pPr>
        <w:pStyle w:val="Normln1"/>
        <w:rPr>
          <w:rFonts w:ascii="Times New Roman" w:hAnsi="Times New Roman" w:cs="Times New Roman"/>
          <w:sz w:val="24"/>
          <w:szCs w:val="24"/>
        </w:rPr>
      </w:pPr>
    </w:p>
    <w:p w:rsidR="00FA3D75" w:rsidRDefault="00FA3D75" w:rsidP="0050374F">
      <w:pPr>
        <w:pStyle w:val="Normln1"/>
        <w:rPr>
          <w:rFonts w:ascii="Times New Roman" w:hAnsi="Times New Roman" w:cs="Times New Roman"/>
          <w:sz w:val="24"/>
          <w:szCs w:val="24"/>
        </w:rPr>
      </w:pPr>
    </w:p>
    <w:p w:rsidR="00BE4BAA" w:rsidRPr="00D86CD5" w:rsidRDefault="00BE4BAA" w:rsidP="0050374F">
      <w:pPr>
        <w:pStyle w:val="Normln1"/>
        <w:rPr>
          <w:rFonts w:ascii="Times New Roman" w:hAnsi="Times New Roman" w:cs="Times New Roman"/>
          <w:sz w:val="24"/>
          <w:szCs w:val="24"/>
        </w:rPr>
      </w:pPr>
    </w:p>
    <w:p w:rsidR="0050374F" w:rsidRPr="00D86CD5" w:rsidRDefault="0050374F" w:rsidP="0050374F">
      <w:pPr>
        <w:pStyle w:val="Normln1"/>
        <w:rPr>
          <w:rFonts w:ascii="Times New Roman" w:hAnsi="Times New Roman" w:cs="Times New Roman"/>
          <w:sz w:val="24"/>
          <w:szCs w:val="24"/>
        </w:rPr>
      </w:pPr>
      <w:r w:rsidRPr="00D86CD5">
        <w:rPr>
          <w:rFonts w:ascii="Times New Roman" w:hAnsi="Times New Roman" w:cs="Times New Roman"/>
          <w:sz w:val="24"/>
          <w:szCs w:val="24"/>
        </w:rPr>
        <w:t xml:space="preserve"> …..…………..…………………..</w:t>
      </w:r>
      <w:r w:rsidRPr="00D86CD5">
        <w:rPr>
          <w:rFonts w:ascii="Times New Roman" w:hAnsi="Times New Roman" w:cs="Times New Roman"/>
          <w:sz w:val="24"/>
          <w:szCs w:val="24"/>
        </w:rPr>
        <w:tab/>
      </w:r>
      <w:r w:rsidRPr="00D86CD5">
        <w:rPr>
          <w:rFonts w:ascii="Times New Roman" w:hAnsi="Times New Roman" w:cs="Times New Roman"/>
          <w:sz w:val="24"/>
          <w:szCs w:val="24"/>
        </w:rPr>
        <w:tab/>
        <w:t xml:space="preserve">      </w:t>
      </w:r>
      <w:r w:rsidRPr="00D86CD5">
        <w:rPr>
          <w:rFonts w:ascii="Times New Roman" w:hAnsi="Times New Roman" w:cs="Times New Roman"/>
          <w:sz w:val="24"/>
          <w:szCs w:val="24"/>
        </w:rPr>
        <w:tab/>
      </w:r>
      <w:r w:rsidRPr="00D86CD5">
        <w:rPr>
          <w:rFonts w:ascii="Times New Roman" w:hAnsi="Times New Roman" w:cs="Times New Roman"/>
          <w:sz w:val="24"/>
          <w:szCs w:val="24"/>
        </w:rPr>
        <w:tab/>
        <w:t>………………………………….</w:t>
      </w:r>
    </w:p>
    <w:p w:rsidR="0050374F" w:rsidRPr="00D86CD5" w:rsidRDefault="0050374F" w:rsidP="007E37AE">
      <w:pPr>
        <w:pStyle w:val="Normln1"/>
        <w:spacing w:line="240" w:lineRule="auto"/>
        <w:rPr>
          <w:rFonts w:ascii="Times New Roman" w:hAnsi="Times New Roman" w:cs="Times New Roman"/>
          <w:sz w:val="24"/>
          <w:szCs w:val="24"/>
        </w:rPr>
      </w:pPr>
      <w:r w:rsidRPr="00D86CD5">
        <w:rPr>
          <w:rFonts w:ascii="Times New Roman" w:hAnsi="Times New Roman" w:cs="Times New Roman"/>
          <w:sz w:val="24"/>
          <w:szCs w:val="24"/>
        </w:rPr>
        <w:tab/>
        <w:t xml:space="preserve">        </w:t>
      </w:r>
      <w:r w:rsidR="00490AB8" w:rsidRPr="00D86CD5">
        <w:rPr>
          <w:rFonts w:ascii="Times New Roman" w:hAnsi="Times New Roman" w:cs="Times New Roman"/>
          <w:sz w:val="24"/>
          <w:szCs w:val="24"/>
        </w:rPr>
        <w:t>za</w:t>
      </w:r>
      <w:r w:rsidRPr="00D86CD5">
        <w:rPr>
          <w:rFonts w:ascii="Times New Roman" w:hAnsi="Times New Roman" w:cs="Times New Roman"/>
          <w:sz w:val="24"/>
          <w:szCs w:val="24"/>
        </w:rPr>
        <w:t xml:space="preserve"> objednatel</w:t>
      </w:r>
      <w:r w:rsidR="00490AB8" w:rsidRPr="00D86CD5">
        <w:rPr>
          <w:rFonts w:ascii="Times New Roman" w:hAnsi="Times New Roman" w:cs="Times New Roman"/>
          <w:sz w:val="24"/>
          <w:szCs w:val="24"/>
        </w:rPr>
        <w:t>e</w:t>
      </w:r>
      <w:r w:rsidRPr="00D86CD5">
        <w:rPr>
          <w:rFonts w:ascii="Times New Roman" w:hAnsi="Times New Roman" w:cs="Times New Roman"/>
          <w:sz w:val="24"/>
          <w:szCs w:val="24"/>
        </w:rPr>
        <w:tab/>
      </w:r>
      <w:r w:rsidRPr="00D86CD5">
        <w:rPr>
          <w:rFonts w:ascii="Times New Roman" w:hAnsi="Times New Roman" w:cs="Times New Roman"/>
          <w:sz w:val="24"/>
          <w:szCs w:val="24"/>
        </w:rPr>
        <w:tab/>
      </w:r>
      <w:r w:rsidRPr="00D86CD5">
        <w:rPr>
          <w:rFonts w:ascii="Times New Roman" w:hAnsi="Times New Roman" w:cs="Times New Roman"/>
          <w:sz w:val="24"/>
          <w:szCs w:val="24"/>
        </w:rPr>
        <w:tab/>
      </w:r>
      <w:r w:rsidRPr="00D86CD5">
        <w:rPr>
          <w:rFonts w:ascii="Times New Roman" w:hAnsi="Times New Roman" w:cs="Times New Roman"/>
          <w:sz w:val="24"/>
          <w:szCs w:val="24"/>
        </w:rPr>
        <w:tab/>
      </w:r>
      <w:r w:rsidRPr="00D86CD5">
        <w:rPr>
          <w:rFonts w:ascii="Times New Roman" w:hAnsi="Times New Roman" w:cs="Times New Roman"/>
          <w:sz w:val="24"/>
          <w:szCs w:val="24"/>
        </w:rPr>
        <w:tab/>
      </w:r>
      <w:r w:rsidRPr="00D86CD5">
        <w:rPr>
          <w:rFonts w:ascii="Times New Roman" w:hAnsi="Times New Roman" w:cs="Times New Roman"/>
          <w:sz w:val="24"/>
          <w:szCs w:val="24"/>
        </w:rPr>
        <w:tab/>
        <w:t xml:space="preserve">     </w:t>
      </w:r>
      <w:r w:rsidR="00490AB8" w:rsidRPr="00D86CD5">
        <w:rPr>
          <w:rFonts w:ascii="Times New Roman" w:hAnsi="Times New Roman" w:cs="Times New Roman"/>
          <w:sz w:val="24"/>
          <w:szCs w:val="24"/>
        </w:rPr>
        <w:t>za</w:t>
      </w:r>
      <w:r w:rsidRPr="00D86CD5">
        <w:rPr>
          <w:rFonts w:ascii="Times New Roman" w:hAnsi="Times New Roman" w:cs="Times New Roman"/>
          <w:sz w:val="24"/>
          <w:szCs w:val="24"/>
        </w:rPr>
        <w:t xml:space="preserve"> zhotovitel</w:t>
      </w:r>
      <w:r w:rsidR="00490AB8" w:rsidRPr="00D86CD5">
        <w:rPr>
          <w:rFonts w:ascii="Times New Roman" w:hAnsi="Times New Roman" w:cs="Times New Roman"/>
          <w:sz w:val="24"/>
          <w:szCs w:val="24"/>
        </w:rPr>
        <w:t>e</w:t>
      </w:r>
    </w:p>
    <w:p w:rsidR="0050374F" w:rsidRPr="00D86CD5" w:rsidRDefault="0050374F" w:rsidP="007E37AE">
      <w:pPr>
        <w:pStyle w:val="Normln1"/>
        <w:spacing w:line="240" w:lineRule="auto"/>
        <w:rPr>
          <w:rFonts w:ascii="Times New Roman" w:hAnsi="Times New Roman" w:cs="Times New Roman"/>
          <w:sz w:val="24"/>
          <w:szCs w:val="24"/>
        </w:rPr>
      </w:pPr>
      <w:r w:rsidRPr="00D86CD5">
        <w:rPr>
          <w:rFonts w:ascii="Times New Roman" w:hAnsi="Times New Roman" w:cs="Times New Roman"/>
          <w:sz w:val="24"/>
          <w:szCs w:val="24"/>
        </w:rPr>
        <w:t xml:space="preserve">              Ing. Vladislava Filová</w:t>
      </w:r>
      <w:r w:rsidRPr="00D86CD5">
        <w:rPr>
          <w:rFonts w:ascii="Times New Roman" w:hAnsi="Times New Roman" w:cs="Times New Roman"/>
          <w:sz w:val="24"/>
          <w:szCs w:val="24"/>
        </w:rPr>
        <w:tab/>
      </w:r>
      <w:r w:rsidRPr="00D86CD5">
        <w:rPr>
          <w:rFonts w:ascii="Times New Roman" w:hAnsi="Times New Roman" w:cs="Times New Roman"/>
          <w:sz w:val="24"/>
          <w:szCs w:val="24"/>
        </w:rPr>
        <w:tab/>
        <w:t xml:space="preserve">                                  </w:t>
      </w:r>
      <w:r w:rsidR="00FA3D75" w:rsidRPr="00D86CD5">
        <w:rPr>
          <w:rFonts w:ascii="Times New Roman" w:hAnsi="Times New Roman" w:cs="Times New Roman"/>
          <w:sz w:val="24"/>
          <w:szCs w:val="24"/>
        </w:rPr>
        <w:t xml:space="preserve"> </w:t>
      </w:r>
      <w:r w:rsidRPr="00D86CD5">
        <w:rPr>
          <w:rFonts w:ascii="Times New Roman" w:hAnsi="Times New Roman" w:cs="Times New Roman"/>
          <w:sz w:val="24"/>
          <w:szCs w:val="24"/>
        </w:rPr>
        <w:t xml:space="preserve">  </w:t>
      </w:r>
      <w:r w:rsidR="00FA3D75" w:rsidRPr="00D86CD5">
        <w:rPr>
          <w:rFonts w:ascii="Times New Roman" w:hAnsi="Times New Roman" w:cs="Times New Roman"/>
          <w:sz w:val="24"/>
          <w:szCs w:val="24"/>
        </w:rPr>
        <w:t xml:space="preserve">  </w:t>
      </w:r>
      <w:r w:rsidRPr="00D86CD5">
        <w:rPr>
          <w:rFonts w:ascii="Times New Roman" w:hAnsi="Times New Roman" w:cs="Times New Roman"/>
          <w:sz w:val="24"/>
          <w:szCs w:val="24"/>
        </w:rPr>
        <w:t xml:space="preserve">  </w:t>
      </w:r>
      <w:r w:rsidR="00FA3D75" w:rsidRPr="00D86CD5">
        <w:rPr>
          <w:rFonts w:ascii="Times New Roman" w:hAnsi="Times New Roman" w:cs="Times New Roman"/>
          <w:sz w:val="24"/>
          <w:szCs w:val="24"/>
        </w:rPr>
        <w:t>Zdeněk Weber</w:t>
      </w:r>
    </w:p>
    <w:p w:rsidR="00FC3AFE" w:rsidRPr="00D86CD5" w:rsidRDefault="00FC3AFE" w:rsidP="00FC3AFE">
      <w:pPr>
        <w:pStyle w:val="Normln1"/>
        <w:spacing w:line="240" w:lineRule="auto"/>
        <w:rPr>
          <w:rFonts w:ascii="Times New Roman" w:hAnsi="Times New Roman" w:cs="Times New Roman"/>
          <w:sz w:val="24"/>
          <w:szCs w:val="24"/>
        </w:rPr>
      </w:pPr>
      <w:r w:rsidRPr="00D86CD5">
        <w:rPr>
          <w:rFonts w:ascii="Times New Roman" w:hAnsi="Times New Roman" w:cs="Times New Roman"/>
          <w:sz w:val="24"/>
          <w:szCs w:val="24"/>
        </w:rPr>
        <w:t xml:space="preserve">                      </w:t>
      </w:r>
      <w:r w:rsidR="005C45CF" w:rsidRPr="00D86CD5">
        <w:rPr>
          <w:rFonts w:ascii="Times New Roman" w:hAnsi="Times New Roman" w:cs="Times New Roman"/>
          <w:sz w:val="24"/>
          <w:szCs w:val="24"/>
        </w:rPr>
        <w:t xml:space="preserve"> </w:t>
      </w:r>
      <w:r w:rsidRPr="00D86CD5">
        <w:rPr>
          <w:rFonts w:ascii="Times New Roman" w:hAnsi="Times New Roman" w:cs="Times New Roman"/>
          <w:sz w:val="24"/>
          <w:szCs w:val="24"/>
        </w:rPr>
        <w:t xml:space="preserve"> ředitelka</w:t>
      </w:r>
      <w:r w:rsidR="00FA3D75" w:rsidRPr="00D86CD5">
        <w:rPr>
          <w:sz w:val="24"/>
          <w:szCs w:val="24"/>
        </w:rPr>
        <w:t xml:space="preserve"> </w:t>
      </w:r>
      <w:r w:rsidR="00FA3D75" w:rsidRPr="00D86CD5">
        <w:rPr>
          <w:sz w:val="24"/>
          <w:szCs w:val="24"/>
        </w:rPr>
        <w:tab/>
      </w:r>
      <w:r w:rsidR="00FA3D75" w:rsidRPr="00D86CD5">
        <w:rPr>
          <w:sz w:val="24"/>
          <w:szCs w:val="24"/>
        </w:rPr>
        <w:tab/>
      </w:r>
      <w:r w:rsidR="00FA3D75" w:rsidRPr="00D86CD5">
        <w:rPr>
          <w:sz w:val="24"/>
          <w:szCs w:val="24"/>
        </w:rPr>
        <w:tab/>
      </w:r>
      <w:r w:rsidR="00FA3D75" w:rsidRPr="00D86CD5">
        <w:rPr>
          <w:sz w:val="24"/>
          <w:szCs w:val="24"/>
        </w:rPr>
        <w:tab/>
      </w:r>
      <w:r w:rsidR="00FA3D75" w:rsidRPr="00D86CD5">
        <w:rPr>
          <w:sz w:val="24"/>
          <w:szCs w:val="24"/>
        </w:rPr>
        <w:tab/>
      </w:r>
      <w:r w:rsidR="005C45CF" w:rsidRPr="00D86CD5">
        <w:rPr>
          <w:sz w:val="24"/>
          <w:szCs w:val="24"/>
        </w:rPr>
        <w:t xml:space="preserve">                    </w:t>
      </w:r>
      <w:r w:rsidR="00FA3D75" w:rsidRPr="00D86CD5">
        <w:rPr>
          <w:rFonts w:ascii="Times New Roman" w:hAnsi="Times New Roman" w:cs="Times New Roman"/>
          <w:sz w:val="24"/>
          <w:szCs w:val="24"/>
        </w:rPr>
        <w:t xml:space="preserve">jednatel </w:t>
      </w:r>
    </w:p>
    <w:p w:rsidR="00A3013E" w:rsidRPr="00FA3D75" w:rsidRDefault="00224A27" w:rsidP="00576625">
      <w:pPr>
        <w:rPr>
          <w:rFonts w:ascii="Times New Roman" w:hAnsi="Times New Roman" w:cs="Times New Roman"/>
          <w:sz w:val="23"/>
          <w:szCs w:val="23"/>
        </w:rPr>
      </w:pPr>
      <w:r w:rsidRPr="00D86CD5">
        <w:rPr>
          <w:rFonts w:ascii="Times New Roman" w:hAnsi="Times New Roman" w:cs="Times New Roman"/>
          <w:sz w:val="24"/>
          <w:szCs w:val="24"/>
        </w:rPr>
        <w:br w:type="page"/>
      </w:r>
      <w:r w:rsidR="00DB1A86" w:rsidRPr="00FA3D75">
        <w:rPr>
          <w:rFonts w:ascii="Times New Roman" w:hAnsi="Times New Roman" w:cs="Times New Roman"/>
          <w:sz w:val="23"/>
          <w:szCs w:val="23"/>
        </w:rPr>
        <w:lastRenderedPageBreak/>
        <w:t>Příloha č. 1</w:t>
      </w:r>
    </w:p>
    <w:p w:rsidR="00DB1A86" w:rsidRPr="00FA3D75" w:rsidRDefault="009838BC" w:rsidP="00DB1A86">
      <w:pPr>
        <w:pStyle w:val="Normln1"/>
        <w:spacing w:line="240" w:lineRule="auto"/>
        <w:jc w:val="center"/>
        <w:rPr>
          <w:rFonts w:ascii="Times New Roman" w:hAnsi="Times New Roman" w:cs="Times New Roman"/>
          <w:b/>
          <w:sz w:val="23"/>
          <w:szCs w:val="23"/>
        </w:rPr>
      </w:pPr>
      <w:r>
        <w:rPr>
          <w:rFonts w:ascii="Times New Roman" w:hAnsi="Times New Roman" w:cs="Times New Roman"/>
          <w:b/>
          <w:sz w:val="23"/>
          <w:szCs w:val="23"/>
        </w:rPr>
        <w:t xml:space="preserve">Rozsah opravy </w:t>
      </w:r>
      <w:r w:rsidR="003D3B06">
        <w:rPr>
          <w:rFonts w:ascii="Times New Roman" w:hAnsi="Times New Roman" w:cs="Times New Roman"/>
          <w:b/>
          <w:sz w:val="23"/>
          <w:szCs w:val="23"/>
        </w:rPr>
        <w:t>a předpokládaná cena</w:t>
      </w:r>
    </w:p>
    <w:p w:rsidR="00DB1A86" w:rsidRPr="00FA3D75" w:rsidRDefault="00DB1A86" w:rsidP="00DB1A86">
      <w:pPr>
        <w:pStyle w:val="Normln1"/>
        <w:spacing w:line="240" w:lineRule="auto"/>
        <w:jc w:val="center"/>
        <w:rPr>
          <w:rFonts w:ascii="Times New Roman" w:hAnsi="Times New Roman" w:cs="Times New Roman"/>
          <w:b/>
          <w:sz w:val="23"/>
          <w:szCs w:val="23"/>
        </w:rPr>
      </w:pPr>
    </w:p>
    <w:p w:rsidR="00D23892" w:rsidRPr="00FA3D75" w:rsidRDefault="00DE592F" w:rsidP="005C45CF">
      <w:pPr>
        <w:pStyle w:val="Normln1"/>
        <w:rPr>
          <w:rFonts w:ascii="Times New Roman" w:hAnsi="Times New Roman" w:cs="Times New Roman"/>
          <w:b/>
          <w:sz w:val="23"/>
          <w:szCs w:val="23"/>
        </w:rPr>
      </w:pPr>
      <w:r w:rsidRPr="00FA3D75">
        <w:rPr>
          <w:rFonts w:ascii="Times New Roman" w:hAnsi="Times New Roman" w:cs="Times New Roman"/>
          <w:b/>
          <w:sz w:val="23"/>
          <w:szCs w:val="23"/>
        </w:rPr>
        <w:t>Tovární z</w:t>
      </w:r>
      <w:r w:rsidR="00D23892" w:rsidRPr="00FA3D75">
        <w:rPr>
          <w:rFonts w:ascii="Times New Roman" w:hAnsi="Times New Roman" w:cs="Times New Roman"/>
          <w:b/>
          <w:sz w:val="23"/>
          <w:szCs w:val="23"/>
        </w:rPr>
        <w:t>načka a typ vozidla:</w:t>
      </w:r>
      <w:r w:rsidR="00A73C13">
        <w:rPr>
          <w:rFonts w:ascii="Times New Roman" w:hAnsi="Times New Roman" w:cs="Times New Roman"/>
          <w:b/>
          <w:sz w:val="23"/>
          <w:szCs w:val="23"/>
        </w:rPr>
        <w:t xml:space="preserve"> Volkswagen </w:t>
      </w:r>
      <w:proofErr w:type="spellStart"/>
      <w:r w:rsidR="00A73C13">
        <w:rPr>
          <w:rFonts w:ascii="Times New Roman" w:hAnsi="Times New Roman" w:cs="Times New Roman"/>
          <w:b/>
          <w:sz w:val="23"/>
          <w:szCs w:val="23"/>
        </w:rPr>
        <w:t>Transporter</w:t>
      </w:r>
      <w:proofErr w:type="spellEnd"/>
      <w:r w:rsidR="00A73C13">
        <w:rPr>
          <w:rFonts w:ascii="Times New Roman" w:hAnsi="Times New Roman" w:cs="Times New Roman"/>
          <w:b/>
          <w:sz w:val="23"/>
          <w:szCs w:val="23"/>
        </w:rPr>
        <w:t>, 7J0</w:t>
      </w:r>
      <w:r w:rsidR="00D23892" w:rsidRPr="00FA3D75">
        <w:rPr>
          <w:rFonts w:ascii="Times New Roman" w:hAnsi="Times New Roman" w:cs="Times New Roman"/>
          <w:b/>
          <w:sz w:val="23"/>
          <w:szCs w:val="23"/>
        </w:rPr>
        <w:tab/>
      </w:r>
    </w:p>
    <w:p w:rsidR="00D23892" w:rsidRPr="00FA3D75" w:rsidRDefault="003D3B06" w:rsidP="005C45CF">
      <w:pPr>
        <w:pStyle w:val="Normln1"/>
        <w:rPr>
          <w:rFonts w:ascii="Times New Roman" w:hAnsi="Times New Roman" w:cs="Times New Roman"/>
          <w:b/>
          <w:sz w:val="23"/>
          <w:szCs w:val="23"/>
        </w:rPr>
      </w:pPr>
      <w:r>
        <w:rPr>
          <w:rFonts w:ascii="Times New Roman" w:hAnsi="Times New Roman" w:cs="Times New Roman"/>
          <w:b/>
          <w:sz w:val="23"/>
          <w:szCs w:val="23"/>
        </w:rPr>
        <w:t>Registrační značka: 5J588</w:t>
      </w:r>
      <w:r w:rsidR="00BE4BAA">
        <w:rPr>
          <w:rFonts w:ascii="Times New Roman" w:hAnsi="Times New Roman" w:cs="Times New Roman"/>
          <w:b/>
          <w:sz w:val="23"/>
          <w:szCs w:val="23"/>
        </w:rPr>
        <w:t>63</w:t>
      </w:r>
    </w:p>
    <w:p w:rsidR="004A0612" w:rsidRPr="00FA3D75" w:rsidRDefault="004A0612" w:rsidP="00D23892">
      <w:pPr>
        <w:pStyle w:val="Normln1"/>
        <w:spacing w:line="240" w:lineRule="auto"/>
        <w:rPr>
          <w:rFonts w:ascii="Times New Roman" w:hAnsi="Times New Roman" w:cs="Times New Roman"/>
          <w:b/>
          <w:sz w:val="23"/>
          <w:szCs w:val="23"/>
        </w:rPr>
      </w:pPr>
    </w:p>
    <w:tbl>
      <w:tblPr>
        <w:tblStyle w:val="Mkatabulky"/>
        <w:tblW w:w="0" w:type="auto"/>
        <w:tblLook w:val="04A0" w:firstRow="1" w:lastRow="0" w:firstColumn="1" w:lastColumn="0" w:noHBand="0" w:noVBand="1"/>
      </w:tblPr>
      <w:tblGrid>
        <w:gridCol w:w="6345"/>
        <w:gridCol w:w="2804"/>
      </w:tblGrid>
      <w:tr w:rsidR="00D23892" w:rsidRPr="00FA3D75" w:rsidTr="004A0612">
        <w:trPr>
          <w:trHeight w:val="4428"/>
        </w:trPr>
        <w:tc>
          <w:tcPr>
            <w:tcW w:w="9149" w:type="dxa"/>
            <w:gridSpan w:val="2"/>
          </w:tcPr>
          <w:p w:rsidR="00D23892" w:rsidRDefault="00DE592F" w:rsidP="005C45CF">
            <w:pPr>
              <w:pStyle w:val="Normln1"/>
              <w:spacing w:line="276" w:lineRule="auto"/>
              <w:rPr>
                <w:rFonts w:ascii="Times New Roman" w:hAnsi="Times New Roman" w:cs="Times New Roman"/>
                <w:sz w:val="23"/>
                <w:szCs w:val="23"/>
              </w:rPr>
            </w:pPr>
            <w:r w:rsidRPr="00FA3D75">
              <w:rPr>
                <w:rFonts w:ascii="Times New Roman" w:hAnsi="Times New Roman" w:cs="Times New Roman"/>
                <w:sz w:val="23"/>
                <w:szCs w:val="23"/>
              </w:rPr>
              <w:t>Popis závady,</w:t>
            </w:r>
            <w:r w:rsidR="004A0612" w:rsidRPr="00FA3D75">
              <w:rPr>
                <w:rFonts w:ascii="Times New Roman" w:hAnsi="Times New Roman" w:cs="Times New Roman"/>
                <w:sz w:val="23"/>
                <w:szCs w:val="23"/>
              </w:rPr>
              <w:t xml:space="preserve"> předpokládaný rozsah opravy:</w:t>
            </w:r>
          </w:p>
          <w:p w:rsidR="00A73C13" w:rsidRDefault="00A73C13" w:rsidP="00194842">
            <w:pPr>
              <w:pStyle w:val="Normln1"/>
              <w:spacing w:line="276" w:lineRule="auto"/>
              <w:rPr>
                <w:rFonts w:ascii="Times New Roman" w:hAnsi="Times New Roman" w:cs="Times New Roman"/>
                <w:sz w:val="23"/>
                <w:szCs w:val="23"/>
              </w:rPr>
            </w:pPr>
          </w:p>
          <w:p w:rsidR="00433B2A" w:rsidRPr="00FA3D75" w:rsidRDefault="00BE4BAA" w:rsidP="00A406DC">
            <w:pPr>
              <w:pStyle w:val="Normln1"/>
              <w:spacing w:line="276" w:lineRule="auto"/>
              <w:rPr>
                <w:rFonts w:ascii="Times New Roman" w:hAnsi="Times New Roman" w:cs="Times New Roman"/>
                <w:sz w:val="23"/>
                <w:szCs w:val="23"/>
              </w:rPr>
            </w:pPr>
            <w:r>
              <w:rPr>
                <w:rFonts w:ascii="Times New Roman" w:hAnsi="Times New Roman" w:cs="Times New Roman"/>
                <w:sz w:val="23"/>
                <w:szCs w:val="23"/>
              </w:rPr>
              <w:t xml:space="preserve"> </w:t>
            </w:r>
            <w:r w:rsidR="0086500D" w:rsidRPr="00FA3D75">
              <w:rPr>
                <w:rFonts w:ascii="Times New Roman" w:hAnsi="Times New Roman" w:cs="Times New Roman"/>
                <w:sz w:val="23"/>
                <w:szCs w:val="23"/>
              </w:rPr>
              <w:t xml:space="preserve">-   </w:t>
            </w:r>
            <w:r w:rsidR="00A406DC">
              <w:rPr>
                <w:rFonts w:ascii="Times New Roman" w:hAnsi="Times New Roman" w:cs="Times New Roman"/>
                <w:sz w:val="23"/>
                <w:szCs w:val="23"/>
              </w:rPr>
              <w:t>Nízký výkon motoru, nadměrná spotřeba oleje, svítí kontrolka motoru</w:t>
            </w:r>
          </w:p>
        </w:tc>
      </w:tr>
      <w:tr w:rsidR="00DB1A86" w:rsidRPr="00FA3D75" w:rsidTr="00DE2A1E">
        <w:trPr>
          <w:trHeight w:val="624"/>
        </w:trPr>
        <w:tc>
          <w:tcPr>
            <w:tcW w:w="6345" w:type="dxa"/>
            <w:vAlign w:val="center"/>
          </w:tcPr>
          <w:p w:rsidR="00DB1A86" w:rsidRPr="00FA3D75" w:rsidRDefault="00D23892" w:rsidP="00DE2A1E">
            <w:pPr>
              <w:pStyle w:val="Normln1"/>
              <w:rPr>
                <w:rFonts w:ascii="Times New Roman" w:hAnsi="Times New Roman" w:cs="Times New Roman"/>
                <w:b/>
                <w:sz w:val="23"/>
                <w:szCs w:val="23"/>
              </w:rPr>
            </w:pPr>
            <w:r w:rsidRPr="00FA3D75">
              <w:rPr>
                <w:rFonts w:ascii="Times New Roman" w:hAnsi="Times New Roman" w:cs="Times New Roman"/>
                <w:b/>
                <w:sz w:val="23"/>
                <w:szCs w:val="23"/>
              </w:rPr>
              <w:t>Předpokládaná cena opravy</w:t>
            </w:r>
            <w:r w:rsidR="00A3013E" w:rsidRPr="00FA3D75">
              <w:rPr>
                <w:rFonts w:ascii="Times New Roman" w:hAnsi="Times New Roman" w:cs="Times New Roman"/>
                <w:b/>
                <w:sz w:val="23"/>
                <w:szCs w:val="23"/>
              </w:rPr>
              <w:t xml:space="preserve"> (bez DPH)</w:t>
            </w:r>
            <w:r w:rsidR="00DB1A86" w:rsidRPr="00FA3D75">
              <w:rPr>
                <w:rFonts w:ascii="Times New Roman" w:hAnsi="Times New Roman" w:cs="Times New Roman"/>
                <w:b/>
                <w:sz w:val="23"/>
                <w:szCs w:val="23"/>
              </w:rPr>
              <w:t xml:space="preserve">: </w:t>
            </w:r>
          </w:p>
        </w:tc>
        <w:tc>
          <w:tcPr>
            <w:tcW w:w="2804" w:type="dxa"/>
            <w:vAlign w:val="center"/>
          </w:tcPr>
          <w:p w:rsidR="00DB1A86" w:rsidRPr="00FA3D75" w:rsidRDefault="00A406DC" w:rsidP="00BE4BAA">
            <w:pPr>
              <w:pStyle w:val="Normln1"/>
              <w:jc w:val="center"/>
              <w:rPr>
                <w:rFonts w:ascii="Times New Roman" w:hAnsi="Times New Roman" w:cs="Times New Roman"/>
                <w:sz w:val="23"/>
                <w:szCs w:val="23"/>
              </w:rPr>
            </w:pPr>
            <w:r>
              <w:rPr>
                <w:rFonts w:ascii="Times New Roman" w:hAnsi="Times New Roman" w:cs="Times New Roman"/>
                <w:sz w:val="23"/>
                <w:szCs w:val="23"/>
              </w:rPr>
              <w:t>70</w:t>
            </w:r>
            <w:r w:rsidR="00A73C13">
              <w:rPr>
                <w:rFonts w:ascii="Times New Roman" w:hAnsi="Times New Roman" w:cs="Times New Roman"/>
                <w:sz w:val="23"/>
                <w:szCs w:val="23"/>
              </w:rPr>
              <w:t>000</w:t>
            </w:r>
          </w:p>
        </w:tc>
      </w:tr>
      <w:tr w:rsidR="00A73C13" w:rsidRPr="00FA3D75" w:rsidTr="00DE2A1E">
        <w:trPr>
          <w:trHeight w:val="624"/>
        </w:trPr>
        <w:tc>
          <w:tcPr>
            <w:tcW w:w="6345" w:type="dxa"/>
            <w:vAlign w:val="center"/>
          </w:tcPr>
          <w:p w:rsidR="00A73C13" w:rsidRPr="00FA3D75" w:rsidRDefault="00A73C13" w:rsidP="00DE2A1E">
            <w:pPr>
              <w:pStyle w:val="Normln1"/>
              <w:rPr>
                <w:rFonts w:ascii="Times New Roman" w:hAnsi="Times New Roman" w:cs="Times New Roman"/>
                <w:b/>
                <w:sz w:val="23"/>
                <w:szCs w:val="23"/>
              </w:rPr>
            </w:pPr>
            <w:r>
              <w:rPr>
                <w:rFonts w:ascii="Times New Roman" w:hAnsi="Times New Roman" w:cs="Times New Roman"/>
                <w:b/>
                <w:sz w:val="23"/>
                <w:szCs w:val="23"/>
              </w:rPr>
              <w:t>Podpis pověřené osoby zhotovitele:</w:t>
            </w:r>
          </w:p>
        </w:tc>
        <w:tc>
          <w:tcPr>
            <w:tcW w:w="2804" w:type="dxa"/>
            <w:vAlign w:val="center"/>
          </w:tcPr>
          <w:p w:rsidR="00A73C13" w:rsidRDefault="00A73C13" w:rsidP="00DB1A86">
            <w:pPr>
              <w:pStyle w:val="Normln1"/>
              <w:jc w:val="center"/>
              <w:rPr>
                <w:rFonts w:ascii="Times New Roman" w:hAnsi="Times New Roman" w:cs="Times New Roman"/>
                <w:sz w:val="23"/>
                <w:szCs w:val="23"/>
              </w:rPr>
            </w:pPr>
          </w:p>
        </w:tc>
      </w:tr>
    </w:tbl>
    <w:p w:rsidR="00DB1A86" w:rsidRPr="00FA3D75" w:rsidRDefault="00DB1A86" w:rsidP="000A058C">
      <w:pPr>
        <w:pStyle w:val="Normln1"/>
        <w:spacing w:line="240" w:lineRule="auto"/>
        <w:jc w:val="both"/>
        <w:rPr>
          <w:rFonts w:ascii="Times New Roman" w:hAnsi="Times New Roman" w:cs="Times New Roman"/>
          <w:sz w:val="23"/>
          <w:szCs w:val="23"/>
        </w:rPr>
      </w:pPr>
    </w:p>
    <w:sectPr w:rsidR="00DB1A86" w:rsidRPr="00FA3D75" w:rsidSect="00A73C13">
      <w:footerReference w:type="default" r:id="rId8"/>
      <w:pgSz w:w="11906" w:h="16838"/>
      <w:pgMar w:top="851" w:right="1191" w:bottom="851" w:left="1191" w:header="567"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534" w:rsidRDefault="00676534" w:rsidP="00947B60">
      <w:pPr>
        <w:spacing w:line="240" w:lineRule="auto"/>
      </w:pPr>
      <w:r>
        <w:separator/>
      </w:r>
    </w:p>
  </w:endnote>
  <w:endnote w:type="continuationSeparator" w:id="0">
    <w:p w:rsidR="00676534" w:rsidRDefault="00676534" w:rsidP="00947B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B60" w:rsidRDefault="002C386C" w:rsidP="002C386C">
    <w:pPr>
      <w:pStyle w:val="Normln1"/>
      <w:tabs>
        <w:tab w:val="left" w:pos="1755"/>
      </w:tabs>
      <w:spacing w:line="240" w:lineRule="auto"/>
    </w:pPr>
    <w:r>
      <w:tab/>
    </w:r>
  </w:p>
  <w:p w:rsidR="00947B60" w:rsidRDefault="00947B60">
    <w:pPr>
      <w:pStyle w:val="Normln1"/>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534" w:rsidRDefault="00676534" w:rsidP="00947B60">
      <w:pPr>
        <w:spacing w:line="240" w:lineRule="auto"/>
      </w:pPr>
      <w:r>
        <w:separator/>
      </w:r>
    </w:p>
  </w:footnote>
  <w:footnote w:type="continuationSeparator" w:id="0">
    <w:p w:rsidR="00676534" w:rsidRDefault="00676534" w:rsidP="00947B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367"/>
    <w:multiLevelType w:val="hybridMultilevel"/>
    <w:tmpl w:val="783E66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456A4C"/>
    <w:multiLevelType w:val="hybridMultilevel"/>
    <w:tmpl w:val="6C127688"/>
    <w:lvl w:ilvl="0" w:tplc="CA6AE0C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7A0C9D"/>
    <w:multiLevelType w:val="hybridMultilevel"/>
    <w:tmpl w:val="3DE838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5D6D85"/>
    <w:multiLevelType w:val="hybridMultilevel"/>
    <w:tmpl w:val="742E64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E43038"/>
    <w:multiLevelType w:val="hybridMultilevel"/>
    <w:tmpl w:val="8C261A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2417AE"/>
    <w:multiLevelType w:val="multilevel"/>
    <w:tmpl w:val="FBCC59FE"/>
    <w:lvl w:ilvl="0">
      <w:start w:val="2"/>
      <w:numFmt w:val="decimal"/>
      <w:lvlText w:val="%1."/>
      <w:lvlJc w:val="left"/>
      <w:pPr>
        <w:tabs>
          <w:tab w:val="num" w:pos="720"/>
        </w:tabs>
        <w:ind w:left="0" w:firstLine="0"/>
      </w:pPr>
      <w:rPr>
        <w:rFonts w:hint="default"/>
        <w:b w:val="0"/>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ascii="Times New Roman" w:eastAsia="Times New Roman" w:hAnsi="Times New Roman" w:cs="Times New Roman"/>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6" w15:restartNumberingAfterBreak="0">
    <w:nsid w:val="4DCB19E6"/>
    <w:multiLevelType w:val="hybridMultilevel"/>
    <w:tmpl w:val="E46A50B6"/>
    <w:lvl w:ilvl="0" w:tplc="D6F6375A">
      <w:start w:val="2"/>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DE05EE4"/>
    <w:multiLevelType w:val="hybridMultilevel"/>
    <w:tmpl w:val="5CD4BD96"/>
    <w:lvl w:ilvl="0" w:tplc="D6F6375A">
      <w:start w:val="2"/>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2F74D5"/>
    <w:multiLevelType w:val="hybridMultilevel"/>
    <w:tmpl w:val="783E66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3233EE"/>
    <w:multiLevelType w:val="hybridMultilevel"/>
    <w:tmpl w:val="DE589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47054D"/>
    <w:multiLevelType w:val="hybridMultilevel"/>
    <w:tmpl w:val="7A84AFF0"/>
    <w:lvl w:ilvl="0" w:tplc="547A2F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10"/>
  </w:num>
  <w:num w:numId="5">
    <w:abstractNumId w:val="3"/>
  </w:num>
  <w:num w:numId="6">
    <w:abstractNumId w:val="4"/>
  </w:num>
  <w:num w:numId="7">
    <w:abstractNumId w:val="9"/>
  </w:num>
  <w:num w:numId="8">
    <w:abstractNumId w:val="6"/>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B60"/>
    <w:rsid w:val="00023885"/>
    <w:rsid w:val="000251B9"/>
    <w:rsid w:val="00032C8E"/>
    <w:rsid w:val="000A058C"/>
    <w:rsid w:val="000B3DF5"/>
    <w:rsid w:val="00130386"/>
    <w:rsid w:val="001812C8"/>
    <w:rsid w:val="00194842"/>
    <w:rsid w:val="00220162"/>
    <w:rsid w:val="00224A27"/>
    <w:rsid w:val="00224C96"/>
    <w:rsid w:val="00270C6F"/>
    <w:rsid w:val="002C386C"/>
    <w:rsid w:val="002D7461"/>
    <w:rsid w:val="002E2250"/>
    <w:rsid w:val="002E5686"/>
    <w:rsid w:val="003372B5"/>
    <w:rsid w:val="00366C41"/>
    <w:rsid w:val="00390CA0"/>
    <w:rsid w:val="003949C1"/>
    <w:rsid w:val="003D3B06"/>
    <w:rsid w:val="00433B2A"/>
    <w:rsid w:val="00471691"/>
    <w:rsid w:val="00490AB8"/>
    <w:rsid w:val="004A0612"/>
    <w:rsid w:val="004B495A"/>
    <w:rsid w:val="0050374F"/>
    <w:rsid w:val="00510BD6"/>
    <w:rsid w:val="005130A7"/>
    <w:rsid w:val="00523C93"/>
    <w:rsid w:val="0055361C"/>
    <w:rsid w:val="00560E78"/>
    <w:rsid w:val="00576625"/>
    <w:rsid w:val="00582A4B"/>
    <w:rsid w:val="00597707"/>
    <w:rsid w:val="005A7C99"/>
    <w:rsid w:val="005C45CF"/>
    <w:rsid w:val="005D6B59"/>
    <w:rsid w:val="00616E48"/>
    <w:rsid w:val="0062483D"/>
    <w:rsid w:val="00667F0D"/>
    <w:rsid w:val="00676534"/>
    <w:rsid w:val="006A79BF"/>
    <w:rsid w:val="006D5C16"/>
    <w:rsid w:val="00700F71"/>
    <w:rsid w:val="00716C73"/>
    <w:rsid w:val="00765866"/>
    <w:rsid w:val="00771725"/>
    <w:rsid w:val="00793DAB"/>
    <w:rsid w:val="007E2097"/>
    <w:rsid w:val="007E37AE"/>
    <w:rsid w:val="008028F7"/>
    <w:rsid w:val="0080485D"/>
    <w:rsid w:val="00842AF0"/>
    <w:rsid w:val="0085769C"/>
    <w:rsid w:val="0086500D"/>
    <w:rsid w:val="008D407A"/>
    <w:rsid w:val="00901E6C"/>
    <w:rsid w:val="009134A9"/>
    <w:rsid w:val="00924789"/>
    <w:rsid w:val="009261B4"/>
    <w:rsid w:val="009448E7"/>
    <w:rsid w:val="00947B60"/>
    <w:rsid w:val="009838BC"/>
    <w:rsid w:val="009A2CC9"/>
    <w:rsid w:val="009B1D56"/>
    <w:rsid w:val="009B6C01"/>
    <w:rsid w:val="009C17F3"/>
    <w:rsid w:val="009D279E"/>
    <w:rsid w:val="009F40D7"/>
    <w:rsid w:val="00A01EEE"/>
    <w:rsid w:val="00A0310E"/>
    <w:rsid w:val="00A3013E"/>
    <w:rsid w:val="00A36C95"/>
    <w:rsid w:val="00A37943"/>
    <w:rsid w:val="00A406DC"/>
    <w:rsid w:val="00A73C13"/>
    <w:rsid w:val="00AA3577"/>
    <w:rsid w:val="00B14285"/>
    <w:rsid w:val="00B84779"/>
    <w:rsid w:val="00BA4407"/>
    <w:rsid w:val="00BB6DFD"/>
    <w:rsid w:val="00BC44D4"/>
    <w:rsid w:val="00BD42FE"/>
    <w:rsid w:val="00BD7341"/>
    <w:rsid w:val="00BE4BAA"/>
    <w:rsid w:val="00C43AC8"/>
    <w:rsid w:val="00C47E18"/>
    <w:rsid w:val="00C57F14"/>
    <w:rsid w:val="00C87FB9"/>
    <w:rsid w:val="00C96D7B"/>
    <w:rsid w:val="00CC44BA"/>
    <w:rsid w:val="00CF77A6"/>
    <w:rsid w:val="00D11512"/>
    <w:rsid w:val="00D23892"/>
    <w:rsid w:val="00D76E75"/>
    <w:rsid w:val="00D86CD5"/>
    <w:rsid w:val="00D871CC"/>
    <w:rsid w:val="00DB1A86"/>
    <w:rsid w:val="00DE2A1E"/>
    <w:rsid w:val="00DE592F"/>
    <w:rsid w:val="00E03EF8"/>
    <w:rsid w:val="00E07CDA"/>
    <w:rsid w:val="00E71984"/>
    <w:rsid w:val="00EB10C4"/>
    <w:rsid w:val="00F11AB3"/>
    <w:rsid w:val="00F15052"/>
    <w:rsid w:val="00F55AC3"/>
    <w:rsid w:val="00FA3D75"/>
    <w:rsid w:val="00FC3AFE"/>
    <w:rsid w:val="00FD3205"/>
    <w:rsid w:val="00FE7E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8B94"/>
  <w15:docId w15:val="{41CE32EE-ACF1-4217-925E-BBA2AFFC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2097"/>
  </w:style>
  <w:style w:type="paragraph" w:styleId="Nadpis1">
    <w:name w:val="heading 1"/>
    <w:basedOn w:val="Normln1"/>
    <w:next w:val="Normln1"/>
    <w:rsid w:val="00947B60"/>
    <w:pPr>
      <w:keepNext/>
      <w:keepLines/>
      <w:spacing w:before="480" w:after="120"/>
      <w:contextualSpacing/>
      <w:outlineLvl w:val="0"/>
    </w:pPr>
    <w:rPr>
      <w:b/>
      <w:sz w:val="48"/>
      <w:szCs w:val="48"/>
    </w:rPr>
  </w:style>
  <w:style w:type="paragraph" w:styleId="Nadpis2">
    <w:name w:val="heading 2"/>
    <w:basedOn w:val="Normln1"/>
    <w:next w:val="Normln1"/>
    <w:rsid w:val="00947B60"/>
    <w:pPr>
      <w:keepNext/>
      <w:keepLines/>
      <w:spacing w:before="360" w:after="80"/>
      <w:contextualSpacing/>
      <w:outlineLvl w:val="1"/>
    </w:pPr>
    <w:rPr>
      <w:b/>
      <w:sz w:val="36"/>
      <w:szCs w:val="36"/>
    </w:rPr>
  </w:style>
  <w:style w:type="paragraph" w:styleId="Nadpis3">
    <w:name w:val="heading 3"/>
    <w:basedOn w:val="Normln1"/>
    <w:next w:val="Normln1"/>
    <w:rsid w:val="00947B60"/>
    <w:pPr>
      <w:keepNext/>
      <w:keepLines/>
      <w:spacing w:before="280" w:after="80"/>
      <w:contextualSpacing/>
      <w:outlineLvl w:val="2"/>
    </w:pPr>
    <w:rPr>
      <w:b/>
      <w:sz w:val="28"/>
      <w:szCs w:val="28"/>
    </w:rPr>
  </w:style>
  <w:style w:type="paragraph" w:styleId="Nadpis4">
    <w:name w:val="heading 4"/>
    <w:basedOn w:val="Normln1"/>
    <w:next w:val="Normln1"/>
    <w:rsid w:val="00947B60"/>
    <w:pPr>
      <w:keepNext/>
      <w:keepLines/>
      <w:spacing w:before="240" w:after="40"/>
      <w:contextualSpacing/>
      <w:outlineLvl w:val="3"/>
    </w:pPr>
    <w:rPr>
      <w:b/>
      <w:sz w:val="24"/>
      <w:szCs w:val="24"/>
    </w:rPr>
  </w:style>
  <w:style w:type="paragraph" w:styleId="Nadpis5">
    <w:name w:val="heading 5"/>
    <w:basedOn w:val="Normln1"/>
    <w:next w:val="Normln1"/>
    <w:rsid w:val="00947B60"/>
    <w:pPr>
      <w:keepNext/>
      <w:keepLines/>
      <w:spacing w:before="220" w:after="40"/>
      <w:contextualSpacing/>
      <w:outlineLvl w:val="4"/>
    </w:pPr>
    <w:rPr>
      <w:b/>
    </w:rPr>
  </w:style>
  <w:style w:type="paragraph" w:styleId="Nadpis6">
    <w:name w:val="heading 6"/>
    <w:basedOn w:val="Normln1"/>
    <w:next w:val="Normln1"/>
    <w:rsid w:val="00947B60"/>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947B60"/>
  </w:style>
  <w:style w:type="table" w:customStyle="1" w:styleId="TableNormal">
    <w:name w:val="Table Normal"/>
    <w:rsid w:val="00947B60"/>
    <w:tblPr>
      <w:tblCellMar>
        <w:top w:w="0" w:type="dxa"/>
        <w:left w:w="0" w:type="dxa"/>
        <w:bottom w:w="0" w:type="dxa"/>
        <w:right w:w="0" w:type="dxa"/>
      </w:tblCellMar>
    </w:tblPr>
  </w:style>
  <w:style w:type="paragraph" w:styleId="Nzev">
    <w:name w:val="Title"/>
    <w:basedOn w:val="Normln1"/>
    <w:next w:val="Normln1"/>
    <w:rsid w:val="00947B60"/>
    <w:pPr>
      <w:keepNext/>
      <w:keepLines/>
      <w:spacing w:before="480" w:after="120"/>
      <w:contextualSpacing/>
    </w:pPr>
    <w:rPr>
      <w:b/>
      <w:sz w:val="72"/>
      <w:szCs w:val="72"/>
    </w:rPr>
  </w:style>
  <w:style w:type="paragraph" w:styleId="Podnadpis">
    <w:name w:val="Subtitle"/>
    <w:basedOn w:val="Normln1"/>
    <w:next w:val="Normln1"/>
    <w:rsid w:val="00947B60"/>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947B60"/>
    <w:tblPr>
      <w:tblStyleRowBandSize w:val="1"/>
      <w:tblStyleColBandSize w:val="1"/>
      <w:tblCellMar>
        <w:top w:w="15" w:type="dxa"/>
        <w:left w:w="15" w:type="dxa"/>
        <w:bottom w:w="15" w:type="dxa"/>
        <w:right w:w="15" w:type="dxa"/>
      </w:tblCellMar>
    </w:tblPr>
  </w:style>
  <w:style w:type="character" w:styleId="Odkaznakoment">
    <w:name w:val="annotation reference"/>
    <w:basedOn w:val="Standardnpsmoodstavce"/>
    <w:uiPriority w:val="99"/>
    <w:semiHidden/>
    <w:unhideWhenUsed/>
    <w:rsid w:val="00270C6F"/>
    <w:rPr>
      <w:sz w:val="16"/>
      <w:szCs w:val="16"/>
    </w:rPr>
  </w:style>
  <w:style w:type="paragraph" w:styleId="Textkomente">
    <w:name w:val="annotation text"/>
    <w:basedOn w:val="Normln"/>
    <w:link w:val="TextkomenteChar"/>
    <w:uiPriority w:val="99"/>
    <w:semiHidden/>
    <w:unhideWhenUsed/>
    <w:rsid w:val="00270C6F"/>
    <w:pPr>
      <w:spacing w:line="240" w:lineRule="auto"/>
    </w:pPr>
    <w:rPr>
      <w:sz w:val="20"/>
      <w:szCs w:val="20"/>
    </w:rPr>
  </w:style>
  <w:style w:type="character" w:customStyle="1" w:styleId="TextkomenteChar">
    <w:name w:val="Text komentáře Char"/>
    <w:basedOn w:val="Standardnpsmoodstavce"/>
    <w:link w:val="Textkomente"/>
    <w:uiPriority w:val="99"/>
    <w:semiHidden/>
    <w:rsid w:val="00270C6F"/>
    <w:rPr>
      <w:sz w:val="20"/>
      <w:szCs w:val="20"/>
    </w:rPr>
  </w:style>
  <w:style w:type="paragraph" w:styleId="Pedmtkomente">
    <w:name w:val="annotation subject"/>
    <w:basedOn w:val="Textkomente"/>
    <w:next w:val="Textkomente"/>
    <w:link w:val="PedmtkomenteChar"/>
    <w:uiPriority w:val="99"/>
    <w:semiHidden/>
    <w:unhideWhenUsed/>
    <w:rsid w:val="00270C6F"/>
    <w:rPr>
      <w:b/>
      <w:bCs/>
    </w:rPr>
  </w:style>
  <w:style w:type="character" w:customStyle="1" w:styleId="PedmtkomenteChar">
    <w:name w:val="Předmět komentáře Char"/>
    <w:basedOn w:val="TextkomenteChar"/>
    <w:link w:val="Pedmtkomente"/>
    <w:uiPriority w:val="99"/>
    <w:semiHidden/>
    <w:rsid w:val="00270C6F"/>
    <w:rPr>
      <w:b/>
      <w:bCs/>
      <w:sz w:val="20"/>
      <w:szCs w:val="20"/>
    </w:rPr>
  </w:style>
  <w:style w:type="paragraph" w:styleId="Textbubliny">
    <w:name w:val="Balloon Text"/>
    <w:basedOn w:val="Normln"/>
    <w:link w:val="TextbublinyChar"/>
    <w:uiPriority w:val="99"/>
    <w:semiHidden/>
    <w:unhideWhenUsed/>
    <w:rsid w:val="00270C6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0C6F"/>
    <w:rPr>
      <w:rFonts w:ascii="Tahoma" w:hAnsi="Tahoma" w:cs="Tahoma"/>
      <w:sz w:val="16"/>
      <w:szCs w:val="16"/>
    </w:rPr>
  </w:style>
  <w:style w:type="paragraph" w:styleId="Zhlav">
    <w:name w:val="header"/>
    <w:basedOn w:val="Normln"/>
    <w:link w:val="ZhlavChar"/>
    <w:uiPriority w:val="99"/>
    <w:unhideWhenUsed/>
    <w:rsid w:val="000A058C"/>
    <w:pPr>
      <w:tabs>
        <w:tab w:val="center" w:pos="4536"/>
        <w:tab w:val="right" w:pos="9072"/>
      </w:tabs>
      <w:spacing w:line="240" w:lineRule="auto"/>
    </w:pPr>
  </w:style>
  <w:style w:type="character" w:customStyle="1" w:styleId="ZhlavChar">
    <w:name w:val="Záhlaví Char"/>
    <w:basedOn w:val="Standardnpsmoodstavce"/>
    <w:link w:val="Zhlav"/>
    <w:uiPriority w:val="99"/>
    <w:rsid w:val="000A058C"/>
  </w:style>
  <w:style w:type="paragraph" w:styleId="Zpat">
    <w:name w:val="footer"/>
    <w:basedOn w:val="Normln"/>
    <w:link w:val="ZpatChar"/>
    <w:uiPriority w:val="99"/>
    <w:unhideWhenUsed/>
    <w:rsid w:val="000A058C"/>
    <w:pPr>
      <w:tabs>
        <w:tab w:val="center" w:pos="4536"/>
        <w:tab w:val="right" w:pos="9072"/>
      </w:tabs>
      <w:spacing w:line="240" w:lineRule="auto"/>
    </w:pPr>
  </w:style>
  <w:style w:type="character" w:customStyle="1" w:styleId="ZpatChar">
    <w:name w:val="Zápatí Char"/>
    <w:basedOn w:val="Standardnpsmoodstavce"/>
    <w:link w:val="Zpat"/>
    <w:uiPriority w:val="99"/>
    <w:rsid w:val="000A058C"/>
  </w:style>
  <w:style w:type="paragraph" w:styleId="Odstavecseseznamem">
    <w:name w:val="List Paragraph"/>
    <w:basedOn w:val="Normln"/>
    <w:uiPriority w:val="34"/>
    <w:qFormat/>
    <w:rsid w:val="00523C93"/>
    <w:pPr>
      <w:ind w:left="720"/>
      <w:contextualSpacing/>
    </w:pPr>
  </w:style>
  <w:style w:type="table" w:styleId="Mkatabulky">
    <w:name w:val="Table Grid"/>
    <w:basedOn w:val="Normlntabulka"/>
    <w:uiPriority w:val="59"/>
    <w:rsid w:val="00DB1A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F65C8-8F74-4312-970C-22C2A4A7D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4212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dc:creator>
  <cp:lastModifiedBy>Střechová Daniela</cp:lastModifiedBy>
  <cp:revision>2</cp:revision>
  <cp:lastPrinted>2022-05-30T12:42:00Z</cp:lastPrinted>
  <dcterms:created xsi:type="dcterms:W3CDTF">2022-06-03T08:46:00Z</dcterms:created>
  <dcterms:modified xsi:type="dcterms:W3CDTF">2022-06-03T08:46:00Z</dcterms:modified>
</cp:coreProperties>
</file>