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AF17" w14:textId="77777777" w:rsidR="008900CF" w:rsidRDefault="005704A0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A6460E" wp14:editId="42DA68A5">
                <wp:simplePos x="0" y="0"/>
                <wp:positionH relativeFrom="column">
                  <wp:posOffset>5366499</wp:posOffset>
                </wp:positionH>
                <wp:positionV relativeFrom="paragraph">
                  <wp:posOffset>-242602</wp:posOffset>
                </wp:positionV>
                <wp:extent cx="825502" cy="644322"/>
                <wp:effectExtent l="0" t="0" r="0" b="0"/>
                <wp:wrapSquare wrapText="bothSides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2" cy="644322"/>
                          <a:chOff x="0" y="0"/>
                          <a:chExt cx="825502" cy="644322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77127" y="0"/>
                            <a:ext cx="278044" cy="27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44" h="278006">
                                <a:moveTo>
                                  <a:pt x="139004" y="0"/>
                                </a:moveTo>
                                <a:lnTo>
                                  <a:pt x="139023" y="0"/>
                                </a:lnTo>
                                <a:lnTo>
                                  <a:pt x="167032" y="2823"/>
                                </a:lnTo>
                                <a:cubicBezTo>
                                  <a:pt x="230383" y="15787"/>
                                  <a:pt x="278044" y="71837"/>
                                  <a:pt x="278044" y="139005"/>
                                </a:cubicBezTo>
                                <a:cubicBezTo>
                                  <a:pt x="278044" y="215787"/>
                                  <a:pt x="215793" y="278006"/>
                                  <a:pt x="139013" y="278006"/>
                                </a:cubicBezTo>
                                <a:cubicBezTo>
                                  <a:pt x="62267" y="278006"/>
                                  <a:pt x="0" y="215783"/>
                                  <a:pt x="0" y="139000"/>
                                </a:cubicBezTo>
                                <a:cubicBezTo>
                                  <a:pt x="0" y="71837"/>
                                  <a:pt x="47673" y="15787"/>
                                  <a:pt x="111006" y="2823"/>
                                </a:cubicBezTo>
                                <a:lnTo>
                                  <a:pt x="139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964" y="243809"/>
                            <a:ext cx="804383" cy="12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383" h="126889">
                                <a:moveTo>
                                  <a:pt x="798180" y="51"/>
                                </a:moveTo>
                                <a:cubicBezTo>
                                  <a:pt x="802239" y="59"/>
                                  <a:pt x="804383" y="72"/>
                                  <a:pt x="804383" y="72"/>
                                </a:cubicBezTo>
                                <a:lnTo>
                                  <a:pt x="804312" y="126775"/>
                                </a:lnTo>
                                <a:lnTo>
                                  <a:pt x="0" y="126889"/>
                                </a:lnTo>
                                <a:lnTo>
                                  <a:pt x="0" y="65438"/>
                                </a:lnTo>
                                <a:cubicBezTo>
                                  <a:pt x="0" y="65438"/>
                                  <a:pt x="112873" y="42870"/>
                                  <a:pt x="264626" y="26921"/>
                                </a:cubicBezTo>
                                <a:cubicBezTo>
                                  <a:pt x="290085" y="46989"/>
                                  <a:pt x="330116" y="65066"/>
                                  <a:pt x="376595" y="65066"/>
                                </a:cubicBezTo>
                                <a:cubicBezTo>
                                  <a:pt x="436540" y="65066"/>
                                  <a:pt x="483213" y="36374"/>
                                  <a:pt x="509717" y="7661"/>
                                </a:cubicBezTo>
                                <a:lnTo>
                                  <a:pt x="509724" y="7655"/>
                                </a:lnTo>
                                <a:cubicBezTo>
                                  <a:pt x="647479" y="257"/>
                                  <a:pt x="769762" y="0"/>
                                  <a:pt x="798180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86728" y="4951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6728" y="425651"/>
                            <a:ext cx="187306" cy="21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06" h="218672">
                                <a:moveTo>
                                  <a:pt x="105541" y="6"/>
                                </a:moveTo>
                                <a:cubicBezTo>
                                  <a:pt x="126812" y="6"/>
                                  <a:pt x="150518" y="2537"/>
                                  <a:pt x="172290" y="7157"/>
                                </a:cubicBezTo>
                                <a:lnTo>
                                  <a:pt x="174434" y="7624"/>
                                </a:lnTo>
                                <a:lnTo>
                                  <a:pt x="174434" y="66593"/>
                                </a:lnTo>
                                <a:lnTo>
                                  <a:pt x="170788" y="65219"/>
                                </a:lnTo>
                                <a:cubicBezTo>
                                  <a:pt x="152355" y="58549"/>
                                  <a:pt x="132145" y="55040"/>
                                  <a:pt x="112413" y="55040"/>
                                </a:cubicBezTo>
                                <a:cubicBezTo>
                                  <a:pt x="97486" y="55040"/>
                                  <a:pt x="82202" y="56380"/>
                                  <a:pt x="82202" y="65914"/>
                                </a:cubicBezTo>
                                <a:cubicBezTo>
                                  <a:pt x="82202" y="73573"/>
                                  <a:pt x="95446" y="76190"/>
                                  <a:pt x="112212" y="79517"/>
                                </a:cubicBezTo>
                                <a:cubicBezTo>
                                  <a:pt x="143884" y="85788"/>
                                  <a:pt x="187306" y="94372"/>
                                  <a:pt x="187306" y="146835"/>
                                </a:cubicBezTo>
                                <a:cubicBezTo>
                                  <a:pt x="187306" y="211642"/>
                                  <a:pt x="117303" y="218672"/>
                                  <a:pt x="87201" y="218672"/>
                                </a:cubicBezTo>
                                <a:cubicBezTo>
                                  <a:pt x="57959" y="218672"/>
                                  <a:pt x="33110" y="215732"/>
                                  <a:pt x="4091" y="208840"/>
                                </a:cubicBezTo>
                                <a:lnTo>
                                  <a:pt x="1983" y="208348"/>
                                </a:lnTo>
                                <a:lnTo>
                                  <a:pt x="1983" y="148617"/>
                                </a:lnTo>
                                <a:lnTo>
                                  <a:pt x="5799" y="150236"/>
                                </a:lnTo>
                                <a:cubicBezTo>
                                  <a:pt x="25547" y="158739"/>
                                  <a:pt x="50215" y="163629"/>
                                  <a:pt x="73456" y="163629"/>
                                </a:cubicBezTo>
                                <a:cubicBezTo>
                                  <a:pt x="88740" y="163629"/>
                                  <a:pt x="105121" y="160601"/>
                                  <a:pt x="105121" y="152170"/>
                                </a:cubicBezTo>
                                <a:cubicBezTo>
                                  <a:pt x="105121" y="144082"/>
                                  <a:pt x="91675" y="141292"/>
                                  <a:pt x="74636" y="137706"/>
                                </a:cubicBezTo>
                                <a:cubicBezTo>
                                  <a:pt x="51017" y="132755"/>
                                  <a:pt x="20844" y="126409"/>
                                  <a:pt x="7234" y="101384"/>
                                </a:cubicBezTo>
                                <a:lnTo>
                                  <a:pt x="0" y="69492"/>
                                </a:lnTo>
                                <a:lnTo>
                                  <a:pt x="6638" y="39175"/>
                                </a:lnTo>
                                <a:cubicBezTo>
                                  <a:pt x="19902" y="13144"/>
                                  <a:pt x="52996" y="0"/>
                                  <a:pt x="10554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80330" y="425644"/>
                            <a:ext cx="114003" cy="21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03" h="218671">
                                <a:moveTo>
                                  <a:pt x="113588" y="0"/>
                                </a:moveTo>
                                <a:lnTo>
                                  <a:pt x="114003" y="63"/>
                                </a:lnTo>
                                <a:lnTo>
                                  <a:pt x="114003" y="55183"/>
                                </a:lnTo>
                                <a:lnTo>
                                  <a:pt x="113588" y="55039"/>
                                </a:lnTo>
                                <a:cubicBezTo>
                                  <a:pt x="95050" y="55039"/>
                                  <a:pt x="85638" y="73302"/>
                                  <a:pt x="85638" y="109336"/>
                                </a:cubicBezTo>
                                <a:cubicBezTo>
                                  <a:pt x="85638" y="145849"/>
                                  <a:pt x="94804" y="163632"/>
                                  <a:pt x="113588" y="163636"/>
                                </a:cubicBezTo>
                                <a:lnTo>
                                  <a:pt x="114003" y="163507"/>
                                </a:lnTo>
                                <a:lnTo>
                                  <a:pt x="114003" y="218610"/>
                                </a:lnTo>
                                <a:lnTo>
                                  <a:pt x="113588" y="218671"/>
                                </a:lnTo>
                                <a:cubicBezTo>
                                  <a:pt x="40346" y="218671"/>
                                  <a:pt x="0" y="179844"/>
                                  <a:pt x="0" y="109336"/>
                                </a:cubicBezTo>
                                <a:cubicBezTo>
                                  <a:pt x="0" y="39841"/>
                                  <a:pt x="41408" y="4"/>
                                  <a:pt x="113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4333" y="425706"/>
                            <a:ext cx="114028" cy="21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8" h="218548">
                                <a:moveTo>
                                  <a:pt x="0" y="0"/>
                                </a:moveTo>
                                <a:lnTo>
                                  <a:pt x="48149" y="7248"/>
                                </a:lnTo>
                                <a:cubicBezTo>
                                  <a:pt x="90563" y="21711"/>
                                  <a:pt x="114028" y="57152"/>
                                  <a:pt x="114028" y="109273"/>
                                </a:cubicBezTo>
                                <a:cubicBezTo>
                                  <a:pt x="114028" y="162154"/>
                                  <a:pt x="91170" y="197215"/>
                                  <a:pt x="48604" y="211440"/>
                                </a:cubicBezTo>
                                <a:lnTo>
                                  <a:pt x="0" y="218548"/>
                                </a:lnTo>
                                <a:lnTo>
                                  <a:pt x="0" y="163444"/>
                                </a:lnTo>
                                <a:lnTo>
                                  <a:pt x="14976" y="158783"/>
                                </a:lnTo>
                                <a:cubicBezTo>
                                  <a:pt x="26639" y="149669"/>
                                  <a:pt x="28115" y="128984"/>
                                  <a:pt x="28366" y="109329"/>
                                </a:cubicBezTo>
                                <a:cubicBezTo>
                                  <a:pt x="28115" y="91847"/>
                                  <a:pt x="26155" y="70015"/>
                                  <a:pt x="14613" y="60191"/>
                                </a:cubicBezTo>
                                <a:lnTo>
                                  <a:pt x="0" y="55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1839" y="429201"/>
                            <a:ext cx="99536" cy="21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36" h="211544">
                                <a:moveTo>
                                  <a:pt x="0" y="0"/>
                                </a:moveTo>
                                <a:lnTo>
                                  <a:pt x="2729" y="0"/>
                                </a:lnTo>
                                <a:lnTo>
                                  <a:pt x="99536" y="0"/>
                                </a:lnTo>
                                <a:lnTo>
                                  <a:pt x="99536" y="45342"/>
                                </a:lnTo>
                                <a:lnTo>
                                  <a:pt x="95821" y="44428"/>
                                </a:lnTo>
                                <a:lnTo>
                                  <a:pt x="95821" y="44432"/>
                                </a:lnTo>
                                <a:lnTo>
                                  <a:pt x="77627" y="44432"/>
                                </a:lnTo>
                                <a:lnTo>
                                  <a:pt x="77627" y="78850"/>
                                </a:lnTo>
                                <a:lnTo>
                                  <a:pt x="94090" y="78850"/>
                                </a:lnTo>
                                <a:lnTo>
                                  <a:pt x="99536" y="77815"/>
                                </a:lnTo>
                                <a:lnTo>
                                  <a:pt x="99536" y="127697"/>
                                </a:lnTo>
                                <a:lnTo>
                                  <a:pt x="95542" y="126823"/>
                                </a:lnTo>
                                <a:lnTo>
                                  <a:pt x="77627" y="126823"/>
                                </a:lnTo>
                                <a:lnTo>
                                  <a:pt x="77627" y="163567"/>
                                </a:lnTo>
                                <a:lnTo>
                                  <a:pt x="94933" y="163567"/>
                                </a:lnTo>
                                <a:lnTo>
                                  <a:pt x="99536" y="163246"/>
                                </a:lnTo>
                                <a:lnTo>
                                  <a:pt x="99536" y="211544"/>
                                </a:lnTo>
                                <a:lnTo>
                                  <a:pt x="0" y="21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21375" y="429201"/>
                            <a:ext cx="104127" cy="21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27" h="211544">
                                <a:moveTo>
                                  <a:pt x="0" y="0"/>
                                </a:moveTo>
                                <a:lnTo>
                                  <a:pt x="28942" y="0"/>
                                </a:lnTo>
                                <a:cubicBezTo>
                                  <a:pt x="75026" y="0"/>
                                  <a:pt x="100392" y="18994"/>
                                  <a:pt x="100392" y="53513"/>
                                </a:cubicBezTo>
                                <a:cubicBezTo>
                                  <a:pt x="100392" y="79060"/>
                                  <a:pt x="89179" y="95191"/>
                                  <a:pt x="65505" y="103929"/>
                                </a:cubicBezTo>
                                <a:cubicBezTo>
                                  <a:pt x="89793" y="111100"/>
                                  <a:pt x="104127" y="132557"/>
                                  <a:pt x="104127" y="151567"/>
                                </a:cubicBezTo>
                                <a:cubicBezTo>
                                  <a:pt x="104127" y="204296"/>
                                  <a:pt x="63305" y="211544"/>
                                  <a:pt x="19188" y="211544"/>
                                </a:cubicBezTo>
                                <a:lnTo>
                                  <a:pt x="0" y="211544"/>
                                </a:lnTo>
                                <a:lnTo>
                                  <a:pt x="0" y="163246"/>
                                </a:lnTo>
                                <a:lnTo>
                                  <a:pt x="2171" y="163094"/>
                                </a:lnTo>
                                <a:cubicBezTo>
                                  <a:pt x="10506" y="161920"/>
                                  <a:pt x="21910" y="157960"/>
                                  <a:pt x="21910" y="145062"/>
                                </a:cubicBezTo>
                                <a:cubicBezTo>
                                  <a:pt x="21910" y="138664"/>
                                  <a:pt x="19971" y="134104"/>
                                  <a:pt x="15764" y="131144"/>
                                </a:cubicBezTo>
                                <a:lnTo>
                                  <a:pt x="0" y="127697"/>
                                </a:lnTo>
                                <a:lnTo>
                                  <a:pt x="0" y="77815"/>
                                </a:lnTo>
                                <a:lnTo>
                                  <a:pt x="11588" y="75611"/>
                                </a:lnTo>
                                <a:cubicBezTo>
                                  <a:pt x="16484" y="73109"/>
                                  <a:pt x="19931" y="68842"/>
                                  <a:pt x="19931" y="61782"/>
                                </a:cubicBezTo>
                                <a:cubicBezTo>
                                  <a:pt x="19931" y="56020"/>
                                  <a:pt x="17938" y="51682"/>
                                  <a:pt x="13987" y="48784"/>
                                </a:cubicBezTo>
                                <a:lnTo>
                                  <a:pt x="0" y="45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90014"/>
                            <a:ext cx="178976" cy="25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76" h="253667">
                                <a:moveTo>
                                  <a:pt x="64269" y="0"/>
                                </a:moveTo>
                                <a:lnTo>
                                  <a:pt x="65683" y="1664"/>
                                </a:lnTo>
                                <a:cubicBezTo>
                                  <a:pt x="65880" y="1862"/>
                                  <a:pt x="85557" y="24905"/>
                                  <a:pt x="119354" y="25277"/>
                                </a:cubicBezTo>
                                <a:cubicBezTo>
                                  <a:pt x="151175" y="25596"/>
                                  <a:pt x="168329" y="7170"/>
                                  <a:pt x="168497" y="7002"/>
                                </a:cubicBezTo>
                                <a:lnTo>
                                  <a:pt x="169774" y="5617"/>
                                </a:lnTo>
                                <a:lnTo>
                                  <a:pt x="178976" y="12586"/>
                                </a:lnTo>
                                <a:lnTo>
                                  <a:pt x="177405" y="14274"/>
                                </a:lnTo>
                                <a:cubicBezTo>
                                  <a:pt x="171991" y="20108"/>
                                  <a:pt x="160968" y="30102"/>
                                  <a:pt x="144376" y="37487"/>
                                </a:cubicBezTo>
                                <a:cubicBezTo>
                                  <a:pt x="153574" y="38496"/>
                                  <a:pt x="162227" y="40099"/>
                                  <a:pt x="172544" y="42042"/>
                                </a:cubicBezTo>
                                <a:lnTo>
                                  <a:pt x="178334" y="43107"/>
                                </a:lnTo>
                                <a:lnTo>
                                  <a:pt x="178334" y="102063"/>
                                </a:lnTo>
                                <a:lnTo>
                                  <a:pt x="175625" y="101179"/>
                                </a:lnTo>
                                <a:cubicBezTo>
                                  <a:pt x="163620" y="97218"/>
                                  <a:pt x="150752" y="93620"/>
                                  <a:pt x="137855" y="93620"/>
                                </a:cubicBezTo>
                                <a:cubicBezTo>
                                  <a:pt x="103812" y="93620"/>
                                  <a:pt x="82662" y="112602"/>
                                  <a:pt x="82662" y="143196"/>
                                </a:cubicBezTo>
                                <a:cubicBezTo>
                                  <a:pt x="82662" y="175362"/>
                                  <a:pt x="102339" y="194553"/>
                                  <a:pt x="135295" y="194553"/>
                                </a:cubicBezTo>
                                <a:cubicBezTo>
                                  <a:pt x="148172" y="194553"/>
                                  <a:pt x="161149" y="192078"/>
                                  <a:pt x="176130" y="186712"/>
                                </a:cubicBezTo>
                                <a:lnTo>
                                  <a:pt x="178899" y="185731"/>
                                </a:lnTo>
                                <a:lnTo>
                                  <a:pt x="178899" y="244872"/>
                                </a:lnTo>
                                <a:lnTo>
                                  <a:pt x="177405" y="245313"/>
                                </a:lnTo>
                                <a:cubicBezTo>
                                  <a:pt x="170606" y="247284"/>
                                  <a:pt x="146577" y="253667"/>
                                  <a:pt x="121829" y="253667"/>
                                </a:cubicBezTo>
                                <a:cubicBezTo>
                                  <a:pt x="46686" y="253667"/>
                                  <a:pt x="0" y="210891"/>
                                  <a:pt x="0" y="142018"/>
                                </a:cubicBezTo>
                                <a:cubicBezTo>
                                  <a:pt x="0" y="93419"/>
                                  <a:pt x="28398" y="56873"/>
                                  <a:pt x="76371" y="42660"/>
                                </a:cubicBezTo>
                                <a:cubicBezTo>
                                  <a:pt x="54555" y="36704"/>
                                  <a:pt x="41141" y="25466"/>
                                  <a:pt x="40548" y="24954"/>
                                </a:cubicBezTo>
                                <a:lnTo>
                                  <a:pt x="38747" y="23456"/>
                                </a:lnTo>
                                <a:lnTo>
                                  <a:pt x="62683" y="1482"/>
                                </a:lnTo>
                                <a:lnTo>
                                  <a:pt x="64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6" style="width:65.0001pt;height:50.734pt;position:absolute;mso-position-horizontal-relative:text;mso-position-horizontal:absolute;margin-left:422.559pt;mso-position-vertical-relative:text;margin-top:-19.1026pt;" coordsize="8255,6443">
                <v:shape id="Shape 9" style="position:absolute;width:2780;height:2780;left:2771;top:0;" coordsize="278044,278006" path="m139004,0l139023,0l167032,2823c230383,15787,278044,71837,278044,139005c278044,215787,215793,278006,139013,278006c62267,278006,0,215783,0,139000c0,71837,47673,15787,111006,2823l139004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8043;height:1268;left:89;top:2438;" coordsize="804383,126889" path="m798180,51c802239,59,804383,72,804383,72l804312,126775l0,126889l0,65438c0,65438,112873,42870,264626,26921c290085,46989,330116,65066,376595,65066c436540,65066,483213,36374,509717,7661l509724,7655c647479,257,769762,0,798180,51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0;height:0;left:1867;top:4951;" coordsize="0,0" path="m0,0l0,0l0,0l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873;height:2186;left:1867;top:4256;" coordsize="187306,218672" path="m105541,6c126812,6,150518,2537,172290,7157l174434,7624l174434,66593l170788,65219c152355,58549,132145,55040,112413,55040c97486,55040,82202,56380,82202,65914c82202,73573,95446,76190,112212,79517c143884,85788,187306,94372,187306,146835c187306,211642,117303,218672,87201,218672c57959,218672,33110,215732,4091,208840l1983,208348l1983,148617l5799,150236c25547,158739,50215,163629,73456,163629c88740,163629,105121,160601,105121,152170c105121,144082,91675,141292,74636,137706c51017,132755,20844,126409,7234,101384l0,69492l6638,39175c19902,13144,52996,0,105541,6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1140;height:2186;left:3803;top:4256;" coordsize="114003,218671" path="m113588,0l114003,63l114003,55183l113588,55039c95050,55039,85638,73302,85638,109336c85638,145849,94804,163632,113588,163636l114003,163507l114003,218610l113588,218671c40346,218671,0,179844,0,109336c0,39841,41408,4,113588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1140;height:2185;left:4943;top:4257;" coordsize="114028,218548" path="m0,0l48149,7248c90563,21711,114028,57152,114028,109273c114028,162154,91170,197215,48604,211440l0,218548l0,163444l14976,158783c26639,149669,28115,128984,28366,109329c28115,91847,26155,70015,14613,60191l0,55121l0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995;height:2115;left:6218;top:4292;" coordsize="99536,211544" path="m0,0l2729,0l99536,0l99536,45342l95821,44428l95821,44432l77627,44432l77627,78850l94090,78850l99536,77815l99536,127697l95542,126823l77627,126823l77627,163567l94933,163567l99536,163246l99536,211544l0,211544l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041;height:2115;left:7213;top:4292;" coordsize="104127,211544" path="m0,0l28942,0c75026,0,100392,18994,100392,53513c100392,79060,89179,95191,65505,103929c89793,111100,104127,132557,104127,151567c104127,204296,63305,211544,19188,211544l0,211544l0,163246l2171,163094c10506,161920,21910,157960,21910,145062c21910,138664,19971,134104,15764,131144l0,127697l0,77815l11588,75611c16484,73109,19931,68842,19931,61782c19931,56020,17938,51682,13987,48784l0,45342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1789;height:2536;left:0;top:3900;" coordsize="178976,253667" path="m64269,0l65683,1664c65880,1862,85557,24905,119354,25277c151175,25596,168329,7170,168497,7002l169774,5617l178976,12586l177405,14274c171991,20108,160968,30102,144376,37487c153574,38496,162227,40099,172544,42042l178334,43107l178334,102063l175625,101179c163620,97218,150752,93620,137855,93620c103812,93620,82662,112602,82662,143196c82662,175362,102339,194553,135295,194553c148172,194553,161149,192078,176130,186712l178899,185731l178899,244872l177405,245313c170606,247284,146577,253667,121829,253667c46686,253667,0,210891,0,142018c0,93419,28398,56873,76371,42660c54555,36704,41141,25466,40548,24954l38747,23456l62683,1482l64269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7"/>
        </w:rPr>
        <w:t>SMLOUVA O ÚČTU</w:t>
      </w:r>
    </w:p>
    <w:p w14:paraId="7CECDFCA" w14:textId="77777777" w:rsidR="008900CF" w:rsidRDefault="005704A0">
      <w:pPr>
        <w:spacing w:after="34" w:line="259" w:lineRule="auto"/>
        <w:ind w:left="0" w:firstLine="0"/>
        <w:jc w:val="left"/>
      </w:pPr>
      <w:r>
        <w:rPr>
          <w:rFonts w:ascii="Arial" w:eastAsia="Arial" w:hAnsi="Arial" w:cs="Arial"/>
          <w:b/>
          <w:sz w:val="24"/>
        </w:rPr>
        <w:t>TERMÍNOVANÝ VKLAD NA DOBU URČITOU</w:t>
      </w:r>
    </w:p>
    <w:p w14:paraId="265251CE" w14:textId="77777777" w:rsidR="008900CF" w:rsidRDefault="005704A0">
      <w:pPr>
        <w:spacing w:after="0" w:line="259" w:lineRule="auto"/>
        <w:ind w:left="5395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F190468" w14:textId="77777777" w:rsidR="008900CF" w:rsidRDefault="005704A0">
      <w:pPr>
        <w:spacing w:after="498" w:line="259" w:lineRule="auto"/>
        <w:ind w:left="0" w:firstLine="0"/>
        <w:jc w:val="right"/>
      </w:pPr>
      <w:r>
        <w:rPr>
          <w:rFonts w:ascii="Arial" w:eastAsia="Arial" w:hAnsi="Arial" w:cs="Arial"/>
        </w:rPr>
        <w:t>4208244</w:t>
      </w:r>
    </w:p>
    <w:p w14:paraId="3DCAE8F1" w14:textId="77777777" w:rsidR="008900CF" w:rsidRDefault="005704A0">
      <w:pPr>
        <w:spacing w:after="4"/>
        <w:ind w:left="-5"/>
      </w:pPr>
      <w:r>
        <w:t>Československá obchodní banka, a. s.</w:t>
      </w:r>
    </w:p>
    <w:p w14:paraId="2C573341" w14:textId="77777777" w:rsidR="008900CF" w:rsidRDefault="005704A0">
      <w:pPr>
        <w:spacing w:after="4"/>
        <w:ind w:left="-5"/>
      </w:pPr>
      <w:r>
        <w:t>Radlická 333/150, 150 57 Praha 5; IČO: 00001350</w:t>
      </w:r>
    </w:p>
    <w:p w14:paraId="285605F4" w14:textId="77777777" w:rsidR="008900CF" w:rsidRDefault="005704A0">
      <w:pPr>
        <w:spacing w:after="4"/>
        <w:ind w:left="-5"/>
      </w:pPr>
      <w:r>
        <w:t>zapsaná v obchodním rejstříku vedeném Městským soudem v Praze, oddíl B: XXXVI, vložka 46</w:t>
      </w:r>
    </w:p>
    <w:p w14:paraId="072F241B" w14:textId="77777777" w:rsidR="008900CF" w:rsidRDefault="005704A0">
      <w:pPr>
        <w:spacing w:after="41"/>
        <w:ind w:left="-5"/>
      </w:pPr>
      <w:r>
        <w:t>(dále jen "ČSOB")</w:t>
      </w:r>
    </w:p>
    <w:p w14:paraId="3688D7B5" w14:textId="77777777" w:rsidR="008900CF" w:rsidRDefault="005704A0">
      <w:pPr>
        <w:tabs>
          <w:tab w:val="center" w:pos="4388"/>
        </w:tabs>
        <w:spacing w:after="58" w:line="259" w:lineRule="auto"/>
        <w:ind w:left="0" w:firstLine="0"/>
        <w:jc w:val="left"/>
      </w:pPr>
      <w:r>
        <w:t>za ČSOB</w:t>
      </w:r>
      <w:r>
        <w:tab/>
      </w:r>
      <w:r>
        <w:rPr>
          <w:b/>
        </w:rPr>
        <w:t>Kaštovská Eva, Klientský pracovník pro FIB ­ II</w:t>
      </w:r>
    </w:p>
    <w:p w14:paraId="3AC80190" w14:textId="77777777" w:rsidR="008900CF" w:rsidRDefault="005704A0">
      <w:pPr>
        <w:tabs>
          <w:tab w:val="center" w:pos="3586"/>
        </w:tabs>
        <w:spacing w:after="0" w:line="259" w:lineRule="auto"/>
        <w:ind w:left="0" w:firstLine="0"/>
        <w:jc w:val="left"/>
      </w:pPr>
      <w:r>
        <w:t>pobočka</w:t>
      </w:r>
      <w:r>
        <w:tab/>
      </w:r>
      <w:r>
        <w:rPr>
          <w:b/>
        </w:rPr>
        <w:t>FIB Tábor ­ nám. Fr. Křižíka,</w:t>
      </w:r>
    </w:p>
    <w:p w14:paraId="25F0BDBE" w14:textId="77777777" w:rsidR="008900CF" w:rsidRDefault="005704A0">
      <w:pPr>
        <w:spacing w:after="10" w:line="259" w:lineRule="auto"/>
        <w:ind w:left="2318" w:right="243"/>
        <w:jc w:val="left"/>
      </w:pPr>
      <w:r>
        <w:rPr>
          <w:b/>
        </w:rPr>
        <w:t>nám. Fr. Křižíka 348/1, Tábor, 39001</w:t>
      </w:r>
    </w:p>
    <w:p w14:paraId="1FABDFFE" w14:textId="77777777" w:rsidR="008900CF" w:rsidRDefault="005704A0">
      <w:pPr>
        <w:spacing w:after="41"/>
        <w:ind w:left="-5"/>
      </w:pPr>
      <w:r>
        <w:t>a</w:t>
      </w:r>
    </w:p>
    <w:p w14:paraId="1FBCCF12" w14:textId="77777777" w:rsidR="008900CF" w:rsidRDefault="005704A0">
      <w:pPr>
        <w:tabs>
          <w:tab w:val="center" w:pos="3968"/>
        </w:tabs>
        <w:spacing w:after="58" w:line="259" w:lineRule="auto"/>
        <w:ind w:left="0" w:firstLine="0"/>
        <w:jc w:val="left"/>
      </w:pPr>
      <w:r>
        <w:t>název</w:t>
      </w:r>
      <w:r>
        <w:tab/>
      </w:r>
      <w:r>
        <w:rPr>
          <w:b/>
        </w:rPr>
        <w:t>Město Jindřichův Hradec</w:t>
      </w:r>
    </w:p>
    <w:p w14:paraId="29609712" w14:textId="77777777" w:rsidR="008900CF" w:rsidRDefault="005704A0">
      <w:pPr>
        <w:tabs>
          <w:tab w:val="center" w:pos="4960"/>
        </w:tabs>
        <w:spacing w:after="58" w:line="259" w:lineRule="auto"/>
        <w:ind w:left="0" w:firstLine="0"/>
        <w:jc w:val="left"/>
      </w:pPr>
      <w:r>
        <w:t>sídlo</w:t>
      </w:r>
      <w:r>
        <w:tab/>
      </w:r>
      <w:r>
        <w:rPr>
          <w:b/>
        </w:rPr>
        <w:t>Klášterská 135, Jindřichův Hradec II, 37701, CZ</w:t>
      </w:r>
    </w:p>
    <w:p w14:paraId="7990437C" w14:textId="77777777" w:rsidR="008900CF" w:rsidRDefault="005704A0">
      <w:pPr>
        <w:tabs>
          <w:tab w:val="center" w:pos="3275"/>
        </w:tabs>
        <w:spacing w:after="58" w:line="259" w:lineRule="auto"/>
        <w:ind w:left="0" w:firstLine="0"/>
        <w:jc w:val="left"/>
      </w:pPr>
      <w:r>
        <w:t>IČO/ZEČO</w:t>
      </w:r>
      <w:r>
        <w:tab/>
      </w:r>
      <w:r>
        <w:rPr>
          <w:b/>
        </w:rPr>
        <w:t>00246875</w:t>
      </w:r>
    </w:p>
    <w:p w14:paraId="2E79E3DC" w14:textId="77777777" w:rsidR="008900CF" w:rsidRDefault="005704A0">
      <w:pPr>
        <w:tabs>
          <w:tab w:val="center" w:pos="5796"/>
        </w:tabs>
        <w:spacing w:after="58" w:line="259" w:lineRule="auto"/>
        <w:ind w:left="0" w:firstLine="0"/>
        <w:jc w:val="left"/>
      </w:pPr>
      <w:r>
        <w:t>registrace u</w:t>
      </w:r>
      <w:r>
        <w:tab/>
      </w:r>
      <w:r>
        <w:rPr>
          <w:b/>
        </w:rPr>
        <w:t>Českého statistického úřadu výpis z registru ekonomických subjektů</w:t>
      </w:r>
    </w:p>
    <w:p w14:paraId="1527337C" w14:textId="77777777" w:rsidR="008900CF" w:rsidRDefault="005704A0">
      <w:pPr>
        <w:ind w:left="-5"/>
      </w:pPr>
      <w:r>
        <w:t>(dále jen "majitel účtu")</w:t>
      </w:r>
    </w:p>
    <w:p w14:paraId="1BEED73E" w14:textId="77777777" w:rsidR="008900CF" w:rsidRDefault="005704A0">
      <w:pPr>
        <w:spacing w:after="21" w:line="335" w:lineRule="auto"/>
        <w:ind w:left="35" w:right="243"/>
        <w:jc w:val="left"/>
      </w:pPr>
      <w:r>
        <w:t>zasílací adresa</w:t>
      </w:r>
      <w:r>
        <w:tab/>
      </w:r>
      <w:r>
        <w:rPr>
          <w:b/>
        </w:rPr>
        <w:t>Město Jindřichův Hradec, Klášterská 13</w:t>
      </w:r>
      <w:r>
        <w:rPr>
          <w:b/>
        </w:rPr>
        <w:t xml:space="preserve">5, Jindřichův Hradec II, 37701, CZ </w:t>
      </w:r>
      <w:r>
        <w:t>za majitele účtu</w:t>
      </w:r>
    </w:p>
    <w:p w14:paraId="34C42C08" w14:textId="77777777" w:rsidR="008900CF" w:rsidRDefault="005704A0">
      <w:pPr>
        <w:tabs>
          <w:tab w:val="center" w:pos="4918"/>
        </w:tabs>
        <w:spacing w:after="58" w:line="259" w:lineRule="auto"/>
        <w:ind w:left="0" w:firstLine="0"/>
        <w:jc w:val="left"/>
      </w:pPr>
      <w:r>
        <w:t>jméno, příjmení, titul</w:t>
      </w:r>
      <w:r>
        <w:tab/>
      </w:r>
      <w:r>
        <w:rPr>
          <w:b/>
        </w:rPr>
        <w:t>Ing. Jan Mlčák MBA ­ člen statutárního orgánu</w:t>
      </w:r>
    </w:p>
    <w:p w14:paraId="64DA05D2" w14:textId="77777777" w:rsidR="008900CF" w:rsidRDefault="005704A0">
      <w:pPr>
        <w:spacing w:after="66" w:line="259" w:lineRule="auto"/>
        <w:ind w:left="0" w:firstLine="0"/>
        <w:jc w:val="left"/>
      </w:pPr>
      <w:r>
        <w:t xml:space="preserve"> </w:t>
      </w:r>
    </w:p>
    <w:p w14:paraId="1B1E3E1B" w14:textId="77777777" w:rsidR="008900CF" w:rsidRDefault="005704A0">
      <w:pPr>
        <w:spacing w:after="66" w:line="259" w:lineRule="auto"/>
        <w:ind w:left="0" w:firstLine="0"/>
        <w:jc w:val="left"/>
      </w:pPr>
      <w:r>
        <w:t xml:space="preserve"> </w:t>
      </w:r>
    </w:p>
    <w:p w14:paraId="72414C1A" w14:textId="77777777" w:rsidR="008900CF" w:rsidRDefault="005704A0">
      <w:pPr>
        <w:spacing w:after="66" w:line="259" w:lineRule="auto"/>
        <w:jc w:val="center"/>
      </w:pPr>
      <w:r>
        <w:t>ČSOB a majitel účtu (dále též "smluvní strany") uzavírají ve smyslu ustanovení § 2662 a násl. občanského zákoníku</w:t>
      </w:r>
    </w:p>
    <w:p w14:paraId="4E11676C" w14:textId="77777777" w:rsidR="008900CF" w:rsidRDefault="005704A0">
      <w:pPr>
        <w:spacing w:after="35" w:line="259" w:lineRule="auto"/>
        <w:ind w:left="0" w:firstLine="0"/>
        <w:jc w:val="left"/>
      </w:pPr>
      <w:r>
        <w:t xml:space="preserve"> </w:t>
      </w:r>
    </w:p>
    <w:p w14:paraId="0CB97C52" w14:textId="77777777" w:rsidR="008900CF" w:rsidRDefault="005704A0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Smlouvu o účtu Termínovaný vklad na dobu určitou</w:t>
      </w:r>
    </w:p>
    <w:p w14:paraId="42E30059" w14:textId="77777777" w:rsidR="008900CF" w:rsidRDefault="005704A0">
      <w:pPr>
        <w:spacing w:after="66" w:line="259" w:lineRule="auto"/>
        <w:jc w:val="center"/>
      </w:pPr>
      <w:r>
        <w:t>(dále jen "Smlouva")</w:t>
      </w:r>
    </w:p>
    <w:p w14:paraId="199136C4" w14:textId="77777777" w:rsidR="008900CF" w:rsidRDefault="005704A0">
      <w:pPr>
        <w:spacing w:after="102" w:line="259" w:lineRule="auto"/>
        <w:ind w:left="0" w:firstLine="0"/>
        <w:jc w:val="left"/>
      </w:pPr>
      <w:r>
        <w:t xml:space="preserve"> </w:t>
      </w:r>
    </w:p>
    <w:p w14:paraId="72EECE46" w14:textId="77777777" w:rsidR="008900CF" w:rsidRDefault="005704A0">
      <w:pPr>
        <w:numPr>
          <w:ilvl w:val="0"/>
          <w:numId w:val="1"/>
        </w:numPr>
        <w:ind w:hanging="340"/>
      </w:pPr>
      <w:r>
        <w:t>ČSOB se zavazuje ke dni uzavření Smlouvy zřídit a vést pro majitele účtu účet Termínovaný vklad na dobu určitou číslo 308600934/0300 v měně CZK (dále jen "Účet").</w:t>
      </w:r>
    </w:p>
    <w:p w14:paraId="4E6C41CC" w14:textId="77777777" w:rsidR="008900CF" w:rsidRDefault="005704A0">
      <w:pPr>
        <w:numPr>
          <w:ilvl w:val="0"/>
          <w:numId w:val="1"/>
        </w:numPr>
        <w:ind w:hanging="340"/>
      </w:pPr>
      <w:r>
        <w:t>ČSOB a majitel účtu s</w:t>
      </w:r>
      <w:r>
        <w:t>jednávají, že součástí Smlouvy jsou Obchodní podmínky pro Termínované vklady ze dne 1.11.2021 (dále jen "Podmínky"). Majitel účtu si je vědom toho, že vzhledem k tomuto ujednání jsou smluvní strany vázány nejen touto Smlouvou, ale mají rovněž práva a povin</w:t>
      </w:r>
      <w:r>
        <w:t>nosti obsažená v těchto Podmínkách a že nesplnění povinnosti vyplývající z těchto Podmínek má stejné důsledky jako nesplnění povinnosti vyplývající z této Smlouvy, která na ně odkazuje. Odchylná ustanovení Smlouvy mají přednost před zněním těchto Podmínek.</w:t>
      </w:r>
    </w:p>
    <w:p w14:paraId="2A251E61" w14:textId="77777777" w:rsidR="008900CF" w:rsidRDefault="005704A0">
      <w:pPr>
        <w:numPr>
          <w:ilvl w:val="0"/>
          <w:numId w:val="1"/>
        </w:numPr>
        <w:ind w:hanging="340"/>
      </w:pPr>
      <w:r>
        <w:t>Majitel účtu se zavazuje vložit na Účet peněžní prostředky v měně Účtu (dále jen "vklad") a přenechat je k využití ČSOB na dobu určitou. Ukládání vkladu na Účet bude prováděno na základě vyplněného formuláře Žádost o uložení vkladu na účet Termínovaný vkl</w:t>
      </w:r>
      <w:r>
        <w:t xml:space="preserve">ad na dobu určitou (dále jen "žádost") podepsaného majitelem účtu nebo osobou zmocněnou majitelem účtu k nakládání s peněžními prostředky na účtu (dále jen "disponent") podle podpisového vzoru, uvedeného na příslušném formuláři uloženém u ČSOB, s výjimkou </w:t>
      </w:r>
      <w:r>
        <w:t>prvního vkladu, jehož parametry jsou sjednány ve Smlouvě. V případě zřízení služeb Elektronického bankovnictví může být žádost podána i prostřednictvím vybraných elektronických služeb (pokud to služba Elektronické bankovnictví umožňuje).</w:t>
      </w:r>
    </w:p>
    <w:p w14:paraId="6D0B3EF6" w14:textId="77777777" w:rsidR="008900CF" w:rsidRDefault="005704A0">
      <w:pPr>
        <w:numPr>
          <w:ilvl w:val="0"/>
          <w:numId w:val="1"/>
        </w:numPr>
        <w:spacing w:after="24"/>
        <w:ind w:hanging="340"/>
      </w:pPr>
      <w:r>
        <w:t xml:space="preserve">V žádosti majitel </w:t>
      </w:r>
      <w:r>
        <w:t>účtu, popř. disponent stanoví požadované parametry vkladu, tj.:</w:t>
      </w:r>
    </w:p>
    <w:p w14:paraId="637B4765" w14:textId="77777777" w:rsidR="008900CF" w:rsidRDefault="005704A0">
      <w:pPr>
        <w:numPr>
          <w:ilvl w:val="1"/>
          <w:numId w:val="1"/>
        </w:numPr>
        <w:spacing w:after="24"/>
        <w:ind w:hanging="340"/>
      </w:pPr>
      <w:r>
        <w:t>počáteční výše vkladu,</w:t>
      </w:r>
    </w:p>
    <w:p w14:paraId="0B6EDA6A" w14:textId="77777777" w:rsidR="008900CF" w:rsidRDefault="005704A0">
      <w:pPr>
        <w:numPr>
          <w:ilvl w:val="1"/>
          <w:numId w:val="1"/>
        </w:numPr>
        <w:spacing w:after="24"/>
        <w:ind w:hanging="340"/>
      </w:pPr>
      <w:r>
        <w:t>délka vkladu,</w:t>
      </w:r>
    </w:p>
    <w:p w14:paraId="36BDDD7D" w14:textId="77777777" w:rsidR="008900CF" w:rsidRDefault="005704A0">
      <w:pPr>
        <w:numPr>
          <w:ilvl w:val="1"/>
          <w:numId w:val="1"/>
        </w:numPr>
        <w:spacing w:after="24"/>
        <w:ind w:hanging="340"/>
      </w:pPr>
      <w:r>
        <w:t>dispozice s vkladem,</w:t>
      </w:r>
    </w:p>
    <w:p w14:paraId="2CE6DB1B" w14:textId="77777777" w:rsidR="008900CF" w:rsidRDefault="005704A0">
      <w:pPr>
        <w:numPr>
          <w:ilvl w:val="1"/>
          <w:numId w:val="1"/>
        </w:numPr>
        <w:ind w:hanging="340"/>
      </w:pPr>
      <w:r>
        <w:t>dispozice s úroky.</w:t>
      </w:r>
    </w:p>
    <w:p w14:paraId="2F70545B" w14:textId="77777777" w:rsidR="008900CF" w:rsidRDefault="005704A0">
      <w:pPr>
        <w:numPr>
          <w:ilvl w:val="0"/>
          <w:numId w:val="1"/>
        </w:numPr>
        <w:ind w:hanging="340"/>
      </w:pPr>
      <w:r>
        <w:t>Majitel účtu se zavazuje uložit na Účet vklad ve výši 50 000 000,00 v měně Účtu.</w:t>
      </w:r>
    </w:p>
    <w:p w14:paraId="0360EDB8" w14:textId="77777777" w:rsidR="008900CF" w:rsidRDefault="005704A0">
      <w:pPr>
        <w:numPr>
          <w:ilvl w:val="0"/>
          <w:numId w:val="1"/>
        </w:numPr>
        <w:spacing w:after="46"/>
        <w:ind w:hanging="340"/>
      </w:pPr>
      <w:r>
        <w:t>Majitel účtu žádá, aby ČSOB</w:t>
      </w:r>
    </w:p>
    <w:p w14:paraId="388C6A56" w14:textId="77777777" w:rsidR="008900CF" w:rsidRDefault="005704A0">
      <w:pPr>
        <w:numPr>
          <w:ilvl w:val="1"/>
          <w:numId w:val="1"/>
        </w:numPr>
        <w:spacing w:after="24"/>
        <w:ind w:hanging="340"/>
      </w:pPr>
      <w:r>
        <w:t xml:space="preserve">vedla </w:t>
      </w:r>
      <w:r>
        <w:t>vklad na Účtu po dobu 1 rok,</w:t>
      </w:r>
    </w:p>
    <w:p w14:paraId="7DD82B72" w14:textId="77777777" w:rsidR="008900CF" w:rsidRDefault="005704A0">
      <w:pPr>
        <w:numPr>
          <w:ilvl w:val="1"/>
          <w:numId w:val="1"/>
        </w:numPr>
        <w:spacing w:after="61"/>
        <w:ind w:hanging="340"/>
      </w:pPr>
      <w:r>
        <w:t xml:space="preserve">úročila vklad pevnou úrokovou sazbou, která činí ke dni podpisu Smlouvy 5,46 % </w:t>
      </w:r>
      <w:proofErr w:type="spellStart"/>
      <w:r>
        <w:t>p.a</w:t>
      </w:r>
      <w:proofErr w:type="spellEnd"/>
      <w:r>
        <w:t>.</w:t>
      </w:r>
    </w:p>
    <w:p w14:paraId="6907BC2F" w14:textId="77777777" w:rsidR="008900CF" w:rsidRDefault="005704A0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ED4873" wp14:editId="5D013AB1">
                <wp:extent cx="6191999" cy="10160"/>
                <wp:effectExtent l="0" t="0" r="0" b="0"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999" cy="10160"/>
                          <a:chOff x="0" y="0"/>
                          <a:chExt cx="6191999" cy="1016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191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999">
                                <a:moveTo>
                                  <a:pt x="0" y="0"/>
                                </a:moveTo>
                                <a:lnTo>
                                  <a:pt x="6191999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7" style="width:487.559pt;height:0.8pt;mso-position-horizontal-relative:char;mso-position-vertical-relative:line" coordsize="61919,101">
                <v:shape id="Shape 92" style="position:absolute;width:61919;height:0;left:0;top:0;" coordsize="6191999,0" path="m0,0l6191999,0">
                  <v:stroke weight="0.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CB3602" w14:textId="77777777" w:rsidR="008900CF" w:rsidRDefault="005704A0">
      <w:pPr>
        <w:spacing w:after="11" w:line="324" w:lineRule="auto"/>
        <w:ind w:left="-15" w:right="102" w:firstLine="8904"/>
        <w:jc w:val="left"/>
      </w:pPr>
      <w:r>
        <w:rPr>
          <w:rFonts w:ascii="Arial" w:eastAsia="Arial" w:hAnsi="Arial" w:cs="Arial"/>
          <w:sz w:val="14"/>
        </w:rPr>
        <w:lastRenderedPageBreak/>
        <w:t xml:space="preserve">strana 1 z 2   </w:t>
      </w:r>
      <w:r>
        <w:rPr>
          <w:rFonts w:ascii="Arial" w:eastAsia="Arial" w:hAnsi="Arial" w:cs="Arial"/>
          <w:b/>
          <w:sz w:val="13"/>
        </w:rPr>
        <w:t xml:space="preserve">Československá obchodní banka, a. s. </w:t>
      </w:r>
      <w:r>
        <w:rPr>
          <w:rFonts w:ascii="Arial" w:eastAsia="Arial" w:hAnsi="Arial" w:cs="Arial"/>
          <w:sz w:val="13"/>
        </w:rPr>
        <w:t>Radlická 333/150, 150 57 Praha 5; IČO: 00001350</w:t>
      </w:r>
    </w:p>
    <w:p w14:paraId="56E3C9E2" w14:textId="77777777" w:rsidR="008900CF" w:rsidRDefault="005704A0">
      <w:pPr>
        <w:spacing w:after="11" w:line="259" w:lineRule="auto"/>
        <w:ind w:left="-5" w:right="102"/>
        <w:jc w:val="left"/>
      </w:pPr>
      <w:r>
        <w:rPr>
          <w:rFonts w:ascii="Arial" w:eastAsia="Arial" w:hAnsi="Arial" w:cs="Arial"/>
          <w:sz w:val="13"/>
        </w:rPr>
        <w:t>zapsaná v obchodním rejstříku vedeném Městským soudem v Praze, oddíl B: XXXVI, vložka 46</w:t>
      </w:r>
    </w:p>
    <w:p w14:paraId="7BC4D72A" w14:textId="77777777" w:rsidR="008900CF" w:rsidRDefault="005704A0">
      <w:pPr>
        <w:spacing w:after="56"/>
        <w:ind w:left="690"/>
      </w:pPr>
      <w:r>
        <w:t>Výše uvedená úroková sazba obsahuje výjimku ve výši 5,41 % p. a., která bude platná do 30.05.2023.</w:t>
      </w:r>
    </w:p>
    <w:p w14:paraId="497F4DF5" w14:textId="77777777" w:rsidR="008900CF" w:rsidRDefault="005704A0">
      <w:pPr>
        <w:numPr>
          <w:ilvl w:val="1"/>
          <w:numId w:val="1"/>
        </w:numPr>
        <w:spacing w:after="24"/>
        <w:ind w:hanging="340"/>
      </w:pPr>
      <w:r>
        <w:t>vyúčtované úroky při</w:t>
      </w:r>
      <w:r>
        <w:t>pisovala ve prospěch Účtu jako součást úročené jistiny,</w:t>
      </w:r>
    </w:p>
    <w:p w14:paraId="33DE98D4" w14:textId="77777777" w:rsidR="008900CF" w:rsidRDefault="005704A0">
      <w:pPr>
        <w:numPr>
          <w:ilvl w:val="1"/>
          <w:numId w:val="1"/>
        </w:numPr>
        <w:ind w:hanging="340"/>
      </w:pPr>
      <w:r>
        <w:t xml:space="preserve">v den splatnosti vkladu (nejbližší 30.05.2023, pokud bude vklad uložen dne 30.05.2022) převedla na účet č. 1076752/ 0300, který vede Československá obchodní banka </w:t>
      </w:r>
      <w:proofErr w:type="gramStart"/>
      <w:r>
        <w:t>a.s..</w:t>
      </w:r>
      <w:proofErr w:type="gramEnd"/>
      <w:r>
        <w:t xml:space="preserve"> Konstantní symbol 0558.</w:t>
      </w:r>
    </w:p>
    <w:p w14:paraId="7D99DB46" w14:textId="77777777" w:rsidR="008900CF" w:rsidRDefault="005704A0">
      <w:pPr>
        <w:numPr>
          <w:ilvl w:val="0"/>
          <w:numId w:val="1"/>
        </w:numPr>
        <w:ind w:hanging="340"/>
      </w:pPr>
      <w:r>
        <w:t xml:space="preserve">ČSOB a </w:t>
      </w:r>
      <w:r>
        <w:t>majitel účtu sjednávají, že vklad (peněžní prostředky na Účtu) je úročen pevnou úrokovou sazbou v souladu s Oznámením Československé obchodní banky, a. s. o stanovených úrokových podmínkách vkladů a úvěrů v Kč pro právnické osoby a pro fyzické osoby ­ podn</w:t>
      </w:r>
      <w:r>
        <w:t>ikatele (dále jen "Oznámení").</w:t>
      </w:r>
    </w:p>
    <w:p w14:paraId="127DF99A" w14:textId="77777777" w:rsidR="008900CF" w:rsidRDefault="005704A0">
      <w:pPr>
        <w:numPr>
          <w:ilvl w:val="0"/>
          <w:numId w:val="1"/>
        </w:numPr>
        <w:ind w:hanging="340"/>
      </w:pPr>
      <w:r>
        <w:t>Výpisy z Účtu bude ČSOB zasílat po konci kalendářního měsíce, v němž nastal na Účtu pohyb, elektronicky.</w:t>
      </w:r>
    </w:p>
    <w:p w14:paraId="05DD5573" w14:textId="77777777" w:rsidR="008900CF" w:rsidRDefault="005704A0">
      <w:pPr>
        <w:numPr>
          <w:ilvl w:val="0"/>
          <w:numId w:val="1"/>
        </w:numPr>
        <w:ind w:hanging="340"/>
      </w:pPr>
      <w:r>
        <w:t xml:space="preserve">Majitel účtu souhlasí s tím, že si ČSOB účtuje za bankovní služby poplatky dle Sazebníku ČSOB pro právnické osoby a pro </w:t>
      </w:r>
      <w:r>
        <w:t>fyzické osoby ­ podnikatele (dále jen "Sazebník"). Majitel účtu se zavazuje se tyto poplatky platit. ČSOB je oprávněná tyto poplatky inkasovat z účtu uvedeného v bodu 1. této Smlouvy.</w:t>
      </w:r>
    </w:p>
    <w:p w14:paraId="1723E1B7" w14:textId="77777777" w:rsidR="008900CF" w:rsidRDefault="005704A0">
      <w:pPr>
        <w:numPr>
          <w:ilvl w:val="0"/>
          <w:numId w:val="1"/>
        </w:numPr>
        <w:ind w:hanging="340"/>
      </w:pPr>
      <w:r>
        <w:t>Smluvní strany mohou Smlouvu vypovědět / od Smlouvy odstoupit za podmíne</w:t>
      </w:r>
      <w:r>
        <w:t>k, způsobem a s účinky sjednanými v Podmínkách.</w:t>
      </w:r>
    </w:p>
    <w:p w14:paraId="5696E127" w14:textId="77777777" w:rsidR="008900CF" w:rsidRDefault="005704A0">
      <w:pPr>
        <w:numPr>
          <w:ilvl w:val="0"/>
          <w:numId w:val="1"/>
        </w:numPr>
        <w:ind w:hanging="340"/>
      </w:pPr>
      <w:r>
        <w:t>Majitel účtu prohlašuje a stvrzuje podpisem Smlouvy, že byl seznámen s Informací o zpracování osobních údajů, Sazebníkem a Podmínkami. Majitel účtu výslovně přijímá ujednání Podmínek upravující změnu Smlouvy,</w:t>
      </w:r>
      <w:r>
        <w:t xml:space="preserve"> Podmínek a Sazebníku na návrh ČSOB (oddíl </w:t>
      </w:r>
      <w:r>
        <w:rPr>
          <w:i/>
        </w:rPr>
        <w:t>Změna smlouvy, podmínek nebo Sazebníku</w:t>
      </w:r>
      <w:r>
        <w:t xml:space="preserve">), započtení, postoupení a zastavení vzájemných pohledávek (oddíl </w:t>
      </w:r>
      <w:r>
        <w:rPr>
          <w:i/>
        </w:rPr>
        <w:t>Započtení a postoupení</w:t>
      </w:r>
      <w:r>
        <w:t xml:space="preserve">) a nakládání s Účtem a peněžními prostředky na Účtu (část </w:t>
      </w:r>
      <w:r>
        <w:rPr>
          <w:i/>
        </w:rPr>
        <w:t>Nakládání s účtem a prostřed</w:t>
      </w:r>
      <w:r>
        <w:rPr>
          <w:i/>
        </w:rPr>
        <w:t>ky na účtu</w:t>
      </w:r>
      <w:r>
        <w:t>).</w:t>
      </w:r>
    </w:p>
    <w:p w14:paraId="75486D6E" w14:textId="77777777" w:rsidR="008900CF" w:rsidRDefault="005704A0">
      <w:pPr>
        <w:numPr>
          <w:ilvl w:val="0"/>
          <w:numId w:val="1"/>
        </w:numPr>
        <w:ind w:hanging="340"/>
      </w:pPr>
      <w:r>
        <w:t>Smlouva, Podmínky a Sazebník mohou být jednostranně měněny na návrh ČSOB způsobem a s důsledky sjednanými v Podmínkách.</w:t>
      </w:r>
    </w:p>
    <w:p w14:paraId="769B141C" w14:textId="77777777" w:rsidR="008900CF" w:rsidRDefault="005704A0">
      <w:pPr>
        <w:numPr>
          <w:ilvl w:val="0"/>
          <w:numId w:val="1"/>
        </w:numPr>
        <w:ind w:hanging="340"/>
      </w:pPr>
      <w:r>
        <w:t>Smlouvu lze měnit také na základě dohody smluvních stran způsobem uvedeným ve Smlouvě nebo v Podmínkách, a to zejména v lis</w:t>
      </w:r>
      <w:r>
        <w:t>tinné podobě, příp. v elektronické podobě (jestliže je změna tímto způsobem umožněna) prostřednictvím elektronického bankovnictví nebo s využitím biometrického podpisu majitele účtu, ev. jiným dohodnutým způsobem.</w:t>
      </w:r>
    </w:p>
    <w:p w14:paraId="365F7FD1" w14:textId="77777777" w:rsidR="008900CF" w:rsidRDefault="005704A0">
      <w:pPr>
        <w:numPr>
          <w:ilvl w:val="0"/>
          <w:numId w:val="1"/>
        </w:numPr>
        <w:ind w:hanging="340"/>
      </w:pPr>
      <w:r>
        <w:t>Je­li majitel účtu tzv. povinným subjektem</w:t>
      </w:r>
      <w:r>
        <w:t xml:space="preserve"> ve smyslu § 2 zákona o registru smluv a </w:t>
      </w:r>
      <w:proofErr w:type="spellStart"/>
      <w:r>
        <w:t>dopadá­li</w:t>
      </w:r>
      <w:proofErr w:type="spellEnd"/>
      <w:r>
        <w:t xml:space="preserve"> na tuto Smlouvu nutnost jejího zveřejnění v registru smluv podle příslušných ustanovení cit. zákona, je majitel účtu povinen na své náklady zajistit řádné uveřejnění této Smlouvy v registru smluv, a to bez</w:t>
      </w:r>
      <w:r>
        <w:t xml:space="preserve"> zbytečného odkladu po jejím uzavření, včetně jejích případných dodatků a souvisejících dokumentů.</w:t>
      </w:r>
    </w:p>
    <w:p w14:paraId="08B74255" w14:textId="77777777" w:rsidR="008900CF" w:rsidRDefault="005704A0">
      <w:pPr>
        <w:numPr>
          <w:ilvl w:val="0"/>
          <w:numId w:val="1"/>
        </w:numPr>
        <w:ind w:hanging="340"/>
      </w:pPr>
      <w:r>
        <w:t>Smlouva je vyhotovena ve dvou stejnopisech, z nichž každá ze smluvních stran obdrží po jednom vyhotovení.</w:t>
      </w:r>
    </w:p>
    <w:p w14:paraId="79785C57" w14:textId="77777777" w:rsidR="008900CF" w:rsidRDefault="005704A0">
      <w:pPr>
        <w:numPr>
          <w:ilvl w:val="0"/>
          <w:numId w:val="1"/>
        </w:numPr>
        <w:ind w:hanging="340"/>
      </w:pPr>
      <w:r>
        <w:t>Smlouva nabývá účinnosti dnem jejího uzavření, s vý</w:t>
      </w:r>
      <w:r>
        <w:t>jimkou případů uvedených v bodě 14.</w:t>
      </w:r>
    </w:p>
    <w:p w14:paraId="197B6EEB" w14:textId="77777777" w:rsidR="008900CF" w:rsidRDefault="005704A0">
      <w:pPr>
        <w:numPr>
          <w:ilvl w:val="0"/>
          <w:numId w:val="1"/>
        </w:numPr>
        <w:ind w:hanging="340"/>
      </w:pPr>
      <w:r>
        <w:t>Majitel účtu podpisem této Smlouvy potvrzuje, že převzal a seznámil se s Informačním přehledem o systému pojištění pohledávek z vkladů.</w:t>
      </w:r>
    </w:p>
    <w:p w14:paraId="2F5AE3D8" w14:textId="77777777" w:rsidR="008900CF" w:rsidRDefault="005704A0">
      <w:pPr>
        <w:numPr>
          <w:ilvl w:val="0"/>
          <w:numId w:val="1"/>
        </w:numPr>
        <w:spacing w:after="37"/>
        <w:ind w:hanging="340"/>
      </w:pPr>
      <w:r>
        <w:t>Zvláštní ujednání:</w:t>
      </w:r>
    </w:p>
    <w:p w14:paraId="4CE3B155" w14:textId="77777777" w:rsidR="008900CF" w:rsidRDefault="005704A0">
      <w:pPr>
        <w:spacing w:after="477"/>
        <w:ind w:left="120" w:firstLine="220"/>
      </w:pPr>
      <w:r>
        <w:t xml:space="preserve">ČSOB a majitel účtu sjednávají, že zůstatek na Účtu bude v období od 30.05.2022 do 30.05.2023 úročen </w:t>
      </w:r>
      <w:r>
        <w:t xml:space="preserve">úrokovou sazbou dle Oznámení navýšenou o 5,41 % p. a. V </w:t>
      </w:r>
      <w:r>
        <w:rPr>
          <w:b/>
        </w:rPr>
        <w:t>Jindřichově Hradci</w:t>
      </w:r>
      <w:r>
        <w:t xml:space="preserve"> dne </w:t>
      </w:r>
      <w:r>
        <w:rPr>
          <w:b/>
        </w:rPr>
        <w:t>30.05.2022</w:t>
      </w:r>
    </w:p>
    <w:tbl>
      <w:tblPr>
        <w:tblStyle w:val="TableGrid"/>
        <w:tblW w:w="8410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3534"/>
      </w:tblGrid>
      <w:tr w:rsidR="008900CF" w14:paraId="42BED59E" w14:textId="77777777">
        <w:trPr>
          <w:trHeight w:val="372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5616D7E1" w14:textId="77777777" w:rsidR="008900CF" w:rsidRDefault="005704A0">
            <w:pPr>
              <w:spacing w:after="0" w:line="259" w:lineRule="auto"/>
              <w:ind w:left="0" w:firstLine="0"/>
              <w:jc w:val="left"/>
            </w:pPr>
            <w:r>
              <w:t>Za Československou obchodní banku, a. s.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4564AFF3" w14:textId="77777777" w:rsidR="008900CF" w:rsidRDefault="005704A0">
            <w:pPr>
              <w:spacing w:after="0" w:line="259" w:lineRule="auto"/>
              <w:ind w:left="0" w:firstLine="0"/>
            </w:pPr>
            <w:r>
              <w:t xml:space="preserve">Za majitele účtu </w:t>
            </w:r>
            <w:r>
              <w:rPr>
                <w:b/>
              </w:rPr>
              <w:t>Město Jindřichův Hradec</w:t>
            </w:r>
          </w:p>
        </w:tc>
      </w:tr>
      <w:tr w:rsidR="008900CF" w14:paraId="02345C4D" w14:textId="77777777">
        <w:trPr>
          <w:trHeight w:val="140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E29" w14:textId="77777777" w:rsidR="008900CF" w:rsidRDefault="005704A0">
            <w:pPr>
              <w:spacing w:after="0" w:line="259" w:lineRule="auto"/>
              <w:ind w:left="766" w:firstLine="0"/>
              <w:jc w:val="left"/>
            </w:pPr>
            <w:r>
              <w:rPr>
                <w:color w:val="FFFFFF"/>
              </w:rPr>
              <w:t>*B11064*</w:t>
            </w:r>
          </w:p>
          <w:p w14:paraId="1A5E539E" w14:textId="77777777" w:rsidR="008900CF" w:rsidRDefault="005704A0">
            <w:pPr>
              <w:spacing w:after="0" w:line="259" w:lineRule="auto"/>
              <w:ind w:left="1029" w:firstLine="0"/>
              <w:jc w:val="left"/>
            </w:pPr>
            <w:r>
              <w:rPr>
                <w:color w:val="FFFFFF"/>
              </w:rPr>
              <w:t>*1*</w:t>
            </w:r>
          </w:p>
          <w:p w14:paraId="2FBA9B22" w14:textId="77777777" w:rsidR="008900CF" w:rsidRDefault="005704A0">
            <w:pPr>
              <w:spacing w:after="54"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3358D1E" wp14:editId="08737232">
                      <wp:extent cx="1397000" cy="6350"/>
                      <wp:effectExtent l="0" t="0" r="0" b="0"/>
                      <wp:docPr id="2466" name="Group 2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0" cy="6350"/>
                                <a:chOff x="0" y="0"/>
                                <a:chExt cx="1397000" cy="6350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1397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0" y="0"/>
                                      </a:moveTo>
                                      <a:lnTo>
                                        <a:pt x="1397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66" style="width:110pt;height:0.5pt;mso-position-horizontal-relative:char;mso-position-vertical-relative:line" coordsize="13970,63">
                      <v:shape id="Shape 170" style="position:absolute;width:13970;height:0;left:0;top:0;" coordsize="1397000,0" path="m1397000,0l0,0">
                        <v:stroke weight="0.5pt" endcap="flat" joinstyle="miter" miterlimit="10" on="true" color="#000000"/>
                        <v:fill on="false" color="#000000" opacity="0"/>
                      </v:shape>
                      <v:shape id="Shape 173" style="position:absolute;width:13970;height:0;left:0;top:0;" coordsize="1397000,0" path="m0,0l1397000,0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4DE2CD0" w14:textId="77777777" w:rsidR="008900CF" w:rsidRDefault="005704A0">
            <w:pPr>
              <w:spacing w:after="0" w:line="259" w:lineRule="auto"/>
              <w:ind w:left="582" w:firstLine="0"/>
              <w:jc w:val="left"/>
            </w:pPr>
            <w:r>
              <w:t>Kaštovská Eva</w:t>
            </w:r>
          </w:p>
          <w:p w14:paraId="7A69E9A5" w14:textId="77777777" w:rsidR="008900CF" w:rsidRDefault="005704A0">
            <w:pPr>
              <w:spacing w:after="0" w:line="259" w:lineRule="auto"/>
              <w:ind w:left="715" w:right="2617" w:hanging="349"/>
              <w:jc w:val="left"/>
            </w:pPr>
            <w:r>
              <w:t>Klientský pracovník pro FIB ­ II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6716" w14:textId="77777777" w:rsidR="008900CF" w:rsidRDefault="005704A0">
            <w:pPr>
              <w:spacing w:after="0" w:line="259" w:lineRule="auto"/>
              <w:ind w:left="662" w:firstLine="0"/>
              <w:jc w:val="left"/>
            </w:pPr>
            <w:r>
              <w:rPr>
                <w:color w:val="FFFFFF"/>
              </w:rPr>
              <w:t>*C1041859*</w:t>
            </w:r>
          </w:p>
          <w:p w14:paraId="37C0927B" w14:textId="77777777" w:rsidR="008900CF" w:rsidRDefault="005704A0">
            <w:pPr>
              <w:spacing w:after="0" w:line="259" w:lineRule="auto"/>
              <w:ind w:left="979" w:firstLine="0"/>
              <w:jc w:val="left"/>
            </w:pPr>
            <w:r>
              <w:rPr>
                <w:color w:val="FFFFFF"/>
              </w:rPr>
              <w:t>*10*</w:t>
            </w:r>
          </w:p>
          <w:p w14:paraId="71C04A34" w14:textId="77777777" w:rsidR="008900CF" w:rsidRDefault="005704A0">
            <w:pPr>
              <w:spacing w:after="54"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F0A7C7" wp14:editId="5E615F4C">
                      <wp:extent cx="1397000" cy="6350"/>
                      <wp:effectExtent l="0" t="0" r="0" b="0"/>
                      <wp:docPr id="2489" name="Group 2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0" cy="6350"/>
                                <a:chOff x="0" y="0"/>
                                <a:chExt cx="1397000" cy="6350"/>
                              </a:xfrm>
                            </wpg:grpSpPr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1397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0" y="0"/>
                                  <a:ext cx="1397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00">
                                      <a:moveTo>
                                        <a:pt x="0" y="0"/>
                                      </a:moveTo>
                                      <a:lnTo>
                                        <a:pt x="1397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89" style="width:110pt;height:0.5pt;mso-position-horizontal-relative:char;mso-position-vertical-relative:line" coordsize="13970,63">
                      <v:shape id="Shape 177" style="position:absolute;width:13970;height:0;left:0;top:0;" coordsize="1397000,0" path="m1397000,0l0,0">
                        <v:stroke weight="0.5pt" endcap="flat" joinstyle="miter" miterlimit="10" on="true" color="#000000"/>
                        <v:fill on="false" color="#000000" opacity="0"/>
                      </v:shape>
                      <v:shape id="Shape 180" style="position:absolute;width:13970;height:0;left:0;top:0;" coordsize="1397000,0" path="m0,0l1397000,0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8EB9EB4" w14:textId="77777777" w:rsidR="008900CF" w:rsidRDefault="005704A0">
            <w:pPr>
              <w:spacing w:after="0" w:line="259" w:lineRule="auto"/>
              <w:ind w:left="215" w:right="1173" w:firstLine="114"/>
              <w:jc w:val="left"/>
            </w:pPr>
            <w:r>
              <w:t>Ing. Jan Mlčák MBA člen statutárního orgánu</w:t>
            </w:r>
          </w:p>
        </w:tc>
      </w:tr>
    </w:tbl>
    <w:p w14:paraId="2DC5A1A8" w14:textId="77777777" w:rsidR="008900CF" w:rsidRDefault="005704A0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91D6ED" wp14:editId="6DEF26A6">
                <wp:extent cx="6191999" cy="10160"/>
                <wp:effectExtent l="0" t="0" r="0" b="0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999" cy="10160"/>
                          <a:chOff x="0" y="0"/>
                          <a:chExt cx="6191999" cy="10160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6191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999">
                                <a:moveTo>
                                  <a:pt x="0" y="0"/>
                                </a:moveTo>
                                <a:lnTo>
                                  <a:pt x="6191999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6" style="width:487.559pt;height:0.8pt;mso-position-horizontal-relative:char;mso-position-vertical-relative:line" coordsize="61919,101">
                <v:shape id="Shape 184" style="position:absolute;width:61919;height:0;left:0;top:0;" coordsize="6191999,0" path="m0,0l6191999,0">
                  <v:stroke weight="0.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D77FE8" w14:textId="77777777" w:rsidR="008900CF" w:rsidRDefault="005704A0">
      <w:pPr>
        <w:spacing w:after="11" w:line="324" w:lineRule="auto"/>
        <w:ind w:left="-15" w:right="102" w:firstLine="8904"/>
        <w:jc w:val="left"/>
      </w:pPr>
      <w:r>
        <w:rPr>
          <w:rFonts w:ascii="Arial" w:eastAsia="Arial" w:hAnsi="Arial" w:cs="Arial"/>
          <w:sz w:val="14"/>
        </w:rPr>
        <w:t xml:space="preserve">strana 2 z 2   </w:t>
      </w:r>
      <w:r>
        <w:rPr>
          <w:rFonts w:ascii="Arial" w:eastAsia="Arial" w:hAnsi="Arial" w:cs="Arial"/>
          <w:b/>
          <w:sz w:val="13"/>
        </w:rPr>
        <w:t xml:space="preserve">Československá obchodní banka, a. s. </w:t>
      </w:r>
      <w:r>
        <w:rPr>
          <w:rFonts w:ascii="Arial" w:eastAsia="Arial" w:hAnsi="Arial" w:cs="Arial"/>
          <w:sz w:val="13"/>
        </w:rPr>
        <w:t>Radlická 333/150, 150 57 Praha 5; IČO: 00001350</w:t>
      </w:r>
    </w:p>
    <w:p w14:paraId="1352918B" w14:textId="77777777" w:rsidR="008900CF" w:rsidRDefault="005704A0">
      <w:pPr>
        <w:spacing w:after="11" w:line="259" w:lineRule="auto"/>
        <w:ind w:left="-5" w:right="102"/>
        <w:jc w:val="left"/>
      </w:pPr>
      <w:r>
        <w:rPr>
          <w:rFonts w:ascii="Arial" w:eastAsia="Arial" w:hAnsi="Arial" w:cs="Arial"/>
          <w:sz w:val="13"/>
        </w:rPr>
        <w:t>zapsaná v obchodním rejstříku vedeném Městským soudem v Praze, oddíl B: XXXVI, vložka 46</w:t>
      </w:r>
    </w:p>
    <w:sectPr w:rsidR="00890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4" w:right="623" w:bottom="574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145D" w14:textId="77777777" w:rsidR="005704A0" w:rsidRDefault="005704A0" w:rsidP="005704A0">
      <w:pPr>
        <w:spacing w:after="0" w:line="240" w:lineRule="auto"/>
      </w:pPr>
      <w:r>
        <w:separator/>
      </w:r>
    </w:p>
  </w:endnote>
  <w:endnote w:type="continuationSeparator" w:id="0">
    <w:p w14:paraId="19DEEAA4" w14:textId="77777777" w:rsidR="005704A0" w:rsidRDefault="005704A0" w:rsidP="0057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543F" w14:textId="77777777" w:rsidR="005704A0" w:rsidRDefault="00570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79DA" w14:textId="77777777" w:rsidR="005704A0" w:rsidRDefault="005704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8B3B" w14:textId="77777777" w:rsidR="005704A0" w:rsidRDefault="00570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6301" w14:textId="77777777" w:rsidR="005704A0" w:rsidRDefault="005704A0" w:rsidP="005704A0">
      <w:pPr>
        <w:spacing w:after="0" w:line="240" w:lineRule="auto"/>
      </w:pPr>
      <w:r>
        <w:separator/>
      </w:r>
    </w:p>
  </w:footnote>
  <w:footnote w:type="continuationSeparator" w:id="0">
    <w:p w14:paraId="40DDA5E2" w14:textId="77777777" w:rsidR="005704A0" w:rsidRDefault="005704A0" w:rsidP="0057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E3DB" w14:textId="77777777" w:rsidR="005704A0" w:rsidRDefault="00570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6B9A" w14:textId="49CC4FB4" w:rsidR="005704A0" w:rsidRDefault="005704A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1A9AAF" wp14:editId="2A02E1C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a744ef98b154a8fa532509b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34D99" w14:textId="70972565" w:rsidR="005704A0" w:rsidRPr="005704A0" w:rsidRDefault="005704A0" w:rsidP="005704A0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5704A0">
                            <w:rPr>
                              <w:rFonts w:ascii="Calibri" w:hAnsi="Calibri" w:cs="Calibri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A9AAF" id="_x0000_t202" coordsize="21600,21600" o:spt="202" path="m,l,21600r21600,l21600,xe">
              <v:stroke joinstyle="miter"/>
              <v:path gradientshapeok="t" o:connecttype="rect"/>
            </v:shapetype>
            <v:shape id="MSIPCM4a744ef98b154a8fa532509b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C4/t9vqwIAAEUFAAAOAAAAAAAAAAAA&#10;AAAAAC4CAABkcnMvZTJvRG9jLnhtbFBLAQItABQABgAIAAAAIQBLIgnm3AAAAAcBAAAPAAAAAAAA&#10;AAAAAAAAAAUFAABkcnMvZG93bnJldi54bWxQSwUGAAAAAAQABADzAAAADgYAAAAA&#10;" o:allowincell="f" filled="f" stroked="f" strokeweight=".5pt">
              <v:fill o:detectmouseclick="t"/>
              <v:textbox inset=",0,,0">
                <w:txbxContent>
                  <w:p w14:paraId="7E634D99" w14:textId="70972565" w:rsidR="005704A0" w:rsidRPr="005704A0" w:rsidRDefault="005704A0" w:rsidP="005704A0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</w:rPr>
                    </w:pPr>
                    <w:r w:rsidRPr="005704A0">
                      <w:rPr>
                        <w:rFonts w:ascii="Calibri" w:hAnsi="Calibri" w:cs="Calibri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C68" w14:textId="77777777" w:rsidR="005704A0" w:rsidRDefault="00570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AC9"/>
    <w:multiLevelType w:val="hybridMultilevel"/>
    <w:tmpl w:val="F550A8AA"/>
    <w:lvl w:ilvl="0" w:tplc="ED765D16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42211E">
      <w:start w:val="1"/>
      <w:numFmt w:val="lowerLetter"/>
      <w:lvlText w:val="%2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32D04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88C0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620F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7D8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E6B3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A5C1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3C6F2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CF"/>
    <w:rsid w:val="005704A0"/>
    <w:rsid w:val="008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6D2C0"/>
  <w15:docId w15:val="{0A2D5E79-B565-40D2-B483-BD19E19B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7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04A0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57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04A0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4D05F-980D-4961-BFBF-2105975E0F90}"/>
</file>

<file path=customXml/itemProps2.xml><?xml version="1.0" encoding="utf-8"?>
<ds:datastoreItem xmlns:ds="http://schemas.openxmlformats.org/officeDocument/2006/customXml" ds:itemID="{A2B60F9F-4291-4557-A61A-0B0B17D59CA9}"/>
</file>

<file path=customXml/itemProps3.xml><?xml version="1.0" encoding="utf-8"?>
<ds:datastoreItem xmlns:ds="http://schemas.openxmlformats.org/officeDocument/2006/customXml" ds:itemID="{36252353-EF64-403E-B69C-B768499E0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UBS_018SLS3V2NCZ</dc:title>
  <dc:subject/>
  <dc:creator>ISTS Application</dc:creator>
  <cp:keywords>{
   "LANGUAGE": "cs",
   "CLIENT_ID": "4208244",
   "PRODUCT_NUMBER": "308600934",
   "TECHNICAL_INFO": "UBS_018SLS3V2NCZ | PBC44_2_30B2FKL3SGILKKI9AX000000 | 11064 | 4827 | Pillar.PRODUCTION | 43.3.13.0",
   "BS_DOCTYPEID": "608",
   "VSIGN_RELPOS": "-10 -4 42 8"
}</cp:keywords>
  <cp:lastModifiedBy>KAŠTOVSKÁ Eva</cp:lastModifiedBy>
  <cp:revision>2</cp:revision>
  <dcterms:created xsi:type="dcterms:W3CDTF">2022-05-30T10:22:00Z</dcterms:created>
  <dcterms:modified xsi:type="dcterms:W3CDTF">2022-05-30T10:22:00Z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4a7eb9-e308-4cb8-ad88-b50d70445f3a_Enabled">
    <vt:lpwstr>true</vt:lpwstr>
  </property>
  <property fmtid="{D5CDD505-2E9C-101B-9397-08002B2CF9AE}" pid="3" name="MSIP_Label_d44a7eb9-e308-4cb8-ad88-b50d70445f3a_SetDate">
    <vt:lpwstr>2022-05-30T10:22:07Z</vt:lpwstr>
  </property>
  <property fmtid="{D5CDD505-2E9C-101B-9397-08002B2CF9AE}" pid="4" name="MSIP_Label_d44a7eb9-e308-4cb8-ad88-b50d70445f3a_Method">
    <vt:lpwstr>Privileged</vt:lpwstr>
  </property>
  <property fmtid="{D5CDD505-2E9C-101B-9397-08002B2CF9AE}" pid="5" name="MSIP_Label_d44a7eb9-e308-4cb8-ad88-b50d70445f3a_Name">
    <vt:lpwstr>d44a7eb9-e308-4cb8-ad88-b50d70445f3a</vt:lpwstr>
  </property>
  <property fmtid="{D5CDD505-2E9C-101B-9397-08002B2CF9AE}" pid="6" name="MSIP_Label_d44a7eb9-e308-4cb8-ad88-b50d70445f3a_SiteId">
    <vt:lpwstr>64af2aee-7d6c-49ac-a409-192d3fee73b8</vt:lpwstr>
  </property>
  <property fmtid="{D5CDD505-2E9C-101B-9397-08002B2CF9AE}" pid="7" name="MSIP_Label_d44a7eb9-e308-4cb8-ad88-b50d70445f3a_ActionId">
    <vt:lpwstr>d29a5cee-af08-4df7-be88-8c496f8db581</vt:lpwstr>
  </property>
  <property fmtid="{D5CDD505-2E9C-101B-9397-08002B2CF9AE}" pid="8" name="MSIP_Label_d44a7eb9-e308-4cb8-ad88-b50d70445f3a_ContentBits">
    <vt:lpwstr>1</vt:lpwstr>
  </property>
  <property fmtid="{D5CDD505-2E9C-101B-9397-08002B2CF9AE}" pid="9" name="ContentTypeId">
    <vt:lpwstr>0x0101009F7F0A6BDAA781488D0CFE68BB6B82A1</vt:lpwstr>
  </property>
</Properties>
</file>