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78B5" w14:textId="77777777" w:rsidR="00BB0190" w:rsidRPr="00BB0190" w:rsidRDefault="00BB0190" w:rsidP="00BB0190">
      <w:pPr>
        <w:pStyle w:val="Zhlav"/>
        <w:rPr>
          <w:b/>
          <w:sz w:val="24"/>
          <w:szCs w:val="24"/>
        </w:rPr>
      </w:pPr>
      <w:bookmarkStart w:id="0" w:name="_GoBack"/>
      <w:bookmarkEnd w:id="0"/>
      <w:r w:rsidRPr="00BB0190">
        <w:rPr>
          <w:b/>
          <w:sz w:val="24"/>
          <w:szCs w:val="24"/>
        </w:rPr>
        <w:t>Příloha č. 1 – Specifikace předmětu zakázky</w:t>
      </w:r>
    </w:p>
    <w:p w14:paraId="1D515262" w14:textId="77777777" w:rsidR="001B278F" w:rsidRDefault="001B278F">
      <w:pPr>
        <w:rPr>
          <w:b/>
        </w:rPr>
      </w:pPr>
    </w:p>
    <w:p w14:paraId="53D23F49" w14:textId="77777777" w:rsidR="001B278F" w:rsidRPr="00FB4347" w:rsidRDefault="001B278F">
      <w:pPr>
        <w:rPr>
          <w:b/>
          <w:u w:val="single"/>
        </w:rPr>
      </w:pPr>
      <w:r w:rsidRPr="00FB4347">
        <w:rPr>
          <w:b/>
          <w:u w:val="single"/>
        </w:rPr>
        <w:t>Název zakázky</w:t>
      </w:r>
    </w:p>
    <w:p w14:paraId="2A1BB68C" w14:textId="6F4180EC" w:rsidR="00301B86" w:rsidRPr="00301B86" w:rsidRDefault="00301B86" w:rsidP="00301B86">
      <w:pPr>
        <w:jc w:val="both"/>
        <w:rPr>
          <w:b/>
        </w:rPr>
      </w:pPr>
      <w:r w:rsidRPr="00301B86">
        <w:rPr>
          <w:b/>
        </w:rPr>
        <w:t>Posouzení stavu EPS v objektech Muzea Novojičínska</w:t>
      </w:r>
    </w:p>
    <w:p w14:paraId="656BDE43" w14:textId="68DF2418" w:rsidR="00725FAD" w:rsidRDefault="002A5252" w:rsidP="00FB4347">
      <w:pPr>
        <w:jc w:val="both"/>
      </w:pPr>
      <w:r>
        <w:br/>
      </w:r>
      <w:r w:rsidR="006B55C9">
        <w:t xml:space="preserve">Předmětem veřejné zakázky </w:t>
      </w:r>
      <w:r w:rsidR="008C353D">
        <w:t xml:space="preserve">je </w:t>
      </w:r>
      <w:r w:rsidR="00301B86">
        <w:t xml:space="preserve">zpracování posouzení stavu EPS a návrhu </w:t>
      </w:r>
      <w:r w:rsidR="00A65808">
        <w:t>jeho doplnění</w:t>
      </w:r>
      <w:r w:rsidR="00301B86">
        <w:t xml:space="preserve"> ve vybraných objektech Muzea Novojičínska – Žerotínský zámek v Novém Jičíně, Zámek Kunín, Muzeum ve Frenštátě pod Radhoštěm</w:t>
      </w:r>
      <w:r w:rsidR="00890A44">
        <w:t xml:space="preserve"> a</w:t>
      </w:r>
      <w:r w:rsidR="00301B86">
        <w:t xml:space="preserve"> Rodný dům Františka Palackého v Hodslavicích.</w:t>
      </w:r>
      <w:r w:rsidR="00A65808">
        <w:t xml:space="preserve"> </w:t>
      </w:r>
    </w:p>
    <w:p w14:paraId="40B3E2C9" w14:textId="73BA5B88" w:rsidR="00665141" w:rsidRDefault="00301B86" w:rsidP="00FB4347">
      <w:pPr>
        <w:jc w:val="both"/>
      </w:pPr>
      <w:r>
        <w:t>Posouzení současné úrovně a způsobu zajištění provozu EPS zahrnuje fyzickou kontrolu a ověření shody přijatých a vykonávaných opatření podle platné právní úprav</w:t>
      </w:r>
      <w:r w:rsidR="0058454F">
        <w:t>y, technických norem, smluv a interních předpisů, včetně hodnocení podle osvědčených postupů.</w:t>
      </w:r>
    </w:p>
    <w:p w14:paraId="13FB103C" w14:textId="5E9AFC13" w:rsidR="00D87C15" w:rsidRDefault="002A5252" w:rsidP="00FB4347">
      <w:pPr>
        <w:jc w:val="both"/>
        <w:rPr>
          <w:u w:val="single"/>
        </w:rPr>
      </w:pPr>
      <w:r>
        <w:rPr>
          <w:u w:val="single"/>
        </w:rPr>
        <w:br/>
      </w:r>
      <w:r w:rsidR="0058454F">
        <w:rPr>
          <w:u w:val="single"/>
        </w:rPr>
        <w:t>Etapy posouzení stavu EPS</w:t>
      </w:r>
    </w:p>
    <w:p w14:paraId="0908B047" w14:textId="1594D648" w:rsidR="0058454F" w:rsidRPr="0058454F" w:rsidRDefault="0058454F" w:rsidP="0058454F">
      <w:pPr>
        <w:pStyle w:val="Odstavecseseznamem"/>
        <w:numPr>
          <w:ilvl w:val="0"/>
          <w:numId w:val="9"/>
        </w:numPr>
        <w:jc w:val="both"/>
        <w:rPr>
          <w:u w:val="single"/>
        </w:rPr>
      </w:pPr>
      <w:r>
        <w:t>Přezkoumání stávajících dokumentů</w:t>
      </w:r>
    </w:p>
    <w:p w14:paraId="09ED4A19" w14:textId="4F20F90C" w:rsidR="0058454F" w:rsidRPr="0058454F" w:rsidRDefault="0058454F" w:rsidP="0058454F">
      <w:pPr>
        <w:pStyle w:val="Odstavecseseznamem"/>
        <w:numPr>
          <w:ilvl w:val="0"/>
          <w:numId w:val="9"/>
        </w:numPr>
        <w:jc w:val="both"/>
        <w:rPr>
          <w:u w:val="single"/>
        </w:rPr>
      </w:pPr>
      <w:r>
        <w:t>Řízené pohovory s vybranými zaměstnanci (správci EPS, bezpečnostním managementem atd.)</w:t>
      </w:r>
    </w:p>
    <w:p w14:paraId="3EFF2D42" w14:textId="50F9104A" w:rsidR="0058454F" w:rsidRPr="0058454F" w:rsidRDefault="0058454F" w:rsidP="0058454F">
      <w:pPr>
        <w:pStyle w:val="Odstavecseseznamem"/>
        <w:numPr>
          <w:ilvl w:val="0"/>
          <w:numId w:val="9"/>
        </w:numPr>
        <w:jc w:val="both"/>
        <w:rPr>
          <w:u w:val="single"/>
        </w:rPr>
      </w:pPr>
      <w:r>
        <w:t>Obhlídka objektu</w:t>
      </w:r>
    </w:p>
    <w:p w14:paraId="7DF2B76D" w14:textId="727D2141" w:rsidR="0058454F" w:rsidRPr="000009EC" w:rsidRDefault="0058454F" w:rsidP="0058454F">
      <w:pPr>
        <w:pStyle w:val="Odstavecseseznamem"/>
        <w:numPr>
          <w:ilvl w:val="0"/>
          <w:numId w:val="9"/>
        </w:numPr>
        <w:jc w:val="both"/>
        <w:rPr>
          <w:u w:val="single"/>
        </w:rPr>
      </w:pPr>
      <w:r>
        <w:t>Zpracování výstupní zprávy</w:t>
      </w:r>
    </w:p>
    <w:p w14:paraId="4571A131" w14:textId="77777777" w:rsidR="000009EC" w:rsidRPr="0058454F" w:rsidRDefault="000009EC" w:rsidP="000009EC">
      <w:pPr>
        <w:pStyle w:val="Odstavecseseznamem"/>
        <w:jc w:val="both"/>
        <w:rPr>
          <w:u w:val="single"/>
        </w:rPr>
      </w:pPr>
    </w:p>
    <w:p w14:paraId="325646D4" w14:textId="2AED1B20" w:rsidR="0058454F" w:rsidRDefault="0058454F" w:rsidP="0058454F">
      <w:pPr>
        <w:jc w:val="both"/>
        <w:rPr>
          <w:u w:val="single"/>
        </w:rPr>
      </w:pPr>
      <w:r>
        <w:rPr>
          <w:u w:val="single"/>
        </w:rPr>
        <w:t>Cíle posouzení současného stavu EPS</w:t>
      </w:r>
    </w:p>
    <w:p w14:paraId="653657B1" w14:textId="2D8B7439" w:rsidR="0058454F" w:rsidRDefault="0058454F" w:rsidP="0058454F">
      <w:pPr>
        <w:pStyle w:val="Odstavecseseznamem"/>
        <w:numPr>
          <w:ilvl w:val="0"/>
          <w:numId w:val="10"/>
        </w:numPr>
        <w:jc w:val="both"/>
      </w:pPr>
      <w:r>
        <w:t>Zhodnotit rozsah a úroveň přijatých opatření ve vztahu ke chráněným aktivům:</w:t>
      </w:r>
    </w:p>
    <w:p w14:paraId="59F66E05" w14:textId="7BDFC9A0" w:rsidR="0058454F" w:rsidRDefault="0058454F" w:rsidP="0058454F">
      <w:pPr>
        <w:pStyle w:val="Odstavecseseznamem"/>
        <w:numPr>
          <w:ilvl w:val="0"/>
          <w:numId w:val="11"/>
        </w:numPr>
        <w:jc w:val="both"/>
      </w:pPr>
      <w:r>
        <w:t>kontrola skutečného stavu instalace dle projektové dokumentace a provozní dokumentace</w:t>
      </w:r>
    </w:p>
    <w:p w14:paraId="4E15D775" w14:textId="62A78EC0" w:rsidR="0058454F" w:rsidRDefault="0058454F" w:rsidP="0058454F">
      <w:pPr>
        <w:pStyle w:val="Odstavecseseznamem"/>
        <w:numPr>
          <w:ilvl w:val="0"/>
          <w:numId w:val="11"/>
        </w:numPr>
        <w:jc w:val="both"/>
      </w:pPr>
      <w:r>
        <w:t>kontrola periodického ověřování funkčnosti systémů a posouzení funkčnosti</w:t>
      </w:r>
    </w:p>
    <w:p w14:paraId="4CBA2C4A" w14:textId="0474BDC9" w:rsidR="0058454F" w:rsidRDefault="0058454F" w:rsidP="0058454F">
      <w:pPr>
        <w:pStyle w:val="Odstavecseseznamem"/>
        <w:numPr>
          <w:ilvl w:val="0"/>
          <w:numId w:val="11"/>
        </w:numPr>
        <w:jc w:val="both"/>
      </w:pPr>
      <w:r>
        <w:t>posouzení dostatečnosti a efektivity instalace vzhledem k chráněným aktivům a provozním podmínkám subjektu</w:t>
      </w:r>
    </w:p>
    <w:p w14:paraId="0DA17CFF" w14:textId="1A98D5A2" w:rsidR="0058454F" w:rsidRDefault="0058454F" w:rsidP="0058454F">
      <w:pPr>
        <w:pStyle w:val="Odstavecseseznamem"/>
        <w:numPr>
          <w:ilvl w:val="0"/>
          <w:numId w:val="11"/>
        </w:numPr>
        <w:jc w:val="both"/>
      </w:pPr>
      <w:r>
        <w:t>proškolení osob z obsluhy systémů</w:t>
      </w:r>
    </w:p>
    <w:p w14:paraId="744874BA" w14:textId="782AFA72" w:rsidR="0058454F" w:rsidRDefault="0058454F" w:rsidP="0058454F">
      <w:pPr>
        <w:pStyle w:val="Odstavecseseznamem"/>
        <w:numPr>
          <w:ilvl w:val="0"/>
          <w:numId w:val="11"/>
        </w:numPr>
        <w:jc w:val="both"/>
      </w:pPr>
      <w:r>
        <w:t>zjištění oprav, servisu a funkčních zkoušet, výhod servisních smluv</w:t>
      </w:r>
    </w:p>
    <w:p w14:paraId="23D6E8F8" w14:textId="67674DAA" w:rsidR="00114EE5" w:rsidRDefault="00A2690B" w:rsidP="0058454F">
      <w:pPr>
        <w:pStyle w:val="Odstavecseseznamem"/>
        <w:numPr>
          <w:ilvl w:val="0"/>
          <w:numId w:val="11"/>
        </w:numPr>
        <w:jc w:val="both"/>
      </w:pPr>
      <w:r>
        <w:t>naplnění dalších povinností souvisících s provozem EPS</w:t>
      </w:r>
      <w:r w:rsidR="00E13F26">
        <w:t>.</w:t>
      </w:r>
    </w:p>
    <w:p w14:paraId="1B25D146" w14:textId="77777777" w:rsidR="00390670" w:rsidRDefault="00390670" w:rsidP="00390670">
      <w:pPr>
        <w:pStyle w:val="Odstavecseseznamem"/>
        <w:ind w:left="1080"/>
        <w:jc w:val="both"/>
      </w:pPr>
    </w:p>
    <w:p w14:paraId="1E3F3624" w14:textId="3580D7CF" w:rsidR="00A2690B" w:rsidRDefault="00A2690B" w:rsidP="00A2690B">
      <w:pPr>
        <w:pStyle w:val="Odstavecseseznamem"/>
        <w:numPr>
          <w:ilvl w:val="0"/>
          <w:numId w:val="10"/>
        </w:numPr>
        <w:jc w:val="both"/>
      </w:pPr>
      <w:r>
        <w:t>Identifikovat „slabá míst</w:t>
      </w:r>
      <w:r w:rsidR="00F3509F">
        <w:t>a</w:t>
      </w:r>
      <w:r>
        <w:t>“ současného EPS</w:t>
      </w:r>
      <w:r w:rsidR="009F5EBF">
        <w:t>, např:</w:t>
      </w:r>
    </w:p>
    <w:p w14:paraId="2721F421" w14:textId="67D440C8" w:rsidR="00A2690B" w:rsidRDefault="002F12CF" w:rsidP="00A2690B">
      <w:pPr>
        <w:pStyle w:val="Odstavecseseznamem"/>
        <w:numPr>
          <w:ilvl w:val="0"/>
          <w:numId w:val="11"/>
        </w:numPr>
        <w:jc w:val="both"/>
      </w:pPr>
      <w:r>
        <w:t>d</w:t>
      </w:r>
      <w:r w:rsidR="009F5EBF">
        <w:t>efinování neshod ve vztahu</w:t>
      </w:r>
    </w:p>
    <w:p w14:paraId="14595744" w14:textId="32751C5A" w:rsidR="009F5EBF" w:rsidRDefault="009F5EBF" w:rsidP="009F5EBF">
      <w:pPr>
        <w:pStyle w:val="Odstavecseseznamem"/>
        <w:numPr>
          <w:ilvl w:val="1"/>
          <w:numId w:val="11"/>
        </w:numPr>
        <w:jc w:val="both"/>
      </w:pPr>
      <w:r>
        <w:t>k právním předpisům</w:t>
      </w:r>
    </w:p>
    <w:p w14:paraId="51CD81DC" w14:textId="0C507EB1" w:rsidR="009F5EBF" w:rsidRDefault="004A0D70" w:rsidP="009F5EBF">
      <w:pPr>
        <w:pStyle w:val="Odstavecseseznamem"/>
        <w:numPr>
          <w:ilvl w:val="1"/>
          <w:numId w:val="11"/>
        </w:numPr>
        <w:jc w:val="both"/>
      </w:pPr>
      <w:r>
        <w:t xml:space="preserve">k </w:t>
      </w:r>
      <w:r w:rsidR="009F5EBF">
        <w:t>technickým normám</w:t>
      </w:r>
    </w:p>
    <w:p w14:paraId="2ADE2804" w14:textId="2F1D131A" w:rsidR="009F5EBF" w:rsidRDefault="00137C05" w:rsidP="009F5EBF">
      <w:pPr>
        <w:pStyle w:val="Odstavecseseznamem"/>
        <w:numPr>
          <w:ilvl w:val="1"/>
          <w:numId w:val="11"/>
        </w:numPr>
        <w:jc w:val="both"/>
      </w:pPr>
      <w:r>
        <w:t xml:space="preserve">k </w:t>
      </w:r>
      <w:r w:rsidR="009F5EBF">
        <w:t>pojistn</w:t>
      </w:r>
      <w:r>
        <w:t>ým</w:t>
      </w:r>
      <w:r w:rsidR="009F5EBF">
        <w:t xml:space="preserve"> smlouv</w:t>
      </w:r>
      <w:r>
        <w:t>ám</w:t>
      </w:r>
    </w:p>
    <w:p w14:paraId="342F3ECE" w14:textId="084ABF54" w:rsidR="009F5EBF" w:rsidRDefault="00137C05" w:rsidP="009F5EBF">
      <w:pPr>
        <w:pStyle w:val="Odstavecseseznamem"/>
        <w:numPr>
          <w:ilvl w:val="1"/>
          <w:numId w:val="11"/>
        </w:numPr>
        <w:jc w:val="both"/>
      </w:pPr>
      <w:r>
        <w:t xml:space="preserve">k </w:t>
      </w:r>
      <w:r w:rsidR="009F5EBF">
        <w:t>vnitřní</w:t>
      </w:r>
      <w:r>
        <w:t>m</w:t>
      </w:r>
      <w:r w:rsidR="009F5EBF">
        <w:t xml:space="preserve"> předpisů</w:t>
      </w:r>
      <w:r>
        <w:t>m</w:t>
      </w:r>
      <w:r w:rsidR="009F5EBF">
        <w:t xml:space="preserve"> objednatele</w:t>
      </w:r>
    </w:p>
    <w:p w14:paraId="6EEF3D83" w14:textId="66616427" w:rsidR="009F5EBF" w:rsidRDefault="00137C05" w:rsidP="009F5EBF">
      <w:pPr>
        <w:pStyle w:val="Odstavecseseznamem"/>
        <w:numPr>
          <w:ilvl w:val="1"/>
          <w:numId w:val="11"/>
        </w:numPr>
        <w:jc w:val="both"/>
      </w:pPr>
      <w:r>
        <w:t xml:space="preserve">k </w:t>
      </w:r>
      <w:r w:rsidR="004A0D70">
        <w:t>dokumentacím a záznamům o provozu systému (revizní zpráva, zápisy z funkční zkoušky, provozní limity</w:t>
      </w:r>
    </w:p>
    <w:p w14:paraId="42E6E029" w14:textId="140C39CD" w:rsidR="002F12CF" w:rsidRDefault="004A0D70" w:rsidP="002F12CF">
      <w:pPr>
        <w:pStyle w:val="Odstavecseseznamem"/>
        <w:numPr>
          <w:ilvl w:val="1"/>
          <w:numId w:val="11"/>
        </w:numPr>
      </w:pPr>
      <w:r>
        <w:t>k</w:t>
      </w:r>
      <w:r w:rsidR="009375C2">
        <w:t>e</w:t>
      </w:r>
      <w:r>
        <w:t> smluvním vztahům s poskytovateli servisních služeb</w:t>
      </w:r>
      <w:r w:rsidR="002F12CF">
        <w:br/>
      </w:r>
    </w:p>
    <w:p w14:paraId="1F017D04" w14:textId="18D508D7" w:rsidR="002F12CF" w:rsidRDefault="004A0D70" w:rsidP="002F12CF">
      <w:pPr>
        <w:pStyle w:val="Odstavecseseznamem"/>
        <w:numPr>
          <w:ilvl w:val="0"/>
          <w:numId w:val="11"/>
        </w:numPr>
        <w:jc w:val="both"/>
      </w:pPr>
      <w:r>
        <w:t>vymezení rizikových míst ve vztahu k naplnění hrozeb</w:t>
      </w:r>
    </w:p>
    <w:p w14:paraId="20484C67" w14:textId="0C9D9990" w:rsidR="004A0D70" w:rsidRDefault="004A0D70" w:rsidP="00C621A8">
      <w:pPr>
        <w:pStyle w:val="Odstavecseseznamem"/>
        <w:numPr>
          <w:ilvl w:val="1"/>
          <w:numId w:val="11"/>
        </w:numPr>
        <w:jc w:val="both"/>
      </w:pPr>
      <w:r>
        <w:t>kontrola smluvních vztahů při realizaci servisu a revizí EPS se zaměřením na specifikaci předmětu plnění, vymahatelnost a uplatňování sankcí</w:t>
      </w:r>
    </w:p>
    <w:p w14:paraId="1518E688" w14:textId="77777777" w:rsidR="002A5252" w:rsidRDefault="002A5252" w:rsidP="002A5252">
      <w:pPr>
        <w:pStyle w:val="Odstavecseseznamem"/>
        <w:ind w:left="1800"/>
        <w:jc w:val="both"/>
      </w:pPr>
    </w:p>
    <w:p w14:paraId="5EE81AB1" w14:textId="6D470EDF" w:rsidR="004A0D70" w:rsidRDefault="004A0D70" w:rsidP="004A0D70">
      <w:pPr>
        <w:pStyle w:val="Odstavecseseznamem"/>
        <w:numPr>
          <w:ilvl w:val="0"/>
          <w:numId w:val="10"/>
        </w:numPr>
        <w:jc w:val="both"/>
      </w:pPr>
      <w:r>
        <w:t>navrhnout opatření k nápravě identifikovaných neshod a nedostatků:</w:t>
      </w:r>
    </w:p>
    <w:p w14:paraId="5A127F44" w14:textId="6128E49C" w:rsidR="004A0D70" w:rsidRDefault="004A0D70" w:rsidP="004A0D70">
      <w:pPr>
        <w:pStyle w:val="Odstavecseseznamem"/>
        <w:numPr>
          <w:ilvl w:val="0"/>
          <w:numId w:val="11"/>
        </w:numPr>
        <w:jc w:val="both"/>
      </w:pPr>
      <w:r>
        <w:lastRenderedPageBreak/>
        <w:t>doplnění či úprava instalace stávajících EPS, vč. předběžné kalkulace nákladů</w:t>
      </w:r>
    </w:p>
    <w:p w14:paraId="78D72E21" w14:textId="3F8DC0B7" w:rsidR="004A0D70" w:rsidRDefault="004A0D70" w:rsidP="004A0D70">
      <w:pPr>
        <w:pStyle w:val="Odstavecseseznamem"/>
        <w:numPr>
          <w:ilvl w:val="0"/>
          <w:numId w:val="11"/>
        </w:numPr>
        <w:jc w:val="both"/>
      </w:pPr>
      <w:r>
        <w:t>modifikace smluvních vztahů s</w:t>
      </w:r>
      <w:r w:rsidR="007A2A1A">
        <w:t> </w:t>
      </w:r>
      <w:r>
        <w:t>poskytovateli</w:t>
      </w:r>
      <w:r w:rsidR="007A2A1A">
        <w:t xml:space="preserve"> servisních služeb</w:t>
      </w:r>
      <w:r w:rsidR="00E13F26">
        <w:t>.</w:t>
      </w:r>
    </w:p>
    <w:p w14:paraId="6DD2CF42" w14:textId="77777777" w:rsidR="002A5252" w:rsidRDefault="002A5252" w:rsidP="002A5252">
      <w:pPr>
        <w:pStyle w:val="Odstavecseseznamem"/>
        <w:ind w:left="1080"/>
        <w:jc w:val="both"/>
      </w:pPr>
    </w:p>
    <w:p w14:paraId="42BD629A" w14:textId="21E14201" w:rsidR="007A2A1A" w:rsidRPr="002A5252" w:rsidRDefault="007A2A1A" w:rsidP="000009EC">
      <w:pPr>
        <w:spacing w:before="240" w:after="0" w:line="240" w:lineRule="auto"/>
        <w:jc w:val="both"/>
        <w:rPr>
          <w:u w:val="single"/>
        </w:rPr>
      </w:pPr>
      <w:r w:rsidRPr="002A5252">
        <w:rPr>
          <w:u w:val="single"/>
        </w:rPr>
        <w:t xml:space="preserve"> Výstupní zpráva bude obsahovat:</w:t>
      </w:r>
    </w:p>
    <w:p w14:paraId="59ADD496" w14:textId="0C2E8403" w:rsidR="007A2A1A" w:rsidRDefault="007A2A1A" w:rsidP="000009EC">
      <w:pPr>
        <w:pStyle w:val="Odstavecseseznamem"/>
        <w:numPr>
          <w:ilvl w:val="0"/>
          <w:numId w:val="11"/>
        </w:numPr>
        <w:spacing w:before="240" w:after="0" w:line="240" w:lineRule="auto"/>
        <w:jc w:val="both"/>
      </w:pPr>
      <w:r>
        <w:t>posouzení aktuálního stavu EPS</w:t>
      </w:r>
    </w:p>
    <w:p w14:paraId="6F8B1279" w14:textId="41C7B841" w:rsidR="007A2A1A" w:rsidRDefault="007A2A1A" w:rsidP="007A2A1A">
      <w:pPr>
        <w:pStyle w:val="Odstavecseseznamem"/>
        <w:numPr>
          <w:ilvl w:val="0"/>
          <w:numId w:val="11"/>
        </w:numPr>
        <w:jc w:val="both"/>
      </w:pPr>
      <w:r>
        <w:t>návrh opatření k odstranění zjištěných neshod a zlepšení stavu</w:t>
      </w:r>
    </w:p>
    <w:p w14:paraId="5AD8C090" w14:textId="0FE25FA4" w:rsidR="007A2A1A" w:rsidRDefault="007A2A1A" w:rsidP="007A2A1A">
      <w:pPr>
        <w:pStyle w:val="Odstavecseseznamem"/>
        <w:numPr>
          <w:ilvl w:val="0"/>
          <w:numId w:val="11"/>
        </w:numPr>
        <w:jc w:val="both"/>
      </w:pPr>
      <w:r>
        <w:t>manažerské shrnutí</w:t>
      </w:r>
    </w:p>
    <w:p w14:paraId="7A7BD00B" w14:textId="3C270948" w:rsidR="007A2A1A" w:rsidRDefault="007A2A1A" w:rsidP="007A2A1A">
      <w:pPr>
        <w:pStyle w:val="Odstavecseseznamem"/>
        <w:numPr>
          <w:ilvl w:val="0"/>
          <w:numId w:val="11"/>
        </w:numPr>
        <w:jc w:val="both"/>
      </w:pPr>
      <w:r>
        <w:t>orientační kalkulace nákladů na realizaci opatření EPS</w:t>
      </w:r>
      <w:r w:rsidR="00E13F26">
        <w:t>.</w:t>
      </w:r>
    </w:p>
    <w:p w14:paraId="60F13361" w14:textId="77777777" w:rsidR="000009EC" w:rsidRDefault="000009EC" w:rsidP="000009EC">
      <w:pPr>
        <w:pStyle w:val="Odstavecseseznamem"/>
        <w:ind w:left="1080"/>
        <w:jc w:val="both"/>
      </w:pPr>
    </w:p>
    <w:p w14:paraId="4A4E80DD" w14:textId="2E9F63F8" w:rsidR="007A2A1A" w:rsidRPr="000009EC" w:rsidRDefault="007A2A1A" w:rsidP="000009EC">
      <w:pPr>
        <w:spacing w:before="240" w:after="0"/>
        <w:jc w:val="both"/>
        <w:rPr>
          <w:u w:val="single"/>
        </w:rPr>
      </w:pPr>
      <w:r w:rsidRPr="000009EC">
        <w:rPr>
          <w:u w:val="single"/>
        </w:rPr>
        <w:t>Přínosy</w:t>
      </w:r>
      <w:r w:rsidR="00D76C2D">
        <w:rPr>
          <w:u w:val="single"/>
        </w:rPr>
        <w:t xml:space="preserve"> posouzení stavu EPS</w:t>
      </w:r>
      <w:r w:rsidRPr="000009EC">
        <w:rPr>
          <w:u w:val="single"/>
        </w:rPr>
        <w:t>:</w:t>
      </w:r>
    </w:p>
    <w:p w14:paraId="69317A34" w14:textId="40720AEF" w:rsidR="007A2A1A" w:rsidRDefault="007A2A1A" w:rsidP="000009EC">
      <w:pPr>
        <w:pStyle w:val="Odstavecseseznamem"/>
        <w:numPr>
          <w:ilvl w:val="0"/>
          <w:numId w:val="11"/>
        </w:numPr>
        <w:spacing w:before="240" w:after="0"/>
        <w:jc w:val="both"/>
      </w:pPr>
      <w:r>
        <w:t>nezávislé odborné stanovisko k aktuálnímu stavu EPS</w:t>
      </w:r>
    </w:p>
    <w:p w14:paraId="721A568D" w14:textId="2A327E73" w:rsidR="007A2A1A" w:rsidRDefault="007A2A1A" w:rsidP="007A2A1A">
      <w:pPr>
        <w:pStyle w:val="Odstavecseseznamem"/>
        <w:numPr>
          <w:ilvl w:val="0"/>
          <w:numId w:val="11"/>
        </w:numPr>
        <w:jc w:val="both"/>
      </w:pPr>
      <w:r>
        <w:t>zvýšení úrovně EPS, eliminace rizik</w:t>
      </w:r>
    </w:p>
    <w:p w14:paraId="6E29DAB7" w14:textId="7BD8CA5D" w:rsidR="007A2A1A" w:rsidRDefault="007A2A1A" w:rsidP="007A2A1A">
      <w:pPr>
        <w:pStyle w:val="Odstavecseseznamem"/>
        <w:numPr>
          <w:ilvl w:val="0"/>
          <w:numId w:val="11"/>
        </w:numPr>
        <w:jc w:val="both"/>
      </w:pPr>
      <w:r>
        <w:t>snížení počtu bezpečnostně nestandardních situací a vytvoření vhodných podmínek k jejich řešení</w:t>
      </w:r>
    </w:p>
    <w:p w14:paraId="46D85F53" w14:textId="6D454718" w:rsidR="007A2A1A" w:rsidRDefault="007A2A1A" w:rsidP="007A2A1A">
      <w:pPr>
        <w:pStyle w:val="Odstavecseseznamem"/>
        <w:numPr>
          <w:ilvl w:val="0"/>
          <w:numId w:val="11"/>
        </w:numPr>
        <w:jc w:val="both"/>
      </w:pPr>
      <w:r>
        <w:t>usnadnění plánování (investice, náklady, organizace, hodnocení)</w:t>
      </w:r>
    </w:p>
    <w:p w14:paraId="15C564E6" w14:textId="0EED4494" w:rsidR="007A2A1A" w:rsidRDefault="007A2A1A" w:rsidP="007A2A1A">
      <w:pPr>
        <w:pStyle w:val="Odstavecseseznamem"/>
        <w:numPr>
          <w:ilvl w:val="0"/>
          <w:numId w:val="11"/>
        </w:numPr>
        <w:jc w:val="both"/>
      </w:pPr>
      <w:r>
        <w:t>eliminaci neefektivních nákladů na EPS</w:t>
      </w:r>
      <w:r w:rsidR="00E13F26">
        <w:t>.</w:t>
      </w:r>
    </w:p>
    <w:p w14:paraId="3F6C88CE" w14:textId="77777777" w:rsidR="001139A8" w:rsidRDefault="001139A8" w:rsidP="001139A8">
      <w:pPr>
        <w:pStyle w:val="Odstavecseseznamem"/>
        <w:ind w:left="1080"/>
        <w:jc w:val="both"/>
      </w:pPr>
    </w:p>
    <w:p w14:paraId="10FA6EE6" w14:textId="627A710F" w:rsidR="000009EC" w:rsidRDefault="001139A8" w:rsidP="00FB4347">
      <w:pPr>
        <w:jc w:val="both"/>
        <w:rPr>
          <w:u w:val="single"/>
        </w:rPr>
      </w:pPr>
      <w:r>
        <w:rPr>
          <w:u w:val="single"/>
        </w:rPr>
        <w:t>Objekty k posouzení:</w:t>
      </w:r>
    </w:p>
    <w:p w14:paraId="0E5044F0" w14:textId="4E7583B2" w:rsidR="001139A8" w:rsidRPr="001139A8" w:rsidRDefault="001139A8" w:rsidP="001139A8">
      <w:pPr>
        <w:pStyle w:val="Odstavecseseznamem"/>
        <w:numPr>
          <w:ilvl w:val="0"/>
          <w:numId w:val="12"/>
        </w:numPr>
        <w:jc w:val="both"/>
        <w:rPr>
          <w:u w:val="single"/>
        </w:rPr>
      </w:pPr>
      <w:r>
        <w:t xml:space="preserve">Žerotínský zámek </w:t>
      </w:r>
    </w:p>
    <w:p w14:paraId="6D7AA521" w14:textId="7CDA1D43" w:rsidR="001139A8" w:rsidRDefault="001139A8" w:rsidP="001139A8">
      <w:pPr>
        <w:pStyle w:val="Odstavecseseznamem"/>
        <w:jc w:val="both"/>
      </w:pPr>
      <w:r>
        <w:t>28. října 51/12, 741 01 Nový Jičín</w:t>
      </w:r>
    </w:p>
    <w:p w14:paraId="56A18E4C" w14:textId="0EDCD64D" w:rsidR="001139A8" w:rsidRDefault="001139A8" w:rsidP="001139A8">
      <w:pPr>
        <w:pStyle w:val="Odstavecseseznamem"/>
        <w:jc w:val="both"/>
      </w:pPr>
    </w:p>
    <w:p w14:paraId="5F5FA476" w14:textId="48347DF9" w:rsidR="001139A8" w:rsidRDefault="001139A8" w:rsidP="001139A8">
      <w:pPr>
        <w:pStyle w:val="Odstavecseseznamem"/>
        <w:numPr>
          <w:ilvl w:val="0"/>
          <w:numId w:val="12"/>
        </w:numPr>
      </w:pPr>
      <w:r>
        <w:t>Zámek Kunín</w:t>
      </w:r>
      <w:r>
        <w:br/>
        <w:t>Kunín 1, 742 53 Kunín</w:t>
      </w:r>
    </w:p>
    <w:p w14:paraId="20D18B22" w14:textId="77777777" w:rsidR="001139A8" w:rsidRDefault="001139A8" w:rsidP="001139A8">
      <w:pPr>
        <w:pStyle w:val="Odstavecseseznamem"/>
      </w:pPr>
    </w:p>
    <w:p w14:paraId="41D93977" w14:textId="6402A648" w:rsidR="001139A8" w:rsidRDefault="001139A8" w:rsidP="001139A8">
      <w:pPr>
        <w:pStyle w:val="Odstavecseseznamem"/>
        <w:numPr>
          <w:ilvl w:val="0"/>
          <w:numId w:val="12"/>
        </w:numPr>
      </w:pPr>
      <w:r>
        <w:t>Muzeum Frenštát p. Radhoštěm</w:t>
      </w:r>
      <w:r>
        <w:br/>
        <w:t>Horní 220, 744 01 Frenštát p. Radhoštěm</w:t>
      </w:r>
    </w:p>
    <w:p w14:paraId="4A3E9988" w14:textId="77777777" w:rsidR="001139A8" w:rsidRDefault="001139A8" w:rsidP="001139A8">
      <w:pPr>
        <w:pStyle w:val="Odstavecseseznamem"/>
      </w:pPr>
    </w:p>
    <w:p w14:paraId="2CED9C80" w14:textId="442E7BC9" w:rsidR="001139A8" w:rsidRDefault="001139A8" w:rsidP="001139A8">
      <w:pPr>
        <w:pStyle w:val="Odstavecseseznamem"/>
        <w:numPr>
          <w:ilvl w:val="0"/>
          <w:numId w:val="12"/>
        </w:numPr>
      </w:pPr>
      <w:r>
        <w:t>Depozitář Nerudova</w:t>
      </w:r>
      <w:r>
        <w:br/>
        <w:t>Nerudova 44, 741 01 Nový Jičín</w:t>
      </w:r>
    </w:p>
    <w:p w14:paraId="7610354F" w14:textId="77777777" w:rsidR="001139A8" w:rsidRDefault="001139A8" w:rsidP="001139A8">
      <w:pPr>
        <w:pStyle w:val="Odstavecseseznamem"/>
      </w:pPr>
    </w:p>
    <w:p w14:paraId="48563B8E" w14:textId="48A7DE3F" w:rsidR="001139A8" w:rsidRDefault="001139A8" w:rsidP="001139A8">
      <w:pPr>
        <w:pStyle w:val="Odstavecseseznamem"/>
        <w:numPr>
          <w:ilvl w:val="0"/>
          <w:numId w:val="12"/>
        </w:numPr>
      </w:pPr>
      <w:r>
        <w:t>Rodný dům Františka Palackého Hodslavice</w:t>
      </w:r>
      <w:r>
        <w:br/>
        <w:t>Hodslavice 108, 742 71 Nový Jičín</w:t>
      </w:r>
    </w:p>
    <w:p w14:paraId="1777D72F" w14:textId="4F096C10" w:rsidR="001139A8" w:rsidRPr="001139A8" w:rsidRDefault="001139A8" w:rsidP="001139A8">
      <w:pPr>
        <w:pStyle w:val="Odstavecseseznamem"/>
      </w:pPr>
      <w:r>
        <w:br/>
      </w:r>
    </w:p>
    <w:p w14:paraId="37AA1CBE" w14:textId="77777777" w:rsidR="00E507E6" w:rsidRDefault="00E507E6" w:rsidP="00FB4347">
      <w:pPr>
        <w:jc w:val="both"/>
      </w:pPr>
    </w:p>
    <w:sectPr w:rsidR="00E507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8FF14" w14:textId="77777777" w:rsidR="004C23B1" w:rsidRDefault="004C23B1" w:rsidP="006B55C9">
      <w:pPr>
        <w:spacing w:after="0" w:line="240" w:lineRule="auto"/>
      </w:pPr>
      <w:r>
        <w:separator/>
      </w:r>
    </w:p>
  </w:endnote>
  <w:endnote w:type="continuationSeparator" w:id="0">
    <w:p w14:paraId="0412E873" w14:textId="77777777" w:rsidR="004C23B1" w:rsidRDefault="004C23B1" w:rsidP="006B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97397"/>
      <w:docPartObj>
        <w:docPartGallery w:val="Page Numbers (Bottom of Page)"/>
        <w:docPartUnique/>
      </w:docPartObj>
    </w:sdtPr>
    <w:sdtEndPr/>
    <w:sdtContent>
      <w:p w14:paraId="69F0C37F" w14:textId="1E830598" w:rsidR="00BB0190" w:rsidRDefault="00BB01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E6">
          <w:rPr>
            <w:noProof/>
          </w:rPr>
          <w:t>2</w:t>
        </w:r>
        <w:r>
          <w:fldChar w:fldCharType="end"/>
        </w:r>
      </w:p>
    </w:sdtContent>
  </w:sdt>
  <w:p w14:paraId="734FB2F9" w14:textId="77777777" w:rsidR="00BB0190" w:rsidRDefault="00BB01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CB75" w14:textId="77777777" w:rsidR="004C23B1" w:rsidRDefault="004C23B1" w:rsidP="006B55C9">
      <w:pPr>
        <w:spacing w:after="0" w:line="240" w:lineRule="auto"/>
      </w:pPr>
      <w:r>
        <w:separator/>
      </w:r>
    </w:p>
  </w:footnote>
  <w:footnote w:type="continuationSeparator" w:id="0">
    <w:p w14:paraId="75A58D87" w14:textId="77777777" w:rsidR="004C23B1" w:rsidRDefault="004C23B1" w:rsidP="006B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59F"/>
    <w:multiLevelType w:val="hybridMultilevel"/>
    <w:tmpl w:val="6EB231F0"/>
    <w:lvl w:ilvl="0" w:tplc="779072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00BE0"/>
    <w:multiLevelType w:val="hybridMultilevel"/>
    <w:tmpl w:val="6714E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259BA"/>
    <w:multiLevelType w:val="hybridMultilevel"/>
    <w:tmpl w:val="02EC4F66"/>
    <w:lvl w:ilvl="0" w:tplc="6A0856EE">
      <w:start w:val="4"/>
      <w:numFmt w:val="decimal"/>
      <w:lvlText w:val="%1.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692F4">
      <w:start w:val="1"/>
      <w:numFmt w:val="lowerLetter"/>
      <w:lvlText w:val="%2)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48D998">
      <w:start w:val="1"/>
      <w:numFmt w:val="bullet"/>
      <w:lvlText w:val="-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22C4E">
      <w:start w:val="1"/>
      <w:numFmt w:val="bullet"/>
      <w:lvlText w:val="•"/>
      <w:lvlJc w:val="left"/>
      <w:pPr>
        <w:ind w:left="1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89928">
      <w:start w:val="1"/>
      <w:numFmt w:val="bullet"/>
      <w:lvlText w:val="o"/>
      <w:lvlJc w:val="left"/>
      <w:pPr>
        <w:ind w:left="2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6D9A0">
      <w:start w:val="1"/>
      <w:numFmt w:val="bullet"/>
      <w:lvlText w:val="▪"/>
      <w:lvlJc w:val="left"/>
      <w:pPr>
        <w:ind w:left="3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E3326">
      <w:start w:val="1"/>
      <w:numFmt w:val="bullet"/>
      <w:lvlText w:val="•"/>
      <w:lvlJc w:val="left"/>
      <w:pPr>
        <w:ind w:left="3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C86C6">
      <w:start w:val="1"/>
      <w:numFmt w:val="bullet"/>
      <w:lvlText w:val="o"/>
      <w:lvlJc w:val="left"/>
      <w:pPr>
        <w:ind w:left="4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612F8">
      <w:start w:val="1"/>
      <w:numFmt w:val="bullet"/>
      <w:lvlText w:val="▪"/>
      <w:lvlJc w:val="left"/>
      <w:pPr>
        <w:ind w:left="5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F00FFF"/>
    <w:multiLevelType w:val="hybridMultilevel"/>
    <w:tmpl w:val="7FF8C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107B"/>
    <w:multiLevelType w:val="hybridMultilevel"/>
    <w:tmpl w:val="102CA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006C4"/>
    <w:multiLevelType w:val="hybridMultilevel"/>
    <w:tmpl w:val="F3328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46EB"/>
    <w:multiLevelType w:val="multilevel"/>
    <w:tmpl w:val="B8EA9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F97B49"/>
    <w:multiLevelType w:val="hybridMultilevel"/>
    <w:tmpl w:val="436624C8"/>
    <w:lvl w:ilvl="0" w:tplc="5B16E1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0E25C4"/>
    <w:multiLevelType w:val="hybridMultilevel"/>
    <w:tmpl w:val="B7305B74"/>
    <w:lvl w:ilvl="0" w:tplc="664A7E7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285D22">
      <w:start w:val="2"/>
      <w:numFmt w:val="bullet"/>
      <w:lvlText w:val="-"/>
      <w:lvlJc w:val="left"/>
      <w:pPr>
        <w:ind w:left="2880" w:hanging="360"/>
      </w:pPr>
      <w:rPr>
        <w:rFonts w:ascii="Tahoma" w:eastAsia="Times New Roman" w:hAnsi="Tahoma" w:cs="Times New Roman" w:hint="default"/>
      </w:rPr>
    </w:lvl>
    <w:lvl w:ilvl="4" w:tplc="080E46F4">
      <w:start w:val="2"/>
      <w:numFmt w:val="bullet"/>
      <w:lvlText w:val="•"/>
      <w:lvlJc w:val="left"/>
      <w:pPr>
        <w:ind w:left="3600" w:hanging="360"/>
      </w:pPr>
      <w:rPr>
        <w:rFonts w:ascii="Tahoma" w:eastAsia="Times New Roman" w:hAnsi="Tahom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91643D"/>
    <w:multiLevelType w:val="hybridMultilevel"/>
    <w:tmpl w:val="ED2E83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5C1FA2"/>
    <w:multiLevelType w:val="hybridMultilevel"/>
    <w:tmpl w:val="33022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C9"/>
    <w:rsid w:val="00000052"/>
    <w:rsid w:val="000009EC"/>
    <w:rsid w:val="000064C8"/>
    <w:rsid w:val="00032C7B"/>
    <w:rsid w:val="00040A44"/>
    <w:rsid w:val="000937C9"/>
    <w:rsid w:val="000A12A3"/>
    <w:rsid w:val="000E3A93"/>
    <w:rsid w:val="000F0A3D"/>
    <w:rsid w:val="001002A5"/>
    <w:rsid w:val="001044E7"/>
    <w:rsid w:val="001139A8"/>
    <w:rsid w:val="00114EE5"/>
    <w:rsid w:val="00121D39"/>
    <w:rsid w:val="00137C05"/>
    <w:rsid w:val="001462F2"/>
    <w:rsid w:val="00165A67"/>
    <w:rsid w:val="001B278F"/>
    <w:rsid w:val="001B6684"/>
    <w:rsid w:val="001C3F0B"/>
    <w:rsid w:val="00210073"/>
    <w:rsid w:val="00227CCF"/>
    <w:rsid w:val="00236E71"/>
    <w:rsid w:val="00240C31"/>
    <w:rsid w:val="00287C25"/>
    <w:rsid w:val="002A2417"/>
    <w:rsid w:val="002A5252"/>
    <w:rsid w:val="002A6564"/>
    <w:rsid w:val="002F12CF"/>
    <w:rsid w:val="002F517C"/>
    <w:rsid w:val="002F716E"/>
    <w:rsid w:val="00301B86"/>
    <w:rsid w:val="00302042"/>
    <w:rsid w:val="0032371C"/>
    <w:rsid w:val="0032630B"/>
    <w:rsid w:val="0033622D"/>
    <w:rsid w:val="00337D26"/>
    <w:rsid w:val="00377289"/>
    <w:rsid w:val="00383592"/>
    <w:rsid w:val="00390670"/>
    <w:rsid w:val="00390DFF"/>
    <w:rsid w:val="003A0DE6"/>
    <w:rsid w:val="003C03D9"/>
    <w:rsid w:val="003C569B"/>
    <w:rsid w:val="003E55B4"/>
    <w:rsid w:val="00412473"/>
    <w:rsid w:val="004147EE"/>
    <w:rsid w:val="0044135B"/>
    <w:rsid w:val="0046318C"/>
    <w:rsid w:val="00484415"/>
    <w:rsid w:val="00490A2D"/>
    <w:rsid w:val="00491A5D"/>
    <w:rsid w:val="004A0D70"/>
    <w:rsid w:val="004C23B1"/>
    <w:rsid w:val="004C246D"/>
    <w:rsid w:val="004C7752"/>
    <w:rsid w:val="004D46C4"/>
    <w:rsid w:val="005122A6"/>
    <w:rsid w:val="005228CB"/>
    <w:rsid w:val="00525A1C"/>
    <w:rsid w:val="00526063"/>
    <w:rsid w:val="00533239"/>
    <w:rsid w:val="00541C25"/>
    <w:rsid w:val="0055282F"/>
    <w:rsid w:val="0058454F"/>
    <w:rsid w:val="0058573C"/>
    <w:rsid w:val="005A0A0E"/>
    <w:rsid w:val="005C092F"/>
    <w:rsid w:val="005E3460"/>
    <w:rsid w:val="005E7B94"/>
    <w:rsid w:val="00612441"/>
    <w:rsid w:val="00633B61"/>
    <w:rsid w:val="006454C9"/>
    <w:rsid w:val="00665141"/>
    <w:rsid w:val="006B11FD"/>
    <w:rsid w:val="006B2F94"/>
    <w:rsid w:val="006B55C9"/>
    <w:rsid w:val="006F73A4"/>
    <w:rsid w:val="007021D7"/>
    <w:rsid w:val="007036E0"/>
    <w:rsid w:val="007149D2"/>
    <w:rsid w:val="00725FAD"/>
    <w:rsid w:val="00730F15"/>
    <w:rsid w:val="0074314D"/>
    <w:rsid w:val="00754CE8"/>
    <w:rsid w:val="00776D51"/>
    <w:rsid w:val="007A2A1A"/>
    <w:rsid w:val="007F35E4"/>
    <w:rsid w:val="008035E9"/>
    <w:rsid w:val="00820275"/>
    <w:rsid w:val="0083065E"/>
    <w:rsid w:val="00840E5C"/>
    <w:rsid w:val="00890A44"/>
    <w:rsid w:val="008A274C"/>
    <w:rsid w:val="008B79B9"/>
    <w:rsid w:val="008C353D"/>
    <w:rsid w:val="008D45F2"/>
    <w:rsid w:val="008E522B"/>
    <w:rsid w:val="008E5AF6"/>
    <w:rsid w:val="00912E91"/>
    <w:rsid w:val="0091346D"/>
    <w:rsid w:val="009375C2"/>
    <w:rsid w:val="00956551"/>
    <w:rsid w:val="00966B8E"/>
    <w:rsid w:val="00995908"/>
    <w:rsid w:val="009C4100"/>
    <w:rsid w:val="009F5EBF"/>
    <w:rsid w:val="00A2690B"/>
    <w:rsid w:val="00A330E8"/>
    <w:rsid w:val="00A65808"/>
    <w:rsid w:val="00A65B9D"/>
    <w:rsid w:val="00A80AAA"/>
    <w:rsid w:val="00A87A99"/>
    <w:rsid w:val="00AB59A7"/>
    <w:rsid w:val="00AD6688"/>
    <w:rsid w:val="00B141A6"/>
    <w:rsid w:val="00B1482D"/>
    <w:rsid w:val="00B3384E"/>
    <w:rsid w:val="00B42A03"/>
    <w:rsid w:val="00B42C11"/>
    <w:rsid w:val="00B4504D"/>
    <w:rsid w:val="00B51CC7"/>
    <w:rsid w:val="00B55B3E"/>
    <w:rsid w:val="00B6362E"/>
    <w:rsid w:val="00B85E39"/>
    <w:rsid w:val="00B92050"/>
    <w:rsid w:val="00BB0190"/>
    <w:rsid w:val="00BB5651"/>
    <w:rsid w:val="00BC4558"/>
    <w:rsid w:val="00C62634"/>
    <w:rsid w:val="00CB31E2"/>
    <w:rsid w:val="00CC219E"/>
    <w:rsid w:val="00CD2C81"/>
    <w:rsid w:val="00D042DF"/>
    <w:rsid w:val="00D136A5"/>
    <w:rsid w:val="00D152AB"/>
    <w:rsid w:val="00D22B6C"/>
    <w:rsid w:val="00D27F8F"/>
    <w:rsid w:val="00D53708"/>
    <w:rsid w:val="00D61DED"/>
    <w:rsid w:val="00D70D3F"/>
    <w:rsid w:val="00D75C06"/>
    <w:rsid w:val="00D761FE"/>
    <w:rsid w:val="00D76C2D"/>
    <w:rsid w:val="00D84133"/>
    <w:rsid w:val="00D87C15"/>
    <w:rsid w:val="00D93F91"/>
    <w:rsid w:val="00DB7F80"/>
    <w:rsid w:val="00DF1065"/>
    <w:rsid w:val="00DF50BA"/>
    <w:rsid w:val="00E13F26"/>
    <w:rsid w:val="00E151A9"/>
    <w:rsid w:val="00E17A22"/>
    <w:rsid w:val="00E507E6"/>
    <w:rsid w:val="00E529E6"/>
    <w:rsid w:val="00E81E0F"/>
    <w:rsid w:val="00EC69F4"/>
    <w:rsid w:val="00ED69DB"/>
    <w:rsid w:val="00F067A3"/>
    <w:rsid w:val="00F3509F"/>
    <w:rsid w:val="00F550C9"/>
    <w:rsid w:val="00F61AE6"/>
    <w:rsid w:val="00F90857"/>
    <w:rsid w:val="00F921AF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C94A"/>
  <w15:chartTrackingRefBased/>
  <w15:docId w15:val="{CDEA215D-29A7-40B4-A38B-BA9732A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5C9"/>
  </w:style>
  <w:style w:type="paragraph" w:styleId="Zpat">
    <w:name w:val="footer"/>
    <w:basedOn w:val="Normln"/>
    <w:link w:val="ZpatChar"/>
    <w:uiPriority w:val="99"/>
    <w:unhideWhenUsed/>
    <w:rsid w:val="006B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5C9"/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B14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78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72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2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2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2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289"/>
    <w:rPr>
      <w:b/>
      <w:bCs/>
      <w:sz w:val="20"/>
      <w:szCs w:val="20"/>
    </w:rPr>
  </w:style>
  <w:style w:type="paragraph" w:customStyle="1" w:styleId="slolnkuSmlouvy">
    <w:name w:val="ČísloČlánkuSmlouvy"/>
    <w:basedOn w:val="Normln"/>
    <w:next w:val="Normln"/>
    <w:rsid w:val="00287C25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mlouvy">
    <w:name w:val="OdstavecSmlouvy"/>
    <w:basedOn w:val="Normln"/>
    <w:rsid w:val="00287C25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0064C8"/>
    <w:pPr>
      <w:spacing w:after="0" w:line="240" w:lineRule="auto"/>
    </w:p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38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Býma</dc:creator>
  <cp:keywords/>
  <dc:description/>
  <cp:lastModifiedBy>Renata Janulková</cp:lastModifiedBy>
  <cp:revision>2</cp:revision>
  <cp:lastPrinted>2022-05-23T06:38:00Z</cp:lastPrinted>
  <dcterms:created xsi:type="dcterms:W3CDTF">2022-06-02T07:37:00Z</dcterms:created>
  <dcterms:modified xsi:type="dcterms:W3CDTF">2022-06-02T07:37:00Z</dcterms:modified>
</cp:coreProperties>
</file>