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43B7" w:rsidRDefault="00C449BB">
      <w:pPr>
        <w:pBdr>
          <w:top w:val="nil"/>
          <w:left w:val="nil"/>
          <w:bottom w:val="nil"/>
          <w:right w:val="nil"/>
          <w:between w:val="nil"/>
        </w:pBdr>
        <w:spacing w:line="240" w:lineRule="auto"/>
        <w:ind w:left="1" w:hanging="3"/>
        <w:jc w:val="center"/>
        <w:rPr>
          <w:color w:val="000000"/>
        </w:rPr>
      </w:pPr>
      <w:r>
        <w:rPr>
          <w:b/>
          <w:color w:val="000000"/>
          <w:sz w:val="32"/>
          <w:szCs w:val="32"/>
        </w:rPr>
        <w:t>Nájemní smlouva</w:t>
      </w:r>
    </w:p>
    <w:p w14:paraId="00000002" w14:textId="77777777" w:rsidR="008E43B7" w:rsidRDefault="00C449BB">
      <w:pPr>
        <w:pBdr>
          <w:top w:val="nil"/>
          <w:left w:val="nil"/>
          <w:bottom w:val="nil"/>
          <w:right w:val="nil"/>
          <w:between w:val="nil"/>
        </w:pBdr>
        <w:spacing w:line="240" w:lineRule="auto"/>
        <w:ind w:left="0" w:hanging="2"/>
        <w:jc w:val="center"/>
        <w:rPr>
          <w:color w:val="000000"/>
        </w:rPr>
      </w:pPr>
      <w:r>
        <w:rPr>
          <w:color w:val="000000"/>
        </w:rPr>
        <w:t xml:space="preserve">uzavřená níže uvedeného dne, měsíce a roku podle § 2201 a násl. </w:t>
      </w:r>
      <w:r>
        <w:rPr>
          <w:color w:val="000000"/>
        </w:rPr>
        <w:br/>
        <w:t xml:space="preserve">zákona č. 89/2012 Sb., občanský zákoník </w:t>
      </w:r>
    </w:p>
    <w:p w14:paraId="00000003" w14:textId="77777777" w:rsidR="008E43B7" w:rsidRDefault="008E43B7">
      <w:pPr>
        <w:pBdr>
          <w:top w:val="nil"/>
          <w:left w:val="nil"/>
          <w:bottom w:val="nil"/>
          <w:right w:val="nil"/>
          <w:between w:val="nil"/>
        </w:pBdr>
        <w:spacing w:line="240" w:lineRule="auto"/>
        <w:ind w:left="0" w:hanging="2"/>
        <w:rPr>
          <w:color w:val="000000"/>
        </w:rPr>
      </w:pPr>
    </w:p>
    <w:p w14:paraId="00000004" w14:textId="77777777" w:rsidR="008E43B7" w:rsidRDefault="008E43B7">
      <w:pPr>
        <w:pBdr>
          <w:top w:val="nil"/>
          <w:left w:val="nil"/>
          <w:bottom w:val="nil"/>
          <w:right w:val="nil"/>
          <w:between w:val="nil"/>
        </w:pBdr>
        <w:spacing w:line="240" w:lineRule="auto"/>
        <w:ind w:left="0" w:hanging="2"/>
        <w:rPr>
          <w:color w:val="000000"/>
        </w:rPr>
      </w:pPr>
    </w:p>
    <w:p w14:paraId="00000005" w14:textId="77777777" w:rsidR="008E43B7" w:rsidRDefault="00C449BB">
      <w:pPr>
        <w:pBdr>
          <w:top w:val="nil"/>
          <w:left w:val="nil"/>
          <w:bottom w:val="nil"/>
          <w:right w:val="nil"/>
          <w:between w:val="nil"/>
        </w:pBdr>
        <w:spacing w:line="240" w:lineRule="auto"/>
        <w:ind w:left="0" w:hanging="2"/>
        <w:jc w:val="center"/>
        <w:rPr>
          <w:color w:val="000000"/>
        </w:rPr>
      </w:pPr>
      <w:r>
        <w:rPr>
          <w:color w:val="000000"/>
        </w:rPr>
        <w:t>mezi smluvními stranami</w:t>
      </w:r>
    </w:p>
    <w:p w14:paraId="00000006" w14:textId="77777777" w:rsidR="008E43B7" w:rsidRDefault="008E43B7">
      <w:pPr>
        <w:pBdr>
          <w:top w:val="nil"/>
          <w:left w:val="nil"/>
          <w:bottom w:val="nil"/>
          <w:right w:val="nil"/>
          <w:between w:val="nil"/>
        </w:pBdr>
        <w:spacing w:line="240" w:lineRule="auto"/>
        <w:ind w:left="0" w:hanging="2"/>
        <w:rPr>
          <w:color w:val="000000"/>
        </w:rPr>
      </w:pPr>
    </w:p>
    <w:p w14:paraId="00000007" w14:textId="77777777" w:rsidR="008E43B7" w:rsidRDefault="00C449BB">
      <w:pPr>
        <w:pBdr>
          <w:top w:val="nil"/>
          <w:left w:val="nil"/>
          <w:bottom w:val="nil"/>
          <w:right w:val="nil"/>
          <w:between w:val="nil"/>
        </w:pBdr>
        <w:spacing w:line="240" w:lineRule="auto"/>
        <w:ind w:left="0" w:hanging="2"/>
        <w:rPr>
          <w:color w:val="000000"/>
        </w:rPr>
      </w:pPr>
      <w:r>
        <w:rPr>
          <w:color w:val="000000"/>
        </w:rPr>
        <w:t>David Ptáček - Brooklyn</w:t>
      </w:r>
    </w:p>
    <w:p w14:paraId="00000008" w14:textId="77777777" w:rsidR="008E43B7" w:rsidRDefault="00C449BB">
      <w:pPr>
        <w:pBdr>
          <w:top w:val="nil"/>
          <w:left w:val="nil"/>
          <w:bottom w:val="nil"/>
          <w:right w:val="nil"/>
          <w:between w:val="nil"/>
        </w:pBdr>
        <w:spacing w:line="240" w:lineRule="auto"/>
        <w:ind w:left="0" w:hanging="2"/>
        <w:rPr>
          <w:color w:val="000000"/>
        </w:rPr>
      </w:pPr>
      <w:r>
        <w:rPr>
          <w:color w:val="000000"/>
        </w:rPr>
        <w:t>Proskovická 149, 739 24 Krmelín</w:t>
      </w:r>
    </w:p>
    <w:p w14:paraId="00000009" w14:textId="77777777" w:rsidR="008E43B7" w:rsidRDefault="00C449BB">
      <w:pPr>
        <w:pBdr>
          <w:top w:val="nil"/>
          <w:left w:val="nil"/>
          <w:bottom w:val="nil"/>
          <w:right w:val="nil"/>
          <w:between w:val="nil"/>
        </w:pBdr>
        <w:spacing w:line="240" w:lineRule="auto"/>
        <w:ind w:left="0" w:hanging="2"/>
        <w:rPr>
          <w:color w:val="000000"/>
        </w:rPr>
      </w:pPr>
      <w:r>
        <w:rPr>
          <w:color w:val="000000"/>
        </w:rPr>
        <w:t>IČ: 48724351 Neplátce DPH</w:t>
      </w:r>
    </w:p>
    <w:p w14:paraId="0000000A" w14:textId="2B64F8FA" w:rsidR="008E43B7" w:rsidRDefault="00C449BB">
      <w:pPr>
        <w:pBdr>
          <w:top w:val="nil"/>
          <w:left w:val="nil"/>
          <w:bottom w:val="nil"/>
          <w:right w:val="nil"/>
          <w:between w:val="nil"/>
        </w:pBdr>
        <w:spacing w:line="240" w:lineRule="auto"/>
        <w:ind w:left="0" w:hanging="2"/>
        <w:rPr>
          <w:color w:val="000000"/>
        </w:rPr>
      </w:pPr>
      <w:r>
        <w:rPr>
          <w:color w:val="000000"/>
        </w:rPr>
        <w:t xml:space="preserve">kontaktní </w:t>
      </w:r>
      <w:proofErr w:type="gramStart"/>
      <w:r>
        <w:rPr>
          <w:color w:val="000000"/>
        </w:rPr>
        <w:t>osoba : David</w:t>
      </w:r>
      <w:proofErr w:type="gramEnd"/>
      <w:r>
        <w:rPr>
          <w:color w:val="000000"/>
        </w:rPr>
        <w:t xml:space="preserve"> Ptáček, tel.: </w:t>
      </w:r>
      <w:proofErr w:type="spellStart"/>
      <w:r w:rsidR="00421E83">
        <w:rPr>
          <w:color w:val="000000"/>
        </w:rPr>
        <w:t>xxxxxxxxx</w:t>
      </w:r>
      <w:proofErr w:type="spellEnd"/>
    </w:p>
    <w:p w14:paraId="0000000B" w14:textId="07C6C766" w:rsidR="008E43B7" w:rsidRDefault="00C449BB">
      <w:pPr>
        <w:pBdr>
          <w:top w:val="nil"/>
          <w:left w:val="nil"/>
          <w:bottom w:val="nil"/>
          <w:right w:val="nil"/>
          <w:between w:val="nil"/>
        </w:pBdr>
        <w:spacing w:line="240" w:lineRule="auto"/>
        <w:ind w:left="0" w:hanging="2"/>
        <w:rPr>
          <w:color w:val="000000"/>
        </w:rPr>
      </w:pPr>
      <w:proofErr w:type="spellStart"/>
      <w:proofErr w:type="gramStart"/>
      <w:r>
        <w:rPr>
          <w:color w:val="000000"/>
        </w:rPr>
        <w:t>č.účtu</w:t>
      </w:r>
      <w:proofErr w:type="spellEnd"/>
      <w:proofErr w:type="gramEnd"/>
      <w:r>
        <w:rPr>
          <w:color w:val="000000"/>
        </w:rPr>
        <w:t xml:space="preserve">: </w:t>
      </w:r>
      <w:proofErr w:type="spellStart"/>
      <w:r w:rsidR="00421E83">
        <w:rPr>
          <w:color w:val="000000"/>
        </w:rPr>
        <w:t>xxxxxxxxxxx</w:t>
      </w:r>
      <w:proofErr w:type="spellEnd"/>
    </w:p>
    <w:p w14:paraId="0000000C" w14:textId="77777777" w:rsidR="008E43B7" w:rsidRDefault="00C449BB">
      <w:pPr>
        <w:pBdr>
          <w:top w:val="nil"/>
          <w:left w:val="nil"/>
          <w:bottom w:val="nil"/>
          <w:right w:val="nil"/>
          <w:between w:val="nil"/>
        </w:pBdr>
        <w:spacing w:line="240" w:lineRule="auto"/>
        <w:ind w:left="0" w:hanging="2"/>
        <w:rPr>
          <w:color w:val="000000"/>
        </w:rPr>
      </w:pPr>
      <w:r>
        <w:rPr>
          <w:b/>
          <w:color w:val="000000"/>
        </w:rPr>
        <w:t>(dále jen „pronajímatel“)</w:t>
      </w:r>
    </w:p>
    <w:p w14:paraId="0000000D" w14:textId="77777777" w:rsidR="008E43B7" w:rsidRDefault="008E43B7">
      <w:pPr>
        <w:pBdr>
          <w:top w:val="nil"/>
          <w:left w:val="nil"/>
          <w:bottom w:val="nil"/>
          <w:right w:val="nil"/>
          <w:between w:val="nil"/>
        </w:pBdr>
        <w:spacing w:line="240" w:lineRule="auto"/>
        <w:ind w:left="0" w:hanging="2"/>
        <w:rPr>
          <w:color w:val="000000"/>
        </w:rPr>
      </w:pPr>
    </w:p>
    <w:p w14:paraId="0000000E" w14:textId="77777777" w:rsidR="008E43B7" w:rsidRDefault="008E43B7">
      <w:pPr>
        <w:pBdr>
          <w:top w:val="nil"/>
          <w:left w:val="nil"/>
          <w:bottom w:val="nil"/>
          <w:right w:val="nil"/>
          <w:between w:val="nil"/>
        </w:pBdr>
        <w:spacing w:line="240" w:lineRule="auto"/>
        <w:ind w:left="0" w:hanging="2"/>
        <w:rPr>
          <w:color w:val="000000"/>
        </w:rPr>
      </w:pPr>
    </w:p>
    <w:p w14:paraId="0000000F" w14:textId="77777777" w:rsidR="008E43B7" w:rsidRDefault="00C449BB">
      <w:pPr>
        <w:pBdr>
          <w:top w:val="nil"/>
          <w:left w:val="nil"/>
          <w:bottom w:val="nil"/>
          <w:right w:val="nil"/>
          <w:between w:val="nil"/>
        </w:pBdr>
        <w:spacing w:line="240" w:lineRule="auto"/>
        <w:ind w:left="0" w:hanging="2"/>
        <w:rPr>
          <w:color w:val="000000"/>
        </w:rPr>
      </w:pPr>
      <w:r>
        <w:rPr>
          <w:color w:val="000000"/>
        </w:rPr>
        <w:t>a</w:t>
      </w:r>
    </w:p>
    <w:p w14:paraId="00000010" w14:textId="77777777" w:rsidR="008E43B7" w:rsidRDefault="008E43B7">
      <w:pPr>
        <w:pBdr>
          <w:top w:val="nil"/>
          <w:left w:val="nil"/>
          <w:bottom w:val="nil"/>
          <w:right w:val="nil"/>
          <w:between w:val="nil"/>
        </w:pBdr>
        <w:spacing w:line="240" w:lineRule="auto"/>
        <w:ind w:left="0" w:hanging="2"/>
        <w:rPr>
          <w:color w:val="000000"/>
        </w:rPr>
      </w:pPr>
    </w:p>
    <w:p w14:paraId="00000011" w14:textId="77777777" w:rsidR="008E43B7" w:rsidRDefault="008E43B7">
      <w:pPr>
        <w:pBdr>
          <w:top w:val="nil"/>
          <w:left w:val="nil"/>
          <w:bottom w:val="nil"/>
          <w:right w:val="nil"/>
          <w:between w:val="nil"/>
        </w:pBdr>
        <w:spacing w:line="240" w:lineRule="auto"/>
        <w:ind w:left="0" w:hanging="2"/>
        <w:rPr>
          <w:color w:val="000000"/>
        </w:rPr>
      </w:pPr>
    </w:p>
    <w:p w14:paraId="00000012" w14:textId="77777777" w:rsidR="008E43B7" w:rsidRDefault="00C449BB">
      <w:pPr>
        <w:pBdr>
          <w:top w:val="nil"/>
          <w:left w:val="nil"/>
          <w:bottom w:val="nil"/>
          <w:right w:val="nil"/>
          <w:between w:val="nil"/>
        </w:pBdr>
        <w:spacing w:line="240" w:lineRule="auto"/>
        <w:ind w:left="0" w:hanging="2"/>
        <w:rPr>
          <w:color w:val="000000"/>
        </w:rPr>
      </w:pPr>
      <w:r>
        <w:rPr>
          <w:color w:val="000000"/>
        </w:rPr>
        <w:t>Městské kulturní středisko Nový Jičín, příspěvková organizace</w:t>
      </w:r>
    </w:p>
    <w:p w14:paraId="00000013" w14:textId="77777777" w:rsidR="008E43B7" w:rsidRDefault="00C449BB">
      <w:pPr>
        <w:pBdr>
          <w:top w:val="nil"/>
          <w:left w:val="nil"/>
          <w:bottom w:val="nil"/>
          <w:right w:val="nil"/>
          <w:between w:val="nil"/>
        </w:pBdr>
        <w:spacing w:line="240" w:lineRule="auto"/>
        <w:ind w:left="0" w:hanging="2"/>
        <w:rPr>
          <w:color w:val="000000"/>
        </w:rPr>
      </w:pPr>
      <w:r>
        <w:rPr>
          <w:color w:val="000000"/>
        </w:rPr>
        <w:t>Sídlo: Masarykovo nám. 20, 741 01 Nový Jičín</w:t>
      </w:r>
    </w:p>
    <w:p w14:paraId="00000014" w14:textId="77777777" w:rsidR="008E43B7" w:rsidRDefault="00C449BB">
      <w:pPr>
        <w:pBdr>
          <w:top w:val="nil"/>
          <w:left w:val="nil"/>
          <w:bottom w:val="nil"/>
          <w:right w:val="nil"/>
          <w:between w:val="nil"/>
        </w:pBdr>
        <w:spacing w:line="240" w:lineRule="auto"/>
        <w:ind w:left="0" w:hanging="2"/>
        <w:rPr>
          <w:color w:val="000000"/>
        </w:rPr>
      </w:pPr>
      <w:r>
        <w:rPr>
          <w:color w:val="000000"/>
        </w:rPr>
        <w:t>IČ: 47998261, DIČ: CZ47998261</w:t>
      </w:r>
    </w:p>
    <w:p w14:paraId="00000015" w14:textId="09A6C21B" w:rsidR="008E43B7" w:rsidRDefault="00C449BB">
      <w:pPr>
        <w:pBdr>
          <w:top w:val="nil"/>
          <w:left w:val="nil"/>
          <w:bottom w:val="nil"/>
          <w:right w:val="nil"/>
          <w:between w:val="nil"/>
        </w:pBdr>
        <w:spacing w:line="240" w:lineRule="auto"/>
        <w:ind w:left="0" w:hanging="2"/>
        <w:rPr>
          <w:color w:val="000000"/>
        </w:rPr>
      </w:pPr>
      <w:r>
        <w:rPr>
          <w:color w:val="000000"/>
        </w:rPr>
        <w:t xml:space="preserve">zastoupené Bc. Ivou Pollakovou – </w:t>
      </w:r>
      <w:proofErr w:type="spellStart"/>
      <w:r w:rsidR="00421E83">
        <w:rPr>
          <w:color w:val="000000"/>
        </w:rPr>
        <w:t>xxxxxx</w:t>
      </w:r>
      <w:proofErr w:type="spellEnd"/>
      <w:r>
        <w:rPr>
          <w:color w:val="000000"/>
        </w:rPr>
        <w:t xml:space="preserve">, tel.: </w:t>
      </w:r>
      <w:proofErr w:type="spellStart"/>
      <w:r w:rsidR="00421E83">
        <w:rPr>
          <w:color w:val="000000"/>
        </w:rPr>
        <w:t>xxxxxxxx</w:t>
      </w:r>
      <w:proofErr w:type="spellEnd"/>
      <w:r>
        <w:rPr>
          <w:color w:val="000000"/>
        </w:rPr>
        <w:br/>
        <w:t>č. účtu: 22832801/0100</w:t>
      </w:r>
    </w:p>
    <w:p w14:paraId="00000016" w14:textId="4E2C3E9A" w:rsidR="008E43B7" w:rsidRDefault="00C449BB">
      <w:pPr>
        <w:pBdr>
          <w:top w:val="nil"/>
          <w:left w:val="nil"/>
          <w:bottom w:val="nil"/>
          <w:right w:val="nil"/>
          <w:between w:val="nil"/>
        </w:pBdr>
        <w:spacing w:line="240" w:lineRule="auto"/>
        <w:ind w:left="0" w:hanging="2"/>
        <w:rPr>
          <w:color w:val="000000"/>
        </w:rPr>
      </w:pPr>
      <w:r>
        <w:rPr>
          <w:color w:val="000000"/>
        </w:rPr>
        <w:t xml:space="preserve">kontaktní osoba </w:t>
      </w:r>
      <w:proofErr w:type="spellStart"/>
      <w:r w:rsidR="00421E83">
        <w:rPr>
          <w:color w:val="000000"/>
        </w:rPr>
        <w:t>xxxxxxx</w:t>
      </w:r>
      <w:proofErr w:type="spellEnd"/>
      <w:r>
        <w:rPr>
          <w:color w:val="000000"/>
        </w:rPr>
        <w:t xml:space="preserve"> e-mail: </w:t>
      </w:r>
      <w:proofErr w:type="spellStart"/>
      <w:r w:rsidR="00421E83">
        <w:t>xxxxxxxxxxx</w:t>
      </w:r>
      <w:proofErr w:type="spellEnd"/>
      <w:r>
        <w:rPr>
          <w:color w:val="000000"/>
        </w:rPr>
        <w:t xml:space="preserve">  </w:t>
      </w:r>
      <w:r>
        <w:rPr>
          <w:color w:val="000000"/>
        </w:rPr>
        <w:br/>
      </w:r>
      <w:r>
        <w:rPr>
          <w:b/>
          <w:color w:val="000000"/>
        </w:rPr>
        <w:t>(dále jen „nájemce“)</w:t>
      </w:r>
    </w:p>
    <w:p w14:paraId="00000017" w14:textId="77777777" w:rsidR="008E43B7" w:rsidRDefault="008E43B7">
      <w:pPr>
        <w:pBdr>
          <w:top w:val="nil"/>
          <w:left w:val="nil"/>
          <w:bottom w:val="nil"/>
          <w:right w:val="nil"/>
          <w:between w:val="nil"/>
        </w:pBdr>
        <w:spacing w:line="240" w:lineRule="auto"/>
        <w:ind w:left="0" w:hanging="2"/>
        <w:rPr>
          <w:color w:val="000000"/>
        </w:rPr>
      </w:pPr>
    </w:p>
    <w:p w14:paraId="00000018" w14:textId="77777777" w:rsidR="008E43B7" w:rsidRDefault="008E43B7">
      <w:pPr>
        <w:pBdr>
          <w:top w:val="nil"/>
          <w:left w:val="nil"/>
          <w:bottom w:val="nil"/>
          <w:right w:val="nil"/>
          <w:between w:val="nil"/>
        </w:pBdr>
        <w:spacing w:line="240" w:lineRule="auto"/>
        <w:ind w:left="0" w:hanging="2"/>
        <w:rPr>
          <w:color w:val="000000"/>
        </w:rPr>
      </w:pPr>
    </w:p>
    <w:p w14:paraId="00000019" w14:textId="77777777" w:rsidR="008E43B7" w:rsidRDefault="008E43B7">
      <w:pPr>
        <w:pBdr>
          <w:top w:val="nil"/>
          <w:left w:val="nil"/>
          <w:bottom w:val="nil"/>
          <w:right w:val="nil"/>
          <w:between w:val="nil"/>
        </w:pBdr>
        <w:spacing w:line="240" w:lineRule="auto"/>
        <w:ind w:left="0" w:hanging="2"/>
        <w:rPr>
          <w:color w:val="000000"/>
        </w:rPr>
      </w:pPr>
    </w:p>
    <w:p w14:paraId="0000001A"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 xml:space="preserve">I. </w:t>
      </w:r>
      <w:r>
        <w:rPr>
          <w:b/>
          <w:color w:val="000000"/>
        </w:rPr>
        <w:br/>
        <w:t>Předmět nájmu, doba nájmu</w:t>
      </w:r>
    </w:p>
    <w:p w14:paraId="0000001B" w14:textId="77777777" w:rsidR="008E43B7" w:rsidRDefault="008E43B7">
      <w:pPr>
        <w:pBdr>
          <w:top w:val="nil"/>
          <w:left w:val="nil"/>
          <w:bottom w:val="nil"/>
          <w:right w:val="nil"/>
          <w:between w:val="nil"/>
        </w:pBdr>
        <w:spacing w:line="240" w:lineRule="auto"/>
        <w:ind w:left="0" w:hanging="2"/>
        <w:jc w:val="center"/>
        <w:rPr>
          <w:color w:val="000000"/>
        </w:rPr>
      </w:pPr>
    </w:p>
    <w:p w14:paraId="0000001C" w14:textId="77777777" w:rsidR="008E43B7" w:rsidRDefault="00C449BB">
      <w:pPr>
        <w:numPr>
          <w:ilvl w:val="0"/>
          <w:numId w:val="4"/>
        </w:numPr>
        <w:pBdr>
          <w:top w:val="nil"/>
          <w:left w:val="nil"/>
          <w:bottom w:val="nil"/>
          <w:right w:val="nil"/>
          <w:between w:val="nil"/>
        </w:pBdr>
        <w:spacing w:line="240" w:lineRule="auto"/>
        <w:ind w:left="0" w:hanging="2"/>
        <w:jc w:val="both"/>
        <w:rPr>
          <w:color w:val="000000"/>
        </w:rPr>
      </w:pPr>
      <w:r>
        <w:rPr>
          <w:color w:val="000000"/>
        </w:rPr>
        <w:t>Pronajímatel přenechává nájemci na základě této smlouvy do dočasného užívání pódium o délce 8m a šířce 5m se zastřešením (dále jen “pódium“).</w:t>
      </w:r>
    </w:p>
    <w:p w14:paraId="0000001D" w14:textId="77777777" w:rsidR="008E43B7" w:rsidRDefault="008E43B7">
      <w:pPr>
        <w:pBdr>
          <w:top w:val="nil"/>
          <w:left w:val="nil"/>
          <w:bottom w:val="nil"/>
          <w:right w:val="nil"/>
          <w:between w:val="nil"/>
        </w:pBdr>
        <w:spacing w:line="240" w:lineRule="auto"/>
        <w:ind w:left="0" w:hanging="2"/>
        <w:jc w:val="both"/>
        <w:rPr>
          <w:color w:val="000000"/>
        </w:rPr>
      </w:pPr>
    </w:p>
    <w:p w14:paraId="0000001E" w14:textId="77777777" w:rsidR="008E43B7" w:rsidRDefault="008E43B7">
      <w:pPr>
        <w:pBdr>
          <w:top w:val="nil"/>
          <w:left w:val="nil"/>
          <w:bottom w:val="nil"/>
          <w:right w:val="nil"/>
          <w:between w:val="nil"/>
        </w:pBdr>
        <w:spacing w:line="240" w:lineRule="auto"/>
        <w:ind w:left="0" w:hanging="2"/>
        <w:jc w:val="both"/>
        <w:rPr>
          <w:color w:val="000000"/>
        </w:rPr>
      </w:pPr>
    </w:p>
    <w:p w14:paraId="0000001F" w14:textId="77777777" w:rsidR="008E43B7" w:rsidRDefault="00C449BB">
      <w:pPr>
        <w:numPr>
          <w:ilvl w:val="0"/>
          <w:numId w:val="4"/>
        </w:numPr>
        <w:pBdr>
          <w:top w:val="nil"/>
          <w:left w:val="nil"/>
          <w:bottom w:val="nil"/>
          <w:right w:val="nil"/>
          <w:between w:val="nil"/>
        </w:pBdr>
        <w:tabs>
          <w:tab w:val="left" w:pos="1418"/>
          <w:tab w:val="left" w:pos="3969"/>
        </w:tabs>
        <w:spacing w:line="240" w:lineRule="auto"/>
        <w:ind w:left="0" w:hanging="2"/>
        <w:rPr>
          <w:color w:val="000000"/>
        </w:rPr>
      </w:pPr>
      <w:r>
        <w:rPr>
          <w:color w:val="000000"/>
        </w:rPr>
        <w:t>Nájem se sjednává na dobu určitou:</w:t>
      </w:r>
      <w:r>
        <w:rPr>
          <w:color w:val="000000"/>
        </w:rPr>
        <w:br/>
        <w:t xml:space="preserve">od </w:t>
      </w:r>
      <w:r>
        <w:t>4</w:t>
      </w:r>
      <w:r>
        <w:rPr>
          <w:color w:val="000000"/>
        </w:rPr>
        <w:t>.</w:t>
      </w:r>
      <w:r>
        <w:t xml:space="preserve"> </w:t>
      </w:r>
      <w:r>
        <w:rPr>
          <w:color w:val="000000"/>
        </w:rPr>
        <w:t>6. 2022 do 4. 6. 2022, od 11. 6. 2022 do 11. 6. 2022, od 22. 7. do 24. 7. 2022, 13. 8. 2022 do 13. 8. 2022, 20. 8. do 21. 8. 2022</w:t>
      </w:r>
    </w:p>
    <w:p w14:paraId="00000020"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21"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Pódium bude umístěno pronajímatelem a předáno k dočasnému užívání nájemci ve </w:t>
      </w:r>
    </w:p>
    <w:p w14:paraId="00000022"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třech termínech v:</w:t>
      </w:r>
    </w:p>
    <w:p w14:paraId="00000023"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a)</w:t>
      </w:r>
    </w:p>
    <w:p w14:paraId="00000024"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obci/městě:</w:t>
      </w:r>
      <w:r>
        <w:rPr>
          <w:color w:val="000000"/>
        </w:rPr>
        <w:tab/>
        <w:t>Nový Jičín</w:t>
      </w:r>
    </w:p>
    <w:p w14:paraId="7BB73961" w14:textId="77777777" w:rsidR="00E9337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místo:</w:t>
      </w:r>
      <w:r>
        <w:rPr>
          <w:color w:val="000000"/>
        </w:rPr>
        <w:tab/>
      </w:r>
      <w:r>
        <w:rPr>
          <w:color w:val="000000"/>
        </w:rPr>
        <w:tab/>
        <w:t>Park Žerotínského zámku</w:t>
      </w:r>
      <w:r w:rsidR="00E93377">
        <w:rPr>
          <w:color w:val="000000"/>
        </w:rPr>
        <w:t>, v případě nepříznivého</w:t>
      </w:r>
    </w:p>
    <w:p w14:paraId="00000025" w14:textId="4C8177CF" w:rsidR="008E43B7" w:rsidRDefault="00E93377">
      <w:pPr>
        <w:pBdr>
          <w:top w:val="nil"/>
          <w:left w:val="nil"/>
          <w:bottom w:val="nil"/>
          <w:right w:val="nil"/>
          <w:between w:val="nil"/>
        </w:pBdr>
        <w:tabs>
          <w:tab w:val="left" w:pos="1418"/>
          <w:tab w:val="left" w:pos="3969"/>
        </w:tabs>
        <w:spacing w:line="240" w:lineRule="auto"/>
        <w:ind w:left="0" w:hanging="2"/>
        <w:rPr>
          <w:color w:val="000000"/>
        </w:rPr>
      </w:pPr>
      <w:r>
        <w:rPr>
          <w:color w:val="000000"/>
        </w:rPr>
        <w:tab/>
      </w:r>
      <w:r>
        <w:rPr>
          <w:color w:val="000000"/>
        </w:rPr>
        <w:tab/>
      </w:r>
      <w:r>
        <w:rPr>
          <w:color w:val="000000"/>
        </w:rPr>
        <w:tab/>
        <w:t>počasí Masarykovo náměstí</w:t>
      </w:r>
    </w:p>
    <w:p w14:paraId="00000026" w14:textId="78087570"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pro akci:  </w:t>
      </w:r>
      <w:r>
        <w:rPr>
          <w:color w:val="000000"/>
        </w:rPr>
        <w:tab/>
      </w:r>
      <w:r w:rsidR="00E93377">
        <w:rPr>
          <w:color w:val="000000"/>
        </w:rPr>
        <w:t>Novojičínský food festival</w:t>
      </w:r>
      <w:r>
        <w:rPr>
          <w:color w:val="000000"/>
        </w:rPr>
        <w:t xml:space="preserve"> </w:t>
      </w:r>
      <w:r>
        <w:rPr>
          <w:color w:val="000000"/>
        </w:rPr>
        <w:br/>
        <w:t xml:space="preserve">           montáž a předání pódia:</w:t>
      </w:r>
      <w:r>
        <w:rPr>
          <w:color w:val="000000"/>
        </w:rPr>
        <w:tab/>
        <w:t>3. 6. 2022 do 20:00</w:t>
      </w:r>
      <w:r>
        <w:rPr>
          <w:color w:val="000000"/>
        </w:rPr>
        <w:br/>
        <w:t xml:space="preserve">           demontáž pódia:</w:t>
      </w:r>
      <w:r>
        <w:rPr>
          <w:color w:val="000000"/>
        </w:rPr>
        <w:tab/>
        <w:t>5. 6. 2022 po 12:00</w:t>
      </w:r>
    </w:p>
    <w:p w14:paraId="00000027"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28"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w:t>
      </w:r>
    </w:p>
    <w:p w14:paraId="00000029"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lastRenderedPageBreak/>
        <w:t xml:space="preserve">         </w:t>
      </w:r>
    </w:p>
    <w:p w14:paraId="0000002A"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b)</w:t>
      </w:r>
    </w:p>
    <w:p w14:paraId="0000002B"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obci/městě:</w:t>
      </w:r>
      <w:r>
        <w:rPr>
          <w:color w:val="000000"/>
        </w:rPr>
        <w:tab/>
        <w:t>Nový Jičín</w:t>
      </w:r>
      <w:r>
        <w:rPr>
          <w:color w:val="000000"/>
        </w:rPr>
        <w:br/>
        <w:t>místo:</w:t>
      </w:r>
      <w:r>
        <w:rPr>
          <w:color w:val="000000"/>
        </w:rPr>
        <w:tab/>
      </w:r>
      <w:r>
        <w:rPr>
          <w:color w:val="000000"/>
        </w:rPr>
        <w:tab/>
        <w:t>amfiteátr Skalky</w:t>
      </w:r>
    </w:p>
    <w:p w14:paraId="0000002C"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bookmarkStart w:id="0" w:name="bookmark=id.gjdgxs" w:colFirst="0" w:colLast="0"/>
      <w:bookmarkEnd w:id="0"/>
      <w:r>
        <w:rPr>
          <w:color w:val="000000"/>
        </w:rPr>
        <w:t xml:space="preserve">           pro akci:  </w:t>
      </w:r>
      <w:r>
        <w:rPr>
          <w:color w:val="000000"/>
        </w:rPr>
        <w:tab/>
      </w:r>
      <w:proofErr w:type="spellStart"/>
      <w:r>
        <w:rPr>
          <w:color w:val="000000"/>
        </w:rPr>
        <w:t>Jičínfest</w:t>
      </w:r>
      <w:proofErr w:type="spellEnd"/>
      <w:r>
        <w:rPr>
          <w:color w:val="000000"/>
        </w:rPr>
        <w:t xml:space="preserve"> 2022 </w:t>
      </w:r>
      <w:r>
        <w:rPr>
          <w:color w:val="000000"/>
        </w:rPr>
        <w:br/>
        <w:t xml:space="preserve">           montáž a předání pódia:</w:t>
      </w:r>
      <w:r>
        <w:rPr>
          <w:color w:val="000000"/>
        </w:rPr>
        <w:tab/>
        <w:t>11. 6. 2022 do 12:00</w:t>
      </w:r>
      <w:r>
        <w:rPr>
          <w:color w:val="000000"/>
        </w:rPr>
        <w:br/>
        <w:t xml:space="preserve">           demontáž pódia:</w:t>
      </w:r>
      <w:r>
        <w:rPr>
          <w:color w:val="000000"/>
        </w:rPr>
        <w:tab/>
        <w:t>12. 6. 2022 do 12:00</w:t>
      </w:r>
    </w:p>
    <w:p w14:paraId="0000002D"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2E"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c)</w:t>
      </w:r>
    </w:p>
    <w:p w14:paraId="0000002F"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obci/městě:</w:t>
      </w:r>
      <w:r>
        <w:rPr>
          <w:color w:val="000000"/>
        </w:rPr>
        <w:tab/>
        <w:t>Nový Jičín</w:t>
      </w:r>
      <w:r>
        <w:rPr>
          <w:color w:val="000000"/>
        </w:rPr>
        <w:br/>
        <w:t>místo:</w:t>
      </w:r>
      <w:r>
        <w:rPr>
          <w:color w:val="000000"/>
        </w:rPr>
        <w:tab/>
      </w:r>
      <w:r>
        <w:rPr>
          <w:color w:val="000000"/>
        </w:rPr>
        <w:tab/>
        <w:t>Zahrada restaurace Nové Slunce, Husova 1241/3</w:t>
      </w:r>
    </w:p>
    <w:p w14:paraId="00000030"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pro akci:  </w:t>
      </w:r>
      <w:r>
        <w:rPr>
          <w:color w:val="000000"/>
        </w:rPr>
        <w:tab/>
        <w:t xml:space="preserve">Festival pod Kaštany </w:t>
      </w:r>
      <w:r>
        <w:rPr>
          <w:color w:val="000000"/>
        </w:rPr>
        <w:br/>
        <w:t xml:space="preserve">           montáž a předání pódia:</w:t>
      </w:r>
      <w:r>
        <w:rPr>
          <w:color w:val="000000"/>
        </w:rPr>
        <w:tab/>
        <w:t>22. 7. 2022 do 12:00</w:t>
      </w:r>
      <w:r>
        <w:rPr>
          <w:color w:val="000000"/>
        </w:rPr>
        <w:br/>
        <w:t xml:space="preserve">           demontáž pódia:</w:t>
      </w:r>
      <w:r>
        <w:rPr>
          <w:color w:val="000000"/>
        </w:rPr>
        <w:tab/>
        <w:t>24. 7. 2022 po 18:00</w:t>
      </w:r>
    </w:p>
    <w:p w14:paraId="00000031"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w:t>
      </w:r>
    </w:p>
    <w:p w14:paraId="00000032"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d)</w:t>
      </w:r>
    </w:p>
    <w:p w14:paraId="00000033"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obci/městě:</w:t>
      </w:r>
      <w:r>
        <w:rPr>
          <w:color w:val="000000"/>
        </w:rPr>
        <w:tab/>
        <w:t>Nový Jičín</w:t>
      </w:r>
      <w:r>
        <w:rPr>
          <w:color w:val="000000"/>
        </w:rPr>
        <w:br/>
        <w:t>místo:</w:t>
      </w:r>
      <w:r>
        <w:rPr>
          <w:color w:val="000000"/>
        </w:rPr>
        <w:tab/>
      </w:r>
      <w:r>
        <w:rPr>
          <w:color w:val="000000"/>
        </w:rPr>
        <w:tab/>
        <w:t>Asfaltové hřiště TJ Nový Jičín</w:t>
      </w:r>
    </w:p>
    <w:p w14:paraId="00000034"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pro akci:  </w:t>
      </w:r>
      <w:r>
        <w:rPr>
          <w:color w:val="000000"/>
        </w:rPr>
        <w:tab/>
        <w:t>Novojičínská pouť II. ročník</w:t>
      </w:r>
      <w:r>
        <w:rPr>
          <w:color w:val="000000"/>
        </w:rPr>
        <w:br/>
        <w:t xml:space="preserve">           montáž a předání pódia:</w:t>
      </w:r>
      <w:r>
        <w:rPr>
          <w:color w:val="000000"/>
        </w:rPr>
        <w:tab/>
        <w:t>13. 8. 2022 do 12:00</w:t>
      </w:r>
      <w:r>
        <w:rPr>
          <w:color w:val="000000"/>
        </w:rPr>
        <w:br/>
        <w:t xml:space="preserve">           demontáž pódia:</w:t>
      </w:r>
      <w:r>
        <w:rPr>
          <w:color w:val="000000"/>
        </w:rPr>
        <w:tab/>
        <w:t>14. 8. 2022 do 12:00</w:t>
      </w:r>
    </w:p>
    <w:p w14:paraId="00000035"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36"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e)</w:t>
      </w:r>
    </w:p>
    <w:p w14:paraId="00000037"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obci/městě:</w:t>
      </w:r>
      <w:r>
        <w:rPr>
          <w:color w:val="000000"/>
        </w:rPr>
        <w:tab/>
        <w:t>Nový Jičín</w:t>
      </w:r>
      <w:r>
        <w:rPr>
          <w:color w:val="000000"/>
        </w:rPr>
        <w:br/>
        <w:t>místo:</w:t>
      </w:r>
      <w:r>
        <w:rPr>
          <w:color w:val="000000"/>
        </w:rPr>
        <w:tab/>
      </w:r>
      <w:r>
        <w:rPr>
          <w:color w:val="000000"/>
        </w:rPr>
        <w:tab/>
        <w:t>Zahrada restaurace Nové Slunce, Husova 1241/3</w:t>
      </w:r>
    </w:p>
    <w:p w14:paraId="00000038" w14:textId="77777777" w:rsidR="008E43B7" w:rsidRDefault="00C449BB">
      <w:pPr>
        <w:pBdr>
          <w:top w:val="nil"/>
          <w:left w:val="nil"/>
          <w:bottom w:val="nil"/>
          <w:right w:val="nil"/>
          <w:between w:val="nil"/>
        </w:pBdr>
        <w:tabs>
          <w:tab w:val="left" w:pos="1418"/>
          <w:tab w:val="left" w:pos="3969"/>
        </w:tabs>
        <w:spacing w:line="240" w:lineRule="auto"/>
        <w:ind w:left="0" w:hanging="2"/>
        <w:rPr>
          <w:color w:val="000000"/>
        </w:rPr>
      </w:pPr>
      <w:r>
        <w:rPr>
          <w:color w:val="000000"/>
        </w:rPr>
        <w:t xml:space="preserve">           pro akci:  </w:t>
      </w:r>
      <w:r>
        <w:rPr>
          <w:color w:val="000000"/>
        </w:rPr>
        <w:tab/>
        <w:t>Novojičínské od-dechovky</w:t>
      </w:r>
      <w:r>
        <w:rPr>
          <w:color w:val="000000"/>
        </w:rPr>
        <w:br/>
        <w:t xml:space="preserve">           montáž a předání pódia:</w:t>
      </w:r>
      <w:r>
        <w:rPr>
          <w:color w:val="000000"/>
        </w:rPr>
        <w:tab/>
        <w:t>20. 8. 2022 do 12:00</w:t>
      </w:r>
      <w:r>
        <w:rPr>
          <w:color w:val="000000"/>
        </w:rPr>
        <w:br/>
        <w:t xml:space="preserve">           demontáž pódia:</w:t>
      </w:r>
      <w:r>
        <w:rPr>
          <w:color w:val="000000"/>
        </w:rPr>
        <w:tab/>
        <w:t>21. 8. 2022 po 18:00</w:t>
      </w:r>
    </w:p>
    <w:p w14:paraId="00000039"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3A"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3B" w14:textId="77777777" w:rsidR="008E43B7" w:rsidRDefault="00C449BB">
      <w:pPr>
        <w:numPr>
          <w:ilvl w:val="0"/>
          <w:numId w:val="4"/>
        </w:numPr>
        <w:pBdr>
          <w:top w:val="nil"/>
          <w:left w:val="nil"/>
          <w:bottom w:val="nil"/>
          <w:right w:val="nil"/>
          <w:between w:val="nil"/>
        </w:pBdr>
        <w:tabs>
          <w:tab w:val="left" w:pos="1418"/>
          <w:tab w:val="left" w:pos="3969"/>
        </w:tabs>
        <w:spacing w:line="240" w:lineRule="auto"/>
        <w:ind w:left="0" w:hanging="2"/>
        <w:jc w:val="both"/>
        <w:rPr>
          <w:color w:val="000000"/>
        </w:rPr>
      </w:pPr>
      <w:r>
        <w:rPr>
          <w:color w:val="000000"/>
        </w:rPr>
        <w:t xml:space="preserve">a) Pódium se má za předané okamžikem jeho montáže, nejpozději ve 20:00 dne 3. 6. 2022.  Pódium se má za vrácené  okamžikem jeho demontáže, nejpozději </w:t>
      </w:r>
      <w:proofErr w:type="gramStart"/>
      <w:r>
        <w:rPr>
          <w:color w:val="000000"/>
        </w:rPr>
        <w:t>ve</w:t>
      </w:r>
      <w:proofErr w:type="gramEnd"/>
      <w:r>
        <w:rPr>
          <w:color w:val="000000"/>
        </w:rPr>
        <w:t xml:space="preserve"> 12:00  dne 5. 6. 2022.</w:t>
      </w:r>
    </w:p>
    <w:p w14:paraId="0000003C" w14:textId="77777777" w:rsidR="008E43B7" w:rsidRDefault="00C449BB">
      <w:pPr>
        <w:pBdr>
          <w:top w:val="nil"/>
          <w:left w:val="nil"/>
          <w:bottom w:val="nil"/>
          <w:right w:val="nil"/>
          <w:between w:val="nil"/>
        </w:pBdr>
        <w:tabs>
          <w:tab w:val="left" w:pos="1418"/>
          <w:tab w:val="left" w:pos="3969"/>
        </w:tabs>
        <w:spacing w:line="240" w:lineRule="auto"/>
        <w:ind w:left="0" w:hanging="2"/>
        <w:jc w:val="both"/>
        <w:rPr>
          <w:color w:val="000000"/>
        </w:rPr>
      </w:pPr>
      <w:r>
        <w:rPr>
          <w:color w:val="000000"/>
        </w:rPr>
        <w:t xml:space="preserve">b) Pódium se má za předané okamžikem jeho montáže, nejpozději </w:t>
      </w:r>
      <w:proofErr w:type="gramStart"/>
      <w:r>
        <w:rPr>
          <w:color w:val="000000"/>
        </w:rPr>
        <w:t>ve</w:t>
      </w:r>
      <w:proofErr w:type="gramEnd"/>
      <w:r>
        <w:rPr>
          <w:color w:val="000000"/>
        </w:rPr>
        <w:t xml:space="preserve"> 12:00 dne  11. 6. 2022.  Pódium se má za vrácené  okamžikem jeho demontáže, nejpozději </w:t>
      </w:r>
      <w:proofErr w:type="gramStart"/>
      <w:r>
        <w:rPr>
          <w:color w:val="000000"/>
        </w:rPr>
        <w:t>ve</w:t>
      </w:r>
      <w:proofErr w:type="gramEnd"/>
      <w:r>
        <w:rPr>
          <w:color w:val="000000"/>
        </w:rPr>
        <w:t xml:space="preserve"> 12:00  dne 12. 6. 2022.</w:t>
      </w:r>
    </w:p>
    <w:p w14:paraId="0000003D" w14:textId="77777777" w:rsidR="008E43B7" w:rsidRDefault="00C449BB">
      <w:pPr>
        <w:pBdr>
          <w:top w:val="nil"/>
          <w:left w:val="nil"/>
          <w:bottom w:val="nil"/>
          <w:right w:val="nil"/>
          <w:between w:val="nil"/>
        </w:pBdr>
        <w:tabs>
          <w:tab w:val="left" w:pos="1418"/>
          <w:tab w:val="left" w:pos="3969"/>
        </w:tabs>
        <w:spacing w:line="240" w:lineRule="auto"/>
        <w:ind w:left="0" w:hanging="2"/>
        <w:jc w:val="both"/>
        <w:rPr>
          <w:color w:val="000000"/>
        </w:rPr>
      </w:pPr>
      <w:r>
        <w:rPr>
          <w:color w:val="000000"/>
        </w:rPr>
        <w:t xml:space="preserve">c) Pódium se má za předané okamžikem jeho montáže, nejpozději </w:t>
      </w:r>
      <w:proofErr w:type="gramStart"/>
      <w:r>
        <w:rPr>
          <w:color w:val="000000"/>
        </w:rPr>
        <w:t>ve</w:t>
      </w:r>
      <w:proofErr w:type="gramEnd"/>
      <w:r>
        <w:rPr>
          <w:color w:val="000000"/>
        </w:rPr>
        <w:t xml:space="preserve"> 12:00 dne  22. 7. 2022.  Pódium se má za vrácené  okamžikem jeho demontáže, nejpozději </w:t>
      </w:r>
      <w:proofErr w:type="gramStart"/>
      <w:r>
        <w:rPr>
          <w:color w:val="000000"/>
        </w:rPr>
        <w:t>ve</w:t>
      </w:r>
      <w:proofErr w:type="gramEnd"/>
      <w:r>
        <w:rPr>
          <w:color w:val="000000"/>
        </w:rPr>
        <w:t xml:space="preserve"> 19:00  dne 24. 7. 2022.</w:t>
      </w:r>
    </w:p>
    <w:p w14:paraId="0000003E" w14:textId="77777777" w:rsidR="008E43B7" w:rsidRDefault="00C449BB">
      <w:pPr>
        <w:pBdr>
          <w:top w:val="nil"/>
          <w:left w:val="nil"/>
          <w:bottom w:val="nil"/>
          <w:right w:val="nil"/>
          <w:between w:val="nil"/>
        </w:pBdr>
        <w:tabs>
          <w:tab w:val="left" w:pos="1418"/>
          <w:tab w:val="left" w:pos="3969"/>
        </w:tabs>
        <w:spacing w:line="240" w:lineRule="auto"/>
        <w:ind w:left="0" w:hanging="2"/>
        <w:jc w:val="both"/>
        <w:rPr>
          <w:color w:val="000000"/>
        </w:rPr>
      </w:pPr>
      <w:r>
        <w:rPr>
          <w:color w:val="000000"/>
        </w:rPr>
        <w:t xml:space="preserve">d) Pódium se má za předané okamžikem jeho montáže, nejpozději </w:t>
      </w:r>
      <w:proofErr w:type="gramStart"/>
      <w:r>
        <w:rPr>
          <w:color w:val="000000"/>
        </w:rPr>
        <w:t>ve</w:t>
      </w:r>
      <w:proofErr w:type="gramEnd"/>
      <w:r>
        <w:rPr>
          <w:color w:val="000000"/>
        </w:rPr>
        <w:t xml:space="preserve"> 12:00 dne  13. 8. 2022.  Pódium se má za vrácené  okamžikem jeho demontáže, nejpozději </w:t>
      </w:r>
      <w:proofErr w:type="gramStart"/>
      <w:r>
        <w:rPr>
          <w:color w:val="000000"/>
        </w:rPr>
        <w:t>ve</w:t>
      </w:r>
      <w:proofErr w:type="gramEnd"/>
      <w:r>
        <w:rPr>
          <w:color w:val="000000"/>
        </w:rPr>
        <w:t xml:space="preserve"> 12:00  dne 14. 8. 2022.</w:t>
      </w:r>
    </w:p>
    <w:p w14:paraId="0000003F" w14:textId="77777777" w:rsidR="008E43B7" w:rsidRDefault="00C449BB">
      <w:pPr>
        <w:pBdr>
          <w:top w:val="nil"/>
          <w:left w:val="nil"/>
          <w:bottom w:val="nil"/>
          <w:right w:val="nil"/>
          <w:between w:val="nil"/>
        </w:pBdr>
        <w:tabs>
          <w:tab w:val="left" w:pos="1418"/>
          <w:tab w:val="left" w:pos="3969"/>
        </w:tabs>
        <w:spacing w:line="240" w:lineRule="auto"/>
        <w:ind w:left="0" w:hanging="2"/>
        <w:jc w:val="both"/>
        <w:rPr>
          <w:color w:val="000000"/>
        </w:rPr>
      </w:pPr>
      <w:r>
        <w:rPr>
          <w:color w:val="000000"/>
        </w:rPr>
        <w:t xml:space="preserve">e) Pódium se má za předané okamžikem jeho montáže, nejpozději </w:t>
      </w:r>
      <w:proofErr w:type="gramStart"/>
      <w:r>
        <w:rPr>
          <w:color w:val="000000"/>
        </w:rPr>
        <w:t>ve</w:t>
      </w:r>
      <w:proofErr w:type="gramEnd"/>
      <w:r>
        <w:rPr>
          <w:color w:val="000000"/>
        </w:rPr>
        <w:t xml:space="preserve"> 12:00 dne  20. 8. 2022.  Pódium se má za vrácené  okamžikem jeho demontáže, nejpozději </w:t>
      </w:r>
      <w:proofErr w:type="gramStart"/>
      <w:r>
        <w:rPr>
          <w:color w:val="000000"/>
        </w:rPr>
        <w:t>ve</w:t>
      </w:r>
      <w:proofErr w:type="gramEnd"/>
      <w:r>
        <w:rPr>
          <w:color w:val="000000"/>
        </w:rPr>
        <w:t xml:space="preserve"> 19:00  dne 21. 8. 2022.</w:t>
      </w:r>
    </w:p>
    <w:p w14:paraId="00000040" w14:textId="77777777" w:rsidR="008E43B7" w:rsidRDefault="008E43B7">
      <w:pPr>
        <w:pBdr>
          <w:top w:val="nil"/>
          <w:left w:val="nil"/>
          <w:bottom w:val="nil"/>
          <w:right w:val="nil"/>
          <w:between w:val="nil"/>
        </w:pBdr>
        <w:tabs>
          <w:tab w:val="left" w:pos="1418"/>
          <w:tab w:val="left" w:pos="3969"/>
        </w:tabs>
        <w:spacing w:line="240" w:lineRule="auto"/>
        <w:ind w:left="0" w:hanging="2"/>
        <w:jc w:val="both"/>
        <w:rPr>
          <w:color w:val="000000"/>
        </w:rPr>
      </w:pPr>
    </w:p>
    <w:p w14:paraId="00000041" w14:textId="77777777" w:rsidR="008E43B7" w:rsidRDefault="008E43B7">
      <w:pPr>
        <w:pBdr>
          <w:top w:val="nil"/>
          <w:left w:val="nil"/>
          <w:bottom w:val="nil"/>
          <w:right w:val="nil"/>
          <w:between w:val="nil"/>
        </w:pBdr>
        <w:tabs>
          <w:tab w:val="left" w:pos="1418"/>
          <w:tab w:val="left" w:pos="3969"/>
        </w:tabs>
        <w:spacing w:line="240" w:lineRule="auto"/>
        <w:ind w:left="0" w:hanging="2"/>
        <w:rPr>
          <w:color w:val="000000"/>
        </w:rPr>
      </w:pPr>
    </w:p>
    <w:p w14:paraId="00000042"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II.</w:t>
      </w:r>
    </w:p>
    <w:p w14:paraId="00000043"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Účel nájmu</w:t>
      </w:r>
    </w:p>
    <w:p w14:paraId="00000044" w14:textId="77777777" w:rsidR="008E43B7" w:rsidRDefault="00C449BB">
      <w:pPr>
        <w:pBdr>
          <w:top w:val="nil"/>
          <w:left w:val="nil"/>
          <w:bottom w:val="nil"/>
          <w:right w:val="nil"/>
          <w:between w:val="nil"/>
        </w:pBdr>
        <w:spacing w:line="240" w:lineRule="auto"/>
        <w:ind w:left="0" w:hanging="2"/>
        <w:rPr>
          <w:color w:val="000000"/>
        </w:rPr>
      </w:pPr>
      <w:r>
        <w:rPr>
          <w:color w:val="000000"/>
        </w:rPr>
        <w:t xml:space="preserve">Nájemce se zavazuje předmět nájmu užívat jako pódium pro kulturní vystoupení v rámci akce  "Novojičínské léto 2022", pořádané MKS Nový Jičín, </w:t>
      </w:r>
      <w:proofErr w:type="spellStart"/>
      <w:proofErr w:type="gramStart"/>
      <w:r>
        <w:rPr>
          <w:color w:val="000000"/>
        </w:rPr>
        <w:t>p.o</w:t>
      </w:r>
      <w:proofErr w:type="spellEnd"/>
      <w:r>
        <w:rPr>
          <w:color w:val="000000"/>
        </w:rPr>
        <w:t>.</w:t>
      </w:r>
      <w:proofErr w:type="gramEnd"/>
      <w:r>
        <w:rPr>
          <w:color w:val="000000"/>
        </w:rPr>
        <w:t xml:space="preserve">. </w:t>
      </w:r>
    </w:p>
    <w:p w14:paraId="00000045" w14:textId="77777777" w:rsidR="008E43B7" w:rsidRDefault="008E43B7">
      <w:pPr>
        <w:pBdr>
          <w:top w:val="nil"/>
          <w:left w:val="nil"/>
          <w:bottom w:val="nil"/>
          <w:right w:val="nil"/>
          <w:between w:val="nil"/>
        </w:pBdr>
        <w:spacing w:line="240" w:lineRule="auto"/>
        <w:ind w:left="0" w:hanging="2"/>
        <w:jc w:val="center"/>
        <w:rPr>
          <w:color w:val="000000"/>
        </w:rPr>
      </w:pPr>
    </w:p>
    <w:p w14:paraId="00000046" w14:textId="77777777" w:rsidR="008E43B7" w:rsidRDefault="008E43B7">
      <w:pPr>
        <w:pBdr>
          <w:top w:val="nil"/>
          <w:left w:val="nil"/>
          <w:bottom w:val="nil"/>
          <w:right w:val="nil"/>
          <w:between w:val="nil"/>
        </w:pBdr>
        <w:spacing w:line="240" w:lineRule="auto"/>
        <w:ind w:left="0" w:hanging="2"/>
        <w:jc w:val="center"/>
        <w:rPr>
          <w:color w:val="000000"/>
        </w:rPr>
      </w:pPr>
    </w:p>
    <w:p w14:paraId="00000047" w14:textId="77777777" w:rsidR="008E43B7" w:rsidRDefault="008E43B7">
      <w:pPr>
        <w:pBdr>
          <w:top w:val="nil"/>
          <w:left w:val="nil"/>
          <w:bottom w:val="nil"/>
          <w:right w:val="nil"/>
          <w:between w:val="nil"/>
        </w:pBdr>
        <w:spacing w:line="240" w:lineRule="auto"/>
        <w:ind w:left="0" w:hanging="2"/>
        <w:jc w:val="center"/>
        <w:rPr>
          <w:color w:val="000000"/>
        </w:rPr>
      </w:pPr>
    </w:p>
    <w:p w14:paraId="00000048"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lastRenderedPageBreak/>
        <w:t xml:space="preserve">III. </w:t>
      </w:r>
      <w:r>
        <w:rPr>
          <w:b/>
          <w:color w:val="000000"/>
        </w:rPr>
        <w:br/>
        <w:t>Povinnosti pronajímatele</w:t>
      </w:r>
    </w:p>
    <w:p w14:paraId="00000049" w14:textId="77777777" w:rsidR="008E43B7" w:rsidRDefault="008E43B7">
      <w:pPr>
        <w:pBdr>
          <w:top w:val="nil"/>
          <w:left w:val="nil"/>
          <w:bottom w:val="nil"/>
          <w:right w:val="nil"/>
          <w:between w:val="nil"/>
        </w:pBdr>
        <w:spacing w:line="240" w:lineRule="auto"/>
        <w:ind w:left="0" w:hanging="2"/>
        <w:jc w:val="center"/>
        <w:rPr>
          <w:color w:val="000000"/>
        </w:rPr>
      </w:pPr>
    </w:p>
    <w:p w14:paraId="0000004A" w14:textId="77777777" w:rsidR="008E43B7" w:rsidRDefault="00C449BB">
      <w:pPr>
        <w:numPr>
          <w:ilvl w:val="0"/>
          <w:numId w:val="5"/>
        </w:numPr>
        <w:pBdr>
          <w:top w:val="nil"/>
          <w:left w:val="nil"/>
          <w:bottom w:val="nil"/>
          <w:right w:val="nil"/>
          <w:between w:val="nil"/>
        </w:pBdr>
        <w:spacing w:line="240" w:lineRule="auto"/>
        <w:ind w:left="0" w:hanging="2"/>
        <w:jc w:val="both"/>
        <w:rPr>
          <w:color w:val="000000"/>
        </w:rPr>
      </w:pPr>
      <w:r>
        <w:rPr>
          <w:color w:val="000000"/>
        </w:rPr>
        <w:t xml:space="preserve">Pronajímatel se zavazuje bezplatně </w:t>
      </w:r>
      <w:proofErr w:type="gramStart"/>
      <w:r>
        <w:rPr>
          <w:color w:val="000000"/>
        </w:rPr>
        <w:t>dopravit  jednotlivé</w:t>
      </w:r>
      <w:proofErr w:type="gramEnd"/>
      <w:r>
        <w:rPr>
          <w:color w:val="000000"/>
        </w:rPr>
        <w:t xml:space="preserve"> komponenty pódia na sjednané  místo, provést  bezpečně montáž  pódia a předat je nájemci. Po skončení nájmu se pronajímatel zavazuje  provést  bezpečně demontáž pódia a jeho odstranění  z </w:t>
      </w:r>
      <w:proofErr w:type="gramStart"/>
      <w:r>
        <w:rPr>
          <w:color w:val="000000"/>
        </w:rPr>
        <w:t>plochy  zahrady</w:t>
      </w:r>
      <w:proofErr w:type="gramEnd"/>
      <w:r>
        <w:rPr>
          <w:color w:val="000000"/>
        </w:rPr>
        <w:t xml:space="preserve"> restaurace Nové Slunce. Montáž a demontáž  bude pronajímatel realizovat v místě a čase specifikovaném v </w:t>
      </w:r>
      <w:proofErr w:type="spellStart"/>
      <w:proofErr w:type="gramStart"/>
      <w:r>
        <w:rPr>
          <w:color w:val="000000"/>
        </w:rPr>
        <w:t>čl.I</w:t>
      </w:r>
      <w:proofErr w:type="spellEnd"/>
      <w:r>
        <w:rPr>
          <w:color w:val="000000"/>
        </w:rPr>
        <w:t xml:space="preserve"> této</w:t>
      </w:r>
      <w:proofErr w:type="gramEnd"/>
      <w:r>
        <w:rPr>
          <w:color w:val="000000"/>
        </w:rPr>
        <w:t xml:space="preserve"> smlouvy.</w:t>
      </w:r>
    </w:p>
    <w:p w14:paraId="0000004B" w14:textId="77777777" w:rsidR="008E43B7" w:rsidRDefault="00C449BB">
      <w:pPr>
        <w:numPr>
          <w:ilvl w:val="0"/>
          <w:numId w:val="5"/>
        </w:numPr>
        <w:pBdr>
          <w:top w:val="nil"/>
          <w:left w:val="nil"/>
          <w:bottom w:val="nil"/>
          <w:right w:val="nil"/>
          <w:between w:val="nil"/>
        </w:pBdr>
        <w:spacing w:line="240" w:lineRule="auto"/>
        <w:ind w:left="0" w:hanging="2"/>
        <w:jc w:val="both"/>
        <w:rPr>
          <w:color w:val="000000"/>
        </w:rPr>
      </w:pPr>
      <w:r>
        <w:rPr>
          <w:color w:val="000000"/>
        </w:rPr>
        <w:t xml:space="preserve">Pronajímatel  předáním  pódia  odpovídá za jeho technickou </w:t>
      </w:r>
      <w:proofErr w:type="gramStart"/>
      <w:r>
        <w:rPr>
          <w:color w:val="000000"/>
        </w:rPr>
        <w:t>způsobilost  a za</w:t>
      </w:r>
      <w:proofErr w:type="gramEnd"/>
      <w:r>
        <w:rPr>
          <w:color w:val="000000"/>
        </w:rPr>
        <w:t xml:space="preserve"> to, že pódium je k užívání bezpečné a je povinen nahradit  veškerou škodu na majetku nebo zdraví třetích osob  způsobenou  v příčinné souvislosti s technickým stavem pódia.</w:t>
      </w:r>
    </w:p>
    <w:p w14:paraId="0000004C" w14:textId="77777777" w:rsidR="008E43B7" w:rsidRDefault="00C449BB">
      <w:pPr>
        <w:numPr>
          <w:ilvl w:val="0"/>
          <w:numId w:val="5"/>
        </w:numPr>
        <w:pBdr>
          <w:top w:val="nil"/>
          <w:left w:val="nil"/>
          <w:bottom w:val="nil"/>
          <w:right w:val="nil"/>
          <w:between w:val="nil"/>
        </w:pBdr>
        <w:spacing w:line="240" w:lineRule="auto"/>
        <w:ind w:left="0" w:hanging="2"/>
        <w:jc w:val="both"/>
        <w:rPr>
          <w:color w:val="000000"/>
        </w:rPr>
      </w:pPr>
      <w:bookmarkStart w:id="1" w:name="_heading=h.30j0zll" w:colFirst="0" w:colLast="0"/>
      <w:bookmarkEnd w:id="1"/>
      <w:r>
        <w:rPr>
          <w:color w:val="000000"/>
        </w:rPr>
        <w:t>Pronajímatel po celou dobu pronájmu podia zodpovídá za technický stav pódia a bude průběžně provádět kontrolu technického stavu s přihlédnutím k aktuálnímu stavu počasí (vítr, déšť, atd.).</w:t>
      </w:r>
    </w:p>
    <w:p w14:paraId="0000004D" w14:textId="77777777" w:rsidR="008E43B7" w:rsidRDefault="008E43B7">
      <w:pPr>
        <w:pBdr>
          <w:top w:val="nil"/>
          <w:left w:val="nil"/>
          <w:bottom w:val="nil"/>
          <w:right w:val="nil"/>
          <w:between w:val="nil"/>
        </w:pBdr>
        <w:spacing w:line="240" w:lineRule="auto"/>
        <w:ind w:left="0" w:hanging="2"/>
        <w:rPr>
          <w:color w:val="000000"/>
        </w:rPr>
      </w:pPr>
    </w:p>
    <w:p w14:paraId="0000004E" w14:textId="77777777" w:rsidR="008E43B7" w:rsidRDefault="008E43B7">
      <w:pPr>
        <w:pBdr>
          <w:top w:val="nil"/>
          <w:left w:val="nil"/>
          <w:bottom w:val="nil"/>
          <w:right w:val="nil"/>
          <w:between w:val="nil"/>
        </w:pBdr>
        <w:spacing w:line="240" w:lineRule="auto"/>
        <w:ind w:left="0" w:hanging="2"/>
        <w:rPr>
          <w:color w:val="000000"/>
        </w:rPr>
      </w:pPr>
    </w:p>
    <w:p w14:paraId="0000004F" w14:textId="77777777" w:rsidR="008E43B7" w:rsidRDefault="008E43B7">
      <w:pPr>
        <w:pBdr>
          <w:top w:val="nil"/>
          <w:left w:val="nil"/>
          <w:bottom w:val="nil"/>
          <w:right w:val="nil"/>
          <w:between w:val="nil"/>
        </w:pBdr>
        <w:spacing w:line="240" w:lineRule="auto"/>
        <w:ind w:left="0" w:hanging="2"/>
        <w:rPr>
          <w:color w:val="000000"/>
        </w:rPr>
      </w:pPr>
    </w:p>
    <w:p w14:paraId="00000050"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 xml:space="preserve">IV. </w:t>
      </w:r>
      <w:r>
        <w:rPr>
          <w:b/>
          <w:color w:val="000000"/>
        </w:rPr>
        <w:br/>
        <w:t>Součinnost nájemce</w:t>
      </w:r>
    </w:p>
    <w:p w14:paraId="00000051" w14:textId="77777777" w:rsidR="008E43B7" w:rsidRDefault="008E43B7">
      <w:pPr>
        <w:pBdr>
          <w:top w:val="nil"/>
          <w:left w:val="nil"/>
          <w:bottom w:val="nil"/>
          <w:right w:val="nil"/>
          <w:between w:val="nil"/>
        </w:pBdr>
        <w:spacing w:line="240" w:lineRule="auto"/>
        <w:ind w:left="0" w:hanging="2"/>
        <w:jc w:val="center"/>
        <w:rPr>
          <w:color w:val="000000"/>
        </w:rPr>
      </w:pPr>
    </w:p>
    <w:p w14:paraId="00000052" w14:textId="77777777" w:rsidR="008E43B7" w:rsidRDefault="00C449BB">
      <w:pPr>
        <w:pBdr>
          <w:top w:val="nil"/>
          <w:left w:val="nil"/>
          <w:bottom w:val="nil"/>
          <w:right w:val="nil"/>
          <w:between w:val="nil"/>
        </w:pBdr>
        <w:spacing w:line="240" w:lineRule="auto"/>
        <w:ind w:left="0" w:hanging="2"/>
        <w:rPr>
          <w:color w:val="000000"/>
        </w:rPr>
      </w:pPr>
      <w:r>
        <w:rPr>
          <w:color w:val="000000"/>
        </w:rPr>
        <w:t xml:space="preserve">Nájemce se </w:t>
      </w:r>
      <w:proofErr w:type="gramStart"/>
      <w:r>
        <w:rPr>
          <w:color w:val="000000"/>
        </w:rPr>
        <w:t>zavazuje  zajistit</w:t>
      </w:r>
      <w:proofErr w:type="gramEnd"/>
      <w:r>
        <w:rPr>
          <w:color w:val="000000"/>
        </w:rPr>
        <w:t xml:space="preserve"> zpřístupnění místa montáže a demontáže pódia, specifikovaného v čl. I. bod 2.</w:t>
      </w:r>
    </w:p>
    <w:p w14:paraId="00000053" w14:textId="77777777" w:rsidR="008E43B7" w:rsidRDefault="008E43B7">
      <w:pPr>
        <w:pBdr>
          <w:top w:val="nil"/>
          <w:left w:val="nil"/>
          <w:bottom w:val="nil"/>
          <w:right w:val="nil"/>
          <w:between w:val="nil"/>
        </w:pBdr>
        <w:spacing w:line="240" w:lineRule="auto"/>
        <w:ind w:left="0" w:hanging="2"/>
        <w:rPr>
          <w:color w:val="000000"/>
        </w:rPr>
      </w:pPr>
    </w:p>
    <w:p w14:paraId="00000054" w14:textId="77777777" w:rsidR="008E43B7" w:rsidRDefault="008E43B7">
      <w:pPr>
        <w:pBdr>
          <w:top w:val="nil"/>
          <w:left w:val="nil"/>
          <w:bottom w:val="nil"/>
          <w:right w:val="nil"/>
          <w:between w:val="nil"/>
        </w:pBdr>
        <w:spacing w:line="240" w:lineRule="auto"/>
        <w:ind w:left="0" w:hanging="2"/>
        <w:rPr>
          <w:color w:val="000000"/>
        </w:rPr>
      </w:pPr>
    </w:p>
    <w:p w14:paraId="00000055" w14:textId="77777777" w:rsidR="008E43B7" w:rsidRDefault="008E43B7">
      <w:pPr>
        <w:pBdr>
          <w:top w:val="nil"/>
          <w:left w:val="nil"/>
          <w:bottom w:val="nil"/>
          <w:right w:val="nil"/>
          <w:between w:val="nil"/>
        </w:pBdr>
        <w:spacing w:line="240" w:lineRule="auto"/>
        <w:ind w:left="0" w:hanging="2"/>
        <w:rPr>
          <w:color w:val="000000"/>
        </w:rPr>
      </w:pPr>
    </w:p>
    <w:p w14:paraId="00000056"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 xml:space="preserve">V. </w:t>
      </w:r>
    </w:p>
    <w:p w14:paraId="00000057"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Nájemné, montáž, demontáž pódia</w:t>
      </w:r>
    </w:p>
    <w:p w14:paraId="00000058" w14:textId="77777777" w:rsidR="008E43B7" w:rsidRDefault="008E43B7">
      <w:pPr>
        <w:pBdr>
          <w:top w:val="nil"/>
          <w:left w:val="nil"/>
          <w:bottom w:val="nil"/>
          <w:right w:val="nil"/>
          <w:between w:val="nil"/>
        </w:pBdr>
        <w:spacing w:line="240" w:lineRule="auto"/>
        <w:ind w:left="0" w:hanging="2"/>
        <w:jc w:val="center"/>
        <w:rPr>
          <w:color w:val="000000"/>
        </w:rPr>
      </w:pPr>
    </w:p>
    <w:p w14:paraId="00000059" w14:textId="77777777" w:rsidR="008E43B7" w:rsidRDefault="00C449BB">
      <w:pPr>
        <w:pBdr>
          <w:top w:val="nil"/>
          <w:left w:val="nil"/>
          <w:bottom w:val="nil"/>
          <w:right w:val="nil"/>
          <w:between w:val="nil"/>
        </w:pBdr>
        <w:spacing w:line="240" w:lineRule="auto"/>
        <w:ind w:left="0" w:hanging="2"/>
        <w:jc w:val="both"/>
        <w:rPr>
          <w:color w:val="000000"/>
        </w:rPr>
      </w:pPr>
      <w:r>
        <w:rPr>
          <w:color w:val="000000"/>
        </w:rPr>
        <w:t>Výše nájemného včetně montáže a demontáže a dopravy pódia (dále jen „cena“), byla mezi smluvními stranami stanovena za jednotlivý termín 15 000 Kč. Celková cena za všechny termíny tedy činí:</w:t>
      </w:r>
    </w:p>
    <w:p w14:paraId="0000005A" w14:textId="77777777" w:rsidR="008E43B7" w:rsidRDefault="008E43B7">
      <w:pPr>
        <w:pBdr>
          <w:top w:val="nil"/>
          <w:left w:val="nil"/>
          <w:bottom w:val="nil"/>
          <w:right w:val="nil"/>
          <w:between w:val="nil"/>
        </w:pBdr>
        <w:spacing w:line="240" w:lineRule="auto"/>
        <w:ind w:left="0" w:hanging="2"/>
        <w:rPr>
          <w:color w:val="000000"/>
        </w:rPr>
      </w:pPr>
    </w:p>
    <w:p w14:paraId="0000005B" w14:textId="77777777" w:rsidR="008E43B7" w:rsidRDefault="008E43B7">
      <w:pPr>
        <w:pBdr>
          <w:top w:val="nil"/>
          <w:left w:val="nil"/>
          <w:bottom w:val="nil"/>
          <w:right w:val="nil"/>
          <w:between w:val="nil"/>
        </w:pBdr>
        <w:spacing w:line="240" w:lineRule="auto"/>
        <w:ind w:left="0" w:hanging="2"/>
        <w:rPr>
          <w:color w:val="000000"/>
        </w:rPr>
      </w:pPr>
    </w:p>
    <w:p w14:paraId="0000005C" w14:textId="77777777" w:rsidR="008E43B7" w:rsidRDefault="008E43B7">
      <w:pPr>
        <w:pBdr>
          <w:top w:val="nil"/>
          <w:left w:val="nil"/>
          <w:bottom w:val="nil"/>
          <w:right w:val="nil"/>
          <w:between w:val="nil"/>
        </w:pBdr>
        <w:spacing w:line="240" w:lineRule="auto"/>
        <w:ind w:left="0" w:hanging="2"/>
        <w:rPr>
          <w:color w:val="000000"/>
        </w:rPr>
      </w:pPr>
    </w:p>
    <w:p w14:paraId="0000005D"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 xml:space="preserve">75 000 Kč (slovy: </w:t>
      </w:r>
      <w:r>
        <w:rPr>
          <w:b/>
        </w:rPr>
        <w:t>sedmdesát</w:t>
      </w:r>
      <w:r>
        <w:rPr>
          <w:b/>
          <w:color w:val="000000"/>
        </w:rPr>
        <w:t xml:space="preserve"> pět tisíc korun českých)</w:t>
      </w:r>
    </w:p>
    <w:p w14:paraId="0000005E" w14:textId="77777777" w:rsidR="008E43B7" w:rsidRDefault="008E43B7">
      <w:pPr>
        <w:pBdr>
          <w:top w:val="nil"/>
          <w:left w:val="nil"/>
          <w:bottom w:val="nil"/>
          <w:right w:val="nil"/>
          <w:between w:val="nil"/>
        </w:pBdr>
        <w:spacing w:line="240" w:lineRule="auto"/>
        <w:ind w:left="0" w:hanging="2"/>
        <w:jc w:val="center"/>
        <w:rPr>
          <w:color w:val="000000"/>
        </w:rPr>
      </w:pPr>
    </w:p>
    <w:p w14:paraId="0000005F" w14:textId="77777777" w:rsidR="008E43B7" w:rsidRDefault="008E43B7">
      <w:pPr>
        <w:pBdr>
          <w:top w:val="nil"/>
          <w:left w:val="nil"/>
          <w:bottom w:val="nil"/>
          <w:right w:val="nil"/>
          <w:between w:val="nil"/>
        </w:pBdr>
        <w:spacing w:line="240" w:lineRule="auto"/>
        <w:ind w:left="0" w:hanging="2"/>
        <w:rPr>
          <w:color w:val="000000"/>
        </w:rPr>
      </w:pPr>
    </w:p>
    <w:p w14:paraId="00000060" w14:textId="77777777" w:rsidR="008E43B7" w:rsidRDefault="00C449BB">
      <w:pPr>
        <w:numPr>
          <w:ilvl w:val="0"/>
          <w:numId w:val="1"/>
        </w:numPr>
        <w:pBdr>
          <w:top w:val="nil"/>
          <w:left w:val="nil"/>
          <w:bottom w:val="nil"/>
          <w:right w:val="nil"/>
          <w:between w:val="nil"/>
        </w:pBdr>
        <w:tabs>
          <w:tab w:val="left" w:pos="720"/>
        </w:tabs>
        <w:spacing w:line="240" w:lineRule="auto"/>
        <w:ind w:left="0" w:hanging="2"/>
        <w:jc w:val="both"/>
        <w:rPr>
          <w:color w:val="000000"/>
        </w:rPr>
      </w:pPr>
      <w:r>
        <w:rPr>
          <w:color w:val="000000"/>
        </w:rPr>
        <w:t xml:space="preserve">Cena je konečná. Doprava komponentů pódia na místo montáže je započítaná v ceně. </w:t>
      </w:r>
    </w:p>
    <w:p w14:paraId="00000061" w14:textId="77777777" w:rsidR="008E43B7" w:rsidRDefault="00C449BB">
      <w:pPr>
        <w:numPr>
          <w:ilvl w:val="0"/>
          <w:numId w:val="1"/>
        </w:numPr>
        <w:pBdr>
          <w:top w:val="nil"/>
          <w:left w:val="nil"/>
          <w:bottom w:val="nil"/>
          <w:right w:val="nil"/>
          <w:between w:val="nil"/>
        </w:pBdr>
        <w:tabs>
          <w:tab w:val="left" w:pos="720"/>
        </w:tabs>
        <w:spacing w:line="240" w:lineRule="auto"/>
        <w:ind w:left="0" w:hanging="2"/>
        <w:jc w:val="both"/>
        <w:rPr>
          <w:color w:val="000000"/>
        </w:rPr>
      </w:pPr>
      <w:r>
        <w:rPr>
          <w:color w:val="000000"/>
        </w:rPr>
        <w:t>Pronajímatel se zavazuje fakturovat nájemci jen takto dohodnutou cenu dle skutečné realizace poskytnutých služeb a nájemce se ji zavazuje uhradit.</w:t>
      </w:r>
    </w:p>
    <w:p w14:paraId="00000062" w14:textId="77777777" w:rsidR="008E43B7" w:rsidRDefault="00C449BB">
      <w:pPr>
        <w:numPr>
          <w:ilvl w:val="0"/>
          <w:numId w:val="1"/>
        </w:numPr>
        <w:pBdr>
          <w:top w:val="nil"/>
          <w:left w:val="nil"/>
          <w:bottom w:val="nil"/>
          <w:right w:val="nil"/>
          <w:between w:val="nil"/>
        </w:pBdr>
        <w:tabs>
          <w:tab w:val="left" w:pos="720"/>
        </w:tabs>
        <w:spacing w:line="240" w:lineRule="auto"/>
        <w:ind w:left="0" w:hanging="2"/>
        <w:jc w:val="both"/>
        <w:rPr>
          <w:color w:val="000000"/>
        </w:rPr>
      </w:pPr>
      <w:r>
        <w:rPr>
          <w:color w:val="000000"/>
        </w:rPr>
        <w:t xml:space="preserve">Pronajímatel vyúčtuje objednateli nájemné vždy na konci daného měsíce vystavením dokladu (faktury) se splatností do </w:t>
      </w:r>
      <w:proofErr w:type="gramStart"/>
      <w:r>
        <w:rPr>
          <w:color w:val="000000"/>
        </w:rPr>
        <w:t>10-ti</w:t>
      </w:r>
      <w:proofErr w:type="gramEnd"/>
      <w:r>
        <w:rPr>
          <w:color w:val="000000"/>
        </w:rPr>
        <w:t xml:space="preserve"> dnů.</w:t>
      </w:r>
    </w:p>
    <w:p w14:paraId="00000063" w14:textId="77777777" w:rsidR="008E43B7" w:rsidRDefault="00C449BB">
      <w:pPr>
        <w:numPr>
          <w:ilvl w:val="0"/>
          <w:numId w:val="1"/>
        </w:numPr>
        <w:pBdr>
          <w:top w:val="nil"/>
          <w:left w:val="nil"/>
          <w:bottom w:val="nil"/>
          <w:right w:val="nil"/>
          <w:between w:val="nil"/>
        </w:pBdr>
        <w:tabs>
          <w:tab w:val="left" w:pos="720"/>
        </w:tabs>
        <w:spacing w:line="240" w:lineRule="auto"/>
        <w:ind w:left="0" w:hanging="2"/>
        <w:jc w:val="both"/>
        <w:rPr>
          <w:color w:val="000000"/>
        </w:rPr>
      </w:pPr>
      <w:r>
        <w:rPr>
          <w:color w:val="000000"/>
        </w:rPr>
        <w:t xml:space="preserve">Úhrada ceny bude nájemcem provedena bezhotovostním převodem na účet pronajímatele uvedený v záhlaví této smlouvy. Závazek splatnosti ceny je splněn okamžikem odepsání </w:t>
      </w:r>
      <w:proofErr w:type="gramStart"/>
      <w:r>
        <w:rPr>
          <w:color w:val="000000"/>
        </w:rPr>
        <w:t>příslušné  částky</w:t>
      </w:r>
      <w:proofErr w:type="gramEnd"/>
      <w:r>
        <w:rPr>
          <w:color w:val="000000"/>
        </w:rPr>
        <w:t xml:space="preserve"> z  účtu nájemce.</w:t>
      </w:r>
    </w:p>
    <w:p w14:paraId="00000064" w14:textId="77777777" w:rsidR="008E43B7" w:rsidRDefault="008E43B7">
      <w:pPr>
        <w:pBdr>
          <w:top w:val="nil"/>
          <w:left w:val="nil"/>
          <w:bottom w:val="nil"/>
          <w:right w:val="nil"/>
          <w:between w:val="nil"/>
        </w:pBdr>
        <w:tabs>
          <w:tab w:val="left" w:pos="720"/>
        </w:tabs>
        <w:spacing w:line="240" w:lineRule="auto"/>
        <w:ind w:left="0" w:hanging="2"/>
        <w:jc w:val="both"/>
        <w:rPr>
          <w:color w:val="000000"/>
        </w:rPr>
      </w:pPr>
    </w:p>
    <w:p w14:paraId="00000065" w14:textId="77777777" w:rsidR="008E43B7" w:rsidRDefault="008E43B7">
      <w:pPr>
        <w:pBdr>
          <w:top w:val="nil"/>
          <w:left w:val="nil"/>
          <w:bottom w:val="nil"/>
          <w:right w:val="nil"/>
          <w:between w:val="nil"/>
        </w:pBdr>
        <w:tabs>
          <w:tab w:val="left" w:pos="720"/>
        </w:tabs>
        <w:spacing w:line="240" w:lineRule="auto"/>
        <w:ind w:left="0" w:hanging="2"/>
        <w:jc w:val="both"/>
        <w:rPr>
          <w:color w:val="000000"/>
        </w:rPr>
      </w:pPr>
    </w:p>
    <w:p w14:paraId="00000066" w14:textId="77777777" w:rsidR="008E43B7" w:rsidRDefault="008E43B7">
      <w:pPr>
        <w:pBdr>
          <w:top w:val="nil"/>
          <w:left w:val="nil"/>
          <w:bottom w:val="nil"/>
          <w:right w:val="nil"/>
          <w:between w:val="nil"/>
        </w:pBdr>
        <w:tabs>
          <w:tab w:val="left" w:pos="720"/>
        </w:tabs>
        <w:spacing w:line="240" w:lineRule="auto"/>
        <w:ind w:left="0" w:hanging="2"/>
        <w:jc w:val="both"/>
        <w:rPr>
          <w:color w:val="000000"/>
        </w:rPr>
      </w:pPr>
    </w:p>
    <w:p w14:paraId="00000067"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VI.</w:t>
      </w:r>
      <w:r>
        <w:rPr>
          <w:b/>
          <w:color w:val="000000"/>
        </w:rPr>
        <w:br/>
        <w:t xml:space="preserve"> Odstoupení od smlouvy</w:t>
      </w:r>
    </w:p>
    <w:p w14:paraId="00000068" w14:textId="77777777" w:rsidR="008E43B7" w:rsidRDefault="008E43B7">
      <w:pPr>
        <w:pBdr>
          <w:top w:val="nil"/>
          <w:left w:val="nil"/>
          <w:bottom w:val="nil"/>
          <w:right w:val="nil"/>
          <w:between w:val="nil"/>
        </w:pBdr>
        <w:spacing w:line="240" w:lineRule="auto"/>
        <w:ind w:left="0" w:hanging="2"/>
        <w:rPr>
          <w:color w:val="000000"/>
        </w:rPr>
      </w:pPr>
    </w:p>
    <w:p w14:paraId="00000069" w14:textId="77777777" w:rsidR="008E43B7" w:rsidRDefault="00C449BB">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V případě znemožnění konání akcí v </w:t>
      </w:r>
      <w:r>
        <w:rPr>
          <w:color w:val="222222"/>
        </w:rPr>
        <w:t xml:space="preserve">důsledku nepředvídatelné nebo neodvratitelné události ležící mimo smluvní strany, například přírodní katastrofa, epidemie, úřední zákaz, a podobně, mají obě smluvní strany právo od této smlouvy odstoupit bez jakýchkoliv nároků na finanční úhradu vzniklé škody. Strany výslovně prohlašují, že za nepředvídatelnou nebo neodvratitelnou událost považují i opatření v souvislosti s prevencí proti šíření </w:t>
      </w:r>
      <w:proofErr w:type="spellStart"/>
      <w:r>
        <w:rPr>
          <w:color w:val="222222"/>
        </w:rPr>
        <w:t>koronavirové</w:t>
      </w:r>
      <w:proofErr w:type="spellEnd"/>
      <w:r>
        <w:rPr>
          <w:color w:val="222222"/>
        </w:rPr>
        <w:t xml:space="preserve"> infekce nebo další pravidla pro konání </w:t>
      </w:r>
      <w:r>
        <w:rPr>
          <w:color w:val="000000"/>
        </w:rPr>
        <w:t>kulturních akcí a vystoupení, vydaná zejména Vládou ČR, Krajskou hygienickou stanicí, Ministerstvem vnitra ČR, Ministerstvem zdravotnictví ČR a Ministerstvem kultury, která znemožní či omezí konání kulturních akcí s počtem přítomných alespoň 200 osob. Nepředvídatelnou nebo neodvratitelnou událostí je i stav, kdy v místě konání nelze z pořadatelského hlediska omezující opatření splnit (zejména dodržování rozestupů vzhledem k počtu účastníků apod.).</w:t>
      </w:r>
      <w:r>
        <w:rPr>
          <w:i/>
          <w:color w:val="000000"/>
        </w:rPr>
        <w:t xml:space="preserve"> </w:t>
      </w:r>
      <w:r>
        <w:rPr>
          <w:color w:val="000000"/>
        </w:rPr>
        <w:t>Odstupující strana je povinna shora uvedené skutečnosti druhé smluvní straně řádně doložit. Odstoupení od smlouvy je možné jen písemnou formou a nabývá účinnosti dnem následujícím po doručení oznámení o odstoupení druhé smluvní straně.</w:t>
      </w:r>
    </w:p>
    <w:p w14:paraId="0000006A" w14:textId="77777777" w:rsidR="008E43B7" w:rsidRDefault="00C449BB">
      <w:pPr>
        <w:numPr>
          <w:ilvl w:val="0"/>
          <w:numId w:val="2"/>
        </w:numPr>
        <w:pBdr>
          <w:top w:val="nil"/>
          <w:left w:val="nil"/>
          <w:bottom w:val="nil"/>
          <w:right w:val="nil"/>
          <w:between w:val="nil"/>
        </w:pBdr>
        <w:spacing w:line="240" w:lineRule="auto"/>
        <w:ind w:left="0" w:hanging="2"/>
        <w:jc w:val="both"/>
        <w:rPr>
          <w:color w:val="000000"/>
        </w:rPr>
      </w:pPr>
      <w:r>
        <w:rPr>
          <w:color w:val="000000"/>
        </w:rPr>
        <w:t>V případě, že dojde k odstoupení smlouvy z výše uvedených důvodů tohoto bodu, ale již proběhne stavba (dle bodu I. 2), je nájemce povinen vyplatit celou výši nájemného za jednotlivý termín.</w:t>
      </w:r>
    </w:p>
    <w:p w14:paraId="0000006B" w14:textId="77777777" w:rsidR="008E43B7" w:rsidRDefault="00C449BB">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V případě závažného porušení smlouvy může druhá strana od smlouvy odstoupit a </w:t>
      </w:r>
      <w:proofErr w:type="gramStart"/>
      <w:r>
        <w:rPr>
          <w:color w:val="000000"/>
        </w:rPr>
        <w:t>požadovat  zaplacení</w:t>
      </w:r>
      <w:proofErr w:type="gramEnd"/>
      <w:r>
        <w:rPr>
          <w:color w:val="000000"/>
        </w:rPr>
        <w:t xml:space="preserve"> smluvní pokuty  až do výše 100% dohodnuté ceny podle této smlouvy.</w:t>
      </w:r>
    </w:p>
    <w:p w14:paraId="0000006C" w14:textId="77777777" w:rsidR="008E43B7" w:rsidRDefault="008E43B7">
      <w:pPr>
        <w:pBdr>
          <w:top w:val="nil"/>
          <w:left w:val="nil"/>
          <w:bottom w:val="nil"/>
          <w:right w:val="nil"/>
          <w:between w:val="nil"/>
        </w:pBdr>
        <w:spacing w:line="240" w:lineRule="auto"/>
        <w:ind w:left="0" w:hanging="2"/>
        <w:rPr>
          <w:color w:val="000000"/>
        </w:rPr>
      </w:pPr>
    </w:p>
    <w:p w14:paraId="0000006D" w14:textId="77777777" w:rsidR="008E43B7" w:rsidRDefault="008E43B7">
      <w:pPr>
        <w:pBdr>
          <w:top w:val="nil"/>
          <w:left w:val="nil"/>
          <w:bottom w:val="nil"/>
          <w:right w:val="nil"/>
          <w:between w:val="nil"/>
        </w:pBdr>
        <w:spacing w:line="240" w:lineRule="auto"/>
        <w:ind w:left="0" w:hanging="2"/>
        <w:rPr>
          <w:color w:val="000000"/>
        </w:rPr>
      </w:pPr>
    </w:p>
    <w:p w14:paraId="0000006E" w14:textId="77777777" w:rsidR="008E43B7" w:rsidRDefault="008E43B7">
      <w:pPr>
        <w:pBdr>
          <w:top w:val="nil"/>
          <w:left w:val="nil"/>
          <w:bottom w:val="nil"/>
          <w:right w:val="nil"/>
          <w:between w:val="nil"/>
        </w:pBdr>
        <w:spacing w:line="240" w:lineRule="auto"/>
        <w:ind w:left="0" w:hanging="2"/>
        <w:rPr>
          <w:color w:val="000000"/>
        </w:rPr>
      </w:pPr>
    </w:p>
    <w:p w14:paraId="0000006F" w14:textId="77777777" w:rsidR="008E43B7" w:rsidRDefault="008E43B7">
      <w:pPr>
        <w:pBdr>
          <w:top w:val="nil"/>
          <w:left w:val="nil"/>
          <w:bottom w:val="nil"/>
          <w:right w:val="nil"/>
          <w:between w:val="nil"/>
        </w:pBdr>
        <w:spacing w:line="240" w:lineRule="auto"/>
        <w:ind w:left="0" w:hanging="2"/>
        <w:rPr>
          <w:color w:val="000000"/>
        </w:rPr>
      </w:pPr>
    </w:p>
    <w:p w14:paraId="00000070"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VII.</w:t>
      </w:r>
    </w:p>
    <w:p w14:paraId="00000071" w14:textId="77777777" w:rsidR="008E43B7" w:rsidRDefault="00C449BB">
      <w:pPr>
        <w:pBdr>
          <w:top w:val="nil"/>
          <w:left w:val="nil"/>
          <w:bottom w:val="nil"/>
          <w:right w:val="nil"/>
          <w:between w:val="nil"/>
        </w:pBdr>
        <w:spacing w:line="240" w:lineRule="auto"/>
        <w:ind w:left="0" w:hanging="2"/>
        <w:jc w:val="center"/>
        <w:rPr>
          <w:color w:val="000000"/>
        </w:rPr>
      </w:pPr>
      <w:r>
        <w:rPr>
          <w:b/>
          <w:color w:val="000000"/>
        </w:rPr>
        <w:t>Závěrečná ustanovení</w:t>
      </w:r>
    </w:p>
    <w:p w14:paraId="00000072" w14:textId="77777777" w:rsidR="008E43B7" w:rsidRDefault="008E43B7">
      <w:pPr>
        <w:pBdr>
          <w:top w:val="nil"/>
          <w:left w:val="nil"/>
          <w:bottom w:val="nil"/>
          <w:right w:val="nil"/>
          <w:between w:val="nil"/>
        </w:pBdr>
        <w:spacing w:line="240" w:lineRule="auto"/>
        <w:ind w:left="0" w:hanging="2"/>
        <w:jc w:val="center"/>
        <w:rPr>
          <w:color w:val="000000"/>
        </w:rPr>
      </w:pPr>
    </w:p>
    <w:p w14:paraId="00000073" w14:textId="5C6A7D53" w:rsidR="008E43B7" w:rsidRDefault="00C449BB">
      <w:pPr>
        <w:numPr>
          <w:ilvl w:val="0"/>
          <w:numId w:val="3"/>
        </w:numPr>
        <w:pBdr>
          <w:top w:val="nil"/>
          <w:left w:val="nil"/>
          <w:bottom w:val="nil"/>
          <w:right w:val="nil"/>
          <w:between w:val="nil"/>
        </w:pBdr>
        <w:spacing w:line="240" w:lineRule="auto"/>
        <w:ind w:left="0" w:hanging="2"/>
        <w:jc w:val="both"/>
        <w:rPr>
          <w:color w:val="000000"/>
        </w:rPr>
      </w:pPr>
      <w:r>
        <w:rPr>
          <w:color w:val="000000"/>
        </w:rPr>
        <w:t>Tato smlouva nabývá platnosti a účinnos</w:t>
      </w:r>
      <w:r w:rsidR="00EA5A91">
        <w:rPr>
          <w:color w:val="000000"/>
        </w:rPr>
        <w:t>ti dnem podpisu oběma stranami a účinnosti dnem zveřejnění v registru smluv.</w:t>
      </w:r>
    </w:p>
    <w:p w14:paraId="00000074" w14:textId="77777777" w:rsidR="008E43B7" w:rsidRDefault="00C449BB">
      <w:pPr>
        <w:numPr>
          <w:ilvl w:val="0"/>
          <w:numId w:val="3"/>
        </w:numPr>
        <w:pBdr>
          <w:top w:val="nil"/>
          <w:left w:val="nil"/>
          <w:bottom w:val="nil"/>
          <w:right w:val="nil"/>
          <w:between w:val="nil"/>
        </w:pBdr>
        <w:spacing w:line="240" w:lineRule="auto"/>
        <w:ind w:left="0" w:hanging="2"/>
        <w:jc w:val="both"/>
        <w:rPr>
          <w:color w:val="000000"/>
        </w:rPr>
      </w:pPr>
      <w:r>
        <w:rPr>
          <w:color w:val="000000"/>
        </w:rPr>
        <w:t>Tato smlouva se vyhotovuje ve dvou stejnopisech s platností originálu a každá ze smluvních stran obdrží po jednom.</w:t>
      </w:r>
    </w:p>
    <w:p w14:paraId="00000075" w14:textId="77777777" w:rsidR="008E43B7" w:rsidRDefault="00C449BB">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Ostatní vztahy touto smlouvou neupravené se řídí příslušnými ustanoveními občanského zákoníku. </w:t>
      </w:r>
    </w:p>
    <w:p w14:paraId="00000076" w14:textId="77777777" w:rsidR="008E43B7" w:rsidRDefault="00C449BB">
      <w:pPr>
        <w:numPr>
          <w:ilvl w:val="0"/>
          <w:numId w:val="3"/>
        </w:numPr>
        <w:pBdr>
          <w:top w:val="nil"/>
          <w:left w:val="nil"/>
          <w:bottom w:val="nil"/>
          <w:right w:val="nil"/>
          <w:between w:val="nil"/>
        </w:pBdr>
        <w:spacing w:line="240" w:lineRule="auto"/>
        <w:ind w:left="0" w:hanging="2"/>
        <w:jc w:val="both"/>
        <w:rPr>
          <w:color w:val="000000"/>
        </w:rPr>
      </w:pPr>
      <w:r>
        <w:rPr>
          <w:color w:val="000000"/>
        </w:rPr>
        <w:t>Tuto smlouvu lze měnit pouze písemně, číslovanými dodatky podepsanými oběma smluvními stranami.</w:t>
      </w:r>
    </w:p>
    <w:p w14:paraId="00000077" w14:textId="77777777" w:rsidR="008E43B7" w:rsidRDefault="00C449BB">
      <w:pPr>
        <w:numPr>
          <w:ilvl w:val="0"/>
          <w:numId w:val="3"/>
        </w:numPr>
        <w:pBdr>
          <w:top w:val="nil"/>
          <w:left w:val="nil"/>
          <w:bottom w:val="nil"/>
          <w:right w:val="nil"/>
          <w:between w:val="nil"/>
        </w:pBdr>
        <w:spacing w:line="240" w:lineRule="auto"/>
        <w:ind w:left="0" w:hanging="2"/>
        <w:jc w:val="both"/>
        <w:rPr>
          <w:color w:val="000000"/>
        </w:rPr>
      </w:pPr>
      <w:r>
        <w:rPr>
          <w:color w:val="000000"/>
        </w:rPr>
        <w:t>Obě smluvní strany prohlašují, že tato smlouva byla uzavřena na základě jejich svobodné a vážné vůle, nikoliv v tísni či na základě nevýhodných podmínek, a na důkaz toho připojují její oprávnění zástupci své podpisy.</w:t>
      </w:r>
    </w:p>
    <w:p w14:paraId="00000078" w14:textId="77777777" w:rsidR="008E43B7" w:rsidRDefault="008E43B7">
      <w:pPr>
        <w:pBdr>
          <w:top w:val="nil"/>
          <w:left w:val="nil"/>
          <w:bottom w:val="nil"/>
          <w:right w:val="nil"/>
          <w:between w:val="nil"/>
        </w:pBdr>
        <w:spacing w:line="240" w:lineRule="auto"/>
        <w:ind w:left="0" w:hanging="2"/>
        <w:rPr>
          <w:color w:val="000000"/>
        </w:rPr>
      </w:pPr>
    </w:p>
    <w:p w14:paraId="00000079" w14:textId="77777777" w:rsidR="008E43B7" w:rsidRDefault="008E43B7">
      <w:pPr>
        <w:pBdr>
          <w:top w:val="nil"/>
          <w:left w:val="nil"/>
          <w:bottom w:val="nil"/>
          <w:right w:val="nil"/>
          <w:between w:val="nil"/>
        </w:pBdr>
        <w:spacing w:line="240" w:lineRule="auto"/>
        <w:ind w:left="0" w:hanging="2"/>
        <w:rPr>
          <w:color w:val="000000"/>
        </w:rPr>
      </w:pPr>
    </w:p>
    <w:p w14:paraId="0000007A" w14:textId="77777777" w:rsidR="008E43B7" w:rsidRDefault="008E43B7">
      <w:pPr>
        <w:pBdr>
          <w:top w:val="nil"/>
          <w:left w:val="nil"/>
          <w:bottom w:val="nil"/>
          <w:right w:val="nil"/>
          <w:between w:val="nil"/>
        </w:pBdr>
        <w:spacing w:line="240" w:lineRule="auto"/>
        <w:ind w:left="0" w:hanging="2"/>
        <w:rPr>
          <w:color w:val="000000"/>
        </w:rPr>
      </w:pPr>
    </w:p>
    <w:p w14:paraId="0000007B" w14:textId="56D78307" w:rsidR="008E43B7" w:rsidRDefault="00C449BB">
      <w:pPr>
        <w:pBdr>
          <w:top w:val="nil"/>
          <w:left w:val="nil"/>
          <w:bottom w:val="nil"/>
          <w:right w:val="nil"/>
          <w:between w:val="nil"/>
        </w:pBdr>
        <w:spacing w:line="240" w:lineRule="auto"/>
        <w:ind w:left="0" w:hanging="2"/>
        <w:rPr>
          <w:color w:val="000000"/>
        </w:rPr>
      </w:pPr>
      <w:r>
        <w:rPr>
          <w:color w:val="000000"/>
        </w:rPr>
        <w:t>V</w:t>
      </w:r>
      <w:r w:rsidR="00475385">
        <w:rPr>
          <w:color w:val="000000"/>
        </w:rPr>
        <w:t xml:space="preserve"> Krmelíně </w:t>
      </w:r>
      <w:r>
        <w:rPr>
          <w:color w:val="000000"/>
        </w:rPr>
        <w:t>dne</w:t>
      </w:r>
      <w:r w:rsidR="00475385">
        <w:rPr>
          <w:color w:val="000000"/>
        </w:rPr>
        <w:t xml:space="preserve"> 1.6.2022</w:t>
      </w:r>
      <w:r>
        <w:rPr>
          <w:color w:val="000000"/>
        </w:rPr>
        <w:t xml:space="preserve">                                V Novém Jičíně dne</w:t>
      </w:r>
      <w:r w:rsidR="00475385">
        <w:rPr>
          <w:color w:val="000000"/>
        </w:rPr>
        <w:t xml:space="preserve"> </w:t>
      </w:r>
      <w:proofErr w:type="gramStart"/>
      <w:r w:rsidR="00475385">
        <w:rPr>
          <w:color w:val="000000"/>
        </w:rPr>
        <w:t>1.6.2022</w:t>
      </w:r>
      <w:bookmarkStart w:id="2" w:name="_GoBack"/>
      <w:bookmarkEnd w:id="2"/>
      <w:proofErr w:type="gramEnd"/>
      <w:r>
        <w:rPr>
          <w:color w:val="000000"/>
        </w:rPr>
        <w:t xml:space="preserve"> </w:t>
      </w:r>
    </w:p>
    <w:p w14:paraId="0000007C" w14:textId="77777777" w:rsidR="008E43B7" w:rsidRDefault="008E43B7">
      <w:pPr>
        <w:pBdr>
          <w:top w:val="nil"/>
          <w:left w:val="nil"/>
          <w:bottom w:val="nil"/>
          <w:right w:val="nil"/>
          <w:between w:val="nil"/>
        </w:pBdr>
        <w:spacing w:line="240" w:lineRule="auto"/>
        <w:ind w:left="0" w:hanging="2"/>
        <w:rPr>
          <w:color w:val="000000"/>
        </w:rPr>
      </w:pPr>
    </w:p>
    <w:p w14:paraId="0000007D" w14:textId="77777777" w:rsidR="008E43B7" w:rsidRDefault="008E43B7">
      <w:pPr>
        <w:pBdr>
          <w:top w:val="nil"/>
          <w:left w:val="nil"/>
          <w:bottom w:val="nil"/>
          <w:right w:val="nil"/>
          <w:between w:val="nil"/>
        </w:pBdr>
        <w:spacing w:line="240" w:lineRule="auto"/>
        <w:ind w:left="0" w:hanging="2"/>
        <w:rPr>
          <w:color w:val="000000"/>
        </w:rPr>
      </w:pPr>
    </w:p>
    <w:p w14:paraId="0000007E" w14:textId="77777777" w:rsidR="008E43B7" w:rsidRDefault="00C449BB">
      <w:pPr>
        <w:pBdr>
          <w:top w:val="nil"/>
          <w:left w:val="nil"/>
          <w:bottom w:val="nil"/>
          <w:right w:val="nil"/>
          <w:between w:val="nil"/>
        </w:pBdr>
        <w:spacing w:line="240" w:lineRule="auto"/>
        <w:ind w:left="0" w:hanging="2"/>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p>
    <w:p w14:paraId="0000007F" w14:textId="77777777" w:rsidR="008E43B7" w:rsidRDefault="00C449BB">
      <w:pPr>
        <w:pBdr>
          <w:top w:val="nil"/>
          <w:left w:val="nil"/>
          <w:bottom w:val="nil"/>
          <w:right w:val="nil"/>
          <w:between w:val="nil"/>
        </w:pBdr>
        <w:spacing w:line="240" w:lineRule="auto"/>
        <w:ind w:left="0" w:hanging="2"/>
        <w:rPr>
          <w:color w:val="000000"/>
        </w:rPr>
      </w:pPr>
      <w:r>
        <w:rPr>
          <w:color w:val="000000"/>
        </w:rPr>
        <w:t xml:space="preserve">           Za </w:t>
      </w:r>
      <w:proofErr w:type="gramStart"/>
      <w:r>
        <w:rPr>
          <w:color w:val="000000"/>
        </w:rPr>
        <w:t>pronajímatele                                                                       Za</w:t>
      </w:r>
      <w:proofErr w:type="gramEnd"/>
      <w:r>
        <w:rPr>
          <w:color w:val="000000"/>
        </w:rPr>
        <w:t xml:space="preserve"> nájemce</w:t>
      </w:r>
    </w:p>
    <w:p w14:paraId="00000080" w14:textId="6B975903" w:rsidR="008E43B7" w:rsidRDefault="00C449BB">
      <w:pPr>
        <w:pBdr>
          <w:top w:val="nil"/>
          <w:left w:val="nil"/>
          <w:bottom w:val="nil"/>
          <w:right w:val="nil"/>
          <w:between w:val="nil"/>
        </w:pBdr>
        <w:spacing w:line="240" w:lineRule="auto"/>
        <w:ind w:left="0" w:hanging="2"/>
        <w:rPr>
          <w:color w:val="000000"/>
        </w:rPr>
      </w:pPr>
      <w:r>
        <w:rPr>
          <w:color w:val="000000"/>
        </w:rPr>
        <w:t xml:space="preserve">             David Ptáček                                                              Bc. Iva </w:t>
      </w:r>
      <w:proofErr w:type="spellStart"/>
      <w:proofErr w:type="gramStart"/>
      <w:r>
        <w:rPr>
          <w:color w:val="000000"/>
        </w:rPr>
        <w:t>Pollaková,</w:t>
      </w:r>
      <w:r w:rsidR="00475385">
        <w:rPr>
          <w:color w:val="000000"/>
        </w:rPr>
        <w:t>xxxxxxxx</w:t>
      </w:r>
      <w:proofErr w:type="spellEnd"/>
      <w:proofErr w:type="gramEnd"/>
    </w:p>
    <w:sectPr w:rsidR="008E43B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0306" w14:textId="77777777" w:rsidR="00855A88" w:rsidRDefault="00855A88">
      <w:pPr>
        <w:spacing w:line="240" w:lineRule="auto"/>
        <w:ind w:left="0" w:hanging="2"/>
      </w:pPr>
      <w:r>
        <w:separator/>
      </w:r>
    </w:p>
  </w:endnote>
  <w:endnote w:type="continuationSeparator" w:id="0">
    <w:p w14:paraId="3411AFB5" w14:textId="77777777" w:rsidR="00855A88" w:rsidRDefault="00855A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1" w14:textId="10558162" w:rsidR="008E43B7" w:rsidRDefault="00C449BB">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75385">
      <w:rPr>
        <w:noProof/>
        <w:color w:val="000000"/>
      </w:rPr>
      <w:t>4</w:t>
    </w:r>
    <w:r>
      <w:rPr>
        <w:color w:val="000000"/>
      </w:rPr>
      <w:fldChar w:fldCharType="end"/>
    </w:r>
  </w:p>
  <w:p w14:paraId="00000082" w14:textId="77777777" w:rsidR="008E43B7" w:rsidRDefault="008E43B7">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8541" w14:textId="77777777" w:rsidR="00855A88" w:rsidRDefault="00855A88">
      <w:pPr>
        <w:spacing w:line="240" w:lineRule="auto"/>
        <w:ind w:left="0" w:hanging="2"/>
      </w:pPr>
      <w:r>
        <w:separator/>
      </w:r>
    </w:p>
  </w:footnote>
  <w:footnote w:type="continuationSeparator" w:id="0">
    <w:p w14:paraId="40533DA0" w14:textId="77777777" w:rsidR="00855A88" w:rsidRDefault="00855A8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8EA"/>
    <w:multiLevelType w:val="multilevel"/>
    <w:tmpl w:val="52BE9DFE"/>
    <w:lvl w:ilvl="0">
      <w:start w:val="1"/>
      <w:numFmt w:val="decimal"/>
      <w:lvlText w:val="%1)"/>
      <w:lvlJc w:val="left"/>
      <w:pPr>
        <w:ind w:left="927"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15:restartNumberingAfterBreak="0">
    <w:nsid w:val="1A3D3B80"/>
    <w:multiLevelType w:val="multilevel"/>
    <w:tmpl w:val="AE0C9FA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2.%3."/>
      <w:lvlJc w:val="right"/>
      <w:pPr>
        <w:ind w:left="1942" w:hanging="180"/>
      </w:pPr>
      <w:rPr>
        <w:vertAlign w:val="baseline"/>
      </w:rPr>
    </w:lvl>
    <w:lvl w:ilvl="3">
      <w:start w:val="1"/>
      <w:numFmt w:val="decimal"/>
      <w:lvlText w:val="%2.%3.%4."/>
      <w:lvlJc w:val="left"/>
      <w:pPr>
        <w:ind w:left="2662" w:hanging="360"/>
      </w:pPr>
      <w:rPr>
        <w:vertAlign w:val="baseline"/>
      </w:rPr>
    </w:lvl>
    <w:lvl w:ilvl="4">
      <w:start w:val="1"/>
      <w:numFmt w:val="lowerLetter"/>
      <w:lvlText w:val="%2.%3.%4.%5."/>
      <w:lvlJc w:val="left"/>
      <w:pPr>
        <w:ind w:left="3382" w:hanging="360"/>
      </w:pPr>
      <w:rPr>
        <w:vertAlign w:val="baseline"/>
      </w:rPr>
    </w:lvl>
    <w:lvl w:ilvl="5">
      <w:start w:val="1"/>
      <w:numFmt w:val="lowerRoman"/>
      <w:lvlText w:val="%2.%3.%4.%5.%6."/>
      <w:lvlJc w:val="right"/>
      <w:pPr>
        <w:ind w:left="4102" w:hanging="180"/>
      </w:pPr>
      <w:rPr>
        <w:vertAlign w:val="baseline"/>
      </w:rPr>
    </w:lvl>
    <w:lvl w:ilvl="6">
      <w:start w:val="1"/>
      <w:numFmt w:val="decimal"/>
      <w:lvlText w:val="%2.%3.%4.%5.%6.%7."/>
      <w:lvlJc w:val="left"/>
      <w:pPr>
        <w:ind w:left="4822" w:hanging="360"/>
      </w:pPr>
      <w:rPr>
        <w:vertAlign w:val="baseline"/>
      </w:rPr>
    </w:lvl>
    <w:lvl w:ilvl="7">
      <w:start w:val="1"/>
      <w:numFmt w:val="lowerLetter"/>
      <w:lvlText w:val="%2.%3.%4.%5.%6.%7.%8."/>
      <w:lvlJc w:val="left"/>
      <w:pPr>
        <w:ind w:left="5542" w:hanging="360"/>
      </w:pPr>
      <w:rPr>
        <w:vertAlign w:val="baseline"/>
      </w:rPr>
    </w:lvl>
    <w:lvl w:ilvl="8">
      <w:start w:val="1"/>
      <w:numFmt w:val="lowerRoman"/>
      <w:lvlText w:val="%2.%3.%4.%5.%6.%7.%8.%9."/>
      <w:lvlJc w:val="right"/>
      <w:pPr>
        <w:ind w:left="6262" w:hanging="180"/>
      </w:pPr>
      <w:rPr>
        <w:vertAlign w:val="baseline"/>
      </w:rPr>
    </w:lvl>
  </w:abstractNum>
  <w:abstractNum w:abstractNumId="2" w15:restartNumberingAfterBreak="0">
    <w:nsid w:val="1EA6763E"/>
    <w:multiLevelType w:val="multilevel"/>
    <w:tmpl w:val="EE7A55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3" w15:restartNumberingAfterBreak="0">
    <w:nsid w:val="29722E44"/>
    <w:multiLevelType w:val="multilevel"/>
    <w:tmpl w:val="20188F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4" w15:restartNumberingAfterBreak="0">
    <w:nsid w:val="324B25A8"/>
    <w:multiLevelType w:val="multilevel"/>
    <w:tmpl w:val="9710AC78"/>
    <w:lvl w:ilvl="0">
      <w:start w:val="1"/>
      <w:numFmt w:val="decimal"/>
      <w:lvlText w:val="%1)"/>
      <w:lvlJc w:val="left"/>
      <w:pPr>
        <w:ind w:left="705" w:hanging="705"/>
      </w:pPr>
      <w:rPr>
        <w:b w:val="0"/>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7"/>
    <w:rsid w:val="00421E83"/>
    <w:rsid w:val="00475385"/>
    <w:rsid w:val="00855A88"/>
    <w:rsid w:val="008E43B7"/>
    <w:rsid w:val="00C449BB"/>
    <w:rsid w:val="00E93377"/>
    <w:rsid w:val="00EA5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C4B1"/>
  <w15:docId w15:val="{B3A19253-6444-46A3-BBCF-17956390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100" w:lineRule="atLeast"/>
      <w:ind w:leftChars="-1" w:left="-1" w:hangingChars="1" w:hanging="1"/>
      <w:textDirection w:val="btLr"/>
      <w:textAlignment w:val="top"/>
      <w:outlineLvl w:val="0"/>
    </w:pPr>
    <w:rPr>
      <w:position w:val="-1"/>
      <w:sz w:val="24"/>
      <w:szCs w:val="24"/>
      <w:lang w:eastAsia="ar-SA"/>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Hypertextovodkaz">
    <w:name w:val="Hyperlink"/>
    <w:rPr>
      <w:color w:val="0000FF"/>
      <w:w w:val="100"/>
      <w:position w:val="-1"/>
      <w:u w:val="single"/>
      <w:effect w:val="none"/>
      <w:vertAlign w:val="baseline"/>
      <w:cs w:val="0"/>
      <w:em w:val="none"/>
    </w:rPr>
  </w:style>
  <w:style w:type="character" w:customStyle="1" w:styleId="TextkomenteChar">
    <w:name w:val="Text komentáře Char"/>
    <w:rPr>
      <w:rFonts w:ascii="Times New Roman" w:eastAsia="Times New Roman" w:hAnsi="Times New Roman" w:cs="Times New Roman"/>
      <w:w w:val="100"/>
      <w:position w:val="-1"/>
      <w:sz w:val="20"/>
      <w:szCs w:val="20"/>
      <w:effect w:val="none"/>
      <w:vertAlign w:val="baseline"/>
      <w:cs w:val="0"/>
      <w:em w:val="none"/>
    </w:rPr>
  </w:style>
  <w:style w:type="character" w:styleId="Odkaznakoment">
    <w:name w:val="annotation reference"/>
    <w:rPr>
      <w:w w:val="100"/>
      <w:position w:val="-1"/>
      <w:sz w:val="16"/>
      <w:szCs w:val="16"/>
      <w:effect w:val="none"/>
      <w:vertAlign w:val="baseline"/>
      <w:cs w:val="0"/>
      <w:em w:val="none"/>
    </w:rPr>
  </w:style>
  <w:style w:type="character" w:customStyle="1" w:styleId="TextbublinyChar">
    <w:name w:val="Text bubliny Char"/>
    <w:rPr>
      <w:rFonts w:ascii="Segoe UI" w:eastAsia="Times New Roman" w:hAnsi="Segoe UI" w:cs="Segoe UI"/>
      <w:w w:val="100"/>
      <w:position w:val="-1"/>
      <w:sz w:val="18"/>
      <w:szCs w:val="18"/>
      <w:effect w:val="none"/>
      <w:vertAlign w:val="baseline"/>
      <w:cs w:val="0"/>
      <w:em w:val="none"/>
    </w:rPr>
  </w:style>
  <w:style w:type="character" w:customStyle="1" w:styleId="PedmtkomenteChar">
    <w:name w:val="Předmět komentáře Char"/>
    <w:rPr>
      <w:rFonts w:ascii="Times New Roman" w:eastAsia="Times New Roman" w:hAnsi="Times New Roman" w:cs="Times New Roman"/>
      <w:b/>
      <w:bCs/>
      <w:w w:val="100"/>
      <w:position w:val="-1"/>
      <w:sz w:val="20"/>
      <w:szCs w:val="20"/>
      <w:effect w:val="none"/>
      <w:vertAlign w:val="baseline"/>
      <w:cs w:val="0"/>
      <w:em w:val="none"/>
    </w:rPr>
  </w:style>
  <w:style w:type="character" w:styleId="Zdraznn">
    <w:name w:val="Emphasis"/>
    <w:rPr>
      <w:i/>
      <w:iCs/>
      <w:w w:val="100"/>
      <w:position w:val="-1"/>
      <w:effect w:val="none"/>
      <w:vertAlign w:val="baseline"/>
      <w:cs w:val="0"/>
      <w:em w:val="none"/>
    </w:rPr>
  </w:style>
  <w:style w:type="character" w:customStyle="1" w:styleId="ListLabel1">
    <w:name w:val="ListLabel 1"/>
    <w:rPr>
      <w:b w:val="0"/>
      <w:w w:val="100"/>
      <w:position w:val="-1"/>
      <w:effect w:val="none"/>
      <w:vertAlign w:val="baseline"/>
      <w:cs w:val="0"/>
      <w:em w:val="none"/>
    </w:rPr>
  </w:style>
  <w:style w:type="character" w:customStyle="1" w:styleId="ListLabel2">
    <w:name w:val="ListLabel 2"/>
    <w:rPr>
      <w:b w:val="0"/>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komente">
    <w:name w:val="annotation text"/>
    <w:basedOn w:val="Normln"/>
    <w:rPr>
      <w:sz w:val="20"/>
      <w:szCs w:val="20"/>
    </w:rPr>
  </w:style>
  <w:style w:type="paragraph" w:styleId="Odstavecseseznamem">
    <w:name w:val="List Paragraph"/>
    <w:basedOn w:val="Normln"/>
    <w:pPr>
      <w:ind w:left="720" w:firstLine="0"/>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rPr>
      <w:b/>
      <w:bCs/>
    </w:rPr>
  </w:style>
  <w:style w:type="character" w:customStyle="1" w:styleId="TextbublinyChar1">
    <w:name w:val="Text bubliny Char1"/>
    <w:rPr>
      <w:rFonts w:ascii="Segoe UI" w:hAnsi="Segoe UI" w:cs="Segoe UI"/>
      <w:w w:val="100"/>
      <w:position w:val="-1"/>
      <w:sz w:val="18"/>
      <w:szCs w:val="18"/>
      <w:effect w:val="none"/>
      <w:vertAlign w:val="baseline"/>
      <w:cs w:val="0"/>
      <w:em w:val="none"/>
      <w:lang w:eastAsia="ar-SA"/>
    </w:rPr>
  </w:style>
  <w:style w:type="paragraph" w:styleId="Zhlav">
    <w:name w:val="header"/>
    <w:basedOn w:val="Normln"/>
    <w:qFormat/>
    <w:pPr>
      <w:tabs>
        <w:tab w:val="center" w:pos="4536"/>
        <w:tab w:val="right" w:pos="9072"/>
      </w:tabs>
    </w:pPr>
  </w:style>
  <w:style w:type="character" w:customStyle="1" w:styleId="ZhlavChar">
    <w:name w:val="Záhlaví Char"/>
    <w:rPr>
      <w:w w:val="100"/>
      <w:position w:val="-1"/>
      <w:sz w:val="24"/>
      <w:szCs w:val="24"/>
      <w:effect w:val="none"/>
      <w:vertAlign w:val="baseline"/>
      <w:cs w:val="0"/>
      <w:em w:val="none"/>
      <w:lang w:eastAsia="ar-SA"/>
    </w:rPr>
  </w:style>
  <w:style w:type="paragraph" w:styleId="Zpat">
    <w:name w:val="footer"/>
    <w:basedOn w:val="Normln"/>
    <w:qFormat/>
    <w:pPr>
      <w:tabs>
        <w:tab w:val="center" w:pos="4536"/>
        <w:tab w:val="right" w:pos="9072"/>
      </w:tabs>
    </w:pPr>
  </w:style>
  <w:style w:type="character" w:customStyle="1" w:styleId="ZpatChar">
    <w:name w:val="Zápatí Char"/>
    <w:rPr>
      <w:w w:val="100"/>
      <w:position w:val="-1"/>
      <w:sz w:val="24"/>
      <w:szCs w:val="24"/>
      <w:effect w:val="none"/>
      <w:vertAlign w:val="baseline"/>
      <w:cs w:val="0"/>
      <w:em w:val="none"/>
      <w:lang w:eastAsia="ar-SA"/>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zKM9Bz4hp0RPGfyniS5gZrpWA==">AMUW2mXNgHlC6AKBwd8x8atGMEHbEWyYlY51p43DwlLQvQj7vgkiacpqudaI41sDIJxjIuD1y8943GVYqW1i4bnUOzZhmET+HjmD2ZySczzCxYS9lpS1vFMxy0vbBKBfxcuOIqIZbBKc6lzz8kk8PJHypexAxXuRjQ==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1124</Words>
  <Characters>6638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Iva Pollaková</dc:creator>
  <cp:lastModifiedBy>uzivatel</cp:lastModifiedBy>
  <cp:revision>4</cp:revision>
  <dcterms:created xsi:type="dcterms:W3CDTF">2021-06-18T11:30:00Z</dcterms:created>
  <dcterms:modified xsi:type="dcterms:W3CDTF">2022-06-02T07:02:00Z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