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E71" w14:textId="0E88F17C" w:rsidR="00981803" w:rsidRPr="007B7046" w:rsidRDefault="005A1CC2">
      <w:r w:rsidRPr="007B7046">
        <w:t>Níže uvedeného dne, měsíce a roku uzavřel</w:t>
      </w:r>
      <w:r w:rsidR="0074328E" w:rsidRPr="007B7046">
        <w:t>y</w:t>
      </w:r>
      <w:r w:rsidRPr="007B7046">
        <w:t>:</w:t>
      </w:r>
    </w:p>
    <w:p w14:paraId="2BA3C9BA" w14:textId="36A4DFB7" w:rsidR="00666EA1" w:rsidRPr="007B7046" w:rsidRDefault="005A1CC2" w:rsidP="005A1CC2">
      <w:r w:rsidRPr="007B7046">
        <w:rPr>
          <w:b/>
        </w:rPr>
        <w:t>Region Orlicko</w:t>
      </w:r>
      <w:r w:rsidR="009C687E" w:rsidRPr="007B7046">
        <w:rPr>
          <w:b/>
        </w:rPr>
        <w:t>-</w:t>
      </w:r>
      <w:r w:rsidRPr="007B7046">
        <w:rPr>
          <w:b/>
        </w:rPr>
        <w:t>Třebovsko</w:t>
      </w:r>
      <w:r w:rsidRPr="007B7046">
        <w:t>, IČ</w:t>
      </w:r>
      <w:r w:rsidR="009C687E" w:rsidRPr="007B7046">
        <w:t>O:</w:t>
      </w:r>
      <w:r w:rsidRPr="007B7046">
        <w:t> 709</w:t>
      </w:r>
      <w:r w:rsidR="00666EA1" w:rsidRPr="007B7046">
        <w:t> </w:t>
      </w:r>
      <w:r w:rsidRPr="007B7046">
        <w:t>396</w:t>
      </w:r>
      <w:r w:rsidR="00666EA1" w:rsidRPr="007B7046">
        <w:t> </w:t>
      </w:r>
      <w:r w:rsidRPr="007B7046">
        <w:t>59, se sídlem Sychrova</w:t>
      </w:r>
      <w:r w:rsidR="00666EA1" w:rsidRPr="007B7046">
        <w:t> 16, 562 01 Ústí nad Orlicí,</w:t>
      </w:r>
    </w:p>
    <w:p w14:paraId="457EB2A5" w14:textId="77777777" w:rsidR="00666EA1" w:rsidRPr="007B7046" w:rsidRDefault="00FC0939" w:rsidP="005A1CC2">
      <w:r w:rsidRPr="007B7046">
        <w:t>z</w:t>
      </w:r>
      <w:r w:rsidR="00666EA1" w:rsidRPr="007B7046">
        <w:t>astoupený</w:t>
      </w:r>
      <w:r w:rsidRPr="007B7046">
        <w:t xml:space="preserve"> Petrem Hájkem, předsedou svazku,</w:t>
      </w:r>
    </w:p>
    <w:p w14:paraId="2898481F" w14:textId="77777777" w:rsidR="005A1CC2" w:rsidRPr="007B7046" w:rsidRDefault="005A1CC2" w:rsidP="005A1CC2">
      <w:r w:rsidRPr="007B7046">
        <w:t xml:space="preserve">jako </w:t>
      </w:r>
      <w:r w:rsidRPr="007B7046">
        <w:rPr>
          <w:b/>
        </w:rPr>
        <w:t>převodce</w:t>
      </w:r>
    </w:p>
    <w:p w14:paraId="7513A17A" w14:textId="77777777" w:rsidR="005A1CC2" w:rsidRPr="007B7046" w:rsidRDefault="00666EA1">
      <w:r w:rsidRPr="007B7046">
        <w:t>a</w:t>
      </w:r>
    </w:p>
    <w:p w14:paraId="0D26CBD2" w14:textId="04760F67" w:rsidR="00964F6A" w:rsidRPr="007B7046" w:rsidRDefault="000B20EF">
      <w:r>
        <w:rPr>
          <w:b/>
        </w:rPr>
        <w:t>m</w:t>
      </w:r>
      <w:r w:rsidR="005A1CC2" w:rsidRPr="007B7046">
        <w:rPr>
          <w:b/>
        </w:rPr>
        <w:t>ěsto Česká Třebová</w:t>
      </w:r>
      <w:r w:rsidR="005A1CC2" w:rsidRPr="007B7046">
        <w:t>,</w:t>
      </w:r>
      <w:r w:rsidR="00666EA1" w:rsidRPr="007B7046">
        <w:t xml:space="preserve"> IČ</w:t>
      </w:r>
      <w:r w:rsidR="009C687E" w:rsidRPr="007B7046">
        <w:t>O:</w:t>
      </w:r>
      <w:r w:rsidR="00666EA1" w:rsidRPr="007B7046">
        <w:t> 002 786 53, se sídlem Staré ná</w:t>
      </w:r>
      <w:r w:rsidR="00964F6A" w:rsidRPr="007B7046">
        <w:t>městí 78, 560 02 Česká Třebová,</w:t>
      </w:r>
    </w:p>
    <w:p w14:paraId="2465EC91" w14:textId="77777777" w:rsidR="00666EA1" w:rsidRPr="007B7046" w:rsidRDefault="00964F6A">
      <w:r w:rsidRPr="007B7046">
        <w:t>zastoupené Mgr. Magdalenou Peterkovou, starostkou města,</w:t>
      </w:r>
    </w:p>
    <w:p w14:paraId="75312FC5" w14:textId="77777777" w:rsidR="005A1CC2" w:rsidRPr="007B7046" w:rsidRDefault="005A1CC2" w:rsidP="00F73DB0">
      <w:r w:rsidRPr="007B7046">
        <w:t xml:space="preserve">jako </w:t>
      </w:r>
      <w:r w:rsidRPr="007B7046">
        <w:rPr>
          <w:b/>
        </w:rPr>
        <w:t>nabyvatel</w:t>
      </w:r>
    </w:p>
    <w:p w14:paraId="7B028223" w14:textId="77777777" w:rsidR="005A1CC2" w:rsidRPr="007B7046" w:rsidRDefault="00D207CF">
      <w:r w:rsidRPr="007B7046">
        <w:t>t</w:t>
      </w:r>
      <w:r w:rsidR="005A1CC2" w:rsidRPr="007B7046">
        <w:t>uto</w:t>
      </w:r>
      <w:r w:rsidRPr="007B7046">
        <w:t>:</w:t>
      </w:r>
    </w:p>
    <w:p w14:paraId="1294E585" w14:textId="769C5744" w:rsidR="003F3D81" w:rsidRPr="00810ECB" w:rsidRDefault="005A1CC2" w:rsidP="00810ECB">
      <w:pPr>
        <w:jc w:val="center"/>
        <w:rPr>
          <w:b/>
          <w:sz w:val="36"/>
          <w:szCs w:val="36"/>
        </w:rPr>
      </w:pPr>
      <w:bookmarkStart w:id="0" w:name="_Hlk87862079"/>
      <w:r w:rsidRPr="005A1CC2">
        <w:rPr>
          <w:b/>
          <w:sz w:val="36"/>
          <w:szCs w:val="36"/>
        </w:rPr>
        <w:t>Smlouvu o bezúplatném převodu majetku</w:t>
      </w:r>
    </w:p>
    <w:bookmarkEnd w:id="0"/>
    <w:p w14:paraId="7535CBF9" w14:textId="77777777" w:rsidR="002D6CCF" w:rsidRPr="002D6CCF" w:rsidRDefault="002D6CCF" w:rsidP="002D6CCF">
      <w:pPr>
        <w:jc w:val="center"/>
        <w:rPr>
          <w:b/>
          <w:sz w:val="28"/>
          <w:szCs w:val="28"/>
        </w:rPr>
      </w:pPr>
      <w:r w:rsidRPr="002D6CCF">
        <w:rPr>
          <w:b/>
          <w:sz w:val="28"/>
          <w:szCs w:val="28"/>
        </w:rPr>
        <w:t>I.</w:t>
      </w:r>
    </w:p>
    <w:p w14:paraId="2BDEF330" w14:textId="77777777" w:rsidR="005A1CC2" w:rsidRPr="007B7046" w:rsidRDefault="00F73DB0" w:rsidP="007B7046">
      <w:pPr>
        <w:spacing w:after="120"/>
        <w:jc w:val="both"/>
        <w:rPr>
          <w:rFonts w:cstheme="minorHAnsi"/>
        </w:rPr>
      </w:pPr>
      <w:r w:rsidRPr="007B7046">
        <w:rPr>
          <w:rFonts w:cstheme="minorHAnsi"/>
        </w:rPr>
        <w:t>Převodce pořídil v rámci projektu „</w:t>
      </w:r>
      <w:proofErr w:type="spellStart"/>
      <w:r w:rsidRPr="007B7046">
        <w:rPr>
          <w:rFonts w:cstheme="minorHAnsi"/>
        </w:rPr>
        <w:t>Singletrack</w:t>
      </w:r>
      <w:proofErr w:type="spellEnd"/>
      <w:r w:rsidRPr="007B7046">
        <w:rPr>
          <w:rFonts w:cstheme="minorHAnsi"/>
        </w:rPr>
        <w:t xml:space="preserve"> Glacensis“, registrační číslo CZ.11.2.45/0.0/0.0/16 025/0001217, </w:t>
      </w:r>
      <w:r w:rsidR="002D52C8" w:rsidRPr="007B7046">
        <w:rPr>
          <w:rFonts w:cstheme="minorHAnsi"/>
          <w:b/>
          <w:bCs/>
        </w:rPr>
        <w:t xml:space="preserve">dlouhodobý hmotný </w:t>
      </w:r>
      <w:r w:rsidRPr="007B7046">
        <w:rPr>
          <w:rFonts w:cstheme="minorHAnsi"/>
          <w:b/>
          <w:bCs/>
        </w:rPr>
        <w:t>investiční majetek</w:t>
      </w:r>
      <w:r w:rsidRPr="007B7046">
        <w:rPr>
          <w:rFonts w:cstheme="minorHAnsi"/>
        </w:rPr>
        <w:t>, evidovaný jako:</w:t>
      </w:r>
    </w:p>
    <w:p w14:paraId="2324494A" w14:textId="1B70EA84" w:rsidR="002D6CCF" w:rsidRPr="007B7046" w:rsidRDefault="002D52C8" w:rsidP="002D6CCF">
      <w:pPr>
        <w:pStyle w:val="Odstavecseseznamem"/>
        <w:numPr>
          <w:ilvl w:val="0"/>
          <w:numId w:val="1"/>
        </w:numPr>
        <w:rPr>
          <w:rFonts w:cstheme="minorHAnsi"/>
        </w:rPr>
      </w:pPr>
      <w:proofErr w:type="spellStart"/>
      <w:r w:rsidRPr="007B7046">
        <w:rPr>
          <w:rFonts w:cstheme="minorHAnsi"/>
          <w:b/>
          <w:bCs/>
        </w:rPr>
        <w:t>Singletrack</w:t>
      </w:r>
      <w:proofErr w:type="spellEnd"/>
      <w:r w:rsidRPr="007B7046">
        <w:rPr>
          <w:rFonts w:cstheme="minorHAnsi"/>
          <w:b/>
          <w:bCs/>
        </w:rPr>
        <w:t xml:space="preserve"> Česká Třebová – </w:t>
      </w:r>
      <w:bookmarkStart w:id="1" w:name="_Hlk65041706"/>
      <w:r w:rsidR="007B7046" w:rsidRPr="007B7046">
        <w:rPr>
          <w:rFonts w:cstheme="minorHAnsi"/>
          <w:b/>
          <w:bCs/>
        </w:rPr>
        <w:t xml:space="preserve">rekonstrukce </w:t>
      </w:r>
      <w:r w:rsidRPr="007B7046">
        <w:rPr>
          <w:rFonts w:cstheme="minorHAnsi"/>
          <w:b/>
          <w:bCs/>
        </w:rPr>
        <w:t>4 KM</w:t>
      </w:r>
      <w:r w:rsidRPr="007B7046">
        <w:rPr>
          <w:rFonts w:cstheme="minorHAnsi"/>
        </w:rPr>
        <w:t xml:space="preserve"> </w:t>
      </w:r>
      <w:r w:rsidR="007B7046" w:rsidRPr="007B7046">
        <w:rPr>
          <w:rFonts w:cstheme="minorHAnsi"/>
        </w:rPr>
        <w:t>v pořizovací ceně 1 377 168,35 Kč,</w:t>
      </w:r>
    </w:p>
    <w:p w14:paraId="530EEEBD" w14:textId="487A8229" w:rsidR="002D6CCF" w:rsidRPr="007B7046" w:rsidRDefault="002D52C8" w:rsidP="002D6CCF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B7046">
        <w:rPr>
          <w:rFonts w:cstheme="minorHAnsi"/>
          <w:b/>
          <w:bCs/>
        </w:rPr>
        <w:t xml:space="preserve">Nástupní místo </w:t>
      </w:r>
      <w:proofErr w:type="spellStart"/>
      <w:r w:rsidRPr="007B7046">
        <w:rPr>
          <w:rFonts w:cstheme="minorHAnsi"/>
          <w:b/>
          <w:bCs/>
        </w:rPr>
        <w:t>Singletrack</w:t>
      </w:r>
      <w:proofErr w:type="spellEnd"/>
      <w:r w:rsidRPr="007B7046">
        <w:rPr>
          <w:rFonts w:cstheme="minorHAnsi"/>
          <w:b/>
          <w:bCs/>
        </w:rPr>
        <w:t xml:space="preserve"> Česká Třebová</w:t>
      </w:r>
      <w:r w:rsidRPr="007B7046">
        <w:rPr>
          <w:rFonts w:cstheme="minorHAnsi"/>
        </w:rPr>
        <w:t xml:space="preserve"> </w:t>
      </w:r>
      <w:r w:rsidR="007B7046" w:rsidRPr="007B7046">
        <w:rPr>
          <w:rFonts w:cstheme="minorHAnsi"/>
        </w:rPr>
        <w:t>v pořizovací ceně 5 056 639,01 Kč,</w:t>
      </w:r>
    </w:p>
    <w:p w14:paraId="7F525BEE" w14:textId="1EE041BA" w:rsidR="00892A1D" w:rsidRPr="007B7046" w:rsidRDefault="002D52C8" w:rsidP="007B7046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cstheme="minorHAnsi"/>
        </w:rPr>
      </w:pPr>
      <w:proofErr w:type="spellStart"/>
      <w:r w:rsidRPr="007B7046">
        <w:rPr>
          <w:rFonts w:cstheme="minorHAnsi"/>
          <w:b/>
          <w:bCs/>
        </w:rPr>
        <w:t>Singletrack</w:t>
      </w:r>
      <w:proofErr w:type="spellEnd"/>
      <w:r w:rsidRPr="007B7046">
        <w:rPr>
          <w:rFonts w:cstheme="minorHAnsi"/>
          <w:b/>
          <w:bCs/>
        </w:rPr>
        <w:t xml:space="preserve"> Česká Třebová nové tratě 15 KM a značení 25 km</w:t>
      </w:r>
      <w:r w:rsidR="002D6CCF" w:rsidRPr="007B7046">
        <w:rPr>
          <w:rFonts w:cstheme="minorHAnsi"/>
          <w:b/>
          <w:bCs/>
        </w:rPr>
        <w:t xml:space="preserve"> tras MTB</w:t>
      </w:r>
      <w:r w:rsidR="002D6CCF" w:rsidRPr="007B7046">
        <w:rPr>
          <w:rFonts w:cstheme="minorHAnsi"/>
        </w:rPr>
        <w:t xml:space="preserve"> v pořizovací ceně </w:t>
      </w:r>
      <w:r w:rsidR="00B4131C" w:rsidRPr="00B4131C">
        <w:rPr>
          <w:rFonts w:cstheme="minorHAnsi"/>
        </w:rPr>
        <w:t>10</w:t>
      </w:r>
      <w:r w:rsidR="00B4131C">
        <w:rPr>
          <w:rFonts w:cstheme="minorHAnsi"/>
        </w:rPr>
        <w:t> </w:t>
      </w:r>
      <w:r w:rsidR="00B4131C" w:rsidRPr="00B4131C">
        <w:rPr>
          <w:rFonts w:cstheme="minorHAnsi"/>
        </w:rPr>
        <w:t>358</w:t>
      </w:r>
      <w:r w:rsidR="00B4131C">
        <w:rPr>
          <w:rFonts w:cstheme="minorHAnsi"/>
        </w:rPr>
        <w:t xml:space="preserve"> </w:t>
      </w:r>
      <w:r w:rsidR="00B4131C" w:rsidRPr="00B4131C">
        <w:rPr>
          <w:rFonts w:cstheme="minorHAnsi"/>
        </w:rPr>
        <w:t xml:space="preserve">911,65 </w:t>
      </w:r>
      <w:r w:rsidR="00B4131C" w:rsidRPr="007B7046">
        <w:rPr>
          <w:rFonts w:cstheme="minorHAnsi"/>
        </w:rPr>
        <w:t>Kč</w:t>
      </w:r>
    </w:p>
    <w:p w14:paraId="67111762" w14:textId="1D3878C8" w:rsidR="002D52C8" w:rsidRPr="007B7046" w:rsidRDefault="00892A1D" w:rsidP="00892A1D">
      <w:pPr>
        <w:rPr>
          <w:rFonts w:cstheme="minorHAnsi"/>
        </w:rPr>
      </w:pPr>
      <w:r w:rsidRPr="007B7046">
        <w:rPr>
          <w:rFonts w:cstheme="minorHAnsi"/>
        </w:rPr>
        <w:t xml:space="preserve">a dále </w:t>
      </w:r>
      <w:r w:rsidRPr="007B7046">
        <w:rPr>
          <w:rFonts w:cstheme="minorHAnsi"/>
          <w:b/>
          <w:bCs/>
        </w:rPr>
        <w:t>drobný dlouhodobý hmotný a nehmotný majetek</w:t>
      </w:r>
      <w:r w:rsidR="00B4131C">
        <w:rPr>
          <w:rFonts w:cstheme="minorHAnsi"/>
        </w:rPr>
        <w:t xml:space="preserve"> v pořizovací ceně </w:t>
      </w:r>
      <w:r w:rsidR="00D40800" w:rsidRPr="00427D0C">
        <w:rPr>
          <w:rFonts w:cstheme="minorHAnsi"/>
        </w:rPr>
        <w:t>86 950,60</w:t>
      </w:r>
      <w:r w:rsidR="00D40800">
        <w:rPr>
          <w:sz w:val="24"/>
          <w:szCs w:val="24"/>
        </w:rPr>
        <w:t xml:space="preserve"> </w:t>
      </w:r>
      <w:r w:rsidR="00B4131C">
        <w:rPr>
          <w:rFonts w:cstheme="minorHAnsi"/>
        </w:rPr>
        <w:t>Kč</w:t>
      </w:r>
      <w:r w:rsidRPr="007B7046">
        <w:rPr>
          <w:rFonts w:cstheme="minorHAnsi"/>
        </w:rPr>
        <w:t xml:space="preserve"> </w:t>
      </w:r>
      <w:r w:rsidR="00696D77" w:rsidRPr="007B7046">
        <w:rPr>
          <w:rFonts w:cstheme="minorHAnsi"/>
        </w:rPr>
        <w:t>(dále jen majetek)</w:t>
      </w:r>
      <w:r w:rsidRPr="007B7046">
        <w:rPr>
          <w:rFonts w:cstheme="minorHAnsi"/>
        </w:rPr>
        <w:t>.</w:t>
      </w:r>
    </w:p>
    <w:p w14:paraId="3E648E84" w14:textId="7F45FCDB" w:rsidR="002520D5" w:rsidRPr="007B7046" w:rsidRDefault="002D6CCF">
      <w:pPr>
        <w:rPr>
          <w:rFonts w:cstheme="minorHAnsi"/>
        </w:rPr>
      </w:pPr>
      <w:bookmarkStart w:id="2" w:name="_Hlk70067675"/>
      <w:bookmarkEnd w:id="1"/>
      <w:r w:rsidRPr="007B7046">
        <w:rPr>
          <w:rFonts w:cstheme="minorHAnsi"/>
        </w:rPr>
        <w:t xml:space="preserve">Evidenční karty </w:t>
      </w:r>
      <w:r w:rsidR="0024446C">
        <w:rPr>
          <w:rFonts w:cstheme="minorHAnsi"/>
        </w:rPr>
        <w:t xml:space="preserve">a inventurní soupisy </w:t>
      </w:r>
      <w:r w:rsidRPr="007B7046">
        <w:rPr>
          <w:rFonts w:cstheme="minorHAnsi"/>
        </w:rPr>
        <w:t xml:space="preserve">výše zmíněného majetku tvoří přílohu </w:t>
      </w:r>
      <w:r w:rsidR="00C30605">
        <w:rPr>
          <w:rFonts w:cstheme="minorHAnsi"/>
        </w:rPr>
        <w:t xml:space="preserve">č. 1 </w:t>
      </w:r>
      <w:r w:rsidRPr="007B7046">
        <w:rPr>
          <w:rFonts w:cstheme="minorHAnsi"/>
        </w:rPr>
        <w:t>a nedílnou součást této smlouvy</w:t>
      </w:r>
      <w:bookmarkEnd w:id="2"/>
      <w:r w:rsidRPr="007B7046">
        <w:rPr>
          <w:rFonts w:cstheme="minorHAnsi"/>
        </w:rPr>
        <w:t>.</w:t>
      </w:r>
    </w:p>
    <w:p w14:paraId="32BC3159" w14:textId="77777777" w:rsidR="002520D5" w:rsidRPr="007B7046" w:rsidRDefault="002520D5" w:rsidP="002520D5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II.</w:t>
      </w:r>
    </w:p>
    <w:p w14:paraId="78BE0389" w14:textId="7C639377" w:rsidR="005A1CC2" w:rsidRPr="007B7046" w:rsidRDefault="002520D5" w:rsidP="002520D5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Převodce touto smlouvou </w:t>
      </w:r>
      <w:r w:rsidRPr="0024446C">
        <w:rPr>
          <w:rFonts w:cstheme="minorHAnsi"/>
          <w:b/>
          <w:bCs/>
        </w:rPr>
        <w:t>bezúplatně převádí majetek</w:t>
      </w:r>
      <w:r w:rsidRPr="007B7046">
        <w:rPr>
          <w:rFonts w:cstheme="minorHAnsi"/>
        </w:rPr>
        <w:t xml:space="preserve"> podle článku I. této smlouvy v celkové pořizovací ceně </w:t>
      </w:r>
      <w:r w:rsidR="00B4131C">
        <w:rPr>
          <w:rFonts w:cstheme="minorHAnsi"/>
        </w:rPr>
        <w:t>16</w:t>
      </w:r>
      <w:r w:rsidR="00CD2C7E">
        <w:rPr>
          <w:rFonts w:cstheme="minorHAnsi"/>
        </w:rPr>
        <w:t xml:space="preserve"> </w:t>
      </w:r>
      <w:r w:rsidR="001A7F10">
        <w:rPr>
          <w:rFonts w:cstheme="minorHAnsi"/>
        </w:rPr>
        <w:t>8</w:t>
      </w:r>
      <w:r w:rsidR="00F37A67">
        <w:rPr>
          <w:rFonts w:cstheme="minorHAnsi"/>
        </w:rPr>
        <w:t>79</w:t>
      </w:r>
      <w:r w:rsidR="00B4131C">
        <w:rPr>
          <w:rFonts w:cstheme="minorHAnsi"/>
        </w:rPr>
        <w:t xml:space="preserve"> </w:t>
      </w:r>
      <w:r w:rsidR="00F37A67">
        <w:rPr>
          <w:rFonts w:cstheme="minorHAnsi"/>
        </w:rPr>
        <w:t>669</w:t>
      </w:r>
      <w:r w:rsidR="00B4131C">
        <w:rPr>
          <w:rFonts w:cstheme="minorHAnsi"/>
        </w:rPr>
        <w:t>,61</w:t>
      </w:r>
      <w:r w:rsidRPr="007B7046">
        <w:rPr>
          <w:rFonts w:cstheme="minorHAnsi"/>
        </w:rPr>
        <w:t xml:space="preserve"> Kč a nabyvatel tento majetek do svého vlastnictví, za podmínek níže uvedených, nabývá.</w:t>
      </w:r>
    </w:p>
    <w:p w14:paraId="05FDA680" w14:textId="52441DC8" w:rsidR="004A7694" w:rsidRPr="007B7046" w:rsidRDefault="004A7694" w:rsidP="002520D5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Současně s převodem majetku </w:t>
      </w:r>
      <w:r w:rsidR="00450D79" w:rsidRPr="007B7046">
        <w:rPr>
          <w:rFonts w:cstheme="minorHAnsi"/>
        </w:rPr>
        <w:t xml:space="preserve">je předávána </w:t>
      </w:r>
      <w:r w:rsidRPr="007B7046">
        <w:rPr>
          <w:rFonts w:cstheme="minorHAnsi"/>
        </w:rPr>
        <w:t xml:space="preserve">i dokumentace, na základě které došlo k pořízení majetku, a to včetně dalších dokumentů nezbytných k řádnému výkonu vlastnických práv a správních rozhodnutí, pokud jejich původcem </w:t>
      </w:r>
      <w:r w:rsidR="0094212F">
        <w:rPr>
          <w:rFonts w:cstheme="minorHAnsi"/>
        </w:rPr>
        <w:t>či příjemcem nebyl</w:t>
      </w:r>
      <w:r w:rsidRPr="007B7046">
        <w:rPr>
          <w:rFonts w:cstheme="minorHAnsi"/>
        </w:rPr>
        <w:t xml:space="preserve"> nabyvatel. </w:t>
      </w:r>
    </w:p>
    <w:p w14:paraId="222FE74B" w14:textId="5DFD00D3" w:rsidR="004A7694" w:rsidRPr="007B7046" w:rsidRDefault="004A7694" w:rsidP="002520D5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Soupis </w:t>
      </w:r>
      <w:r w:rsidR="002047AE">
        <w:rPr>
          <w:rFonts w:cstheme="minorHAnsi"/>
        </w:rPr>
        <w:t xml:space="preserve">vybraných </w:t>
      </w:r>
      <w:r w:rsidRPr="007B7046">
        <w:rPr>
          <w:rFonts w:cstheme="minorHAnsi"/>
        </w:rPr>
        <w:t>dokume</w:t>
      </w:r>
      <w:r w:rsidR="00D61071" w:rsidRPr="007B7046">
        <w:rPr>
          <w:rFonts w:cstheme="minorHAnsi"/>
        </w:rPr>
        <w:t>n</w:t>
      </w:r>
      <w:r w:rsidRPr="007B7046">
        <w:rPr>
          <w:rFonts w:cstheme="minorHAnsi"/>
        </w:rPr>
        <w:t xml:space="preserve">tů tvoří přílohu </w:t>
      </w:r>
      <w:r w:rsidR="00C30605">
        <w:rPr>
          <w:rFonts w:cstheme="minorHAnsi"/>
        </w:rPr>
        <w:t xml:space="preserve">č. 3 </w:t>
      </w:r>
      <w:r w:rsidRPr="007B7046">
        <w:rPr>
          <w:rFonts w:cstheme="minorHAnsi"/>
        </w:rPr>
        <w:t>a nedílnou součást této smlouvy</w:t>
      </w:r>
      <w:r w:rsidR="00B4131C">
        <w:rPr>
          <w:rFonts w:cstheme="minorHAnsi"/>
        </w:rPr>
        <w:t>.</w:t>
      </w:r>
    </w:p>
    <w:p w14:paraId="2C9AA7AA" w14:textId="77777777" w:rsidR="002520D5" w:rsidRPr="007B7046" w:rsidRDefault="002520D5" w:rsidP="002520D5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III.</w:t>
      </w:r>
    </w:p>
    <w:p w14:paraId="441EF934" w14:textId="6F1B26B7" w:rsidR="006071A0" w:rsidRPr="00E33E03" w:rsidRDefault="006071A0" w:rsidP="006071A0">
      <w:pPr>
        <w:jc w:val="both"/>
        <w:rPr>
          <w:rFonts w:cstheme="minorHAnsi"/>
          <w:b/>
          <w:bCs/>
        </w:rPr>
      </w:pPr>
      <w:r w:rsidRPr="007B7046">
        <w:rPr>
          <w:rFonts w:cstheme="minorHAnsi"/>
        </w:rPr>
        <w:t xml:space="preserve">Účastníkům této smlouvy je známo, že </w:t>
      </w:r>
      <w:r w:rsidRPr="00E33E03">
        <w:rPr>
          <w:rFonts w:cstheme="minorHAnsi"/>
          <w:b/>
          <w:bCs/>
        </w:rPr>
        <w:t xml:space="preserve">na pořízení převáděného majetku byla převodci poskytnuta </w:t>
      </w:r>
      <w:r w:rsidR="007E2BEE" w:rsidRPr="00E33E03">
        <w:rPr>
          <w:rFonts w:cstheme="minorHAnsi"/>
          <w:b/>
          <w:bCs/>
        </w:rPr>
        <w:t>M</w:t>
      </w:r>
      <w:r w:rsidRPr="00E33E03">
        <w:rPr>
          <w:rFonts w:cstheme="minorHAnsi"/>
          <w:b/>
          <w:bCs/>
        </w:rPr>
        <w:t xml:space="preserve">inisterstvem pro místní rozvoj </w:t>
      </w:r>
      <w:r w:rsidR="00F705E8" w:rsidRPr="007B7046">
        <w:rPr>
          <w:rFonts w:cstheme="minorHAnsi"/>
        </w:rPr>
        <w:t xml:space="preserve">(dále jen poskytovatel dotace) </w:t>
      </w:r>
      <w:r w:rsidR="00E33E03" w:rsidRPr="00E33E03">
        <w:rPr>
          <w:rFonts w:cstheme="minorHAnsi"/>
          <w:b/>
          <w:bCs/>
        </w:rPr>
        <w:t xml:space="preserve">finanční </w:t>
      </w:r>
      <w:r w:rsidRPr="00E33E03">
        <w:rPr>
          <w:rFonts w:cstheme="minorHAnsi"/>
          <w:b/>
          <w:bCs/>
        </w:rPr>
        <w:t>dotace</w:t>
      </w:r>
      <w:r w:rsidR="00010A7A" w:rsidRPr="00E33E03">
        <w:rPr>
          <w:rFonts w:cstheme="minorHAnsi"/>
          <w:b/>
          <w:bCs/>
        </w:rPr>
        <w:t xml:space="preserve"> </w:t>
      </w:r>
      <w:r w:rsidR="007E2BEE" w:rsidRPr="00E33E03">
        <w:rPr>
          <w:rFonts w:cstheme="minorHAnsi"/>
          <w:b/>
          <w:bCs/>
        </w:rPr>
        <w:t>z programu Přesh</w:t>
      </w:r>
      <w:r w:rsidR="00C27386" w:rsidRPr="00E33E03">
        <w:rPr>
          <w:rFonts w:cstheme="minorHAnsi"/>
          <w:b/>
          <w:bCs/>
        </w:rPr>
        <w:t>r</w:t>
      </w:r>
      <w:r w:rsidR="007E2BEE" w:rsidRPr="00E33E03">
        <w:rPr>
          <w:rFonts w:cstheme="minorHAnsi"/>
          <w:b/>
          <w:bCs/>
        </w:rPr>
        <w:t xml:space="preserve">aniční spolupráce Česká republika – Polsko </w:t>
      </w:r>
      <w:proofErr w:type="spellStart"/>
      <w:r w:rsidR="007E2BEE" w:rsidRPr="00E33E03">
        <w:rPr>
          <w:rFonts w:cstheme="minorHAnsi"/>
          <w:b/>
          <w:bCs/>
        </w:rPr>
        <w:t>Interreg</w:t>
      </w:r>
      <w:proofErr w:type="spellEnd"/>
      <w:r w:rsidR="007E2BEE" w:rsidRPr="00E33E03">
        <w:rPr>
          <w:rFonts w:cstheme="minorHAnsi"/>
          <w:b/>
          <w:bCs/>
        </w:rPr>
        <w:t xml:space="preserve"> V-A</w:t>
      </w:r>
      <w:r w:rsidRPr="00E33E03">
        <w:rPr>
          <w:rFonts w:cstheme="minorHAnsi"/>
          <w:b/>
          <w:bCs/>
        </w:rPr>
        <w:t>.</w:t>
      </w:r>
    </w:p>
    <w:p w14:paraId="0E637BF9" w14:textId="3C7513E0" w:rsidR="00715003" w:rsidRPr="007B7046" w:rsidRDefault="00734F94" w:rsidP="006071A0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Nabyvatel </w:t>
      </w:r>
      <w:r w:rsidR="005553CF">
        <w:rPr>
          <w:rFonts w:cstheme="minorHAnsi"/>
        </w:rPr>
        <w:t xml:space="preserve">se zavazuje, že </w:t>
      </w:r>
      <w:r w:rsidR="002D4CE7">
        <w:rPr>
          <w:rFonts w:cstheme="minorHAnsi"/>
        </w:rPr>
        <w:t xml:space="preserve">současně s nabytím majetku </w:t>
      </w:r>
      <w:r w:rsidR="005553CF">
        <w:rPr>
          <w:rFonts w:cstheme="minorHAnsi"/>
        </w:rPr>
        <w:t xml:space="preserve">zajistí plnění </w:t>
      </w:r>
      <w:r w:rsidR="002D4CE7">
        <w:rPr>
          <w:rFonts w:cstheme="minorHAnsi"/>
        </w:rPr>
        <w:t xml:space="preserve"> </w:t>
      </w:r>
      <w:r w:rsidR="000F47EA">
        <w:rPr>
          <w:rFonts w:cstheme="minorHAnsi"/>
        </w:rPr>
        <w:t>vybraných</w:t>
      </w:r>
      <w:r w:rsidR="002D4CE7">
        <w:rPr>
          <w:rFonts w:cstheme="minorHAnsi"/>
        </w:rPr>
        <w:t xml:space="preserve"> </w:t>
      </w:r>
      <w:r w:rsidR="005553CF">
        <w:rPr>
          <w:rFonts w:cstheme="minorHAnsi"/>
        </w:rPr>
        <w:t>povinností</w:t>
      </w:r>
      <w:r w:rsidRPr="007B7046">
        <w:rPr>
          <w:rFonts w:cstheme="minorHAnsi"/>
        </w:rPr>
        <w:t xml:space="preserve"> převodce</w:t>
      </w:r>
      <w:r w:rsidR="002C69EF" w:rsidRPr="007B7046">
        <w:rPr>
          <w:rFonts w:cstheme="minorHAnsi"/>
        </w:rPr>
        <w:t xml:space="preserve"> (příjemce dotace) </w:t>
      </w:r>
      <w:r w:rsidRPr="007B7046">
        <w:rPr>
          <w:rFonts w:cstheme="minorHAnsi"/>
        </w:rPr>
        <w:t xml:space="preserve">k tomuto </w:t>
      </w:r>
      <w:r w:rsidR="006071A0" w:rsidRPr="007B7046">
        <w:rPr>
          <w:rFonts w:cstheme="minorHAnsi"/>
        </w:rPr>
        <w:t xml:space="preserve">majetku, </w:t>
      </w:r>
      <w:r w:rsidR="000F47EA" w:rsidRPr="007B7046">
        <w:rPr>
          <w:rFonts w:cstheme="minorHAnsi"/>
        </w:rPr>
        <w:t>popsan</w:t>
      </w:r>
      <w:r w:rsidR="000F47EA">
        <w:rPr>
          <w:rFonts w:cstheme="minorHAnsi"/>
        </w:rPr>
        <w:t>ých</w:t>
      </w:r>
      <w:r w:rsidR="000F47EA" w:rsidRPr="007B7046">
        <w:rPr>
          <w:rFonts w:cstheme="minorHAnsi"/>
        </w:rPr>
        <w:t xml:space="preserve"> </w:t>
      </w:r>
      <w:r w:rsidRPr="007B7046">
        <w:rPr>
          <w:rFonts w:cstheme="minorHAnsi"/>
        </w:rPr>
        <w:t>v</w:t>
      </w:r>
      <w:r w:rsidR="006071A0" w:rsidRPr="007B7046">
        <w:rPr>
          <w:rFonts w:cstheme="minorHAnsi"/>
        </w:rPr>
        <w:t> rozhodnutí o poskytnutí dotace,</w:t>
      </w:r>
      <w:r w:rsidRPr="007B7046">
        <w:rPr>
          <w:rFonts w:cstheme="minorHAnsi"/>
        </w:rPr>
        <w:t xml:space="preserve"> </w:t>
      </w:r>
      <w:r w:rsidR="00010A7A" w:rsidRPr="00A27B19">
        <w:rPr>
          <w:rFonts w:cstheme="minorHAnsi"/>
        </w:rPr>
        <w:t xml:space="preserve">a to </w:t>
      </w:r>
      <w:r w:rsidRPr="00A27B19">
        <w:rPr>
          <w:rFonts w:cstheme="minorHAnsi"/>
        </w:rPr>
        <w:t>zejména</w:t>
      </w:r>
      <w:r w:rsidR="00715003" w:rsidRPr="00A27B19">
        <w:rPr>
          <w:rFonts w:cstheme="minorHAnsi"/>
        </w:rPr>
        <w:t xml:space="preserve"> tyto</w:t>
      </w:r>
      <w:r w:rsidR="00715003" w:rsidRPr="007B7046">
        <w:rPr>
          <w:rFonts w:cstheme="minorHAnsi"/>
        </w:rPr>
        <w:t xml:space="preserve">: </w:t>
      </w:r>
    </w:p>
    <w:p w14:paraId="1997C3B8" w14:textId="4FCB43D3" w:rsidR="00715003" w:rsidRPr="007B7046" w:rsidRDefault="00715003" w:rsidP="0071500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7B7046">
        <w:rPr>
          <w:rFonts w:cstheme="minorHAnsi"/>
        </w:rPr>
        <w:lastRenderedPageBreak/>
        <w:t xml:space="preserve">Nabyvatel se zavazuje </w:t>
      </w:r>
      <w:r w:rsidR="00E33E03" w:rsidRPr="0024446C">
        <w:rPr>
          <w:rFonts w:cstheme="minorHAnsi"/>
          <w:b/>
          <w:bCs/>
        </w:rPr>
        <w:t>po dobu 5 let</w:t>
      </w:r>
      <w:r w:rsidR="00E33E03" w:rsidRPr="007B7046">
        <w:rPr>
          <w:rFonts w:cstheme="minorHAnsi"/>
        </w:rPr>
        <w:t xml:space="preserve"> od </w:t>
      </w:r>
      <w:r w:rsidR="00E33E03">
        <w:rPr>
          <w:rFonts w:cstheme="minorHAnsi"/>
        </w:rPr>
        <w:t>finančního ukončení projektu, ke kterému došlo dne 2. 9. 2021</w:t>
      </w:r>
      <w:r w:rsidR="00E33E03" w:rsidRPr="007B7046">
        <w:rPr>
          <w:rFonts w:cstheme="minorHAnsi"/>
        </w:rPr>
        <w:t>,</w:t>
      </w:r>
      <w:r w:rsidR="00E33E03">
        <w:rPr>
          <w:rFonts w:cstheme="minorHAnsi"/>
        </w:rPr>
        <w:t xml:space="preserve"> </w:t>
      </w:r>
      <w:r w:rsidR="00E33E03" w:rsidRPr="00E33E03">
        <w:rPr>
          <w:rFonts w:cstheme="minorHAnsi"/>
          <w:b/>
          <w:bCs/>
        </w:rPr>
        <w:t>tzn. do 2. 9. 20</w:t>
      </w:r>
      <w:r w:rsidR="00E33E03">
        <w:rPr>
          <w:rFonts w:cstheme="minorHAnsi"/>
          <w:b/>
          <w:bCs/>
        </w:rPr>
        <w:t xml:space="preserve">26 </w:t>
      </w:r>
      <w:r w:rsidRPr="0024446C">
        <w:rPr>
          <w:rFonts w:cstheme="minorHAnsi"/>
          <w:b/>
          <w:bCs/>
        </w:rPr>
        <w:t>zajistit udržitelnost majetku pořízeného z</w:t>
      </w:r>
      <w:r w:rsidR="00151CBF" w:rsidRPr="0024446C">
        <w:rPr>
          <w:rFonts w:cstheme="minorHAnsi"/>
          <w:b/>
          <w:bCs/>
        </w:rPr>
        <w:t> </w:t>
      </w:r>
      <w:r w:rsidRPr="0024446C">
        <w:rPr>
          <w:rFonts w:cstheme="minorHAnsi"/>
          <w:b/>
          <w:bCs/>
        </w:rPr>
        <w:t>dotace</w:t>
      </w:r>
      <w:r w:rsidR="00151CBF" w:rsidRPr="0024446C">
        <w:rPr>
          <w:rFonts w:cstheme="minorHAnsi"/>
          <w:b/>
          <w:bCs/>
        </w:rPr>
        <w:t xml:space="preserve"> </w:t>
      </w:r>
      <w:r w:rsidR="00151CBF" w:rsidRPr="007B7046">
        <w:rPr>
          <w:rFonts w:cstheme="minorHAnsi"/>
        </w:rPr>
        <w:t>a to tím, že</w:t>
      </w:r>
      <w:r w:rsidRPr="007B7046">
        <w:rPr>
          <w:rFonts w:cstheme="minorHAnsi"/>
        </w:rPr>
        <w:t xml:space="preserve"> bude s tímto ma</w:t>
      </w:r>
      <w:r w:rsidR="00151CBF" w:rsidRPr="007B7046">
        <w:rPr>
          <w:rFonts w:cstheme="minorHAnsi"/>
        </w:rPr>
        <w:t>j</w:t>
      </w:r>
      <w:r w:rsidRPr="007B7046">
        <w:rPr>
          <w:rFonts w:cstheme="minorHAnsi"/>
        </w:rPr>
        <w:t>etkem nakládat obezřetně a s náležitou péčí</w:t>
      </w:r>
      <w:r w:rsidR="00105DF2" w:rsidRPr="007B7046">
        <w:rPr>
          <w:rFonts w:cstheme="minorHAnsi"/>
        </w:rPr>
        <w:t xml:space="preserve"> a bude jej po celou dobu udržitelnosti provozovat za účelem, ke kterému byl pořízen. </w:t>
      </w:r>
      <w:r w:rsidR="00151CBF" w:rsidRPr="007B7046">
        <w:rPr>
          <w:rFonts w:cstheme="minorHAnsi"/>
        </w:rPr>
        <w:t>Nabyvatel se současně zavazuje, že m</w:t>
      </w:r>
      <w:r w:rsidRPr="007B7046">
        <w:rPr>
          <w:rFonts w:cstheme="minorHAnsi"/>
        </w:rPr>
        <w:t>ajetek nebo jeho část nepřev</w:t>
      </w:r>
      <w:r w:rsidR="00151CBF" w:rsidRPr="007B7046">
        <w:rPr>
          <w:rFonts w:cstheme="minorHAnsi"/>
        </w:rPr>
        <w:t>e</w:t>
      </w:r>
      <w:r w:rsidRPr="007B7046">
        <w:rPr>
          <w:rFonts w:cstheme="minorHAnsi"/>
        </w:rPr>
        <w:t>de na někoho jiného, ani j</w:t>
      </w:r>
      <w:r w:rsidR="00151CBF" w:rsidRPr="007B7046">
        <w:rPr>
          <w:rFonts w:cstheme="minorHAnsi"/>
        </w:rPr>
        <w:t>ej</w:t>
      </w:r>
      <w:r w:rsidRPr="007B7046">
        <w:rPr>
          <w:rFonts w:cstheme="minorHAnsi"/>
        </w:rPr>
        <w:t xml:space="preserve"> nezatíží zást</w:t>
      </w:r>
      <w:r w:rsidR="00151CBF" w:rsidRPr="007B7046">
        <w:rPr>
          <w:rFonts w:cstheme="minorHAnsi"/>
        </w:rPr>
        <w:t>a</w:t>
      </w:r>
      <w:r w:rsidRPr="007B7046">
        <w:rPr>
          <w:rFonts w:cstheme="minorHAnsi"/>
        </w:rPr>
        <w:t>vním právem nebo věcným břemenem vyjma případů</w:t>
      </w:r>
      <w:r w:rsidR="00151CBF" w:rsidRPr="007B7046">
        <w:rPr>
          <w:rFonts w:cstheme="minorHAnsi"/>
        </w:rPr>
        <w:t>, kdy</w:t>
      </w:r>
      <w:r w:rsidRPr="007B7046">
        <w:rPr>
          <w:rFonts w:cstheme="minorHAnsi"/>
        </w:rPr>
        <w:t xml:space="preserve"> </w:t>
      </w:r>
      <w:r w:rsidR="00151CBF" w:rsidRPr="007B7046">
        <w:rPr>
          <w:rFonts w:cstheme="minorHAnsi"/>
        </w:rPr>
        <w:t xml:space="preserve">k </w:t>
      </w:r>
      <w:r w:rsidRPr="007B7046">
        <w:rPr>
          <w:rFonts w:cstheme="minorHAnsi"/>
        </w:rPr>
        <w:t xml:space="preserve">tomu poskytovatel dotace </w:t>
      </w:r>
      <w:r w:rsidR="00151CBF" w:rsidRPr="007B7046">
        <w:rPr>
          <w:rFonts w:cstheme="minorHAnsi"/>
        </w:rPr>
        <w:t>udělí písemný souhlas</w:t>
      </w:r>
      <w:r w:rsidRPr="007B7046">
        <w:rPr>
          <w:rFonts w:cstheme="minorHAnsi"/>
        </w:rPr>
        <w:t>.</w:t>
      </w:r>
    </w:p>
    <w:p w14:paraId="6E3C2F86" w14:textId="6533F2AD" w:rsidR="00715003" w:rsidRPr="007B7046" w:rsidRDefault="00715003" w:rsidP="0071500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7B7046">
        <w:rPr>
          <w:rFonts w:cstheme="minorHAnsi"/>
        </w:rPr>
        <w:t xml:space="preserve">Nabyvatel se zavazuje po celou dobu udržitelnosti příslušným orgánům, tj. poskytovateli dotace, </w:t>
      </w:r>
      <w:r w:rsidR="00D723B0" w:rsidRPr="007B7046">
        <w:rPr>
          <w:rFonts w:cstheme="minorHAnsi"/>
        </w:rPr>
        <w:t>k</w:t>
      </w:r>
      <w:r w:rsidRPr="007B7046">
        <w:rPr>
          <w:rFonts w:cstheme="minorHAnsi"/>
        </w:rPr>
        <w:t>ontrolorům, Evropské komisi, Evropské</w:t>
      </w:r>
      <w:r w:rsidR="00D723B0" w:rsidRPr="007B7046">
        <w:rPr>
          <w:rFonts w:cstheme="minorHAnsi"/>
        </w:rPr>
        <w:t>mu</w:t>
      </w:r>
      <w:r w:rsidRPr="007B7046">
        <w:rPr>
          <w:rFonts w:cstheme="minorHAnsi"/>
        </w:rPr>
        <w:t xml:space="preserve"> účetnímu dvoru, Auditnímu o</w:t>
      </w:r>
      <w:r w:rsidR="00151CBF" w:rsidRPr="007B7046">
        <w:rPr>
          <w:rFonts w:cstheme="minorHAnsi"/>
        </w:rPr>
        <w:t>r</w:t>
      </w:r>
      <w:r w:rsidRPr="007B7046">
        <w:rPr>
          <w:rFonts w:cstheme="minorHAnsi"/>
        </w:rPr>
        <w:t>gánu, Platebnímu a certifikačnímu orgánu a dalším národním kontrolním orgánům v jimi stanovených termínech poskytovat úplné, pravdivé</w:t>
      </w:r>
      <w:r w:rsidR="009552B3" w:rsidRPr="007B7046">
        <w:rPr>
          <w:rFonts w:cstheme="minorHAnsi"/>
        </w:rPr>
        <w:t xml:space="preserve"> </w:t>
      </w:r>
      <w:r w:rsidRPr="007B7046">
        <w:rPr>
          <w:rFonts w:cstheme="minorHAnsi"/>
        </w:rPr>
        <w:t xml:space="preserve">informace a dokumentaci související s realizací </w:t>
      </w:r>
      <w:r w:rsidR="009552B3" w:rsidRPr="007B7046">
        <w:rPr>
          <w:rFonts w:cstheme="minorHAnsi"/>
        </w:rPr>
        <w:t>projektu a</w:t>
      </w:r>
      <w:r w:rsidRPr="007B7046">
        <w:rPr>
          <w:rFonts w:cstheme="minorHAnsi"/>
        </w:rPr>
        <w:t xml:space="preserve"> </w:t>
      </w:r>
      <w:r w:rsidRPr="0024446C">
        <w:rPr>
          <w:rFonts w:cstheme="minorHAnsi"/>
          <w:b/>
          <w:bCs/>
        </w:rPr>
        <w:t>umožnit vstup  kontrolou pov</w:t>
      </w:r>
      <w:r w:rsidR="000107DF" w:rsidRPr="0024446C">
        <w:rPr>
          <w:rFonts w:cstheme="minorHAnsi"/>
          <w:b/>
          <w:bCs/>
        </w:rPr>
        <w:t>ě</w:t>
      </w:r>
      <w:r w:rsidRPr="0024446C">
        <w:rPr>
          <w:rFonts w:cstheme="minorHAnsi"/>
          <w:b/>
          <w:bCs/>
        </w:rPr>
        <w:t>řeným osobá</w:t>
      </w:r>
      <w:r w:rsidR="000107DF" w:rsidRPr="0024446C">
        <w:rPr>
          <w:rFonts w:cstheme="minorHAnsi"/>
          <w:b/>
          <w:bCs/>
        </w:rPr>
        <w:t>m</w:t>
      </w:r>
      <w:r w:rsidRPr="007B7046">
        <w:rPr>
          <w:rFonts w:cstheme="minorHAnsi"/>
        </w:rPr>
        <w:t xml:space="preserve"> výše uvedených orgánů do sv</w:t>
      </w:r>
      <w:r w:rsidR="000107DF" w:rsidRPr="007B7046">
        <w:rPr>
          <w:rFonts w:cstheme="minorHAnsi"/>
        </w:rPr>
        <w:t>ých</w:t>
      </w:r>
      <w:r w:rsidRPr="007B7046">
        <w:rPr>
          <w:rFonts w:cstheme="minorHAnsi"/>
        </w:rPr>
        <w:t xml:space="preserve"> objektů a na své pozemky k ov</w:t>
      </w:r>
      <w:r w:rsidR="000107DF" w:rsidRPr="007B7046">
        <w:rPr>
          <w:rFonts w:cstheme="minorHAnsi"/>
        </w:rPr>
        <w:t>ě</w:t>
      </w:r>
      <w:r w:rsidRPr="007B7046">
        <w:rPr>
          <w:rFonts w:cstheme="minorHAnsi"/>
        </w:rPr>
        <w:t xml:space="preserve">řování </w:t>
      </w:r>
      <w:r w:rsidR="000107DF" w:rsidRPr="007B7046">
        <w:rPr>
          <w:rFonts w:cstheme="minorHAnsi"/>
        </w:rPr>
        <w:t xml:space="preserve">plnění ustanovení rozhodnutí/smlouvy a tuto kontrolu, dle požadavků pověřených osob v jimi požadovaném rozsahu, neprodleně umožnit. </w:t>
      </w:r>
    </w:p>
    <w:p w14:paraId="15F8250A" w14:textId="1F754C9A" w:rsidR="00715003" w:rsidRPr="007B7046" w:rsidRDefault="00715003" w:rsidP="0071500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7B7046">
        <w:rPr>
          <w:rFonts w:cstheme="minorHAnsi"/>
        </w:rPr>
        <w:t>Nabyvatel se zavazuje dodržet veškerá opatření a termíny stanovené oprá</w:t>
      </w:r>
      <w:r w:rsidR="006452AD" w:rsidRPr="007B7046">
        <w:rPr>
          <w:rFonts w:cstheme="minorHAnsi"/>
        </w:rPr>
        <w:t>v</w:t>
      </w:r>
      <w:r w:rsidRPr="007B7046">
        <w:rPr>
          <w:rFonts w:cstheme="minorHAnsi"/>
        </w:rPr>
        <w:t>něnými orgány</w:t>
      </w:r>
      <w:r w:rsidR="000107DF" w:rsidRPr="007B7046">
        <w:rPr>
          <w:rFonts w:cstheme="minorHAnsi"/>
        </w:rPr>
        <w:t xml:space="preserve"> k nápravě a od</w:t>
      </w:r>
      <w:r w:rsidR="006452AD" w:rsidRPr="007B7046">
        <w:rPr>
          <w:rFonts w:cstheme="minorHAnsi"/>
        </w:rPr>
        <w:t>st</w:t>
      </w:r>
      <w:r w:rsidR="000107DF" w:rsidRPr="007B7046">
        <w:rPr>
          <w:rFonts w:cstheme="minorHAnsi"/>
        </w:rPr>
        <w:t>r</w:t>
      </w:r>
      <w:r w:rsidR="006452AD" w:rsidRPr="007B7046">
        <w:rPr>
          <w:rFonts w:cstheme="minorHAnsi"/>
        </w:rPr>
        <w:t>a</w:t>
      </w:r>
      <w:r w:rsidR="000107DF" w:rsidRPr="007B7046">
        <w:rPr>
          <w:rFonts w:cstheme="minorHAnsi"/>
        </w:rPr>
        <w:t>nění případných nesrovnalostí, nedostatků a závad, zjištěn</w:t>
      </w:r>
      <w:r w:rsidR="006452AD" w:rsidRPr="007B7046">
        <w:rPr>
          <w:rFonts w:cstheme="minorHAnsi"/>
        </w:rPr>
        <w:t>ých v rámci jejich kontrolní činnosti.</w:t>
      </w:r>
    </w:p>
    <w:p w14:paraId="6BB19FC3" w14:textId="64857341" w:rsidR="00715003" w:rsidRPr="007B7046" w:rsidRDefault="00715003" w:rsidP="0071500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7B7046">
        <w:rPr>
          <w:rFonts w:cstheme="minorHAnsi"/>
        </w:rPr>
        <w:t>Nabyvatel se zavazuje</w:t>
      </w:r>
      <w:r w:rsidR="006452AD" w:rsidRPr="007B7046">
        <w:rPr>
          <w:rFonts w:cstheme="minorHAnsi"/>
        </w:rPr>
        <w:t xml:space="preserve"> </w:t>
      </w:r>
      <w:r w:rsidR="006452AD" w:rsidRPr="0024446C">
        <w:rPr>
          <w:rFonts w:cstheme="minorHAnsi"/>
          <w:b/>
          <w:bCs/>
        </w:rPr>
        <w:t>vést účetní evidenci o majetku odděleně od ostatního účetnictví</w:t>
      </w:r>
      <w:r w:rsidR="006452AD" w:rsidRPr="007B7046">
        <w:rPr>
          <w:rFonts w:cstheme="minorHAnsi"/>
        </w:rPr>
        <w:t xml:space="preserve"> v souladu s platnou národní legislativou upravující účetnictví a poskytovat z ní požadované údaje všem kontrolním orgánům.</w:t>
      </w:r>
    </w:p>
    <w:p w14:paraId="0B671534" w14:textId="11B30356" w:rsidR="00715003" w:rsidRPr="007B7046" w:rsidRDefault="00D26929" w:rsidP="00715003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7B7046">
        <w:rPr>
          <w:rFonts w:cstheme="minorHAnsi"/>
        </w:rPr>
        <w:t xml:space="preserve">Nabyvatel se zavazuje řádně </w:t>
      </w:r>
      <w:r w:rsidRPr="0024446C">
        <w:rPr>
          <w:rFonts w:cstheme="minorHAnsi"/>
          <w:b/>
          <w:bCs/>
        </w:rPr>
        <w:t>u</w:t>
      </w:r>
      <w:r w:rsidR="00715003" w:rsidRPr="0024446C">
        <w:rPr>
          <w:rFonts w:cstheme="minorHAnsi"/>
          <w:b/>
          <w:bCs/>
        </w:rPr>
        <w:t xml:space="preserve">chovávat veškeré dokumenty </w:t>
      </w:r>
      <w:r w:rsidR="00715003" w:rsidRPr="007B7046">
        <w:rPr>
          <w:rFonts w:cstheme="minorHAnsi"/>
        </w:rPr>
        <w:t>související s realizací projektu</w:t>
      </w:r>
      <w:r w:rsidR="00EF39C6" w:rsidRPr="007B7046">
        <w:rPr>
          <w:rFonts w:cstheme="minorHAnsi"/>
        </w:rPr>
        <w:t>,</w:t>
      </w:r>
      <w:r w:rsidR="00715003" w:rsidRPr="007B7046">
        <w:rPr>
          <w:rFonts w:cstheme="minorHAnsi"/>
        </w:rPr>
        <w:t xml:space="preserve"> </w:t>
      </w:r>
      <w:r w:rsidRPr="007B7046">
        <w:rPr>
          <w:rFonts w:cstheme="minorHAnsi"/>
        </w:rPr>
        <w:t>a to po dobu 5 let od data zaslání poslední platby</w:t>
      </w:r>
      <w:r w:rsidR="00EF39C6" w:rsidRPr="007B7046">
        <w:rPr>
          <w:rFonts w:cstheme="minorHAnsi"/>
        </w:rPr>
        <w:t>. V případě, že národní legislativa stanovuje pro některé dokumenty delší dobu uchováván</w:t>
      </w:r>
      <w:r w:rsidR="000F47EA">
        <w:rPr>
          <w:rFonts w:cstheme="minorHAnsi"/>
        </w:rPr>
        <w:t>í</w:t>
      </w:r>
      <w:r w:rsidR="00EF39C6" w:rsidRPr="007B7046">
        <w:rPr>
          <w:rFonts w:cstheme="minorHAnsi"/>
        </w:rPr>
        <w:t>, zavazuje se nabyvatel ustanovení národní legislativy respektovat.</w:t>
      </w:r>
    </w:p>
    <w:p w14:paraId="217A9FE1" w14:textId="0B635E96" w:rsidR="00F84A28" w:rsidRDefault="006071A0" w:rsidP="002C69EF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Rozhodnutí o poskytnutí dotace tvoří přílohu </w:t>
      </w:r>
      <w:r w:rsidR="00C30605">
        <w:rPr>
          <w:rFonts w:cstheme="minorHAnsi"/>
        </w:rPr>
        <w:t xml:space="preserve">č. 2 </w:t>
      </w:r>
      <w:r w:rsidRPr="007B7046">
        <w:rPr>
          <w:rFonts w:cstheme="minorHAnsi"/>
        </w:rPr>
        <w:t>a nedílnou součást této smlouvy.</w:t>
      </w:r>
    </w:p>
    <w:p w14:paraId="6D599570" w14:textId="3E9BA248" w:rsidR="009362CF" w:rsidRDefault="0089694B" w:rsidP="002C69EF">
      <w:pPr>
        <w:jc w:val="both"/>
        <w:rPr>
          <w:rFonts w:cstheme="minorHAnsi"/>
        </w:rPr>
      </w:pPr>
      <w:r w:rsidRPr="00554C63">
        <w:rPr>
          <w:rFonts w:cstheme="minorHAnsi"/>
          <w:b/>
          <w:bCs/>
        </w:rPr>
        <w:t>Převodce prohlašuje, že i po převodu majetku bude plnit povinnosti příjemce dotace</w:t>
      </w:r>
      <w:r>
        <w:rPr>
          <w:rFonts w:cstheme="minorHAnsi"/>
        </w:rPr>
        <w:t xml:space="preserve"> tak, jak jsou specifikována v rozhodnutí o poskytnutí dotace</w:t>
      </w:r>
      <w:r w:rsidR="00361D6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D4CE7">
        <w:rPr>
          <w:rFonts w:cstheme="minorHAnsi"/>
        </w:rPr>
        <w:t xml:space="preserve">Plnění některých </w:t>
      </w:r>
      <w:r w:rsidR="005553CF">
        <w:rPr>
          <w:rFonts w:cstheme="minorHAnsi"/>
        </w:rPr>
        <w:t xml:space="preserve">dalších </w:t>
      </w:r>
      <w:r>
        <w:rPr>
          <w:rFonts w:cstheme="minorHAnsi"/>
        </w:rPr>
        <w:t xml:space="preserve">povinností </w:t>
      </w:r>
      <w:r w:rsidR="00554C63">
        <w:rPr>
          <w:rFonts w:cstheme="minorHAnsi"/>
        </w:rPr>
        <w:t xml:space="preserve">pro převodce </w:t>
      </w:r>
      <w:r>
        <w:rPr>
          <w:rFonts w:cstheme="minorHAnsi"/>
        </w:rPr>
        <w:t>smluvně zajistí dodavatel – společnost OHGS s.r.o.</w:t>
      </w:r>
    </w:p>
    <w:p w14:paraId="78542E10" w14:textId="01120993" w:rsidR="003F3D81" w:rsidRPr="007B7046" w:rsidRDefault="003F3D81" w:rsidP="003F3D81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IV.</w:t>
      </w:r>
    </w:p>
    <w:p w14:paraId="2C0606EC" w14:textId="4CB39395" w:rsidR="004A7694" w:rsidRPr="007B7046" w:rsidRDefault="004A7694" w:rsidP="004A7694">
      <w:pPr>
        <w:jc w:val="both"/>
        <w:rPr>
          <w:rFonts w:cstheme="minorHAnsi"/>
        </w:rPr>
      </w:pPr>
      <w:r w:rsidRPr="007B7046">
        <w:rPr>
          <w:rFonts w:cstheme="minorHAnsi"/>
        </w:rPr>
        <w:t>Převod</w:t>
      </w:r>
      <w:r w:rsidR="0024446C">
        <w:rPr>
          <w:rFonts w:cstheme="minorHAnsi"/>
        </w:rPr>
        <w:t>ce</w:t>
      </w:r>
      <w:r w:rsidRPr="007B7046">
        <w:rPr>
          <w:rFonts w:cstheme="minorHAnsi"/>
        </w:rPr>
        <w:t xml:space="preserve"> </w:t>
      </w:r>
      <w:r w:rsidR="00600D40">
        <w:rPr>
          <w:rFonts w:cstheme="minorHAnsi"/>
        </w:rPr>
        <w:t xml:space="preserve">se zavazuje, že </w:t>
      </w:r>
      <w:r w:rsidRPr="007B7046">
        <w:rPr>
          <w:rFonts w:cstheme="minorHAnsi"/>
        </w:rPr>
        <w:t>nejpozději ke dni účinnosti smlouvy postoupí veškerá práva</w:t>
      </w:r>
      <w:r w:rsidR="0062488E" w:rsidRPr="007B7046">
        <w:rPr>
          <w:rFonts w:cstheme="minorHAnsi"/>
        </w:rPr>
        <w:t xml:space="preserve"> a povinnosti</w:t>
      </w:r>
      <w:r w:rsidRPr="007B7046">
        <w:rPr>
          <w:rFonts w:cstheme="minorHAnsi"/>
        </w:rPr>
        <w:t xml:space="preserve">, která mu svědčí z titulu </w:t>
      </w:r>
      <w:r w:rsidR="005A378C" w:rsidRPr="007B7046">
        <w:rPr>
          <w:rFonts w:cstheme="minorHAnsi"/>
        </w:rPr>
        <w:t>nájemn</w:t>
      </w:r>
      <w:r w:rsidR="0024446C">
        <w:rPr>
          <w:rFonts w:cstheme="minorHAnsi"/>
        </w:rPr>
        <w:t>í</w:t>
      </w:r>
      <w:r w:rsidR="005A378C" w:rsidRPr="007B7046">
        <w:rPr>
          <w:rFonts w:cstheme="minorHAnsi"/>
        </w:rPr>
        <w:t xml:space="preserve">ch či pachtovních smluv, na nabyvatele tak, aby </w:t>
      </w:r>
      <w:r w:rsidR="0024446C">
        <w:rPr>
          <w:rFonts w:cstheme="minorHAnsi"/>
        </w:rPr>
        <w:t xml:space="preserve">tento </w:t>
      </w:r>
      <w:r w:rsidR="005A378C" w:rsidRPr="007B7046">
        <w:rPr>
          <w:rFonts w:cstheme="minorHAnsi"/>
        </w:rPr>
        <w:t>mohl majetek řádně a nerušeně užívat a provozovat.</w:t>
      </w:r>
    </w:p>
    <w:p w14:paraId="5C1BA26D" w14:textId="5FECA022" w:rsidR="004A7694" w:rsidRPr="007B7046" w:rsidRDefault="004A7694" w:rsidP="003F3D81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V.</w:t>
      </w:r>
    </w:p>
    <w:p w14:paraId="507805E9" w14:textId="77777777" w:rsidR="005A1CC2" w:rsidRPr="007B7046" w:rsidRDefault="006071A0" w:rsidP="00F84A28">
      <w:pPr>
        <w:jc w:val="both"/>
        <w:rPr>
          <w:rFonts w:cstheme="minorHAnsi"/>
        </w:rPr>
      </w:pPr>
      <w:r w:rsidRPr="007B7046">
        <w:rPr>
          <w:rFonts w:cstheme="minorHAnsi"/>
        </w:rPr>
        <w:t>Uzavření tét</w:t>
      </w:r>
      <w:r w:rsidR="002C69EF" w:rsidRPr="007B7046">
        <w:rPr>
          <w:rFonts w:cstheme="minorHAnsi"/>
        </w:rPr>
        <w:t xml:space="preserve">o smlouvy je podmíněno </w:t>
      </w:r>
      <w:r w:rsidR="00F84A28" w:rsidRPr="007B7046">
        <w:rPr>
          <w:rFonts w:cstheme="minorHAnsi"/>
        </w:rPr>
        <w:t>vydáním předchozího písemného souhlasu poskytovatele dotace.</w:t>
      </w:r>
    </w:p>
    <w:p w14:paraId="18A97A46" w14:textId="1C4FEF20" w:rsidR="00F84A28" w:rsidRPr="007B7046" w:rsidRDefault="00F84A28" w:rsidP="00810ECB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Tato smlouva podléhá povinnosti zveřejnění v registru smluv. </w:t>
      </w:r>
      <w:r w:rsidR="00600D40" w:rsidRPr="00600D40">
        <w:rPr>
          <w:rFonts w:cstheme="minorHAnsi"/>
        </w:rPr>
        <w:t xml:space="preserve">Smluvní strany se dohodly, že </w:t>
      </w:r>
      <w:r w:rsidR="00600D40">
        <w:rPr>
          <w:rFonts w:cstheme="minorHAnsi"/>
        </w:rPr>
        <w:t>převodce</w:t>
      </w:r>
      <w:r w:rsidR="00600D40" w:rsidRPr="00600D40">
        <w:rPr>
          <w:rFonts w:cstheme="minorHAnsi"/>
        </w:rPr>
        <w:t xml:space="preserve"> bezodkladně po uzavření této smlouvy odešle smlouvu k· řádnému uveřejnění do registru smluv vedeného Ministerstvem vnitra ČR. O uveřejnění smlouvy </w:t>
      </w:r>
      <w:r w:rsidR="00600D40">
        <w:rPr>
          <w:rFonts w:cstheme="minorHAnsi"/>
        </w:rPr>
        <w:t>převodce</w:t>
      </w:r>
      <w:r w:rsidR="00600D40" w:rsidRPr="00600D40">
        <w:rPr>
          <w:rFonts w:cstheme="minorHAnsi"/>
        </w:rPr>
        <w:t xml:space="preserve"> bezodkladně informuje </w:t>
      </w:r>
      <w:r w:rsidR="00600D40">
        <w:rPr>
          <w:rFonts w:cstheme="minorHAnsi"/>
        </w:rPr>
        <w:t>nabyvatele</w:t>
      </w:r>
      <w:r w:rsidR="00600D40" w:rsidRPr="00600D40">
        <w:rPr>
          <w:rFonts w:cstheme="minorHAnsi"/>
        </w:rPr>
        <w:t>, nebyl-li jeho kontaktní údaj uveden přímo do registru smluv jako kontakt pro notifikaci o uveřejnění.</w:t>
      </w:r>
    </w:p>
    <w:p w14:paraId="3B04A68C" w14:textId="04C87EDC" w:rsidR="00010A7A" w:rsidRDefault="00010A7A" w:rsidP="00810ECB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Tato smlouva nabývá platnosti podpisem poslední ze smluvních stran a účinnosti </w:t>
      </w:r>
      <w:r w:rsidR="00E33E03">
        <w:rPr>
          <w:rFonts w:cstheme="minorHAnsi"/>
        </w:rPr>
        <w:t>k</w:t>
      </w:r>
      <w:r w:rsidR="00B63F3B">
        <w:rPr>
          <w:rFonts w:cstheme="minorHAnsi"/>
        </w:rPr>
        <w:t>e dni uveřejnění v registru smluv</w:t>
      </w:r>
      <w:r w:rsidRPr="007B7046">
        <w:rPr>
          <w:rFonts w:cstheme="minorHAnsi"/>
        </w:rPr>
        <w:t>.</w:t>
      </w:r>
    </w:p>
    <w:p w14:paraId="25DEBD52" w14:textId="424D6891" w:rsidR="00600D40" w:rsidRDefault="00600D40" w:rsidP="00810ECB">
      <w:pPr>
        <w:jc w:val="both"/>
        <w:rPr>
          <w:rFonts w:cstheme="minorHAnsi"/>
        </w:rPr>
      </w:pPr>
      <w:r w:rsidRPr="00600D40">
        <w:rPr>
          <w:rFonts w:cstheme="minorHAnsi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r w:rsidRPr="00600D40">
        <w:rPr>
          <w:rFonts w:cstheme="minorHAnsi"/>
        </w:rPr>
        <w:lastRenderedPageBreak/>
        <w:t>údajů). Osobní údaje uvedené v této smlouvě, budou použity výhradně pro účely plnění této smlouvy nebo při plnění zákonem stanovených povinností.</w:t>
      </w:r>
    </w:p>
    <w:p w14:paraId="2546BB78" w14:textId="77777777" w:rsidR="00C63F7C" w:rsidRDefault="00C63F7C" w:rsidP="00C63F7C">
      <w:pPr>
        <w:jc w:val="both"/>
        <w:rPr>
          <w:rFonts w:cstheme="minorHAnsi"/>
        </w:rPr>
      </w:pPr>
      <w:r>
        <w:rPr>
          <w:rFonts w:cstheme="minorHAnsi"/>
        </w:rPr>
        <w:t>Smluvní strany shodně prohlašují, že jsou způsobilé k tomuto právnímu jednání, že si dohodu před jejím podpisem přečetly, rozumějí a s jejím obsahem souhlasí, a že ji uzavírají svobodně a vážně. Na důkaz výše uvedeného připojují své vlastnoruční podpisy.</w:t>
      </w:r>
    </w:p>
    <w:p w14:paraId="7A05CC2E" w14:textId="77777777" w:rsidR="00C63F7C" w:rsidRDefault="00C63F7C" w:rsidP="00F84A28">
      <w:pPr>
        <w:jc w:val="center"/>
        <w:rPr>
          <w:rFonts w:cstheme="minorHAnsi"/>
          <w:b/>
        </w:rPr>
      </w:pPr>
    </w:p>
    <w:p w14:paraId="38C47BDD" w14:textId="0E7A045B" w:rsidR="00F84A28" w:rsidRPr="007B7046" w:rsidRDefault="00F84A28" w:rsidP="00F84A28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V</w:t>
      </w:r>
      <w:r w:rsidR="004A7694" w:rsidRPr="007B7046">
        <w:rPr>
          <w:rFonts w:cstheme="minorHAnsi"/>
          <w:b/>
        </w:rPr>
        <w:t>I</w:t>
      </w:r>
      <w:r w:rsidRPr="007B7046">
        <w:rPr>
          <w:rFonts w:cstheme="minorHAnsi"/>
          <w:b/>
        </w:rPr>
        <w:t>.</w:t>
      </w:r>
    </w:p>
    <w:p w14:paraId="64D09C1C" w14:textId="6F80B8D3" w:rsidR="00F84A28" w:rsidRPr="007B7046" w:rsidRDefault="00F84A28" w:rsidP="00E50022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Souhlas s převodem majetku podle této smlouvy vydalo </w:t>
      </w:r>
      <w:r w:rsidR="00E33E03">
        <w:rPr>
          <w:rFonts w:cstheme="minorHAnsi"/>
        </w:rPr>
        <w:t>M</w:t>
      </w:r>
      <w:r w:rsidRPr="007B7046">
        <w:rPr>
          <w:rFonts w:cstheme="minorHAnsi"/>
        </w:rPr>
        <w:t xml:space="preserve">inisterstvo pro místní rozvoj </w:t>
      </w:r>
      <w:r w:rsidR="00E33E03">
        <w:rPr>
          <w:rFonts w:cstheme="minorHAnsi"/>
        </w:rPr>
        <w:t xml:space="preserve">České republiky </w:t>
      </w:r>
      <w:r w:rsidRPr="007B7046">
        <w:rPr>
          <w:rFonts w:cstheme="minorHAnsi"/>
        </w:rPr>
        <w:t xml:space="preserve">pod číslem jednacím </w:t>
      </w:r>
      <w:r w:rsidR="00427D0C">
        <w:rPr>
          <w:rFonts w:cstheme="minorHAnsi"/>
        </w:rPr>
        <w:t xml:space="preserve">18 025/2022-51 </w:t>
      </w:r>
      <w:r w:rsidR="00475082">
        <w:rPr>
          <w:rFonts w:cstheme="minorHAnsi"/>
        </w:rPr>
        <w:t>d</w:t>
      </w:r>
      <w:r w:rsidRPr="007B7046">
        <w:rPr>
          <w:rFonts w:cstheme="minorHAnsi"/>
        </w:rPr>
        <w:t>ne</w:t>
      </w:r>
      <w:r w:rsidR="00475082">
        <w:rPr>
          <w:rFonts w:cstheme="minorHAnsi"/>
        </w:rPr>
        <w:t xml:space="preserve"> </w:t>
      </w:r>
      <w:r w:rsidR="00427D0C">
        <w:rPr>
          <w:rFonts w:cstheme="minorHAnsi"/>
        </w:rPr>
        <w:t>16.3.2022</w:t>
      </w:r>
      <w:r w:rsidR="00475082">
        <w:rPr>
          <w:rFonts w:cstheme="minorHAnsi"/>
        </w:rPr>
        <w:t xml:space="preserve">.  </w:t>
      </w:r>
    </w:p>
    <w:p w14:paraId="3201BB4F" w14:textId="37517023" w:rsidR="00FC0939" w:rsidRPr="007B7046" w:rsidRDefault="00F84A28" w:rsidP="002C69EF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Uzavření této smlouvy schválilo zastupitelstvo města Česká Třebová dne </w:t>
      </w:r>
      <w:r w:rsidR="00804DD5">
        <w:rPr>
          <w:rFonts w:cstheme="minorHAnsi"/>
        </w:rPr>
        <w:t>21. 2. 2022</w:t>
      </w:r>
      <w:r w:rsidR="00804DD5" w:rsidRPr="007B7046">
        <w:rPr>
          <w:rFonts w:cstheme="minorHAnsi"/>
        </w:rPr>
        <w:t xml:space="preserve"> </w:t>
      </w:r>
      <w:r w:rsidRPr="007B7046">
        <w:rPr>
          <w:rFonts w:cstheme="minorHAnsi"/>
        </w:rPr>
        <w:t>svým usnesením č</w:t>
      </w:r>
      <w:r w:rsidR="00804DD5">
        <w:rPr>
          <w:rFonts w:cstheme="minorHAnsi"/>
        </w:rPr>
        <w:t>.</w:t>
      </w:r>
      <w:r w:rsidR="00810ECB" w:rsidRPr="007B7046">
        <w:rPr>
          <w:rFonts w:cstheme="minorHAnsi"/>
        </w:rPr>
        <w:t xml:space="preserve"> </w:t>
      </w:r>
      <w:r w:rsidR="00804DD5">
        <w:rPr>
          <w:rFonts w:cstheme="minorHAnsi"/>
        </w:rPr>
        <w:t>14.</w:t>
      </w:r>
    </w:p>
    <w:p w14:paraId="2B5F716C" w14:textId="44DD111F" w:rsidR="00F84A28" w:rsidRPr="007B7046" w:rsidRDefault="00F84A28">
      <w:pPr>
        <w:rPr>
          <w:rFonts w:cstheme="minorHAnsi"/>
        </w:rPr>
      </w:pPr>
      <w:r w:rsidRPr="007B7046">
        <w:rPr>
          <w:rFonts w:cstheme="minorHAnsi"/>
        </w:rPr>
        <w:t xml:space="preserve">Uzavření této smlouvy schválila valná hromada </w:t>
      </w:r>
      <w:r w:rsidR="00554C63">
        <w:rPr>
          <w:rFonts w:cstheme="minorHAnsi"/>
        </w:rPr>
        <w:t xml:space="preserve">Regionu Orlicko-Třebovsko </w:t>
      </w:r>
      <w:r w:rsidRPr="007B7046">
        <w:rPr>
          <w:rFonts w:cstheme="minorHAnsi"/>
        </w:rPr>
        <w:t>dne</w:t>
      </w:r>
      <w:r w:rsidR="00810ECB" w:rsidRPr="007B7046">
        <w:rPr>
          <w:rFonts w:cstheme="minorHAnsi"/>
        </w:rPr>
        <w:t xml:space="preserve"> </w:t>
      </w:r>
      <w:r w:rsidR="00804DD5">
        <w:rPr>
          <w:rFonts w:cstheme="minorHAnsi"/>
        </w:rPr>
        <w:t>11.2.2022</w:t>
      </w:r>
      <w:r w:rsidR="00804DD5" w:rsidRPr="007B7046">
        <w:rPr>
          <w:rFonts w:cstheme="minorHAnsi"/>
        </w:rPr>
        <w:t xml:space="preserve"> </w:t>
      </w:r>
      <w:r w:rsidR="002C69EF" w:rsidRPr="007B7046">
        <w:rPr>
          <w:rFonts w:cstheme="minorHAnsi"/>
        </w:rPr>
        <w:t>u</w:t>
      </w:r>
      <w:r w:rsidRPr="007B7046">
        <w:rPr>
          <w:rFonts w:cstheme="minorHAnsi"/>
        </w:rPr>
        <w:t>snesením č</w:t>
      </w:r>
      <w:r w:rsidR="00804DD5">
        <w:rPr>
          <w:rFonts w:cstheme="minorHAnsi"/>
        </w:rPr>
        <w:t>. 2.2</w:t>
      </w:r>
    </w:p>
    <w:p w14:paraId="7BBA89D0" w14:textId="77777777" w:rsidR="003232E5" w:rsidRPr="007B7046" w:rsidRDefault="003232E5">
      <w:pPr>
        <w:rPr>
          <w:rFonts w:cstheme="minorHAnsi"/>
        </w:rPr>
      </w:pPr>
    </w:p>
    <w:p w14:paraId="078EF496" w14:textId="1D2D79C5" w:rsidR="005A1CC2" w:rsidRPr="007B7046" w:rsidRDefault="00FC0939">
      <w:pPr>
        <w:rPr>
          <w:rFonts w:cstheme="minorHAnsi"/>
        </w:rPr>
      </w:pPr>
      <w:r w:rsidRPr="007B7046">
        <w:rPr>
          <w:rFonts w:cstheme="minorHAnsi"/>
        </w:rPr>
        <w:t>V Ústí nad</w:t>
      </w:r>
      <w:r w:rsidR="005A1CC2" w:rsidRPr="007B7046">
        <w:rPr>
          <w:rFonts w:cstheme="minorHAnsi"/>
        </w:rPr>
        <w:t xml:space="preserve"> Orlicí</w:t>
      </w:r>
      <w:r w:rsidR="00427D0C">
        <w:rPr>
          <w:rFonts w:cstheme="minorHAnsi"/>
        </w:rPr>
        <w:t xml:space="preserve"> 3.  3. 2022</w:t>
      </w:r>
      <w:r w:rsidRPr="007B7046">
        <w:rPr>
          <w:rFonts w:cstheme="minorHAnsi"/>
        </w:rPr>
        <w:tab/>
      </w:r>
      <w:r w:rsidRPr="007B7046">
        <w:rPr>
          <w:rFonts w:cstheme="minorHAnsi"/>
        </w:rPr>
        <w:tab/>
      </w:r>
      <w:r w:rsidRPr="007B7046">
        <w:rPr>
          <w:rFonts w:cstheme="minorHAnsi"/>
        </w:rPr>
        <w:tab/>
      </w:r>
      <w:r w:rsidRPr="007B7046">
        <w:rPr>
          <w:rFonts w:cstheme="minorHAnsi"/>
        </w:rPr>
        <w:tab/>
      </w:r>
      <w:r w:rsidR="00427D0C">
        <w:rPr>
          <w:rFonts w:cstheme="minorHAnsi"/>
        </w:rPr>
        <w:t xml:space="preserve">V </w:t>
      </w:r>
      <w:r w:rsidR="005A1CC2" w:rsidRPr="007B7046">
        <w:rPr>
          <w:rFonts w:cstheme="minorHAnsi"/>
        </w:rPr>
        <w:t>České Třebové</w:t>
      </w:r>
      <w:r w:rsidR="002C69EF" w:rsidRPr="007B7046">
        <w:rPr>
          <w:rFonts w:cstheme="minorHAnsi"/>
        </w:rPr>
        <w:t xml:space="preserve"> </w:t>
      </w:r>
      <w:r w:rsidR="00427D0C">
        <w:rPr>
          <w:rFonts w:cstheme="minorHAnsi"/>
        </w:rPr>
        <w:t>8.3.2022</w:t>
      </w:r>
    </w:p>
    <w:p w14:paraId="18A07756" w14:textId="3E45F569" w:rsidR="002C69EF" w:rsidRPr="007B7046" w:rsidRDefault="002C69EF">
      <w:pPr>
        <w:rPr>
          <w:rFonts w:cstheme="minorHAnsi"/>
        </w:rPr>
      </w:pPr>
    </w:p>
    <w:p w14:paraId="1CE498EF" w14:textId="08CBCFDC" w:rsidR="003232E5" w:rsidRPr="007B7046" w:rsidRDefault="003232E5">
      <w:pPr>
        <w:rPr>
          <w:rFonts w:cstheme="minorHAnsi"/>
        </w:rPr>
      </w:pPr>
    </w:p>
    <w:p w14:paraId="0DF1E5E5" w14:textId="77777777" w:rsidR="003232E5" w:rsidRPr="007B7046" w:rsidRDefault="003232E5">
      <w:pPr>
        <w:rPr>
          <w:rFonts w:cstheme="minorHAnsi"/>
        </w:rPr>
      </w:pPr>
    </w:p>
    <w:p w14:paraId="5F0EEB44" w14:textId="77E09B1D" w:rsidR="00D207CF" w:rsidRPr="007B7046" w:rsidRDefault="00FC0939">
      <w:pPr>
        <w:rPr>
          <w:rFonts w:cstheme="minorHAnsi"/>
        </w:rPr>
      </w:pPr>
      <w:r w:rsidRPr="007B7046">
        <w:rPr>
          <w:rFonts w:cstheme="minorHAnsi"/>
        </w:rPr>
        <w:t>--------------------</w:t>
      </w:r>
      <w:r w:rsidR="002C69EF" w:rsidRPr="007B7046">
        <w:rPr>
          <w:rFonts w:cstheme="minorHAnsi"/>
        </w:rPr>
        <w:t>------</w:t>
      </w:r>
      <w:r w:rsidRPr="007B7046">
        <w:rPr>
          <w:rFonts w:cstheme="minorHAnsi"/>
        </w:rPr>
        <w:t>-----------</w:t>
      </w:r>
      <w:r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  <w:t>-------------------</w:t>
      </w:r>
      <w:r w:rsidRPr="007B7046">
        <w:rPr>
          <w:rFonts w:cstheme="minorHAnsi"/>
        </w:rPr>
        <w:t>-------------------</w:t>
      </w:r>
    </w:p>
    <w:p w14:paraId="73FDBFA9" w14:textId="2F31D5D4" w:rsidR="00810ECB" w:rsidRPr="007B7046" w:rsidRDefault="00810ECB">
      <w:pPr>
        <w:rPr>
          <w:rFonts w:cstheme="minorHAnsi"/>
        </w:rPr>
      </w:pPr>
      <w:r w:rsidRPr="007B7046">
        <w:rPr>
          <w:rFonts w:cstheme="minorHAnsi"/>
        </w:rPr>
        <w:t xml:space="preserve">          Petr Hájek</w:t>
      </w:r>
      <w:r w:rsidR="00427D0C">
        <w:rPr>
          <w:rFonts w:cstheme="minorHAnsi"/>
        </w:rPr>
        <w:t xml:space="preserve"> v.r.</w:t>
      </w:r>
      <w:r w:rsidRPr="007B7046">
        <w:rPr>
          <w:rFonts w:cstheme="minorHAnsi"/>
        </w:rPr>
        <w:t xml:space="preserve">                                                         </w:t>
      </w:r>
      <w:r w:rsidR="00427D0C">
        <w:rPr>
          <w:rFonts w:cstheme="minorHAnsi"/>
        </w:rPr>
        <w:t xml:space="preserve">     </w:t>
      </w:r>
      <w:r w:rsidRPr="007B7046">
        <w:rPr>
          <w:rFonts w:cstheme="minorHAnsi"/>
        </w:rPr>
        <w:t xml:space="preserve">      </w:t>
      </w:r>
      <w:r w:rsidR="00427D0C">
        <w:rPr>
          <w:rFonts w:cstheme="minorHAnsi"/>
        </w:rPr>
        <w:t>M</w:t>
      </w:r>
      <w:r w:rsidRPr="007B7046">
        <w:rPr>
          <w:rFonts w:cstheme="minorHAnsi"/>
        </w:rPr>
        <w:t>gr. Magdaléna Peterková</w:t>
      </w:r>
      <w:r w:rsidR="00427D0C">
        <w:rPr>
          <w:rFonts w:cstheme="minorHAnsi"/>
        </w:rPr>
        <w:t xml:space="preserve"> v.r.</w:t>
      </w:r>
    </w:p>
    <w:p w14:paraId="519D413A" w14:textId="4B25CDD6" w:rsidR="00810ECB" w:rsidRPr="007B7046" w:rsidRDefault="00810ECB">
      <w:pPr>
        <w:rPr>
          <w:rFonts w:cstheme="minorHAnsi"/>
        </w:rPr>
      </w:pPr>
      <w:r w:rsidRPr="007B7046">
        <w:rPr>
          <w:rFonts w:cstheme="minorHAnsi"/>
        </w:rPr>
        <w:t xml:space="preserve">        předseda svazku                                                                             starostka města</w:t>
      </w:r>
    </w:p>
    <w:p w14:paraId="5D5F1B0F" w14:textId="140D33CC" w:rsidR="002C69EF" w:rsidRPr="007B7046" w:rsidRDefault="002C69EF">
      <w:pPr>
        <w:rPr>
          <w:rFonts w:cstheme="minorHAnsi"/>
        </w:rPr>
      </w:pPr>
    </w:p>
    <w:p w14:paraId="5988D606" w14:textId="77777777" w:rsidR="003232E5" w:rsidRPr="007B7046" w:rsidRDefault="003232E5">
      <w:pPr>
        <w:rPr>
          <w:rFonts w:cstheme="minorHAnsi"/>
        </w:rPr>
      </w:pPr>
    </w:p>
    <w:p w14:paraId="249DE957" w14:textId="77777777" w:rsidR="00964F6A" w:rsidRPr="007B7046" w:rsidRDefault="00964F6A" w:rsidP="00964F6A">
      <w:pPr>
        <w:rPr>
          <w:rFonts w:cstheme="minorHAnsi"/>
        </w:rPr>
      </w:pPr>
      <w:r w:rsidRPr="007B7046">
        <w:rPr>
          <w:rFonts w:cstheme="minorHAnsi"/>
        </w:rPr>
        <w:t xml:space="preserve">Přílohy: </w:t>
      </w:r>
    </w:p>
    <w:p w14:paraId="590D6EBE" w14:textId="3DEBC6C4" w:rsidR="00F73DB0" w:rsidRPr="007B7046" w:rsidRDefault="00810ECB" w:rsidP="00964F6A">
      <w:pPr>
        <w:rPr>
          <w:rFonts w:cstheme="minorHAnsi"/>
        </w:rPr>
      </w:pPr>
      <w:r w:rsidRPr="007B7046">
        <w:rPr>
          <w:rFonts w:cstheme="minorHAnsi"/>
        </w:rPr>
        <w:t xml:space="preserve">č.1 - </w:t>
      </w:r>
      <w:r w:rsidR="00F73DB0" w:rsidRPr="007B7046">
        <w:rPr>
          <w:rFonts w:cstheme="minorHAnsi"/>
        </w:rPr>
        <w:t>Evidenční karty dlouhodobého hmotného investičního majetku</w:t>
      </w:r>
      <w:r w:rsidRPr="007B7046">
        <w:rPr>
          <w:rFonts w:cstheme="minorHAnsi"/>
        </w:rPr>
        <w:t xml:space="preserve"> – 3x</w:t>
      </w:r>
      <w:r w:rsidR="0024446C">
        <w:rPr>
          <w:rFonts w:cstheme="minorHAnsi"/>
        </w:rPr>
        <w:t xml:space="preserve"> a inventurní soupis – 2x</w:t>
      </w:r>
      <w:r w:rsidR="00F05A3C">
        <w:rPr>
          <w:rFonts w:cstheme="minorHAnsi"/>
        </w:rPr>
        <w:t xml:space="preserve"> </w:t>
      </w:r>
    </w:p>
    <w:p w14:paraId="6641216E" w14:textId="68ACD2BE" w:rsidR="00AC4B03" w:rsidRPr="007B7046" w:rsidRDefault="00810ECB" w:rsidP="00D207CF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č.2 - </w:t>
      </w:r>
      <w:r w:rsidR="00F84A28" w:rsidRPr="007B7046">
        <w:rPr>
          <w:rFonts w:cstheme="minorHAnsi"/>
        </w:rPr>
        <w:t>Rozhodnutí o poskytnutí dotace</w:t>
      </w:r>
      <w:r w:rsidR="00F05A3C">
        <w:rPr>
          <w:rFonts w:cstheme="minorHAnsi"/>
        </w:rPr>
        <w:t xml:space="preserve"> (neuveřejňuje se)</w:t>
      </w:r>
    </w:p>
    <w:p w14:paraId="01EC1B20" w14:textId="05BE48C9" w:rsidR="005A1CC2" w:rsidRPr="007B7046" w:rsidRDefault="005A630B" w:rsidP="00C63F7C">
      <w:pPr>
        <w:rPr>
          <w:rFonts w:cstheme="minorHAnsi"/>
        </w:rPr>
      </w:pPr>
      <w:r w:rsidRPr="007B7046">
        <w:rPr>
          <w:rFonts w:cstheme="minorHAnsi"/>
        </w:rPr>
        <w:t xml:space="preserve">č.3 </w:t>
      </w:r>
      <w:r w:rsidR="00CD540D" w:rsidRPr="007B7046">
        <w:rPr>
          <w:rFonts w:cstheme="minorHAnsi"/>
        </w:rPr>
        <w:t>-</w:t>
      </w:r>
      <w:r w:rsidRPr="007B7046">
        <w:rPr>
          <w:rFonts w:cstheme="minorHAnsi"/>
        </w:rPr>
        <w:t xml:space="preserve"> </w:t>
      </w:r>
      <w:bookmarkStart w:id="3" w:name="_Hlk87862105"/>
      <w:r w:rsidRPr="007B7046">
        <w:rPr>
          <w:rFonts w:cstheme="minorHAnsi"/>
        </w:rPr>
        <w:t>Seznam dokumentů</w:t>
      </w:r>
      <w:bookmarkEnd w:id="3"/>
    </w:p>
    <w:sectPr w:rsidR="005A1CC2" w:rsidRPr="007B70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C4EA" w14:textId="77777777" w:rsidR="001E77F0" w:rsidRDefault="001E77F0" w:rsidP="003F3D81">
      <w:pPr>
        <w:spacing w:after="0" w:line="240" w:lineRule="auto"/>
      </w:pPr>
      <w:r>
        <w:separator/>
      </w:r>
    </w:p>
  </w:endnote>
  <w:endnote w:type="continuationSeparator" w:id="0">
    <w:p w14:paraId="597D62D7" w14:textId="77777777" w:rsidR="001E77F0" w:rsidRDefault="001E77F0" w:rsidP="003F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1CB4" w14:textId="244B1F73" w:rsidR="00810ECB" w:rsidRDefault="00810ECB" w:rsidP="00810ECB">
    <w:pPr>
      <w:pStyle w:val="Zpat"/>
      <w:jc w:val="right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52A8FB72" w14:textId="77777777" w:rsidR="00810ECB" w:rsidRDefault="00810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5332" w14:textId="77777777" w:rsidR="001E77F0" w:rsidRDefault="001E77F0" w:rsidP="003F3D81">
      <w:pPr>
        <w:spacing w:after="0" w:line="240" w:lineRule="auto"/>
      </w:pPr>
      <w:r>
        <w:separator/>
      </w:r>
    </w:p>
  </w:footnote>
  <w:footnote w:type="continuationSeparator" w:id="0">
    <w:p w14:paraId="623648DB" w14:textId="77777777" w:rsidR="001E77F0" w:rsidRDefault="001E77F0" w:rsidP="003F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060"/>
    <w:multiLevelType w:val="hybridMultilevel"/>
    <w:tmpl w:val="C43A7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592"/>
    <w:multiLevelType w:val="hybridMultilevel"/>
    <w:tmpl w:val="AD923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2749">
    <w:abstractNumId w:val="1"/>
  </w:num>
  <w:num w:numId="2" w16cid:durableId="7274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9E"/>
    <w:rsid w:val="000107DF"/>
    <w:rsid w:val="00010A7A"/>
    <w:rsid w:val="00037FB8"/>
    <w:rsid w:val="00064A7E"/>
    <w:rsid w:val="000B20EF"/>
    <w:rsid w:val="000D088C"/>
    <w:rsid w:val="000F47EA"/>
    <w:rsid w:val="00105DF2"/>
    <w:rsid w:val="00146D9D"/>
    <w:rsid w:val="00151CBF"/>
    <w:rsid w:val="001615C2"/>
    <w:rsid w:val="00163956"/>
    <w:rsid w:val="00164C98"/>
    <w:rsid w:val="00166982"/>
    <w:rsid w:val="001A7F10"/>
    <w:rsid w:val="001E77F0"/>
    <w:rsid w:val="002047AE"/>
    <w:rsid w:val="0024446C"/>
    <w:rsid w:val="002520D5"/>
    <w:rsid w:val="002533C2"/>
    <w:rsid w:val="002C0E2C"/>
    <w:rsid w:val="002C4A6D"/>
    <w:rsid w:val="002C59D9"/>
    <w:rsid w:val="002C69EF"/>
    <w:rsid w:val="002D4CE7"/>
    <w:rsid w:val="002D52C8"/>
    <w:rsid w:val="002D6CCF"/>
    <w:rsid w:val="0031567D"/>
    <w:rsid w:val="003232E5"/>
    <w:rsid w:val="00323B46"/>
    <w:rsid w:val="00361D6D"/>
    <w:rsid w:val="003844E5"/>
    <w:rsid w:val="003A3BF9"/>
    <w:rsid w:val="003C0495"/>
    <w:rsid w:val="003F3D81"/>
    <w:rsid w:val="004243C8"/>
    <w:rsid w:val="00427D0C"/>
    <w:rsid w:val="00450D79"/>
    <w:rsid w:val="00475082"/>
    <w:rsid w:val="004A7694"/>
    <w:rsid w:val="004D1A9E"/>
    <w:rsid w:val="00554C63"/>
    <w:rsid w:val="005553CF"/>
    <w:rsid w:val="005A1CC2"/>
    <w:rsid w:val="005A378C"/>
    <w:rsid w:val="005A630B"/>
    <w:rsid w:val="00600D40"/>
    <w:rsid w:val="006071A0"/>
    <w:rsid w:val="0062488E"/>
    <w:rsid w:val="00634E3A"/>
    <w:rsid w:val="006452AD"/>
    <w:rsid w:val="00651E1E"/>
    <w:rsid w:val="006576E9"/>
    <w:rsid w:val="00666EA1"/>
    <w:rsid w:val="00696D77"/>
    <w:rsid w:val="00715003"/>
    <w:rsid w:val="00734F94"/>
    <w:rsid w:val="00741FAB"/>
    <w:rsid w:val="0074328E"/>
    <w:rsid w:val="007B7046"/>
    <w:rsid w:val="007D7942"/>
    <w:rsid w:val="007E2BEE"/>
    <w:rsid w:val="00804DD5"/>
    <w:rsid w:val="00810ECB"/>
    <w:rsid w:val="00892A1D"/>
    <w:rsid w:val="00893D8E"/>
    <w:rsid w:val="0089694B"/>
    <w:rsid w:val="008F551F"/>
    <w:rsid w:val="009362CF"/>
    <w:rsid w:val="0094212F"/>
    <w:rsid w:val="009552B3"/>
    <w:rsid w:val="00964F6A"/>
    <w:rsid w:val="00981803"/>
    <w:rsid w:val="009C687E"/>
    <w:rsid w:val="009C7A0D"/>
    <w:rsid w:val="00A27B19"/>
    <w:rsid w:val="00A5401C"/>
    <w:rsid w:val="00AC4B03"/>
    <w:rsid w:val="00B21913"/>
    <w:rsid w:val="00B4131C"/>
    <w:rsid w:val="00B56A62"/>
    <w:rsid w:val="00B63F3B"/>
    <w:rsid w:val="00B654E9"/>
    <w:rsid w:val="00B95646"/>
    <w:rsid w:val="00BB36D9"/>
    <w:rsid w:val="00C07B01"/>
    <w:rsid w:val="00C27386"/>
    <w:rsid w:val="00C30605"/>
    <w:rsid w:val="00C35A3E"/>
    <w:rsid w:val="00C63F7C"/>
    <w:rsid w:val="00CD2C7E"/>
    <w:rsid w:val="00CD540D"/>
    <w:rsid w:val="00D207CF"/>
    <w:rsid w:val="00D26929"/>
    <w:rsid w:val="00D40800"/>
    <w:rsid w:val="00D52BAD"/>
    <w:rsid w:val="00D61071"/>
    <w:rsid w:val="00D723B0"/>
    <w:rsid w:val="00E33E03"/>
    <w:rsid w:val="00E50022"/>
    <w:rsid w:val="00EB76F9"/>
    <w:rsid w:val="00EF39C6"/>
    <w:rsid w:val="00F05A3C"/>
    <w:rsid w:val="00F1252D"/>
    <w:rsid w:val="00F338D3"/>
    <w:rsid w:val="00F37A67"/>
    <w:rsid w:val="00F705E8"/>
    <w:rsid w:val="00F73DB0"/>
    <w:rsid w:val="00F84A28"/>
    <w:rsid w:val="00F86B5D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8314"/>
  <w15:chartTrackingRefBased/>
  <w15:docId w15:val="{EE442B61-3897-43A6-BCD9-4E385152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C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D81"/>
  </w:style>
  <w:style w:type="paragraph" w:styleId="Zpat">
    <w:name w:val="footer"/>
    <w:basedOn w:val="Normln"/>
    <w:link w:val="ZpatChar"/>
    <w:uiPriority w:val="99"/>
    <w:unhideWhenUsed/>
    <w:rsid w:val="003F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D81"/>
  </w:style>
  <w:style w:type="character" w:styleId="Hypertextovodkaz">
    <w:name w:val="Hyperlink"/>
    <w:basedOn w:val="Standardnpsmoodstavce"/>
    <w:uiPriority w:val="99"/>
    <w:unhideWhenUsed/>
    <w:rsid w:val="003F3D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9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432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32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32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2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28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0D7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7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4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55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0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Karel Švercl</cp:lastModifiedBy>
  <cp:revision>6</cp:revision>
  <cp:lastPrinted>2022-03-01T12:20:00Z</cp:lastPrinted>
  <dcterms:created xsi:type="dcterms:W3CDTF">2022-03-01T14:46:00Z</dcterms:created>
  <dcterms:modified xsi:type="dcterms:W3CDTF">2022-06-01T13:34:00Z</dcterms:modified>
</cp:coreProperties>
</file>