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14952" w14:textId="764E4985" w:rsidR="00B656B0" w:rsidRPr="000C748B" w:rsidRDefault="00B656B0" w:rsidP="00B656B0">
      <w:pPr>
        <w:pStyle w:val="Bezmezer"/>
        <w:jc w:val="center"/>
        <w:rPr>
          <w:rFonts w:ascii="Arial" w:hAnsi="Arial" w:cs="Arial"/>
          <w:b/>
        </w:rPr>
      </w:pPr>
      <w:r w:rsidRPr="000C748B">
        <w:rPr>
          <w:rFonts w:ascii="Arial" w:hAnsi="Arial" w:cs="Arial"/>
          <w:b/>
        </w:rPr>
        <w:t xml:space="preserve">SMLOUVA O PROVEDENÍ UMĚLECKÉHO VÝKONU </w:t>
      </w:r>
    </w:p>
    <w:p w14:paraId="78268FD3" w14:textId="77777777" w:rsidR="00B656B0" w:rsidRPr="000C748B" w:rsidRDefault="00B656B0" w:rsidP="00B656B0">
      <w:pPr>
        <w:pStyle w:val="Bezmezer"/>
        <w:jc w:val="center"/>
        <w:rPr>
          <w:rFonts w:ascii="Arial" w:hAnsi="Arial" w:cs="Arial"/>
          <w:b/>
        </w:rPr>
      </w:pPr>
    </w:p>
    <w:p w14:paraId="7A6884F7" w14:textId="4EAFD8E4" w:rsidR="00B656B0" w:rsidRPr="00151F04" w:rsidRDefault="00B656B0" w:rsidP="00B656B0">
      <w:pPr>
        <w:jc w:val="both"/>
        <w:rPr>
          <w:rFonts w:ascii="Arial" w:hAnsi="Arial" w:cs="Arial"/>
          <w:sz w:val="22"/>
          <w:szCs w:val="22"/>
        </w:rPr>
      </w:pPr>
      <w:r w:rsidRPr="00151F04">
        <w:rPr>
          <w:rFonts w:ascii="Arial" w:hAnsi="Arial" w:cs="Arial"/>
          <w:sz w:val="22"/>
          <w:szCs w:val="22"/>
        </w:rPr>
        <w:t xml:space="preserve">uzavřená níže uvedeného dne, měsíce a roku podle </w:t>
      </w:r>
      <w:r w:rsidR="000050A6" w:rsidRPr="00151F04">
        <w:rPr>
          <w:rFonts w:ascii="Arial" w:hAnsi="Arial" w:cs="Arial"/>
          <w:sz w:val="22"/>
          <w:szCs w:val="22"/>
        </w:rPr>
        <w:t xml:space="preserve">ustanovení </w:t>
      </w:r>
      <w:r w:rsidRPr="00151F04">
        <w:rPr>
          <w:rFonts w:ascii="Arial" w:hAnsi="Arial" w:cs="Arial"/>
          <w:sz w:val="22"/>
          <w:szCs w:val="22"/>
        </w:rPr>
        <w:t xml:space="preserve">§1746 </w:t>
      </w:r>
      <w:r w:rsidR="00523B43" w:rsidRPr="00151F04">
        <w:rPr>
          <w:rFonts w:ascii="Arial" w:hAnsi="Arial" w:cs="Arial"/>
          <w:sz w:val="22"/>
          <w:szCs w:val="22"/>
        </w:rPr>
        <w:t>z</w:t>
      </w:r>
      <w:r w:rsidR="00A7262C" w:rsidRPr="00151F04">
        <w:rPr>
          <w:rFonts w:ascii="Arial" w:hAnsi="Arial" w:cs="Arial"/>
          <w:sz w:val="22"/>
          <w:szCs w:val="22"/>
        </w:rPr>
        <w:t>á</w:t>
      </w:r>
      <w:r w:rsidRPr="00151F04">
        <w:rPr>
          <w:rFonts w:ascii="Arial" w:hAnsi="Arial" w:cs="Arial"/>
          <w:sz w:val="22"/>
          <w:szCs w:val="22"/>
        </w:rPr>
        <w:t>kona č. 89/2012</w:t>
      </w:r>
      <w:r w:rsidR="00A7262C" w:rsidRPr="00151F04">
        <w:rPr>
          <w:rFonts w:ascii="Arial" w:hAnsi="Arial" w:cs="Arial"/>
          <w:sz w:val="22"/>
          <w:szCs w:val="22"/>
        </w:rPr>
        <w:t xml:space="preserve"> </w:t>
      </w:r>
      <w:r w:rsidRPr="00151F04">
        <w:rPr>
          <w:rFonts w:ascii="Arial" w:hAnsi="Arial" w:cs="Arial"/>
          <w:sz w:val="22"/>
          <w:szCs w:val="22"/>
        </w:rPr>
        <w:t>Sb.</w:t>
      </w:r>
      <w:r w:rsidR="0056227E" w:rsidRPr="00151F04">
        <w:rPr>
          <w:rFonts w:ascii="Arial" w:hAnsi="Arial" w:cs="Arial"/>
          <w:sz w:val="22"/>
          <w:szCs w:val="22"/>
        </w:rPr>
        <w:t>,</w:t>
      </w:r>
      <w:r w:rsidRPr="00151F04">
        <w:rPr>
          <w:rFonts w:ascii="Arial" w:hAnsi="Arial" w:cs="Arial"/>
          <w:sz w:val="22"/>
          <w:szCs w:val="22"/>
        </w:rPr>
        <w:t xml:space="preserve"> Občanský zákoník (dále jen „Smlouva</w:t>
      </w:r>
      <w:r w:rsidR="0056227E" w:rsidRPr="00151F04">
        <w:rPr>
          <w:rFonts w:ascii="Arial" w:hAnsi="Arial" w:cs="Arial"/>
          <w:sz w:val="22"/>
          <w:szCs w:val="22"/>
        </w:rPr>
        <w:t>“</w:t>
      </w:r>
      <w:r w:rsidRPr="00151F04">
        <w:rPr>
          <w:rFonts w:ascii="Arial" w:hAnsi="Arial" w:cs="Arial"/>
          <w:sz w:val="22"/>
          <w:szCs w:val="22"/>
        </w:rPr>
        <w:t>) mezi těmito smluvními stranami:</w:t>
      </w:r>
    </w:p>
    <w:p w14:paraId="16C1E68D" w14:textId="47015E03" w:rsidR="00B656B0" w:rsidRPr="00151F04" w:rsidRDefault="00B656B0" w:rsidP="00B656B0">
      <w:pPr>
        <w:jc w:val="both"/>
        <w:rPr>
          <w:rFonts w:ascii="Arial" w:hAnsi="Arial" w:cs="Arial"/>
          <w:sz w:val="22"/>
          <w:szCs w:val="22"/>
        </w:rPr>
      </w:pPr>
    </w:p>
    <w:p w14:paraId="1A806E5C" w14:textId="77777777" w:rsidR="000C748B" w:rsidRPr="00151F04" w:rsidRDefault="000C748B" w:rsidP="00B656B0">
      <w:pPr>
        <w:jc w:val="both"/>
        <w:rPr>
          <w:rFonts w:ascii="Arial" w:hAnsi="Arial" w:cs="Arial"/>
          <w:sz w:val="22"/>
          <w:szCs w:val="22"/>
        </w:rPr>
      </w:pPr>
    </w:p>
    <w:p w14:paraId="27B67B94" w14:textId="7C1086FD" w:rsidR="00B656B0" w:rsidRPr="00151F04" w:rsidRDefault="00B656B0" w:rsidP="00151F04">
      <w:pPr>
        <w:jc w:val="center"/>
        <w:rPr>
          <w:rFonts w:ascii="Arial" w:hAnsi="Arial" w:cs="Arial"/>
          <w:b/>
          <w:sz w:val="22"/>
          <w:szCs w:val="22"/>
        </w:rPr>
      </w:pPr>
      <w:r w:rsidRPr="00151F04">
        <w:rPr>
          <w:rFonts w:ascii="Arial" w:hAnsi="Arial" w:cs="Arial"/>
          <w:b/>
          <w:sz w:val="22"/>
          <w:szCs w:val="22"/>
        </w:rPr>
        <w:t>I.</w:t>
      </w:r>
    </w:p>
    <w:p w14:paraId="1EAF93C4" w14:textId="38E1360F" w:rsidR="00B656B0" w:rsidRPr="00151F04" w:rsidRDefault="00B656B0" w:rsidP="00151F04">
      <w:pPr>
        <w:tabs>
          <w:tab w:val="left" w:pos="709"/>
          <w:tab w:val="left" w:pos="851"/>
          <w:tab w:val="left" w:pos="993"/>
        </w:tabs>
        <w:jc w:val="center"/>
        <w:rPr>
          <w:rFonts w:ascii="Arial" w:hAnsi="Arial" w:cs="Arial"/>
          <w:b/>
        </w:rPr>
      </w:pPr>
      <w:r w:rsidRPr="00151F04">
        <w:rPr>
          <w:rFonts w:ascii="Arial" w:hAnsi="Arial" w:cs="Arial"/>
          <w:b/>
        </w:rPr>
        <w:t>Smluvní strany</w:t>
      </w:r>
    </w:p>
    <w:p w14:paraId="32E3B45C" w14:textId="77777777" w:rsidR="000C748B" w:rsidRPr="00151F04" w:rsidRDefault="000C748B" w:rsidP="00B656B0">
      <w:pPr>
        <w:tabs>
          <w:tab w:val="left" w:pos="709"/>
          <w:tab w:val="left" w:pos="851"/>
          <w:tab w:val="left" w:pos="993"/>
        </w:tabs>
        <w:jc w:val="center"/>
        <w:rPr>
          <w:rFonts w:ascii="Arial" w:hAnsi="Arial" w:cs="Arial"/>
          <w:b/>
          <w:sz w:val="22"/>
          <w:szCs w:val="22"/>
        </w:rPr>
      </w:pPr>
    </w:p>
    <w:p w14:paraId="50C4861E" w14:textId="3297EB6D" w:rsidR="00B656B0" w:rsidRPr="00151F04" w:rsidRDefault="00B656B0" w:rsidP="00B656B0">
      <w:pPr>
        <w:rPr>
          <w:rFonts w:ascii="Arial" w:hAnsi="Arial" w:cs="Arial"/>
          <w:sz w:val="22"/>
          <w:szCs w:val="22"/>
        </w:rPr>
      </w:pPr>
      <w:r w:rsidRPr="00151F04">
        <w:rPr>
          <w:rFonts w:ascii="Arial" w:hAnsi="Arial" w:cs="Arial"/>
          <w:sz w:val="22"/>
          <w:szCs w:val="22"/>
        </w:rPr>
        <w:t xml:space="preserve">Název: </w:t>
      </w:r>
      <w:r w:rsidRPr="00151F04">
        <w:rPr>
          <w:rFonts w:ascii="Arial" w:hAnsi="Arial" w:cs="Arial"/>
          <w:sz w:val="22"/>
          <w:szCs w:val="22"/>
        </w:rPr>
        <w:tab/>
      </w:r>
      <w:r w:rsidRPr="00151F04">
        <w:rPr>
          <w:rFonts w:ascii="Arial" w:hAnsi="Arial" w:cs="Arial"/>
          <w:sz w:val="22"/>
          <w:szCs w:val="22"/>
        </w:rPr>
        <w:tab/>
      </w:r>
      <w:r w:rsidRPr="00151F04">
        <w:rPr>
          <w:rFonts w:ascii="Arial" w:hAnsi="Arial" w:cs="Arial"/>
          <w:b/>
          <w:bCs/>
          <w:sz w:val="22"/>
          <w:szCs w:val="22"/>
        </w:rPr>
        <w:t>Filharmonie Bohuslava Martinů o.p.s</w:t>
      </w:r>
    </w:p>
    <w:p w14:paraId="1E5A046B" w14:textId="092F7BDC" w:rsidR="00B656B0" w:rsidRPr="00151F04" w:rsidRDefault="00B656B0" w:rsidP="00B656B0">
      <w:pPr>
        <w:rPr>
          <w:rFonts w:ascii="Arial" w:hAnsi="Arial" w:cs="Arial"/>
          <w:sz w:val="22"/>
          <w:szCs w:val="22"/>
        </w:rPr>
      </w:pPr>
      <w:r w:rsidRPr="00151F04">
        <w:rPr>
          <w:rFonts w:ascii="Arial" w:hAnsi="Arial" w:cs="Arial"/>
          <w:sz w:val="22"/>
          <w:szCs w:val="22"/>
        </w:rPr>
        <w:t>Adresa:</w:t>
      </w:r>
      <w:r w:rsidRPr="00151F04">
        <w:rPr>
          <w:rFonts w:ascii="Arial" w:hAnsi="Arial" w:cs="Arial"/>
          <w:sz w:val="22"/>
          <w:szCs w:val="22"/>
        </w:rPr>
        <w:tab/>
      </w:r>
      <w:r w:rsidRPr="00151F04">
        <w:rPr>
          <w:rFonts w:ascii="Arial" w:hAnsi="Arial" w:cs="Arial"/>
          <w:sz w:val="22"/>
          <w:szCs w:val="22"/>
        </w:rPr>
        <w:tab/>
        <w:t xml:space="preserve">Nám. </w:t>
      </w:r>
      <w:proofErr w:type="gramStart"/>
      <w:r w:rsidRPr="00151F04">
        <w:rPr>
          <w:rFonts w:ascii="Arial" w:hAnsi="Arial" w:cs="Arial"/>
          <w:sz w:val="22"/>
          <w:szCs w:val="22"/>
        </w:rPr>
        <w:t>T.G.</w:t>
      </w:r>
      <w:proofErr w:type="gramEnd"/>
      <w:r w:rsidRPr="00151F04">
        <w:rPr>
          <w:rFonts w:ascii="Arial" w:hAnsi="Arial" w:cs="Arial"/>
          <w:sz w:val="22"/>
          <w:szCs w:val="22"/>
        </w:rPr>
        <w:t xml:space="preserve"> Masaryka 5556, 760 01 Zlín</w:t>
      </w:r>
    </w:p>
    <w:p w14:paraId="7E683656" w14:textId="7DAF506E" w:rsidR="00B656B0" w:rsidRPr="00151F04" w:rsidRDefault="00B656B0" w:rsidP="00B656B0">
      <w:pPr>
        <w:rPr>
          <w:rFonts w:ascii="Arial" w:hAnsi="Arial" w:cs="Arial"/>
          <w:sz w:val="22"/>
          <w:szCs w:val="22"/>
        </w:rPr>
      </w:pPr>
      <w:r w:rsidRPr="00151F04">
        <w:rPr>
          <w:rFonts w:ascii="Arial" w:hAnsi="Arial" w:cs="Arial"/>
          <w:sz w:val="22"/>
          <w:szCs w:val="22"/>
        </w:rPr>
        <w:t>IČO:</w:t>
      </w:r>
      <w:r w:rsidRPr="00151F04">
        <w:rPr>
          <w:rFonts w:ascii="Arial" w:hAnsi="Arial" w:cs="Arial"/>
          <w:sz w:val="22"/>
          <w:szCs w:val="22"/>
        </w:rPr>
        <w:tab/>
      </w:r>
      <w:r w:rsidRPr="00151F04">
        <w:rPr>
          <w:rFonts w:ascii="Arial" w:hAnsi="Arial" w:cs="Arial"/>
          <w:sz w:val="22"/>
          <w:szCs w:val="22"/>
        </w:rPr>
        <w:tab/>
      </w:r>
      <w:r w:rsidRPr="00151F04">
        <w:rPr>
          <w:rFonts w:ascii="Arial" w:hAnsi="Arial" w:cs="Arial"/>
          <w:sz w:val="22"/>
          <w:szCs w:val="22"/>
        </w:rPr>
        <w:tab/>
        <w:t>27673286</w:t>
      </w:r>
    </w:p>
    <w:p w14:paraId="7EF98DA8" w14:textId="49AD7DED" w:rsidR="00B656B0" w:rsidRPr="00151F04" w:rsidRDefault="00B656B0" w:rsidP="00B656B0">
      <w:pPr>
        <w:rPr>
          <w:rFonts w:ascii="Arial" w:hAnsi="Arial" w:cs="Arial"/>
          <w:sz w:val="22"/>
          <w:szCs w:val="22"/>
        </w:rPr>
      </w:pPr>
      <w:r w:rsidRPr="00151F04">
        <w:rPr>
          <w:rFonts w:ascii="Arial" w:hAnsi="Arial" w:cs="Arial"/>
          <w:sz w:val="22"/>
          <w:szCs w:val="22"/>
        </w:rPr>
        <w:t>DIČ:</w:t>
      </w:r>
      <w:r w:rsidRPr="00151F04">
        <w:rPr>
          <w:rFonts w:ascii="Arial" w:hAnsi="Arial" w:cs="Arial"/>
          <w:sz w:val="22"/>
          <w:szCs w:val="22"/>
        </w:rPr>
        <w:tab/>
      </w:r>
      <w:r w:rsidRPr="00151F04">
        <w:rPr>
          <w:rFonts w:ascii="Arial" w:hAnsi="Arial" w:cs="Arial"/>
          <w:sz w:val="22"/>
          <w:szCs w:val="22"/>
        </w:rPr>
        <w:tab/>
      </w:r>
      <w:r w:rsidRPr="00151F04">
        <w:rPr>
          <w:rFonts w:ascii="Arial" w:hAnsi="Arial" w:cs="Arial"/>
          <w:sz w:val="22"/>
          <w:szCs w:val="22"/>
        </w:rPr>
        <w:tab/>
        <w:t>CZ 27673286</w:t>
      </w:r>
    </w:p>
    <w:p w14:paraId="46BC4F28" w14:textId="1FC4D194" w:rsidR="00B656B0" w:rsidRPr="00151F04" w:rsidRDefault="00B656B0" w:rsidP="00B656B0">
      <w:pPr>
        <w:rPr>
          <w:rFonts w:ascii="Arial" w:hAnsi="Arial" w:cs="Arial"/>
          <w:sz w:val="22"/>
          <w:szCs w:val="22"/>
        </w:rPr>
      </w:pPr>
      <w:r w:rsidRPr="00151F04">
        <w:rPr>
          <w:rFonts w:ascii="Arial" w:hAnsi="Arial" w:cs="Arial"/>
          <w:sz w:val="22"/>
          <w:szCs w:val="22"/>
        </w:rPr>
        <w:t>Zastoupena:</w:t>
      </w:r>
      <w:r w:rsidRPr="00151F04">
        <w:rPr>
          <w:rFonts w:ascii="Arial" w:hAnsi="Arial" w:cs="Arial"/>
          <w:sz w:val="22"/>
          <w:szCs w:val="22"/>
        </w:rPr>
        <w:tab/>
      </w:r>
      <w:r w:rsidRPr="00151F04">
        <w:rPr>
          <w:rFonts w:ascii="Arial" w:hAnsi="Arial" w:cs="Arial"/>
          <w:sz w:val="22"/>
          <w:szCs w:val="22"/>
        </w:rPr>
        <w:tab/>
        <w:t>RNDr. Josefem Němým</w:t>
      </w:r>
    </w:p>
    <w:p w14:paraId="41358560" w14:textId="7EB6EBA0" w:rsidR="00B656B0" w:rsidRPr="00151F04" w:rsidRDefault="00B656B0" w:rsidP="00B656B0">
      <w:pPr>
        <w:jc w:val="both"/>
        <w:rPr>
          <w:rFonts w:ascii="Arial" w:hAnsi="Arial" w:cs="Arial"/>
          <w:sz w:val="22"/>
          <w:szCs w:val="22"/>
        </w:rPr>
      </w:pPr>
      <w:r w:rsidRPr="00151F04">
        <w:rPr>
          <w:rFonts w:ascii="Arial" w:hAnsi="Arial" w:cs="Arial"/>
          <w:sz w:val="22"/>
          <w:szCs w:val="22"/>
        </w:rPr>
        <w:t xml:space="preserve">Bank. </w:t>
      </w:r>
      <w:proofErr w:type="gramStart"/>
      <w:r w:rsidRPr="00151F04">
        <w:rPr>
          <w:rFonts w:ascii="Arial" w:hAnsi="Arial" w:cs="Arial"/>
          <w:sz w:val="22"/>
          <w:szCs w:val="22"/>
        </w:rPr>
        <w:t>spojení</w:t>
      </w:r>
      <w:proofErr w:type="gramEnd"/>
      <w:r w:rsidRPr="00151F04">
        <w:rPr>
          <w:rFonts w:ascii="Arial" w:hAnsi="Arial" w:cs="Arial"/>
          <w:sz w:val="22"/>
          <w:szCs w:val="22"/>
        </w:rPr>
        <w:t>:</w:t>
      </w:r>
      <w:r w:rsidRPr="00151F04">
        <w:rPr>
          <w:rFonts w:ascii="Arial" w:hAnsi="Arial" w:cs="Arial"/>
          <w:sz w:val="22"/>
          <w:szCs w:val="22"/>
        </w:rPr>
        <w:tab/>
      </w:r>
      <w:r w:rsidR="00BE43D0">
        <w:rPr>
          <w:rFonts w:ascii="Arial" w:hAnsi="Arial" w:cs="Arial"/>
          <w:sz w:val="22"/>
          <w:szCs w:val="22"/>
        </w:rPr>
        <w:tab/>
      </w:r>
      <w:r w:rsidRPr="002D70FF">
        <w:rPr>
          <w:rFonts w:ascii="Arial" w:hAnsi="Arial" w:cs="Arial"/>
          <w:sz w:val="22"/>
          <w:szCs w:val="22"/>
          <w:highlight w:val="black"/>
        </w:rPr>
        <w:t>KB Zlín</w:t>
      </w:r>
      <w:r w:rsidR="00D85E24" w:rsidRPr="002D70FF">
        <w:rPr>
          <w:rFonts w:ascii="Arial" w:hAnsi="Arial" w:cs="Arial"/>
          <w:sz w:val="22"/>
          <w:szCs w:val="22"/>
          <w:highlight w:val="black"/>
        </w:rPr>
        <w:t xml:space="preserve">, č. </w:t>
      </w:r>
      <w:proofErr w:type="spellStart"/>
      <w:r w:rsidR="00D85E24" w:rsidRPr="002D70FF">
        <w:rPr>
          <w:rFonts w:ascii="Arial" w:hAnsi="Arial" w:cs="Arial"/>
          <w:sz w:val="22"/>
          <w:szCs w:val="22"/>
          <w:highlight w:val="black"/>
        </w:rPr>
        <w:t>ú.</w:t>
      </w:r>
      <w:proofErr w:type="spellEnd"/>
      <w:r w:rsidRPr="002D70FF">
        <w:rPr>
          <w:rFonts w:ascii="Arial" w:hAnsi="Arial" w:cs="Arial"/>
          <w:sz w:val="22"/>
          <w:szCs w:val="22"/>
          <w:highlight w:val="black"/>
        </w:rPr>
        <w:t xml:space="preserve"> 35-4307300217/0100</w:t>
      </w:r>
    </w:p>
    <w:p w14:paraId="3D4A9788" w14:textId="303603B9" w:rsidR="00B656B0" w:rsidRPr="00151F04" w:rsidRDefault="0075709D" w:rsidP="00B656B0">
      <w:pPr>
        <w:jc w:val="both"/>
        <w:rPr>
          <w:rFonts w:ascii="Arial" w:hAnsi="Arial" w:cs="Arial"/>
          <w:sz w:val="22"/>
          <w:szCs w:val="22"/>
        </w:rPr>
      </w:pPr>
      <w:r>
        <w:rPr>
          <w:rFonts w:ascii="Arial" w:hAnsi="Arial" w:cs="Arial"/>
          <w:sz w:val="22"/>
          <w:szCs w:val="22"/>
        </w:rPr>
        <w:t>N</w:t>
      </w:r>
      <w:r w:rsidR="00B656B0" w:rsidRPr="00151F04">
        <w:rPr>
          <w:rFonts w:ascii="Arial" w:hAnsi="Arial" w:cs="Arial"/>
          <w:sz w:val="22"/>
          <w:szCs w:val="22"/>
        </w:rPr>
        <w:t>a jedné straně</w:t>
      </w:r>
    </w:p>
    <w:p w14:paraId="3C8F1C3C" w14:textId="4D744DE1" w:rsidR="00B656B0" w:rsidRPr="00151F04" w:rsidRDefault="00B656B0" w:rsidP="00B656B0">
      <w:pPr>
        <w:jc w:val="both"/>
        <w:rPr>
          <w:rFonts w:ascii="Arial" w:hAnsi="Arial" w:cs="Arial"/>
          <w:sz w:val="22"/>
          <w:szCs w:val="22"/>
        </w:rPr>
      </w:pPr>
      <w:r w:rsidRPr="00151F04">
        <w:rPr>
          <w:rFonts w:ascii="Arial" w:hAnsi="Arial" w:cs="Arial"/>
          <w:sz w:val="22"/>
          <w:szCs w:val="22"/>
        </w:rPr>
        <w:t>(dále jen objednatel)</w:t>
      </w:r>
    </w:p>
    <w:p w14:paraId="593B02BC" w14:textId="073C8C5B" w:rsidR="00B656B0" w:rsidRPr="00151F04" w:rsidRDefault="00B656B0" w:rsidP="00B656B0">
      <w:pPr>
        <w:rPr>
          <w:rFonts w:ascii="Arial" w:hAnsi="Arial" w:cs="Arial"/>
          <w:bCs/>
          <w:sz w:val="22"/>
          <w:szCs w:val="22"/>
        </w:rPr>
      </w:pPr>
      <w:r w:rsidRPr="00151F04">
        <w:rPr>
          <w:rFonts w:ascii="Arial" w:hAnsi="Arial" w:cs="Arial"/>
          <w:b/>
          <w:sz w:val="22"/>
          <w:szCs w:val="22"/>
        </w:rPr>
        <w:tab/>
      </w:r>
      <w:r w:rsidRPr="00151F04">
        <w:rPr>
          <w:rFonts w:ascii="Arial" w:hAnsi="Arial" w:cs="Arial"/>
          <w:b/>
          <w:sz w:val="22"/>
          <w:szCs w:val="22"/>
        </w:rPr>
        <w:tab/>
      </w:r>
      <w:r w:rsidRPr="00151F04">
        <w:rPr>
          <w:rFonts w:ascii="Arial" w:hAnsi="Arial" w:cs="Arial"/>
          <w:b/>
          <w:sz w:val="22"/>
          <w:szCs w:val="22"/>
        </w:rPr>
        <w:tab/>
      </w:r>
      <w:r w:rsidRPr="00151F04">
        <w:rPr>
          <w:rFonts w:ascii="Arial" w:hAnsi="Arial" w:cs="Arial"/>
          <w:b/>
          <w:sz w:val="22"/>
          <w:szCs w:val="22"/>
        </w:rPr>
        <w:tab/>
      </w:r>
      <w:r w:rsidRPr="00151F04">
        <w:rPr>
          <w:rFonts w:ascii="Arial" w:hAnsi="Arial" w:cs="Arial"/>
          <w:b/>
          <w:sz w:val="22"/>
          <w:szCs w:val="22"/>
        </w:rPr>
        <w:tab/>
      </w:r>
      <w:r w:rsidRPr="00151F04">
        <w:rPr>
          <w:rFonts w:ascii="Arial" w:hAnsi="Arial" w:cs="Arial"/>
          <w:b/>
          <w:sz w:val="22"/>
          <w:szCs w:val="22"/>
        </w:rPr>
        <w:tab/>
      </w:r>
      <w:r w:rsidR="000C748B" w:rsidRPr="00151F04">
        <w:rPr>
          <w:rFonts w:ascii="Arial" w:hAnsi="Arial" w:cs="Arial"/>
          <w:bCs/>
          <w:sz w:val="22"/>
          <w:szCs w:val="22"/>
        </w:rPr>
        <w:t>a</w:t>
      </w:r>
    </w:p>
    <w:p w14:paraId="2973D812" w14:textId="77777777" w:rsidR="000C748B" w:rsidRPr="00151F04" w:rsidRDefault="000C748B" w:rsidP="00B656B0">
      <w:pPr>
        <w:rPr>
          <w:rFonts w:ascii="Arial" w:hAnsi="Arial" w:cs="Arial"/>
          <w:b/>
          <w:sz w:val="22"/>
          <w:szCs w:val="22"/>
        </w:rPr>
      </w:pPr>
    </w:p>
    <w:p w14:paraId="0066E5FF" w14:textId="7054150C" w:rsidR="000330A4" w:rsidRPr="00151F04" w:rsidRDefault="000330A4" w:rsidP="000330A4">
      <w:pPr>
        <w:rPr>
          <w:rFonts w:ascii="Arial" w:hAnsi="Arial" w:cs="Arial"/>
          <w:sz w:val="22"/>
          <w:szCs w:val="22"/>
        </w:rPr>
      </w:pPr>
      <w:r w:rsidRPr="00151F04">
        <w:rPr>
          <w:rFonts w:ascii="Arial" w:hAnsi="Arial" w:cs="Arial"/>
          <w:sz w:val="22"/>
          <w:szCs w:val="22"/>
        </w:rPr>
        <w:t xml:space="preserve">Název: </w:t>
      </w:r>
      <w:r w:rsidRPr="00151F04">
        <w:rPr>
          <w:rFonts w:ascii="Arial" w:hAnsi="Arial" w:cs="Arial"/>
          <w:sz w:val="22"/>
          <w:szCs w:val="22"/>
        </w:rPr>
        <w:tab/>
      </w:r>
      <w:r w:rsidRPr="00151F04">
        <w:rPr>
          <w:rFonts w:ascii="Arial" w:hAnsi="Arial" w:cs="Arial"/>
          <w:sz w:val="22"/>
          <w:szCs w:val="22"/>
        </w:rPr>
        <w:tab/>
      </w:r>
      <w:r w:rsidR="00C9383C" w:rsidRPr="00C8046D">
        <w:rPr>
          <w:rFonts w:ascii="Arial" w:hAnsi="Arial" w:cs="Arial"/>
          <w:b/>
          <w:bCs/>
          <w:sz w:val="22"/>
          <w:szCs w:val="22"/>
        </w:rPr>
        <w:t>Český filharmonický sbor Brno o.p.s.</w:t>
      </w:r>
      <w:r w:rsidR="00C9383C">
        <w:rPr>
          <w:rFonts w:ascii="Arial" w:hAnsi="Arial" w:cs="Arial"/>
          <w:sz w:val="22"/>
          <w:szCs w:val="22"/>
        </w:rPr>
        <w:t xml:space="preserve"> ( není plátce </w:t>
      </w:r>
      <w:proofErr w:type="gramStart"/>
      <w:r w:rsidR="00C9383C">
        <w:rPr>
          <w:rFonts w:ascii="Arial" w:hAnsi="Arial" w:cs="Arial"/>
          <w:sz w:val="22"/>
          <w:szCs w:val="22"/>
        </w:rPr>
        <w:t>DPH )</w:t>
      </w:r>
      <w:proofErr w:type="gramEnd"/>
    </w:p>
    <w:p w14:paraId="0692174C" w14:textId="461CFE70" w:rsidR="000330A4" w:rsidRPr="00151F04" w:rsidRDefault="000330A4" w:rsidP="000330A4">
      <w:pPr>
        <w:rPr>
          <w:rFonts w:ascii="Arial" w:hAnsi="Arial" w:cs="Arial"/>
          <w:sz w:val="22"/>
          <w:szCs w:val="22"/>
        </w:rPr>
      </w:pPr>
      <w:r w:rsidRPr="00151F04">
        <w:rPr>
          <w:rFonts w:ascii="Arial" w:hAnsi="Arial" w:cs="Arial"/>
          <w:sz w:val="22"/>
          <w:szCs w:val="22"/>
        </w:rPr>
        <w:t>Adresa:</w:t>
      </w:r>
      <w:r w:rsidRPr="00151F04">
        <w:rPr>
          <w:rFonts w:ascii="Arial" w:hAnsi="Arial" w:cs="Arial"/>
          <w:sz w:val="22"/>
          <w:szCs w:val="22"/>
        </w:rPr>
        <w:tab/>
      </w:r>
      <w:r w:rsidRPr="00151F04">
        <w:rPr>
          <w:rFonts w:ascii="Arial" w:hAnsi="Arial" w:cs="Arial"/>
          <w:sz w:val="22"/>
          <w:szCs w:val="22"/>
        </w:rPr>
        <w:tab/>
      </w:r>
      <w:r w:rsidR="00C9383C">
        <w:rPr>
          <w:rFonts w:ascii="Arial" w:hAnsi="Arial" w:cs="Arial"/>
          <w:sz w:val="22"/>
          <w:szCs w:val="22"/>
        </w:rPr>
        <w:t>Výstaviště 1, 647 00 Brno</w:t>
      </w:r>
    </w:p>
    <w:p w14:paraId="2D945FCE" w14:textId="6D0E1D5F" w:rsidR="000330A4" w:rsidRPr="00151F04" w:rsidRDefault="000330A4" w:rsidP="000330A4">
      <w:pPr>
        <w:rPr>
          <w:rFonts w:ascii="Arial" w:hAnsi="Arial" w:cs="Arial"/>
          <w:sz w:val="22"/>
          <w:szCs w:val="22"/>
        </w:rPr>
      </w:pPr>
      <w:r w:rsidRPr="00151F04">
        <w:rPr>
          <w:rFonts w:ascii="Arial" w:hAnsi="Arial" w:cs="Arial"/>
          <w:sz w:val="22"/>
          <w:szCs w:val="22"/>
        </w:rPr>
        <w:t>IČO:</w:t>
      </w:r>
      <w:r w:rsidRPr="00151F04">
        <w:rPr>
          <w:rFonts w:ascii="Arial" w:hAnsi="Arial" w:cs="Arial"/>
          <w:sz w:val="22"/>
          <w:szCs w:val="22"/>
        </w:rPr>
        <w:tab/>
      </w:r>
      <w:r w:rsidRPr="00151F04">
        <w:rPr>
          <w:rFonts w:ascii="Arial" w:hAnsi="Arial" w:cs="Arial"/>
          <w:sz w:val="22"/>
          <w:szCs w:val="22"/>
        </w:rPr>
        <w:tab/>
      </w:r>
      <w:r w:rsidRPr="00151F04">
        <w:rPr>
          <w:rFonts w:ascii="Arial" w:hAnsi="Arial" w:cs="Arial"/>
          <w:sz w:val="22"/>
          <w:szCs w:val="22"/>
        </w:rPr>
        <w:tab/>
      </w:r>
      <w:r w:rsidR="00C9383C">
        <w:rPr>
          <w:rFonts w:ascii="Arial" w:hAnsi="Arial" w:cs="Arial"/>
          <w:sz w:val="22"/>
          <w:szCs w:val="22"/>
        </w:rPr>
        <w:t>253</w:t>
      </w:r>
      <w:r w:rsidR="002F09F5">
        <w:rPr>
          <w:rFonts w:ascii="Arial" w:hAnsi="Arial" w:cs="Arial"/>
          <w:sz w:val="22"/>
          <w:szCs w:val="22"/>
        </w:rPr>
        <w:t>18926</w:t>
      </w:r>
    </w:p>
    <w:p w14:paraId="302C3598" w14:textId="60026F3B" w:rsidR="000330A4" w:rsidRPr="00151F04" w:rsidRDefault="000330A4" w:rsidP="000330A4">
      <w:pPr>
        <w:rPr>
          <w:rFonts w:ascii="Arial" w:hAnsi="Arial" w:cs="Arial"/>
          <w:sz w:val="22"/>
          <w:szCs w:val="22"/>
        </w:rPr>
      </w:pPr>
      <w:r w:rsidRPr="00151F04">
        <w:rPr>
          <w:rFonts w:ascii="Arial" w:hAnsi="Arial" w:cs="Arial"/>
          <w:sz w:val="22"/>
          <w:szCs w:val="22"/>
        </w:rPr>
        <w:t>DIČ:</w:t>
      </w:r>
      <w:r w:rsidRPr="00151F04">
        <w:rPr>
          <w:rFonts w:ascii="Arial" w:hAnsi="Arial" w:cs="Arial"/>
          <w:sz w:val="22"/>
          <w:szCs w:val="22"/>
        </w:rPr>
        <w:tab/>
      </w:r>
      <w:r w:rsidRPr="00151F04">
        <w:rPr>
          <w:rFonts w:ascii="Arial" w:hAnsi="Arial" w:cs="Arial"/>
          <w:sz w:val="22"/>
          <w:szCs w:val="22"/>
        </w:rPr>
        <w:tab/>
      </w:r>
      <w:r w:rsidRPr="00151F04">
        <w:rPr>
          <w:rFonts w:ascii="Arial" w:hAnsi="Arial" w:cs="Arial"/>
          <w:sz w:val="22"/>
          <w:szCs w:val="22"/>
        </w:rPr>
        <w:tab/>
      </w:r>
      <w:r w:rsidR="002F09F5">
        <w:rPr>
          <w:rFonts w:ascii="Arial" w:hAnsi="Arial" w:cs="Arial"/>
          <w:sz w:val="22"/>
          <w:szCs w:val="22"/>
        </w:rPr>
        <w:t>CZ 25318926</w:t>
      </w:r>
    </w:p>
    <w:p w14:paraId="2B10CE04" w14:textId="0C6ABD11" w:rsidR="000330A4" w:rsidRPr="00151F04" w:rsidRDefault="000330A4" w:rsidP="000330A4">
      <w:pPr>
        <w:rPr>
          <w:rFonts w:ascii="Arial" w:hAnsi="Arial" w:cs="Arial"/>
          <w:sz w:val="22"/>
          <w:szCs w:val="22"/>
        </w:rPr>
      </w:pPr>
      <w:r w:rsidRPr="00151F04">
        <w:rPr>
          <w:rFonts w:ascii="Arial" w:hAnsi="Arial" w:cs="Arial"/>
          <w:sz w:val="22"/>
          <w:szCs w:val="22"/>
        </w:rPr>
        <w:t>Zastoupena:</w:t>
      </w:r>
      <w:r w:rsidRPr="00151F04">
        <w:rPr>
          <w:rFonts w:ascii="Arial" w:hAnsi="Arial" w:cs="Arial"/>
          <w:sz w:val="22"/>
          <w:szCs w:val="22"/>
        </w:rPr>
        <w:tab/>
      </w:r>
      <w:r w:rsidRPr="00151F04">
        <w:rPr>
          <w:rFonts w:ascii="Arial" w:hAnsi="Arial" w:cs="Arial"/>
          <w:sz w:val="22"/>
          <w:szCs w:val="22"/>
        </w:rPr>
        <w:tab/>
      </w:r>
      <w:r w:rsidR="002F09F5">
        <w:rPr>
          <w:rFonts w:ascii="Arial" w:hAnsi="Arial" w:cs="Arial"/>
          <w:sz w:val="22"/>
          <w:szCs w:val="22"/>
        </w:rPr>
        <w:t xml:space="preserve">MgA. Vítězslavem </w:t>
      </w:r>
      <w:proofErr w:type="spellStart"/>
      <w:r w:rsidR="002F09F5">
        <w:rPr>
          <w:rFonts w:ascii="Arial" w:hAnsi="Arial" w:cs="Arial"/>
          <w:sz w:val="22"/>
          <w:szCs w:val="22"/>
        </w:rPr>
        <w:t>Šlahařem</w:t>
      </w:r>
      <w:proofErr w:type="spellEnd"/>
      <w:r w:rsidR="002F09F5">
        <w:rPr>
          <w:rFonts w:ascii="Arial" w:hAnsi="Arial" w:cs="Arial"/>
          <w:sz w:val="22"/>
          <w:szCs w:val="22"/>
        </w:rPr>
        <w:t xml:space="preserve">, </w:t>
      </w:r>
      <w:r w:rsidR="00FB395A">
        <w:rPr>
          <w:rFonts w:ascii="Arial" w:hAnsi="Arial" w:cs="Arial"/>
          <w:sz w:val="22"/>
          <w:szCs w:val="22"/>
        </w:rPr>
        <w:t>PhD., manažerem společnosti</w:t>
      </w:r>
    </w:p>
    <w:p w14:paraId="3EBC3DB7" w14:textId="6637578E" w:rsidR="000330A4" w:rsidRPr="00151F04" w:rsidRDefault="000330A4" w:rsidP="000330A4">
      <w:pPr>
        <w:jc w:val="both"/>
        <w:rPr>
          <w:rFonts w:ascii="Arial" w:hAnsi="Arial" w:cs="Arial"/>
          <w:sz w:val="22"/>
          <w:szCs w:val="22"/>
        </w:rPr>
      </w:pPr>
      <w:r w:rsidRPr="00151F04">
        <w:rPr>
          <w:rFonts w:ascii="Arial" w:hAnsi="Arial" w:cs="Arial"/>
          <w:sz w:val="22"/>
          <w:szCs w:val="22"/>
        </w:rPr>
        <w:t xml:space="preserve">Bank. </w:t>
      </w:r>
      <w:proofErr w:type="gramStart"/>
      <w:r w:rsidRPr="00151F04">
        <w:rPr>
          <w:rFonts w:ascii="Arial" w:hAnsi="Arial" w:cs="Arial"/>
          <w:sz w:val="22"/>
          <w:szCs w:val="22"/>
        </w:rPr>
        <w:t>spojení</w:t>
      </w:r>
      <w:proofErr w:type="gramEnd"/>
      <w:r w:rsidRPr="00151F04">
        <w:rPr>
          <w:rFonts w:ascii="Arial" w:hAnsi="Arial" w:cs="Arial"/>
          <w:sz w:val="22"/>
          <w:szCs w:val="22"/>
        </w:rPr>
        <w:t>:</w:t>
      </w:r>
      <w:r w:rsidRPr="00151F04">
        <w:rPr>
          <w:rFonts w:ascii="Arial" w:hAnsi="Arial" w:cs="Arial"/>
          <w:sz w:val="22"/>
          <w:szCs w:val="22"/>
        </w:rPr>
        <w:tab/>
      </w:r>
      <w:r>
        <w:rPr>
          <w:rFonts w:ascii="Arial" w:hAnsi="Arial" w:cs="Arial"/>
          <w:sz w:val="22"/>
          <w:szCs w:val="22"/>
        </w:rPr>
        <w:tab/>
      </w:r>
      <w:r w:rsidR="00FB395A" w:rsidRPr="002D70FF">
        <w:rPr>
          <w:rFonts w:ascii="Arial" w:hAnsi="Arial" w:cs="Arial"/>
          <w:sz w:val="22"/>
          <w:szCs w:val="22"/>
          <w:highlight w:val="black"/>
        </w:rPr>
        <w:t>ČSOB a.s. 2823</w:t>
      </w:r>
      <w:r w:rsidR="00C8046D" w:rsidRPr="002D70FF">
        <w:rPr>
          <w:rFonts w:ascii="Arial" w:hAnsi="Arial" w:cs="Arial"/>
          <w:sz w:val="22"/>
          <w:szCs w:val="22"/>
          <w:highlight w:val="black"/>
        </w:rPr>
        <w:t>89615/0300</w:t>
      </w:r>
    </w:p>
    <w:p w14:paraId="49B06B71" w14:textId="587E42CA" w:rsidR="00B656B0" w:rsidRPr="00151F04" w:rsidRDefault="00B656B0" w:rsidP="00B656B0">
      <w:pPr>
        <w:pStyle w:val="Bezmezer"/>
        <w:rPr>
          <w:rFonts w:ascii="Arial" w:hAnsi="Arial" w:cs="Arial"/>
          <w:color w:val="000000"/>
          <w:sz w:val="22"/>
          <w:szCs w:val="22"/>
          <w:lang w:val="sk-SK"/>
        </w:rPr>
      </w:pPr>
      <w:r w:rsidRPr="00151F04">
        <w:rPr>
          <w:rFonts w:ascii="Arial" w:hAnsi="Arial" w:cs="Arial"/>
          <w:color w:val="000000"/>
          <w:sz w:val="22"/>
          <w:szCs w:val="22"/>
          <w:lang w:val="sk-SK"/>
        </w:rPr>
        <w:t xml:space="preserve">Na </w:t>
      </w:r>
      <w:proofErr w:type="spellStart"/>
      <w:r w:rsidRPr="00151F04">
        <w:rPr>
          <w:rFonts w:ascii="Arial" w:hAnsi="Arial" w:cs="Arial"/>
          <w:color w:val="000000"/>
          <w:sz w:val="22"/>
          <w:szCs w:val="22"/>
          <w:lang w:val="sk-SK"/>
        </w:rPr>
        <w:t>straně</w:t>
      </w:r>
      <w:proofErr w:type="spellEnd"/>
      <w:r w:rsidRPr="00151F04">
        <w:rPr>
          <w:rFonts w:ascii="Arial" w:hAnsi="Arial" w:cs="Arial"/>
          <w:color w:val="000000"/>
          <w:sz w:val="22"/>
          <w:szCs w:val="22"/>
          <w:lang w:val="sk-SK"/>
        </w:rPr>
        <w:t xml:space="preserve"> druhé</w:t>
      </w:r>
    </w:p>
    <w:p w14:paraId="4FA3EDF7" w14:textId="3A3BBC81" w:rsidR="00B656B0" w:rsidRPr="00151F04" w:rsidRDefault="00B656B0" w:rsidP="00B656B0">
      <w:pPr>
        <w:rPr>
          <w:rFonts w:ascii="Arial" w:hAnsi="Arial" w:cs="Arial"/>
          <w:color w:val="000000"/>
          <w:sz w:val="22"/>
          <w:szCs w:val="22"/>
          <w:lang w:val="sk-SK"/>
        </w:rPr>
      </w:pPr>
      <w:r w:rsidRPr="00151F04">
        <w:rPr>
          <w:rFonts w:ascii="Arial" w:hAnsi="Arial" w:cs="Arial"/>
          <w:color w:val="000000"/>
          <w:sz w:val="22"/>
          <w:szCs w:val="22"/>
          <w:lang w:val="sk-SK"/>
        </w:rPr>
        <w:t>(</w:t>
      </w:r>
      <w:proofErr w:type="spellStart"/>
      <w:r w:rsidRPr="00151F04">
        <w:rPr>
          <w:rFonts w:ascii="Arial" w:hAnsi="Arial" w:cs="Arial"/>
          <w:color w:val="000000"/>
          <w:sz w:val="22"/>
          <w:szCs w:val="22"/>
          <w:lang w:val="sk-SK"/>
        </w:rPr>
        <w:t>dále</w:t>
      </w:r>
      <w:proofErr w:type="spellEnd"/>
      <w:r w:rsidRPr="00151F04">
        <w:rPr>
          <w:rFonts w:ascii="Arial" w:hAnsi="Arial" w:cs="Arial"/>
          <w:color w:val="000000"/>
          <w:sz w:val="22"/>
          <w:szCs w:val="22"/>
          <w:lang w:val="sk-SK"/>
        </w:rPr>
        <w:t xml:space="preserve"> jen </w:t>
      </w:r>
      <w:r w:rsidR="008E4ADB">
        <w:rPr>
          <w:rFonts w:ascii="Arial" w:hAnsi="Arial" w:cs="Arial"/>
          <w:color w:val="000000"/>
          <w:sz w:val="22"/>
          <w:szCs w:val="22"/>
          <w:lang w:val="sk-SK"/>
        </w:rPr>
        <w:t xml:space="preserve">výkonný </w:t>
      </w:r>
      <w:proofErr w:type="spellStart"/>
      <w:r w:rsidRPr="00151F04">
        <w:rPr>
          <w:rFonts w:ascii="Arial" w:hAnsi="Arial" w:cs="Arial"/>
          <w:color w:val="000000"/>
          <w:sz w:val="22"/>
          <w:szCs w:val="22"/>
          <w:lang w:val="sk-SK"/>
        </w:rPr>
        <w:t>umělec</w:t>
      </w:r>
      <w:proofErr w:type="spellEnd"/>
      <w:r w:rsidRPr="00151F04">
        <w:rPr>
          <w:rFonts w:ascii="Arial" w:hAnsi="Arial" w:cs="Arial"/>
          <w:color w:val="000000"/>
          <w:sz w:val="22"/>
          <w:szCs w:val="22"/>
          <w:lang w:val="sk-SK"/>
        </w:rPr>
        <w:t>)</w:t>
      </w:r>
    </w:p>
    <w:p w14:paraId="0DA7935F" w14:textId="29169508" w:rsidR="002A1621" w:rsidRPr="00151F04" w:rsidRDefault="002A1621" w:rsidP="00B656B0">
      <w:pPr>
        <w:rPr>
          <w:rFonts w:ascii="Arial" w:hAnsi="Arial" w:cs="Arial"/>
          <w:color w:val="000000"/>
          <w:sz w:val="22"/>
          <w:szCs w:val="22"/>
          <w:lang w:val="sk-SK"/>
        </w:rPr>
      </w:pPr>
    </w:p>
    <w:p w14:paraId="37944C1E" w14:textId="77777777" w:rsidR="00BB49E0" w:rsidRDefault="00B656B0" w:rsidP="00BB49E0">
      <w:pPr>
        <w:jc w:val="center"/>
        <w:rPr>
          <w:rFonts w:ascii="Arial" w:hAnsi="Arial" w:cs="Arial"/>
          <w:b/>
          <w:sz w:val="22"/>
          <w:szCs w:val="22"/>
        </w:rPr>
      </w:pPr>
      <w:r w:rsidRPr="00151F04">
        <w:rPr>
          <w:rFonts w:ascii="Arial" w:hAnsi="Arial" w:cs="Arial"/>
          <w:b/>
          <w:sz w:val="22"/>
          <w:szCs w:val="22"/>
        </w:rPr>
        <w:t>II.</w:t>
      </w:r>
    </w:p>
    <w:p w14:paraId="45CCF8EA" w14:textId="50F3E490" w:rsidR="00B656B0" w:rsidRPr="00151F04" w:rsidRDefault="00B656B0" w:rsidP="00BB49E0">
      <w:pPr>
        <w:jc w:val="center"/>
        <w:rPr>
          <w:rFonts w:ascii="Arial" w:hAnsi="Arial" w:cs="Arial"/>
          <w:b/>
        </w:rPr>
      </w:pPr>
      <w:r w:rsidRPr="00151F04">
        <w:rPr>
          <w:rFonts w:ascii="Arial" w:hAnsi="Arial" w:cs="Arial"/>
          <w:b/>
        </w:rPr>
        <w:t>Předmět smlouvy</w:t>
      </w:r>
    </w:p>
    <w:p w14:paraId="4F101190" w14:textId="77777777" w:rsidR="00BB49E0" w:rsidRPr="001C1BF4" w:rsidRDefault="00BB49E0" w:rsidP="001C1BF4">
      <w:pPr>
        <w:pStyle w:val="Odstavecseseznamem"/>
        <w:ind w:left="567"/>
        <w:jc w:val="both"/>
        <w:rPr>
          <w:rFonts w:ascii="Arial" w:hAnsi="Arial" w:cs="Arial"/>
          <w:sz w:val="22"/>
          <w:szCs w:val="22"/>
        </w:rPr>
      </w:pPr>
    </w:p>
    <w:p w14:paraId="093D62A2" w14:textId="2107E248" w:rsidR="001C1BF4" w:rsidRPr="001C1BF4" w:rsidRDefault="001C1BF4" w:rsidP="001C1BF4">
      <w:pPr>
        <w:pStyle w:val="Odstavecseseznamem"/>
        <w:numPr>
          <w:ilvl w:val="0"/>
          <w:numId w:val="2"/>
        </w:numPr>
        <w:ind w:left="567" w:hanging="567"/>
        <w:jc w:val="both"/>
        <w:rPr>
          <w:rFonts w:ascii="Arial" w:hAnsi="Arial" w:cs="Arial"/>
          <w:sz w:val="22"/>
          <w:szCs w:val="22"/>
        </w:rPr>
      </w:pPr>
      <w:r w:rsidRPr="001C1BF4">
        <w:rPr>
          <w:rFonts w:ascii="Arial" w:hAnsi="Arial" w:cs="Arial"/>
          <w:sz w:val="22"/>
          <w:szCs w:val="22"/>
        </w:rPr>
        <w:t>Smluvní strany se dohodly na tom, že výkonný umělec nastuduje umělecké dílo, které bude provedeno na </w:t>
      </w:r>
      <w:r w:rsidR="003D6256">
        <w:rPr>
          <w:rFonts w:ascii="Arial" w:hAnsi="Arial" w:cs="Arial"/>
          <w:sz w:val="22"/>
          <w:szCs w:val="22"/>
        </w:rPr>
        <w:t>koncertu</w:t>
      </w:r>
      <w:r w:rsidRPr="001C1BF4">
        <w:rPr>
          <w:rFonts w:ascii="Arial" w:hAnsi="Arial" w:cs="Arial"/>
          <w:sz w:val="22"/>
          <w:szCs w:val="22"/>
        </w:rPr>
        <w:t xml:space="preserve">, který </w:t>
      </w:r>
      <w:r w:rsidR="003D6256">
        <w:rPr>
          <w:rFonts w:ascii="Arial" w:hAnsi="Arial" w:cs="Arial"/>
          <w:sz w:val="22"/>
          <w:szCs w:val="22"/>
        </w:rPr>
        <w:t>objednatel</w:t>
      </w:r>
      <w:r w:rsidRPr="001C1BF4">
        <w:rPr>
          <w:rFonts w:ascii="Arial" w:hAnsi="Arial" w:cs="Arial"/>
          <w:sz w:val="22"/>
          <w:szCs w:val="22"/>
        </w:rPr>
        <w:t xml:space="preserve"> pořádá, nebo na jehož realizaci se podílí. </w:t>
      </w:r>
    </w:p>
    <w:p w14:paraId="12FD8ABD" w14:textId="77777777" w:rsidR="001C1BF4" w:rsidRPr="001C1BF4" w:rsidRDefault="001C1BF4" w:rsidP="001C1BF4">
      <w:pPr>
        <w:pStyle w:val="Odstavecseseznamem"/>
        <w:numPr>
          <w:ilvl w:val="0"/>
          <w:numId w:val="2"/>
        </w:numPr>
        <w:ind w:left="567" w:hanging="567"/>
        <w:jc w:val="both"/>
        <w:rPr>
          <w:rFonts w:ascii="Arial" w:hAnsi="Arial" w:cs="Arial"/>
          <w:sz w:val="22"/>
          <w:szCs w:val="22"/>
        </w:rPr>
      </w:pPr>
      <w:r w:rsidRPr="001C1BF4">
        <w:rPr>
          <w:rFonts w:ascii="Arial" w:hAnsi="Arial" w:cs="Arial"/>
          <w:sz w:val="22"/>
          <w:szCs w:val="22"/>
        </w:rPr>
        <w:t xml:space="preserve">Druhem umělecké činnosti, kterou umělec provádí, je: </w:t>
      </w:r>
    </w:p>
    <w:p w14:paraId="23C03CBE" w14:textId="5073B47E" w:rsidR="001C1BF4" w:rsidRPr="001C1BF4" w:rsidRDefault="00CE4C32" w:rsidP="001C1BF4">
      <w:pPr>
        <w:pStyle w:val="Odstavecseseznamem"/>
        <w:ind w:left="567"/>
        <w:jc w:val="both"/>
        <w:rPr>
          <w:rFonts w:ascii="Arial" w:hAnsi="Arial" w:cs="Arial"/>
          <w:sz w:val="22"/>
          <w:szCs w:val="22"/>
        </w:rPr>
      </w:pPr>
      <w:r>
        <w:rPr>
          <w:rFonts w:ascii="Arial" w:hAnsi="Arial" w:cs="Arial"/>
          <w:sz w:val="22"/>
          <w:szCs w:val="22"/>
        </w:rPr>
        <w:t>Sborová činnost</w:t>
      </w:r>
    </w:p>
    <w:p w14:paraId="63CF9BA7" w14:textId="77777777" w:rsidR="00AC4B84" w:rsidRDefault="00AC4B84" w:rsidP="003D6256">
      <w:pPr>
        <w:jc w:val="center"/>
        <w:rPr>
          <w:rFonts w:ascii="Arial" w:hAnsi="Arial" w:cs="Arial"/>
          <w:b/>
          <w:sz w:val="22"/>
          <w:szCs w:val="22"/>
        </w:rPr>
      </w:pPr>
    </w:p>
    <w:p w14:paraId="37F99323" w14:textId="1B4284D2" w:rsidR="003D6256" w:rsidRDefault="00AC4B84" w:rsidP="003D6256">
      <w:pPr>
        <w:jc w:val="center"/>
        <w:rPr>
          <w:rFonts w:ascii="Arial" w:hAnsi="Arial" w:cs="Arial"/>
          <w:b/>
          <w:sz w:val="22"/>
          <w:szCs w:val="22"/>
        </w:rPr>
      </w:pPr>
      <w:r>
        <w:rPr>
          <w:rFonts w:ascii="Arial" w:hAnsi="Arial" w:cs="Arial"/>
          <w:b/>
          <w:sz w:val="22"/>
          <w:szCs w:val="22"/>
        </w:rPr>
        <w:t>III</w:t>
      </w:r>
      <w:r w:rsidR="003D6256" w:rsidRPr="00151F04">
        <w:rPr>
          <w:rFonts w:ascii="Arial" w:hAnsi="Arial" w:cs="Arial"/>
          <w:b/>
          <w:sz w:val="22"/>
          <w:szCs w:val="22"/>
        </w:rPr>
        <w:t>.</w:t>
      </w:r>
    </w:p>
    <w:p w14:paraId="7C8E7ECD" w14:textId="41CC2A0E" w:rsidR="003D6256" w:rsidRPr="00151F04" w:rsidRDefault="003D6256" w:rsidP="003D6256">
      <w:pPr>
        <w:jc w:val="center"/>
        <w:rPr>
          <w:rFonts w:ascii="Arial" w:hAnsi="Arial" w:cs="Arial"/>
          <w:b/>
        </w:rPr>
      </w:pPr>
      <w:r>
        <w:rPr>
          <w:rFonts w:ascii="Arial" w:hAnsi="Arial" w:cs="Arial"/>
          <w:b/>
        </w:rPr>
        <w:t>Místo a program koncertu</w:t>
      </w:r>
    </w:p>
    <w:p w14:paraId="294E6937" w14:textId="77777777" w:rsidR="003D6256" w:rsidRPr="00151F04" w:rsidRDefault="003D6256" w:rsidP="002A1621">
      <w:pPr>
        <w:rPr>
          <w:rFonts w:ascii="Arial" w:hAnsi="Arial" w:cs="Arial"/>
          <w:sz w:val="22"/>
          <w:szCs w:val="22"/>
        </w:rPr>
      </w:pPr>
    </w:p>
    <w:p w14:paraId="768B88F3" w14:textId="754BAE1D" w:rsidR="00B656B0" w:rsidRPr="00151F04" w:rsidRDefault="00B656B0" w:rsidP="002A1621">
      <w:pPr>
        <w:rPr>
          <w:rFonts w:ascii="Arial" w:hAnsi="Arial" w:cs="Arial"/>
          <w:sz w:val="22"/>
          <w:szCs w:val="22"/>
        </w:rPr>
      </w:pPr>
      <w:r w:rsidRPr="00151F04">
        <w:rPr>
          <w:rFonts w:ascii="Arial" w:hAnsi="Arial" w:cs="Arial"/>
          <w:sz w:val="22"/>
          <w:szCs w:val="22"/>
        </w:rPr>
        <w:t>Místo, datum a čas vytvoření živého uměleckého výkonu:</w:t>
      </w:r>
      <w:r w:rsidRPr="00151F04">
        <w:rPr>
          <w:rFonts w:ascii="Arial" w:hAnsi="Arial" w:cs="Arial"/>
          <w:sz w:val="22"/>
          <w:szCs w:val="22"/>
        </w:rPr>
        <w:tab/>
      </w:r>
    </w:p>
    <w:p w14:paraId="520EDE3A" w14:textId="02FBEC79" w:rsidR="00C13F9F" w:rsidRDefault="00C13F9F" w:rsidP="00B656B0">
      <w:pPr>
        <w:rPr>
          <w:rFonts w:ascii="Arial" w:hAnsi="Arial" w:cs="Arial"/>
          <w:sz w:val="22"/>
          <w:szCs w:val="22"/>
        </w:rPr>
      </w:pPr>
      <w:r>
        <w:rPr>
          <w:rFonts w:ascii="Arial" w:hAnsi="Arial" w:cs="Arial"/>
          <w:sz w:val="22"/>
          <w:szCs w:val="22"/>
        </w:rPr>
        <w:t>Kongresové centrum, Zlín</w:t>
      </w:r>
      <w:r>
        <w:rPr>
          <w:rFonts w:ascii="Arial" w:hAnsi="Arial" w:cs="Arial"/>
          <w:sz w:val="22"/>
          <w:szCs w:val="22"/>
        </w:rPr>
        <w:tab/>
      </w:r>
      <w:r w:rsidR="00972359">
        <w:rPr>
          <w:rFonts w:ascii="Arial" w:hAnsi="Arial" w:cs="Arial"/>
          <w:sz w:val="22"/>
          <w:szCs w:val="22"/>
        </w:rPr>
        <w:t>14</w:t>
      </w:r>
      <w:r>
        <w:rPr>
          <w:rFonts w:ascii="Arial" w:hAnsi="Arial" w:cs="Arial"/>
          <w:sz w:val="22"/>
          <w:szCs w:val="22"/>
        </w:rPr>
        <w:t xml:space="preserve">. </w:t>
      </w:r>
      <w:r w:rsidR="00972359">
        <w:rPr>
          <w:rFonts w:ascii="Arial" w:hAnsi="Arial" w:cs="Arial"/>
          <w:sz w:val="22"/>
          <w:szCs w:val="22"/>
        </w:rPr>
        <w:t>6</w:t>
      </w:r>
      <w:r>
        <w:rPr>
          <w:rFonts w:ascii="Arial" w:hAnsi="Arial" w:cs="Arial"/>
          <w:sz w:val="22"/>
          <w:szCs w:val="22"/>
        </w:rPr>
        <w:t>. 2022</w:t>
      </w:r>
      <w:r>
        <w:rPr>
          <w:rFonts w:ascii="Arial" w:hAnsi="Arial" w:cs="Arial"/>
          <w:sz w:val="22"/>
          <w:szCs w:val="22"/>
        </w:rPr>
        <w:tab/>
        <w:t>19:00</w:t>
      </w:r>
    </w:p>
    <w:p w14:paraId="61BBBF4E" w14:textId="7C6BE3CB" w:rsidR="00B656B0" w:rsidRPr="00151F04" w:rsidRDefault="00B656B0" w:rsidP="00B656B0">
      <w:pPr>
        <w:rPr>
          <w:rFonts w:ascii="Arial" w:hAnsi="Arial" w:cs="Arial"/>
          <w:color w:val="000000" w:themeColor="text1"/>
          <w:sz w:val="22"/>
          <w:szCs w:val="22"/>
        </w:rPr>
      </w:pPr>
      <w:r w:rsidRPr="00151F04">
        <w:rPr>
          <w:rFonts w:ascii="Arial" w:hAnsi="Arial" w:cs="Arial"/>
          <w:sz w:val="22"/>
          <w:szCs w:val="22"/>
        </w:rPr>
        <w:tab/>
      </w:r>
      <w:r w:rsidRPr="00151F04">
        <w:rPr>
          <w:rFonts w:ascii="Arial" w:hAnsi="Arial" w:cs="Arial"/>
          <w:sz w:val="22"/>
          <w:szCs w:val="22"/>
        </w:rPr>
        <w:tab/>
      </w:r>
      <w:r w:rsidRPr="00151F04">
        <w:rPr>
          <w:rFonts w:ascii="Arial" w:hAnsi="Arial" w:cs="Arial"/>
          <w:sz w:val="22"/>
          <w:szCs w:val="22"/>
        </w:rPr>
        <w:tab/>
      </w:r>
    </w:p>
    <w:p w14:paraId="7AA710EA" w14:textId="34CE0D09" w:rsidR="00B656B0" w:rsidRPr="00151F04" w:rsidRDefault="00B656B0" w:rsidP="002A1621">
      <w:pPr>
        <w:pStyle w:val="Bezmezer"/>
        <w:rPr>
          <w:rFonts w:ascii="Arial" w:hAnsi="Arial" w:cs="Arial"/>
          <w:sz w:val="22"/>
          <w:szCs w:val="22"/>
        </w:rPr>
      </w:pPr>
      <w:r w:rsidRPr="00151F04">
        <w:rPr>
          <w:rFonts w:ascii="Arial" w:hAnsi="Arial" w:cs="Arial"/>
          <w:sz w:val="22"/>
          <w:szCs w:val="22"/>
        </w:rPr>
        <w:t>Program:</w:t>
      </w:r>
      <w:r w:rsidRPr="00151F04">
        <w:rPr>
          <w:rFonts w:ascii="Arial" w:hAnsi="Arial" w:cs="Arial"/>
          <w:sz w:val="22"/>
          <w:szCs w:val="22"/>
        </w:rPr>
        <w:tab/>
      </w:r>
      <w:r w:rsidR="00972359">
        <w:rPr>
          <w:rFonts w:ascii="Arial" w:hAnsi="Arial" w:cs="Arial"/>
          <w:sz w:val="22"/>
          <w:szCs w:val="22"/>
        </w:rPr>
        <w:tab/>
        <w:t>Antonín Dvořák</w:t>
      </w:r>
      <w:r w:rsidR="00972359">
        <w:rPr>
          <w:rFonts w:ascii="Arial" w:hAnsi="Arial" w:cs="Arial"/>
          <w:sz w:val="22"/>
          <w:szCs w:val="22"/>
        </w:rPr>
        <w:tab/>
        <w:t>Te Deum</w:t>
      </w:r>
      <w:r w:rsidR="00A42DF2">
        <w:rPr>
          <w:rFonts w:ascii="Arial" w:hAnsi="Arial" w:cs="Arial"/>
          <w:sz w:val="22"/>
          <w:szCs w:val="22"/>
        </w:rPr>
        <w:t>, op. 103</w:t>
      </w:r>
    </w:p>
    <w:p w14:paraId="62065624" w14:textId="678F329A" w:rsidR="00B656B0" w:rsidRDefault="00B656B0" w:rsidP="00B656B0">
      <w:pPr>
        <w:pStyle w:val="Bezmezer"/>
        <w:rPr>
          <w:rFonts w:ascii="Arial" w:hAnsi="Arial" w:cs="Arial"/>
          <w:sz w:val="22"/>
          <w:szCs w:val="22"/>
        </w:rPr>
      </w:pPr>
    </w:p>
    <w:p w14:paraId="7B952891" w14:textId="6183F331" w:rsidR="00181876" w:rsidRDefault="00181876" w:rsidP="00B656B0">
      <w:pPr>
        <w:pStyle w:val="Bezmezer"/>
        <w:rPr>
          <w:rFonts w:ascii="Arial" w:hAnsi="Arial" w:cs="Arial"/>
          <w:sz w:val="22"/>
          <w:szCs w:val="22"/>
        </w:rPr>
      </w:pPr>
      <w:r>
        <w:rPr>
          <w:rFonts w:ascii="Arial" w:hAnsi="Arial" w:cs="Arial"/>
          <w:sz w:val="22"/>
          <w:szCs w:val="22"/>
        </w:rPr>
        <w:t>Spoluúčinkující:</w:t>
      </w:r>
      <w:r>
        <w:rPr>
          <w:rFonts w:ascii="Arial" w:hAnsi="Arial" w:cs="Arial"/>
          <w:sz w:val="22"/>
          <w:szCs w:val="22"/>
        </w:rPr>
        <w:tab/>
      </w:r>
      <w:r w:rsidR="00A42DF2" w:rsidRPr="002D70FF">
        <w:rPr>
          <w:rFonts w:ascii="Arial" w:hAnsi="Arial" w:cs="Arial"/>
          <w:sz w:val="22"/>
          <w:szCs w:val="22"/>
          <w:highlight w:val="black"/>
        </w:rPr>
        <w:t>Robert Kružík</w:t>
      </w:r>
      <w:r w:rsidRPr="002D70FF">
        <w:rPr>
          <w:rFonts w:ascii="Arial" w:hAnsi="Arial" w:cs="Arial"/>
          <w:sz w:val="22"/>
          <w:szCs w:val="22"/>
          <w:highlight w:val="black"/>
        </w:rPr>
        <w:t xml:space="preserve"> – dirigent</w:t>
      </w:r>
      <w:r>
        <w:rPr>
          <w:rFonts w:ascii="Arial" w:hAnsi="Arial" w:cs="Arial"/>
          <w:sz w:val="22"/>
          <w:szCs w:val="22"/>
        </w:rPr>
        <w:t xml:space="preserve"> ( není předmětem této </w:t>
      </w:r>
      <w:proofErr w:type="gramStart"/>
      <w:r>
        <w:rPr>
          <w:rFonts w:ascii="Arial" w:hAnsi="Arial" w:cs="Arial"/>
          <w:sz w:val="22"/>
          <w:szCs w:val="22"/>
        </w:rPr>
        <w:t>smlouvy )</w:t>
      </w:r>
      <w:proofErr w:type="gramEnd"/>
    </w:p>
    <w:p w14:paraId="64390912" w14:textId="52D2D944" w:rsidR="00181876" w:rsidRDefault="00181876" w:rsidP="00B656B0">
      <w:pPr>
        <w:pStyle w:val="Bezmez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91431B" w:rsidRPr="002D70FF">
        <w:rPr>
          <w:rFonts w:ascii="Arial" w:hAnsi="Arial" w:cs="Arial"/>
          <w:sz w:val="22"/>
          <w:szCs w:val="22"/>
          <w:highlight w:val="black"/>
        </w:rPr>
        <w:t>Zdislava Bočková</w:t>
      </w:r>
      <w:r w:rsidR="00BD2332">
        <w:rPr>
          <w:rFonts w:ascii="Arial" w:hAnsi="Arial" w:cs="Arial"/>
          <w:sz w:val="22"/>
          <w:szCs w:val="22"/>
        </w:rPr>
        <w:t xml:space="preserve"> – soprán ( není předmětem této </w:t>
      </w:r>
      <w:proofErr w:type="gramStart"/>
      <w:r w:rsidR="00BD2332">
        <w:rPr>
          <w:rFonts w:ascii="Arial" w:hAnsi="Arial" w:cs="Arial"/>
          <w:sz w:val="22"/>
          <w:szCs w:val="22"/>
        </w:rPr>
        <w:t>smlouvy )</w:t>
      </w:r>
      <w:proofErr w:type="gramEnd"/>
    </w:p>
    <w:p w14:paraId="590C4C05" w14:textId="50136120" w:rsidR="00BD2332" w:rsidRDefault="00BD2332" w:rsidP="00B656B0">
      <w:pPr>
        <w:pStyle w:val="Bezmez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A69B2" w:rsidRPr="002D70FF">
        <w:rPr>
          <w:rFonts w:ascii="Arial" w:hAnsi="Arial" w:cs="Arial"/>
          <w:sz w:val="22"/>
          <w:szCs w:val="22"/>
          <w:highlight w:val="black"/>
        </w:rPr>
        <w:t xml:space="preserve">Jiří </w:t>
      </w:r>
      <w:proofErr w:type="spellStart"/>
      <w:r w:rsidR="008A69B2" w:rsidRPr="002D70FF">
        <w:rPr>
          <w:rFonts w:ascii="Arial" w:hAnsi="Arial" w:cs="Arial"/>
          <w:sz w:val="22"/>
          <w:szCs w:val="22"/>
          <w:highlight w:val="black"/>
        </w:rPr>
        <w:t>Brückler</w:t>
      </w:r>
      <w:proofErr w:type="spellEnd"/>
      <w:r>
        <w:rPr>
          <w:rFonts w:ascii="Arial" w:hAnsi="Arial" w:cs="Arial"/>
          <w:sz w:val="22"/>
          <w:szCs w:val="22"/>
        </w:rPr>
        <w:t xml:space="preserve"> – </w:t>
      </w:r>
      <w:r w:rsidR="008A69B2">
        <w:rPr>
          <w:rFonts w:ascii="Arial" w:hAnsi="Arial" w:cs="Arial"/>
          <w:sz w:val="22"/>
          <w:szCs w:val="22"/>
        </w:rPr>
        <w:t xml:space="preserve">baryton </w:t>
      </w:r>
      <w:r>
        <w:rPr>
          <w:rFonts w:ascii="Arial" w:hAnsi="Arial" w:cs="Arial"/>
          <w:sz w:val="22"/>
          <w:szCs w:val="22"/>
        </w:rPr>
        <w:t xml:space="preserve">( není předmětem této </w:t>
      </w:r>
      <w:proofErr w:type="gramStart"/>
      <w:r>
        <w:rPr>
          <w:rFonts w:ascii="Arial" w:hAnsi="Arial" w:cs="Arial"/>
          <w:sz w:val="22"/>
          <w:szCs w:val="22"/>
        </w:rPr>
        <w:t>smlouvy )</w:t>
      </w:r>
      <w:proofErr w:type="gramEnd"/>
    </w:p>
    <w:p w14:paraId="2719ED15" w14:textId="4AA89F5D" w:rsidR="0075709D" w:rsidRPr="00151F04" w:rsidRDefault="00DD3F87" w:rsidP="00B656B0">
      <w:pPr>
        <w:pStyle w:val="Bezmez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0A0DB406" w14:textId="62C51689" w:rsidR="00B656B0" w:rsidRPr="00151F04" w:rsidRDefault="00B656B0" w:rsidP="003D6256">
      <w:pPr>
        <w:pStyle w:val="Bezmezer"/>
        <w:rPr>
          <w:rFonts w:ascii="Arial" w:hAnsi="Arial" w:cs="Arial"/>
          <w:b/>
          <w:bCs/>
          <w:sz w:val="22"/>
          <w:szCs w:val="22"/>
        </w:rPr>
      </w:pPr>
      <w:r w:rsidRPr="00151F04">
        <w:rPr>
          <w:rStyle w:val="acopre"/>
          <w:rFonts w:ascii="Arial" w:hAnsi="Arial" w:cs="Arial"/>
          <w:sz w:val="22"/>
          <w:szCs w:val="22"/>
        </w:rPr>
        <w:t>Harmonogram:</w:t>
      </w:r>
      <w:r w:rsidRPr="00151F04">
        <w:rPr>
          <w:rStyle w:val="acopre"/>
          <w:rFonts w:ascii="Arial" w:hAnsi="Arial" w:cs="Arial"/>
          <w:sz w:val="22"/>
          <w:szCs w:val="22"/>
        </w:rPr>
        <w:tab/>
      </w:r>
      <w:r w:rsidR="008A69B2">
        <w:rPr>
          <w:rStyle w:val="acopre"/>
          <w:rFonts w:ascii="Arial" w:hAnsi="Arial" w:cs="Arial"/>
          <w:sz w:val="22"/>
          <w:szCs w:val="22"/>
        </w:rPr>
        <w:t>14</w:t>
      </w:r>
      <w:r w:rsidR="00391B8E">
        <w:rPr>
          <w:rStyle w:val="acopre"/>
          <w:rFonts w:ascii="Arial" w:hAnsi="Arial" w:cs="Arial"/>
          <w:sz w:val="22"/>
          <w:szCs w:val="22"/>
        </w:rPr>
        <w:t xml:space="preserve">. </w:t>
      </w:r>
      <w:r w:rsidR="008A69B2">
        <w:rPr>
          <w:rStyle w:val="acopre"/>
          <w:rFonts w:ascii="Arial" w:hAnsi="Arial" w:cs="Arial"/>
          <w:sz w:val="22"/>
          <w:szCs w:val="22"/>
        </w:rPr>
        <w:t>6</w:t>
      </w:r>
      <w:r w:rsidR="00391B8E">
        <w:rPr>
          <w:rStyle w:val="acopre"/>
          <w:rFonts w:ascii="Arial" w:hAnsi="Arial" w:cs="Arial"/>
          <w:sz w:val="22"/>
          <w:szCs w:val="22"/>
        </w:rPr>
        <w:t>. 2022</w:t>
      </w:r>
      <w:r w:rsidR="00391B8E">
        <w:rPr>
          <w:rStyle w:val="acopre"/>
          <w:rFonts w:ascii="Arial" w:hAnsi="Arial" w:cs="Arial"/>
          <w:sz w:val="22"/>
          <w:szCs w:val="22"/>
        </w:rPr>
        <w:tab/>
        <w:t>1</w:t>
      </w:r>
      <w:r w:rsidR="00CC0D40">
        <w:rPr>
          <w:rStyle w:val="acopre"/>
          <w:rFonts w:ascii="Arial" w:hAnsi="Arial" w:cs="Arial"/>
          <w:sz w:val="22"/>
          <w:szCs w:val="22"/>
        </w:rPr>
        <w:t>6</w:t>
      </w:r>
      <w:r w:rsidR="00391B8E">
        <w:rPr>
          <w:rStyle w:val="acopre"/>
          <w:rFonts w:ascii="Arial" w:hAnsi="Arial" w:cs="Arial"/>
          <w:sz w:val="22"/>
          <w:szCs w:val="22"/>
        </w:rPr>
        <w:t>:</w:t>
      </w:r>
      <w:r w:rsidR="00CC0D40">
        <w:rPr>
          <w:rStyle w:val="acopre"/>
          <w:rFonts w:ascii="Arial" w:hAnsi="Arial" w:cs="Arial"/>
          <w:sz w:val="22"/>
          <w:szCs w:val="22"/>
        </w:rPr>
        <w:t>0</w:t>
      </w:r>
      <w:r w:rsidR="00391B8E">
        <w:rPr>
          <w:rStyle w:val="acopre"/>
          <w:rFonts w:ascii="Arial" w:hAnsi="Arial" w:cs="Arial"/>
          <w:sz w:val="22"/>
          <w:szCs w:val="22"/>
        </w:rPr>
        <w:t xml:space="preserve">0 – 17:00 ( generální </w:t>
      </w:r>
      <w:proofErr w:type="gramStart"/>
      <w:r w:rsidR="00391B8E">
        <w:rPr>
          <w:rStyle w:val="acopre"/>
          <w:rFonts w:ascii="Arial" w:hAnsi="Arial" w:cs="Arial"/>
          <w:sz w:val="22"/>
          <w:szCs w:val="22"/>
        </w:rPr>
        <w:t>zkouška )</w:t>
      </w:r>
      <w:proofErr w:type="gramEnd"/>
    </w:p>
    <w:p w14:paraId="620320A0" w14:textId="7FE7C05F" w:rsidR="004619BC" w:rsidRPr="00151F04" w:rsidRDefault="00391B8E" w:rsidP="008B18EB">
      <w:pPr>
        <w:pStyle w:val="Nadpis1"/>
        <w:spacing w:before="0" w:beforeAutospacing="0" w:after="0" w:afterAutospacing="0"/>
        <w:rPr>
          <w:rFonts w:ascii="Arial" w:hAnsi="Arial" w:cs="Arial"/>
          <w:b w:val="0"/>
          <w:bCs w:val="0"/>
          <w:sz w:val="22"/>
          <w:szCs w:val="22"/>
        </w:rPr>
      </w:pP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p>
    <w:p w14:paraId="4ABFF856" w14:textId="1BAC511B" w:rsidR="008B18EB" w:rsidRDefault="008B18EB">
      <w:pPr>
        <w:spacing w:after="160" w:line="259" w:lineRule="auto"/>
        <w:rPr>
          <w:rFonts w:ascii="Arial" w:hAnsi="Arial" w:cs="Arial"/>
          <w:sz w:val="22"/>
          <w:szCs w:val="22"/>
        </w:rPr>
      </w:pPr>
      <w:r>
        <w:rPr>
          <w:rFonts w:ascii="Arial" w:hAnsi="Arial" w:cs="Arial"/>
          <w:sz w:val="22"/>
          <w:szCs w:val="22"/>
        </w:rPr>
        <w:br w:type="page"/>
      </w:r>
    </w:p>
    <w:p w14:paraId="522EC9AF" w14:textId="61C6AC9A" w:rsidR="00AC4B84" w:rsidRDefault="00AC4B84" w:rsidP="00AC4B84">
      <w:pPr>
        <w:jc w:val="center"/>
        <w:rPr>
          <w:rFonts w:ascii="Arial" w:hAnsi="Arial" w:cs="Arial"/>
          <w:b/>
          <w:sz w:val="22"/>
          <w:szCs w:val="22"/>
        </w:rPr>
      </w:pPr>
      <w:r>
        <w:rPr>
          <w:rFonts w:ascii="Arial" w:hAnsi="Arial" w:cs="Arial"/>
          <w:b/>
          <w:sz w:val="22"/>
          <w:szCs w:val="22"/>
        </w:rPr>
        <w:lastRenderedPageBreak/>
        <w:t>IV</w:t>
      </w:r>
      <w:r w:rsidRPr="00151F04">
        <w:rPr>
          <w:rFonts w:ascii="Arial" w:hAnsi="Arial" w:cs="Arial"/>
          <w:b/>
          <w:sz w:val="22"/>
          <w:szCs w:val="22"/>
        </w:rPr>
        <w:t>.</w:t>
      </w:r>
    </w:p>
    <w:p w14:paraId="67FC26CC" w14:textId="693C5904" w:rsidR="00AC4B84" w:rsidRDefault="00AC4B84" w:rsidP="00AC4B84">
      <w:pPr>
        <w:jc w:val="center"/>
        <w:rPr>
          <w:rFonts w:ascii="Arial" w:hAnsi="Arial" w:cs="Arial"/>
          <w:b/>
        </w:rPr>
      </w:pPr>
      <w:r>
        <w:rPr>
          <w:rFonts w:ascii="Arial" w:hAnsi="Arial" w:cs="Arial"/>
          <w:b/>
        </w:rPr>
        <w:t>Práva a povinnosti</w:t>
      </w:r>
    </w:p>
    <w:p w14:paraId="4B2FEA29" w14:textId="12379827" w:rsidR="00AC4B84" w:rsidRDefault="00AC4B84" w:rsidP="00AC4B84">
      <w:pPr>
        <w:jc w:val="center"/>
        <w:rPr>
          <w:rFonts w:ascii="Arial" w:hAnsi="Arial" w:cs="Arial"/>
          <w:b/>
        </w:rPr>
      </w:pPr>
    </w:p>
    <w:p w14:paraId="3A1D14DC" w14:textId="2FC81195" w:rsidR="002526C8" w:rsidRPr="002526C8" w:rsidRDefault="00391B8E" w:rsidP="002526C8">
      <w:pPr>
        <w:pStyle w:val="Odstavecseseznamem"/>
        <w:numPr>
          <w:ilvl w:val="0"/>
          <w:numId w:val="8"/>
        </w:numPr>
        <w:ind w:left="567" w:hanging="567"/>
        <w:jc w:val="both"/>
        <w:rPr>
          <w:rFonts w:ascii="Arial" w:hAnsi="Arial" w:cs="Arial"/>
          <w:sz w:val="22"/>
          <w:szCs w:val="22"/>
        </w:rPr>
      </w:pPr>
      <w:r>
        <w:rPr>
          <w:rFonts w:ascii="Arial" w:hAnsi="Arial" w:cs="Arial"/>
          <w:sz w:val="22"/>
          <w:szCs w:val="22"/>
        </w:rPr>
        <w:t>Výkonný u</w:t>
      </w:r>
      <w:r w:rsidR="002526C8" w:rsidRPr="002526C8">
        <w:rPr>
          <w:rFonts w:ascii="Arial" w:hAnsi="Arial" w:cs="Arial"/>
          <w:sz w:val="22"/>
          <w:szCs w:val="22"/>
        </w:rPr>
        <w:t xml:space="preserve">mělec se zavazuje, že se v rámci pokynů pověřeného pracovníka zúčastní všech zkoušek a představení spojených se sjednaným hostováním, s možností veřejné generálky, pokud nebude dohodnuto jinak, a že jeho výkon při tomto hostování bude mít maximální dosažitelnou uměleckou úroveň. Současně se zavazuje, že po dobu hostování bude dodržovat pracovní řád </w:t>
      </w:r>
      <w:r w:rsidR="002526C8">
        <w:rPr>
          <w:rFonts w:ascii="Arial" w:hAnsi="Arial" w:cs="Arial"/>
          <w:sz w:val="22"/>
          <w:szCs w:val="22"/>
        </w:rPr>
        <w:t>společnosti</w:t>
      </w:r>
      <w:r w:rsidR="002526C8" w:rsidRPr="002526C8">
        <w:rPr>
          <w:rFonts w:ascii="Arial" w:hAnsi="Arial" w:cs="Arial"/>
          <w:sz w:val="22"/>
          <w:szCs w:val="22"/>
        </w:rPr>
        <w:t xml:space="preserve">, předpisy k zajištění bezpečnosti a ochrany zdraví při práci a požární předpisy </w:t>
      </w:r>
      <w:r w:rsidR="002526C8">
        <w:rPr>
          <w:rFonts w:ascii="Arial" w:hAnsi="Arial" w:cs="Arial"/>
          <w:sz w:val="22"/>
          <w:szCs w:val="22"/>
        </w:rPr>
        <w:t>společnosti</w:t>
      </w:r>
      <w:r w:rsidR="002526C8" w:rsidRPr="002526C8">
        <w:rPr>
          <w:rFonts w:ascii="Arial" w:hAnsi="Arial" w:cs="Arial"/>
          <w:sz w:val="22"/>
          <w:szCs w:val="22"/>
        </w:rPr>
        <w:t>.</w:t>
      </w:r>
    </w:p>
    <w:p w14:paraId="4934B0A1" w14:textId="22946F6F" w:rsidR="002526C8" w:rsidRPr="002526C8" w:rsidRDefault="002526C8" w:rsidP="002526C8">
      <w:pPr>
        <w:pStyle w:val="Odstavecseseznamem"/>
        <w:numPr>
          <w:ilvl w:val="0"/>
          <w:numId w:val="8"/>
        </w:numPr>
        <w:ind w:left="567" w:hanging="567"/>
        <w:jc w:val="both"/>
        <w:rPr>
          <w:rFonts w:ascii="Arial" w:hAnsi="Arial" w:cs="Arial"/>
          <w:sz w:val="22"/>
          <w:szCs w:val="22"/>
        </w:rPr>
      </w:pPr>
      <w:r>
        <w:rPr>
          <w:rFonts w:ascii="Arial" w:hAnsi="Arial" w:cs="Arial"/>
          <w:sz w:val="22"/>
          <w:szCs w:val="22"/>
        </w:rPr>
        <w:t xml:space="preserve">Objednatel </w:t>
      </w:r>
      <w:r w:rsidRPr="002526C8">
        <w:rPr>
          <w:rFonts w:ascii="Arial" w:hAnsi="Arial" w:cs="Arial"/>
          <w:sz w:val="22"/>
          <w:szCs w:val="22"/>
        </w:rPr>
        <w:t xml:space="preserve">je povinen </w:t>
      </w:r>
      <w:r w:rsidR="00DD55B4">
        <w:rPr>
          <w:rFonts w:ascii="Arial" w:hAnsi="Arial" w:cs="Arial"/>
          <w:sz w:val="22"/>
          <w:szCs w:val="22"/>
        </w:rPr>
        <w:t>uhradit umělci odměnu</w:t>
      </w:r>
      <w:r w:rsidR="00CA2D8C">
        <w:rPr>
          <w:rFonts w:ascii="Arial" w:hAnsi="Arial" w:cs="Arial"/>
          <w:sz w:val="22"/>
          <w:szCs w:val="22"/>
        </w:rPr>
        <w:t xml:space="preserve"> ve sjednané výši.</w:t>
      </w:r>
    </w:p>
    <w:p w14:paraId="79D4CD62" w14:textId="77777777" w:rsidR="002526C8" w:rsidRPr="00151F04" w:rsidRDefault="002526C8" w:rsidP="00AC4B84">
      <w:pPr>
        <w:jc w:val="center"/>
        <w:rPr>
          <w:rFonts w:ascii="Arial" w:hAnsi="Arial" w:cs="Arial"/>
          <w:b/>
        </w:rPr>
      </w:pPr>
    </w:p>
    <w:p w14:paraId="41A6D0E3" w14:textId="1BEBFA0F" w:rsidR="00B656B0" w:rsidRPr="00151F04" w:rsidRDefault="00A545FF" w:rsidP="00151F04">
      <w:pPr>
        <w:jc w:val="center"/>
        <w:rPr>
          <w:rFonts w:ascii="Arial" w:hAnsi="Arial" w:cs="Arial"/>
          <w:b/>
          <w:sz w:val="22"/>
          <w:szCs w:val="22"/>
        </w:rPr>
      </w:pPr>
      <w:r>
        <w:rPr>
          <w:rFonts w:ascii="Arial" w:hAnsi="Arial" w:cs="Arial"/>
          <w:b/>
          <w:sz w:val="22"/>
          <w:szCs w:val="22"/>
        </w:rPr>
        <w:t>V</w:t>
      </w:r>
      <w:r w:rsidR="00B656B0" w:rsidRPr="00151F04">
        <w:rPr>
          <w:rFonts w:ascii="Arial" w:hAnsi="Arial" w:cs="Arial"/>
          <w:b/>
          <w:sz w:val="22"/>
          <w:szCs w:val="22"/>
        </w:rPr>
        <w:t>.</w:t>
      </w:r>
    </w:p>
    <w:p w14:paraId="37A85F8B" w14:textId="480638E5" w:rsidR="00B656B0" w:rsidRPr="00151F04" w:rsidRDefault="00B656B0" w:rsidP="00151F04">
      <w:pPr>
        <w:jc w:val="center"/>
        <w:rPr>
          <w:rFonts w:ascii="Arial" w:hAnsi="Arial" w:cs="Arial"/>
          <w:b/>
        </w:rPr>
      </w:pPr>
      <w:r w:rsidRPr="00151F04">
        <w:rPr>
          <w:rFonts w:ascii="Arial" w:hAnsi="Arial" w:cs="Arial"/>
          <w:b/>
        </w:rPr>
        <w:t>Odměna</w:t>
      </w:r>
    </w:p>
    <w:p w14:paraId="5166317C" w14:textId="77777777" w:rsidR="00B656B0" w:rsidRPr="00151F04" w:rsidRDefault="00B656B0" w:rsidP="00B656B0">
      <w:pPr>
        <w:rPr>
          <w:rFonts w:ascii="Arial" w:hAnsi="Arial" w:cs="Arial"/>
          <w:b/>
          <w:sz w:val="22"/>
          <w:szCs w:val="22"/>
        </w:rPr>
      </w:pPr>
    </w:p>
    <w:p w14:paraId="588541A7" w14:textId="03BA1910" w:rsidR="00B656B0" w:rsidRPr="00151F04" w:rsidRDefault="00B656B0" w:rsidP="00A545FF">
      <w:pPr>
        <w:pStyle w:val="Odstavecseseznamem"/>
        <w:numPr>
          <w:ilvl w:val="0"/>
          <w:numId w:val="9"/>
        </w:numPr>
        <w:ind w:left="567" w:hanging="567"/>
        <w:jc w:val="both"/>
        <w:rPr>
          <w:rFonts w:ascii="Arial" w:hAnsi="Arial" w:cs="Arial"/>
          <w:sz w:val="22"/>
          <w:szCs w:val="22"/>
        </w:rPr>
      </w:pPr>
      <w:r w:rsidRPr="00151F04">
        <w:rPr>
          <w:rFonts w:ascii="Arial" w:hAnsi="Arial" w:cs="Arial"/>
          <w:sz w:val="22"/>
          <w:szCs w:val="22"/>
        </w:rPr>
        <w:t>Výkonnému umělci náleží za provedení uměleckého výkonu, který je předmětem této smlouvy, odměna.</w:t>
      </w:r>
    </w:p>
    <w:p w14:paraId="0B349B2F" w14:textId="1A3E6311" w:rsidR="00B656B0" w:rsidRPr="00151F04" w:rsidRDefault="00B656B0" w:rsidP="00A545FF">
      <w:pPr>
        <w:pStyle w:val="Odstavecseseznamem"/>
        <w:numPr>
          <w:ilvl w:val="0"/>
          <w:numId w:val="9"/>
        </w:numPr>
        <w:ind w:left="567" w:hanging="567"/>
        <w:jc w:val="both"/>
        <w:rPr>
          <w:rFonts w:ascii="Arial" w:hAnsi="Arial" w:cs="Arial"/>
          <w:sz w:val="22"/>
          <w:szCs w:val="22"/>
        </w:rPr>
      </w:pPr>
      <w:r w:rsidRPr="00151F04">
        <w:rPr>
          <w:rFonts w:ascii="Arial" w:hAnsi="Arial" w:cs="Arial"/>
          <w:sz w:val="22"/>
          <w:szCs w:val="22"/>
        </w:rPr>
        <w:t xml:space="preserve">Výše odměny byla výkonným umělcem a objednatelem dohodnuta částkou </w:t>
      </w:r>
      <w:r w:rsidR="00391B8E">
        <w:rPr>
          <w:rFonts w:ascii="Arial" w:hAnsi="Arial" w:cs="Arial"/>
          <w:sz w:val="22"/>
          <w:szCs w:val="22"/>
        </w:rPr>
        <w:t>1</w:t>
      </w:r>
      <w:r w:rsidR="000122BE">
        <w:rPr>
          <w:rFonts w:ascii="Arial" w:hAnsi="Arial" w:cs="Arial"/>
          <w:sz w:val="22"/>
          <w:szCs w:val="22"/>
        </w:rPr>
        <w:t>5</w:t>
      </w:r>
      <w:r w:rsidR="00391B8E">
        <w:rPr>
          <w:rFonts w:ascii="Arial" w:hAnsi="Arial" w:cs="Arial"/>
          <w:sz w:val="22"/>
          <w:szCs w:val="22"/>
        </w:rPr>
        <w:t>5</w:t>
      </w:r>
      <w:r w:rsidR="00FB0A8A">
        <w:rPr>
          <w:rFonts w:ascii="Arial" w:hAnsi="Arial" w:cs="Arial"/>
          <w:sz w:val="22"/>
          <w:szCs w:val="22"/>
        </w:rPr>
        <w:t>.</w:t>
      </w:r>
      <w:r w:rsidR="00391B8E">
        <w:rPr>
          <w:rFonts w:ascii="Arial" w:hAnsi="Arial" w:cs="Arial"/>
          <w:sz w:val="22"/>
          <w:szCs w:val="22"/>
        </w:rPr>
        <w:t>000</w:t>
      </w:r>
      <w:r w:rsidR="002A1621" w:rsidRPr="00151F04">
        <w:rPr>
          <w:rFonts w:ascii="Arial" w:hAnsi="Arial" w:cs="Arial"/>
          <w:sz w:val="22"/>
          <w:szCs w:val="22"/>
        </w:rPr>
        <w:t xml:space="preserve"> </w:t>
      </w:r>
      <w:r w:rsidR="00295E93" w:rsidRPr="00151F04">
        <w:rPr>
          <w:rFonts w:ascii="Arial" w:hAnsi="Arial" w:cs="Arial"/>
          <w:sz w:val="22"/>
          <w:szCs w:val="22"/>
        </w:rPr>
        <w:t>Kč</w:t>
      </w:r>
      <w:r w:rsidRPr="00151F04">
        <w:rPr>
          <w:rFonts w:ascii="Arial" w:hAnsi="Arial" w:cs="Arial"/>
          <w:sz w:val="22"/>
          <w:szCs w:val="22"/>
        </w:rPr>
        <w:t xml:space="preserve"> na účet č</w:t>
      </w:r>
      <w:r w:rsidRPr="002D70FF">
        <w:rPr>
          <w:rFonts w:ascii="Arial" w:hAnsi="Arial" w:cs="Arial"/>
          <w:sz w:val="22"/>
          <w:szCs w:val="22"/>
          <w:highlight w:val="black"/>
        </w:rPr>
        <w:t xml:space="preserve">. </w:t>
      </w:r>
      <w:r w:rsidR="00391B8E" w:rsidRPr="002D70FF">
        <w:rPr>
          <w:rFonts w:ascii="Arial" w:hAnsi="Arial" w:cs="Arial"/>
          <w:sz w:val="22"/>
          <w:szCs w:val="22"/>
          <w:highlight w:val="black"/>
        </w:rPr>
        <w:t>282389615/0300</w:t>
      </w:r>
      <w:r w:rsidR="00391B8E">
        <w:rPr>
          <w:rFonts w:ascii="Arial" w:hAnsi="Arial" w:cs="Arial"/>
          <w:sz w:val="22"/>
          <w:szCs w:val="22"/>
        </w:rPr>
        <w:t xml:space="preserve"> </w:t>
      </w:r>
      <w:r w:rsidRPr="00151F04">
        <w:rPr>
          <w:rFonts w:ascii="Arial" w:hAnsi="Arial" w:cs="Arial"/>
          <w:sz w:val="22"/>
          <w:szCs w:val="22"/>
        </w:rPr>
        <w:t xml:space="preserve">do 15. dne následujícího měsíce.  </w:t>
      </w:r>
    </w:p>
    <w:p w14:paraId="7C3202AF" w14:textId="034CF903" w:rsidR="00B656B0" w:rsidRPr="00151F04" w:rsidRDefault="00B656B0" w:rsidP="00A545FF">
      <w:pPr>
        <w:pStyle w:val="Odstavecseseznamem"/>
        <w:numPr>
          <w:ilvl w:val="0"/>
          <w:numId w:val="9"/>
        </w:numPr>
        <w:ind w:left="567" w:hanging="567"/>
        <w:jc w:val="both"/>
        <w:rPr>
          <w:rFonts w:ascii="Arial" w:hAnsi="Arial" w:cs="Arial"/>
          <w:sz w:val="22"/>
          <w:szCs w:val="22"/>
        </w:rPr>
      </w:pPr>
      <w:r w:rsidRPr="00151F04">
        <w:rPr>
          <w:rFonts w:ascii="Arial" w:hAnsi="Arial" w:cs="Arial"/>
          <w:sz w:val="22"/>
          <w:szCs w:val="22"/>
        </w:rPr>
        <w:t>V dohodnuté odměně jsou zahrnuty i veškeré účelně vynaložené náklady výkonného umělce nezbytné k vytvoření živého uměleckého výkonu.</w:t>
      </w:r>
    </w:p>
    <w:p w14:paraId="259DDEA6" w14:textId="4454B680" w:rsidR="00B656B0" w:rsidRPr="00151F04" w:rsidRDefault="00B656B0" w:rsidP="00A545FF">
      <w:pPr>
        <w:pStyle w:val="Odstavecseseznamem"/>
        <w:numPr>
          <w:ilvl w:val="0"/>
          <w:numId w:val="9"/>
        </w:numPr>
        <w:ind w:left="567" w:hanging="567"/>
        <w:jc w:val="both"/>
        <w:rPr>
          <w:rFonts w:ascii="Arial" w:hAnsi="Arial" w:cs="Arial"/>
          <w:sz w:val="22"/>
          <w:szCs w:val="22"/>
        </w:rPr>
      </w:pPr>
      <w:r w:rsidRPr="00151F04">
        <w:rPr>
          <w:rFonts w:ascii="Arial" w:hAnsi="Arial" w:cs="Arial"/>
          <w:sz w:val="22"/>
          <w:szCs w:val="22"/>
        </w:rPr>
        <w:t>Ubytování</w:t>
      </w:r>
      <w:r w:rsidR="00167B6A">
        <w:rPr>
          <w:rFonts w:ascii="Arial" w:hAnsi="Arial" w:cs="Arial"/>
          <w:sz w:val="22"/>
          <w:szCs w:val="22"/>
        </w:rPr>
        <w:t xml:space="preserve"> </w:t>
      </w:r>
      <w:r w:rsidR="008D05A0">
        <w:rPr>
          <w:rFonts w:ascii="Arial" w:hAnsi="Arial" w:cs="Arial"/>
          <w:sz w:val="22"/>
          <w:szCs w:val="22"/>
        </w:rPr>
        <w:t xml:space="preserve">výkonný </w:t>
      </w:r>
      <w:r w:rsidR="00167B6A">
        <w:rPr>
          <w:rFonts w:ascii="Arial" w:hAnsi="Arial" w:cs="Arial"/>
          <w:sz w:val="22"/>
          <w:szCs w:val="22"/>
        </w:rPr>
        <w:t>uměl</w:t>
      </w:r>
      <w:r w:rsidR="008D05A0">
        <w:rPr>
          <w:rFonts w:ascii="Arial" w:hAnsi="Arial" w:cs="Arial"/>
          <w:sz w:val="22"/>
          <w:szCs w:val="22"/>
        </w:rPr>
        <w:t>ec nepožaduje.</w:t>
      </w:r>
    </w:p>
    <w:p w14:paraId="46BE19D3" w14:textId="47683B5A" w:rsidR="00B656B0" w:rsidRDefault="00B656B0" w:rsidP="00A802AE">
      <w:pPr>
        <w:ind w:left="567"/>
        <w:jc w:val="both"/>
        <w:rPr>
          <w:rFonts w:ascii="Arial" w:hAnsi="Arial" w:cs="Arial"/>
          <w:sz w:val="22"/>
          <w:szCs w:val="22"/>
        </w:rPr>
      </w:pPr>
    </w:p>
    <w:p w14:paraId="740A3A37" w14:textId="04B9D0C7" w:rsidR="00A802AE" w:rsidRDefault="00A802AE" w:rsidP="000C748B">
      <w:pPr>
        <w:jc w:val="both"/>
        <w:rPr>
          <w:rFonts w:ascii="Arial" w:hAnsi="Arial" w:cs="Arial"/>
          <w:sz w:val="22"/>
          <w:szCs w:val="22"/>
        </w:rPr>
      </w:pPr>
    </w:p>
    <w:p w14:paraId="2E9B14B9" w14:textId="77777777" w:rsidR="000122BE" w:rsidRPr="00151F04" w:rsidRDefault="000122BE" w:rsidP="000122BE">
      <w:pPr>
        <w:jc w:val="center"/>
        <w:rPr>
          <w:rFonts w:ascii="Arial" w:hAnsi="Arial" w:cs="Arial"/>
          <w:b/>
          <w:sz w:val="22"/>
          <w:szCs w:val="22"/>
        </w:rPr>
      </w:pPr>
      <w:r>
        <w:rPr>
          <w:rFonts w:ascii="Arial" w:hAnsi="Arial" w:cs="Arial"/>
          <w:b/>
          <w:sz w:val="22"/>
          <w:szCs w:val="22"/>
        </w:rPr>
        <w:t>VI</w:t>
      </w:r>
      <w:r w:rsidRPr="00151F04">
        <w:rPr>
          <w:rFonts w:ascii="Arial" w:hAnsi="Arial" w:cs="Arial"/>
          <w:b/>
          <w:sz w:val="22"/>
          <w:szCs w:val="22"/>
        </w:rPr>
        <w:t>.</w:t>
      </w:r>
    </w:p>
    <w:p w14:paraId="0E76C8D0" w14:textId="77777777" w:rsidR="000122BE" w:rsidRDefault="000122BE" w:rsidP="000122BE">
      <w:pPr>
        <w:jc w:val="center"/>
        <w:rPr>
          <w:rFonts w:ascii="Arial" w:hAnsi="Arial" w:cs="Arial"/>
          <w:b/>
        </w:rPr>
      </w:pPr>
      <w:r>
        <w:rPr>
          <w:rFonts w:ascii="Arial" w:hAnsi="Arial" w:cs="Arial"/>
          <w:b/>
        </w:rPr>
        <w:t>Poskytnutí práv licence</w:t>
      </w:r>
    </w:p>
    <w:p w14:paraId="7E02919A" w14:textId="77777777" w:rsidR="000122BE" w:rsidRPr="00151F04" w:rsidRDefault="000122BE" w:rsidP="000122BE">
      <w:pPr>
        <w:jc w:val="center"/>
        <w:rPr>
          <w:rFonts w:ascii="Arial" w:hAnsi="Arial" w:cs="Arial"/>
          <w:b/>
        </w:rPr>
      </w:pPr>
    </w:p>
    <w:p w14:paraId="4398AA12" w14:textId="77777777" w:rsidR="000122BE" w:rsidRDefault="000122BE" w:rsidP="000122BE">
      <w:pPr>
        <w:pStyle w:val="Normln1"/>
        <w:numPr>
          <w:ilvl w:val="0"/>
          <w:numId w:val="10"/>
        </w:numPr>
        <w:rPr>
          <w:rFonts w:ascii="Arial" w:hAnsi="Arial" w:cs="Arial"/>
          <w:color w:val="auto"/>
          <w:sz w:val="22"/>
          <w:szCs w:val="22"/>
        </w:rPr>
      </w:pPr>
      <w:r>
        <w:rPr>
          <w:rFonts w:ascii="Arial" w:hAnsi="Arial" w:cs="Arial"/>
          <w:color w:val="auto"/>
          <w:sz w:val="22"/>
          <w:szCs w:val="22"/>
        </w:rPr>
        <w:t>Výkonný umělec tímto uděluje FBM výhradní licenci na tento projekt a výslovně poskytuje pořadateli oprávnění k výkonu práva dílo užít v níže uvedeném rozsahu (licenci), tedy k:</w:t>
      </w:r>
    </w:p>
    <w:p w14:paraId="52C14862" w14:textId="77777777" w:rsidR="000122BE" w:rsidRPr="005A46E1" w:rsidRDefault="000122BE" w:rsidP="000122BE">
      <w:pPr>
        <w:pStyle w:val="Normln1"/>
        <w:numPr>
          <w:ilvl w:val="1"/>
          <w:numId w:val="10"/>
        </w:numPr>
        <w:contextualSpacing/>
        <w:rPr>
          <w:rFonts w:ascii="Arial" w:hAnsi="Arial" w:cs="Arial"/>
          <w:color w:val="auto"/>
          <w:sz w:val="22"/>
          <w:szCs w:val="22"/>
        </w:rPr>
      </w:pPr>
      <w:r w:rsidRPr="005A46E1">
        <w:rPr>
          <w:rFonts w:ascii="Arial" w:hAnsi="Arial" w:cs="Arial"/>
          <w:color w:val="auto"/>
          <w:sz w:val="22"/>
          <w:szCs w:val="22"/>
        </w:rPr>
        <w:t xml:space="preserve">záznamu výkonu, včetně generální zkoušky pro Českou televizi (dále jen záznam) v rozsahu: </w:t>
      </w:r>
      <w:r w:rsidRPr="005A46E1">
        <w:rPr>
          <w:rFonts w:ascii="Arial" w:hAnsi="Arial" w:cs="Arial"/>
          <w:sz w:val="22"/>
          <w:szCs w:val="22"/>
        </w:rPr>
        <w:t>(TV) výhradně/ ČR/ 10 let/ 4 runy; (</w:t>
      </w:r>
      <w:proofErr w:type="spellStart"/>
      <w:r w:rsidRPr="005A46E1">
        <w:rPr>
          <w:rFonts w:ascii="Arial" w:hAnsi="Arial" w:cs="Arial"/>
          <w:sz w:val="22"/>
          <w:szCs w:val="22"/>
        </w:rPr>
        <w:t>Internet_bez</w:t>
      </w:r>
      <w:proofErr w:type="spellEnd"/>
      <w:r w:rsidRPr="005A46E1">
        <w:rPr>
          <w:rFonts w:ascii="Arial" w:hAnsi="Arial" w:cs="Arial"/>
          <w:sz w:val="22"/>
          <w:szCs w:val="22"/>
        </w:rPr>
        <w:t xml:space="preserve"> </w:t>
      </w:r>
      <w:proofErr w:type="spellStart"/>
      <w:r w:rsidRPr="005A46E1">
        <w:rPr>
          <w:rFonts w:ascii="Arial" w:hAnsi="Arial" w:cs="Arial"/>
          <w:sz w:val="22"/>
          <w:szCs w:val="22"/>
        </w:rPr>
        <w:t>geoblokace</w:t>
      </w:r>
      <w:proofErr w:type="spellEnd"/>
      <w:r w:rsidRPr="005A46E1">
        <w:rPr>
          <w:rFonts w:ascii="Arial" w:hAnsi="Arial" w:cs="Arial"/>
          <w:sz w:val="22"/>
          <w:szCs w:val="22"/>
        </w:rPr>
        <w:t xml:space="preserve">) </w:t>
      </w:r>
      <w:proofErr w:type="spellStart"/>
      <w:r w:rsidRPr="005A46E1">
        <w:rPr>
          <w:rFonts w:ascii="Arial" w:hAnsi="Arial" w:cs="Arial"/>
          <w:sz w:val="22"/>
          <w:szCs w:val="22"/>
        </w:rPr>
        <w:t>simulcasting</w:t>
      </w:r>
      <w:proofErr w:type="spellEnd"/>
      <w:r w:rsidRPr="005A46E1">
        <w:rPr>
          <w:rFonts w:ascii="Arial" w:hAnsi="Arial" w:cs="Arial"/>
          <w:sz w:val="22"/>
          <w:szCs w:val="22"/>
        </w:rPr>
        <w:t xml:space="preserve">; </w:t>
      </w:r>
      <w:proofErr w:type="spellStart"/>
      <w:r w:rsidRPr="005A46E1">
        <w:rPr>
          <w:rFonts w:ascii="Arial" w:hAnsi="Arial" w:cs="Arial"/>
          <w:sz w:val="22"/>
          <w:szCs w:val="22"/>
        </w:rPr>
        <w:t>catch</w:t>
      </w:r>
      <w:proofErr w:type="spellEnd"/>
      <w:r w:rsidRPr="005A46E1">
        <w:rPr>
          <w:rFonts w:ascii="Arial" w:hAnsi="Arial" w:cs="Arial"/>
          <w:sz w:val="22"/>
          <w:szCs w:val="22"/>
        </w:rPr>
        <w:t xml:space="preserve"> up po 30 dnů od runu</w:t>
      </w:r>
    </w:p>
    <w:p w14:paraId="5C02BB41" w14:textId="77777777" w:rsidR="000122BE" w:rsidRDefault="000122BE" w:rsidP="000122BE">
      <w:pPr>
        <w:pStyle w:val="Normln1"/>
        <w:numPr>
          <w:ilvl w:val="1"/>
          <w:numId w:val="10"/>
        </w:numPr>
        <w:contextualSpacing/>
        <w:jc w:val="both"/>
        <w:rPr>
          <w:rFonts w:ascii="Arial" w:hAnsi="Arial" w:cs="Arial"/>
          <w:color w:val="auto"/>
          <w:sz w:val="22"/>
          <w:szCs w:val="22"/>
        </w:rPr>
      </w:pPr>
      <w:r>
        <w:rPr>
          <w:rFonts w:ascii="Arial" w:hAnsi="Arial" w:cs="Arial"/>
          <w:color w:val="auto"/>
          <w:sz w:val="22"/>
          <w:szCs w:val="22"/>
        </w:rPr>
        <w:t>souhlas s pořízením a šířením fotografií výkonného umělce v souvislosti s jeho uměleckým výkonem v případě jiných komerčních užití</w:t>
      </w:r>
    </w:p>
    <w:p w14:paraId="6FD69CC7" w14:textId="77777777" w:rsidR="000122BE" w:rsidRDefault="000122BE" w:rsidP="000122BE">
      <w:pPr>
        <w:pStyle w:val="Normln1"/>
        <w:numPr>
          <w:ilvl w:val="1"/>
          <w:numId w:val="10"/>
        </w:numPr>
        <w:contextualSpacing/>
        <w:jc w:val="both"/>
        <w:rPr>
          <w:rFonts w:ascii="Arial" w:hAnsi="Arial" w:cs="Arial"/>
          <w:color w:val="auto"/>
          <w:sz w:val="22"/>
          <w:szCs w:val="22"/>
        </w:rPr>
      </w:pPr>
      <w:r>
        <w:rPr>
          <w:rFonts w:ascii="Arial" w:hAnsi="Arial" w:cs="Arial"/>
          <w:color w:val="auto"/>
          <w:sz w:val="22"/>
          <w:szCs w:val="22"/>
        </w:rPr>
        <w:t>souhlas s dokumentárními dílčími záběry pro potřebu regionálního televizního vysílání</w:t>
      </w:r>
    </w:p>
    <w:p w14:paraId="0DFB466F" w14:textId="77777777" w:rsidR="00562271" w:rsidRPr="00151F04" w:rsidRDefault="00562271" w:rsidP="00562271">
      <w:pPr>
        <w:ind w:left="4248"/>
        <w:rPr>
          <w:rFonts w:ascii="Arial" w:hAnsi="Arial" w:cs="Arial"/>
          <w:sz w:val="22"/>
          <w:szCs w:val="22"/>
        </w:rPr>
      </w:pPr>
    </w:p>
    <w:p w14:paraId="492ADD2A" w14:textId="77777777" w:rsidR="00F80A76" w:rsidRPr="00151F04" w:rsidRDefault="00F80A76" w:rsidP="000C748B">
      <w:pPr>
        <w:jc w:val="both"/>
        <w:rPr>
          <w:rFonts w:ascii="Arial" w:hAnsi="Arial" w:cs="Arial"/>
          <w:sz w:val="22"/>
          <w:szCs w:val="22"/>
        </w:rPr>
      </w:pPr>
    </w:p>
    <w:p w14:paraId="1DDC7750" w14:textId="2F9B3D69" w:rsidR="00B656B0" w:rsidRPr="00151F04" w:rsidRDefault="00A545FF" w:rsidP="00151F04">
      <w:pPr>
        <w:jc w:val="center"/>
        <w:rPr>
          <w:rFonts w:ascii="Arial" w:hAnsi="Arial" w:cs="Arial"/>
          <w:b/>
          <w:sz w:val="22"/>
          <w:szCs w:val="22"/>
        </w:rPr>
      </w:pPr>
      <w:r>
        <w:rPr>
          <w:rFonts w:ascii="Arial" w:hAnsi="Arial" w:cs="Arial"/>
          <w:b/>
          <w:sz w:val="22"/>
          <w:szCs w:val="22"/>
        </w:rPr>
        <w:t>VI</w:t>
      </w:r>
      <w:r w:rsidR="00562271">
        <w:rPr>
          <w:rFonts w:ascii="Arial" w:hAnsi="Arial" w:cs="Arial"/>
          <w:b/>
          <w:sz w:val="22"/>
          <w:szCs w:val="22"/>
        </w:rPr>
        <w:t>I</w:t>
      </w:r>
      <w:r w:rsidR="00B656B0" w:rsidRPr="00151F04">
        <w:rPr>
          <w:rFonts w:ascii="Arial" w:hAnsi="Arial" w:cs="Arial"/>
          <w:b/>
          <w:sz w:val="22"/>
          <w:szCs w:val="22"/>
        </w:rPr>
        <w:t>.</w:t>
      </w:r>
    </w:p>
    <w:p w14:paraId="2DD9EBFD" w14:textId="1FF545FF" w:rsidR="00B656B0" w:rsidRPr="00151F04" w:rsidRDefault="00B656B0" w:rsidP="00151F04">
      <w:pPr>
        <w:jc w:val="center"/>
        <w:rPr>
          <w:rFonts w:ascii="Arial" w:hAnsi="Arial" w:cs="Arial"/>
          <w:b/>
        </w:rPr>
      </w:pPr>
      <w:r w:rsidRPr="00151F04">
        <w:rPr>
          <w:rFonts w:ascii="Arial" w:hAnsi="Arial" w:cs="Arial"/>
          <w:b/>
        </w:rPr>
        <w:t>Ostatní ujednání</w:t>
      </w:r>
    </w:p>
    <w:p w14:paraId="1C3F1E08" w14:textId="77777777" w:rsidR="00B656B0" w:rsidRPr="008D05A0" w:rsidRDefault="00B656B0" w:rsidP="000C748B">
      <w:pPr>
        <w:jc w:val="both"/>
        <w:rPr>
          <w:rFonts w:ascii="Arial" w:hAnsi="Arial" w:cs="Arial"/>
          <w:b/>
          <w:sz w:val="22"/>
          <w:szCs w:val="22"/>
        </w:rPr>
      </w:pPr>
    </w:p>
    <w:p w14:paraId="7DE9BB7A" w14:textId="77777777" w:rsidR="0024514B" w:rsidRPr="008D05A0" w:rsidRDefault="0024514B" w:rsidP="0024514B">
      <w:pPr>
        <w:numPr>
          <w:ilvl w:val="0"/>
          <w:numId w:val="10"/>
        </w:numPr>
        <w:tabs>
          <w:tab w:val="left" w:pos="426"/>
        </w:tabs>
        <w:overflowPunct w:val="0"/>
        <w:autoSpaceDE w:val="0"/>
        <w:autoSpaceDN w:val="0"/>
        <w:adjustRightInd w:val="0"/>
        <w:ind w:left="426"/>
        <w:jc w:val="both"/>
        <w:rPr>
          <w:rFonts w:ascii="Arial" w:hAnsi="Arial" w:cs="Arial"/>
          <w:sz w:val="22"/>
          <w:szCs w:val="22"/>
        </w:rPr>
      </w:pPr>
      <w:r w:rsidRPr="008D05A0">
        <w:rPr>
          <w:rFonts w:ascii="Arial" w:hAnsi="Arial" w:cs="Arial"/>
          <w:sz w:val="22"/>
          <w:szCs w:val="22"/>
        </w:rPr>
        <w:t>V případě vyšší moci nevzniká žádné smluvní straně nárok na náhradu škody.</w:t>
      </w:r>
    </w:p>
    <w:p w14:paraId="07B3049B" w14:textId="77777777" w:rsidR="0024514B" w:rsidRPr="008D05A0" w:rsidRDefault="0024514B" w:rsidP="0024514B">
      <w:pPr>
        <w:numPr>
          <w:ilvl w:val="0"/>
          <w:numId w:val="10"/>
        </w:numPr>
        <w:tabs>
          <w:tab w:val="left" w:pos="426"/>
        </w:tabs>
        <w:overflowPunct w:val="0"/>
        <w:autoSpaceDE w:val="0"/>
        <w:autoSpaceDN w:val="0"/>
        <w:adjustRightInd w:val="0"/>
        <w:ind w:left="426"/>
        <w:jc w:val="both"/>
        <w:rPr>
          <w:rFonts w:ascii="Arial" w:hAnsi="Arial" w:cs="Arial"/>
          <w:sz w:val="22"/>
          <w:szCs w:val="22"/>
        </w:rPr>
      </w:pPr>
      <w:r w:rsidRPr="008D05A0">
        <w:rPr>
          <w:rFonts w:ascii="Arial" w:hAnsi="Arial" w:cs="Arial"/>
          <w:sz w:val="22"/>
          <w:szCs w:val="22"/>
        </w:rPr>
        <w:t>Obě smluvní strany se zavazují řešit případné rozpory, vzniklé z této smlouvy, přednostně smírčí cestou.</w:t>
      </w:r>
    </w:p>
    <w:p w14:paraId="79C470B1" w14:textId="77777777" w:rsidR="0024514B" w:rsidRPr="008D05A0" w:rsidRDefault="0024514B" w:rsidP="0024514B">
      <w:pPr>
        <w:numPr>
          <w:ilvl w:val="0"/>
          <w:numId w:val="10"/>
        </w:numPr>
        <w:tabs>
          <w:tab w:val="left" w:pos="426"/>
        </w:tabs>
        <w:overflowPunct w:val="0"/>
        <w:autoSpaceDE w:val="0"/>
        <w:autoSpaceDN w:val="0"/>
        <w:adjustRightInd w:val="0"/>
        <w:ind w:left="426"/>
        <w:jc w:val="both"/>
        <w:rPr>
          <w:rFonts w:ascii="Arial" w:hAnsi="Arial" w:cs="Arial"/>
          <w:sz w:val="22"/>
          <w:szCs w:val="22"/>
        </w:rPr>
      </w:pPr>
      <w:r w:rsidRPr="008D05A0">
        <w:rPr>
          <w:rFonts w:ascii="Arial" w:hAnsi="Arial" w:cs="Arial"/>
          <w:sz w:val="22"/>
          <w:szCs w:val="22"/>
        </w:rPr>
        <w:t>V případě, že nedojde k uskutečnění koncertu nebo bude vzhledem ke všem okolnostem zřejmé, že k uskutečnění koncertu nedojde, a to z důvodů zaviněných dodavatelem, je objednavatel oprávněn účtovat všechny vzniklé doložitelné náklady.</w:t>
      </w:r>
    </w:p>
    <w:p w14:paraId="002433F6" w14:textId="77777777" w:rsidR="0024514B" w:rsidRPr="008D05A0" w:rsidRDefault="0024514B" w:rsidP="0024514B">
      <w:pPr>
        <w:numPr>
          <w:ilvl w:val="0"/>
          <w:numId w:val="10"/>
        </w:numPr>
        <w:tabs>
          <w:tab w:val="left" w:pos="426"/>
        </w:tabs>
        <w:overflowPunct w:val="0"/>
        <w:autoSpaceDE w:val="0"/>
        <w:autoSpaceDN w:val="0"/>
        <w:adjustRightInd w:val="0"/>
        <w:ind w:left="426"/>
        <w:jc w:val="both"/>
        <w:rPr>
          <w:rFonts w:ascii="Arial" w:hAnsi="Arial" w:cs="Arial"/>
          <w:sz w:val="22"/>
          <w:szCs w:val="22"/>
        </w:rPr>
      </w:pPr>
      <w:r w:rsidRPr="008D05A0">
        <w:rPr>
          <w:rFonts w:ascii="Arial" w:hAnsi="Arial" w:cs="Arial"/>
          <w:sz w:val="22"/>
          <w:szCs w:val="22"/>
        </w:rPr>
        <w:t>V případě, že nedojde k uskutečnění koncertu nebo bude vzhledem ke všem okolnostem zřejmé, že k uskutečnění koncertu nedojde, a to z důvodů zaviněných objednavatelem, je dodavatel oprávněn účtovat všechny vzniklé doložitelné náklady.</w:t>
      </w:r>
    </w:p>
    <w:p w14:paraId="07EA0903" w14:textId="77777777" w:rsidR="0024514B" w:rsidRPr="008D05A0" w:rsidRDefault="0024514B" w:rsidP="0024514B">
      <w:pPr>
        <w:numPr>
          <w:ilvl w:val="0"/>
          <w:numId w:val="10"/>
        </w:numPr>
        <w:tabs>
          <w:tab w:val="left" w:pos="426"/>
        </w:tabs>
        <w:overflowPunct w:val="0"/>
        <w:autoSpaceDE w:val="0"/>
        <w:autoSpaceDN w:val="0"/>
        <w:adjustRightInd w:val="0"/>
        <w:ind w:left="426"/>
        <w:jc w:val="both"/>
        <w:rPr>
          <w:rFonts w:ascii="Arial" w:hAnsi="Arial" w:cs="Arial"/>
          <w:sz w:val="22"/>
          <w:szCs w:val="22"/>
        </w:rPr>
      </w:pPr>
      <w:r w:rsidRPr="008D05A0">
        <w:rPr>
          <w:rFonts w:ascii="Arial" w:hAnsi="Arial" w:cs="Arial"/>
          <w:sz w:val="22"/>
          <w:szCs w:val="22"/>
        </w:rPr>
        <w:t>Smlouva je vyhotovena ve dvou originálech, z nichž každá strana obdrží po jednom vyhotovení.</w:t>
      </w:r>
    </w:p>
    <w:p w14:paraId="386864C0" w14:textId="77777777" w:rsidR="0024514B" w:rsidRPr="008D05A0" w:rsidRDefault="0024514B" w:rsidP="0024514B">
      <w:pPr>
        <w:numPr>
          <w:ilvl w:val="0"/>
          <w:numId w:val="10"/>
        </w:numPr>
        <w:tabs>
          <w:tab w:val="left" w:pos="426"/>
        </w:tabs>
        <w:overflowPunct w:val="0"/>
        <w:autoSpaceDE w:val="0"/>
        <w:autoSpaceDN w:val="0"/>
        <w:adjustRightInd w:val="0"/>
        <w:ind w:left="426"/>
        <w:jc w:val="both"/>
        <w:rPr>
          <w:rFonts w:ascii="Arial" w:hAnsi="Arial" w:cs="Arial"/>
          <w:sz w:val="22"/>
          <w:szCs w:val="22"/>
        </w:rPr>
      </w:pPr>
      <w:r w:rsidRPr="008D05A0">
        <w:rPr>
          <w:rFonts w:ascii="Arial" w:hAnsi="Arial" w:cs="Arial"/>
          <w:sz w:val="22"/>
          <w:szCs w:val="22"/>
        </w:rPr>
        <w:t xml:space="preserve">Smluvní strany berou na vědomí, že tato smlouva podléhá uveřejnění v registru smluv dle zákona č. 340/2015 Sb., o zvláštních podmínkách účinnosti některých smluv, uveřejňování těchto smluv a o registru smluv (zákon o registru smluv), ve znění pozdějších </w:t>
      </w:r>
      <w:r w:rsidRPr="008D05A0">
        <w:rPr>
          <w:rFonts w:ascii="Arial" w:hAnsi="Arial" w:cs="Arial"/>
          <w:sz w:val="22"/>
          <w:szCs w:val="22"/>
        </w:rPr>
        <w:lastRenderedPageBreak/>
        <w:t>předpisů. Uveřejnění smlouvy v registru smluv provede v zákonné lhůtě Filharmonie Bohuslava Martinů, o. p. s.</w:t>
      </w:r>
    </w:p>
    <w:p w14:paraId="17EDE57F" w14:textId="77777777" w:rsidR="0024514B" w:rsidRPr="008D05A0" w:rsidRDefault="0024514B" w:rsidP="0024514B">
      <w:pPr>
        <w:numPr>
          <w:ilvl w:val="0"/>
          <w:numId w:val="10"/>
        </w:numPr>
        <w:tabs>
          <w:tab w:val="left" w:pos="426"/>
        </w:tabs>
        <w:overflowPunct w:val="0"/>
        <w:autoSpaceDE w:val="0"/>
        <w:autoSpaceDN w:val="0"/>
        <w:adjustRightInd w:val="0"/>
        <w:ind w:left="426"/>
        <w:jc w:val="both"/>
        <w:rPr>
          <w:rFonts w:ascii="Arial" w:hAnsi="Arial" w:cs="Arial"/>
          <w:color w:val="000000" w:themeColor="text1"/>
          <w:sz w:val="22"/>
          <w:szCs w:val="22"/>
        </w:rPr>
      </w:pPr>
      <w:r w:rsidRPr="008D05A0">
        <w:rPr>
          <w:rFonts w:ascii="Arial" w:hAnsi="Arial" w:cs="Arial"/>
          <w:sz w:val="22"/>
          <w:szCs w:val="22"/>
        </w:rPr>
        <w:t xml:space="preserve">Smlouva nabývá účinnosti dnem podpisu oběma smluvními stranami </w:t>
      </w:r>
      <w:r w:rsidRPr="008D05A0">
        <w:rPr>
          <w:rFonts w:ascii="Arial" w:hAnsi="Arial" w:cs="Arial"/>
          <w:color w:val="000000" w:themeColor="text1"/>
          <w:sz w:val="22"/>
          <w:szCs w:val="22"/>
        </w:rPr>
        <w:t>a uveřejnění smlouvy v registru smluv. Uzavírá se na dobu určitou, a to na dobu splnění závazků z ní vyplývajících.</w:t>
      </w:r>
    </w:p>
    <w:p w14:paraId="1C89F5D5" w14:textId="77777777" w:rsidR="0024514B" w:rsidRPr="008D05A0" w:rsidRDefault="0024514B" w:rsidP="0024514B">
      <w:pPr>
        <w:numPr>
          <w:ilvl w:val="0"/>
          <w:numId w:val="10"/>
        </w:numPr>
        <w:tabs>
          <w:tab w:val="left" w:pos="426"/>
        </w:tabs>
        <w:overflowPunct w:val="0"/>
        <w:autoSpaceDE w:val="0"/>
        <w:autoSpaceDN w:val="0"/>
        <w:adjustRightInd w:val="0"/>
        <w:ind w:left="426"/>
        <w:jc w:val="both"/>
        <w:rPr>
          <w:rFonts w:ascii="Arial" w:hAnsi="Arial" w:cs="Arial"/>
          <w:sz w:val="22"/>
          <w:szCs w:val="22"/>
        </w:rPr>
      </w:pPr>
      <w:r w:rsidRPr="008D05A0">
        <w:rPr>
          <w:rFonts w:ascii="Arial" w:hAnsi="Arial" w:cs="Arial"/>
          <w:sz w:val="22"/>
          <w:szCs w:val="22"/>
        </w:rPr>
        <w:t>Právní vztahy neupravené touto smlouvou se řídí ustanoveními zák. č. 89/2012 Sb., občanského zákoníku, v platném znění.</w:t>
      </w:r>
    </w:p>
    <w:p w14:paraId="73A8A4CC" w14:textId="77777777" w:rsidR="0024514B" w:rsidRPr="008D05A0" w:rsidRDefault="0024514B" w:rsidP="0024514B">
      <w:pPr>
        <w:numPr>
          <w:ilvl w:val="0"/>
          <w:numId w:val="10"/>
        </w:numPr>
        <w:tabs>
          <w:tab w:val="left" w:pos="426"/>
        </w:tabs>
        <w:overflowPunct w:val="0"/>
        <w:autoSpaceDE w:val="0"/>
        <w:autoSpaceDN w:val="0"/>
        <w:adjustRightInd w:val="0"/>
        <w:ind w:left="426"/>
        <w:jc w:val="both"/>
        <w:rPr>
          <w:rFonts w:ascii="Arial" w:hAnsi="Arial" w:cs="Arial"/>
          <w:sz w:val="22"/>
          <w:szCs w:val="22"/>
        </w:rPr>
      </w:pPr>
      <w:r w:rsidRPr="008D05A0">
        <w:rPr>
          <w:rFonts w:ascii="Arial" w:hAnsi="Arial" w:cs="Arial"/>
          <w:sz w:val="22"/>
          <w:szCs w:val="22"/>
        </w:rPr>
        <w:t xml:space="preserve">Neplatnost některého ustanovení této smlouvy nemá za následek neplatnost smlouvy celé, ledaže takové účinky vyplývají ze závazného právního předpisu. Strany se zavazují případně neplatné ustanovení nahradit vzájemnou dohodou ustanovením platným, kterým je sledován týž </w:t>
      </w:r>
      <w:proofErr w:type="gramStart"/>
      <w:r w:rsidRPr="008D05A0">
        <w:rPr>
          <w:rFonts w:ascii="Arial" w:hAnsi="Arial" w:cs="Arial"/>
          <w:sz w:val="22"/>
          <w:szCs w:val="22"/>
        </w:rPr>
        <w:t>účel a jsou</w:t>
      </w:r>
      <w:proofErr w:type="gramEnd"/>
      <w:r w:rsidRPr="008D05A0">
        <w:rPr>
          <w:rFonts w:ascii="Arial" w:hAnsi="Arial" w:cs="Arial"/>
          <w:sz w:val="22"/>
          <w:szCs w:val="22"/>
        </w:rPr>
        <w:t xml:space="preserve"> zachovány srovnatelné podmínky pro jeho dosažení.</w:t>
      </w:r>
    </w:p>
    <w:p w14:paraId="27C71DB2" w14:textId="77777777" w:rsidR="0024514B" w:rsidRPr="008D05A0" w:rsidRDefault="0024514B" w:rsidP="0024514B">
      <w:pPr>
        <w:numPr>
          <w:ilvl w:val="0"/>
          <w:numId w:val="10"/>
        </w:numPr>
        <w:tabs>
          <w:tab w:val="left" w:pos="426"/>
        </w:tabs>
        <w:overflowPunct w:val="0"/>
        <w:autoSpaceDE w:val="0"/>
        <w:autoSpaceDN w:val="0"/>
        <w:adjustRightInd w:val="0"/>
        <w:ind w:left="426"/>
        <w:jc w:val="both"/>
        <w:rPr>
          <w:rFonts w:ascii="Arial" w:hAnsi="Arial" w:cs="Arial"/>
          <w:sz w:val="22"/>
          <w:szCs w:val="22"/>
        </w:rPr>
      </w:pPr>
      <w:r w:rsidRPr="008D05A0">
        <w:rPr>
          <w:rFonts w:ascii="Arial" w:hAnsi="Arial" w:cs="Arial"/>
          <w:sz w:val="22"/>
          <w:szCs w:val="22"/>
        </w:rPr>
        <w:t>Veškeré změny a doplňky této smlouvy lze provést po vzájemné dohodě smluvních stran a v písemné formě.</w:t>
      </w:r>
    </w:p>
    <w:p w14:paraId="1CCB0B9C" w14:textId="77777777" w:rsidR="0024514B" w:rsidRPr="008D05A0" w:rsidRDefault="0024514B" w:rsidP="0024514B">
      <w:pPr>
        <w:numPr>
          <w:ilvl w:val="0"/>
          <w:numId w:val="10"/>
        </w:numPr>
        <w:tabs>
          <w:tab w:val="left" w:pos="426"/>
        </w:tabs>
        <w:overflowPunct w:val="0"/>
        <w:autoSpaceDE w:val="0"/>
        <w:autoSpaceDN w:val="0"/>
        <w:adjustRightInd w:val="0"/>
        <w:ind w:left="426"/>
        <w:jc w:val="both"/>
        <w:rPr>
          <w:rFonts w:ascii="Arial" w:hAnsi="Arial" w:cs="Arial"/>
          <w:sz w:val="22"/>
          <w:szCs w:val="22"/>
        </w:rPr>
      </w:pPr>
      <w:r w:rsidRPr="008D05A0">
        <w:rPr>
          <w:rFonts w:ascii="Arial" w:hAnsi="Arial" w:cs="Arial"/>
          <w:sz w:val="22"/>
          <w:szCs w:val="22"/>
        </w:rPr>
        <w:t>Smluvní strany shodně prohlašují, že se seznámily s obsahem této smlouvy a na důkaz svobodné, vážné a omylu prosté vůle připojují své vlastnoruční podpisy.</w:t>
      </w:r>
    </w:p>
    <w:p w14:paraId="34892043" w14:textId="77777777" w:rsidR="0024514B" w:rsidRPr="008D05A0" w:rsidRDefault="0024514B" w:rsidP="0024514B">
      <w:pPr>
        <w:tabs>
          <w:tab w:val="left" w:pos="426"/>
        </w:tabs>
        <w:jc w:val="both"/>
        <w:rPr>
          <w:rFonts w:ascii="Arial" w:hAnsi="Arial" w:cs="Arial"/>
          <w:sz w:val="22"/>
          <w:szCs w:val="22"/>
        </w:rPr>
      </w:pPr>
    </w:p>
    <w:p w14:paraId="0BA773D9" w14:textId="77777777" w:rsidR="0024514B" w:rsidRPr="008D05A0" w:rsidRDefault="0024514B" w:rsidP="0024514B">
      <w:pPr>
        <w:tabs>
          <w:tab w:val="left" w:pos="426"/>
        </w:tabs>
        <w:jc w:val="both"/>
        <w:rPr>
          <w:rFonts w:ascii="Arial" w:hAnsi="Arial" w:cs="Arial"/>
          <w:sz w:val="22"/>
          <w:szCs w:val="22"/>
        </w:rPr>
      </w:pPr>
    </w:p>
    <w:p w14:paraId="32140694" w14:textId="77777777" w:rsidR="0024514B" w:rsidRPr="008D05A0" w:rsidRDefault="0024514B" w:rsidP="0024514B">
      <w:pPr>
        <w:tabs>
          <w:tab w:val="left" w:pos="426"/>
        </w:tabs>
        <w:jc w:val="both"/>
        <w:rPr>
          <w:rFonts w:ascii="Arial" w:hAnsi="Arial" w:cs="Arial"/>
          <w:sz w:val="22"/>
          <w:szCs w:val="22"/>
        </w:rPr>
      </w:pPr>
    </w:p>
    <w:p w14:paraId="454D1ED4" w14:textId="77777777" w:rsidR="0024514B" w:rsidRPr="008D05A0" w:rsidRDefault="0024514B" w:rsidP="0024514B">
      <w:pPr>
        <w:tabs>
          <w:tab w:val="left" w:pos="360"/>
        </w:tabs>
        <w:jc w:val="both"/>
        <w:rPr>
          <w:rFonts w:ascii="Arial" w:hAnsi="Arial" w:cs="Arial"/>
          <w:sz w:val="22"/>
          <w:szCs w:val="22"/>
        </w:rPr>
      </w:pPr>
    </w:p>
    <w:p w14:paraId="3AA4744C" w14:textId="77777777" w:rsidR="0024514B" w:rsidRPr="008D05A0" w:rsidRDefault="0024514B" w:rsidP="0024514B">
      <w:pPr>
        <w:tabs>
          <w:tab w:val="left" w:pos="360"/>
        </w:tabs>
        <w:rPr>
          <w:rFonts w:ascii="Arial" w:hAnsi="Arial" w:cs="Arial"/>
          <w:sz w:val="22"/>
          <w:szCs w:val="22"/>
        </w:rPr>
      </w:pPr>
    </w:p>
    <w:tbl>
      <w:tblPr>
        <w:tblW w:w="0" w:type="auto"/>
        <w:tblInd w:w="-38" w:type="dxa"/>
        <w:tblLayout w:type="fixed"/>
        <w:tblCellMar>
          <w:left w:w="70" w:type="dxa"/>
          <w:right w:w="70" w:type="dxa"/>
        </w:tblCellMar>
        <w:tblLook w:val="04A0" w:firstRow="1" w:lastRow="0" w:firstColumn="1" w:lastColumn="0" w:noHBand="0" w:noVBand="1"/>
      </w:tblPr>
      <w:tblGrid>
        <w:gridCol w:w="4606"/>
        <w:gridCol w:w="4606"/>
      </w:tblGrid>
      <w:tr w:rsidR="0024514B" w:rsidRPr="008D05A0" w14:paraId="6ECEAF10" w14:textId="77777777" w:rsidTr="00853D7C">
        <w:tc>
          <w:tcPr>
            <w:tcW w:w="4606" w:type="dxa"/>
            <w:hideMark/>
          </w:tcPr>
          <w:p w14:paraId="520E53D0" w14:textId="7D3C7AF0" w:rsidR="0024514B" w:rsidRPr="008D05A0" w:rsidRDefault="0024514B" w:rsidP="00853D7C">
            <w:pPr>
              <w:spacing w:line="276" w:lineRule="auto"/>
              <w:rPr>
                <w:rFonts w:ascii="Arial" w:hAnsi="Arial" w:cs="Arial"/>
                <w:sz w:val="22"/>
                <w:szCs w:val="22"/>
                <w:lang w:eastAsia="en-US"/>
              </w:rPr>
            </w:pPr>
            <w:r w:rsidRPr="008D05A0">
              <w:rPr>
                <w:rFonts w:ascii="Arial" w:hAnsi="Arial" w:cs="Arial"/>
                <w:sz w:val="22"/>
                <w:szCs w:val="22"/>
                <w:lang w:eastAsia="en-US"/>
              </w:rPr>
              <w:t>V</w:t>
            </w:r>
            <w:r w:rsidR="008D05A0">
              <w:rPr>
                <w:rFonts w:ascii="Arial" w:hAnsi="Arial" w:cs="Arial"/>
                <w:sz w:val="22"/>
                <w:szCs w:val="22"/>
                <w:lang w:eastAsia="en-US"/>
              </w:rPr>
              <w:t xml:space="preserve"> Brně</w:t>
            </w:r>
            <w:r w:rsidR="002D70FF">
              <w:rPr>
                <w:rFonts w:ascii="Arial" w:hAnsi="Arial" w:cs="Arial"/>
                <w:sz w:val="22"/>
                <w:szCs w:val="22"/>
                <w:lang w:eastAsia="en-US"/>
              </w:rPr>
              <w:t>: 31. 5. 2022</w:t>
            </w:r>
            <w:bookmarkStart w:id="0" w:name="_GoBack"/>
            <w:bookmarkEnd w:id="0"/>
          </w:p>
        </w:tc>
        <w:tc>
          <w:tcPr>
            <w:tcW w:w="4606" w:type="dxa"/>
            <w:hideMark/>
          </w:tcPr>
          <w:p w14:paraId="0AB221FD" w14:textId="77777777" w:rsidR="0024514B" w:rsidRPr="008D05A0" w:rsidRDefault="0024514B" w:rsidP="00853D7C">
            <w:pPr>
              <w:spacing w:line="276" w:lineRule="auto"/>
              <w:rPr>
                <w:rFonts w:ascii="Arial" w:hAnsi="Arial" w:cs="Arial"/>
                <w:sz w:val="22"/>
                <w:szCs w:val="22"/>
                <w:lang w:eastAsia="en-US"/>
              </w:rPr>
            </w:pPr>
            <w:r w:rsidRPr="008D05A0">
              <w:rPr>
                <w:rFonts w:ascii="Arial" w:hAnsi="Arial" w:cs="Arial"/>
                <w:sz w:val="22"/>
                <w:szCs w:val="22"/>
                <w:lang w:eastAsia="en-US"/>
              </w:rPr>
              <w:t>V Zlíně dne: ………….</w:t>
            </w:r>
          </w:p>
        </w:tc>
      </w:tr>
      <w:tr w:rsidR="0024514B" w:rsidRPr="008D05A0" w14:paraId="53F9A532" w14:textId="77777777" w:rsidTr="00853D7C">
        <w:tc>
          <w:tcPr>
            <w:tcW w:w="4606" w:type="dxa"/>
          </w:tcPr>
          <w:p w14:paraId="7E5E4CCF" w14:textId="77777777" w:rsidR="0024514B" w:rsidRDefault="0024514B" w:rsidP="00853D7C">
            <w:pPr>
              <w:spacing w:line="276" w:lineRule="auto"/>
              <w:rPr>
                <w:rFonts w:ascii="Arial" w:hAnsi="Arial" w:cs="Arial"/>
                <w:sz w:val="22"/>
                <w:szCs w:val="22"/>
                <w:lang w:eastAsia="en-US"/>
              </w:rPr>
            </w:pPr>
          </w:p>
          <w:p w14:paraId="7EF33425" w14:textId="34821B4E" w:rsidR="008D05A0" w:rsidRPr="008D05A0" w:rsidRDefault="008D05A0" w:rsidP="00853D7C">
            <w:pPr>
              <w:spacing w:line="276" w:lineRule="auto"/>
              <w:rPr>
                <w:rFonts w:ascii="Arial" w:hAnsi="Arial" w:cs="Arial"/>
                <w:sz w:val="22"/>
                <w:szCs w:val="22"/>
                <w:lang w:eastAsia="en-US"/>
              </w:rPr>
            </w:pPr>
          </w:p>
        </w:tc>
        <w:tc>
          <w:tcPr>
            <w:tcW w:w="4606" w:type="dxa"/>
          </w:tcPr>
          <w:p w14:paraId="3CBA591E" w14:textId="77777777" w:rsidR="0024514B" w:rsidRPr="008D05A0" w:rsidRDefault="0024514B" w:rsidP="00853D7C">
            <w:pPr>
              <w:spacing w:line="276" w:lineRule="auto"/>
              <w:rPr>
                <w:rFonts w:ascii="Arial" w:hAnsi="Arial" w:cs="Arial"/>
                <w:b/>
                <w:sz w:val="22"/>
                <w:szCs w:val="22"/>
                <w:lang w:eastAsia="en-US"/>
              </w:rPr>
            </w:pPr>
          </w:p>
        </w:tc>
      </w:tr>
      <w:tr w:rsidR="0024514B" w:rsidRPr="008D05A0" w14:paraId="502E53C4" w14:textId="77777777" w:rsidTr="008D05A0">
        <w:trPr>
          <w:trHeight w:val="80"/>
        </w:trPr>
        <w:tc>
          <w:tcPr>
            <w:tcW w:w="4606" w:type="dxa"/>
          </w:tcPr>
          <w:p w14:paraId="2B434C14" w14:textId="77777777" w:rsidR="0024514B" w:rsidRPr="008D05A0" w:rsidRDefault="0024514B" w:rsidP="00853D7C">
            <w:pPr>
              <w:spacing w:line="276" w:lineRule="auto"/>
              <w:rPr>
                <w:rFonts w:ascii="Arial" w:hAnsi="Arial" w:cs="Arial"/>
                <w:sz w:val="22"/>
                <w:szCs w:val="22"/>
                <w:lang w:eastAsia="en-US"/>
              </w:rPr>
            </w:pPr>
          </w:p>
          <w:p w14:paraId="4FCA57BB" w14:textId="77777777" w:rsidR="0024514B" w:rsidRPr="008D05A0" w:rsidRDefault="0024514B" w:rsidP="00853D7C">
            <w:pPr>
              <w:spacing w:line="276" w:lineRule="auto"/>
              <w:rPr>
                <w:rFonts w:ascii="Arial" w:hAnsi="Arial" w:cs="Arial"/>
                <w:sz w:val="22"/>
                <w:szCs w:val="22"/>
                <w:lang w:eastAsia="en-US"/>
              </w:rPr>
            </w:pPr>
            <w:r w:rsidRPr="008D05A0">
              <w:rPr>
                <w:rFonts w:ascii="Arial" w:hAnsi="Arial" w:cs="Arial"/>
                <w:sz w:val="22"/>
                <w:szCs w:val="22"/>
                <w:lang w:eastAsia="en-US"/>
              </w:rPr>
              <w:t>……………………………………………</w:t>
            </w:r>
          </w:p>
          <w:p w14:paraId="7E9248EE" w14:textId="48B65552" w:rsidR="0024514B" w:rsidRPr="008D05A0" w:rsidRDefault="008D05A0" w:rsidP="00853D7C">
            <w:pPr>
              <w:spacing w:line="276" w:lineRule="auto"/>
              <w:rPr>
                <w:rFonts w:ascii="Arial" w:hAnsi="Arial" w:cs="Arial"/>
                <w:sz w:val="22"/>
                <w:szCs w:val="22"/>
                <w:lang w:eastAsia="en-US"/>
              </w:rPr>
            </w:pPr>
            <w:r>
              <w:rPr>
                <w:rFonts w:ascii="Arial" w:hAnsi="Arial" w:cs="Arial"/>
                <w:sz w:val="22"/>
                <w:szCs w:val="22"/>
              </w:rPr>
              <w:t>MgA. Vítězslav Šlahař PhD.</w:t>
            </w:r>
            <w:r w:rsidR="0024514B" w:rsidRPr="008D05A0">
              <w:rPr>
                <w:rFonts w:ascii="Arial" w:hAnsi="Arial" w:cs="Arial"/>
                <w:sz w:val="22"/>
                <w:szCs w:val="22"/>
                <w:lang w:eastAsia="en-US"/>
              </w:rPr>
              <w:t xml:space="preserve"> </w:t>
            </w:r>
            <w:r>
              <w:rPr>
                <w:rFonts w:ascii="Arial" w:hAnsi="Arial" w:cs="Arial"/>
                <w:sz w:val="22"/>
                <w:szCs w:val="22"/>
                <w:lang w:eastAsia="en-US"/>
              </w:rPr>
              <w:t xml:space="preserve">              Manažer </w:t>
            </w:r>
            <w:r w:rsidR="0024514B" w:rsidRPr="008D05A0">
              <w:rPr>
                <w:rFonts w:ascii="Arial" w:hAnsi="Arial" w:cs="Arial"/>
                <w:sz w:val="22"/>
                <w:szCs w:val="22"/>
                <w:lang w:eastAsia="en-US"/>
              </w:rPr>
              <w:t>společnosti</w:t>
            </w:r>
          </w:p>
        </w:tc>
        <w:tc>
          <w:tcPr>
            <w:tcW w:w="4606" w:type="dxa"/>
          </w:tcPr>
          <w:p w14:paraId="4D04CDA4" w14:textId="77777777" w:rsidR="0024514B" w:rsidRPr="008D05A0" w:rsidRDefault="0024514B" w:rsidP="00853D7C">
            <w:pPr>
              <w:spacing w:line="276" w:lineRule="auto"/>
              <w:rPr>
                <w:rFonts w:ascii="Arial" w:hAnsi="Arial" w:cs="Arial"/>
                <w:sz w:val="22"/>
                <w:szCs w:val="22"/>
                <w:lang w:eastAsia="en-US"/>
              </w:rPr>
            </w:pPr>
          </w:p>
          <w:p w14:paraId="4C51FE18" w14:textId="77777777" w:rsidR="0024514B" w:rsidRPr="008D05A0" w:rsidRDefault="0024514B" w:rsidP="00853D7C">
            <w:pPr>
              <w:spacing w:line="276" w:lineRule="auto"/>
              <w:rPr>
                <w:rFonts w:ascii="Arial" w:hAnsi="Arial" w:cs="Arial"/>
                <w:sz w:val="22"/>
                <w:szCs w:val="22"/>
                <w:lang w:eastAsia="en-US"/>
              </w:rPr>
            </w:pPr>
            <w:r w:rsidRPr="008D05A0">
              <w:rPr>
                <w:rFonts w:ascii="Arial" w:hAnsi="Arial" w:cs="Arial"/>
                <w:sz w:val="22"/>
                <w:szCs w:val="22"/>
                <w:lang w:eastAsia="en-US"/>
              </w:rPr>
              <w:t>……………………………………………</w:t>
            </w:r>
          </w:p>
          <w:p w14:paraId="008DBFAE" w14:textId="77777777" w:rsidR="0024514B" w:rsidRPr="008D05A0" w:rsidRDefault="0024514B" w:rsidP="00853D7C">
            <w:pPr>
              <w:spacing w:line="276" w:lineRule="auto"/>
              <w:rPr>
                <w:rFonts w:ascii="Arial" w:hAnsi="Arial" w:cs="Arial"/>
                <w:sz w:val="22"/>
                <w:szCs w:val="22"/>
                <w:lang w:eastAsia="en-US"/>
              </w:rPr>
            </w:pPr>
            <w:r w:rsidRPr="008D05A0">
              <w:rPr>
                <w:rFonts w:ascii="Arial" w:hAnsi="Arial" w:cs="Arial"/>
                <w:sz w:val="22"/>
                <w:szCs w:val="22"/>
                <w:lang w:eastAsia="en-US"/>
              </w:rPr>
              <w:t>RNDr. Josef Němý</w:t>
            </w:r>
          </w:p>
          <w:p w14:paraId="58FF2B55" w14:textId="77777777" w:rsidR="0024514B" w:rsidRPr="008D05A0" w:rsidRDefault="0024514B" w:rsidP="00853D7C">
            <w:pPr>
              <w:spacing w:line="276" w:lineRule="auto"/>
              <w:rPr>
                <w:rFonts w:ascii="Arial" w:hAnsi="Arial" w:cs="Arial"/>
                <w:sz w:val="22"/>
                <w:szCs w:val="22"/>
                <w:lang w:eastAsia="en-US"/>
              </w:rPr>
            </w:pPr>
            <w:r w:rsidRPr="008D05A0">
              <w:rPr>
                <w:rFonts w:ascii="Arial" w:hAnsi="Arial" w:cs="Arial"/>
                <w:sz w:val="22"/>
                <w:szCs w:val="22"/>
                <w:lang w:eastAsia="en-US"/>
              </w:rPr>
              <w:t>Ředitel FBM</w:t>
            </w:r>
          </w:p>
        </w:tc>
      </w:tr>
    </w:tbl>
    <w:p w14:paraId="29003EE6" w14:textId="0979B47B" w:rsidR="000050A6" w:rsidRDefault="000050A6">
      <w:pPr>
        <w:rPr>
          <w:rFonts w:ascii="Arial" w:hAnsi="Arial" w:cs="Arial"/>
        </w:rPr>
      </w:pPr>
    </w:p>
    <w:sectPr w:rsidR="00005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3AF"/>
    <w:multiLevelType w:val="hybridMultilevel"/>
    <w:tmpl w:val="C06A58EE"/>
    <w:lvl w:ilvl="0" w:tplc="1FA8CF96">
      <w:start w:val="1"/>
      <w:numFmt w:val="decimal"/>
      <w:lvlText w:val="%1."/>
      <w:lvlJc w:val="left"/>
      <w:pPr>
        <w:tabs>
          <w:tab w:val="num" w:pos="360"/>
        </w:tabs>
        <w:ind w:left="360" w:hanging="360"/>
      </w:pPr>
      <w:rPr>
        <w:rFonts w:ascii="Times New Roman" w:hAnsi="Times New Roman" w:cs="Times New Roman" w:hint="default"/>
        <w:b w:val="0"/>
        <w:i w:val="0"/>
        <w:sz w:val="2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 w15:restartNumberingAfterBreak="0">
    <w:nsid w:val="0C7766D9"/>
    <w:multiLevelType w:val="multilevel"/>
    <w:tmpl w:val="A2C860A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 w15:restartNumberingAfterBreak="0">
    <w:nsid w:val="168A5252"/>
    <w:multiLevelType w:val="hybridMultilevel"/>
    <w:tmpl w:val="D6087580"/>
    <w:lvl w:ilvl="0" w:tplc="2C16C72A">
      <w:start w:val="1"/>
      <w:numFmt w:val="decimal"/>
      <w:lvlText w:val="%1."/>
      <w:lvlJc w:val="left"/>
      <w:pPr>
        <w:ind w:left="360" w:hanging="360"/>
      </w:pPr>
      <w:rPr>
        <w:rFonts w:ascii="Arial" w:eastAsiaTheme="minorHAnsi" w:hAnsi="Arial" w:cs="Arial"/>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3202437F"/>
    <w:multiLevelType w:val="hybridMultilevel"/>
    <w:tmpl w:val="40521C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3E062D0"/>
    <w:multiLevelType w:val="hybridMultilevel"/>
    <w:tmpl w:val="40521C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763966"/>
    <w:multiLevelType w:val="singleLevel"/>
    <w:tmpl w:val="32AEB112"/>
    <w:lvl w:ilvl="0">
      <w:start w:val="1"/>
      <w:numFmt w:val="decimal"/>
      <w:lvlText w:val="%1."/>
      <w:legacy w:legacy="1" w:legacySpace="120" w:legacyIndent="360"/>
      <w:lvlJc w:val="left"/>
      <w:pPr>
        <w:ind w:left="360" w:hanging="360"/>
      </w:pPr>
    </w:lvl>
  </w:abstractNum>
  <w:abstractNum w:abstractNumId="6" w15:restartNumberingAfterBreak="0">
    <w:nsid w:val="517F2F81"/>
    <w:multiLevelType w:val="hybridMultilevel"/>
    <w:tmpl w:val="350C8FD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15:restartNumberingAfterBreak="0">
    <w:nsid w:val="5B650C15"/>
    <w:multiLevelType w:val="hybridMultilevel"/>
    <w:tmpl w:val="40521C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E687746"/>
    <w:multiLevelType w:val="hybridMultilevel"/>
    <w:tmpl w:val="0682F80E"/>
    <w:lvl w:ilvl="0" w:tplc="0405000F">
      <w:start w:val="1"/>
      <w:numFmt w:val="decimal"/>
      <w:lvlText w:val="%1."/>
      <w:lvlJc w:val="left"/>
      <w:pPr>
        <w:ind w:left="13464" w:hanging="360"/>
      </w:pPr>
    </w:lvl>
    <w:lvl w:ilvl="1" w:tplc="04050019">
      <w:start w:val="1"/>
      <w:numFmt w:val="lowerLetter"/>
      <w:lvlText w:val="%2."/>
      <w:lvlJc w:val="left"/>
      <w:pPr>
        <w:ind w:left="14184" w:hanging="360"/>
      </w:pPr>
    </w:lvl>
    <w:lvl w:ilvl="2" w:tplc="0405001B" w:tentative="1">
      <w:start w:val="1"/>
      <w:numFmt w:val="lowerRoman"/>
      <w:lvlText w:val="%3."/>
      <w:lvlJc w:val="right"/>
      <w:pPr>
        <w:ind w:left="14904" w:hanging="180"/>
      </w:pPr>
    </w:lvl>
    <w:lvl w:ilvl="3" w:tplc="0405000F" w:tentative="1">
      <w:start w:val="1"/>
      <w:numFmt w:val="decimal"/>
      <w:lvlText w:val="%4."/>
      <w:lvlJc w:val="left"/>
      <w:pPr>
        <w:ind w:left="15624" w:hanging="360"/>
      </w:pPr>
    </w:lvl>
    <w:lvl w:ilvl="4" w:tplc="04050019" w:tentative="1">
      <w:start w:val="1"/>
      <w:numFmt w:val="lowerLetter"/>
      <w:lvlText w:val="%5."/>
      <w:lvlJc w:val="left"/>
      <w:pPr>
        <w:ind w:left="16344" w:hanging="360"/>
      </w:pPr>
    </w:lvl>
    <w:lvl w:ilvl="5" w:tplc="0405001B" w:tentative="1">
      <w:start w:val="1"/>
      <w:numFmt w:val="lowerRoman"/>
      <w:lvlText w:val="%6."/>
      <w:lvlJc w:val="right"/>
      <w:pPr>
        <w:ind w:left="17064" w:hanging="180"/>
      </w:pPr>
    </w:lvl>
    <w:lvl w:ilvl="6" w:tplc="0405000F" w:tentative="1">
      <w:start w:val="1"/>
      <w:numFmt w:val="decimal"/>
      <w:lvlText w:val="%7."/>
      <w:lvlJc w:val="left"/>
      <w:pPr>
        <w:ind w:left="17784" w:hanging="360"/>
      </w:pPr>
    </w:lvl>
    <w:lvl w:ilvl="7" w:tplc="04050019" w:tentative="1">
      <w:start w:val="1"/>
      <w:numFmt w:val="lowerLetter"/>
      <w:lvlText w:val="%8."/>
      <w:lvlJc w:val="left"/>
      <w:pPr>
        <w:ind w:left="18504" w:hanging="360"/>
      </w:pPr>
    </w:lvl>
    <w:lvl w:ilvl="8" w:tplc="0405001B" w:tentative="1">
      <w:start w:val="1"/>
      <w:numFmt w:val="lowerRoman"/>
      <w:lvlText w:val="%9."/>
      <w:lvlJc w:val="right"/>
      <w:pPr>
        <w:ind w:left="19224" w:hanging="180"/>
      </w:pPr>
    </w:lvl>
  </w:abstractNum>
  <w:abstractNum w:abstractNumId="9" w15:restartNumberingAfterBreak="0">
    <w:nsid w:val="7EA4209F"/>
    <w:multiLevelType w:val="hybridMultilevel"/>
    <w:tmpl w:val="40521C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B0"/>
    <w:rsid w:val="000050A6"/>
    <w:rsid w:val="000122BE"/>
    <w:rsid w:val="00014D52"/>
    <w:rsid w:val="000330A4"/>
    <w:rsid w:val="000A0E80"/>
    <w:rsid w:val="000B7F5C"/>
    <w:rsid w:val="000C748B"/>
    <w:rsid w:val="00117CF7"/>
    <w:rsid w:val="00151F04"/>
    <w:rsid w:val="001524CF"/>
    <w:rsid w:val="00155EE8"/>
    <w:rsid w:val="00167B6A"/>
    <w:rsid w:val="00181876"/>
    <w:rsid w:val="001935A8"/>
    <w:rsid w:val="001C1BF4"/>
    <w:rsid w:val="001F023A"/>
    <w:rsid w:val="002135DD"/>
    <w:rsid w:val="0024514B"/>
    <w:rsid w:val="00246147"/>
    <w:rsid w:val="002526C8"/>
    <w:rsid w:val="00295E93"/>
    <w:rsid w:val="002A1621"/>
    <w:rsid w:val="002D70FF"/>
    <w:rsid w:val="002F09F5"/>
    <w:rsid w:val="002F5E9A"/>
    <w:rsid w:val="00355BF2"/>
    <w:rsid w:val="00356925"/>
    <w:rsid w:val="0038248F"/>
    <w:rsid w:val="00391B8E"/>
    <w:rsid w:val="003C67CE"/>
    <w:rsid w:val="003D6256"/>
    <w:rsid w:val="00422765"/>
    <w:rsid w:val="004619BC"/>
    <w:rsid w:val="00461A16"/>
    <w:rsid w:val="004A2E1E"/>
    <w:rsid w:val="00500028"/>
    <w:rsid w:val="005020D5"/>
    <w:rsid w:val="00523B43"/>
    <w:rsid w:val="005267DE"/>
    <w:rsid w:val="00562271"/>
    <w:rsid w:val="0056227E"/>
    <w:rsid w:val="00586653"/>
    <w:rsid w:val="00600781"/>
    <w:rsid w:val="006577E2"/>
    <w:rsid w:val="006917BC"/>
    <w:rsid w:val="006C65AC"/>
    <w:rsid w:val="006C79CE"/>
    <w:rsid w:val="007014AD"/>
    <w:rsid w:val="0075709D"/>
    <w:rsid w:val="007714A6"/>
    <w:rsid w:val="00776C24"/>
    <w:rsid w:val="008A69B2"/>
    <w:rsid w:val="008B18EB"/>
    <w:rsid w:val="008D05A0"/>
    <w:rsid w:val="008E4ADB"/>
    <w:rsid w:val="0091431B"/>
    <w:rsid w:val="00972359"/>
    <w:rsid w:val="009B1EED"/>
    <w:rsid w:val="00A4158B"/>
    <w:rsid w:val="00A42DF2"/>
    <w:rsid w:val="00A545FF"/>
    <w:rsid w:val="00A67A35"/>
    <w:rsid w:val="00A719FC"/>
    <w:rsid w:val="00A7262C"/>
    <w:rsid w:val="00A802AE"/>
    <w:rsid w:val="00AA158D"/>
    <w:rsid w:val="00AC4B84"/>
    <w:rsid w:val="00B1404D"/>
    <w:rsid w:val="00B31399"/>
    <w:rsid w:val="00B44A50"/>
    <w:rsid w:val="00B55CB0"/>
    <w:rsid w:val="00B656B0"/>
    <w:rsid w:val="00BB28B0"/>
    <w:rsid w:val="00BB49E0"/>
    <w:rsid w:val="00BD2332"/>
    <w:rsid w:val="00BE43D0"/>
    <w:rsid w:val="00C13F9F"/>
    <w:rsid w:val="00C638EA"/>
    <w:rsid w:val="00C8046D"/>
    <w:rsid w:val="00C9383C"/>
    <w:rsid w:val="00CA2D8C"/>
    <w:rsid w:val="00CA4603"/>
    <w:rsid w:val="00CC0D40"/>
    <w:rsid w:val="00CE2F6D"/>
    <w:rsid w:val="00CE4C32"/>
    <w:rsid w:val="00D14105"/>
    <w:rsid w:val="00D319D5"/>
    <w:rsid w:val="00D4133E"/>
    <w:rsid w:val="00D55A3B"/>
    <w:rsid w:val="00D63044"/>
    <w:rsid w:val="00D85E24"/>
    <w:rsid w:val="00DC2FF6"/>
    <w:rsid w:val="00DD1249"/>
    <w:rsid w:val="00DD3F87"/>
    <w:rsid w:val="00DD55B4"/>
    <w:rsid w:val="00DE61AF"/>
    <w:rsid w:val="00DF7574"/>
    <w:rsid w:val="00F106AA"/>
    <w:rsid w:val="00F17813"/>
    <w:rsid w:val="00F2729A"/>
    <w:rsid w:val="00F80A76"/>
    <w:rsid w:val="00F95220"/>
    <w:rsid w:val="00FA4391"/>
    <w:rsid w:val="00FB0A8A"/>
    <w:rsid w:val="00FB3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7DE1"/>
  <w15:chartTrackingRefBased/>
  <w15:docId w15:val="{BD51B41D-B881-4C0C-9BC4-4B5C72DB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56B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B656B0"/>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
    <w:semiHidden/>
    <w:unhideWhenUsed/>
    <w:qFormat/>
    <w:rsid w:val="002451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656B0"/>
    <w:rPr>
      <w:rFonts w:ascii="Times New Roman" w:eastAsia="Times New Roman" w:hAnsi="Times New Roman" w:cs="Times New Roman"/>
      <w:b/>
      <w:bCs/>
      <w:kern w:val="36"/>
      <w:sz w:val="48"/>
      <w:szCs w:val="48"/>
      <w:lang w:eastAsia="cs-CZ"/>
    </w:rPr>
  </w:style>
  <w:style w:type="character" w:customStyle="1" w:styleId="BezmezerChar">
    <w:name w:val="Bez mezer Char"/>
    <w:basedOn w:val="Standardnpsmoodstavce"/>
    <w:link w:val="Bezmezer"/>
    <w:uiPriority w:val="1"/>
    <w:locked/>
    <w:rsid w:val="00B656B0"/>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B656B0"/>
    <w:pPr>
      <w:spacing w:after="0" w:line="240" w:lineRule="auto"/>
    </w:pPr>
    <w:rPr>
      <w:rFonts w:ascii="Times New Roman" w:eastAsia="Times New Roman" w:hAnsi="Times New Roman" w:cs="Times New Roman"/>
      <w:sz w:val="24"/>
      <w:szCs w:val="24"/>
      <w:lang w:eastAsia="cs-CZ"/>
    </w:rPr>
  </w:style>
  <w:style w:type="character" w:customStyle="1" w:styleId="acopre">
    <w:name w:val="acopre"/>
    <w:basedOn w:val="Standardnpsmoodstavce"/>
    <w:rsid w:val="00B656B0"/>
  </w:style>
  <w:style w:type="character" w:customStyle="1" w:styleId="lrzxr">
    <w:name w:val="lrzxr"/>
    <w:basedOn w:val="Standardnpsmoodstavce"/>
    <w:rsid w:val="00B656B0"/>
  </w:style>
  <w:style w:type="character" w:styleId="Hypertextovodkaz">
    <w:name w:val="Hyperlink"/>
    <w:basedOn w:val="Standardnpsmoodstavce"/>
    <w:uiPriority w:val="99"/>
    <w:unhideWhenUsed/>
    <w:rsid w:val="00F80A76"/>
    <w:rPr>
      <w:color w:val="0563C1" w:themeColor="hyperlink"/>
      <w:u w:val="single"/>
    </w:rPr>
  </w:style>
  <w:style w:type="character" w:customStyle="1" w:styleId="UnresolvedMention">
    <w:name w:val="Unresolved Mention"/>
    <w:basedOn w:val="Standardnpsmoodstavce"/>
    <w:uiPriority w:val="99"/>
    <w:semiHidden/>
    <w:unhideWhenUsed/>
    <w:rsid w:val="00F80A76"/>
    <w:rPr>
      <w:color w:val="605E5C"/>
      <w:shd w:val="clear" w:color="auto" w:fill="E1DFDD"/>
    </w:rPr>
  </w:style>
  <w:style w:type="paragraph" w:styleId="Odstavecseseznamem">
    <w:name w:val="List Paragraph"/>
    <w:basedOn w:val="Normln"/>
    <w:uiPriority w:val="34"/>
    <w:qFormat/>
    <w:rsid w:val="00117CF7"/>
    <w:pPr>
      <w:ind w:left="720"/>
      <w:contextualSpacing/>
    </w:pPr>
  </w:style>
  <w:style w:type="character" w:customStyle="1" w:styleId="markedcontent">
    <w:name w:val="markedcontent"/>
    <w:basedOn w:val="Standardnpsmoodstavce"/>
    <w:rsid w:val="000050A6"/>
  </w:style>
  <w:style w:type="paragraph" w:styleId="Zkladntext">
    <w:name w:val="Body Text"/>
    <w:basedOn w:val="Normln"/>
    <w:link w:val="ZkladntextChar"/>
    <w:semiHidden/>
    <w:unhideWhenUsed/>
    <w:rsid w:val="001C1BF4"/>
    <w:pPr>
      <w:spacing w:line="360" w:lineRule="auto"/>
      <w:jc w:val="both"/>
    </w:pPr>
    <w:rPr>
      <w:lang w:val="x-none" w:eastAsia="x-none"/>
    </w:rPr>
  </w:style>
  <w:style w:type="character" w:customStyle="1" w:styleId="ZkladntextChar">
    <w:name w:val="Základní text Char"/>
    <w:basedOn w:val="Standardnpsmoodstavce"/>
    <w:link w:val="Zkladntext"/>
    <w:semiHidden/>
    <w:rsid w:val="001C1BF4"/>
    <w:rPr>
      <w:rFonts w:ascii="Times New Roman" w:eastAsia="Times New Roman" w:hAnsi="Times New Roman" w:cs="Times New Roman"/>
      <w:sz w:val="24"/>
      <w:szCs w:val="24"/>
      <w:lang w:val="x-none" w:eastAsia="x-none"/>
    </w:rPr>
  </w:style>
  <w:style w:type="character" w:customStyle="1" w:styleId="Nadpis2Char">
    <w:name w:val="Nadpis 2 Char"/>
    <w:basedOn w:val="Standardnpsmoodstavce"/>
    <w:link w:val="Nadpis2"/>
    <w:uiPriority w:val="9"/>
    <w:semiHidden/>
    <w:rsid w:val="0024514B"/>
    <w:rPr>
      <w:rFonts w:asciiTheme="majorHAnsi" w:eastAsiaTheme="majorEastAsia" w:hAnsiTheme="majorHAnsi" w:cstheme="majorBidi"/>
      <w:color w:val="2F5496" w:themeColor="accent1" w:themeShade="BF"/>
      <w:sz w:val="26"/>
      <w:szCs w:val="26"/>
      <w:lang w:eastAsia="cs-CZ"/>
    </w:rPr>
  </w:style>
  <w:style w:type="paragraph" w:customStyle="1" w:styleId="Normln1">
    <w:name w:val="Normální1"/>
    <w:basedOn w:val="Normln"/>
    <w:uiPriority w:val="99"/>
    <w:rsid w:val="00D319D5"/>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64001">
      <w:bodyDiv w:val="1"/>
      <w:marLeft w:val="0"/>
      <w:marRight w:val="0"/>
      <w:marTop w:val="0"/>
      <w:marBottom w:val="0"/>
      <w:divBdr>
        <w:top w:val="none" w:sz="0" w:space="0" w:color="auto"/>
        <w:left w:val="none" w:sz="0" w:space="0" w:color="auto"/>
        <w:bottom w:val="none" w:sz="0" w:space="0" w:color="auto"/>
        <w:right w:val="none" w:sz="0" w:space="0" w:color="auto"/>
      </w:divBdr>
    </w:div>
    <w:div w:id="584463976">
      <w:bodyDiv w:val="1"/>
      <w:marLeft w:val="0"/>
      <w:marRight w:val="0"/>
      <w:marTop w:val="0"/>
      <w:marBottom w:val="0"/>
      <w:divBdr>
        <w:top w:val="none" w:sz="0" w:space="0" w:color="auto"/>
        <w:left w:val="none" w:sz="0" w:space="0" w:color="auto"/>
        <w:bottom w:val="none" w:sz="0" w:space="0" w:color="auto"/>
        <w:right w:val="none" w:sz="0" w:space="0" w:color="auto"/>
      </w:divBdr>
    </w:div>
    <w:div w:id="603195592">
      <w:bodyDiv w:val="1"/>
      <w:marLeft w:val="0"/>
      <w:marRight w:val="0"/>
      <w:marTop w:val="0"/>
      <w:marBottom w:val="0"/>
      <w:divBdr>
        <w:top w:val="none" w:sz="0" w:space="0" w:color="auto"/>
        <w:left w:val="none" w:sz="0" w:space="0" w:color="auto"/>
        <w:bottom w:val="none" w:sz="0" w:space="0" w:color="auto"/>
        <w:right w:val="none" w:sz="0" w:space="0" w:color="auto"/>
      </w:divBdr>
    </w:div>
    <w:div w:id="1069503033">
      <w:bodyDiv w:val="1"/>
      <w:marLeft w:val="0"/>
      <w:marRight w:val="0"/>
      <w:marTop w:val="0"/>
      <w:marBottom w:val="0"/>
      <w:divBdr>
        <w:top w:val="none" w:sz="0" w:space="0" w:color="auto"/>
        <w:left w:val="none" w:sz="0" w:space="0" w:color="auto"/>
        <w:bottom w:val="none" w:sz="0" w:space="0" w:color="auto"/>
        <w:right w:val="none" w:sz="0" w:space="0" w:color="auto"/>
      </w:divBdr>
    </w:div>
    <w:div w:id="1324239960">
      <w:bodyDiv w:val="1"/>
      <w:marLeft w:val="0"/>
      <w:marRight w:val="0"/>
      <w:marTop w:val="0"/>
      <w:marBottom w:val="0"/>
      <w:divBdr>
        <w:top w:val="none" w:sz="0" w:space="0" w:color="auto"/>
        <w:left w:val="none" w:sz="0" w:space="0" w:color="auto"/>
        <w:bottom w:val="none" w:sz="0" w:space="0" w:color="auto"/>
        <w:right w:val="none" w:sz="0" w:space="0" w:color="auto"/>
      </w:divBdr>
    </w:div>
    <w:div w:id="1350064945">
      <w:bodyDiv w:val="1"/>
      <w:marLeft w:val="0"/>
      <w:marRight w:val="0"/>
      <w:marTop w:val="0"/>
      <w:marBottom w:val="0"/>
      <w:divBdr>
        <w:top w:val="none" w:sz="0" w:space="0" w:color="auto"/>
        <w:left w:val="none" w:sz="0" w:space="0" w:color="auto"/>
        <w:bottom w:val="none" w:sz="0" w:space="0" w:color="auto"/>
        <w:right w:val="none" w:sz="0" w:space="0" w:color="auto"/>
      </w:divBdr>
    </w:div>
    <w:div w:id="19222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761</Words>
  <Characters>4493</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 Zlín - manager</dc:creator>
  <cp:keywords/>
  <dc:description/>
  <cp:lastModifiedBy>FBM</cp:lastModifiedBy>
  <cp:revision>10</cp:revision>
  <cp:lastPrinted>2021-10-15T11:36:00Z</cp:lastPrinted>
  <dcterms:created xsi:type="dcterms:W3CDTF">2022-05-25T11:50:00Z</dcterms:created>
  <dcterms:modified xsi:type="dcterms:W3CDTF">2022-06-01T07:34:00Z</dcterms:modified>
</cp:coreProperties>
</file>