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80" w:rsidRPr="00FC4EC3" w:rsidRDefault="007A1180" w:rsidP="00F53117">
      <w:pPr>
        <w:pStyle w:val="Nzev"/>
        <w:tabs>
          <w:tab w:val="left" w:pos="3402"/>
        </w:tabs>
        <w:spacing w:line="300" w:lineRule="exact"/>
        <w:rPr>
          <w:szCs w:val="32"/>
        </w:rPr>
      </w:pPr>
      <w:r w:rsidRPr="00FC4EC3">
        <w:rPr>
          <w:szCs w:val="32"/>
        </w:rPr>
        <w:t xml:space="preserve">Dodatek č. </w:t>
      </w:r>
      <w:r w:rsidR="00A71F5C">
        <w:rPr>
          <w:szCs w:val="32"/>
        </w:rPr>
        <w:t>2</w:t>
      </w:r>
    </w:p>
    <w:p w:rsidR="007A1180" w:rsidRPr="007A1180" w:rsidRDefault="007A1180" w:rsidP="00F53117">
      <w:pPr>
        <w:spacing w:before="120"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480" w:line="300" w:lineRule="exact"/>
        <w:ind w:left="56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  <w:rPr>
          <w:bCs/>
        </w:rPr>
      </w:pPr>
      <w:r w:rsidRPr="007D64F8">
        <w:rPr>
          <w:bCs/>
        </w:rPr>
        <w:t>IČO:</w:t>
      </w:r>
      <w:r w:rsidR="00F53117">
        <w:rPr>
          <w:bCs/>
        </w:rPr>
        <w:tab/>
      </w:r>
      <w:r>
        <w:rPr>
          <w:bCs/>
        </w:rPr>
        <w:t>47114983</w:t>
      </w:r>
    </w:p>
    <w:p w:rsidR="0012417D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  <w:rPr>
          <w:bCs/>
        </w:rPr>
      </w:pPr>
      <w:r w:rsidRPr="007D64F8">
        <w:rPr>
          <w:bCs/>
        </w:rPr>
        <w:t>DIČ:</w:t>
      </w:r>
      <w:r w:rsidR="00F53117">
        <w:rPr>
          <w:bCs/>
        </w:rPr>
        <w:tab/>
      </w:r>
      <w:r>
        <w:rPr>
          <w:bCs/>
        </w:rPr>
        <w:t>CZ47114983</w:t>
      </w:r>
    </w:p>
    <w:p w:rsidR="00552781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/>
          <w:bCs/>
        </w:rPr>
      </w:pPr>
      <w:r w:rsidRPr="007D64F8">
        <w:rPr>
          <w:bCs/>
        </w:rPr>
        <w:t>zastoupen:</w:t>
      </w:r>
      <w:r w:rsidR="00F53117">
        <w:rPr>
          <w:bCs/>
        </w:rPr>
        <w:tab/>
      </w:r>
      <w:r w:rsidRPr="00C8450F">
        <w:rPr>
          <w:b/>
          <w:bCs/>
        </w:rPr>
        <w:t>E</w:t>
      </w:r>
      <w:r w:rsidR="00552781">
        <w:rPr>
          <w:b/>
          <w:bCs/>
        </w:rPr>
        <w:t>liškou Mareč</w:t>
      </w:r>
      <w:r w:rsidRPr="00C8450F">
        <w:rPr>
          <w:b/>
          <w:bCs/>
        </w:rPr>
        <w:t>kovou,</w:t>
      </w:r>
    </w:p>
    <w:p w:rsidR="0012417D" w:rsidRPr="00C8450F" w:rsidRDefault="00552781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5C370A">
        <w:rPr>
          <w:b/>
          <w:bCs/>
        </w:rPr>
        <w:t>vedoucí</w:t>
      </w:r>
      <w:r w:rsidR="0012417D" w:rsidRPr="00C8450F">
        <w:rPr>
          <w:b/>
          <w:bCs/>
        </w:rPr>
        <w:t xml:space="preserve"> odboru</w:t>
      </w:r>
      <w:r>
        <w:rPr>
          <w:b/>
          <w:bCs/>
        </w:rPr>
        <w:t xml:space="preserve"> </w:t>
      </w:r>
      <w:r w:rsidR="0012417D" w:rsidRPr="00C8450F">
        <w:rPr>
          <w:b/>
          <w:bCs/>
        </w:rPr>
        <w:t>zpracování peněžních služeb</w:t>
      </w:r>
    </w:p>
    <w:p w:rsidR="0012417D" w:rsidRPr="0069268C" w:rsidRDefault="0012417D" w:rsidP="00F5311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left="567" w:hanging="567"/>
        <w:jc w:val="both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F53117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„Česká pošta nebo ČP“</w:t>
      </w:r>
    </w:p>
    <w:p w:rsidR="0012417D" w:rsidRDefault="0012417D" w:rsidP="00711D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720" w:line="300" w:lineRule="exact"/>
        <w:ind w:firstLine="0"/>
      </w:pPr>
      <w:r>
        <w:t>a</w:t>
      </w:r>
    </w:p>
    <w:p w:rsidR="0012417D" w:rsidRDefault="0012417D" w:rsidP="00711DB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720" w:line="300" w:lineRule="exact"/>
        <w:ind w:firstLine="0"/>
      </w:pPr>
      <w:r>
        <w:t>ID:</w:t>
      </w:r>
      <w:r w:rsidR="005500C7">
        <w:t xml:space="preserve"> 13146003</w:t>
      </w:r>
    </w:p>
    <w:p w:rsidR="0012417D" w:rsidRDefault="00711DBF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b/>
        </w:rPr>
        <w:t>ENCOM, spol. s r.o.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se sídlem:</w:t>
      </w:r>
      <w:r>
        <w:tab/>
      </w:r>
      <w:r w:rsidR="00711DBF">
        <w:t xml:space="preserve">Brno, Vrchlického sad </w:t>
      </w:r>
      <w:proofErr w:type="spellStart"/>
      <w:r w:rsidR="00711DBF">
        <w:t>or.č</w:t>
      </w:r>
      <w:proofErr w:type="spellEnd"/>
      <w:r w:rsidR="00711DBF">
        <w:t xml:space="preserve">. 4, </w:t>
      </w:r>
      <w:proofErr w:type="gramStart"/>
      <w:r w:rsidR="00711DBF">
        <w:t>č.p.</w:t>
      </w:r>
      <w:proofErr w:type="gramEnd"/>
      <w:r w:rsidR="00711DBF">
        <w:t xml:space="preserve"> 1894, PSČ 602 00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IČO:</w:t>
      </w:r>
      <w:r>
        <w:tab/>
      </w:r>
      <w:r w:rsidR="00711DBF">
        <w:t>15531996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DIČ:</w:t>
      </w:r>
      <w:r>
        <w:tab/>
      </w:r>
      <w:r w:rsidR="009C7DDE">
        <w:t>CZ</w:t>
      </w:r>
      <w:r w:rsidR="00711DBF">
        <w:t>15531996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zastoupen</w:t>
      </w:r>
      <w:r w:rsidR="00711DBF">
        <w:t>a</w:t>
      </w:r>
      <w:r>
        <w:t>:</w:t>
      </w:r>
      <w:r>
        <w:tab/>
      </w:r>
      <w:r w:rsidR="00711DBF">
        <w:rPr>
          <w:b/>
        </w:rPr>
        <w:t xml:space="preserve">Ing. Jaroslavem </w:t>
      </w:r>
      <w:proofErr w:type="spellStart"/>
      <w:r w:rsidR="00711DBF">
        <w:rPr>
          <w:b/>
        </w:rPr>
        <w:t>Vaňatkou</w:t>
      </w:r>
      <w:proofErr w:type="spellEnd"/>
      <w:r w:rsidR="00711DBF">
        <w:rPr>
          <w:b/>
        </w:rPr>
        <w:t>, jednatelem</w:t>
      </w:r>
    </w:p>
    <w:p w:rsidR="0012417D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line="300" w:lineRule="exact"/>
        <w:ind w:firstLine="0"/>
      </w:pPr>
      <w:r>
        <w:t>zapsán</w:t>
      </w:r>
      <w:r w:rsidR="00711DBF">
        <w:t>a</w:t>
      </w:r>
      <w:r>
        <w:t xml:space="preserve"> v obchodním rejstříku</w:t>
      </w:r>
      <w:r>
        <w:tab/>
      </w:r>
      <w:r w:rsidR="00711DBF">
        <w:t>Krajského soudu v Brně, oddíl C, vložka 865</w:t>
      </w:r>
    </w:p>
    <w:p w:rsidR="00247899" w:rsidRDefault="0012417D" w:rsidP="00F5311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„Odesílatel“</w:t>
      </w:r>
    </w:p>
    <w:p w:rsidR="00986AE1" w:rsidRDefault="00986AE1" w:rsidP="00161CCA">
      <w:pPr>
        <w:tabs>
          <w:tab w:val="left" w:pos="3402"/>
        </w:tabs>
        <w:spacing w:before="720" w:after="0" w:line="300" w:lineRule="exact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161CCA">
        <w:rPr>
          <w:rFonts w:ascii="Times New Roman" w:hAnsi="Times New Roman" w:cs="Times New Roman"/>
          <w:b/>
          <w:sz w:val="24"/>
          <w:szCs w:val="24"/>
        </w:rPr>
        <w:tab/>
      </w:r>
      <w:r w:rsidR="0012417D">
        <w:rPr>
          <w:rFonts w:ascii="Times New Roman" w:hAnsi="Times New Roman" w:cs="Times New Roman"/>
          <w:b/>
          <w:sz w:val="32"/>
          <w:szCs w:val="32"/>
        </w:rPr>
        <w:t>0</w:t>
      </w:r>
      <w:r w:rsidR="00711DBF">
        <w:rPr>
          <w:rFonts w:ascii="Times New Roman" w:hAnsi="Times New Roman" w:cs="Times New Roman"/>
          <w:b/>
          <w:sz w:val="32"/>
          <w:szCs w:val="32"/>
        </w:rPr>
        <w:t>71013</w:t>
      </w:r>
      <w:r w:rsidR="00303D9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4586B" w:rsidRPr="0013035E" w:rsidRDefault="0013035E" w:rsidP="00711DBF">
      <w:pPr>
        <w:spacing w:before="960" w:after="0" w:line="300" w:lineRule="exac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  <w:r w:rsidR="00303D9E" w:rsidRPr="0013035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1180" w:rsidRPr="00026E21" w:rsidRDefault="00026E21" w:rsidP="00161CCA">
      <w:pPr>
        <w:tabs>
          <w:tab w:val="left" w:pos="426"/>
        </w:tabs>
        <w:spacing w:before="24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247899" w:rsidRPr="00026E21">
        <w:rPr>
          <w:rFonts w:ascii="Times New Roman" w:hAnsi="Times New Roman" w:cs="Times New Roman"/>
          <w:sz w:val="24"/>
          <w:szCs w:val="24"/>
        </w:rPr>
        <w:t>S</w:t>
      </w:r>
      <w:r w:rsidR="00B742A0">
        <w:rPr>
          <w:rFonts w:ascii="Times New Roman" w:hAnsi="Times New Roman" w:cs="Times New Roman"/>
          <w:sz w:val="24"/>
          <w:szCs w:val="24"/>
        </w:rPr>
        <w:t>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změně obsahu Dohody o režimu předávání datových souborů k automatizovanému podání p</w:t>
      </w:r>
      <w:r w:rsidR="00247899" w:rsidRPr="00711DBF">
        <w:rPr>
          <w:rFonts w:ascii="Times New Roman" w:hAnsi="Times New Roman" w:cs="Times New Roman"/>
          <w:sz w:val="24"/>
          <w:szCs w:val="24"/>
        </w:rPr>
        <w:t xml:space="preserve">oštovních poukázek B uzavřené dne </w:t>
      </w:r>
      <w:r w:rsidR="00711DBF" w:rsidRPr="00711DBF">
        <w:rPr>
          <w:rFonts w:ascii="Times New Roman" w:hAnsi="Times New Roman" w:cs="Times New Roman"/>
          <w:sz w:val="24"/>
          <w:szCs w:val="24"/>
        </w:rPr>
        <w:t>13.5.2014</w:t>
      </w:r>
      <w:r w:rsidR="00247899" w:rsidRPr="00711DBF">
        <w:rPr>
          <w:rFonts w:ascii="Times New Roman" w:hAnsi="Times New Roman" w:cs="Times New Roman"/>
          <w:sz w:val="24"/>
          <w:szCs w:val="24"/>
        </w:rPr>
        <w:t xml:space="preserve"> ve znění Dodatku č. 1 ze dne </w:t>
      </w:r>
      <w:r w:rsidR="00711DBF" w:rsidRPr="00711DBF">
        <w:rPr>
          <w:rFonts w:ascii="Times New Roman" w:hAnsi="Times New Roman" w:cs="Times New Roman"/>
          <w:sz w:val="24"/>
          <w:szCs w:val="24"/>
        </w:rPr>
        <w:t xml:space="preserve">28.5.2015 </w:t>
      </w:r>
      <w:r w:rsidR="00247899" w:rsidRPr="00026E21">
        <w:rPr>
          <w:rFonts w:ascii="Times New Roman" w:hAnsi="Times New Roman" w:cs="Times New Roman"/>
          <w:sz w:val="24"/>
          <w:szCs w:val="24"/>
        </w:rPr>
        <w:t>a to následujícím způsobem:</w:t>
      </w:r>
    </w:p>
    <w:p w:rsidR="00711DBF" w:rsidRDefault="00711DBF" w:rsidP="00711DBF">
      <w:pPr>
        <w:spacing w:before="12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11DBF" w:rsidRDefault="00711DBF" w:rsidP="007F0527">
      <w:pPr>
        <w:spacing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026E21">
        <w:rPr>
          <w:rFonts w:ascii="Times New Roman" w:hAnsi="Times New Roman" w:cs="Times New Roman"/>
          <w:sz w:val="24"/>
          <w:szCs w:val="24"/>
        </w:rPr>
        <w:t>trany</w:t>
      </w:r>
      <w:r>
        <w:rPr>
          <w:rFonts w:ascii="Times New Roman" w:hAnsi="Times New Roman" w:cs="Times New Roman"/>
          <w:sz w:val="24"/>
          <w:szCs w:val="24"/>
        </w:rPr>
        <w:t xml:space="preserve"> Dohody</w:t>
      </w:r>
      <w:r w:rsidRPr="00026E21">
        <w:rPr>
          <w:rFonts w:ascii="Times New Roman" w:hAnsi="Times New Roman" w:cs="Times New Roman"/>
          <w:sz w:val="24"/>
          <w:szCs w:val="24"/>
        </w:rPr>
        <w:t xml:space="preserve"> se dohodly 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26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DBF" w:rsidRPr="007F0527" w:rsidRDefault="00711DBF" w:rsidP="007F0527">
      <w:pPr>
        <w:spacing w:before="240" w:after="0" w:line="30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7F0527">
        <w:rPr>
          <w:rFonts w:ascii="Times New Roman" w:hAnsi="Times New Roman" w:cs="Times New Roman"/>
          <w:b/>
          <w:sz w:val="24"/>
          <w:szCs w:val="24"/>
        </w:rPr>
        <w:t>doplnění</w:t>
      </w:r>
      <w:r w:rsidRPr="007F0527">
        <w:rPr>
          <w:rFonts w:ascii="Times New Roman" w:hAnsi="Times New Roman" w:cs="Times New Roman"/>
          <w:sz w:val="24"/>
          <w:szCs w:val="24"/>
        </w:rPr>
        <w:t xml:space="preserve"> </w:t>
      </w:r>
      <w:r w:rsidRPr="007F0527">
        <w:rPr>
          <w:rFonts w:ascii="Times New Roman" w:hAnsi="Times New Roman" w:cs="Times New Roman"/>
          <w:bCs/>
          <w:snapToGrid w:val="0"/>
          <w:sz w:val="24"/>
        </w:rPr>
        <w:t>nov</w:t>
      </w:r>
      <w:r w:rsidR="007F0527" w:rsidRPr="007F0527">
        <w:rPr>
          <w:rFonts w:ascii="Times New Roman" w:hAnsi="Times New Roman" w:cs="Times New Roman"/>
          <w:bCs/>
          <w:snapToGrid w:val="0"/>
          <w:sz w:val="24"/>
        </w:rPr>
        <w:t>ých</w:t>
      </w:r>
      <w:r w:rsidRPr="007F0527">
        <w:rPr>
          <w:rFonts w:ascii="Times New Roman" w:hAnsi="Times New Roman" w:cs="Times New Roman"/>
          <w:bCs/>
          <w:snapToGrid w:val="0"/>
          <w:sz w:val="24"/>
        </w:rPr>
        <w:t xml:space="preserve"> čís</w:t>
      </w:r>
      <w:r w:rsidR="007F0527" w:rsidRPr="007F0527">
        <w:rPr>
          <w:rFonts w:ascii="Times New Roman" w:hAnsi="Times New Roman" w:cs="Times New Roman"/>
          <w:bCs/>
          <w:snapToGrid w:val="0"/>
          <w:sz w:val="24"/>
        </w:rPr>
        <w:t>el</w:t>
      </w:r>
      <w:r w:rsidRPr="007F0527">
        <w:rPr>
          <w:rFonts w:ascii="Times New Roman" w:hAnsi="Times New Roman" w:cs="Times New Roman"/>
          <w:bCs/>
          <w:snapToGrid w:val="0"/>
          <w:sz w:val="24"/>
        </w:rPr>
        <w:t xml:space="preserve"> účt</w:t>
      </w:r>
      <w:r w:rsidR="007F0527" w:rsidRPr="007F0527">
        <w:rPr>
          <w:rFonts w:ascii="Times New Roman" w:hAnsi="Times New Roman" w:cs="Times New Roman"/>
          <w:bCs/>
          <w:snapToGrid w:val="0"/>
          <w:sz w:val="24"/>
        </w:rPr>
        <w:t>ů</w:t>
      </w:r>
      <w:r w:rsidRPr="007F0527">
        <w:rPr>
          <w:rFonts w:ascii="Times New Roman" w:hAnsi="Times New Roman" w:cs="Times New Roman"/>
          <w:snapToGrid w:val="0"/>
          <w:sz w:val="24"/>
        </w:rPr>
        <w:t xml:space="preserve"> v </w:t>
      </w:r>
      <w:r w:rsidRPr="007F0527">
        <w:rPr>
          <w:rFonts w:ascii="Times New Roman" w:hAnsi="Times New Roman" w:cs="Times New Roman"/>
          <w:sz w:val="24"/>
          <w:szCs w:val="24"/>
        </w:rPr>
        <w:t>Čl. II. odst. 1, Příloze č. 1</w:t>
      </w:r>
    </w:p>
    <w:p w:rsidR="00711DBF" w:rsidRPr="008B47DE" w:rsidRDefault="00711DBF" w:rsidP="00711DBF">
      <w:pPr>
        <w:pStyle w:val="Odstavecseseznamem"/>
        <w:numPr>
          <w:ilvl w:val="0"/>
          <w:numId w:val="5"/>
        </w:numPr>
        <w:spacing w:before="120" w:after="0" w:line="30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47DE">
        <w:rPr>
          <w:rFonts w:ascii="Times New Roman" w:hAnsi="Times New Roman" w:cs="Times New Roman"/>
          <w:sz w:val="24"/>
          <w:szCs w:val="24"/>
        </w:rPr>
        <w:t xml:space="preserve">Odesílatel zajistí převod platby </w:t>
      </w:r>
      <w:r w:rsidRPr="008B47DE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8B47DE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711DBF" w:rsidRPr="00844141" w:rsidRDefault="00711DBF" w:rsidP="007F0527">
      <w:pPr>
        <w:tabs>
          <w:tab w:val="left" w:pos="3828"/>
          <w:tab w:val="left" w:pos="5954"/>
          <w:tab w:val="left" w:pos="7230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0527" w:rsidRPr="00844141" w:rsidRDefault="007F0527" w:rsidP="007F0527">
      <w:pPr>
        <w:tabs>
          <w:tab w:val="left" w:pos="3828"/>
          <w:tab w:val="left" w:pos="5954"/>
          <w:tab w:val="left" w:pos="7230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0527" w:rsidRPr="00844141" w:rsidRDefault="007F0527" w:rsidP="007F0527">
      <w:pPr>
        <w:tabs>
          <w:tab w:val="left" w:pos="3828"/>
          <w:tab w:val="left" w:pos="5954"/>
          <w:tab w:val="left" w:pos="7230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0527" w:rsidRPr="00844141" w:rsidRDefault="007F0527" w:rsidP="007F0527">
      <w:pPr>
        <w:tabs>
          <w:tab w:val="left" w:pos="3828"/>
          <w:tab w:val="left" w:pos="5954"/>
          <w:tab w:val="left" w:pos="7230"/>
        </w:tabs>
        <w:spacing w:after="0" w:line="300" w:lineRule="exac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1DBF" w:rsidRPr="00844141" w:rsidRDefault="00711DBF" w:rsidP="007F0527">
      <w:pPr>
        <w:tabs>
          <w:tab w:val="left" w:pos="3828"/>
          <w:tab w:val="left" w:pos="5954"/>
          <w:tab w:val="left" w:pos="7230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ve prospěch účtu České pošty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</w:p>
    <w:p w:rsidR="00711DBF" w:rsidRPr="00844141" w:rsidRDefault="00711DBF" w:rsidP="007F0527">
      <w:pPr>
        <w:tabs>
          <w:tab w:val="left" w:pos="3828"/>
          <w:tab w:val="left" w:pos="5812"/>
          <w:tab w:val="left" w:pos="7088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specifický symbol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711DBF" w:rsidRPr="00844141" w:rsidRDefault="00711DBF" w:rsidP="00711DBF">
      <w:pPr>
        <w:spacing w:after="0" w:line="300" w:lineRule="exact"/>
        <w:ind w:left="2552" w:hanging="1843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variabilní symbol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11DBF" w:rsidRPr="007F0527" w:rsidRDefault="00711DBF" w:rsidP="007F0527">
      <w:pPr>
        <w:spacing w:before="240" w:after="0" w:line="30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7F0527">
        <w:rPr>
          <w:rFonts w:ascii="Times New Roman" w:hAnsi="Times New Roman" w:cs="Times New Roman"/>
          <w:b/>
          <w:bCs/>
          <w:snapToGrid w:val="0"/>
          <w:sz w:val="24"/>
        </w:rPr>
        <w:t xml:space="preserve">zrušení </w:t>
      </w:r>
      <w:r w:rsidRPr="007F0527">
        <w:rPr>
          <w:rFonts w:ascii="Times New Roman" w:hAnsi="Times New Roman" w:cs="Times New Roman"/>
          <w:bCs/>
          <w:snapToGrid w:val="0"/>
          <w:sz w:val="24"/>
        </w:rPr>
        <w:t>následující</w:t>
      </w:r>
      <w:r w:rsidR="007F0527" w:rsidRPr="007F0527">
        <w:rPr>
          <w:rFonts w:ascii="Times New Roman" w:hAnsi="Times New Roman" w:cs="Times New Roman"/>
          <w:bCs/>
          <w:snapToGrid w:val="0"/>
          <w:sz w:val="24"/>
        </w:rPr>
        <w:t>ch</w:t>
      </w:r>
      <w:r w:rsidRPr="007F0527">
        <w:rPr>
          <w:rFonts w:ascii="Times New Roman" w:hAnsi="Times New Roman" w:cs="Times New Roman"/>
          <w:bCs/>
          <w:snapToGrid w:val="0"/>
          <w:sz w:val="24"/>
        </w:rPr>
        <w:t xml:space="preserve"> čís</w:t>
      </w:r>
      <w:r w:rsidR="007F0527" w:rsidRPr="007F0527">
        <w:rPr>
          <w:rFonts w:ascii="Times New Roman" w:hAnsi="Times New Roman" w:cs="Times New Roman"/>
          <w:bCs/>
          <w:snapToGrid w:val="0"/>
          <w:sz w:val="24"/>
        </w:rPr>
        <w:t>el</w:t>
      </w:r>
      <w:r w:rsidRPr="007F0527">
        <w:rPr>
          <w:rFonts w:ascii="Times New Roman" w:hAnsi="Times New Roman" w:cs="Times New Roman"/>
          <w:bCs/>
          <w:snapToGrid w:val="0"/>
          <w:sz w:val="24"/>
        </w:rPr>
        <w:t xml:space="preserve"> účt</w:t>
      </w:r>
      <w:r w:rsidR="007F0527" w:rsidRPr="007F0527">
        <w:rPr>
          <w:rFonts w:ascii="Times New Roman" w:hAnsi="Times New Roman" w:cs="Times New Roman"/>
          <w:bCs/>
          <w:snapToGrid w:val="0"/>
          <w:sz w:val="24"/>
        </w:rPr>
        <w:t>ů</w:t>
      </w:r>
      <w:r w:rsidRPr="007F0527">
        <w:rPr>
          <w:rFonts w:ascii="Times New Roman" w:hAnsi="Times New Roman" w:cs="Times New Roman"/>
          <w:bCs/>
          <w:snapToGrid w:val="0"/>
          <w:sz w:val="24"/>
        </w:rPr>
        <w:t xml:space="preserve"> </w:t>
      </w:r>
      <w:r w:rsidRPr="007F0527">
        <w:rPr>
          <w:rFonts w:ascii="Times New Roman" w:hAnsi="Times New Roman" w:cs="Times New Roman"/>
          <w:snapToGrid w:val="0"/>
          <w:sz w:val="24"/>
        </w:rPr>
        <w:t xml:space="preserve">v </w:t>
      </w:r>
      <w:r w:rsidRPr="007F0527">
        <w:rPr>
          <w:rFonts w:ascii="Times New Roman" w:hAnsi="Times New Roman" w:cs="Times New Roman"/>
          <w:sz w:val="24"/>
          <w:szCs w:val="24"/>
        </w:rPr>
        <w:t>Čl. II. odst. 1, Příloze č. 1</w:t>
      </w:r>
    </w:p>
    <w:p w:rsidR="00711DBF" w:rsidRDefault="00711DBF" w:rsidP="007F0527">
      <w:pPr>
        <w:tabs>
          <w:tab w:val="left" w:pos="3828"/>
          <w:tab w:val="left" w:pos="5954"/>
          <w:tab w:val="left" w:pos="7230"/>
        </w:tabs>
        <w:spacing w:before="60"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0527" w:rsidRDefault="007F0527" w:rsidP="007F0527">
      <w:pPr>
        <w:tabs>
          <w:tab w:val="left" w:pos="3828"/>
          <w:tab w:val="left" w:pos="5954"/>
          <w:tab w:val="left" w:pos="7230"/>
        </w:tabs>
        <w:spacing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0527" w:rsidRDefault="007F0527" w:rsidP="007F0527">
      <w:pPr>
        <w:tabs>
          <w:tab w:val="left" w:pos="3828"/>
          <w:tab w:val="left" w:pos="5954"/>
          <w:tab w:val="left" w:pos="7230"/>
        </w:tabs>
        <w:spacing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</w:p>
    <w:p w:rsidR="007F0527" w:rsidRDefault="007F0527" w:rsidP="007F0527">
      <w:pPr>
        <w:tabs>
          <w:tab w:val="left" w:pos="3828"/>
          <w:tab w:val="left" w:pos="5954"/>
          <w:tab w:val="left" w:pos="7230"/>
        </w:tabs>
        <w:spacing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0527" w:rsidRDefault="007F0527" w:rsidP="007F0527">
      <w:pPr>
        <w:tabs>
          <w:tab w:val="left" w:pos="3828"/>
          <w:tab w:val="left" w:pos="5954"/>
          <w:tab w:val="left" w:pos="7230"/>
        </w:tabs>
        <w:spacing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0527" w:rsidRDefault="007F0527" w:rsidP="007F0527">
      <w:pPr>
        <w:tabs>
          <w:tab w:val="left" w:pos="3828"/>
          <w:tab w:val="left" w:pos="5954"/>
          <w:tab w:val="left" w:pos="7230"/>
        </w:tabs>
        <w:spacing w:after="0" w:line="3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úč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44141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Odesílatele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>kód banky</w:t>
      </w:r>
      <w:r>
        <w:rPr>
          <w:rFonts w:ascii="Times New Roman" w:hAnsi="Times New Roman" w:cs="Times New Roman"/>
          <w:sz w:val="24"/>
          <w:szCs w:val="24"/>
        </w:rPr>
        <w:tab/>
      </w:r>
      <w:r w:rsidR="00924DB3">
        <w:rPr>
          <w:rFonts w:ascii="Times New Roman" w:hAnsi="Times New Roman" w:cs="Times New Roman"/>
          <w:b/>
          <w:sz w:val="24"/>
          <w:szCs w:val="24"/>
        </w:rPr>
        <w:t>XXXX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801E57" w:rsidRPr="0013035E" w:rsidRDefault="0013035E" w:rsidP="007F0527">
      <w:pPr>
        <w:tabs>
          <w:tab w:val="left" w:pos="2977"/>
        </w:tabs>
        <w:spacing w:before="960" w:after="0" w:line="300" w:lineRule="exact"/>
        <w:ind w:left="1418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801E57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:rsidR="00AB610C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C4EC3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je účinný dnem podpisu oběma </w:t>
      </w:r>
      <w:r w:rsidR="00B742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tranami</w:t>
      </w:r>
      <w:r w:rsidR="00B742A0">
        <w:rPr>
          <w:rFonts w:ascii="Times New Roman" w:hAnsi="Times New Roman" w:cs="Times New Roman"/>
          <w:sz w:val="24"/>
          <w:szCs w:val="24"/>
        </w:rPr>
        <w:t xml:space="preserve"> 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10C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č. </w:t>
      </w:r>
      <w:r w:rsidR="007F05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je sepsán ve dvou vyhotoveních s platností originálu, z nichž každá ze </w:t>
      </w:r>
      <w:r w:rsidR="00B742A0" w:rsidRPr="00026E21">
        <w:rPr>
          <w:rFonts w:ascii="Times New Roman" w:hAnsi="Times New Roman" w:cs="Times New Roman"/>
          <w:sz w:val="24"/>
          <w:szCs w:val="24"/>
        </w:rPr>
        <w:t>S</w:t>
      </w:r>
      <w:r w:rsidR="00B742A0">
        <w:rPr>
          <w:rFonts w:ascii="Times New Roman" w:hAnsi="Times New Roman" w:cs="Times New Roman"/>
          <w:sz w:val="24"/>
          <w:szCs w:val="24"/>
        </w:rPr>
        <w:t xml:space="preserve">tran Dohody </w:t>
      </w:r>
      <w:r>
        <w:rPr>
          <w:rFonts w:ascii="Times New Roman" w:hAnsi="Times New Roman" w:cs="Times New Roman"/>
          <w:sz w:val="24"/>
          <w:szCs w:val="24"/>
        </w:rPr>
        <w:t>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:rsidR="0051771D" w:rsidRDefault="00FF403D" w:rsidP="008A7619">
      <w:pPr>
        <w:tabs>
          <w:tab w:val="left" w:pos="5387"/>
        </w:tabs>
        <w:spacing w:before="48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07328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 xml:space="preserve"> Ostravě</w:t>
      </w:r>
    </w:p>
    <w:p w:rsidR="00707328" w:rsidRDefault="00707328" w:rsidP="001A0517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1A0517">
      <w:pPr>
        <w:tabs>
          <w:tab w:val="left" w:leader="dot" w:pos="3544"/>
          <w:tab w:val="left" w:pos="5387"/>
          <w:tab w:val="left" w:leader="dot" w:pos="8931"/>
        </w:tabs>
        <w:spacing w:before="8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7F0527" w:rsidP="00BA02F2">
      <w:pPr>
        <w:tabs>
          <w:tab w:val="left" w:pos="3402"/>
          <w:tab w:val="left" w:pos="5387"/>
        </w:tabs>
        <w:spacing w:before="6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Jaroslav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Vaňatka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E</w:t>
      </w:r>
      <w:r w:rsidR="00552781">
        <w:rPr>
          <w:rFonts w:ascii="Times New Roman" w:hAnsi="Times New Roman" w:cs="Times New Roman"/>
          <w:sz w:val="24"/>
          <w:szCs w:val="24"/>
        </w:rPr>
        <w:t>liška Marečková</w:t>
      </w:r>
    </w:p>
    <w:p w:rsidR="00707328" w:rsidRDefault="007F0527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5C370A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07328" w:rsidRP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097C3F" w:rsidRPr="003415B2" w:rsidRDefault="00097C3F" w:rsidP="006D27DF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743BFC" w:rsidRPr="00C26840" w:rsidRDefault="00743BFC" w:rsidP="006D27DF">
      <w:pPr>
        <w:pStyle w:val="Odstavecseseznamem"/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sectPr w:rsidR="00743BFC" w:rsidRPr="00C268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BA" w:rsidRDefault="008D3FBA" w:rsidP="003F7223">
      <w:pPr>
        <w:spacing w:after="0" w:line="240" w:lineRule="auto"/>
      </w:pPr>
      <w:r>
        <w:separator/>
      </w:r>
    </w:p>
  </w:endnote>
  <w:endnote w:type="continuationSeparator" w:id="0">
    <w:p w:rsidR="008D3FBA" w:rsidRDefault="008D3FBA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DB3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BA" w:rsidRDefault="008D3FBA" w:rsidP="003F7223">
      <w:pPr>
        <w:spacing w:after="0" w:line="240" w:lineRule="auto"/>
      </w:pPr>
      <w:r>
        <w:separator/>
      </w:r>
    </w:p>
  </w:footnote>
  <w:footnote w:type="continuationSeparator" w:id="0">
    <w:p w:rsidR="008D3FBA" w:rsidRDefault="008D3FBA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7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8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01700"/>
    <w:rsid w:val="0002355D"/>
    <w:rsid w:val="00026E21"/>
    <w:rsid w:val="000445A4"/>
    <w:rsid w:val="000456B8"/>
    <w:rsid w:val="00072EB8"/>
    <w:rsid w:val="00097C3F"/>
    <w:rsid w:val="000A675B"/>
    <w:rsid w:val="000C7F41"/>
    <w:rsid w:val="0012417D"/>
    <w:rsid w:val="0013035E"/>
    <w:rsid w:val="00144333"/>
    <w:rsid w:val="00161CCA"/>
    <w:rsid w:val="00197D4F"/>
    <w:rsid w:val="001A0517"/>
    <w:rsid w:val="001D43E9"/>
    <w:rsid w:val="00247899"/>
    <w:rsid w:val="002872C6"/>
    <w:rsid w:val="002E2D2B"/>
    <w:rsid w:val="002E3668"/>
    <w:rsid w:val="002F6575"/>
    <w:rsid w:val="00303D9E"/>
    <w:rsid w:val="003415B2"/>
    <w:rsid w:val="00367207"/>
    <w:rsid w:val="003F7223"/>
    <w:rsid w:val="00402139"/>
    <w:rsid w:val="0040296B"/>
    <w:rsid w:val="00407D10"/>
    <w:rsid w:val="00412B48"/>
    <w:rsid w:val="00413430"/>
    <w:rsid w:val="0045103B"/>
    <w:rsid w:val="004930D1"/>
    <w:rsid w:val="004B7676"/>
    <w:rsid w:val="00501A35"/>
    <w:rsid w:val="00516FE3"/>
    <w:rsid w:val="0051771D"/>
    <w:rsid w:val="00520BBC"/>
    <w:rsid w:val="005500C7"/>
    <w:rsid w:val="00552781"/>
    <w:rsid w:val="00554AF4"/>
    <w:rsid w:val="005C370A"/>
    <w:rsid w:val="005C576B"/>
    <w:rsid w:val="005D0FDF"/>
    <w:rsid w:val="005D1062"/>
    <w:rsid w:val="005E042C"/>
    <w:rsid w:val="00674806"/>
    <w:rsid w:val="00685605"/>
    <w:rsid w:val="0069720B"/>
    <w:rsid w:val="006D27DF"/>
    <w:rsid w:val="00707328"/>
    <w:rsid w:val="0071005F"/>
    <w:rsid w:val="00711DBF"/>
    <w:rsid w:val="00735DA3"/>
    <w:rsid w:val="00743BFC"/>
    <w:rsid w:val="00780093"/>
    <w:rsid w:val="00797122"/>
    <w:rsid w:val="007A1180"/>
    <w:rsid w:val="007C6AEA"/>
    <w:rsid w:val="007D16ED"/>
    <w:rsid w:val="007F0527"/>
    <w:rsid w:val="00801E57"/>
    <w:rsid w:val="00835174"/>
    <w:rsid w:val="00844141"/>
    <w:rsid w:val="008A633D"/>
    <w:rsid w:val="008A7619"/>
    <w:rsid w:val="008D3FBA"/>
    <w:rsid w:val="009219A4"/>
    <w:rsid w:val="00924DB3"/>
    <w:rsid w:val="00986AE1"/>
    <w:rsid w:val="009C7DDE"/>
    <w:rsid w:val="009F785B"/>
    <w:rsid w:val="00A048F4"/>
    <w:rsid w:val="00A4586B"/>
    <w:rsid w:val="00A71F5C"/>
    <w:rsid w:val="00A730C2"/>
    <w:rsid w:val="00A9159D"/>
    <w:rsid w:val="00AB346A"/>
    <w:rsid w:val="00AB610C"/>
    <w:rsid w:val="00AF287A"/>
    <w:rsid w:val="00B05E1E"/>
    <w:rsid w:val="00B72395"/>
    <w:rsid w:val="00B742A0"/>
    <w:rsid w:val="00B84237"/>
    <w:rsid w:val="00B8572A"/>
    <w:rsid w:val="00B91AF9"/>
    <w:rsid w:val="00BA02F2"/>
    <w:rsid w:val="00BD7D1C"/>
    <w:rsid w:val="00C12F33"/>
    <w:rsid w:val="00C17C4C"/>
    <w:rsid w:val="00C26840"/>
    <w:rsid w:val="00C66020"/>
    <w:rsid w:val="00C77907"/>
    <w:rsid w:val="00C8450F"/>
    <w:rsid w:val="00CD07E6"/>
    <w:rsid w:val="00D05B5D"/>
    <w:rsid w:val="00D454DA"/>
    <w:rsid w:val="00D8222A"/>
    <w:rsid w:val="00D90979"/>
    <w:rsid w:val="00DF5C6F"/>
    <w:rsid w:val="00E07445"/>
    <w:rsid w:val="00E91D1E"/>
    <w:rsid w:val="00E935C4"/>
    <w:rsid w:val="00EC45AA"/>
    <w:rsid w:val="00F53117"/>
    <w:rsid w:val="00F6734F"/>
    <w:rsid w:val="00FC4EC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90390-BE85-4973-98C3-66FEC53A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FAD04-1008-40AC-AE8F-80A70AC7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6</cp:revision>
  <dcterms:created xsi:type="dcterms:W3CDTF">2016-06-01T07:20:00Z</dcterms:created>
  <dcterms:modified xsi:type="dcterms:W3CDTF">2017-04-26T12:24:00Z</dcterms:modified>
</cp:coreProperties>
</file>