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3B4CA87E" wp14:editId="06E8BEAC">
            <wp:simplePos x="0" y="0"/>
            <wp:positionH relativeFrom="column">
              <wp:posOffset>-61595</wp:posOffset>
            </wp:positionH>
            <wp:positionV relativeFrom="line">
              <wp:posOffset>69850</wp:posOffset>
            </wp:positionV>
            <wp:extent cx="1428750" cy="695960"/>
            <wp:effectExtent l="0" t="0" r="0" b="889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C51" w:rsidRPr="00C264BF" w:rsidRDefault="00BA4C51" w:rsidP="006424FA">
      <w:pPr>
        <w:spacing w:after="0"/>
        <w:jc w:val="right"/>
        <w:rPr>
          <w:rFonts w:ascii="Arial" w:hAnsi="Arial" w:cs="Arial"/>
          <w:b/>
        </w:rPr>
      </w:pPr>
      <w:r w:rsidRPr="00C264BF">
        <w:rPr>
          <w:rFonts w:ascii="Arial" w:hAnsi="Arial" w:cs="Arial"/>
          <w:b/>
        </w:rPr>
        <w:t>Číslo spisu: S/01607/OM/22</w:t>
      </w:r>
    </w:p>
    <w:p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01607/OM/22</w:t>
      </w:r>
    </w:p>
    <w:p w:rsidR="00BA4C51" w:rsidRDefault="00BA4C51" w:rsidP="006424FA">
      <w:pPr>
        <w:spacing w:after="0" w:line="240" w:lineRule="auto"/>
        <w:jc w:val="right"/>
        <w:rPr>
          <w:rFonts w:ascii="Arial" w:hAnsi="Arial" w:cs="Arial"/>
        </w:rPr>
      </w:pPr>
      <w:r w:rsidRPr="00C264BF">
        <w:rPr>
          <w:rFonts w:ascii="Arial" w:hAnsi="Arial" w:cs="Arial"/>
        </w:rPr>
        <w:t>PPK-341a/84/22</w:t>
      </w:r>
    </w:p>
    <w:p w:rsidR="00703DFB" w:rsidRPr="00C264BF" w:rsidRDefault="00703DFB" w:rsidP="006424FA">
      <w:pPr>
        <w:spacing w:after="0" w:line="240" w:lineRule="auto"/>
        <w:jc w:val="right"/>
        <w:rPr>
          <w:rFonts w:ascii="Arial" w:hAnsi="Arial" w:cs="Arial"/>
        </w:rPr>
      </w:pPr>
    </w:p>
    <w:p w:rsidR="00BA4C51" w:rsidRPr="00C264BF" w:rsidRDefault="00BA4C51" w:rsidP="006424FA">
      <w:pPr>
        <w:spacing w:after="0" w:line="240" w:lineRule="auto"/>
        <w:jc w:val="right"/>
        <w:rPr>
          <w:rFonts w:ascii="Arial" w:hAnsi="Arial" w:cs="Arial"/>
        </w:rPr>
      </w:pPr>
      <w:r w:rsidRPr="00C264BF">
        <w:rPr>
          <w:rFonts w:ascii="Arial" w:hAnsi="Arial" w:cs="Arial"/>
        </w:rPr>
        <w:t>Oblast podpory: A1</w:t>
      </w:r>
    </w:p>
    <w:p w:rsidR="00BA4C51" w:rsidRPr="00C264BF" w:rsidRDefault="00BA4C51" w:rsidP="006424FA">
      <w:pPr>
        <w:spacing w:after="0" w:line="240" w:lineRule="auto"/>
        <w:jc w:val="right"/>
        <w:rPr>
          <w:rFonts w:ascii="Arial" w:hAnsi="Arial" w:cs="Arial"/>
        </w:rPr>
      </w:pPr>
    </w:p>
    <w:p w:rsidR="00BA4C51" w:rsidRPr="00C264BF" w:rsidRDefault="00BA4C51" w:rsidP="00BA4C51">
      <w:pPr>
        <w:rPr>
          <w:rFonts w:ascii="Arial" w:hAnsi="Arial" w:cs="Arial"/>
        </w:rPr>
      </w:pPr>
      <w:r w:rsidRPr="00C264BF">
        <w:rPr>
          <w:rFonts w:ascii="Arial" w:hAnsi="Arial" w:cs="Arial"/>
        </w:rPr>
        <w:t xml:space="preserve"> </w:t>
      </w:r>
    </w:p>
    <w:p w:rsidR="00BA4C51" w:rsidRPr="00C264BF" w:rsidRDefault="00BA4C51" w:rsidP="00C264BF">
      <w:pPr>
        <w:jc w:val="center"/>
        <w:rPr>
          <w:rFonts w:ascii="Arial" w:hAnsi="Arial" w:cs="Arial"/>
          <w:b/>
        </w:rPr>
      </w:pPr>
      <w:r w:rsidRPr="00C264BF">
        <w:rPr>
          <w:rFonts w:ascii="Arial" w:hAnsi="Arial" w:cs="Arial"/>
          <w:b/>
        </w:rPr>
        <w:t>SMLOUVA O DÍLO</w:t>
      </w:r>
    </w:p>
    <w:p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rsidR="00F03462" w:rsidRPr="00F03462" w:rsidRDefault="00C264BF" w:rsidP="00F03462">
      <w:pPr>
        <w:pStyle w:val="Nadpis1"/>
      </w:pPr>
      <w:r w:rsidRPr="00F03462">
        <w:br/>
      </w:r>
      <w:r w:rsidR="00BA4C51" w:rsidRPr="00F03462">
        <w:t>Smluvní strany</w:t>
      </w:r>
    </w:p>
    <w:p w:rsidR="00BA4C51" w:rsidRPr="00F03462" w:rsidRDefault="00BA4C51" w:rsidP="00820E79">
      <w:pPr>
        <w:pStyle w:val="Nadpis2"/>
      </w:pPr>
      <w:r w:rsidRPr="00F03462">
        <w:t>Objednatel</w:t>
      </w:r>
    </w:p>
    <w:p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rsidR="00BA4C51" w:rsidRPr="00C61950" w:rsidRDefault="00BA4C51" w:rsidP="00BB63BC">
      <w:pPr>
        <w:spacing w:after="0"/>
        <w:rPr>
          <w:rFonts w:ascii="Arial" w:hAnsi="Arial" w:cs="Arial"/>
          <w:b/>
        </w:rPr>
      </w:pPr>
      <w:r w:rsidRPr="00C61950">
        <w:rPr>
          <w:rFonts w:ascii="Arial" w:hAnsi="Arial" w:cs="Arial"/>
          <w:b/>
        </w:rPr>
        <w:t>Regionální pracoviště: Regionální pracoviště Olomoucko</w:t>
      </w:r>
    </w:p>
    <w:p w:rsidR="00BA4C51" w:rsidRPr="00C264BF" w:rsidRDefault="00BA4C51" w:rsidP="00BB63BC">
      <w:pPr>
        <w:spacing w:after="0" w:line="240" w:lineRule="auto"/>
        <w:rPr>
          <w:rFonts w:ascii="Arial" w:hAnsi="Arial" w:cs="Arial"/>
        </w:rPr>
      </w:pPr>
      <w:r w:rsidRPr="00C264BF">
        <w:rPr>
          <w:rFonts w:ascii="Arial" w:hAnsi="Arial" w:cs="Arial"/>
        </w:rPr>
        <w:t xml:space="preserve">Sídlo: Kaplanova 1931/1, 148 00 Praha 11 </w:t>
      </w:r>
      <w:r w:rsidR="00703DFB">
        <w:rPr>
          <w:rFonts w:ascii="Arial" w:hAnsi="Arial" w:cs="Arial"/>
        </w:rPr>
        <w:t>–</w:t>
      </w:r>
      <w:r w:rsidRPr="00C264BF">
        <w:rPr>
          <w:rFonts w:ascii="Arial" w:hAnsi="Arial" w:cs="Arial"/>
        </w:rPr>
        <w:t xml:space="preserve"> Chodov</w:t>
      </w:r>
    </w:p>
    <w:p w:rsidR="00BA4C51" w:rsidRPr="00C264BF" w:rsidRDefault="00703DFB" w:rsidP="00BB63BC">
      <w:pPr>
        <w:spacing w:after="0" w:line="240" w:lineRule="auto"/>
        <w:rPr>
          <w:rFonts w:ascii="Arial" w:hAnsi="Arial" w:cs="Arial"/>
        </w:rPr>
      </w:pPr>
      <w:r>
        <w:rPr>
          <w:rFonts w:ascii="Arial" w:hAnsi="Arial" w:cs="Arial"/>
        </w:rPr>
        <w:t>Bankovní spojení: ČNB Praha, č</w:t>
      </w:r>
      <w:r w:rsidR="00BA4C51" w:rsidRPr="00C264BF">
        <w:rPr>
          <w:rFonts w:ascii="Arial" w:hAnsi="Arial" w:cs="Arial"/>
        </w:rPr>
        <w:t>íslo účtu: 18228011/0710</w:t>
      </w:r>
    </w:p>
    <w:p w:rsidR="00BA4C51" w:rsidRPr="00C264BF" w:rsidRDefault="00BA4C51" w:rsidP="00BB63BC">
      <w:pPr>
        <w:spacing w:after="0" w:line="240" w:lineRule="auto"/>
        <w:rPr>
          <w:rFonts w:ascii="Arial" w:hAnsi="Arial" w:cs="Arial"/>
        </w:rPr>
      </w:pPr>
      <w:r w:rsidRPr="00C264BF">
        <w:rPr>
          <w:rFonts w:ascii="Arial" w:hAnsi="Arial" w:cs="Arial"/>
        </w:rPr>
        <w:t>IČO: 629 335 91</w:t>
      </w:r>
    </w:p>
    <w:p w:rsidR="00BA4C51" w:rsidRPr="00C264BF" w:rsidRDefault="00BA4C51" w:rsidP="00BB63BC">
      <w:pPr>
        <w:spacing w:after="0" w:line="240" w:lineRule="auto"/>
        <w:rPr>
          <w:rFonts w:ascii="Arial" w:hAnsi="Arial" w:cs="Arial"/>
        </w:rPr>
      </w:pPr>
      <w:r w:rsidRPr="00C264BF">
        <w:rPr>
          <w:rFonts w:ascii="Arial" w:hAnsi="Arial" w:cs="Arial"/>
        </w:rPr>
        <w:t>DIČ: neplátce DPH</w:t>
      </w:r>
    </w:p>
    <w:p w:rsidR="00BA4C51" w:rsidRPr="00C264BF" w:rsidRDefault="00BA4C51" w:rsidP="00BB63BC">
      <w:pPr>
        <w:spacing w:after="0" w:line="240" w:lineRule="auto"/>
        <w:rPr>
          <w:rFonts w:ascii="Arial" w:hAnsi="Arial" w:cs="Arial"/>
        </w:rPr>
      </w:pPr>
      <w:r w:rsidRPr="00C264BF">
        <w:rPr>
          <w:rFonts w:ascii="Arial" w:hAnsi="Arial" w:cs="Arial"/>
        </w:rPr>
        <w:t>Kontaktní adresa: Lafayettova 13, 779</w:t>
      </w:r>
      <w:r w:rsidR="00703DFB">
        <w:rPr>
          <w:rFonts w:ascii="Arial" w:hAnsi="Arial" w:cs="Arial"/>
        </w:rPr>
        <w:t xml:space="preserve"> </w:t>
      </w:r>
      <w:r w:rsidRPr="00C264BF">
        <w:rPr>
          <w:rFonts w:ascii="Arial" w:hAnsi="Arial" w:cs="Arial"/>
        </w:rPr>
        <w:t>00 Olomouc</w:t>
      </w:r>
    </w:p>
    <w:p w:rsidR="00BA4C51" w:rsidRPr="00C264BF" w:rsidRDefault="00BA4C51" w:rsidP="00BB63BC">
      <w:pPr>
        <w:spacing w:after="0" w:line="240" w:lineRule="auto"/>
        <w:rPr>
          <w:rFonts w:ascii="Arial" w:hAnsi="Arial" w:cs="Arial"/>
        </w:rPr>
      </w:pPr>
      <w:r w:rsidRPr="00C264BF">
        <w:rPr>
          <w:rFonts w:ascii="Arial" w:hAnsi="Arial" w:cs="Arial"/>
        </w:rPr>
        <w:t xml:space="preserve">Zastoupený: </w:t>
      </w:r>
      <w:r w:rsidR="00CF04AB">
        <w:rPr>
          <w:rFonts w:ascii="Arial" w:hAnsi="Arial" w:cs="Arial"/>
        </w:rPr>
        <w:t>xxx</w:t>
      </w:r>
      <w:r w:rsidRPr="00C264BF">
        <w:rPr>
          <w:rFonts w:ascii="Arial" w:hAnsi="Arial" w:cs="Arial"/>
        </w:rPr>
        <w:t xml:space="preserve"> </w:t>
      </w:r>
      <w:r w:rsidR="00703DFB">
        <w:rPr>
          <w:rFonts w:ascii="Arial" w:hAnsi="Arial" w:cs="Arial"/>
        </w:rPr>
        <w:t>–</w:t>
      </w:r>
      <w:r w:rsidRPr="00C264BF">
        <w:rPr>
          <w:rFonts w:ascii="Arial" w:hAnsi="Arial" w:cs="Arial"/>
        </w:rPr>
        <w:t xml:space="preserve"> ředitel RP Olomoucko</w:t>
      </w:r>
    </w:p>
    <w:p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CF04AB">
        <w:rPr>
          <w:rFonts w:ascii="Arial" w:hAnsi="Arial" w:cs="Arial"/>
        </w:rPr>
        <w:t>xxx</w:t>
      </w:r>
    </w:p>
    <w:p w:rsidR="00BA4C51" w:rsidRPr="00C264BF" w:rsidRDefault="00BA4C51" w:rsidP="00BB63BC">
      <w:pPr>
        <w:spacing w:after="0" w:line="240" w:lineRule="auto"/>
        <w:rPr>
          <w:rFonts w:ascii="Arial" w:hAnsi="Arial" w:cs="Arial"/>
        </w:rPr>
      </w:pPr>
    </w:p>
    <w:p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rsidR="00703DFB" w:rsidRDefault="00703DFB" w:rsidP="00BA4C51">
      <w:pPr>
        <w:rPr>
          <w:rFonts w:ascii="Arial" w:hAnsi="Arial" w:cs="Arial"/>
        </w:rPr>
      </w:pPr>
    </w:p>
    <w:p w:rsidR="00BA4C51" w:rsidRDefault="00703DFB" w:rsidP="00BA4C51">
      <w:pPr>
        <w:rPr>
          <w:rFonts w:ascii="Arial" w:hAnsi="Arial" w:cs="Arial"/>
        </w:rPr>
      </w:pPr>
      <w:r>
        <w:rPr>
          <w:rFonts w:ascii="Arial" w:hAnsi="Arial" w:cs="Arial"/>
        </w:rPr>
        <w:t>a</w:t>
      </w:r>
    </w:p>
    <w:p w:rsidR="00703DFB" w:rsidRPr="00C264BF" w:rsidRDefault="00703DFB" w:rsidP="00BA4C51">
      <w:pPr>
        <w:rPr>
          <w:rFonts w:ascii="Arial" w:hAnsi="Arial" w:cs="Arial"/>
        </w:rPr>
      </w:pPr>
    </w:p>
    <w:p w:rsidR="00BA4C51" w:rsidRPr="00C61950" w:rsidRDefault="00BA4C51" w:rsidP="00820E79">
      <w:pPr>
        <w:pStyle w:val="Nadpis2"/>
      </w:pPr>
      <w:r w:rsidRPr="00C61950">
        <w:t>Zhotovitel</w:t>
      </w:r>
    </w:p>
    <w:p w:rsidR="00BA4C51" w:rsidRPr="00150D52" w:rsidRDefault="00CF04AB" w:rsidP="00BB63BC">
      <w:pPr>
        <w:spacing w:after="0" w:line="240" w:lineRule="auto"/>
        <w:rPr>
          <w:rFonts w:ascii="Arial" w:hAnsi="Arial" w:cs="Arial"/>
          <w:b/>
        </w:rPr>
      </w:pPr>
      <w:r>
        <w:rPr>
          <w:rFonts w:ascii="Arial" w:hAnsi="Arial" w:cs="Arial"/>
          <w:b/>
        </w:rPr>
        <w:t>xxx</w:t>
      </w:r>
    </w:p>
    <w:p w:rsidR="00BA4C51" w:rsidRPr="00C264BF" w:rsidRDefault="00BA4C51" w:rsidP="00BB63BC">
      <w:pPr>
        <w:spacing w:after="0" w:line="240" w:lineRule="auto"/>
        <w:rPr>
          <w:rFonts w:ascii="Arial" w:hAnsi="Arial" w:cs="Arial"/>
        </w:rPr>
      </w:pPr>
      <w:r w:rsidRPr="00C264BF">
        <w:rPr>
          <w:rFonts w:ascii="Arial" w:hAnsi="Arial" w:cs="Arial"/>
        </w:rPr>
        <w:t>IČO: 03183157</w:t>
      </w:r>
    </w:p>
    <w:p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Ludvíkov 10, 79326 Ludvíkov</w:t>
      </w:r>
    </w:p>
    <w:p w:rsidR="00BA4C51" w:rsidRPr="00C264BF" w:rsidRDefault="00BA4C51" w:rsidP="00BB63BC">
      <w:pPr>
        <w:spacing w:after="0" w:line="240" w:lineRule="auto"/>
        <w:rPr>
          <w:rFonts w:ascii="Arial" w:hAnsi="Arial" w:cs="Arial"/>
        </w:rPr>
      </w:pPr>
      <w:r w:rsidRPr="00C264BF">
        <w:rPr>
          <w:rFonts w:ascii="Arial" w:hAnsi="Arial" w:cs="Arial"/>
        </w:rPr>
        <w:t xml:space="preserve">Zastoupená: </w:t>
      </w:r>
      <w:r w:rsidR="00CF04AB">
        <w:rPr>
          <w:rFonts w:ascii="Arial" w:hAnsi="Arial" w:cs="Arial"/>
        </w:rPr>
        <w:t>xxx</w:t>
      </w:r>
    </w:p>
    <w:p w:rsidR="00BA4C51" w:rsidRPr="00C264BF" w:rsidRDefault="00BA4C51" w:rsidP="00BB63BC">
      <w:pPr>
        <w:spacing w:after="0" w:line="240" w:lineRule="auto"/>
        <w:rPr>
          <w:rFonts w:ascii="Arial" w:hAnsi="Arial" w:cs="Arial"/>
        </w:rPr>
      </w:pPr>
      <w:r w:rsidRPr="00C264BF">
        <w:rPr>
          <w:rFonts w:ascii="Arial" w:hAnsi="Arial" w:cs="Arial"/>
        </w:rPr>
        <w:t>Bankovní spojení:</w:t>
      </w:r>
    </w:p>
    <w:p w:rsidR="00BA4C51" w:rsidRPr="00C264BF" w:rsidRDefault="00BA4C51" w:rsidP="00BB63BC">
      <w:pPr>
        <w:spacing w:after="0" w:line="240" w:lineRule="auto"/>
        <w:rPr>
          <w:rFonts w:ascii="Arial" w:hAnsi="Arial" w:cs="Arial"/>
        </w:rPr>
      </w:pPr>
      <w:r w:rsidRPr="00C264BF">
        <w:rPr>
          <w:rFonts w:ascii="Arial" w:hAnsi="Arial" w:cs="Arial"/>
        </w:rPr>
        <w:t xml:space="preserve">Email: </w:t>
      </w:r>
      <w:r w:rsidR="00CF04AB">
        <w:rPr>
          <w:rFonts w:ascii="Arial" w:hAnsi="Arial" w:cs="Arial"/>
        </w:rPr>
        <w:t>xxx</w:t>
      </w:r>
    </w:p>
    <w:p w:rsidR="00BA4C51" w:rsidRPr="00C264BF" w:rsidRDefault="00BA4C51" w:rsidP="00BB63BC">
      <w:pPr>
        <w:spacing w:after="0" w:line="240" w:lineRule="auto"/>
        <w:rPr>
          <w:rFonts w:ascii="Arial" w:hAnsi="Arial" w:cs="Arial"/>
        </w:rPr>
      </w:pPr>
      <w:r w:rsidRPr="00C264BF">
        <w:rPr>
          <w:rFonts w:ascii="Arial" w:hAnsi="Arial" w:cs="Arial"/>
        </w:rPr>
        <w:t>Telefon:</w:t>
      </w:r>
    </w:p>
    <w:p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rsidR="00703DFB" w:rsidRDefault="00703DFB" w:rsidP="00E22D1A">
      <w:pPr>
        <w:spacing w:before="120" w:after="120"/>
        <w:rPr>
          <w:rFonts w:ascii="Arial" w:hAnsi="Arial" w:cs="Arial"/>
        </w:rPr>
      </w:pPr>
    </w:p>
    <w:p w:rsidR="00BA4C51" w:rsidRPr="00C264BF" w:rsidRDefault="00C61950" w:rsidP="00F03462">
      <w:pPr>
        <w:pStyle w:val="Nadpis1"/>
      </w:pPr>
      <w:r>
        <w:br/>
      </w:r>
      <w:r w:rsidR="00BA4C51" w:rsidRPr="00C264BF">
        <w:t>Předmět smlouvy</w:t>
      </w:r>
    </w:p>
    <w:p w:rsidR="00BA4C51"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rsidR="00703DFB" w:rsidRPr="00703DFB" w:rsidRDefault="00703DFB" w:rsidP="00703DFB"/>
    <w:p w:rsidR="00BA4C51" w:rsidRPr="00C264BF" w:rsidRDefault="00BA4C51" w:rsidP="00820E79">
      <w:pPr>
        <w:pStyle w:val="Nadpis2"/>
      </w:pPr>
      <w:r w:rsidRPr="00C264BF">
        <w:lastRenderedPageBreak/>
        <w:t xml:space="preserve">Dílem </w:t>
      </w:r>
      <w:r w:rsidR="009F14EA">
        <w:t>se rozumí:</w:t>
      </w:r>
    </w:p>
    <w:p w:rsidR="00BA4C51" w:rsidRPr="00C264BF" w:rsidRDefault="00703DFB" w:rsidP="00820E79">
      <w:pPr>
        <w:pStyle w:val="Nadpis2"/>
        <w:numPr>
          <w:ilvl w:val="0"/>
          <w:numId w:val="0"/>
        </w:numPr>
        <w:ind w:left="709"/>
      </w:pPr>
      <w:r>
        <w:t>M</w:t>
      </w:r>
      <w:r w:rsidR="00BA4C51" w:rsidRPr="00C264BF">
        <w:t>echanická skupinová ochrana BK a JD proti zvěři</w:t>
      </w:r>
      <w:r>
        <w:t xml:space="preserve"> (drátěné oplocenky).</w:t>
      </w:r>
    </w:p>
    <w:p w:rsidR="00BA4C51" w:rsidRPr="00C264BF" w:rsidRDefault="00BA4C51" w:rsidP="00820E79">
      <w:pPr>
        <w:pStyle w:val="Nadpis2"/>
        <w:numPr>
          <w:ilvl w:val="0"/>
          <w:numId w:val="0"/>
        </w:numPr>
        <w:ind w:left="709"/>
      </w:pPr>
      <w:r w:rsidRPr="00C264BF">
        <w:t>Opatření bude provedeno v souladu se standardem AOPK: 02 005 Opatření ke zlepšení druhové skladby lesních porostů.</w:t>
      </w:r>
    </w:p>
    <w:p w:rsidR="00BA4C51" w:rsidRPr="00C264BF" w:rsidRDefault="00BA4C51" w:rsidP="00820E79">
      <w:pPr>
        <w:pStyle w:val="Nadpis2"/>
        <w:numPr>
          <w:ilvl w:val="0"/>
          <w:numId w:val="0"/>
        </w:numPr>
        <w:ind w:left="709"/>
      </w:pPr>
      <w:r w:rsidRPr="00C264BF">
        <w:t>Podrobná specifikace díla je uvedena v příloze č. 1 Rozpočet a specifikace díla PPK-341a/84/22.</w:t>
      </w:r>
    </w:p>
    <w:p w:rsidR="00BA4C51" w:rsidRPr="00C264BF" w:rsidRDefault="00BA4C51" w:rsidP="00820E79">
      <w:pPr>
        <w:pStyle w:val="Nadpis2"/>
        <w:numPr>
          <w:ilvl w:val="0"/>
          <w:numId w:val="0"/>
        </w:numPr>
        <w:ind w:left="709"/>
      </w:pPr>
      <w:r w:rsidRPr="00C264BF">
        <w:t>(dále jen „dílo“)</w:t>
      </w:r>
    </w:p>
    <w:p w:rsidR="00BA4C51" w:rsidRPr="00C264BF" w:rsidRDefault="00BA4C51" w:rsidP="00820E79">
      <w:pPr>
        <w:pStyle w:val="Nadpis2"/>
      </w:pPr>
      <w:r w:rsidRPr="00C264BF">
        <w:t>Při provádění díla je zhotovitel vázán pokyny objednatele.</w:t>
      </w:r>
    </w:p>
    <w:p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C264BF" w:rsidRDefault="00820E79" w:rsidP="00820E79">
      <w:pPr>
        <w:pStyle w:val="Nadpis1"/>
      </w:pPr>
      <w:r>
        <w:br/>
      </w:r>
      <w:r w:rsidR="00BA4C51" w:rsidRPr="00C264BF">
        <w:t>Cena díla a platební podmínky</w:t>
      </w:r>
    </w:p>
    <w:p w:rsidR="00BA4C51" w:rsidRPr="00C264BF" w:rsidRDefault="00BA4C51" w:rsidP="00820E79">
      <w:pPr>
        <w:pStyle w:val="Nadpis2"/>
      </w:pPr>
      <w:r w:rsidRPr="00C264BF">
        <w:t>Cena díla je stanovena v souladu s právními předpisy:</w:t>
      </w:r>
    </w:p>
    <w:p w:rsidR="00BA4C51" w:rsidRPr="00C264BF" w:rsidRDefault="00BA4C51" w:rsidP="00820E79">
      <w:pPr>
        <w:pStyle w:val="Nadpis2"/>
        <w:numPr>
          <w:ilvl w:val="0"/>
          <w:numId w:val="0"/>
        </w:numPr>
        <w:ind w:left="709"/>
      </w:pPr>
      <w:r w:rsidRPr="00C264BF">
        <w:t>Cena bez DPH: 94 500,- Kč</w:t>
      </w:r>
    </w:p>
    <w:p w:rsidR="00BA4C51" w:rsidRPr="00C264BF" w:rsidRDefault="00BA4C51" w:rsidP="00820E79">
      <w:pPr>
        <w:pStyle w:val="Nadpis2"/>
        <w:numPr>
          <w:ilvl w:val="0"/>
          <w:numId w:val="0"/>
        </w:numPr>
        <w:ind w:left="709"/>
      </w:pPr>
      <w:r w:rsidRPr="00C264BF">
        <w:t>DPH 21%: 19 845,- Kč</w:t>
      </w:r>
    </w:p>
    <w:p w:rsidR="00BA4C51" w:rsidRPr="00C264BF" w:rsidRDefault="00BA4C51" w:rsidP="00820E79">
      <w:pPr>
        <w:pStyle w:val="Nadpis2"/>
        <w:numPr>
          <w:ilvl w:val="0"/>
          <w:numId w:val="0"/>
        </w:numPr>
        <w:ind w:left="709"/>
      </w:pPr>
      <w:r w:rsidRPr="00C264BF">
        <w:t xml:space="preserve">Cena včetně DPH: </w:t>
      </w:r>
      <w:r w:rsidRPr="00703DFB">
        <w:rPr>
          <w:b/>
        </w:rPr>
        <w:t>114 345,- Kč</w:t>
      </w:r>
    </w:p>
    <w:p w:rsidR="00BA4C51" w:rsidRPr="00C264BF" w:rsidRDefault="00BA4C51" w:rsidP="00820E79">
      <w:pPr>
        <w:pStyle w:val="Nadpis2"/>
        <w:numPr>
          <w:ilvl w:val="0"/>
          <w:numId w:val="0"/>
        </w:numPr>
        <w:ind w:left="709"/>
      </w:pPr>
      <w:r w:rsidRPr="00C264BF">
        <w:t>Zhotovitel je plátce DPH.</w:t>
      </w:r>
    </w:p>
    <w:p w:rsidR="00BA4C51" w:rsidRPr="00C264BF" w:rsidRDefault="00BA4C51" w:rsidP="00820E79">
      <w:pPr>
        <w:pStyle w:val="Nadpis2"/>
      </w:pPr>
      <w:r w:rsidRPr="00C264BF">
        <w:t>Dohodnutá cena je stanovena jako nejvýše přípustná. Ke změně může dojít pouze při změně zákonných sazeb DPH.</w:t>
      </w:r>
    </w:p>
    <w:p w:rsidR="00BA4C51" w:rsidRPr="00C264BF" w:rsidRDefault="00BA4C51" w:rsidP="00820E79">
      <w:pPr>
        <w:pStyle w:val="Nadpis2"/>
      </w:pPr>
      <w:r w:rsidRPr="00C264BF">
        <w:t>Veškeré náklady vzniklé zhotoviteli v souvislosti s prováděním díla jsou zahrnuty v ceně díla.</w:t>
      </w:r>
    </w:p>
    <w:p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11.</w:t>
      </w:r>
      <w:r w:rsidR="00703DFB">
        <w:t xml:space="preserve"> </w:t>
      </w:r>
      <w:r w:rsidRPr="00C264BF">
        <w:t>11. kalendářního roku) na základě předávacího protokolu (nebo na základě protokolu o kontrole dle čl. 6.2) na adresu: Lafayettova 13, 779</w:t>
      </w:r>
      <w:r w:rsidR="00703DFB">
        <w:t xml:space="preserve"> </w:t>
      </w:r>
      <w:r w:rsidRPr="00C264BF">
        <w:t>00 Olomouc.</w:t>
      </w:r>
    </w:p>
    <w:p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BA4C51" w:rsidRDefault="00BA4C51" w:rsidP="00820E79">
      <w:pPr>
        <w:pStyle w:val="Nadpis2"/>
      </w:pPr>
      <w:r w:rsidRPr="00C264BF">
        <w:t>Smluvní strany se dohodly, že objednatel nebude poskytovat zálohové platby.</w:t>
      </w:r>
    </w:p>
    <w:p w:rsidR="00703DFB" w:rsidRPr="00703DFB" w:rsidRDefault="00703DFB" w:rsidP="00703DFB"/>
    <w:p w:rsidR="00BA4C51" w:rsidRPr="00C264BF" w:rsidRDefault="00820E79" w:rsidP="00820E79">
      <w:pPr>
        <w:pStyle w:val="Nadpis1"/>
      </w:pPr>
      <w:r>
        <w:br/>
      </w:r>
      <w:r w:rsidR="00BA4C51" w:rsidRPr="00C264BF">
        <w:t>Doba a místo plnění</w:t>
      </w:r>
    </w:p>
    <w:p w:rsidR="00BA4C51" w:rsidRPr="00C264BF" w:rsidRDefault="00BA4C51" w:rsidP="00820E79">
      <w:pPr>
        <w:pStyle w:val="Nadpis2"/>
      </w:pPr>
      <w:r w:rsidRPr="00C264BF">
        <w:t>Zhotovitel se zavazuje provést dílo a předat jej objednateli nejpozději do: 31.</w:t>
      </w:r>
      <w:r w:rsidR="00703DFB">
        <w:t xml:space="preserve"> </w:t>
      </w:r>
      <w:r w:rsidRPr="00C264BF">
        <w:t>10.</w:t>
      </w:r>
      <w:r w:rsidR="00703DFB">
        <w:t xml:space="preserve"> </w:t>
      </w:r>
      <w:r w:rsidRPr="00C264BF">
        <w:t>2022.</w:t>
      </w:r>
    </w:p>
    <w:p w:rsidR="00BA4C51" w:rsidRPr="00C264BF" w:rsidRDefault="00BA4C51" w:rsidP="00820E79">
      <w:pPr>
        <w:pStyle w:val="Nadpis2"/>
      </w:pPr>
      <w:r w:rsidRPr="00C264BF">
        <w:lastRenderedPageBreak/>
        <w:t>Pokud zhotovitel dokončí dílo před dohodnutým termí</w:t>
      </w:r>
      <w:r w:rsidR="00B45F6B">
        <w:t>nem, zavazuje se objednatel, že </w:t>
      </w:r>
      <w:r w:rsidRPr="00C264BF">
        <w:t>převezme dílo i v dřívějším nabídnutém termínu, pokud bude bez vad a nedodělků.</w:t>
      </w:r>
    </w:p>
    <w:p w:rsidR="00BA4C51" w:rsidRDefault="00BA4C51" w:rsidP="00820E79">
      <w:pPr>
        <w:pStyle w:val="Nadpis2"/>
      </w:pPr>
      <w:r w:rsidRPr="00C264BF">
        <w:t xml:space="preserve">Místem plnění je 2. zóna CHKO, JPRL 613A01a, </w:t>
      </w:r>
      <w:r w:rsidR="00703DFB">
        <w:t>0</w:t>
      </w:r>
      <w:r w:rsidRPr="00C264BF">
        <w:t>1b a 613B</w:t>
      </w:r>
      <w:r w:rsidR="00703DFB">
        <w:t>0</w:t>
      </w:r>
      <w:r w:rsidRPr="00C264BF">
        <w:t>0u na LHC Karlov, parcelní č. 743, k. ú. Ludvíkov pod Pradědem.</w:t>
      </w:r>
    </w:p>
    <w:p w:rsidR="00703DFB" w:rsidRPr="00703DFB" w:rsidRDefault="00703DFB" w:rsidP="00703DFB"/>
    <w:p w:rsidR="00BA4C51" w:rsidRPr="00C264BF" w:rsidRDefault="00820E79" w:rsidP="00820E79">
      <w:pPr>
        <w:pStyle w:val="Nadpis1"/>
      </w:pPr>
      <w:r>
        <w:br/>
      </w:r>
      <w:r w:rsidR="00BA4C51" w:rsidRPr="00C264BF">
        <w:t>Další ujednání</w:t>
      </w:r>
    </w:p>
    <w:p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rsidR="00BA4C51"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703DFB" w:rsidRPr="00703DFB" w:rsidRDefault="00703DFB" w:rsidP="00703DFB"/>
    <w:p w:rsidR="00BA4C51" w:rsidRPr="00C264BF" w:rsidRDefault="00B5182A" w:rsidP="00B5182A">
      <w:pPr>
        <w:pStyle w:val="Nadpis1"/>
      </w:pPr>
      <w:r>
        <w:br/>
      </w:r>
      <w:r w:rsidR="00BA4C51" w:rsidRPr="00C264BF">
        <w:t>Předání a převzetí díla</w:t>
      </w:r>
    </w:p>
    <w:p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BA4C51"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703DFB" w:rsidRPr="00703DFB" w:rsidRDefault="00703DFB" w:rsidP="00703DFB"/>
    <w:p w:rsidR="00BA4C51" w:rsidRPr="00C264BF" w:rsidRDefault="00B5182A" w:rsidP="00B5182A">
      <w:pPr>
        <w:pStyle w:val="Nadpis1"/>
      </w:pPr>
      <w:r>
        <w:br/>
      </w:r>
      <w:r w:rsidR="00BA4C51" w:rsidRPr="00C264BF">
        <w:t>Odpovědnost za vady</w:t>
      </w:r>
    </w:p>
    <w:p w:rsidR="00BA4C51" w:rsidRPr="00C264BF" w:rsidRDefault="00BA4C51" w:rsidP="00B5182A">
      <w:pPr>
        <w:pStyle w:val="Nadpis2"/>
      </w:pPr>
      <w:r w:rsidRPr="00C264BF">
        <w:t>Zhotovitel odpovídá za vady, jež má dílo v době jeho předání objednateli, byť se vady projeví až později.</w:t>
      </w:r>
    </w:p>
    <w:p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B5182A">
      <w:pPr>
        <w:pStyle w:val="Nadpis2"/>
      </w:pPr>
      <w:r w:rsidRPr="00C264BF">
        <w:lastRenderedPageBreak/>
        <w:t>Objednatel je oprávněn požadovat odstranění vady opravou, poskytnutím náhradního plnění nebo slevu ze sjednané ceny. Výběr způsobu nápravy náleží objednateli.</w:t>
      </w:r>
    </w:p>
    <w:p w:rsidR="00BA4C51" w:rsidRPr="00C264BF" w:rsidRDefault="00BA4C51" w:rsidP="00B5182A">
      <w:pPr>
        <w:pStyle w:val="Nadpis2"/>
      </w:pPr>
      <w:r w:rsidRPr="00C264BF">
        <w:t>Zhotovitel poskytuje na dílo záruku v délce 24 měsíců. V případě, že délka záruky činí 0 měsíců, ustanovení článků 7.5 až 7.7 se neuplatní.</w:t>
      </w:r>
    </w:p>
    <w:p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rsidR="00703DFB" w:rsidRPr="00703DFB" w:rsidRDefault="00703DFB" w:rsidP="00703DFB"/>
    <w:p w:rsidR="00BA4C51" w:rsidRPr="00C264BF" w:rsidRDefault="00B5182A" w:rsidP="00B5182A">
      <w:pPr>
        <w:pStyle w:val="Nadpis1"/>
      </w:pPr>
      <w:r>
        <w:br/>
      </w:r>
      <w:r w:rsidR="00BA4C51" w:rsidRPr="00C264BF">
        <w:t>Sankce</w:t>
      </w:r>
    </w:p>
    <w:p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rsidR="00BA4C51" w:rsidRPr="00C264BF" w:rsidRDefault="00BA4C51" w:rsidP="00B5182A">
      <w:pPr>
        <w:pStyle w:val="Nadpis2"/>
      </w:pPr>
      <w:r w:rsidRPr="00C264BF">
        <w:t>Ustanoveními o smluvní pokutě není dotčen nárok oprávněné smluvní strany požadovat náhradu škody v plném rozsahu.</w:t>
      </w:r>
    </w:p>
    <w:p w:rsidR="00BA4C51"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703DFB" w:rsidRPr="00703DFB" w:rsidRDefault="00703DFB" w:rsidP="00703DFB"/>
    <w:p w:rsidR="00BA4C51" w:rsidRPr="00C264BF" w:rsidRDefault="00B5182A" w:rsidP="00B5182A">
      <w:pPr>
        <w:pStyle w:val="Nadpis1"/>
      </w:pPr>
      <w:r>
        <w:br/>
      </w:r>
      <w:r w:rsidR="00BA4C51" w:rsidRPr="00C264BF">
        <w:t>Závěrečná ustanovení</w:t>
      </w:r>
    </w:p>
    <w:p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C264BF" w:rsidRDefault="00BA4C51" w:rsidP="00B5182A">
      <w:pPr>
        <w:pStyle w:val="Nadpis2"/>
      </w:pPr>
      <w:r w:rsidRPr="00C264BF">
        <w:t>Tato smlouva je vyhotovena ve dvou stejnopisech, z nichž každý má platnost originálu. Každá ze smluvních stran obdrží jeden stejnopis.</w:t>
      </w:r>
    </w:p>
    <w:p w:rsidR="00BA4C51" w:rsidRPr="00C264BF" w:rsidRDefault="00BA4C51" w:rsidP="00B5182A">
      <w:pPr>
        <w:pStyle w:val="Nadpis2"/>
      </w:pPr>
      <w:r w:rsidRPr="00C264BF">
        <w:t xml:space="preserve">Smlouva nabývá platnosti dnem podpisu oprávněným zástupcem poslední smluvní strany. Smlouva nabývá účinnosti dnem podpisu oprávněným zástupcem poslední </w:t>
      </w:r>
      <w:r w:rsidRPr="00C264BF">
        <w:lastRenderedPageBreak/>
        <w:t>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B5182A">
      <w:pPr>
        <w:pStyle w:val="Nadpis2"/>
      </w:pPr>
      <w:r w:rsidRPr="00C264BF">
        <w:t>Nedílnou součástí smlouvy jsou tyto přílohy:</w:t>
      </w:r>
    </w:p>
    <w:p w:rsidR="00BA4C51" w:rsidRPr="00C264BF" w:rsidRDefault="00BA4C51" w:rsidP="00B5182A">
      <w:pPr>
        <w:pStyle w:val="Nadpis2"/>
        <w:numPr>
          <w:ilvl w:val="0"/>
          <w:numId w:val="0"/>
        </w:numPr>
        <w:ind w:left="709"/>
      </w:pPr>
      <w:r w:rsidRPr="00C264BF">
        <w:t>Příloha č. 1 – Rozpočet a specifikace díla PPK-341a/84/22.</w:t>
      </w:r>
      <w:r w:rsidRPr="00C264BF">
        <w:tab/>
      </w:r>
    </w:p>
    <w:p w:rsidR="00BA4C51" w:rsidRPr="00C264BF" w:rsidRDefault="00BA4C51" w:rsidP="00B5182A">
      <w:pPr>
        <w:pStyle w:val="Nadpis2"/>
        <w:numPr>
          <w:ilvl w:val="0"/>
          <w:numId w:val="0"/>
        </w:numPr>
        <w:ind w:left="709"/>
      </w:pPr>
    </w:p>
    <w:p w:rsidR="00BA4C51" w:rsidRPr="00C264BF" w:rsidRDefault="00BA4C51" w:rsidP="00BA4C51">
      <w:pPr>
        <w:rPr>
          <w:rFonts w:ascii="Arial" w:hAnsi="Arial" w:cs="Arial"/>
        </w:rPr>
      </w:pPr>
      <w:r w:rsidRPr="00C264BF">
        <w:rPr>
          <w:rFonts w:ascii="Arial" w:hAnsi="Arial" w:cs="Arial"/>
        </w:rPr>
        <w:t xml:space="preserve"> </w:t>
      </w:r>
    </w:p>
    <w:p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rsidTr="00890973">
        <w:tc>
          <w:tcPr>
            <w:tcW w:w="2348" w:type="dxa"/>
          </w:tcPr>
          <w:p w:rsidR="00890973" w:rsidRDefault="00890973" w:rsidP="00BA4C51">
            <w:pPr>
              <w:rPr>
                <w:rFonts w:ascii="Arial" w:hAnsi="Arial" w:cs="Arial"/>
              </w:rPr>
            </w:pPr>
            <w:r w:rsidRPr="00C264BF">
              <w:rPr>
                <w:rFonts w:ascii="Arial" w:hAnsi="Arial" w:cs="Arial"/>
              </w:rPr>
              <w:t>V Jeseníku</w:t>
            </w:r>
          </w:p>
        </w:tc>
        <w:tc>
          <w:tcPr>
            <w:tcW w:w="2081" w:type="dxa"/>
          </w:tcPr>
          <w:p w:rsidR="00890973" w:rsidRDefault="00890973" w:rsidP="00BA4C51">
            <w:pPr>
              <w:rPr>
                <w:rFonts w:ascii="Arial" w:hAnsi="Arial" w:cs="Arial"/>
              </w:rPr>
            </w:pPr>
            <w:r w:rsidRPr="00C264BF">
              <w:rPr>
                <w:rFonts w:ascii="Arial" w:hAnsi="Arial" w:cs="Arial"/>
              </w:rPr>
              <w:t>dne 30.</w:t>
            </w:r>
            <w:r w:rsidR="00703DFB">
              <w:rPr>
                <w:rFonts w:ascii="Arial" w:hAnsi="Arial" w:cs="Arial"/>
              </w:rPr>
              <w:t xml:space="preserve"> </w:t>
            </w:r>
            <w:r w:rsidRPr="00C264BF">
              <w:rPr>
                <w:rFonts w:ascii="Arial" w:hAnsi="Arial" w:cs="Arial"/>
              </w:rPr>
              <w:t>5.</w:t>
            </w:r>
            <w:r w:rsidR="00703DFB">
              <w:rPr>
                <w:rFonts w:ascii="Arial" w:hAnsi="Arial" w:cs="Arial"/>
              </w:rPr>
              <w:t xml:space="preserve"> </w:t>
            </w:r>
            <w:r w:rsidRPr="00C264BF">
              <w:rPr>
                <w:rFonts w:ascii="Arial" w:hAnsi="Arial" w:cs="Arial"/>
              </w:rPr>
              <w:t>2022</w:t>
            </w:r>
          </w:p>
        </w:tc>
        <w:tc>
          <w:tcPr>
            <w:tcW w:w="2450" w:type="dxa"/>
          </w:tcPr>
          <w:p w:rsidR="00890973" w:rsidRDefault="00890973" w:rsidP="00BA4C51">
            <w:pPr>
              <w:rPr>
                <w:rFonts w:ascii="Arial" w:hAnsi="Arial" w:cs="Arial"/>
              </w:rPr>
            </w:pPr>
            <w:r w:rsidRPr="00C264BF">
              <w:rPr>
                <w:rFonts w:ascii="Arial" w:hAnsi="Arial" w:cs="Arial"/>
              </w:rPr>
              <w:t>V Ludvíkově</w:t>
            </w:r>
          </w:p>
        </w:tc>
        <w:tc>
          <w:tcPr>
            <w:tcW w:w="2183" w:type="dxa"/>
          </w:tcPr>
          <w:p w:rsidR="00890973" w:rsidRDefault="00890973" w:rsidP="00BA4C51">
            <w:pPr>
              <w:rPr>
                <w:rFonts w:ascii="Arial" w:hAnsi="Arial" w:cs="Arial"/>
              </w:rPr>
            </w:pPr>
            <w:r w:rsidRPr="00C264BF">
              <w:rPr>
                <w:rFonts w:ascii="Arial" w:hAnsi="Arial" w:cs="Arial"/>
              </w:rPr>
              <w:t>dne 30.</w:t>
            </w:r>
            <w:r w:rsidR="00703DFB">
              <w:rPr>
                <w:rFonts w:ascii="Arial" w:hAnsi="Arial" w:cs="Arial"/>
              </w:rPr>
              <w:t xml:space="preserve"> </w:t>
            </w:r>
            <w:r w:rsidRPr="00C264BF">
              <w:rPr>
                <w:rFonts w:ascii="Arial" w:hAnsi="Arial" w:cs="Arial"/>
              </w:rPr>
              <w:t>5.</w:t>
            </w:r>
            <w:r w:rsidR="00703DFB">
              <w:rPr>
                <w:rFonts w:ascii="Arial" w:hAnsi="Arial" w:cs="Arial"/>
              </w:rPr>
              <w:t xml:space="preserve"> </w:t>
            </w:r>
            <w:r w:rsidRPr="00C264BF">
              <w:rPr>
                <w:rFonts w:ascii="Arial" w:hAnsi="Arial" w:cs="Arial"/>
              </w:rPr>
              <w:t>2022</w:t>
            </w:r>
          </w:p>
        </w:tc>
      </w:tr>
      <w:tr w:rsidR="00890973" w:rsidTr="00890973">
        <w:trPr>
          <w:trHeight w:val="336"/>
        </w:trPr>
        <w:tc>
          <w:tcPr>
            <w:tcW w:w="4429" w:type="dxa"/>
            <w:gridSpan w:val="2"/>
            <w:vAlign w:val="bottom"/>
          </w:tcPr>
          <w:p w:rsidR="00703DFB" w:rsidRDefault="00703DFB" w:rsidP="00890973">
            <w:pPr>
              <w:rPr>
                <w:rFonts w:ascii="Arial" w:hAnsi="Arial" w:cs="Arial"/>
              </w:rPr>
            </w:pPr>
          </w:p>
          <w:p w:rsidR="00703DFB" w:rsidRDefault="00703DFB" w:rsidP="00890973">
            <w:pPr>
              <w:rPr>
                <w:rFonts w:ascii="Arial" w:hAnsi="Arial" w:cs="Arial"/>
              </w:rPr>
            </w:pPr>
          </w:p>
          <w:p w:rsidR="00890973" w:rsidRDefault="00890973" w:rsidP="00890973">
            <w:pPr>
              <w:rPr>
                <w:rFonts w:ascii="Arial" w:hAnsi="Arial" w:cs="Arial"/>
              </w:rPr>
            </w:pPr>
            <w:r w:rsidRPr="00C264BF">
              <w:rPr>
                <w:rFonts w:ascii="Arial" w:hAnsi="Arial" w:cs="Arial"/>
              </w:rPr>
              <w:t>Objednatel</w:t>
            </w:r>
          </w:p>
        </w:tc>
        <w:tc>
          <w:tcPr>
            <w:tcW w:w="4633" w:type="dxa"/>
            <w:gridSpan w:val="2"/>
            <w:vAlign w:val="bottom"/>
          </w:tcPr>
          <w:p w:rsidR="00890973" w:rsidRDefault="00890973" w:rsidP="00890973">
            <w:pPr>
              <w:rPr>
                <w:rFonts w:ascii="Arial" w:hAnsi="Arial" w:cs="Arial"/>
              </w:rPr>
            </w:pPr>
            <w:r w:rsidRPr="00C264BF">
              <w:rPr>
                <w:rFonts w:ascii="Arial" w:hAnsi="Arial" w:cs="Arial"/>
              </w:rPr>
              <w:t>Zhotovitel</w:t>
            </w:r>
          </w:p>
        </w:tc>
      </w:tr>
      <w:tr w:rsidR="00890973" w:rsidTr="00890973">
        <w:trPr>
          <w:trHeight w:val="755"/>
        </w:trPr>
        <w:tc>
          <w:tcPr>
            <w:tcW w:w="4429" w:type="dxa"/>
            <w:gridSpan w:val="2"/>
          </w:tcPr>
          <w:p w:rsidR="00890973" w:rsidRDefault="00890973" w:rsidP="00BA4C51">
            <w:pPr>
              <w:rPr>
                <w:rFonts w:ascii="Arial" w:hAnsi="Arial" w:cs="Arial"/>
              </w:rPr>
            </w:pPr>
          </w:p>
          <w:p w:rsidR="00703DFB" w:rsidRDefault="00703DFB" w:rsidP="00BA4C51">
            <w:pPr>
              <w:rPr>
                <w:rFonts w:ascii="Arial" w:hAnsi="Arial" w:cs="Arial"/>
              </w:rPr>
            </w:pPr>
          </w:p>
          <w:p w:rsidR="00703DFB" w:rsidRDefault="00703DFB" w:rsidP="00BA4C51">
            <w:pPr>
              <w:rPr>
                <w:rFonts w:ascii="Arial" w:hAnsi="Arial" w:cs="Arial"/>
              </w:rPr>
            </w:pPr>
          </w:p>
          <w:p w:rsidR="00703DFB" w:rsidRDefault="00703DFB" w:rsidP="00BA4C51">
            <w:pPr>
              <w:rPr>
                <w:rFonts w:ascii="Arial" w:hAnsi="Arial" w:cs="Arial"/>
              </w:rPr>
            </w:pPr>
          </w:p>
          <w:p w:rsidR="00703DFB" w:rsidRDefault="00703DFB" w:rsidP="00BA4C51">
            <w:pPr>
              <w:rPr>
                <w:rFonts w:ascii="Arial" w:hAnsi="Arial" w:cs="Arial"/>
              </w:rPr>
            </w:pPr>
          </w:p>
          <w:p w:rsidR="00703DFB" w:rsidRDefault="00703DFB" w:rsidP="00BA4C51">
            <w:pPr>
              <w:rPr>
                <w:rFonts w:ascii="Arial" w:hAnsi="Arial" w:cs="Arial"/>
              </w:rPr>
            </w:pPr>
          </w:p>
        </w:tc>
        <w:tc>
          <w:tcPr>
            <w:tcW w:w="4633" w:type="dxa"/>
            <w:gridSpan w:val="2"/>
          </w:tcPr>
          <w:p w:rsidR="00890973" w:rsidRDefault="00890973" w:rsidP="00BA4C51">
            <w:pPr>
              <w:rPr>
                <w:rFonts w:ascii="Arial" w:hAnsi="Arial" w:cs="Arial"/>
              </w:rPr>
            </w:pPr>
          </w:p>
        </w:tc>
      </w:tr>
      <w:tr w:rsidR="00890973" w:rsidTr="00890973">
        <w:tc>
          <w:tcPr>
            <w:tcW w:w="4429" w:type="dxa"/>
            <w:gridSpan w:val="2"/>
            <w:vAlign w:val="bottom"/>
          </w:tcPr>
          <w:p w:rsidR="00703DFB" w:rsidRPr="00703DFB" w:rsidRDefault="00DC4C7D" w:rsidP="00890973">
            <w:pPr>
              <w:jc w:val="center"/>
              <w:rPr>
                <w:rFonts w:ascii="Arial" w:hAnsi="Arial" w:cs="Arial"/>
                <w:b/>
              </w:rPr>
            </w:pPr>
            <w:r>
              <w:rPr>
                <w:rFonts w:ascii="Arial" w:hAnsi="Arial" w:cs="Arial"/>
                <w:b/>
              </w:rPr>
              <w:t>xxx</w:t>
            </w:r>
            <w:bookmarkStart w:id="0" w:name="_GoBack"/>
            <w:bookmarkEnd w:id="0"/>
          </w:p>
          <w:p w:rsidR="00890973" w:rsidRDefault="00890973" w:rsidP="00890973">
            <w:pPr>
              <w:jc w:val="center"/>
              <w:rPr>
                <w:rFonts w:ascii="Arial" w:hAnsi="Arial" w:cs="Arial"/>
              </w:rPr>
            </w:pPr>
            <w:r w:rsidRPr="00C264BF">
              <w:rPr>
                <w:rFonts w:ascii="Arial" w:hAnsi="Arial" w:cs="Arial"/>
              </w:rPr>
              <w:t>ředitel RP Olomoucko</w:t>
            </w:r>
          </w:p>
        </w:tc>
        <w:tc>
          <w:tcPr>
            <w:tcW w:w="4633" w:type="dxa"/>
            <w:gridSpan w:val="2"/>
            <w:vAlign w:val="bottom"/>
          </w:tcPr>
          <w:p w:rsidR="00890973" w:rsidRPr="00703DFB" w:rsidRDefault="00DC4C7D" w:rsidP="00890973">
            <w:pPr>
              <w:jc w:val="center"/>
              <w:rPr>
                <w:rFonts w:ascii="Arial" w:hAnsi="Arial" w:cs="Arial"/>
                <w:b/>
              </w:rPr>
            </w:pPr>
            <w:r>
              <w:rPr>
                <w:rFonts w:ascii="Arial" w:hAnsi="Arial" w:cs="Arial"/>
                <w:b/>
              </w:rPr>
              <w:t>xxx</w:t>
            </w:r>
          </w:p>
        </w:tc>
      </w:tr>
    </w:tbl>
    <w:p w:rsidR="00BA4C51" w:rsidRPr="00C264BF" w:rsidRDefault="00BA4C51" w:rsidP="00BA4C51">
      <w:pPr>
        <w:rPr>
          <w:rFonts w:ascii="Arial" w:hAnsi="Arial" w:cs="Arial"/>
        </w:rPr>
      </w:pPr>
    </w:p>
    <w:p w:rsidR="0037433A" w:rsidRPr="00C264BF" w:rsidRDefault="0037433A">
      <w:pPr>
        <w:rPr>
          <w:rFonts w:ascii="Arial" w:hAnsi="Arial" w:cs="Arial"/>
        </w:rPr>
      </w:pPr>
    </w:p>
    <w:sectPr w:rsidR="0037433A" w:rsidRPr="00C264BF" w:rsidSect="00703DFB">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150D52"/>
    <w:rsid w:val="00201716"/>
    <w:rsid w:val="002537FA"/>
    <w:rsid w:val="00305126"/>
    <w:rsid w:val="0037433A"/>
    <w:rsid w:val="006424FA"/>
    <w:rsid w:val="00703DFB"/>
    <w:rsid w:val="00820E79"/>
    <w:rsid w:val="00890973"/>
    <w:rsid w:val="009F14EA"/>
    <w:rsid w:val="00B45F6B"/>
    <w:rsid w:val="00B5182A"/>
    <w:rsid w:val="00B97286"/>
    <w:rsid w:val="00BA4C51"/>
    <w:rsid w:val="00BB63BC"/>
    <w:rsid w:val="00BF571E"/>
    <w:rsid w:val="00C264BF"/>
    <w:rsid w:val="00C61950"/>
    <w:rsid w:val="00CF04AB"/>
    <w:rsid w:val="00DC4C7D"/>
    <w:rsid w:val="00E22D1A"/>
    <w:rsid w:val="00F03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2BFD"/>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1440</Words>
  <Characters>8499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Tomáš Vávra</cp:lastModifiedBy>
  <cp:revision>4</cp:revision>
  <dcterms:created xsi:type="dcterms:W3CDTF">2022-05-25T07:54:00Z</dcterms:created>
  <dcterms:modified xsi:type="dcterms:W3CDTF">2022-05-31T12:10:00Z</dcterms:modified>
</cp:coreProperties>
</file>