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1787" w14:textId="01AD23DD" w:rsidR="001E1284"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SMLOUVA O DÍLO č. SD</w:t>
      </w:r>
      <w:r w:rsidR="00566EB3">
        <w:rPr>
          <w:rFonts w:asciiTheme="minorHAnsi" w:hAnsiTheme="minorHAnsi"/>
          <w:b/>
          <w:bCs/>
          <w:color w:val="000000" w:themeColor="text1"/>
          <w:sz w:val="24"/>
          <w:szCs w:val="24"/>
        </w:rPr>
        <w:t>00</w:t>
      </w:r>
      <w:r w:rsidR="007509CA">
        <w:rPr>
          <w:rFonts w:asciiTheme="minorHAnsi" w:hAnsiTheme="minorHAnsi"/>
          <w:b/>
          <w:bCs/>
          <w:color w:val="000000" w:themeColor="text1"/>
          <w:sz w:val="24"/>
          <w:szCs w:val="24"/>
        </w:rPr>
        <w:t>6</w:t>
      </w:r>
      <w:r w:rsidR="00566EB3">
        <w:rPr>
          <w:rFonts w:asciiTheme="minorHAnsi" w:hAnsiTheme="minorHAnsi"/>
          <w:b/>
          <w:bCs/>
          <w:color w:val="000000" w:themeColor="text1"/>
          <w:sz w:val="24"/>
          <w:szCs w:val="24"/>
        </w:rPr>
        <w:t>22</w:t>
      </w:r>
    </w:p>
    <w:p w14:paraId="238E1788" w14:textId="77777777" w:rsidR="001E1284" w:rsidRPr="00EA002D" w:rsidRDefault="00AB4375" w:rsidP="00024586">
      <w:pPr>
        <w:jc w:val="center"/>
        <w:rPr>
          <w:rFonts w:asciiTheme="minorHAnsi" w:hAnsiTheme="minorHAnsi"/>
          <w:color w:val="000000" w:themeColor="text1"/>
          <w:sz w:val="24"/>
          <w:szCs w:val="24"/>
        </w:rPr>
      </w:pPr>
      <w:r w:rsidRPr="00EA002D">
        <w:rPr>
          <w:rFonts w:asciiTheme="minorHAnsi" w:hAnsiTheme="minorHAnsi"/>
          <w:color w:val="000000" w:themeColor="text1"/>
          <w:sz w:val="24"/>
          <w:szCs w:val="24"/>
        </w:rPr>
        <w:t>podle § 2586 a následujících občanského zákoníku</w:t>
      </w:r>
    </w:p>
    <w:p w14:paraId="238E178A" w14:textId="77777777" w:rsidR="00935700" w:rsidRPr="00EA002D" w:rsidRDefault="00935700" w:rsidP="00024586">
      <w:pPr>
        <w:jc w:val="both"/>
        <w:rPr>
          <w:rFonts w:asciiTheme="minorHAnsi" w:hAnsiTheme="minorHAnsi"/>
          <w:color w:val="000000" w:themeColor="text1"/>
          <w:sz w:val="24"/>
          <w:szCs w:val="24"/>
        </w:rPr>
      </w:pPr>
    </w:p>
    <w:p w14:paraId="238E178B" w14:textId="77777777" w:rsidR="001E128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uzavřená mezi</w:t>
      </w:r>
    </w:p>
    <w:p w14:paraId="238E178C" w14:textId="77777777" w:rsidR="00CA402B" w:rsidRPr="00EA002D" w:rsidRDefault="00CA402B" w:rsidP="00024586">
      <w:pPr>
        <w:jc w:val="both"/>
        <w:rPr>
          <w:rFonts w:asciiTheme="minorHAnsi" w:hAnsiTheme="minorHAnsi"/>
          <w:color w:val="000000" w:themeColor="text1"/>
          <w:sz w:val="24"/>
          <w:szCs w:val="24"/>
        </w:rPr>
      </w:pPr>
    </w:p>
    <w:p w14:paraId="3A755D55" w14:textId="0584FE2C" w:rsidR="00903F04" w:rsidRDefault="002560FE" w:rsidP="00024586">
      <w:pPr>
        <w:jc w:val="both"/>
        <w:rPr>
          <w:rFonts w:asciiTheme="minorHAnsi" w:hAnsiTheme="minorHAnsi"/>
          <w:b/>
          <w:color w:val="000000" w:themeColor="text1"/>
          <w:sz w:val="24"/>
          <w:szCs w:val="24"/>
        </w:rPr>
      </w:pPr>
      <w:r>
        <w:rPr>
          <w:rFonts w:asciiTheme="minorHAnsi" w:hAnsiTheme="minorHAnsi"/>
          <w:color w:val="000000" w:themeColor="text1"/>
          <w:sz w:val="24"/>
          <w:szCs w:val="24"/>
        </w:rPr>
        <w:tab/>
      </w:r>
      <w:r>
        <w:rPr>
          <w:rFonts w:asciiTheme="minorHAnsi" w:hAnsiTheme="minorHAnsi"/>
          <w:color w:val="000000" w:themeColor="text1"/>
          <w:sz w:val="24"/>
          <w:szCs w:val="24"/>
        </w:rPr>
        <w:tab/>
      </w:r>
      <w:r w:rsidR="00AB4375" w:rsidRPr="00EA002D">
        <w:rPr>
          <w:rFonts w:asciiTheme="minorHAnsi" w:hAnsiTheme="minorHAnsi"/>
          <w:color w:val="000000" w:themeColor="text1"/>
          <w:sz w:val="24"/>
          <w:szCs w:val="24"/>
        </w:rPr>
        <w:tab/>
      </w:r>
      <w:r w:rsidR="00231F8C">
        <w:rPr>
          <w:rFonts w:asciiTheme="minorHAnsi" w:hAnsiTheme="minorHAnsi"/>
          <w:color w:val="000000" w:themeColor="text1"/>
          <w:sz w:val="24"/>
          <w:szCs w:val="24"/>
        </w:rPr>
        <w:tab/>
      </w:r>
      <w:r w:rsidR="007509CA">
        <w:rPr>
          <w:rFonts w:asciiTheme="minorHAnsi" w:hAnsiTheme="minorHAnsi"/>
          <w:b/>
          <w:bCs/>
          <w:color w:val="000000" w:themeColor="text1"/>
          <w:sz w:val="24"/>
          <w:szCs w:val="24"/>
        </w:rPr>
        <w:t>Městská část Praha – Zličín</w:t>
      </w:r>
    </w:p>
    <w:p w14:paraId="238E178E" w14:textId="4628E6EA" w:rsidR="00914F7D"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Sídlo:</w:t>
      </w:r>
      <w:r w:rsidRPr="00EA002D">
        <w:rPr>
          <w:rFonts w:asciiTheme="minorHAnsi" w:hAnsiTheme="minorHAnsi"/>
          <w:color w:val="000000" w:themeColor="text1"/>
          <w:sz w:val="24"/>
          <w:szCs w:val="24"/>
        </w:rPr>
        <w:tab/>
      </w:r>
      <w:r w:rsidR="00912B03">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r w:rsidR="00231F8C">
        <w:rPr>
          <w:rFonts w:asciiTheme="minorHAnsi" w:hAnsiTheme="minorHAnsi"/>
          <w:color w:val="000000" w:themeColor="text1"/>
          <w:sz w:val="24"/>
          <w:szCs w:val="24"/>
        </w:rPr>
        <w:tab/>
      </w:r>
      <w:r w:rsidR="007509CA">
        <w:rPr>
          <w:rFonts w:asciiTheme="minorHAnsi" w:hAnsiTheme="minorHAnsi"/>
          <w:color w:val="000000" w:themeColor="text1"/>
          <w:sz w:val="24"/>
          <w:szCs w:val="24"/>
        </w:rPr>
        <w:t>Tylovická 207, 155 21 Praha – Zličín</w:t>
      </w:r>
    </w:p>
    <w:p w14:paraId="238E1791" w14:textId="58A7BC3E" w:rsidR="00CA402B" w:rsidRPr="00EA002D" w:rsidRDefault="00AB4375" w:rsidP="00024586">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Zastoupená: </w:t>
      </w:r>
      <w:r w:rsidR="009F6008">
        <w:rPr>
          <w:rFonts w:asciiTheme="minorHAnsi" w:hAnsiTheme="minorHAnsi"/>
          <w:color w:val="000000" w:themeColor="text1"/>
          <w:sz w:val="24"/>
          <w:szCs w:val="24"/>
        </w:rPr>
        <w:tab/>
      </w:r>
      <w:r w:rsidR="002560FE">
        <w:rPr>
          <w:rFonts w:asciiTheme="minorHAnsi" w:hAnsiTheme="minorHAnsi"/>
          <w:color w:val="000000" w:themeColor="text1"/>
          <w:sz w:val="24"/>
          <w:szCs w:val="24"/>
        </w:rPr>
        <w:t xml:space="preserve"> </w:t>
      </w:r>
      <w:r w:rsidR="007509CA">
        <w:rPr>
          <w:rFonts w:asciiTheme="minorHAnsi" w:hAnsiTheme="minorHAnsi"/>
          <w:color w:val="000000" w:themeColor="text1"/>
          <w:sz w:val="24"/>
          <w:szCs w:val="24"/>
        </w:rPr>
        <w:t xml:space="preserve">JUDr. Martou Koropeckou, starostkou MČ </w:t>
      </w:r>
    </w:p>
    <w:p w14:paraId="03061FB7" w14:textId="152F2633" w:rsidR="002560FE" w:rsidRPr="00EA002D" w:rsidRDefault="00AB4375" w:rsidP="00024586">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IČ</w:t>
      </w:r>
      <w:r w:rsidR="002560FE">
        <w:rPr>
          <w:rFonts w:asciiTheme="minorHAnsi" w:hAnsiTheme="minorHAnsi"/>
          <w:color w:val="000000" w:themeColor="text1"/>
          <w:sz w:val="24"/>
          <w:szCs w:val="24"/>
        </w:rPr>
        <w:t>O</w:t>
      </w:r>
      <w:r w:rsidRPr="00EA002D">
        <w:rPr>
          <w:rFonts w:asciiTheme="minorHAnsi" w:hAnsiTheme="minorHAnsi"/>
          <w:color w:val="000000" w:themeColor="text1"/>
          <w:sz w:val="24"/>
          <w:szCs w:val="24"/>
        </w:rPr>
        <w:t xml:space="preserve">: </w:t>
      </w:r>
      <w:r w:rsidR="00231F8C">
        <w:rPr>
          <w:rFonts w:asciiTheme="minorHAnsi" w:hAnsiTheme="minorHAnsi"/>
          <w:color w:val="000000" w:themeColor="text1"/>
          <w:sz w:val="24"/>
          <w:szCs w:val="24"/>
        </w:rPr>
        <w:tab/>
      </w:r>
      <w:r w:rsidR="002560FE">
        <w:rPr>
          <w:rFonts w:asciiTheme="minorHAnsi" w:hAnsiTheme="minorHAnsi"/>
          <w:color w:val="000000" w:themeColor="text1"/>
          <w:sz w:val="24"/>
          <w:szCs w:val="24"/>
        </w:rPr>
        <w:t xml:space="preserve"> </w:t>
      </w:r>
      <w:r w:rsidR="007509CA">
        <w:rPr>
          <w:rFonts w:asciiTheme="minorHAnsi" w:hAnsiTheme="minorHAnsi"/>
          <w:color w:val="000000" w:themeColor="text1"/>
          <w:sz w:val="24"/>
          <w:szCs w:val="24"/>
        </w:rPr>
        <w:t>00241881</w:t>
      </w:r>
    </w:p>
    <w:p w14:paraId="238E1793" w14:textId="51F2E791" w:rsidR="00935700"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DIČ: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231F8C">
        <w:rPr>
          <w:rFonts w:asciiTheme="minorHAnsi" w:hAnsiTheme="minorHAnsi"/>
          <w:color w:val="000000" w:themeColor="text1"/>
          <w:sz w:val="24"/>
          <w:szCs w:val="24"/>
        </w:rPr>
        <w:tab/>
      </w:r>
      <w:r w:rsidR="007509CA">
        <w:rPr>
          <w:rFonts w:asciiTheme="minorHAnsi" w:hAnsiTheme="minorHAnsi"/>
          <w:color w:val="000000" w:themeColor="text1"/>
          <w:sz w:val="24"/>
          <w:szCs w:val="24"/>
        </w:rPr>
        <w:t>CZ00241881</w:t>
      </w:r>
    </w:p>
    <w:p w14:paraId="238E1794" w14:textId="276E698E" w:rsidR="007E4410" w:rsidRPr="007509CA" w:rsidRDefault="00AB4375" w:rsidP="00024586">
      <w:pPr>
        <w:tabs>
          <w:tab w:val="left" w:pos="2835"/>
        </w:tabs>
        <w:jc w:val="both"/>
        <w:rPr>
          <w:rFonts w:asciiTheme="minorHAnsi" w:hAnsiTheme="minorHAnsi"/>
          <w:sz w:val="24"/>
          <w:szCs w:val="24"/>
        </w:rPr>
      </w:pPr>
      <w:r w:rsidRPr="007509CA">
        <w:rPr>
          <w:rFonts w:asciiTheme="minorHAnsi" w:hAnsiTheme="minorHAnsi"/>
          <w:sz w:val="24"/>
          <w:szCs w:val="24"/>
        </w:rPr>
        <w:t>Bankovní spojení:</w:t>
      </w:r>
      <w:r w:rsidR="00231F8C" w:rsidRPr="007509CA">
        <w:rPr>
          <w:rFonts w:asciiTheme="minorHAnsi" w:hAnsiTheme="minorHAnsi"/>
          <w:sz w:val="24"/>
          <w:szCs w:val="24"/>
        </w:rPr>
        <w:tab/>
      </w:r>
      <w:r w:rsidR="007509CA">
        <w:rPr>
          <w:rFonts w:asciiTheme="minorHAnsi" w:hAnsiTheme="minorHAnsi"/>
          <w:sz w:val="24"/>
          <w:szCs w:val="24"/>
        </w:rPr>
        <w:t xml:space="preserve"> </w:t>
      </w:r>
      <w:r w:rsidR="007509CA" w:rsidRPr="007509CA">
        <w:rPr>
          <w:rFonts w:asciiTheme="minorHAnsi" w:hAnsiTheme="minorHAnsi"/>
          <w:sz w:val="24"/>
          <w:szCs w:val="24"/>
        </w:rPr>
        <w:t>ČS, a.s.</w:t>
      </w:r>
    </w:p>
    <w:p w14:paraId="238E1795" w14:textId="51D42934" w:rsidR="001E1284" w:rsidRPr="007509CA" w:rsidRDefault="00AB4375" w:rsidP="00024586">
      <w:pPr>
        <w:tabs>
          <w:tab w:val="left" w:pos="2835"/>
        </w:tabs>
        <w:jc w:val="both"/>
        <w:rPr>
          <w:rFonts w:asciiTheme="minorHAnsi" w:hAnsiTheme="minorHAnsi"/>
          <w:sz w:val="24"/>
          <w:szCs w:val="24"/>
        </w:rPr>
      </w:pPr>
      <w:r w:rsidRPr="007509CA">
        <w:rPr>
          <w:rFonts w:asciiTheme="minorHAnsi" w:hAnsiTheme="minorHAnsi"/>
          <w:sz w:val="24"/>
          <w:szCs w:val="24"/>
        </w:rPr>
        <w:t>Číslo účtu:</w:t>
      </w:r>
      <w:r w:rsidR="00231F8C" w:rsidRPr="007509CA">
        <w:rPr>
          <w:rFonts w:asciiTheme="minorHAnsi" w:hAnsiTheme="minorHAnsi"/>
          <w:sz w:val="24"/>
          <w:szCs w:val="24"/>
        </w:rPr>
        <w:tab/>
      </w:r>
      <w:r w:rsidR="007509CA">
        <w:rPr>
          <w:rFonts w:asciiTheme="minorHAnsi" w:hAnsiTheme="minorHAnsi"/>
          <w:sz w:val="24"/>
          <w:szCs w:val="24"/>
        </w:rPr>
        <w:t xml:space="preserve"> </w:t>
      </w:r>
      <w:r w:rsidR="007509CA" w:rsidRPr="007509CA">
        <w:rPr>
          <w:rFonts w:asciiTheme="minorHAnsi" w:hAnsiTheme="minorHAnsi"/>
          <w:sz w:val="24"/>
          <w:szCs w:val="24"/>
        </w:rPr>
        <w:t>200069369/0800</w:t>
      </w:r>
    </w:p>
    <w:p w14:paraId="29D2943E" w14:textId="77777777" w:rsidR="00245E84" w:rsidRPr="00245E84" w:rsidRDefault="00245E84" w:rsidP="00024586">
      <w:pPr>
        <w:tabs>
          <w:tab w:val="left" w:pos="2835"/>
        </w:tabs>
        <w:jc w:val="both"/>
        <w:rPr>
          <w:rFonts w:asciiTheme="minorHAnsi" w:hAnsiTheme="minorHAnsi"/>
          <w:color w:val="000000" w:themeColor="text1"/>
          <w:sz w:val="24"/>
          <w:szCs w:val="24"/>
          <w:highlight w:val="green"/>
        </w:rPr>
      </w:pPr>
    </w:p>
    <w:p w14:paraId="238E179A" w14:textId="77777777" w:rsidR="00F214A1" w:rsidRPr="00EA002D" w:rsidRDefault="00F214A1" w:rsidP="00024586">
      <w:pPr>
        <w:tabs>
          <w:tab w:val="left" w:pos="2835"/>
        </w:tabs>
        <w:jc w:val="both"/>
        <w:rPr>
          <w:rFonts w:asciiTheme="minorHAnsi" w:hAnsiTheme="minorHAnsi"/>
          <w:color w:val="000000" w:themeColor="text1"/>
          <w:sz w:val="24"/>
          <w:szCs w:val="24"/>
        </w:rPr>
      </w:pPr>
    </w:p>
    <w:p w14:paraId="238E179B" w14:textId="77777777" w:rsidR="001E128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(dále jen "</w:t>
      </w:r>
      <w:r w:rsidRPr="00EA002D">
        <w:rPr>
          <w:rFonts w:asciiTheme="minorHAnsi" w:hAnsiTheme="minorHAnsi"/>
          <w:b/>
          <w:bCs/>
          <w:color w:val="000000" w:themeColor="text1"/>
          <w:sz w:val="24"/>
          <w:szCs w:val="24"/>
        </w:rPr>
        <w:t>objednatel</w:t>
      </w:r>
      <w:r w:rsidRPr="00EA002D">
        <w:rPr>
          <w:rFonts w:asciiTheme="minorHAnsi" w:hAnsiTheme="minorHAnsi"/>
          <w:color w:val="000000" w:themeColor="text1"/>
          <w:sz w:val="24"/>
          <w:szCs w:val="24"/>
        </w:rPr>
        <w:t>")</w:t>
      </w:r>
    </w:p>
    <w:p w14:paraId="238E179C" w14:textId="77777777" w:rsidR="00935700" w:rsidRPr="00EA002D" w:rsidRDefault="00935700" w:rsidP="00024586">
      <w:pPr>
        <w:jc w:val="both"/>
        <w:rPr>
          <w:rFonts w:asciiTheme="minorHAnsi" w:hAnsiTheme="minorHAnsi"/>
          <w:color w:val="000000" w:themeColor="text1"/>
          <w:sz w:val="24"/>
          <w:szCs w:val="24"/>
        </w:rPr>
      </w:pPr>
    </w:p>
    <w:p w14:paraId="238E179D" w14:textId="77777777" w:rsidR="001E128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w:t>
      </w:r>
    </w:p>
    <w:p w14:paraId="238E179E" w14:textId="77777777" w:rsidR="00935700" w:rsidRPr="00EA002D" w:rsidRDefault="00935700" w:rsidP="00024586">
      <w:pPr>
        <w:jc w:val="both"/>
        <w:rPr>
          <w:rFonts w:asciiTheme="minorHAnsi" w:hAnsiTheme="minorHAnsi"/>
          <w:color w:val="000000" w:themeColor="text1"/>
          <w:sz w:val="24"/>
          <w:szCs w:val="24"/>
        </w:rPr>
      </w:pPr>
    </w:p>
    <w:p w14:paraId="14DD7C0F" w14:textId="77777777" w:rsidR="00231F8C" w:rsidRPr="00EA002D" w:rsidRDefault="00231F8C" w:rsidP="00024586">
      <w:pPr>
        <w:ind w:left="2160" w:firstLine="720"/>
        <w:jc w:val="both"/>
        <w:rPr>
          <w:rFonts w:asciiTheme="minorHAnsi" w:hAnsiTheme="minorHAnsi"/>
          <w:color w:val="000000" w:themeColor="text1"/>
          <w:sz w:val="24"/>
          <w:szCs w:val="24"/>
        </w:rPr>
      </w:pPr>
      <w:r w:rsidRPr="00EA002D">
        <w:rPr>
          <w:rFonts w:asciiTheme="minorHAnsi" w:hAnsiTheme="minorHAnsi"/>
          <w:b/>
          <w:bCs/>
          <w:color w:val="000000" w:themeColor="text1"/>
          <w:sz w:val="24"/>
          <w:szCs w:val="24"/>
        </w:rPr>
        <w:t>ONYX wood spol. s r.o.</w:t>
      </w:r>
      <w:r w:rsidRPr="00EA002D">
        <w:rPr>
          <w:rFonts w:asciiTheme="minorHAnsi" w:hAnsiTheme="minorHAnsi"/>
          <w:color w:val="000000" w:themeColor="text1"/>
          <w:sz w:val="24"/>
          <w:szCs w:val="24"/>
        </w:rPr>
        <w:t xml:space="preserve"> </w:t>
      </w:r>
    </w:p>
    <w:p w14:paraId="0FED11CF" w14:textId="77777777" w:rsidR="00231F8C"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Sídlo:</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Žernovická 257</w:t>
      </w:r>
      <w:r>
        <w:rPr>
          <w:rFonts w:asciiTheme="minorHAnsi" w:hAnsiTheme="minorHAnsi"/>
          <w:color w:val="000000" w:themeColor="text1"/>
          <w:sz w:val="24"/>
          <w:szCs w:val="24"/>
        </w:rPr>
        <w:t>, 383 01</w:t>
      </w:r>
      <w:r w:rsidRPr="00EA002D">
        <w:rPr>
          <w:rFonts w:asciiTheme="minorHAnsi" w:hAnsiTheme="minorHAnsi"/>
          <w:color w:val="000000" w:themeColor="text1"/>
          <w:sz w:val="24"/>
          <w:szCs w:val="24"/>
        </w:rPr>
        <w:t xml:space="preserve"> Prachatice  </w:t>
      </w:r>
    </w:p>
    <w:p w14:paraId="3040EA67" w14:textId="77777777" w:rsidR="00231F8C" w:rsidRPr="00EA002D"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Zastoupená:</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Ing. Janem Bicanem, jednatelem společnosti</w:t>
      </w:r>
    </w:p>
    <w:p w14:paraId="456D5154" w14:textId="77777777" w:rsidR="00231F8C" w:rsidRDefault="00231F8C" w:rsidP="00024586">
      <w:pPr>
        <w:jc w:val="both"/>
        <w:rPr>
          <w:rFonts w:asciiTheme="minorHAnsi" w:hAnsiTheme="minorHAnsi"/>
          <w:color w:val="000000" w:themeColor="text1"/>
          <w:sz w:val="24"/>
          <w:szCs w:val="24"/>
        </w:rPr>
      </w:pP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František Bican, </w:t>
      </w:r>
      <w:r>
        <w:rPr>
          <w:rFonts w:asciiTheme="minorHAnsi" w:hAnsiTheme="minorHAnsi"/>
          <w:color w:val="000000" w:themeColor="text1"/>
          <w:sz w:val="24"/>
          <w:szCs w:val="24"/>
        </w:rPr>
        <w:t>jednatelem společnosti</w:t>
      </w:r>
    </w:p>
    <w:p w14:paraId="0DD5CA2D" w14:textId="2DC5D23F" w:rsidR="00231F8C" w:rsidRPr="00EA002D"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IČ</w:t>
      </w:r>
      <w:r w:rsidR="002560FE">
        <w:rPr>
          <w:rFonts w:asciiTheme="minorHAnsi" w:hAnsiTheme="minorHAnsi"/>
          <w:color w:val="000000" w:themeColor="text1"/>
          <w:sz w:val="24"/>
          <w:szCs w:val="24"/>
        </w:rPr>
        <w:t>O</w:t>
      </w:r>
      <w:r w:rsidRPr="00EA002D">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25178644</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5DB9DED6" w14:textId="77777777" w:rsidR="00231F8C" w:rsidRPr="00EA002D"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DIČ: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CZ25178644</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3EA6A450" w14:textId="77777777" w:rsidR="00231F8C" w:rsidRPr="00EA002D"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Bankovní spojení: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ČSOB a.s. Prachatice</w:t>
      </w:r>
    </w:p>
    <w:p w14:paraId="19FA7279" w14:textId="77777777" w:rsidR="00231F8C" w:rsidRPr="00EA002D"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Číslo účtu: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243836216/0300</w:t>
      </w:r>
    </w:p>
    <w:p w14:paraId="69084F6A" w14:textId="77777777" w:rsidR="006E0DF8" w:rsidRDefault="006E0DF8" w:rsidP="00024586">
      <w:pPr>
        <w:jc w:val="both"/>
        <w:rPr>
          <w:rFonts w:asciiTheme="minorHAnsi" w:hAnsiTheme="minorHAnsi"/>
          <w:color w:val="000000" w:themeColor="text1"/>
          <w:sz w:val="24"/>
          <w:szCs w:val="24"/>
        </w:rPr>
      </w:pPr>
    </w:p>
    <w:p w14:paraId="38064487" w14:textId="745B2E33" w:rsidR="00231F8C" w:rsidRPr="00EA002D"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zapsanou v obchodním rejstříku vedeném Krajským soudem v Českých Budějovicích v oddíle C, vložka 8075</w:t>
      </w:r>
    </w:p>
    <w:p w14:paraId="637FCE33" w14:textId="77777777" w:rsidR="00231F8C" w:rsidRDefault="00231F8C" w:rsidP="00024586">
      <w:pPr>
        <w:jc w:val="both"/>
        <w:rPr>
          <w:rFonts w:asciiTheme="minorHAnsi" w:hAnsiTheme="minorHAnsi"/>
          <w:color w:val="000000" w:themeColor="text1"/>
          <w:sz w:val="24"/>
          <w:szCs w:val="24"/>
        </w:rPr>
      </w:pPr>
    </w:p>
    <w:p w14:paraId="39166E98" w14:textId="77777777" w:rsidR="00231F8C"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Ve věcech technických:</w:t>
      </w:r>
      <w:r>
        <w:rPr>
          <w:rFonts w:asciiTheme="minorHAnsi" w:hAnsiTheme="minorHAnsi"/>
          <w:color w:val="000000" w:themeColor="text1"/>
          <w:sz w:val="24"/>
          <w:szCs w:val="24"/>
        </w:rPr>
        <w:tab/>
      </w:r>
      <w:r w:rsidRPr="00EA002D">
        <w:rPr>
          <w:rFonts w:asciiTheme="minorHAnsi" w:hAnsiTheme="minorHAnsi"/>
          <w:color w:val="000000" w:themeColor="text1"/>
          <w:sz w:val="24"/>
          <w:szCs w:val="24"/>
        </w:rPr>
        <w:t>Ing. Janem Bicanem</w:t>
      </w:r>
    </w:p>
    <w:p w14:paraId="2C9D7E8F" w14:textId="77777777" w:rsidR="00231F8C" w:rsidRDefault="00231F8C" w:rsidP="00024586">
      <w:pPr>
        <w:jc w:val="both"/>
        <w:rPr>
          <w:rFonts w:asciiTheme="minorHAnsi" w:hAnsiTheme="minorHAnsi"/>
          <w:color w:val="000000" w:themeColor="text1"/>
          <w:sz w:val="24"/>
          <w:szCs w:val="24"/>
        </w:rPr>
      </w:pPr>
      <w:r>
        <w:rPr>
          <w:rFonts w:asciiTheme="minorHAnsi" w:hAnsiTheme="minorHAnsi"/>
          <w:color w:val="000000" w:themeColor="text1"/>
          <w:sz w:val="24"/>
          <w:szCs w:val="24"/>
        </w:rPr>
        <w:t>Tel.:</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t>608 902 792</w:t>
      </w:r>
    </w:p>
    <w:p w14:paraId="310CF669" w14:textId="77777777" w:rsidR="00231F8C" w:rsidRDefault="00231F8C" w:rsidP="00024586">
      <w:pPr>
        <w:jc w:val="both"/>
        <w:rPr>
          <w:rFonts w:asciiTheme="minorHAnsi" w:hAnsiTheme="minorHAnsi"/>
          <w:color w:val="000000" w:themeColor="text1"/>
          <w:sz w:val="24"/>
          <w:szCs w:val="24"/>
        </w:rPr>
      </w:pPr>
      <w:r>
        <w:rPr>
          <w:rFonts w:asciiTheme="minorHAnsi" w:hAnsiTheme="minorHAnsi"/>
          <w:color w:val="000000" w:themeColor="text1"/>
          <w:sz w:val="24"/>
          <w:szCs w:val="24"/>
        </w:rPr>
        <w:t>E-mail:</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hyperlink r:id="rId8" w:history="1">
        <w:r w:rsidRPr="008D5EDB">
          <w:rPr>
            <w:rStyle w:val="Hypertextovodkaz"/>
            <w:rFonts w:asciiTheme="minorHAnsi" w:hAnsiTheme="minorHAnsi"/>
            <w:sz w:val="24"/>
            <w:szCs w:val="24"/>
          </w:rPr>
          <w:t>jbican@onyx-wood.com</w:t>
        </w:r>
      </w:hyperlink>
    </w:p>
    <w:p w14:paraId="238E17A9" w14:textId="77777777" w:rsidR="00F214A1" w:rsidRPr="00EA002D" w:rsidRDefault="00F214A1" w:rsidP="00024586">
      <w:pPr>
        <w:jc w:val="both"/>
        <w:rPr>
          <w:rFonts w:asciiTheme="minorHAnsi" w:hAnsiTheme="minorHAnsi"/>
          <w:color w:val="000000" w:themeColor="text1"/>
          <w:sz w:val="24"/>
          <w:szCs w:val="24"/>
        </w:rPr>
      </w:pPr>
    </w:p>
    <w:p w14:paraId="238E17AA" w14:textId="77777777" w:rsidR="001E128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(dále jen "</w:t>
      </w:r>
      <w:r w:rsidRPr="00EA002D">
        <w:rPr>
          <w:rFonts w:asciiTheme="minorHAnsi" w:hAnsiTheme="minorHAnsi"/>
          <w:b/>
          <w:bCs/>
          <w:color w:val="000000" w:themeColor="text1"/>
          <w:sz w:val="24"/>
          <w:szCs w:val="24"/>
        </w:rPr>
        <w:t>zhotovitel</w:t>
      </w:r>
      <w:r w:rsidRPr="00EA002D">
        <w:rPr>
          <w:rFonts w:asciiTheme="minorHAnsi" w:hAnsiTheme="minorHAnsi"/>
          <w:color w:val="000000" w:themeColor="text1"/>
          <w:sz w:val="24"/>
          <w:szCs w:val="24"/>
        </w:rPr>
        <w:t>")</w:t>
      </w:r>
    </w:p>
    <w:p w14:paraId="238E17AB" w14:textId="77777777" w:rsidR="00935700" w:rsidRPr="00EA002D" w:rsidRDefault="00935700" w:rsidP="00024586">
      <w:pPr>
        <w:jc w:val="both"/>
        <w:rPr>
          <w:rFonts w:asciiTheme="minorHAnsi" w:hAnsiTheme="minorHAnsi"/>
          <w:color w:val="000000" w:themeColor="text1"/>
          <w:sz w:val="24"/>
          <w:szCs w:val="24"/>
        </w:rPr>
      </w:pPr>
    </w:p>
    <w:p w14:paraId="238E17AC" w14:textId="77777777" w:rsidR="00935700" w:rsidRPr="00EA002D" w:rsidRDefault="00AB4375" w:rsidP="00024586">
      <w:pPr>
        <w:jc w:val="both"/>
        <w:rPr>
          <w:rFonts w:asciiTheme="minorHAnsi" w:hAnsiTheme="minorHAnsi"/>
          <w:bCs/>
          <w:color w:val="000000" w:themeColor="text1"/>
          <w:sz w:val="24"/>
          <w:szCs w:val="24"/>
        </w:rPr>
      </w:pPr>
      <w:r w:rsidRPr="00EA002D">
        <w:rPr>
          <w:rFonts w:asciiTheme="minorHAnsi" w:hAnsiTheme="minorHAnsi"/>
          <w:color w:val="000000" w:themeColor="text1"/>
          <w:sz w:val="24"/>
          <w:szCs w:val="24"/>
        </w:rPr>
        <w:t xml:space="preserve">Smluvní strany o vzájemné dohodě uzavírají v souladu se zněním § 2586 a následujících zákona č.89/2012 Sb. tuto </w:t>
      </w:r>
      <w:r w:rsidRPr="00EA002D">
        <w:rPr>
          <w:rFonts w:asciiTheme="minorHAnsi" w:hAnsiTheme="minorHAnsi"/>
          <w:bCs/>
          <w:color w:val="000000" w:themeColor="text1"/>
          <w:sz w:val="24"/>
          <w:szCs w:val="24"/>
        </w:rPr>
        <w:t>smlouvu o dílo:</w:t>
      </w:r>
    </w:p>
    <w:p w14:paraId="238E17AD" w14:textId="77777777" w:rsidR="001E1284" w:rsidRDefault="001E1284" w:rsidP="00024586">
      <w:pPr>
        <w:jc w:val="both"/>
        <w:rPr>
          <w:rFonts w:asciiTheme="minorHAnsi" w:hAnsiTheme="minorHAnsi"/>
          <w:color w:val="000000" w:themeColor="text1"/>
          <w:sz w:val="24"/>
          <w:szCs w:val="24"/>
        </w:rPr>
      </w:pPr>
    </w:p>
    <w:p w14:paraId="39536928" w14:textId="77777777" w:rsidR="00742332" w:rsidRPr="00EA002D" w:rsidRDefault="00742332" w:rsidP="00024586">
      <w:pPr>
        <w:jc w:val="both"/>
        <w:rPr>
          <w:rFonts w:asciiTheme="minorHAnsi" w:hAnsiTheme="minorHAnsi"/>
          <w:color w:val="000000" w:themeColor="text1"/>
          <w:sz w:val="24"/>
          <w:szCs w:val="24"/>
        </w:rPr>
      </w:pPr>
    </w:p>
    <w:p w14:paraId="238E17AF" w14:textId="038CC84B" w:rsidR="001E1284" w:rsidRPr="00EA002D"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w:t>
      </w:r>
    </w:p>
    <w:p w14:paraId="238E17B0" w14:textId="77777777" w:rsidR="001E1284" w:rsidRPr="00EA002D"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Předmět smlouvy</w:t>
      </w:r>
    </w:p>
    <w:p w14:paraId="238E17B3" w14:textId="24A5F9AE" w:rsidR="0052323C" w:rsidRPr="00EA002D" w:rsidRDefault="00AB4375" w:rsidP="00CA70FE">
      <w:pPr>
        <w:snapToGrid w:val="0"/>
        <w:spacing w:before="120"/>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Touto smlouvou se zhotovitel se zavazuje provést na svůj náklad a nebezpečí pro objednatele níže popsaný předmět smlouvy (dále také jen „dílo“) a objednatel se zavazuje dílo převzít a </w:t>
      </w:r>
      <w:r w:rsidRPr="00EA002D">
        <w:rPr>
          <w:rFonts w:asciiTheme="minorHAnsi" w:hAnsiTheme="minorHAnsi"/>
          <w:color w:val="000000" w:themeColor="text1"/>
          <w:sz w:val="24"/>
          <w:szCs w:val="24"/>
        </w:rPr>
        <w:lastRenderedPageBreak/>
        <w:t>zhotoviteli zaplatit sjednanou odměnu (cenu díla), vše za podmínek sjednaných touto smlouvou.</w:t>
      </w:r>
    </w:p>
    <w:p w14:paraId="238E17B4" w14:textId="3D218D5C" w:rsidR="00354DA5" w:rsidRPr="00187A9E" w:rsidRDefault="00AB4375" w:rsidP="00FB668D">
      <w:pPr>
        <w:pStyle w:val="Odstavecseseznamem"/>
        <w:numPr>
          <w:ilvl w:val="0"/>
          <w:numId w:val="5"/>
        </w:numPr>
        <w:ind w:left="284" w:hanging="284"/>
        <w:jc w:val="both"/>
        <w:rPr>
          <w:rFonts w:asciiTheme="minorHAnsi" w:hAnsiTheme="minorHAnsi" w:cstheme="minorHAnsi"/>
          <w:color w:val="000000" w:themeColor="text1"/>
          <w:sz w:val="24"/>
          <w:szCs w:val="24"/>
        </w:rPr>
      </w:pPr>
      <w:r w:rsidRPr="00EA002D">
        <w:rPr>
          <w:rFonts w:asciiTheme="minorHAnsi" w:hAnsiTheme="minorHAnsi"/>
          <w:color w:val="000000" w:themeColor="text1"/>
          <w:sz w:val="24"/>
          <w:szCs w:val="24"/>
        </w:rPr>
        <w:t xml:space="preserve">Dílem </w:t>
      </w:r>
      <w:r w:rsidRPr="00187A9E">
        <w:rPr>
          <w:rFonts w:asciiTheme="minorHAnsi" w:hAnsiTheme="minorHAnsi" w:cstheme="minorHAnsi"/>
          <w:color w:val="000000" w:themeColor="text1"/>
          <w:sz w:val="24"/>
          <w:szCs w:val="24"/>
        </w:rPr>
        <w:t>se rozumí dodávky na základě nabídky ze dne</w:t>
      </w:r>
      <w:r w:rsidR="00912B03" w:rsidRPr="00187A9E">
        <w:rPr>
          <w:rFonts w:asciiTheme="minorHAnsi" w:hAnsiTheme="minorHAnsi" w:cstheme="minorHAnsi"/>
          <w:color w:val="000000" w:themeColor="text1"/>
          <w:sz w:val="24"/>
          <w:szCs w:val="24"/>
        </w:rPr>
        <w:t xml:space="preserve"> </w:t>
      </w:r>
      <w:r w:rsidR="00A933E5" w:rsidRPr="002D42CD">
        <w:rPr>
          <w:rFonts w:asciiTheme="minorHAnsi" w:hAnsiTheme="minorHAnsi" w:cstheme="minorHAnsi"/>
          <w:color w:val="000000" w:themeColor="text1"/>
          <w:sz w:val="24"/>
          <w:szCs w:val="24"/>
        </w:rPr>
        <w:t>1</w:t>
      </w:r>
      <w:r w:rsidR="002D42CD" w:rsidRPr="002D42CD">
        <w:rPr>
          <w:rFonts w:asciiTheme="minorHAnsi" w:hAnsiTheme="minorHAnsi" w:cstheme="minorHAnsi"/>
          <w:color w:val="000000" w:themeColor="text1"/>
          <w:sz w:val="24"/>
          <w:szCs w:val="24"/>
        </w:rPr>
        <w:t>1</w:t>
      </w:r>
      <w:r w:rsidR="00912B03" w:rsidRPr="002D42CD">
        <w:rPr>
          <w:rFonts w:asciiTheme="minorHAnsi" w:hAnsiTheme="minorHAnsi" w:cstheme="minorHAnsi"/>
          <w:color w:val="000000" w:themeColor="text1"/>
          <w:sz w:val="24"/>
          <w:szCs w:val="24"/>
        </w:rPr>
        <w:t>.</w:t>
      </w:r>
      <w:r w:rsidR="002D42CD" w:rsidRPr="002D42CD">
        <w:rPr>
          <w:rFonts w:asciiTheme="minorHAnsi" w:hAnsiTheme="minorHAnsi" w:cstheme="minorHAnsi"/>
          <w:color w:val="000000" w:themeColor="text1"/>
          <w:sz w:val="24"/>
          <w:szCs w:val="24"/>
        </w:rPr>
        <w:t>4</w:t>
      </w:r>
      <w:r w:rsidR="00912B03" w:rsidRPr="002D42CD">
        <w:rPr>
          <w:rFonts w:asciiTheme="minorHAnsi" w:hAnsiTheme="minorHAnsi" w:cstheme="minorHAnsi"/>
          <w:color w:val="000000" w:themeColor="text1"/>
          <w:sz w:val="24"/>
          <w:szCs w:val="24"/>
        </w:rPr>
        <w:t>.20</w:t>
      </w:r>
      <w:r w:rsidR="00E92C01" w:rsidRPr="002D42CD">
        <w:rPr>
          <w:rFonts w:asciiTheme="minorHAnsi" w:hAnsiTheme="minorHAnsi" w:cstheme="minorHAnsi"/>
          <w:color w:val="000000" w:themeColor="text1"/>
          <w:sz w:val="24"/>
          <w:szCs w:val="24"/>
        </w:rPr>
        <w:t>22</w:t>
      </w:r>
      <w:r w:rsidR="00912B03" w:rsidRPr="00187A9E">
        <w:rPr>
          <w:rFonts w:asciiTheme="minorHAnsi" w:hAnsiTheme="minorHAnsi" w:cstheme="minorHAnsi"/>
          <w:color w:val="000000" w:themeColor="text1"/>
          <w:sz w:val="24"/>
          <w:szCs w:val="24"/>
        </w:rPr>
        <w:t>,</w:t>
      </w:r>
      <w:r w:rsidRPr="00187A9E">
        <w:rPr>
          <w:rFonts w:asciiTheme="minorHAnsi" w:hAnsiTheme="minorHAnsi" w:cstheme="minorHAnsi"/>
          <w:color w:val="000000" w:themeColor="text1"/>
          <w:sz w:val="24"/>
          <w:szCs w:val="24"/>
        </w:rPr>
        <w:t xml:space="preserve"> která je přílohou č. 1 této smlouvy o dílo.   </w:t>
      </w:r>
    </w:p>
    <w:p w14:paraId="6EE16871" w14:textId="59917449" w:rsidR="00912B03" w:rsidRPr="00187A9E" w:rsidRDefault="00AB4375" w:rsidP="00FB668D">
      <w:pPr>
        <w:ind w:left="284"/>
        <w:jc w:val="both"/>
        <w:rPr>
          <w:rFonts w:asciiTheme="minorHAnsi" w:hAnsiTheme="minorHAnsi" w:cstheme="minorHAnsi"/>
          <w:color w:val="000000" w:themeColor="text1"/>
          <w:sz w:val="24"/>
          <w:szCs w:val="24"/>
        </w:rPr>
      </w:pPr>
      <w:r w:rsidRPr="00187A9E">
        <w:rPr>
          <w:rFonts w:asciiTheme="minorHAnsi" w:hAnsiTheme="minorHAnsi" w:cstheme="minorHAnsi"/>
          <w:color w:val="000000" w:themeColor="text1"/>
          <w:sz w:val="24"/>
          <w:szCs w:val="24"/>
        </w:rPr>
        <w:t xml:space="preserve">Předmětem smlouvy je dodávka </w:t>
      </w:r>
      <w:r w:rsidR="00A933E5" w:rsidRPr="00187A9E">
        <w:rPr>
          <w:rFonts w:asciiTheme="minorHAnsi" w:hAnsiTheme="minorHAnsi" w:cstheme="minorHAnsi"/>
          <w:color w:val="000000" w:themeColor="text1"/>
          <w:sz w:val="24"/>
          <w:szCs w:val="24"/>
        </w:rPr>
        <w:t>herních</w:t>
      </w:r>
      <w:r w:rsidR="00912B03" w:rsidRPr="00187A9E">
        <w:rPr>
          <w:rFonts w:asciiTheme="minorHAnsi" w:hAnsiTheme="minorHAnsi" w:cstheme="minorHAnsi"/>
          <w:color w:val="000000" w:themeColor="text1"/>
          <w:sz w:val="24"/>
          <w:szCs w:val="24"/>
        </w:rPr>
        <w:t xml:space="preserve"> </w:t>
      </w:r>
      <w:r w:rsidRPr="00187A9E">
        <w:rPr>
          <w:rFonts w:asciiTheme="minorHAnsi" w:hAnsiTheme="minorHAnsi" w:cstheme="minorHAnsi"/>
          <w:color w:val="000000" w:themeColor="text1"/>
          <w:sz w:val="24"/>
          <w:szCs w:val="24"/>
        </w:rPr>
        <w:t>prvků</w:t>
      </w:r>
      <w:r w:rsidR="00912B03" w:rsidRPr="00187A9E">
        <w:rPr>
          <w:rFonts w:asciiTheme="minorHAnsi" w:hAnsiTheme="minorHAnsi" w:cstheme="minorHAnsi"/>
          <w:color w:val="000000" w:themeColor="text1"/>
          <w:sz w:val="24"/>
          <w:szCs w:val="24"/>
        </w:rPr>
        <w:t xml:space="preserve"> a dopadové plochy</w:t>
      </w:r>
      <w:r w:rsidR="00D20776" w:rsidRPr="00187A9E">
        <w:rPr>
          <w:rFonts w:asciiTheme="minorHAnsi" w:hAnsiTheme="minorHAnsi" w:cstheme="minorHAnsi"/>
          <w:color w:val="000000" w:themeColor="text1"/>
          <w:sz w:val="24"/>
          <w:szCs w:val="24"/>
        </w:rPr>
        <w:t xml:space="preserve"> pro: </w:t>
      </w:r>
      <w:r w:rsidR="00D20776" w:rsidRPr="002730F9">
        <w:rPr>
          <w:rFonts w:asciiTheme="minorHAnsi" w:hAnsiTheme="minorHAnsi" w:cstheme="minorHAnsi"/>
          <w:b/>
          <w:color w:val="000000" w:themeColor="text1"/>
          <w:sz w:val="24"/>
          <w:szCs w:val="24"/>
        </w:rPr>
        <w:t>„</w:t>
      </w:r>
      <w:r w:rsidR="002D42CD">
        <w:rPr>
          <w:rFonts w:asciiTheme="minorHAnsi" w:hAnsiTheme="minorHAnsi" w:cstheme="minorHAnsi"/>
          <w:b/>
          <w:color w:val="000000" w:themeColor="text1"/>
          <w:sz w:val="24"/>
          <w:szCs w:val="24"/>
        </w:rPr>
        <w:t>Parkourové hřiště Dolňanská</w:t>
      </w:r>
      <w:r w:rsidR="00D20776" w:rsidRPr="002730F9">
        <w:rPr>
          <w:rFonts w:asciiTheme="minorHAnsi" w:hAnsiTheme="minorHAnsi" w:cstheme="minorHAnsi"/>
          <w:b/>
          <w:color w:val="000000" w:themeColor="text1"/>
          <w:sz w:val="24"/>
          <w:szCs w:val="24"/>
        </w:rPr>
        <w:t>“</w:t>
      </w:r>
      <w:r w:rsidR="00E92C01" w:rsidRPr="00187A9E">
        <w:rPr>
          <w:rFonts w:asciiTheme="minorHAnsi" w:hAnsiTheme="minorHAnsi" w:cstheme="minorHAnsi"/>
          <w:color w:val="000000" w:themeColor="text1"/>
          <w:sz w:val="24"/>
          <w:szCs w:val="24"/>
        </w:rPr>
        <w:t xml:space="preserve">. </w:t>
      </w:r>
    </w:p>
    <w:p w14:paraId="238E17B6" w14:textId="21120FEE" w:rsidR="0022116E" w:rsidRPr="00CA70FE" w:rsidRDefault="00AB4375" w:rsidP="00FB668D">
      <w:pPr>
        <w:ind w:left="284"/>
        <w:jc w:val="both"/>
        <w:rPr>
          <w:rFonts w:ascii="Calibri" w:hAnsi="Calibri" w:cs="Calibri"/>
          <w:color w:val="000000" w:themeColor="text1"/>
          <w:sz w:val="24"/>
          <w:szCs w:val="24"/>
        </w:rPr>
      </w:pPr>
      <w:r w:rsidRPr="00187A9E">
        <w:rPr>
          <w:rFonts w:asciiTheme="minorHAnsi" w:hAnsiTheme="minorHAnsi" w:cstheme="minorHAnsi"/>
          <w:color w:val="000000" w:themeColor="text1"/>
          <w:sz w:val="24"/>
          <w:szCs w:val="24"/>
        </w:rPr>
        <w:t>Součástí dodávky je doprava a montáž všech prvků</w:t>
      </w:r>
      <w:r w:rsidR="00912B03" w:rsidRPr="00187A9E">
        <w:rPr>
          <w:rFonts w:asciiTheme="minorHAnsi" w:hAnsiTheme="minorHAnsi" w:cstheme="minorHAnsi"/>
          <w:color w:val="000000" w:themeColor="text1"/>
          <w:sz w:val="24"/>
          <w:szCs w:val="24"/>
        </w:rPr>
        <w:t xml:space="preserve"> a dopadové plochy</w:t>
      </w:r>
      <w:r w:rsidR="002D42CD">
        <w:rPr>
          <w:rFonts w:asciiTheme="minorHAnsi" w:hAnsiTheme="minorHAnsi" w:cstheme="minorHAnsi"/>
          <w:color w:val="000000" w:themeColor="text1"/>
          <w:sz w:val="24"/>
          <w:szCs w:val="24"/>
        </w:rPr>
        <w:t>.</w:t>
      </w:r>
    </w:p>
    <w:p w14:paraId="238E17B7" w14:textId="7F1EA993" w:rsidR="001E1284" w:rsidRPr="00CA70FE" w:rsidRDefault="00C63E07" w:rsidP="00FB668D">
      <w:pPr>
        <w:ind w:left="284"/>
        <w:jc w:val="both"/>
        <w:rPr>
          <w:rFonts w:ascii="Calibri" w:hAnsi="Calibri" w:cs="Calibri"/>
          <w:color w:val="000000" w:themeColor="text1"/>
          <w:sz w:val="24"/>
          <w:szCs w:val="24"/>
        </w:rPr>
      </w:pPr>
      <w:r w:rsidRPr="00CA70FE">
        <w:rPr>
          <w:rFonts w:ascii="Calibri" w:hAnsi="Calibri" w:cs="Calibri"/>
          <w:color w:val="000000" w:themeColor="text1"/>
          <w:sz w:val="24"/>
          <w:szCs w:val="24"/>
        </w:rPr>
        <w:t xml:space="preserve">Výkopové práce a připravenost pro montáž zajišťuje </w:t>
      </w:r>
      <w:r w:rsidR="00742332" w:rsidRPr="00D26A1C">
        <w:rPr>
          <w:rFonts w:ascii="Calibri" w:hAnsi="Calibri" w:cs="Calibri"/>
          <w:iCs/>
          <w:color w:val="000000" w:themeColor="text1"/>
          <w:sz w:val="24"/>
          <w:szCs w:val="24"/>
        </w:rPr>
        <w:t>zhotovitel.</w:t>
      </w:r>
    </w:p>
    <w:p w14:paraId="238E17B8" w14:textId="77777777" w:rsidR="00BA4044" w:rsidRPr="00CA70FE" w:rsidRDefault="00AB4375" w:rsidP="00024586">
      <w:pPr>
        <w:ind w:left="284" w:hanging="426"/>
        <w:jc w:val="both"/>
        <w:rPr>
          <w:rFonts w:ascii="Calibri" w:hAnsi="Calibri" w:cs="Calibri"/>
          <w:color w:val="000000" w:themeColor="text1"/>
          <w:sz w:val="24"/>
          <w:szCs w:val="24"/>
        </w:rPr>
      </w:pPr>
      <w:r w:rsidRPr="00CA70FE">
        <w:rPr>
          <w:rFonts w:ascii="Calibri" w:hAnsi="Calibri" w:cs="Calibri"/>
          <w:color w:val="000000" w:themeColor="text1"/>
          <w:sz w:val="24"/>
          <w:szCs w:val="24"/>
        </w:rPr>
        <w:tab/>
        <w:t xml:space="preserve">Objednatel se zavazuje k zaplacení ceny za provedení předmětného díla. </w:t>
      </w:r>
    </w:p>
    <w:p w14:paraId="42CFDF82" w14:textId="3C045BF9" w:rsidR="00FB668D" w:rsidRPr="00CA70FE" w:rsidRDefault="00D36850" w:rsidP="00317868">
      <w:pPr>
        <w:pStyle w:val="Odstavecseseznamem"/>
        <w:numPr>
          <w:ilvl w:val="0"/>
          <w:numId w:val="5"/>
        </w:numPr>
        <w:ind w:left="357" w:hanging="357"/>
        <w:jc w:val="both"/>
        <w:rPr>
          <w:rFonts w:ascii="Calibri" w:hAnsi="Calibri" w:cs="Calibri"/>
          <w:color w:val="000000" w:themeColor="text1"/>
          <w:sz w:val="24"/>
          <w:szCs w:val="24"/>
        </w:rPr>
      </w:pPr>
      <w:r w:rsidRPr="00CA70FE">
        <w:rPr>
          <w:rFonts w:ascii="Calibri" w:hAnsi="Calibri" w:cs="Calibri"/>
          <w:color w:val="000000" w:themeColor="text1"/>
          <w:sz w:val="24"/>
          <w:szCs w:val="24"/>
        </w:rPr>
        <w:t xml:space="preserve">Předmětné dílo musí </w:t>
      </w:r>
      <w:r w:rsidR="00126934" w:rsidRPr="00E87029">
        <w:rPr>
          <w:rFonts w:ascii="Calibri" w:hAnsi="Calibri" w:cs="Calibri"/>
          <w:sz w:val="24"/>
          <w:szCs w:val="24"/>
        </w:rPr>
        <w:t>být dodáno v kvalitě a provedení deklarované zhotovitelem, musí</w:t>
      </w:r>
      <w:r w:rsidR="00126934" w:rsidRPr="006C48A1">
        <w:rPr>
          <w:rFonts w:ascii="Calibri" w:hAnsi="Calibri" w:cs="Calibri"/>
          <w:sz w:val="24"/>
          <w:szCs w:val="24"/>
        </w:rPr>
        <w:t xml:space="preserve"> </w:t>
      </w:r>
      <w:r w:rsidRPr="00CA70FE">
        <w:rPr>
          <w:rFonts w:ascii="Calibri" w:hAnsi="Calibri" w:cs="Calibri"/>
          <w:color w:val="000000" w:themeColor="text1"/>
          <w:sz w:val="24"/>
          <w:szCs w:val="24"/>
        </w:rPr>
        <w:t>splňovat technické normy ČSN EN1176 a ČSN 1177 a dále normy platné pro veřejné dětské hřiště. Dodávka nesmí mít žádné nedostatky, které brání v užívání nebo jí ztěžují. Zhotovitel prohlašuje, že všechny jednotlivé věci, které má podle této smlouvy objednateli dodat, jsou vhodné k tomu, aby byly instalovány na dětském hřišti, aby byly určeny k pobytu, sportovním aktivitám a hraní dětí. Zhotovitel prohlašuje, že žádná z jednotlivých věcí neobsahuje žádné škodlivé nebo nebezpečné látky či jedy a ani z takových látek nebyla zhotovena, případně byla ošetřena takovým způsobem, aby byla zaručena jejich nezávadnost při bezprostředním kontaktů dětí s těmito prvky (hlazení, lízání atd.). Zhotovitel prohlašuje, že každá z jednotlivých věcí je vhodná k tomu, aby byla umístěna ve venkovních prostorách, a žádné speciální podmínky pro umístění jednotlivých věcí a jejich užívání a provoz neexistují a nevyžadují se.</w:t>
      </w:r>
      <w:r w:rsidR="001D04BF" w:rsidRPr="00CA70FE">
        <w:rPr>
          <w:rFonts w:ascii="Calibri" w:hAnsi="Calibri" w:cs="Calibri"/>
          <w:color w:val="000000" w:themeColor="text1"/>
          <w:sz w:val="24"/>
          <w:szCs w:val="24"/>
        </w:rPr>
        <w:t xml:space="preserve"> </w:t>
      </w:r>
    </w:p>
    <w:p w14:paraId="00F9A36E" w14:textId="77777777" w:rsidR="00D36850" w:rsidRPr="00CA70FE" w:rsidRDefault="00D36850" w:rsidP="00024586">
      <w:pPr>
        <w:ind w:left="426" w:hanging="426"/>
        <w:jc w:val="both"/>
        <w:rPr>
          <w:rFonts w:ascii="Calibri" w:hAnsi="Calibri" w:cs="Calibri"/>
          <w:color w:val="000000" w:themeColor="text1"/>
          <w:sz w:val="24"/>
          <w:szCs w:val="24"/>
        </w:rPr>
      </w:pPr>
    </w:p>
    <w:p w14:paraId="238E17BD" w14:textId="77777777" w:rsidR="001E1284" w:rsidRPr="00CA70FE" w:rsidRDefault="00AB4375" w:rsidP="00024586">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Čl. II.</w:t>
      </w:r>
    </w:p>
    <w:p w14:paraId="238E17BE" w14:textId="77777777" w:rsidR="001E1284" w:rsidRPr="00CA70FE" w:rsidRDefault="00AB4375" w:rsidP="00024586">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Cena za dílo a platební podmínky</w:t>
      </w:r>
    </w:p>
    <w:p w14:paraId="6AA370D3" w14:textId="56A23FD7" w:rsidR="006505A9" w:rsidRPr="00CA70FE" w:rsidRDefault="00AB4375" w:rsidP="00CA70FE">
      <w:pPr>
        <w:pStyle w:val="Odstavecseseznamem"/>
        <w:numPr>
          <w:ilvl w:val="0"/>
          <w:numId w:val="6"/>
        </w:numPr>
        <w:spacing w:before="120"/>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V souladu se zněním § 2 zákona č. 526/1990Sb. o cenách se cena za dílo sjednává dohodou smluvních stran ve výši</w:t>
      </w:r>
      <w:r w:rsidR="004836CB" w:rsidRPr="00CA70FE">
        <w:rPr>
          <w:rFonts w:ascii="Calibri" w:hAnsi="Calibri" w:cs="Calibri"/>
          <w:color w:val="000000" w:themeColor="text1"/>
          <w:sz w:val="24"/>
          <w:szCs w:val="24"/>
        </w:rPr>
        <w:t xml:space="preserve"> </w:t>
      </w:r>
      <w:r w:rsidR="005E1EF4">
        <w:rPr>
          <w:rFonts w:ascii="Calibri" w:hAnsi="Calibri" w:cs="Calibri"/>
          <w:b/>
          <w:color w:val="000000" w:themeColor="text1"/>
          <w:sz w:val="24"/>
          <w:szCs w:val="24"/>
        </w:rPr>
        <w:t>605.424</w:t>
      </w:r>
      <w:r w:rsidR="005E1EF4" w:rsidRPr="00CA70FE">
        <w:rPr>
          <w:rFonts w:ascii="Calibri" w:hAnsi="Calibri" w:cs="Calibri"/>
          <w:b/>
          <w:color w:val="000000" w:themeColor="text1"/>
          <w:sz w:val="24"/>
          <w:szCs w:val="24"/>
        </w:rPr>
        <w:t>, -</w:t>
      </w:r>
      <w:r w:rsidRPr="00CA70FE">
        <w:rPr>
          <w:rFonts w:ascii="Calibri" w:hAnsi="Calibri" w:cs="Calibri"/>
          <w:color w:val="000000" w:themeColor="text1"/>
          <w:sz w:val="24"/>
          <w:szCs w:val="24"/>
        </w:rPr>
        <w:t xml:space="preserve"> </w:t>
      </w:r>
      <w:r w:rsidRPr="00CA70FE">
        <w:rPr>
          <w:rFonts w:ascii="Calibri" w:hAnsi="Calibri" w:cs="Calibri"/>
          <w:b/>
          <w:color w:val="000000" w:themeColor="text1"/>
          <w:sz w:val="24"/>
          <w:szCs w:val="24"/>
        </w:rPr>
        <w:t>Kč bez DPH</w:t>
      </w:r>
      <w:r w:rsidR="006505A9" w:rsidRPr="00CA70FE">
        <w:rPr>
          <w:rFonts w:ascii="Calibri" w:hAnsi="Calibri" w:cs="Calibri"/>
          <w:b/>
          <w:color w:val="000000" w:themeColor="text1"/>
          <w:sz w:val="24"/>
          <w:szCs w:val="24"/>
        </w:rPr>
        <w:t>.</w:t>
      </w:r>
    </w:p>
    <w:p w14:paraId="238E17C1" w14:textId="29780F3F" w:rsidR="0022116E" w:rsidRDefault="00AB4375" w:rsidP="00024586">
      <w:pPr>
        <w:pStyle w:val="Odstavecseseznamem"/>
        <w:ind w:left="284"/>
        <w:jc w:val="both"/>
        <w:rPr>
          <w:rFonts w:ascii="Calibri" w:hAnsi="Calibri" w:cs="Calibri"/>
          <w:color w:val="000000" w:themeColor="text1"/>
          <w:sz w:val="24"/>
          <w:szCs w:val="24"/>
        </w:rPr>
      </w:pPr>
      <w:r w:rsidRPr="00CA70FE">
        <w:rPr>
          <w:rFonts w:ascii="Calibri" w:hAnsi="Calibri" w:cs="Calibri"/>
          <w:color w:val="000000" w:themeColor="text1"/>
          <w:sz w:val="24"/>
          <w:szCs w:val="24"/>
        </w:rPr>
        <w:t>Tato cena je cenou bez DP</w:t>
      </w:r>
      <w:r w:rsidR="006505A9" w:rsidRPr="00CA70FE">
        <w:rPr>
          <w:rFonts w:ascii="Calibri" w:hAnsi="Calibri" w:cs="Calibri"/>
          <w:color w:val="000000" w:themeColor="text1"/>
          <w:sz w:val="24"/>
          <w:szCs w:val="24"/>
        </w:rPr>
        <w:t>H.</w:t>
      </w:r>
    </w:p>
    <w:p w14:paraId="7DEDAC30" w14:textId="48076A69" w:rsidR="005E1EF4" w:rsidRDefault="005E1EF4" w:rsidP="00024586">
      <w:pPr>
        <w:pStyle w:val="Odstavecseseznamem"/>
        <w:ind w:left="284"/>
        <w:jc w:val="both"/>
        <w:rPr>
          <w:rFonts w:ascii="Calibri" w:hAnsi="Calibri" w:cs="Calibri"/>
          <w:b/>
          <w:bCs/>
          <w:color w:val="000000" w:themeColor="text1"/>
          <w:sz w:val="24"/>
          <w:szCs w:val="24"/>
        </w:rPr>
      </w:pPr>
      <w:r w:rsidRPr="005E1EF4">
        <w:rPr>
          <w:rFonts w:ascii="Calibri" w:hAnsi="Calibri" w:cs="Calibri"/>
          <w:b/>
          <w:bCs/>
          <w:color w:val="000000" w:themeColor="text1"/>
          <w:sz w:val="24"/>
          <w:szCs w:val="24"/>
        </w:rPr>
        <w:t xml:space="preserve">Cena včetně DPH 21 % je pak ve výši 732.563, - Kč. </w:t>
      </w:r>
    </w:p>
    <w:p w14:paraId="5F8A0925" w14:textId="77777777" w:rsidR="005E1EF4" w:rsidRPr="005E1EF4" w:rsidRDefault="005E1EF4" w:rsidP="00024586">
      <w:pPr>
        <w:pStyle w:val="Odstavecseseznamem"/>
        <w:ind w:left="284"/>
        <w:jc w:val="both"/>
        <w:rPr>
          <w:rFonts w:ascii="Calibri" w:hAnsi="Calibri" w:cs="Calibri"/>
          <w:b/>
          <w:bCs/>
          <w:color w:val="000000" w:themeColor="text1"/>
          <w:sz w:val="24"/>
          <w:szCs w:val="24"/>
        </w:rPr>
      </w:pPr>
    </w:p>
    <w:p w14:paraId="35DDF05D" w14:textId="77777777" w:rsidR="00395CEE" w:rsidRPr="00CA70FE" w:rsidRDefault="00AB4375" w:rsidP="00395CEE">
      <w:pPr>
        <w:pStyle w:val="Odstavecseseznamem"/>
        <w:numPr>
          <w:ilvl w:val="0"/>
          <w:numId w:val="6"/>
        </w:numPr>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Objednatel nepřipouští překročení nabídkové ceny a u</w:t>
      </w:r>
      <w:r w:rsidR="00FD6FD2" w:rsidRPr="00CA70FE">
        <w:rPr>
          <w:rFonts w:ascii="Calibri" w:hAnsi="Calibri" w:cs="Calibri"/>
          <w:color w:val="000000" w:themeColor="text1"/>
          <w:sz w:val="24"/>
          <w:szCs w:val="24"/>
        </w:rPr>
        <w:t>vedená nabídková cena je úplná.</w:t>
      </w:r>
      <w:r w:rsidR="00395CEE" w:rsidRPr="00CA70FE">
        <w:rPr>
          <w:rFonts w:ascii="Calibri" w:hAnsi="Calibri" w:cs="Calibri"/>
          <w:color w:val="000000" w:themeColor="text1"/>
          <w:sz w:val="24"/>
          <w:szCs w:val="24"/>
        </w:rPr>
        <w:t xml:space="preserve"> </w:t>
      </w:r>
    </w:p>
    <w:p w14:paraId="21675C8F" w14:textId="1E5AF103" w:rsidR="00395CEE" w:rsidRPr="00CA70FE" w:rsidRDefault="00AB4375" w:rsidP="00395CEE">
      <w:pPr>
        <w:pStyle w:val="Odstavecseseznamem"/>
        <w:ind w:left="284"/>
        <w:jc w:val="both"/>
        <w:rPr>
          <w:rFonts w:ascii="Calibri" w:hAnsi="Calibri" w:cs="Calibri"/>
          <w:color w:val="000000" w:themeColor="text1"/>
          <w:sz w:val="24"/>
          <w:szCs w:val="24"/>
        </w:rPr>
      </w:pPr>
      <w:r w:rsidRPr="00CA70FE">
        <w:rPr>
          <w:rFonts w:ascii="Calibri" w:hAnsi="Calibri" w:cs="Calibri"/>
          <w:color w:val="000000" w:themeColor="text1"/>
          <w:sz w:val="24"/>
          <w:szCs w:val="24"/>
        </w:rPr>
        <w:t>Tato cena zahrnuje i dopravu, montáž, uvedení do provozu a zaškolení obsluhy do místa plnění včetně likvidace obalů a odpadů vzniklých při plnění díla nebo v jeho souvislosti.</w:t>
      </w:r>
      <w:r w:rsidR="00395CEE" w:rsidRPr="00CA70FE">
        <w:rPr>
          <w:rFonts w:ascii="Calibri" w:hAnsi="Calibri" w:cs="Calibri"/>
          <w:color w:val="000000" w:themeColor="text1"/>
          <w:sz w:val="24"/>
          <w:szCs w:val="24"/>
        </w:rPr>
        <w:t xml:space="preserve"> </w:t>
      </w:r>
    </w:p>
    <w:p w14:paraId="5A9A4FB6" w14:textId="77777777" w:rsidR="005E1EF4" w:rsidRDefault="00AB4375" w:rsidP="004A6254">
      <w:pPr>
        <w:pStyle w:val="Odstavecseseznamem"/>
        <w:numPr>
          <w:ilvl w:val="0"/>
          <w:numId w:val="6"/>
        </w:numPr>
        <w:ind w:left="284" w:hanging="284"/>
        <w:jc w:val="both"/>
        <w:rPr>
          <w:rFonts w:ascii="Calibri" w:hAnsi="Calibri" w:cs="Calibri"/>
          <w:color w:val="000000" w:themeColor="text1"/>
          <w:sz w:val="24"/>
          <w:szCs w:val="24"/>
        </w:rPr>
      </w:pPr>
      <w:r w:rsidRPr="005E1EF4">
        <w:rPr>
          <w:rFonts w:ascii="Calibri" w:hAnsi="Calibri" w:cs="Calibri"/>
          <w:color w:val="000000" w:themeColor="text1"/>
          <w:sz w:val="24"/>
          <w:szCs w:val="24"/>
        </w:rPr>
        <w:t>Právo na úhradu sjednané ceny za dílo vzniká dnem předání a převzetí bezvadného</w:t>
      </w:r>
      <w:r w:rsidR="00FD6FD2" w:rsidRPr="005E1EF4">
        <w:rPr>
          <w:rFonts w:ascii="Calibri" w:hAnsi="Calibri" w:cs="Calibri"/>
          <w:color w:val="000000" w:themeColor="text1"/>
          <w:sz w:val="24"/>
          <w:szCs w:val="24"/>
        </w:rPr>
        <w:t xml:space="preserve"> </w:t>
      </w:r>
      <w:r w:rsidRPr="005E1EF4">
        <w:rPr>
          <w:rFonts w:ascii="Calibri" w:hAnsi="Calibri" w:cs="Calibri"/>
          <w:color w:val="000000" w:themeColor="text1"/>
          <w:sz w:val="24"/>
          <w:szCs w:val="24"/>
        </w:rPr>
        <w:t>díla, které bude</w:t>
      </w:r>
      <w:r w:rsidR="00187A9E" w:rsidRPr="005E1EF4">
        <w:rPr>
          <w:rFonts w:ascii="Calibri" w:hAnsi="Calibri" w:cs="Calibri"/>
          <w:color w:val="000000" w:themeColor="text1"/>
          <w:sz w:val="24"/>
          <w:szCs w:val="24"/>
        </w:rPr>
        <w:t xml:space="preserve"> splňovat podmínky této smlouvy</w:t>
      </w:r>
      <w:r w:rsidR="005E1EF4">
        <w:rPr>
          <w:rFonts w:ascii="Calibri" w:hAnsi="Calibri" w:cs="Calibri"/>
          <w:color w:val="000000" w:themeColor="text1"/>
          <w:sz w:val="24"/>
          <w:szCs w:val="24"/>
        </w:rPr>
        <w:t>.</w:t>
      </w:r>
    </w:p>
    <w:p w14:paraId="238E17C6" w14:textId="0757A2A6" w:rsidR="00FD6FD2" w:rsidRPr="005E1EF4" w:rsidRDefault="00AB4375" w:rsidP="004A6254">
      <w:pPr>
        <w:pStyle w:val="Odstavecseseznamem"/>
        <w:numPr>
          <w:ilvl w:val="0"/>
          <w:numId w:val="6"/>
        </w:numPr>
        <w:ind w:left="284" w:hanging="284"/>
        <w:jc w:val="both"/>
        <w:rPr>
          <w:rFonts w:ascii="Calibri" w:hAnsi="Calibri" w:cs="Calibri"/>
          <w:color w:val="000000" w:themeColor="text1"/>
          <w:sz w:val="24"/>
          <w:szCs w:val="24"/>
        </w:rPr>
      </w:pPr>
      <w:r w:rsidRPr="005E1EF4">
        <w:rPr>
          <w:rFonts w:ascii="Calibri" w:hAnsi="Calibri" w:cs="Calibri"/>
          <w:color w:val="000000" w:themeColor="text1"/>
          <w:sz w:val="24"/>
          <w:szCs w:val="24"/>
        </w:rPr>
        <w:t>Cena díla bude objednatelem zaplacena takto:</w:t>
      </w:r>
    </w:p>
    <w:p w14:paraId="238E17C7" w14:textId="77777777" w:rsidR="00D73709" w:rsidRPr="00CA70FE" w:rsidRDefault="00AB4375" w:rsidP="00024586">
      <w:pPr>
        <w:ind w:left="284"/>
        <w:jc w:val="both"/>
        <w:rPr>
          <w:rFonts w:ascii="Calibri" w:hAnsi="Calibri" w:cs="Calibri"/>
          <w:color w:val="000000" w:themeColor="text1"/>
          <w:sz w:val="24"/>
          <w:szCs w:val="24"/>
        </w:rPr>
      </w:pPr>
      <w:r w:rsidRPr="00CA70FE">
        <w:rPr>
          <w:rFonts w:ascii="Calibri" w:hAnsi="Calibri" w:cs="Calibri"/>
          <w:color w:val="000000" w:themeColor="text1"/>
          <w:sz w:val="24"/>
          <w:szCs w:val="24"/>
        </w:rPr>
        <w:t xml:space="preserve">Provedené práce budou fakturovány na základě faktury (daňového dokladu), po předání a převzetí hotového díla bez vad a nedodělků. </w:t>
      </w:r>
    </w:p>
    <w:p w14:paraId="238E17C8" w14:textId="77777777" w:rsidR="00D73709" w:rsidRPr="00CA70FE" w:rsidRDefault="00AB4375" w:rsidP="00024586">
      <w:pPr>
        <w:ind w:left="284"/>
        <w:jc w:val="both"/>
        <w:rPr>
          <w:rFonts w:ascii="Calibri" w:hAnsi="Calibri" w:cs="Calibri"/>
          <w:color w:val="000000" w:themeColor="text1"/>
          <w:sz w:val="24"/>
          <w:szCs w:val="24"/>
        </w:rPr>
      </w:pPr>
      <w:r w:rsidRPr="00CA70FE">
        <w:rPr>
          <w:rFonts w:ascii="Calibri" w:hAnsi="Calibri" w:cs="Calibri"/>
          <w:color w:val="000000" w:themeColor="text1"/>
          <w:sz w:val="24"/>
          <w:szCs w:val="24"/>
        </w:rPr>
        <w:t>Nedílnou součástí faktury musí být vzájemně odsouhlasený soupis provedených stavebních prací, dodávek a služeb. Faktura musí obsahovat všechny náležitosti, stanovené účetními a daňovými předpisy. Bez kterékoliv z těchto náležitostí je faktura neplatná. Doba splatnosti daňových dokladů je stanovena na 14 kalendářních dnů ode dne doručení daňového dokladu objednateli.</w:t>
      </w:r>
    </w:p>
    <w:p w14:paraId="238E17C9" w14:textId="77777777" w:rsidR="001E1284" w:rsidRPr="00CA70FE" w:rsidRDefault="00AB4375" w:rsidP="00024586">
      <w:pPr>
        <w:ind w:left="284"/>
        <w:jc w:val="both"/>
        <w:rPr>
          <w:rFonts w:ascii="Calibri" w:hAnsi="Calibri" w:cs="Calibri"/>
          <w:color w:val="000000" w:themeColor="text1"/>
          <w:sz w:val="24"/>
          <w:szCs w:val="24"/>
        </w:rPr>
      </w:pPr>
      <w:r w:rsidRPr="00CA70FE">
        <w:rPr>
          <w:rFonts w:ascii="Calibri" w:hAnsi="Calibri" w:cs="Calibri"/>
          <w:color w:val="000000" w:themeColor="text1"/>
          <w:sz w:val="24"/>
          <w:szCs w:val="24"/>
        </w:rPr>
        <w:t>Platby budou probíhat výhradně v CZK a rovněž veškeré cenové údaje budou v této měně.</w:t>
      </w:r>
    </w:p>
    <w:p w14:paraId="238E17CB" w14:textId="2A4C1A13" w:rsidR="001E1284" w:rsidRPr="00CA70FE" w:rsidRDefault="00AB4375" w:rsidP="00395CEE">
      <w:pPr>
        <w:ind w:left="284"/>
        <w:jc w:val="both"/>
        <w:rPr>
          <w:rFonts w:ascii="Calibri" w:hAnsi="Calibri" w:cs="Calibri"/>
          <w:color w:val="000000" w:themeColor="text1"/>
          <w:sz w:val="24"/>
          <w:szCs w:val="24"/>
        </w:rPr>
      </w:pPr>
      <w:r w:rsidRPr="00CA70FE">
        <w:rPr>
          <w:rFonts w:ascii="Calibri" w:hAnsi="Calibri" w:cs="Calibri"/>
          <w:color w:val="000000" w:themeColor="text1"/>
          <w:sz w:val="24"/>
          <w:szCs w:val="24"/>
        </w:rPr>
        <w:t>Zhotoviteli nebude poskytnuta záloha.</w:t>
      </w:r>
    </w:p>
    <w:p w14:paraId="44911468" w14:textId="77777777" w:rsidR="00395CEE" w:rsidRPr="00CA70FE" w:rsidRDefault="00395CEE" w:rsidP="00395CEE">
      <w:pPr>
        <w:ind w:left="284"/>
        <w:jc w:val="both"/>
        <w:rPr>
          <w:rFonts w:ascii="Calibri" w:hAnsi="Calibri" w:cs="Calibri"/>
          <w:color w:val="000000" w:themeColor="text1"/>
          <w:sz w:val="24"/>
          <w:szCs w:val="24"/>
        </w:rPr>
      </w:pPr>
    </w:p>
    <w:p w14:paraId="238E17CD" w14:textId="77777777" w:rsidR="001E1284" w:rsidRPr="00CA70FE" w:rsidRDefault="00AB4375" w:rsidP="00024586">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Čl. III.</w:t>
      </w:r>
    </w:p>
    <w:p w14:paraId="238E17CE" w14:textId="77777777" w:rsidR="001E1284" w:rsidRPr="00CA70FE" w:rsidRDefault="00AB4375" w:rsidP="00024586">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Doba provedení díla</w:t>
      </w:r>
    </w:p>
    <w:p w14:paraId="238E17D0" w14:textId="77777777" w:rsidR="00256354" w:rsidRPr="00CA70FE" w:rsidRDefault="00AB4375" w:rsidP="00CA70FE">
      <w:pPr>
        <w:pStyle w:val="Odstavecseseznamem"/>
        <w:numPr>
          <w:ilvl w:val="0"/>
          <w:numId w:val="7"/>
        </w:numPr>
        <w:spacing w:before="120"/>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Zhotovitel se zavazuje provést dílo v termínech:</w:t>
      </w:r>
    </w:p>
    <w:p w14:paraId="238E17D1" w14:textId="77777777" w:rsidR="00354DA5" w:rsidRPr="00CA70FE" w:rsidRDefault="00354DA5" w:rsidP="00024586">
      <w:pPr>
        <w:jc w:val="both"/>
        <w:rPr>
          <w:rFonts w:ascii="Calibri" w:hAnsi="Calibri" w:cs="Calibri"/>
          <w:color w:val="000000" w:themeColor="text1"/>
          <w:sz w:val="24"/>
          <w:szCs w:val="24"/>
        </w:rPr>
      </w:pPr>
    </w:p>
    <w:p w14:paraId="238E17D2" w14:textId="47AB8146" w:rsidR="00D73709" w:rsidRPr="00CA70FE" w:rsidRDefault="00AB4375" w:rsidP="00024586">
      <w:pPr>
        <w:ind w:firstLine="284"/>
        <w:jc w:val="both"/>
        <w:rPr>
          <w:rFonts w:ascii="Calibri" w:hAnsi="Calibri" w:cs="Calibri"/>
          <w:color w:val="000000" w:themeColor="text1"/>
          <w:sz w:val="24"/>
          <w:szCs w:val="24"/>
        </w:rPr>
      </w:pPr>
      <w:r w:rsidRPr="00CA70FE">
        <w:rPr>
          <w:rFonts w:ascii="Calibri" w:hAnsi="Calibri" w:cs="Calibri"/>
          <w:b/>
          <w:color w:val="000000" w:themeColor="text1"/>
          <w:sz w:val="24"/>
          <w:szCs w:val="24"/>
        </w:rPr>
        <w:t>Termín zahájení prací:</w:t>
      </w:r>
      <w:r w:rsidRPr="00CA70FE">
        <w:rPr>
          <w:rFonts w:ascii="Calibri" w:hAnsi="Calibri" w:cs="Calibri"/>
          <w:color w:val="000000" w:themeColor="text1"/>
          <w:sz w:val="24"/>
          <w:szCs w:val="24"/>
        </w:rPr>
        <w:t xml:space="preserve"> </w:t>
      </w:r>
      <w:r w:rsidRPr="00CA70FE">
        <w:rPr>
          <w:rFonts w:ascii="Calibri" w:hAnsi="Calibri" w:cs="Calibri"/>
          <w:color w:val="000000" w:themeColor="text1"/>
          <w:sz w:val="24"/>
          <w:szCs w:val="24"/>
        </w:rPr>
        <w:tab/>
      </w:r>
      <w:r w:rsidR="00082014" w:rsidRPr="00CA70FE">
        <w:rPr>
          <w:rFonts w:ascii="Calibri" w:hAnsi="Calibri" w:cs="Calibri"/>
          <w:color w:val="000000" w:themeColor="text1"/>
          <w:sz w:val="24"/>
          <w:szCs w:val="24"/>
        </w:rPr>
        <w:tab/>
      </w:r>
      <w:r w:rsidR="00024586" w:rsidRPr="00CA70FE">
        <w:rPr>
          <w:rFonts w:ascii="Calibri" w:hAnsi="Calibri" w:cs="Calibri"/>
          <w:color w:val="000000" w:themeColor="text1"/>
          <w:sz w:val="24"/>
          <w:szCs w:val="24"/>
        </w:rPr>
        <w:tab/>
      </w:r>
      <w:r w:rsidR="00024586" w:rsidRPr="00CA70FE">
        <w:rPr>
          <w:rFonts w:ascii="Calibri" w:hAnsi="Calibri" w:cs="Calibri"/>
          <w:color w:val="000000" w:themeColor="text1"/>
          <w:sz w:val="24"/>
          <w:szCs w:val="24"/>
        </w:rPr>
        <w:tab/>
      </w:r>
      <w:r w:rsidR="00082014" w:rsidRPr="00CA70FE">
        <w:rPr>
          <w:rFonts w:ascii="Calibri" w:hAnsi="Calibri" w:cs="Calibri"/>
          <w:color w:val="000000" w:themeColor="text1"/>
          <w:sz w:val="24"/>
          <w:szCs w:val="24"/>
        </w:rPr>
        <w:t>0</w:t>
      </w:r>
      <w:r w:rsidR="00912B03" w:rsidRPr="00CA70FE">
        <w:rPr>
          <w:rFonts w:ascii="Calibri" w:hAnsi="Calibri" w:cs="Calibri"/>
          <w:color w:val="000000" w:themeColor="text1"/>
          <w:sz w:val="24"/>
          <w:szCs w:val="24"/>
        </w:rPr>
        <w:t>1.</w:t>
      </w:r>
      <w:r w:rsidR="00082014" w:rsidRPr="00CA70FE">
        <w:rPr>
          <w:rFonts w:ascii="Calibri" w:hAnsi="Calibri" w:cs="Calibri"/>
          <w:color w:val="000000" w:themeColor="text1"/>
          <w:sz w:val="24"/>
          <w:szCs w:val="24"/>
        </w:rPr>
        <w:t>0</w:t>
      </w:r>
      <w:r w:rsidR="004A2CD1">
        <w:rPr>
          <w:rFonts w:ascii="Calibri" w:hAnsi="Calibri" w:cs="Calibri"/>
          <w:color w:val="000000" w:themeColor="text1"/>
          <w:sz w:val="24"/>
          <w:szCs w:val="24"/>
        </w:rPr>
        <w:t>6</w:t>
      </w:r>
      <w:r w:rsidR="00912B03" w:rsidRPr="00CA70FE">
        <w:rPr>
          <w:rFonts w:ascii="Calibri" w:hAnsi="Calibri" w:cs="Calibri"/>
          <w:color w:val="000000" w:themeColor="text1"/>
          <w:sz w:val="24"/>
          <w:szCs w:val="24"/>
        </w:rPr>
        <w:t>.20</w:t>
      </w:r>
      <w:r w:rsidR="00B64110" w:rsidRPr="00CA70FE">
        <w:rPr>
          <w:rFonts w:ascii="Calibri" w:hAnsi="Calibri" w:cs="Calibri"/>
          <w:color w:val="000000" w:themeColor="text1"/>
          <w:sz w:val="24"/>
          <w:szCs w:val="24"/>
        </w:rPr>
        <w:t>22</w:t>
      </w:r>
    </w:p>
    <w:p w14:paraId="238E17D3" w14:textId="0EBD8BCA" w:rsidR="004224F3" w:rsidRPr="00CA70FE" w:rsidRDefault="00AB4375" w:rsidP="00024586">
      <w:pPr>
        <w:ind w:firstLine="284"/>
        <w:jc w:val="both"/>
        <w:rPr>
          <w:rFonts w:ascii="Calibri" w:hAnsi="Calibri" w:cs="Calibri"/>
          <w:color w:val="000000" w:themeColor="text1"/>
          <w:sz w:val="24"/>
          <w:szCs w:val="24"/>
        </w:rPr>
      </w:pPr>
      <w:r w:rsidRPr="00CA70FE">
        <w:rPr>
          <w:rFonts w:ascii="Calibri" w:hAnsi="Calibri" w:cs="Calibri"/>
          <w:b/>
          <w:color w:val="000000" w:themeColor="text1"/>
          <w:sz w:val="24"/>
          <w:szCs w:val="24"/>
        </w:rPr>
        <w:t>Termín zahájení montáže:</w:t>
      </w:r>
      <w:r w:rsidRPr="00CA70FE">
        <w:rPr>
          <w:rFonts w:ascii="Calibri" w:hAnsi="Calibri" w:cs="Calibri"/>
          <w:color w:val="000000" w:themeColor="text1"/>
          <w:sz w:val="24"/>
          <w:szCs w:val="24"/>
        </w:rPr>
        <w:tab/>
      </w:r>
      <w:r w:rsidR="00082014" w:rsidRPr="00CA70FE">
        <w:rPr>
          <w:rFonts w:ascii="Calibri" w:hAnsi="Calibri" w:cs="Calibri"/>
          <w:color w:val="000000" w:themeColor="text1"/>
          <w:sz w:val="24"/>
          <w:szCs w:val="24"/>
        </w:rPr>
        <w:tab/>
      </w:r>
      <w:r w:rsidR="00024586" w:rsidRPr="00CA70FE">
        <w:rPr>
          <w:rFonts w:ascii="Calibri" w:hAnsi="Calibri" w:cs="Calibri"/>
          <w:color w:val="000000" w:themeColor="text1"/>
          <w:sz w:val="24"/>
          <w:szCs w:val="24"/>
        </w:rPr>
        <w:tab/>
      </w:r>
      <w:r w:rsidR="00024586" w:rsidRPr="00CA70FE">
        <w:rPr>
          <w:rFonts w:ascii="Calibri" w:hAnsi="Calibri" w:cs="Calibri"/>
          <w:color w:val="000000" w:themeColor="text1"/>
          <w:sz w:val="24"/>
          <w:szCs w:val="24"/>
        </w:rPr>
        <w:tab/>
      </w:r>
      <w:r w:rsidR="00F97CD4">
        <w:rPr>
          <w:rFonts w:ascii="Calibri" w:hAnsi="Calibri" w:cs="Calibri"/>
          <w:color w:val="000000" w:themeColor="text1"/>
          <w:sz w:val="24"/>
          <w:szCs w:val="24"/>
        </w:rPr>
        <w:t xml:space="preserve">cca od </w:t>
      </w:r>
      <w:r w:rsidR="00537E73">
        <w:rPr>
          <w:rFonts w:ascii="Calibri" w:hAnsi="Calibri" w:cs="Calibri"/>
          <w:color w:val="000000" w:themeColor="text1"/>
          <w:sz w:val="24"/>
          <w:szCs w:val="24"/>
        </w:rPr>
        <w:t>13</w:t>
      </w:r>
      <w:r w:rsidR="00082014" w:rsidRPr="00CA70FE">
        <w:rPr>
          <w:rFonts w:ascii="Calibri" w:hAnsi="Calibri" w:cs="Calibri"/>
          <w:color w:val="000000" w:themeColor="text1"/>
          <w:sz w:val="24"/>
          <w:szCs w:val="24"/>
        </w:rPr>
        <w:t>.0</w:t>
      </w:r>
      <w:r w:rsidR="00537E73">
        <w:rPr>
          <w:rFonts w:ascii="Calibri" w:hAnsi="Calibri" w:cs="Calibri"/>
          <w:color w:val="000000" w:themeColor="text1"/>
          <w:sz w:val="24"/>
          <w:szCs w:val="24"/>
        </w:rPr>
        <w:t>6</w:t>
      </w:r>
      <w:r w:rsidR="00082014" w:rsidRPr="00CA70FE">
        <w:rPr>
          <w:rFonts w:ascii="Calibri" w:hAnsi="Calibri" w:cs="Calibri"/>
          <w:color w:val="000000" w:themeColor="text1"/>
          <w:sz w:val="24"/>
          <w:szCs w:val="24"/>
        </w:rPr>
        <w:t>.20</w:t>
      </w:r>
      <w:r w:rsidR="00B64110" w:rsidRPr="00CA70FE">
        <w:rPr>
          <w:rFonts w:ascii="Calibri" w:hAnsi="Calibri" w:cs="Calibri"/>
          <w:color w:val="000000" w:themeColor="text1"/>
          <w:sz w:val="24"/>
          <w:szCs w:val="24"/>
        </w:rPr>
        <w:t>22</w:t>
      </w:r>
    </w:p>
    <w:p w14:paraId="238E17D4" w14:textId="2B450058" w:rsidR="00422E73" w:rsidRPr="00CA70FE" w:rsidRDefault="00AB4375" w:rsidP="00024586">
      <w:pPr>
        <w:ind w:firstLine="284"/>
        <w:jc w:val="both"/>
        <w:rPr>
          <w:rFonts w:ascii="Calibri" w:hAnsi="Calibri" w:cs="Calibri"/>
          <w:bCs/>
          <w:color w:val="000000" w:themeColor="text1"/>
          <w:sz w:val="24"/>
          <w:szCs w:val="24"/>
        </w:rPr>
      </w:pPr>
      <w:r w:rsidRPr="00CA70FE">
        <w:rPr>
          <w:rFonts w:ascii="Calibri" w:hAnsi="Calibri" w:cs="Calibri"/>
          <w:b/>
          <w:color w:val="000000" w:themeColor="text1"/>
          <w:sz w:val="24"/>
          <w:szCs w:val="24"/>
        </w:rPr>
        <w:t>Termín dokončení díla bez vad a nedodělků:</w:t>
      </w:r>
      <w:r w:rsidR="00082014" w:rsidRPr="00CA70FE">
        <w:rPr>
          <w:rFonts w:ascii="Calibri" w:hAnsi="Calibri" w:cs="Calibri"/>
          <w:b/>
          <w:color w:val="000000" w:themeColor="text1"/>
          <w:sz w:val="24"/>
          <w:szCs w:val="24"/>
        </w:rPr>
        <w:t xml:space="preserve"> </w:t>
      </w:r>
      <w:r w:rsidR="00024586" w:rsidRPr="00CA70FE">
        <w:rPr>
          <w:rFonts w:ascii="Calibri" w:hAnsi="Calibri" w:cs="Calibri"/>
          <w:b/>
          <w:color w:val="000000" w:themeColor="text1"/>
          <w:sz w:val="24"/>
          <w:szCs w:val="24"/>
        </w:rPr>
        <w:tab/>
      </w:r>
      <w:r w:rsidR="00537E73">
        <w:rPr>
          <w:rFonts w:ascii="Calibri" w:hAnsi="Calibri" w:cs="Calibri"/>
          <w:bCs/>
          <w:color w:val="000000" w:themeColor="text1"/>
          <w:sz w:val="24"/>
          <w:szCs w:val="24"/>
        </w:rPr>
        <w:t>3</w:t>
      </w:r>
      <w:r w:rsidR="00F97CD4">
        <w:rPr>
          <w:rFonts w:ascii="Calibri" w:hAnsi="Calibri" w:cs="Calibri"/>
          <w:bCs/>
          <w:color w:val="000000" w:themeColor="text1"/>
          <w:sz w:val="24"/>
          <w:szCs w:val="24"/>
        </w:rPr>
        <w:t>1</w:t>
      </w:r>
      <w:r w:rsidR="00082014" w:rsidRPr="00CA70FE">
        <w:rPr>
          <w:rFonts w:ascii="Calibri" w:hAnsi="Calibri" w:cs="Calibri"/>
          <w:bCs/>
          <w:color w:val="000000" w:themeColor="text1"/>
          <w:sz w:val="24"/>
          <w:szCs w:val="24"/>
        </w:rPr>
        <w:t>.0</w:t>
      </w:r>
      <w:r w:rsidR="00F97CD4">
        <w:rPr>
          <w:rFonts w:ascii="Calibri" w:hAnsi="Calibri" w:cs="Calibri"/>
          <w:bCs/>
          <w:color w:val="000000" w:themeColor="text1"/>
          <w:sz w:val="24"/>
          <w:szCs w:val="24"/>
        </w:rPr>
        <w:t>7</w:t>
      </w:r>
      <w:r w:rsidR="00082014" w:rsidRPr="00CA70FE">
        <w:rPr>
          <w:rFonts w:ascii="Calibri" w:hAnsi="Calibri" w:cs="Calibri"/>
          <w:bCs/>
          <w:color w:val="000000" w:themeColor="text1"/>
          <w:sz w:val="24"/>
          <w:szCs w:val="24"/>
        </w:rPr>
        <w:t>.20</w:t>
      </w:r>
      <w:r w:rsidR="00B64110" w:rsidRPr="00CA70FE">
        <w:rPr>
          <w:rFonts w:ascii="Calibri" w:hAnsi="Calibri" w:cs="Calibri"/>
          <w:bCs/>
          <w:color w:val="000000" w:themeColor="text1"/>
          <w:sz w:val="24"/>
          <w:szCs w:val="24"/>
        </w:rPr>
        <w:t>22</w:t>
      </w:r>
    </w:p>
    <w:p w14:paraId="238E17D5" w14:textId="77777777" w:rsidR="00354DA5" w:rsidRPr="00CA70FE" w:rsidRDefault="00354DA5" w:rsidP="00024586">
      <w:pPr>
        <w:ind w:firstLine="360"/>
        <w:jc w:val="both"/>
        <w:rPr>
          <w:rFonts w:ascii="Calibri" w:hAnsi="Calibri" w:cs="Calibri"/>
          <w:color w:val="000000" w:themeColor="text1"/>
          <w:sz w:val="24"/>
          <w:szCs w:val="24"/>
        </w:rPr>
      </w:pPr>
    </w:p>
    <w:p w14:paraId="1723B459" w14:textId="77777777" w:rsidR="006C48A1" w:rsidRDefault="00AB4375" w:rsidP="00126934">
      <w:pPr>
        <w:pStyle w:val="Odstavecseseznamem"/>
        <w:numPr>
          <w:ilvl w:val="0"/>
          <w:numId w:val="7"/>
        </w:numPr>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O předání a převzetí díla smluvní strany sepíší protokol, který podepíší oprávnění zástupci smluvních stran. Součástí tohoto protokolu bude soupis případných vad</w:t>
      </w:r>
      <w:r w:rsidR="00126934">
        <w:rPr>
          <w:rFonts w:ascii="Calibri" w:hAnsi="Calibri" w:cs="Calibri"/>
          <w:color w:val="000000" w:themeColor="text1"/>
          <w:sz w:val="24"/>
          <w:szCs w:val="24"/>
        </w:rPr>
        <w:t xml:space="preserve"> a</w:t>
      </w:r>
      <w:r w:rsidRPr="00CA70FE">
        <w:rPr>
          <w:rFonts w:ascii="Calibri" w:hAnsi="Calibri" w:cs="Calibri"/>
          <w:color w:val="000000" w:themeColor="text1"/>
          <w:sz w:val="24"/>
          <w:szCs w:val="24"/>
        </w:rPr>
        <w:t xml:space="preserve"> nedodělků a dohoda o způsobu a lhůtě jejich odstranění. Rovněž odstranění vad a nedodělků bude písemně potvrzeno. Při předání díla předá zhotovitel objednateli certifikáty </w:t>
      </w:r>
      <w:r w:rsidR="00F61AE5" w:rsidRPr="00537E73">
        <w:rPr>
          <w:rFonts w:ascii="Calibri" w:hAnsi="Calibri" w:cs="Calibri"/>
          <w:color w:val="000000" w:themeColor="text1"/>
          <w:sz w:val="24"/>
          <w:szCs w:val="24"/>
        </w:rPr>
        <w:t xml:space="preserve">(splnění příslušných norem) </w:t>
      </w:r>
      <w:r w:rsidRPr="00537E73">
        <w:rPr>
          <w:rFonts w:ascii="Calibri" w:hAnsi="Calibri" w:cs="Calibri"/>
          <w:color w:val="000000" w:themeColor="text1"/>
          <w:sz w:val="24"/>
          <w:szCs w:val="24"/>
        </w:rPr>
        <w:t>a prohlášení o shodě svědčící o řádném splnění této smlouvy, jin</w:t>
      </w:r>
      <w:r w:rsidRPr="00CA70FE">
        <w:rPr>
          <w:rFonts w:ascii="Calibri" w:hAnsi="Calibri" w:cs="Calibri"/>
          <w:color w:val="000000" w:themeColor="text1"/>
          <w:sz w:val="24"/>
          <w:szCs w:val="24"/>
        </w:rPr>
        <w:t xml:space="preserve">ak dílo není považováno za předané. Při předání zhotovitel předá rovněž objednateli </w:t>
      </w:r>
      <w:r w:rsidR="007537DA" w:rsidRPr="00CA70FE">
        <w:rPr>
          <w:rFonts w:ascii="Calibri" w:hAnsi="Calibri" w:cs="Calibri"/>
          <w:color w:val="000000" w:themeColor="text1"/>
          <w:sz w:val="24"/>
          <w:szCs w:val="24"/>
        </w:rPr>
        <w:t xml:space="preserve">v českém jazyce </w:t>
      </w:r>
      <w:r w:rsidRPr="00CA70FE">
        <w:rPr>
          <w:rFonts w:ascii="Calibri" w:hAnsi="Calibri" w:cs="Calibri"/>
          <w:color w:val="000000" w:themeColor="text1"/>
          <w:sz w:val="24"/>
          <w:szCs w:val="24"/>
        </w:rPr>
        <w:t>návody k obsluze a údržbě jednotlivých věcí</w:t>
      </w:r>
      <w:r w:rsidR="00FD6FD2" w:rsidRPr="00CA70FE">
        <w:rPr>
          <w:rFonts w:ascii="Calibri" w:hAnsi="Calibri" w:cs="Calibri"/>
          <w:color w:val="000000" w:themeColor="text1"/>
          <w:sz w:val="24"/>
          <w:szCs w:val="24"/>
        </w:rPr>
        <w:t>.</w:t>
      </w:r>
    </w:p>
    <w:p w14:paraId="238E17DA" w14:textId="208EAC6D" w:rsidR="00B42372" w:rsidRPr="00537E73" w:rsidRDefault="00AB4375" w:rsidP="00EA0F0E">
      <w:pPr>
        <w:pStyle w:val="Odstavecseseznamem"/>
        <w:numPr>
          <w:ilvl w:val="0"/>
          <w:numId w:val="7"/>
        </w:numPr>
        <w:ind w:left="284" w:hanging="284"/>
        <w:jc w:val="both"/>
        <w:rPr>
          <w:rFonts w:ascii="Calibri" w:hAnsi="Calibri" w:cs="Calibri"/>
          <w:b/>
          <w:bCs/>
          <w:color w:val="000000" w:themeColor="text1"/>
          <w:sz w:val="24"/>
          <w:szCs w:val="24"/>
        </w:rPr>
      </w:pPr>
      <w:r w:rsidRPr="00537E73">
        <w:rPr>
          <w:rFonts w:ascii="Calibri" w:hAnsi="Calibri" w:cs="Calibri"/>
          <w:sz w:val="24"/>
          <w:szCs w:val="24"/>
        </w:rPr>
        <w:t>V případě, že objednatel odmítne převzetí díla bezdůvodně, bude dílo předáno dnem, kdy se konalo řízení ve věci předání a převzetí díla</w:t>
      </w:r>
      <w:r w:rsidR="00537E73">
        <w:rPr>
          <w:rFonts w:ascii="Calibri" w:hAnsi="Calibri" w:cs="Calibri"/>
          <w:sz w:val="24"/>
          <w:szCs w:val="24"/>
        </w:rPr>
        <w:t>.</w:t>
      </w:r>
    </w:p>
    <w:p w14:paraId="1C79A31F" w14:textId="77777777" w:rsidR="00537E73" w:rsidRPr="00537E73" w:rsidRDefault="00537E73" w:rsidP="00537E73">
      <w:pPr>
        <w:pStyle w:val="Odstavecseseznamem"/>
        <w:ind w:left="284"/>
        <w:jc w:val="both"/>
        <w:rPr>
          <w:rFonts w:ascii="Calibri" w:hAnsi="Calibri" w:cs="Calibri"/>
          <w:b/>
          <w:bCs/>
          <w:color w:val="000000" w:themeColor="text1"/>
          <w:sz w:val="24"/>
          <w:szCs w:val="24"/>
        </w:rPr>
      </w:pPr>
    </w:p>
    <w:p w14:paraId="238E17DB" w14:textId="77777777" w:rsidR="001E1284" w:rsidRPr="00CA70FE" w:rsidRDefault="00AB4375" w:rsidP="00024586">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Čl. IV.</w:t>
      </w:r>
    </w:p>
    <w:p w14:paraId="238E17DC" w14:textId="77777777" w:rsidR="001E1284" w:rsidRPr="00CA70FE" w:rsidRDefault="00AB4375" w:rsidP="00024586">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Záruka za jakost díla, reklamace</w:t>
      </w:r>
    </w:p>
    <w:p w14:paraId="238E17DE" w14:textId="4A6994F3" w:rsidR="009909DE" w:rsidRPr="00CA70FE" w:rsidRDefault="00AB4375" w:rsidP="00CA70FE">
      <w:pPr>
        <w:pStyle w:val="Odstavecseseznamem"/>
        <w:numPr>
          <w:ilvl w:val="0"/>
          <w:numId w:val="11"/>
        </w:numPr>
        <w:spacing w:before="120"/>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 xml:space="preserve">Délka záruční doby na </w:t>
      </w:r>
      <w:r w:rsidR="003E6CE5" w:rsidRPr="00CA70FE">
        <w:rPr>
          <w:rFonts w:ascii="Calibri" w:hAnsi="Calibri" w:cs="Calibri"/>
          <w:color w:val="000000" w:themeColor="text1"/>
          <w:sz w:val="24"/>
          <w:szCs w:val="24"/>
        </w:rPr>
        <w:t>herní</w:t>
      </w:r>
      <w:r w:rsidR="00947FCF" w:rsidRPr="00CA70FE">
        <w:rPr>
          <w:rFonts w:ascii="Calibri" w:hAnsi="Calibri" w:cs="Calibri"/>
          <w:color w:val="000000" w:themeColor="text1"/>
          <w:sz w:val="24"/>
          <w:szCs w:val="24"/>
        </w:rPr>
        <w:t xml:space="preserve"> prvky</w:t>
      </w:r>
      <w:r w:rsidR="003E6CE5" w:rsidRPr="00CA70FE">
        <w:rPr>
          <w:rFonts w:ascii="Calibri" w:hAnsi="Calibri" w:cs="Calibri"/>
          <w:color w:val="000000" w:themeColor="text1"/>
          <w:sz w:val="24"/>
          <w:szCs w:val="24"/>
        </w:rPr>
        <w:t xml:space="preserve"> </w:t>
      </w:r>
      <w:r w:rsidRPr="00CA70FE">
        <w:rPr>
          <w:rFonts w:ascii="Calibri" w:hAnsi="Calibri" w:cs="Calibri"/>
          <w:color w:val="000000" w:themeColor="text1"/>
          <w:sz w:val="24"/>
          <w:szCs w:val="24"/>
        </w:rPr>
        <w:t>je 60 měsíců</w:t>
      </w:r>
      <w:r w:rsidR="00947FCF" w:rsidRPr="00CA70FE">
        <w:rPr>
          <w:rFonts w:ascii="Calibri" w:hAnsi="Calibri" w:cs="Calibri"/>
          <w:color w:val="000000" w:themeColor="text1"/>
          <w:sz w:val="24"/>
          <w:szCs w:val="24"/>
        </w:rPr>
        <w:t xml:space="preserve"> a na </w:t>
      </w:r>
      <w:r w:rsidR="00537E73">
        <w:rPr>
          <w:rFonts w:ascii="Calibri" w:hAnsi="Calibri" w:cs="Calibri"/>
          <w:color w:val="000000" w:themeColor="text1"/>
          <w:sz w:val="24"/>
          <w:szCs w:val="24"/>
        </w:rPr>
        <w:t>dopadovou plochu</w:t>
      </w:r>
      <w:r w:rsidR="00947FCF" w:rsidRPr="00CA70FE">
        <w:rPr>
          <w:rFonts w:ascii="Calibri" w:hAnsi="Calibri" w:cs="Calibri"/>
          <w:color w:val="000000" w:themeColor="text1"/>
          <w:sz w:val="24"/>
          <w:szCs w:val="24"/>
        </w:rPr>
        <w:t xml:space="preserve"> </w:t>
      </w:r>
      <w:r w:rsidR="003E6CE5" w:rsidRPr="00CA70FE">
        <w:rPr>
          <w:rFonts w:ascii="Calibri" w:hAnsi="Calibri" w:cs="Calibri"/>
          <w:color w:val="000000" w:themeColor="text1"/>
          <w:sz w:val="24"/>
          <w:szCs w:val="24"/>
        </w:rPr>
        <w:t>24</w:t>
      </w:r>
      <w:r w:rsidR="00947FCF" w:rsidRPr="00CA70FE">
        <w:rPr>
          <w:rFonts w:ascii="Calibri" w:hAnsi="Calibri" w:cs="Calibri"/>
          <w:color w:val="000000" w:themeColor="text1"/>
          <w:sz w:val="24"/>
          <w:szCs w:val="24"/>
        </w:rPr>
        <w:t xml:space="preserve"> měsíců</w:t>
      </w:r>
      <w:r w:rsidRPr="00CA70FE">
        <w:rPr>
          <w:rFonts w:ascii="Calibri" w:hAnsi="Calibri" w:cs="Calibri"/>
          <w:color w:val="000000" w:themeColor="text1"/>
          <w:sz w:val="24"/>
          <w:szCs w:val="24"/>
        </w:rPr>
        <w:t>. Záruční doba počíná běžet dnem předání díla bez vad a nedodělků zhotovitelem objednateli.</w:t>
      </w:r>
    </w:p>
    <w:p w14:paraId="238E17DF" w14:textId="77777777" w:rsidR="004836CB" w:rsidRPr="00CA70FE" w:rsidRDefault="004836CB" w:rsidP="00024586">
      <w:pPr>
        <w:pStyle w:val="Odstavecseseznamem"/>
        <w:ind w:left="284"/>
        <w:jc w:val="both"/>
        <w:rPr>
          <w:rFonts w:ascii="Calibri" w:hAnsi="Calibri" w:cs="Calibri"/>
          <w:color w:val="000000" w:themeColor="text1"/>
          <w:sz w:val="24"/>
          <w:szCs w:val="24"/>
        </w:rPr>
      </w:pPr>
      <w:r w:rsidRPr="00CA70FE">
        <w:rPr>
          <w:rFonts w:ascii="Calibri" w:hAnsi="Calibri" w:cs="Calibri"/>
          <w:color w:val="000000" w:themeColor="text1"/>
          <w:sz w:val="24"/>
          <w:szCs w:val="24"/>
        </w:rPr>
        <w:t>Na vybrané komponenty herních prvků se poskytuje záruka 10</w:t>
      </w:r>
      <w:r w:rsidR="003D2893" w:rsidRPr="00CA70FE">
        <w:rPr>
          <w:rFonts w:ascii="Calibri" w:hAnsi="Calibri" w:cs="Calibri"/>
          <w:color w:val="000000" w:themeColor="text1"/>
          <w:sz w:val="24"/>
          <w:szCs w:val="24"/>
        </w:rPr>
        <w:t xml:space="preserve"> </w:t>
      </w:r>
      <w:r w:rsidRPr="00CA70FE">
        <w:rPr>
          <w:rFonts w:ascii="Calibri" w:hAnsi="Calibri" w:cs="Calibri"/>
          <w:color w:val="000000" w:themeColor="text1"/>
          <w:sz w:val="24"/>
          <w:szCs w:val="24"/>
        </w:rPr>
        <w:t>let (dřevěné části impregnované, povrchová úprava Lappcoat na ocelově žárově zinkovaných částech, povrchová úprava hliníkových částí) 15</w:t>
      </w:r>
      <w:r w:rsidR="003D2893" w:rsidRPr="00CA70FE">
        <w:rPr>
          <w:rFonts w:ascii="Calibri" w:hAnsi="Calibri" w:cs="Calibri"/>
          <w:color w:val="000000" w:themeColor="text1"/>
          <w:sz w:val="24"/>
          <w:szCs w:val="24"/>
        </w:rPr>
        <w:t xml:space="preserve"> </w:t>
      </w:r>
      <w:r w:rsidRPr="00CA70FE">
        <w:rPr>
          <w:rFonts w:ascii="Calibri" w:hAnsi="Calibri" w:cs="Calibri"/>
          <w:color w:val="000000" w:themeColor="text1"/>
          <w:sz w:val="24"/>
          <w:szCs w:val="24"/>
        </w:rPr>
        <w:t>let (hliníkové součásti, plastické komponenty z vyztuženého plexiskla, resp. 20 let (ocelové části, části vyrobené z HPL).</w:t>
      </w:r>
    </w:p>
    <w:p w14:paraId="31338B4A" w14:textId="406C4AB6" w:rsidR="00223E6E" w:rsidRPr="00CA70FE" w:rsidRDefault="00AB4375" w:rsidP="00223E6E">
      <w:pPr>
        <w:pStyle w:val="Odstavecseseznamem"/>
        <w:numPr>
          <w:ilvl w:val="0"/>
          <w:numId w:val="11"/>
        </w:numPr>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Objednatel je povinen vady písemně reklamovat u zhotovitele bez zbytečného odkladu po jejich zjištění. V reklamaci musí být vada popsána a uvedeno, jak se projevuje. Objednatel je oprávněn požadovat odstranění vady opravou, je-li vada opravitelná nebo dodáním náhradního plnění.</w:t>
      </w:r>
    </w:p>
    <w:p w14:paraId="238E17E1" w14:textId="77777777" w:rsidR="009909DE" w:rsidRPr="00CA70FE" w:rsidRDefault="00AB4375" w:rsidP="00024586">
      <w:pPr>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 xml:space="preserve">3. Zhotovitel je povinen nejpozději do 5 dnů po obdržení reklamace písemně oznámit objednateli, zda reklamaci uznává či neuznává. Pokud tak neučiní, má se zato, že reklamaci objednatele uznává. Vždy však musí písemně sdělit, v jakém termínu nastoupí k odstranění závady. Tento termín nesmí být delší než </w:t>
      </w:r>
      <w:r w:rsidR="003D2893" w:rsidRPr="00CA70FE">
        <w:rPr>
          <w:rFonts w:ascii="Calibri" w:hAnsi="Calibri" w:cs="Calibri"/>
          <w:color w:val="000000" w:themeColor="text1"/>
          <w:sz w:val="24"/>
          <w:szCs w:val="24"/>
        </w:rPr>
        <w:t>1</w:t>
      </w:r>
      <w:r w:rsidRPr="00CA70FE">
        <w:rPr>
          <w:rFonts w:ascii="Calibri" w:hAnsi="Calibri" w:cs="Calibri"/>
          <w:color w:val="000000" w:themeColor="text1"/>
          <w:sz w:val="24"/>
          <w:szCs w:val="24"/>
        </w:rPr>
        <w:t xml:space="preserve">0 dnů od obdržení reklamace. Současně zhotovitel navrhne písemně termín, do kterého vadu odstraní. Nenastoupí-li zhotovitel k odstranění reklamované vady do </w:t>
      </w:r>
      <w:r w:rsidR="003D2893" w:rsidRPr="00CA70FE">
        <w:rPr>
          <w:rFonts w:ascii="Calibri" w:hAnsi="Calibri" w:cs="Calibri"/>
          <w:color w:val="000000" w:themeColor="text1"/>
          <w:sz w:val="24"/>
          <w:szCs w:val="24"/>
        </w:rPr>
        <w:t>30</w:t>
      </w:r>
      <w:r w:rsidRPr="00CA70FE">
        <w:rPr>
          <w:rFonts w:ascii="Calibri" w:hAnsi="Calibri" w:cs="Calibri"/>
          <w:color w:val="000000" w:themeColor="text1"/>
          <w:sz w:val="24"/>
          <w:szCs w:val="24"/>
        </w:rPr>
        <w:t xml:space="preserve"> dnů po obdržení reklamace, je objednatel oprávněn pověřit odstranění vady jinou odbornou právnickou či fyzickou osobu. Veškeré takto vzniklé náklady uhradí objednateli zhotovitel. Veškeré práce na odstranění vady budou provedeny na riziko a náklady zhotovitele.</w:t>
      </w:r>
    </w:p>
    <w:p w14:paraId="238E17E2" w14:textId="77777777" w:rsidR="009909DE" w:rsidRPr="00CA70FE" w:rsidRDefault="00AB4375" w:rsidP="00024586">
      <w:pPr>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 xml:space="preserve">4. Reklamaci lze uplatnit nejpozději do posledního dne záruční doby, přičemž i reklamace odeslaná objednatelem v poslední den záruční doby se považuje za včas uplatněnou. </w:t>
      </w:r>
    </w:p>
    <w:p w14:paraId="29BBA060" w14:textId="1E043AD9" w:rsidR="004948A3" w:rsidRPr="00CA70FE" w:rsidRDefault="00AB4375" w:rsidP="004948A3">
      <w:pPr>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 xml:space="preserve">5. Ohledně části díla, která byla v důsledku oprávněné reklamace objednatele zhotovitelem </w:t>
      </w:r>
      <w:r w:rsidRPr="00CA70FE">
        <w:rPr>
          <w:rFonts w:ascii="Calibri" w:hAnsi="Calibri" w:cs="Calibri"/>
          <w:color w:val="000000" w:themeColor="text1"/>
          <w:sz w:val="24"/>
          <w:szCs w:val="24"/>
        </w:rPr>
        <w:lastRenderedPageBreak/>
        <w:t>opravena, běží záruční doba opětovně od počátku ode dne provedení reklamační opravy, nejdéle však do doby uplynutí 12 měsíců od skončení záruky za celé dílo.</w:t>
      </w:r>
    </w:p>
    <w:p w14:paraId="1C5C5106" w14:textId="6D3A7DCE" w:rsidR="004948A3" w:rsidRPr="00CA70FE" w:rsidRDefault="004948A3" w:rsidP="00223E6E">
      <w:pPr>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6.  V místech s častým používáním a otěrem bot dochází po nějaké době k „ošoupání“ svrchní</w:t>
      </w:r>
      <w:r w:rsidR="00223E6E" w:rsidRPr="00CA70FE">
        <w:rPr>
          <w:rFonts w:ascii="Calibri" w:hAnsi="Calibri" w:cs="Calibri"/>
          <w:color w:val="000000" w:themeColor="text1"/>
          <w:sz w:val="24"/>
          <w:szCs w:val="24"/>
        </w:rPr>
        <w:t xml:space="preserve"> </w:t>
      </w:r>
      <w:r w:rsidRPr="00CA70FE">
        <w:rPr>
          <w:rFonts w:ascii="Calibri" w:hAnsi="Calibri" w:cs="Calibri"/>
          <w:color w:val="000000" w:themeColor="text1"/>
          <w:sz w:val="24"/>
          <w:szCs w:val="24"/>
        </w:rPr>
        <w:t>barvy povrchu a tento může tmavnout. Na toto se nevztahuje záruka o stálobarevnosti</w:t>
      </w:r>
      <w:r w:rsidR="00223E6E" w:rsidRPr="00CA70FE">
        <w:rPr>
          <w:rFonts w:ascii="Calibri" w:hAnsi="Calibri" w:cs="Calibri"/>
          <w:color w:val="000000" w:themeColor="text1"/>
          <w:sz w:val="24"/>
          <w:szCs w:val="24"/>
        </w:rPr>
        <w:t xml:space="preserve"> </w:t>
      </w:r>
      <w:r w:rsidRPr="00CA70FE">
        <w:rPr>
          <w:rFonts w:ascii="Calibri" w:hAnsi="Calibri" w:cs="Calibri"/>
          <w:color w:val="000000" w:themeColor="text1"/>
          <w:sz w:val="24"/>
          <w:szCs w:val="24"/>
        </w:rPr>
        <w:t>povrchu, ale jedná se o běžné opotřebení a vztahuje se na toto ujednání o opotřebení provozem. Nabízíme lokální nanesení barvy na tyto</w:t>
      </w:r>
      <w:r w:rsidR="006C48A1">
        <w:rPr>
          <w:rFonts w:ascii="Calibri" w:hAnsi="Calibri" w:cs="Calibri"/>
          <w:color w:val="000000" w:themeColor="text1"/>
          <w:sz w:val="24"/>
          <w:szCs w:val="24"/>
        </w:rPr>
        <w:t xml:space="preserve"> části povrchu, aby došlo k </w:t>
      </w:r>
      <w:r w:rsidR="006C48A1" w:rsidRPr="00537E73">
        <w:rPr>
          <w:rFonts w:ascii="Calibri" w:hAnsi="Calibri" w:cs="Calibri"/>
          <w:color w:val="000000" w:themeColor="text1"/>
          <w:sz w:val="24"/>
          <w:szCs w:val="24"/>
        </w:rPr>
        <w:t>naby</w:t>
      </w:r>
      <w:r w:rsidRPr="00537E73">
        <w:rPr>
          <w:rFonts w:ascii="Calibri" w:hAnsi="Calibri" w:cs="Calibri"/>
          <w:color w:val="000000" w:themeColor="text1"/>
          <w:sz w:val="24"/>
          <w:szCs w:val="24"/>
        </w:rPr>
        <w:t>tí</w:t>
      </w:r>
      <w:r w:rsidRPr="00CA70FE">
        <w:rPr>
          <w:rFonts w:ascii="Calibri" w:hAnsi="Calibri" w:cs="Calibri"/>
          <w:color w:val="000000" w:themeColor="text1"/>
          <w:sz w:val="24"/>
          <w:szCs w:val="24"/>
        </w:rPr>
        <w:t xml:space="preserve"> původní barevnosti, které by bylo naceněno individuálně podle rozsahu požadavku.  </w:t>
      </w:r>
    </w:p>
    <w:p w14:paraId="238E17E5" w14:textId="77777777" w:rsidR="00271103" w:rsidRPr="00CA70FE" w:rsidRDefault="00271103" w:rsidP="00024586">
      <w:pPr>
        <w:jc w:val="both"/>
        <w:rPr>
          <w:rFonts w:ascii="Calibri" w:hAnsi="Calibri" w:cs="Calibri"/>
          <w:color w:val="000000" w:themeColor="text1"/>
          <w:sz w:val="24"/>
          <w:szCs w:val="24"/>
        </w:rPr>
      </w:pPr>
    </w:p>
    <w:p w14:paraId="238E17E6" w14:textId="77777777" w:rsidR="001E1284" w:rsidRPr="00CA70FE" w:rsidRDefault="00AB4375" w:rsidP="00024586">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Čl. V.</w:t>
      </w:r>
    </w:p>
    <w:p w14:paraId="238E17E7" w14:textId="77777777" w:rsidR="001E1284" w:rsidRPr="00CA70FE" w:rsidRDefault="00AB4375" w:rsidP="00024586">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Další ujednání</w:t>
      </w:r>
    </w:p>
    <w:p w14:paraId="238E17E9" w14:textId="77777777" w:rsidR="0081048D" w:rsidRPr="00CA70FE" w:rsidRDefault="00AB4375" w:rsidP="00742332">
      <w:pPr>
        <w:pStyle w:val="Odstavecseseznamem"/>
        <w:numPr>
          <w:ilvl w:val="0"/>
          <w:numId w:val="8"/>
        </w:numPr>
        <w:spacing w:before="120"/>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Zhotovitel není povinen řídit se při určení způsobu provádění díla pokyny objednatele díla.</w:t>
      </w:r>
    </w:p>
    <w:p w14:paraId="238E17EA" w14:textId="77777777" w:rsidR="001E1284" w:rsidRPr="00CA70FE" w:rsidRDefault="00AB4375" w:rsidP="00024586">
      <w:pPr>
        <w:pStyle w:val="Odstavecseseznamem"/>
        <w:numPr>
          <w:ilvl w:val="0"/>
          <w:numId w:val="8"/>
        </w:numPr>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Zhotovitel je povinen upozornit objednatele bez zbytečného odkladu na nevhodnou povahu věcí převzatých od objednatele nebo pokynů daných mu objednatelem k provedení díla ve smyslu § 2594 obč. zákoníku a postupovat v souladu s tímto ustanovením.</w:t>
      </w:r>
    </w:p>
    <w:p w14:paraId="238E17EB" w14:textId="77777777" w:rsidR="004836CB" w:rsidRPr="00CA70FE" w:rsidRDefault="004836CB" w:rsidP="00024586">
      <w:pPr>
        <w:pStyle w:val="Odstavecseseznamem"/>
        <w:numPr>
          <w:ilvl w:val="0"/>
          <w:numId w:val="8"/>
        </w:numPr>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V případě, že je objednatel více než 30 dnů po splatnosti s plnění</w:t>
      </w:r>
      <w:r w:rsidR="001D7C51" w:rsidRPr="00CA70FE">
        <w:rPr>
          <w:rFonts w:ascii="Calibri" w:hAnsi="Calibri" w:cs="Calibri"/>
          <w:color w:val="000000" w:themeColor="text1"/>
          <w:sz w:val="24"/>
          <w:szCs w:val="24"/>
        </w:rPr>
        <w:t>m</w:t>
      </w:r>
      <w:r w:rsidRPr="00CA70FE">
        <w:rPr>
          <w:rFonts w:ascii="Calibri" w:hAnsi="Calibri" w:cs="Calibri"/>
          <w:color w:val="000000" w:themeColor="text1"/>
          <w:sz w:val="24"/>
          <w:szCs w:val="24"/>
        </w:rPr>
        <w:t xml:space="preserve"> </w:t>
      </w:r>
      <w:r w:rsidR="001D7C51" w:rsidRPr="00CA70FE">
        <w:rPr>
          <w:rFonts w:ascii="Calibri" w:hAnsi="Calibri" w:cs="Calibri"/>
          <w:color w:val="000000" w:themeColor="text1"/>
          <w:sz w:val="24"/>
          <w:szCs w:val="24"/>
        </w:rPr>
        <w:t>svého závazku, pak je zhotovitel oprávněn postoupit pohledávku třetí straně i bez souhlasu objednatele.</w:t>
      </w:r>
    </w:p>
    <w:p w14:paraId="238E17EC" w14:textId="5CB8FE6E" w:rsidR="001E1284" w:rsidRPr="00CA70FE" w:rsidRDefault="001E1284" w:rsidP="00024586">
      <w:pPr>
        <w:ind w:left="426" w:hanging="349"/>
        <w:jc w:val="both"/>
        <w:rPr>
          <w:rFonts w:ascii="Calibri" w:hAnsi="Calibri" w:cs="Calibri"/>
          <w:color w:val="000000" w:themeColor="text1"/>
          <w:sz w:val="24"/>
          <w:szCs w:val="24"/>
        </w:rPr>
      </w:pPr>
    </w:p>
    <w:p w14:paraId="238E17EE" w14:textId="77777777" w:rsidR="001E1284" w:rsidRPr="00CA70FE" w:rsidRDefault="00AB4375" w:rsidP="0021519C">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Čl. VI.</w:t>
      </w:r>
    </w:p>
    <w:p w14:paraId="238E17EF" w14:textId="25520570" w:rsidR="001E1284" w:rsidRPr="00CA70FE" w:rsidRDefault="00AB4375" w:rsidP="0021519C">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Smluvní pokuty</w:t>
      </w:r>
    </w:p>
    <w:p w14:paraId="238E17F1" w14:textId="77777777" w:rsidR="001E1284" w:rsidRPr="00CA70FE" w:rsidRDefault="00AB4375" w:rsidP="00CA70FE">
      <w:pPr>
        <w:spacing w:before="120"/>
        <w:jc w:val="both"/>
        <w:rPr>
          <w:rFonts w:ascii="Calibri" w:hAnsi="Calibri" w:cs="Calibri"/>
          <w:color w:val="000000" w:themeColor="text1"/>
          <w:sz w:val="24"/>
          <w:szCs w:val="24"/>
        </w:rPr>
      </w:pPr>
      <w:r w:rsidRPr="00CA70FE">
        <w:rPr>
          <w:rFonts w:ascii="Calibri" w:hAnsi="Calibri" w:cs="Calibri"/>
          <w:color w:val="000000" w:themeColor="text1"/>
          <w:sz w:val="24"/>
          <w:szCs w:val="24"/>
        </w:rPr>
        <w:t>Smluvní strany sjednaly, pro případ porušení dále uvedených povinností, smluvní pokuty takto:</w:t>
      </w:r>
    </w:p>
    <w:p w14:paraId="238E17F2" w14:textId="5285856C" w:rsidR="001E1284" w:rsidRPr="00CA70FE" w:rsidRDefault="00AB4375" w:rsidP="00024586">
      <w:pPr>
        <w:ind w:left="284" w:hanging="283"/>
        <w:jc w:val="both"/>
        <w:rPr>
          <w:rFonts w:ascii="Calibri" w:hAnsi="Calibri" w:cs="Calibri"/>
          <w:color w:val="000000" w:themeColor="text1"/>
          <w:sz w:val="24"/>
          <w:szCs w:val="24"/>
        </w:rPr>
      </w:pPr>
      <w:r w:rsidRPr="00CA70FE">
        <w:rPr>
          <w:rFonts w:ascii="Calibri" w:hAnsi="Calibri" w:cs="Calibri"/>
          <w:color w:val="000000" w:themeColor="text1"/>
          <w:sz w:val="24"/>
          <w:szCs w:val="24"/>
        </w:rPr>
        <w:t xml:space="preserve">a) pro případ porušení povinnosti zhotovitele splnit dílo v době podle článku III. odst. 1 nebo odstranit vady </w:t>
      </w:r>
      <w:r w:rsidR="0021519C" w:rsidRPr="00CA70FE">
        <w:rPr>
          <w:rFonts w:ascii="Calibri" w:hAnsi="Calibri" w:cs="Calibri"/>
          <w:color w:val="000000" w:themeColor="text1"/>
          <w:sz w:val="24"/>
          <w:szCs w:val="24"/>
        </w:rPr>
        <w:t>podle článku</w:t>
      </w:r>
      <w:r w:rsidRPr="00CA70FE">
        <w:rPr>
          <w:rFonts w:ascii="Calibri" w:hAnsi="Calibri" w:cs="Calibri"/>
          <w:color w:val="000000" w:themeColor="text1"/>
          <w:sz w:val="24"/>
          <w:szCs w:val="24"/>
        </w:rPr>
        <w:t xml:space="preserve"> IV. odst.3 smluvní pokutu ve výši 0,5 % z ceny díla za každý den prodlení,</w:t>
      </w:r>
    </w:p>
    <w:p w14:paraId="238E17F3" w14:textId="6C9B46AB" w:rsidR="001E1284" w:rsidRPr="00CA70FE" w:rsidRDefault="00AB4375" w:rsidP="00024586">
      <w:pPr>
        <w:ind w:left="284" w:hanging="283"/>
        <w:jc w:val="both"/>
        <w:rPr>
          <w:rFonts w:ascii="Calibri" w:hAnsi="Calibri" w:cs="Calibri"/>
          <w:color w:val="000000" w:themeColor="text1"/>
          <w:sz w:val="24"/>
          <w:szCs w:val="24"/>
        </w:rPr>
      </w:pPr>
      <w:r w:rsidRPr="00CA70FE">
        <w:rPr>
          <w:rFonts w:ascii="Calibri" w:hAnsi="Calibri" w:cs="Calibri"/>
          <w:color w:val="000000" w:themeColor="text1"/>
          <w:sz w:val="24"/>
          <w:szCs w:val="24"/>
        </w:rPr>
        <w:t xml:space="preserve">b) pro případ porušení povinnosti objednatele zaplatit cenu za dílo podle </w:t>
      </w:r>
      <w:r w:rsidR="0021519C" w:rsidRPr="00CA70FE">
        <w:rPr>
          <w:rFonts w:ascii="Calibri" w:hAnsi="Calibri" w:cs="Calibri"/>
          <w:color w:val="000000" w:themeColor="text1"/>
          <w:sz w:val="24"/>
          <w:szCs w:val="24"/>
        </w:rPr>
        <w:t>článku II</w:t>
      </w:r>
      <w:r w:rsidRPr="00CA70FE">
        <w:rPr>
          <w:rFonts w:ascii="Calibri" w:hAnsi="Calibri" w:cs="Calibri"/>
          <w:color w:val="000000" w:themeColor="text1"/>
          <w:sz w:val="24"/>
          <w:szCs w:val="24"/>
        </w:rPr>
        <w:t>. smluvní úrok ve výši 0,5 % z dlužné částky, za každý den prodlení.</w:t>
      </w:r>
    </w:p>
    <w:p w14:paraId="238E17F4" w14:textId="77777777" w:rsidR="004C3CC4" w:rsidRDefault="00AB4375" w:rsidP="00024586">
      <w:pPr>
        <w:jc w:val="both"/>
        <w:rPr>
          <w:rFonts w:ascii="Calibri" w:hAnsi="Calibri" w:cs="Calibri"/>
          <w:color w:val="000000" w:themeColor="text1"/>
          <w:sz w:val="24"/>
          <w:szCs w:val="24"/>
        </w:rPr>
      </w:pPr>
      <w:r w:rsidRPr="00CA70FE">
        <w:rPr>
          <w:rFonts w:ascii="Calibri" w:hAnsi="Calibri" w:cs="Calibri"/>
          <w:color w:val="000000" w:themeColor="text1"/>
          <w:sz w:val="24"/>
          <w:szCs w:val="24"/>
        </w:rPr>
        <w:t>Smluvní pokuta je splatná do deseti dnů ode dne jejího vyúčtování.</w:t>
      </w:r>
    </w:p>
    <w:p w14:paraId="4FF60310" w14:textId="77777777" w:rsidR="00742332" w:rsidRPr="00CA70FE" w:rsidRDefault="00742332" w:rsidP="00024586">
      <w:pPr>
        <w:jc w:val="both"/>
        <w:rPr>
          <w:rFonts w:ascii="Calibri" w:hAnsi="Calibri" w:cs="Calibri"/>
          <w:color w:val="000000" w:themeColor="text1"/>
          <w:sz w:val="24"/>
          <w:szCs w:val="24"/>
        </w:rPr>
      </w:pPr>
    </w:p>
    <w:p w14:paraId="238E17F7" w14:textId="3194721A" w:rsidR="001E1284" w:rsidRPr="00CA70FE" w:rsidRDefault="00AB4375" w:rsidP="0021519C">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Čl. VII.</w:t>
      </w:r>
    </w:p>
    <w:p w14:paraId="238E17F8" w14:textId="675C5966" w:rsidR="001E1284" w:rsidRPr="00CA70FE" w:rsidRDefault="00AB4375" w:rsidP="0021519C">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Volba práva a příslušnost soudu</w:t>
      </w:r>
    </w:p>
    <w:p w14:paraId="238E17FB" w14:textId="5465EC9B" w:rsidR="001E1284" w:rsidRDefault="00AB4375" w:rsidP="00742332">
      <w:pPr>
        <w:spacing w:before="120"/>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1. Smluvní strany po vzájemné dohodě sjednávají, že právní vztahy, vzniklé na základě této smlouvy, se budou řídit českým právním řádem, zejména občanským zákoníkem.</w:t>
      </w:r>
    </w:p>
    <w:p w14:paraId="238E17FC" w14:textId="77777777" w:rsidR="00271103" w:rsidRPr="00CA70FE" w:rsidRDefault="00271103" w:rsidP="0021519C">
      <w:pPr>
        <w:jc w:val="center"/>
        <w:rPr>
          <w:rFonts w:ascii="Calibri" w:hAnsi="Calibri" w:cs="Calibri"/>
          <w:color w:val="000000" w:themeColor="text1"/>
          <w:sz w:val="24"/>
          <w:szCs w:val="24"/>
        </w:rPr>
      </w:pPr>
    </w:p>
    <w:p w14:paraId="238E17FD" w14:textId="77777777" w:rsidR="001E1284" w:rsidRPr="00CA70FE" w:rsidRDefault="00AB4375" w:rsidP="0021519C">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Čl. VIII.</w:t>
      </w:r>
    </w:p>
    <w:p w14:paraId="238E17FE" w14:textId="77777777" w:rsidR="001E1284" w:rsidRPr="00CA70FE" w:rsidRDefault="00AB4375" w:rsidP="0021519C">
      <w:pPr>
        <w:jc w:val="center"/>
        <w:rPr>
          <w:rFonts w:ascii="Calibri" w:hAnsi="Calibri" w:cs="Calibri"/>
          <w:b/>
          <w:bCs/>
          <w:color w:val="000000" w:themeColor="text1"/>
          <w:sz w:val="24"/>
          <w:szCs w:val="24"/>
        </w:rPr>
      </w:pPr>
      <w:r w:rsidRPr="00CA70FE">
        <w:rPr>
          <w:rFonts w:ascii="Calibri" w:hAnsi="Calibri" w:cs="Calibri"/>
          <w:b/>
          <w:bCs/>
          <w:color w:val="000000" w:themeColor="text1"/>
          <w:sz w:val="24"/>
          <w:szCs w:val="24"/>
        </w:rPr>
        <w:t>Závěrečná ustanovení</w:t>
      </w:r>
    </w:p>
    <w:p w14:paraId="0542C543" w14:textId="7FA4126A" w:rsidR="0080456F" w:rsidRPr="00CA70FE" w:rsidRDefault="00317868" w:rsidP="006A1DA5">
      <w:pPr>
        <w:spacing w:before="120"/>
        <w:ind w:left="284" w:hanging="284"/>
        <w:jc w:val="both"/>
        <w:rPr>
          <w:rFonts w:ascii="Calibri" w:hAnsi="Calibri" w:cs="Calibri"/>
          <w:color w:val="000000" w:themeColor="text1"/>
          <w:sz w:val="24"/>
          <w:szCs w:val="24"/>
        </w:rPr>
      </w:pPr>
      <w:r w:rsidRPr="00CA70FE">
        <w:rPr>
          <w:rFonts w:ascii="Calibri" w:hAnsi="Calibri" w:cs="Calibri"/>
          <w:color w:val="000000" w:themeColor="text1"/>
          <w:sz w:val="24"/>
          <w:szCs w:val="24"/>
        </w:rPr>
        <w:t>1.</w:t>
      </w:r>
      <w:r w:rsidRPr="00CA70FE">
        <w:rPr>
          <w:rFonts w:ascii="Calibri" w:hAnsi="Calibri" w:cs="Calibri"/>
          <w:color w:val="000000" w:themeColor="text1"/>
          <w:sz w:val="24"/>
          <w:szCs w:val="24"/>
        </w:rPr>
        <w:tab/>
      </w:r>
      <w:r w:rsidR="00AB4375" w:rsidRPr="00CA70FE">
        <w:rPr>
          <w:rFonts w:ascii="Calibri" w:hAnsi="Calibri" w:cs="Calibri"/>
          <w:color w:val="000000" w:themeColor="text1"/>
          <w:sz w:val="24"/>
          <w:szCs w:val="24"/>
        </w:rPr>
        <w:t>Smlouvu lze změnit pouze v písemné podobě. Smluvní strany ujednávají, že nepoužijí ust. § 582 odst. 2 obč. zákoníku o tom, že neplatnost písemné formy právního jednání sjednané pro změny smlouvy lze namítnout jen tehdy, nebylo-li již plněno. Podle výslovného ujednání smluvního stran má platit, že tuto neplatnost lze namítnout kdykoli. Jakákoli změna či doplnění smlouvy tedy bude provedena pouze písemným dodatkem k ní, výslovně označeným slovy: “dodatek ke smlouvě”, chronologicky pořadově číslovaným a podepsaným osobami obou smluvních stran oprávněnými k podpisu smlouvy.</w:t>
      </w:r>
    </w:p>
    <w:p w14:paraId="238E1802" w14:textId="03266CB3" w:rsidR="00FD6FD2" w:rsidRPr="00CA70FE" w:rsidRDefault="006A1DA5" w:rsidP="00024586">
      <w:pPr>
        <w:ind w:left="284" w:hanging="284"/>
        <w:jc w:val="both"/>
        <w:rPr>
          <w:rFonts w:ascii="Calibri" w:hAnsi="Calibri" w:cs="Calibri"/>
          <w:color w:val="000000" w:themeColor="text1"/>
          <w:sz w:val="24"/>
          <w:szCs w:val="24"/>
        </w:rPr>
      </w:pPr>
      <w:r>
        <w:rPr>
          <w:rFonts w:ascii="Calibri" w:hAnsi="Calibri" w:cs="Calibri"/>
          <w:color w:val="000000" w:themeColor="text1"/>
          <w:sz w:val="24"/>
          <w:szCs w:val="24"/>
        </w:rPr>
        <w:t>2</w:t>
      </w:r>
      <w:r w:rsidR="00AB4375" w:rsidRPr="00CA70FE">
        <w:rPr>
          <w:rFonts w:ascii="Calibri" w:hAnsi="Calibri" w:cs="Calibri"/>
          <w:color w:val="000000" w:themeColor="text1"/>
          <w:sz w:val="24"/>
          <w:szCs w:val="24"/>
        </w:rPr>
        <w:t>. Zhotovitel je povinen poskytovat součinnost dle zákona č. 320/2001 Sb., o finanční kontrole.</w:t>
      </w:r>
    </w:p>
    <w:p w14:paraId="3EEDAEFF" w14:textId="63FED94E" w:rsidR="00317868" w:rsidRPr="00CA70FE" w:rsidRDefault="006A1DA5" w:rsidP="00317868">
      <w:pPr>
        <w:ind w:left="284" w:hanging="284"/>
        <w:jc w:val="both"/>
        <w:rPr>
          <w:rFonts w:ascii="Calibri" w:hAnsi="Calibri" w:cs="Calibri"/>
          <w:color w:val="000000" w:themeColor="text1"/>
          <w:sz w:val="24"/>
          <w:szCs w:val="24"/>
        </w:rPr>
      </w:pPr>
      <w:r>
        <w:rPr>
          <w:rFonts w:ascii="Calibri" w:hAnsi="Calibri" w:cs="Calibri"/>
          <w:color w:val="000000" w:themeColor="text1"/>
          <w:sz w:val="24"/>
          <w:szCs w:val="24"/>
        </w:rPr>
        <w:t>3</w:t>
      </w:r>
      <w:r w:rsidR="00FD6FD2" w:rsidRPr="00CA70FE">
        <w:rPr>
          <w:rFonts w:ascii="Calibri" w:hAnsi="Calibri" w:cs="Calibri"/>
          <w:color w:val="000000" w:themeColor="text1"/>
          <w:sz w:val="24"/>
          <w:szCs w:val="24"/>
        </w:rPr>
        <w:t xml:space="preserve">. </w:t>
      </w:r>
      <w:r w:rsidR="00AB4375" w:rsidRPr="00CA70FE">
        <w:rPr>
          <w:rFonts w:ascii="Calibri" w:hAnsi="Calibri" w:cs="Calibri"/>
          <w:color w:val="000000" w:themeColor="text1"/>
          <w:sz w:val="24"/>
          <w:szCs w:val="24"/>
        </w:rPr>
        <w:t>Zhotovitel</w:t>
      </w:r>
      <w:r w:rsidR="00FD6FD2" w:rsidRPr="00CA70FE">
        <w:rPr>
          <w:rFonts w:ascii="Calibri" w:hAnsi="Calibri" w:cs="Calibri"/>
          <w:color w:val="000000" w:themeColor="text1"/>
          <w:sz w:val="24"/>
          <w:szCs w:val="24"/>
        </w:rPr>
        <w:t xml:space="preserve"> </w:t>
      </w:r>
      <w:r w:rsidR="00AB4375" w:rsidRPr="00CA70FE">
        <w:rPr>
          <w:rFonts w:ascii="Calibri" w:hAnsi="Calibri" w:cs="Calibri"/>
          <w:color w:val="000000" w:themeColor="text1"/>
          <w:sz w:val="24"/>
          <w:szCs w:val="24"/>
        </w:rPr>
        <w:t xml:space="preserve">umožní </w:t>
      </w:r>
      <w:r w:rsidR="00EA0667" w:rsidRPr="006B462E">
        <w:rPr>
          <w:rFonts w:ascii="Calibri" w:hAnsi="Calibri" w:cs="Calibri"/>
          <w:sz w:val="24"/>
          <w:szCs w:val="24"/>
        </w:rPr>
        <w:t xml:space="preserve">objednateli </w:t>
      </w:r>
      <w:r w:rsidR="00AB4375" w:rsidRPr="006B462E">
        <w:rPr>
          <w:rFonts w:ascii="Calibri" w:hAnsi="Calibri" w:cs="Calibri"/>
          <w:color w:val="000000" w:themeColor="text1"/>
          <w:sz w:val="24"/>
          <w:szCs w:val="24"/>
        </w:rPr>
        <w:t>závěrečné odsouhlasení</w:t>
      </w:r>
      <w:r w:rsidR="00AB4375" w:rsidRPr="00CA70FE">
        <w:rPr>
          <w:rFonts w:ascii="Calibri" w:hAnsi="Calibri" w:cs="Calibri"/>
          <w:color w:val="000000" w:themeColor="text1"/>
          <w:sz w:val="24"/>
          <w:szCs w:val="24"/>
        </w:rPr>
        <w:t xml:space="preserve"> materiálů a barevnosti a rozmístění </w:t>
      </w:r>
      <w:r w:rsidR="00947FCF" w:rsidRPr="00CA70FE">
        <w:rPr>
          <w:rFonts w:ascii="Calibri" w:hAnsi="Calibri" w:cs="Calibri"/>
          <w:color w:val="000000" w:themeColor="text1"/>
          <w:sz w:val="24"/>
          <w:szCs w:val="24"/>
        </w:rPr>
        <w:lastRenderedPageBreak/>
        <w:t>jednotlivých</w:t>
      </w:r>
      <w:r w:rsidR="00AB4375" w:rsidRPr="00CA70FE">
        <w:rPr>
          <w:rFonts w:ascii="Calibri" w:hAnsi="Calibri" w:cs="Calibri"/>
          <w:color w:val="000000" w:themeColor="text1"/>
          <w:sz w:val="24"/>
          <w:szCs w:val="24"/>
        </w:rPr>
        <w:t xml:space="preserve"> prvků.</w:t>
      </w:r>
    </w:p>
    <w:p w14:paraId="0D675751" w14:textId="7F41A85F" w:rsidR="00317868" w:rsidRPr="00742332" w:rsidRDefault="001D6792" w:rsidP="00317868">
      <w:pPr>
        <w:ind w:left="284" w:hanging="284"/>
        <w:jc w:val="both"/>
        <w:rPr>
          <w:rFonts w:asciiTheme="minorHAnsi" w:eastAsia="Calibri" w:hAnsiTheme="minorHAnsi" w:cstheme="minorHAnsi"/>
          <w:sz w:val="24"/>
          <w:szCs w:val="24"/>
        </w:rPr>
      </w:pPr>
      <w:r>
        <w:rPr>
          <w:rFonts w:asciiTheme="minorHAnsi" w:hAnsiTheme="minorHAnsi" w:cstheme="minorHAnsi"/>
          <w:color w:val="000000" w:themeColor="text1"/>
          <w:sz w:val="24"/>
          <w:szCs w:val="24"/>
        </w:rPr>
        <w:t>4</w:t>
      </w:r>
      <w:r w:rsidR="00317868" w:rsidRPr="001D6792">
        <w:rPr>
          <w:rFonts w:asciiTheme="minorHAnsi" w:hAnsiTheme="minorHAnsi" w:cstheme="minorHAnsi"/>
          <w:color w:val="000000" w:themeColor="text1"/>
          <w:sz w:val="24"/>
          <w:szCs w:val="24"/>
        </w:rPr>
        <w:t>.</w:t>
      </w:r>
      <w:r w:rsidR="00317868" w:rsidRPr="001D6792">
        <w:rPr>
          <w:rFonts w:asciiTheme="minorHAnsi" w:hAnsiTheme="minorHAnsi" w:cstheme="minorHAnsi"/>
          <w:sz w:val="24"/>
          <w:szCs w:val="24"/>
        </w:rPr>
        <w:tab/>
        <w:t>Tato smlouva je vyhotovena ve 2 stejnopisech s platností originálu, z nichž každá smluvní strana obdrží jedno vyhotovení.</w:t>
      </w:r>
      <w:r w:rsidR="00317868" w:rsidRPr="001D6792">
        <w:rPr>
          <w:rFonts w:asciiTheme="minorHAnsi" w:eastAsia="Calibri" w:hAnsiTheme="minorHAnsi" w:cstheme="minorHAnsi"/>
          <w:sz w:val="24"/>
          <w:szCs w:val="24"/>
        </w:rPr>
        <w:t xml:space="preserve"> Tato smlouva nabývá platnosti dnem podpisu oběma smluvními stranami a účinnosti dnem zveřejnění v registru smluv.</w:t>
      </w:r>
    </w:p>
    <w:p w14:paraId="3B0909D9" w14:textId="387EC9C4" w:rsidR="00742332" w:rsidRPr="00742332" w:rsidRDefault="001D6792" w:rsidP="00317868">
      <w:pPr>
        <w:ind w:left="284" w:hanging="28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w:t>
      </w:r>
      <w:r w:rsidR="00317868" w:rsidRPr="00742332">
        <w:rPr>
          <w:rFonts w:asciiTheme="minorHAnsi" w:hAnsiTheme="minorHAnsi" w:cstheme="minorHAnsi"/>
          <w:color w:val="000000" w:themeColor="text1"/>
          <w:sz w:val="24"/>
          <w:szCs w:val="24"/>
        </w:rPr>
        <w:t>.</w:t>
      </w:r>
      <w:r w:rsidR="00317868" w:rsidRPr="00742332">
        <w:rPr>
          <w:rFonts w:asciiTheme="minorHAnsi" w:hAnsiTheme="minorHAnsi" w:cstheme="minorHAnsi"/>
          <w:color w:val="000000" w:themeColor="text1"/>
          <w:sz w:val="24"/>
          <w:szCs w:val="24"/>
        </w:rPr>
        <w:tab/>
      </w:r>
      <w:r w:rsidR="00FB668D" w:rsidRPr="00742332">
        <w:rPr>
          <w:rFonts w:asciiTheme="minorHAnsi" w:hAnsiTheme="minorHAnsi" w:cstheme="minorHAnsi"/>
          <w:color w:val="000000" w:themeColor="text1"/>
          <w:sz w:val="24"/>
          <w:szCs w:val="24"/>
        </w:rPr>
        <w:t>Smluvní strany prohlašují, že tato smlouva byla uzavřena podle jejich shodné a svobodné vůle, to potvrzují svými vlastnoručními podpisy.</w:t>
      </w:r>
    </w:p>
    <w:p w14:paraId="7A8FEE56" w14:textId="626C1407" w:rsidR="007E3196" w:rsidRPr="00742332" w:rsidRDefault="007E3196" w:rsidP="00317868">
      <w:pPr>
        <w:ind w:left="284" w:hanging="284"/>
        <w:jc w:val="both"/>
        <w:rPr>
          <w:rFonts w:asciiTheme="minorHAnsi" w:hAnsiTheme="minorHAnsi" w:cstheme="minorHAnsi"/>
          <w:color w:val="000000" w:themeColor="text1"/>
          <w:sz w:val="24"/>
          <w:szCs w:val="24"/>
        </w:rPr>
      </w:pPr>
    </w:p>
    <w:p w14:paraId="7DC8010F" w14:textId="5046E041" w:rsidR="00FB668D" w:rsidRPr="00CA70FE" w:rsidRDefault="00FB668D" w:rsidP="00024586">
      <w:pPr>
        <w:jc w:val="both"/>
        <w:rPr>
          <w:rFonts w:ascii="Calibri" w:hAnsi="Calibri" w:cs="Calibri"/>
          <w:color w:val="000000" w:themeColor="text1"/>
          <w:sz w:val="24"/>
          <w:szCs w:val="24"/>
        </w:rPr>
      </w:pPr>
    </w:p>
    <w:p w14:paraId="238E1807" w14:textId="5F4421BE" w:rsidR="001E1284" w:rsidRPr="00CA70FE" w:rsidRDefault="00AB4375" w:rsidP="00024586">
      <w:pPr>
        <w:jc w:val="both"/>
        <w:rPr>
          <w:rFonts w:ascii="Calibri" w:hAnsi="Calibri" w:cs="Calibri"/>
          <w:color w:val="000000" w:themeColor="text1"/>
          <w:sz w:val="24"/>
          <w:szCs w:val="24"/>
        </w:rPr>
      </w:pPr>
      <w:r w:rsidRPr="00CA70FE">
        <w:rPr>
          <w:rFonts w:ascii="Calibri" w:hAnsi="Calibri" w:cs="Calibri"/>
          <w:color w:val="000000" w:themeColor="text1"/>
          <w:sz w:val="24"/>
          <w:szCs w:val="24"/>
        </w:rPr>
        <w:t>V Prachaticích dne</w:t>
      </w:r>
      <w:r w:rsidR="0021519C" w:rsidRPr="00CA70FE">
        <w:rPr>
          <w:rFonts w:ascii="Calibri" w:hAnsi="Calibri" w:cs="Calibri"/>
          <w:color w:val="000000" w:themeColor="text1"/>
          <w:sz w:val="24"/>
          <w:szCs w:val="24"/>
        </w:rPr>
        <w:tab/>
      </w:r>
      <w:r w:rsidR="008904EA">
        <w:rPr>
          <w:rFonts w:ascii="Calibri" w:hAnsi="Calibri" w:cs="Calibri"/>
          <w:color w:val="000000" w:themeColor="text1"/>
          <w:sz w:val="24"/>
          <w:szCs w:val="24"/>
        </w:rPr>
        <w:t>31.5.2022</w:t>
      </w: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t xml:space="preserve">               V</w:t>
      </w:r>
      <w:r w:rsidR="00082014" w:rsidRPr="00CA70FE">
        <w:rPr>
          <w:rFonts w:ascii="Calibri" w:hAnsi="Calibri" w:cs="Calibri"/>
          <w:color w:val="000000" w:themeColor="text1"/>
          <w:sz w:val="24"/>
          <w:szCs w:val="24"/>
        </w:rPr>
        <w:t xml:space="preserve"> </w:t>
      </w:r>
      <w:r w:rsidR="001D6792">
        <w:rPr>
          <w:rFonts w:ascii="Calibri" w:hAnsi="Calibri" w:cs="Calibri"/>
          <w:color w:val="000000" w:themeColor="text1"/>
          <w:sz w:val="24"/>
          <w:szCs w:val="24"/>
        </w:rPr>
        <w:t>Praze</w:t>
      </w:r>
      <w:r w:rsidRPr="00CA70FE">
        <w:rPr>
          <w:rFonts w:ascii="Calibri" w:hAnsi="Calibri" w:cs="Calibri"/>
          <w:color w:val="000000" w:themeColor="text1"/>
          <w:sz w:val="24"/>
          <w:szCs w:val="24"/>
        </w:rPr>
        <w:t xml:space="preserve"> dne: </w:t>
      </w:r>
      <w:r w:rsidR="008904EA">
        <w:rPr>
          <w:rFonts w:ascii="Calibri" w:hAnsi="Calibri" w:cs="Calibri"/>
          <w:color w:val="000000" w:themeColor="text1"/>
          <w:sz w:val="24"/>
          <w:szCs w:val="24"/>
        </w:rPr>
        <w:t>31.5.2022</w:t>
      </w:r>
    </w:p>
    <w:p w14:paraId="238E1808" w14:textId="77777777" w:rsidR="001E1284" w:rsidRDefault="001E1284" w:rsidP="00024586">
      <w:pPr>
        <w:jc w:val="both"/>
        <w:rPr>
          <w:rFonts w:ascii="Calibri" w:hAnsi="Calibri" w:cs="Calibri"/>
          <w:color w:val="000000" w:themeColor="text1"/>
          <w:sz w:val="24"/>
          <w:szCs w:val="24"/>
        </w:rPr>
      </w:pPr>
    </w:p>
    <w:p w14:paraId="3E1D8678" w14:textId="77777777" w:rsidR="00742332" w:rsidRPr="00CA70FE" w:rsidRDefault="00742332" w:rsidP="00024586">
      <w:pPr>
        <w:jc w:val="both"/>
        <w:rPr>
          <w:rFonts w:ascii="Calibri" w:hAnsi="Calibri" w:cs="Calibri"/>
          <w:color w:val="000000" w:themeColor="text1"/>
          <w:sz w:val="24"/>
          <w:szCs w:val="24"/>
        </w:rPr>
      </w:pPr>
    </w:p>
    <w:p w14:paraId="238E180D" w14:textId="77777777" w:rsidR="001E1284" w:rsidRPr="00CA70FE" w:rsidRDefault="001E1284" w:rsidP="00024586">
      <w:pPr>
        <w:jc w:val="both"/>
        <w:rPr>
          <w:rFonts w:ascii="Calibri" w:hAnsi="Calibri" w:cs="Calibri"/>
          <w:color w:val="000000" w:themeColor="text1"/>
          <w:sz w:val="24"/>
          <w:szCs w:val="24"/>
        </w:rPr>
      </w:pPr>
    </w:p>
    <w:p w14:paraId="238E180E" w14:textId="77777777" w:rsidR="001E1284" w:rsidRPr="00CA70FE" w:rsidRDefault="00AB4375" w:rsidP="00024586">
      <w:pPr>
        <w:jc w:val="both"/>
        <w:rPr>
          <w:rFonts w:ascii="Calibri" w:hAnsi="Calibri" w:cs="Calibri"/>
          <w:color w:val="000000" w:themeColor="text1"/>
          <w:sz w:val="24"/>
          <w:szCs w:val="24"/>
        </w:rPr>
      </w:pPr>
      <w:r w:rsidRPr="00CA70FE">
        <w:rPr>
          <w:rFonts w:ascii="Calibri" w:hAnsi="Calibri" w:cs="Calibri"/>
          <w:color w:val="000000" w:themeColor="text1"/>
          <w:sz w:val="24"/>
          <w:szCs w:val="24"/>
        </w:rPr>
        <w:t>.......................................................</w:t>
      </w: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t xml:space="preserve">     ..........................................................</w:t>
      </w:r>
    </w:p>
    <w:p w14:paraId="238E180F" w14:textId="77777777" w:rsidR="001E1284" w:rsidRPr="00CA70FE" w:rsidRDefault="00AB4375" w:rsidP="00024586">
      <w:pPr>
        <w:jc w:val="both"/>
        <w:rPr>
          <w:rFonts w:ascii="Calibri" w:hAnsi="Calibri" w:cs="Calibri"/>
          <w:color w:val="000000" w:themeColor="text1"/>
          <w:sz w:val="24"/>
          <w:szCs w:val="24"/>
        </w:rPr>
      </w:pPr>
      <w:r w:rsidRPr="00CA70FE">
        <w:rPr>
          <w:rFonts w:ascii="Calibri" w:hAnsi="Calibri" w:cs="Calibri"/>
          <w:color w:val="000000" w:themeColor="text1"/>
          <w:sz w:val="24"/>
          <w:szCs w:val="24"/>
        </w:rPr>
        <w:t xml:space="preserve">                  zhotovitel</w:t>
      </w: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t xml:space="preserve">          objednatel</w:t>
      </w:r>
    </w:p>
    <w:p w14:paraId="238E1810" w14:textId="03672CEE" w:rsidR="0081048D" w:rsidRPr="00CA70FE" w:rsidRDefault="00AB4375" w:rsidP="00024586">
      <w:pPr>
        <w:jc w:val="both"/>
        <w:rPr>
          <w:rFonts w:ascii="Calibri" w:hAnsi="Calibri" w:cs="Calibri"/>
          <w:color w:val="000000" w:themeColor="text1"/>
          <w:sz w:val="24"/>
          <w:szCs w:val="24"/>
        </w:rPr>
      </w:pPr>
      <w:r w:rsidRPr="00CA70FE">
        <w:rPr>
          <w:rFonts w:ascii="Calibri" w:hAnsi="Calibri" w:cs="Calibri"/>
          <w:color w:val="000000" w:themeColor="text1"/>
          <w:sz w:val="24"/>
          <w:szCs w:val="24"/>
        </w:rPr>
        <w:t xml:space="preserve">        Ing. Jan Bican, jednatel</w:t>
      </w: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t xml:space="preserve">      </w:t>
      </w:r>
      <w:r w:rsidR="001D6792">
        <w:rPr>
          <w:rFonts w:ascii="Calibri" w:hAnsi="Calibri" w:cs="Calibri"/>
          <w:color w:val="000000" w:themeColor="text1"/>
          <w:sz w:val="24"/>
          <w:szCs w:val="24"/>
        </w:rPr>
        <w:t>JUDr. Marta Koropecká, starostka MČ</w:t>
      </w:r>
      <w:r w:rsidR="003E6CE5" w:rsidRPr="00CA70FE">
        <w:rPr>
          <w:rFonts w:ascii="Calibri" w:hAnsi="Calibri" w:cs="Calibri"/>
          <w:color w:val="000000" w:themeColor="text1"/>
          <w:sz w:val="24"/>
          <w:szCs w:val="24"/>
        </w:rPr>
        <w:t xml:space="preserve"> </w:t>
      </w:r>
    </w:p>
    <w:p w14:paraId="238E1811" w14:textId="5FDE5F63" w:rsidR="00F14325" w:rsidRPr="00CA70FE" w:rsidRDefault="00082014" w:rsidP="00024586">
      <w:pPr>
        <w:jc w:val="both"/>
        <w:rPr>
          <w:rFonts w:ascii="Calibri" w:hAnsi="Calibri" w:cs="Calibri"/>
          <w:color w:val="000000" w:themeColor="text1"/>
          <w:sz w:val="24"/>
          <w:szCs w:val="24"/>
        </w:rPr>
      </w:pPr>
      <w:r w:rsidRPr="00CA70FE">
        <w:rPr>
          <w:rFonts w:ascii="Calibri" w:hAnsi="Calibri" w:cs="Calibri"/>
          <w:color w:val="000000" w:themeColor="text1"/>
          <w:sz w:val="24"/>
          <w:szCs w:val="24"/>
        </w:rPr>
        <w:t xml:space="preserve">      František Bican, jednatel</w:t>
      </w:r>
    </w:p>
    <w:p w14:paraId="179DC0B2" w14:textId="77777777" w:rsidR="00EA002D" w:rsidRDefault="00EA002D" w:rsidP="00024586">
      <w:pPr>
        <w:jc w:val="both"/>
        <w:rPr>
          <w:rFonts w:ascii="Calibri" w:hAnsi="Calibri" w:cs="Calibri"/>
          <w:color w:val="000000" w:themeColor="text1"/>
          <w:sz w:val="24"/>
          <w:szCs w:val="24"/>
          <w:u w:val="single"/>
        </w:rPr>
      </w:pPr>
    </w:p>
    <w:p w14:paraId="4C824F00" w14:textId="77777777" w:rsidR="00742332" w:rsidRPr="00CA70FE" w:rsidRDefault="00742332" w:rsidP="00024586">
      <w:pPr>
        <w:jc w:val="both"/>
        <w:rPr>
          <w:rFonts w:ascii="Calibri" w:hAnsi="Calibri" w:cs="Calibri"/>
          <w:color w:val="000000" w:themeColor="text1"/>
          <w:sz w:val="24"/>
          <w:szCs w:val="24"/>
          <w:u w:val="single"/>
        </w:rPr>
      </w:pPr>
    </w:p>
    <w:p w14:paraId="0D1358E2" w14:textId="77777777" w:rsidR="00EA002D" w:rsidRPr="00CA70FE" w:rsidRDefault="00EA002D" w:rsidP="00024586">
      <w:pPr>
        <w:jc w:val="both"/>
        <w:rPr>
          <w:rFonts w:ascii="Calibri" w:hAnsi="Calibri" w:cs="Calibri"/>
          <w:color w:val="000000" w:themeColor="text1"/>
          <w:sz w:val="24"/>
          <w:szCs w:val="24"/>
          <w:u w:val="single"/>
        </w:rPr>
      </w:pPr>
    </w:p>
    <w:p w14:paraId="238E1812" w14:textId="4D651CB1" w:rsidR="006B5EE8" w:rsidRPr="009C3506" w:rsidRDefault="00AB4375" w:rsidP="00024586">
      <w:pPr>
        <w:jc w:val="both"/>
        <w:rPr>
          <w:rFonts w:ascii="Calibri" w:hAnsi="Calibri" w:cs="Calibri"/>
          <w:sz w:val="24"/>
          <w:szCs w:val="24"/>
        </w:rPr>
      </w:pPr>
      <w:r w:rsidRPr="00CA70FE">
        <w:rPr>
          <w:rFonts w:ascii="Calibri" w:hAnsi="Calibri" w:cs="Calibri"/>
          <w:color w:val="000000" w:themeColor="text1"/>
          <w:sz w:val="24"/>
          <w:szCs w:val="24"/>
          <w:u w:val="single"/>
        </w:rPr>
        <w:t>Příloha č. 1</w:t>
      </w:r>
      <w:r w:rsidR="00DF3BE7" w:rsidRPr="00CA70FE">
        <w:rPr>
          <w:rFonts w:ascii="Calibri" w:hAnsi="Calibri" w:cs="Calibri"/>
          <w:color w:val="000000" w:themeColor="text1"/>
          <w:sz w:val="24"/>
          <w:szCs w:val="24"/>
        </w:rPr>
        <w:t>:</w:t>
      </w:r>
      <w:r w:rsidR="00DF3BE7" w:rsidRPr="00CA70FE">
        <w:rPr>
          <w:rFonts w:ascii="Calibri" w:hAnsi="Calibri" w:cs="Calibri"/>
          <w:color w:val="000000" w:themeColor="text1"/>
          <w:sz w:val="24"/>
          <w:szCs w:val="24"/>
        </w:rPr>
        <w:tab/>
      </w:r>
      <w:r w:rsidR="00DF3BE7" w:rsidRPr="00CA70FE">
        <w:rPr>
          <w:rFonts w:ascii="Calibri" w:hAnsi="Calibri" w:cs="Calibri"/>
          <w:color w:val="000000" w:themeColor="text1"/>
          <w:sz w:val="24"/>
          <w:szCs w:val="24"/>
        </w:rPr>
        <w:tab/>
        <w:t>Nabídka/</w:t>
      </w:r>
      <w:r w:rsidR="00DF3BE7" w:rsidRPr="009C3506">
        <w:rPr>
          <w:rFonts w:ascii="Calibri" w:hAnsi="Calibri" w:cs="Calibri"/>
          <w:sz w:val="24"/>
          <w:szCs w:val="24"/>
        </w:rPr>
        <w:t>kalkulace (</w:t>
      </w:r>
      <w:r w:rsidR="001D6792">
        <w:rPr>
          <w:rFonts w:ascii="Calibri" w:hAnsi="Calibri" w:cs="Calibri"/>
          <w:sz w:val="24"/>
          <w:szCs w:val="24"/>
        </w:rPr>
        <w:t>15</w:t>
      </w:r>
      <w:r w:rsidRPr="009C3506">
        <w:rPr>
          <w:rFonts w:ascii="Calibri" w:hAnsi="Calibri" w:cs="Calibri"/>
          <w:sz w:val="24"/>
          <w:szCs w:val="24"/>
        </w:rPr>
        <w:t xml:space="preserve"> stran)</w:t>
      </w:r>
    </w:p>
    <w:p w14:paraId="238E1843" w14:textId="58E8D55C" w:rsidR="000057AD" w:rsidRPr="00CA70FE" w:rsidRDefault="0021519C" w:rsidP="00024586">
      <w:pPr>
        <w:jc w:val="both"/>
        <w:rPr>
          <w:rFonts w:ascii="Calibri" w:hAnsi="Calibri" w:cs="Calibri"/>
          <w:color w:val="000000" w:themeColor="text1"/>
          <w:sz w:val="24"/>
          <w:szCs w:val="24"/>
        </w:rPr>
      </w:pP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r>
      <w:r w:rsidRPr="00CA70FE">
        <w:rPr>
          <w:rFonts w:ascii="Calibri" w:hAnsi="Calibri" w:cs="Calibri"/>
          <w:color w:val="000000" w:themeColor="text1"/>
          <w:sz w:val="24"/>
          <w:szCs w:val="24"/>
        </w:rPr>
        <w:tab/>
        <w:t xml:space="preserve">Pokyny pro údržbu dopadové plochy </w:t>
      </w:r>
    </w:p>
    <w:sectPr w:rsidR="000057AD" w:rsidRPr="00CA70FE" w:rsidSect="00223E6E">
      <w:headerReference w:type="default" r:id="rId9"/>
      <w:footerReference w:type="default" r:id="rId10"/>
      <w:pgSz w:w="11905" w:h="16837"/>
      <w:pgMar w:top="1247" w:right="1273" w:bottom="1190" w:left="1474" w:header="708" w:footer="864"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1848" w14:textId="77777777" w:rsidR="004836CB" w:rsidRDefault="004836CB">
      <w:r>
        <w:separator/>
      </w:r>
    </w:p>
  </w:endnote>
  <w:endnote w:type="continuationSeparator" w:id="0">
    <w:p w14:paraId="238E1849" w14:textId="77777777" w:rsidR="004836CB" w:rsidRDefault="0048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184C" w14:textId="77777777" w:rsidR="004836CB" w:rsidRDefault="004836C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1846" w14:textId="77777777" w:rsidR="004836CB" w:rsidRDefault="004836CB">
      <w:r>
        <w:separator/>
      </w:r>
    </w:p>
  </w:footnote>
  <w:footnote w:type="continuationSeparator" w:id="0">
    <w:p w14:paraId="238E1847" w14:textId="77777777" w:rsidR="004836CB" w:rsidRDefault="0048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6626"/>
      <w:docPartObj>
        <w:docPartGallery w:val="Page Numbers (Top of Page)"/>
        <w:docPartUnique/>
      </w:docPartObj>
    </w:sdtPr>
    <w:sdtEndPr>
      <w:rPr>
        <w:rFonts w:asciiTheme="minorHAnsi" w:hAnsiTheme="minorHAnsi"/>
      </w:rPr>
    </w:sdtEndPr>
    <w:sdtContent>
      <w:p w14:paraId="238E184A" w14:textId="38A19ADC" w:rsidR="004836CB" w:rsidRPr="00EA002D" w:rsidRDefault="00EA002D">
        <w:pPr>
          <w:pStyle w:val="Zhlav"/>
          <w:jc w:val="center"/>
          <w:rPr>
            <w:rFonts w:asciiTheme="minorHAnsi" w:hAnsiTheme="minorHAnsi"/>
          </w:rPr>
        </w:pPr>
        <w:r w:rsidRPr="00EA002D">
          <w:rPr>
            <w:rFonts w:asciiTheme="minorHAnsi" w:hAnsiTheme="minorHAnsi"/>
            <w:noProof/>
          </w:rPr>
          <w:drawing>
            <wp:anchor distT="0" distB="0" distL="114300" distR="114300" simplePos="0" relativeHeight="251661312" behindDoc="0" locked="0" layoutInCell="1" allowOverlap="1" wp14:anchorId="2D0E324D" wp14:editId="42E56A41">
              <wp:simplePos x="0" y="0"/>
              <wp:positionH relativeFrom="page">
                <wp:align>left</wp:align>
              </wp:positionH>
              <wp:positionV relativeFrom="paragraph">
                <wp:posOffset>202565</wp:posOffset>
              </wp:positionV>
              <wp:extent cx="7559040" cy="695325"/>
              <wp:effectExtent l="0" t="0" r="3810" b="952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695325"/>
                      </a:xfrm>
                      <a:prstGeom prst="rect">
                        <a:avLst/>
                      </a:prstGeom>
                      <a:noFill/>
                      <a:ln>
                        <a:noFill/>
                      </a:ln>
                    </pic:spPr>
                  </pic:pic>
                </a:graphicData>
              </a:graphic>
              <wp14:sizeRelH relativeFrom="page">
                <wp14:pctWidth>0</wp14:pctWidth>
              </wp14:sizeRelH>
              <wp14:sizeRelV relativeFrom="margin">
                <wp14:pctHeight>0</wp14:pctHeight>
              </wp14:sizeRelV>
            </wp:anchor>
          </w:drawing>
        </w:r>
        <w:r w:rsidR="003D2893" w:rsidRPr="00EA002D">
          <w:rPr>
            <w:rFonts w:asciiTheme="minorHAnsi" w:hAnsiTheme="minorHAnsi"/>
          </w:rPr>
          <w:fldChar w:fldCharType="begin"/>
        </w:r>
        <w:r w:rsidR="003D2893" w:rsidRPr="00EA002D">
          <w:rPr>
            <w:rFonts w:asciiTheme="minorHAnsi" w:hAnsiTheme="minorHAnsi"/>
          </w:rPr>
          <w:instrText xml:space="preserve"> PAGE   \* MERGEFORMAT </w:instrText>
        </w:r>
        <w:r w:rsidR="003D2893" w:rsidRPr="00EA002D">
          <w:rPr>
            <w:rFonts w:asciiTheme="minorHAnsi" w:hAnsiTheme="minorHAnsi"/>
          </w:rPr>
          <w:fldChar w:fldCharType="separate"/>
        </w:r>
        <w:r w:rsidR="002730F9">
          <w:rPr>
            <w:rFonts w:asciiTheme="minorHAnsi" w:hAnsiTheme="minorHAnsi"/>
            <w:noProof/>
          </w:rPr>
          <w:t>5</w:t>
        </w:r>
        <w:r w:rsidR="003D2893" w:rsidRPr="00EA002D">
          <w:rPr>
            <w:rFonts w:asciiTheme="minorHAnsi" w:hAnsiTheme="minorHAnsi"/>
            <w:noProof/>
          </w:rPr>
          <w:fldChar w:fldCharType="end"/>
        </w:r>
      </w:p>
    </w:sdtContent>
  </w:sdt>
  <w:p w14:paraId="238E184B" w14:textId="68F2E51F" w:rsidR="004836CB" w:rsidRDefault="004836CB">
    <w:pPr>
      <w:tabs>
        <w:tab w:val="center" w:pos="4320"/>
        <w:tab w:val="right" w:pos="8640"/>
      </w:tabs>
      <w:rPr>
        <w:kern w:val="0"/>
      </w:rPr>
    </w:pPr>
  </w:p>
  <w:p w14:paraId="6A11F636" w14:textId="7608438B" w:rsidR="00EA002D" w:rsidRDefault="00EA002D">
    <w:pPr>
      <w:tabs>
        <w:tab w:val="center" w:pos="4320"/>
        <w:tab w:val="right" w:pos="8640"/>
      </w:tabs>
      <w:rPr>
        <w:kern w:val="0"/>
      </w:rPr>
    </w:pPr>
  </w:p>
  <w:p w14:paraId="072255BF" w14:textId="14BF9FEA" w:rsidR="00EA002D" w:rsidRDefault="00EA002D">
    <w:pPr>
      <w:tabs>
        <w:tab w:val="center" w:pos="4320"/>
        <w:tab w:val="right" w:pos="8640"/>
      </w:tabs>
      <w:rPr>
        <w:kern w:val="0"/>
      </w:rPr>
    </w:pPr>
  </w:p>
  <w:p w14:paraId="595D5175" w14:textId="7A2AD8BC" w:rsidR="00EA002D" w:rsidRDefault="00EA002D">
    <w:pPr>
      <w:tabs>
        <w:tab w:val="center" w:pos="4320"/>
        <w:tab w:val="right" w:pos="8640"/>
      </w:tabs>
      <w:rPr>
        <w:kern w:val="0"/>
      </w:rPr>
    </w:pPr>
  </w:p>
  <w:p w14:paraId="334AC49E" w14:textId="1033FA40" w:rsidR="00EA002D" w:rsidRDefault="00EA002D">
    <w:pPr>
      <w:tabs>
        <w:tab w:val="center" w:pos="4320"/>
        <w:tab w:val="right" w:pos="8640"/>
      </w:tabs>
      <w:rPr>
        <w:kern w:val="0"/>
      </w:rPr>
    </w:pPr>
    <w:r>
      <w:rPr>
        <w:noProof/>
      </w:rPr>
      <mc:AlternateContent>
        <mc:Choice Requires="wps">
          <w:drawing>
            <wp:anchor distT="0" distB="0" distL="114300" distR="114300" simplePos="0" relativeHeight="251664384" behindDoc="0" locked="0" layoutInCell="1" allowOverlap="1" wp14:anchorId="2688B4ED" wp14:editId="36E02F29">
              <wp:simplePos x="0" y="0"/>
              <wp:positionH relativeFrom="page">
                <wp:align>right</wp:align>
              </wp:positionH>
              <wp:positionV relativeFrom="paragraph">
                <wp:posOffset>210820</wp:posOffset>
              </wp:positionV>
              <wp:extent cx="7551420" cy="45085"/>
              <wp:effectExtent l="0" t="0" r="0" b="0"/>
              <wp:wrapNone/>
              <wp:docPr id="29" name="Shape 9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551420" cy="45085"/>
                      </a:xfrm>
                      <a:custGeom>
                        <a:avLst/>
                        <a:gdLst/>
                        <a:ahLst/>
                        <a:cxnLst/>
                        <a:rect l="0" t="0" r="0" b="0"/>
                        <a:pathLst>
                          <a:path w="1799996" h="36005">
                            <a:moveTo>
                              <a:pt x="0" y="0"/>
                            </a:moveTo>
                            <a:lnTo>
                              <a:pt x="1799996" y="0"/>
                            </a:lnTo>
                            <a:lnTo>
                              <a:pt x="1799996" y="36005"/>
                            </a:lnTo>
                            <a:lnTo>
                              <a:pt x="0" y="36005"/>
                            </a:lnTo>
                            <a:lnTo>
                              <a:pt x="0" y="0"/>
                            </a:lnTo>
                          </a:path>
                        </a:pathLst>
                      </a:custGeom>
                      <a:solidFill>
                        <a:srgbClr val="00BAE6"/>
                      </a:solidFill>
                      <a:ln w="0" cap="flat">
                        <a:noFill/>
                        <a:miter lim="127000"/>
                      </a:ln>
                      <a:effectLst/>
                    </wps:spPr>
                    <wps:bodyPr/>
                  </wps:wsp>
                </a:graphicData>
              </a:graphic>
              <wp14:sizeRelH relativeFrom="page">
                <wp14:pctWidth>0</wp14:pctWidth>
              </wp14:sizeRelH>
              <wp14:sizeRelV relativeFrom="margin">
                <wp14:pctHeight>0</wp14:pctHeight>
              </wp14:sizeRelV>
            </wp:anchor>
          </w:drawing>
        </mc:Choice>
        <mc:Fallback>
          <w:pict>
            <v:shape w14:anchorId="7FBB0DFC" id="Shape 968" o:spid="_x0000_s1026" style="position:absolute;margin-left:543.4pt;margin-top:16.6pt;width:594.6pt;height:3.55pt;flip:y;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top" coordsize="1799996,3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" path="m,l1799996,r,36005l,36005,,e" fillcolor="#00bae6" stroked="f" strokeweight="0">
              <v:stroke miterlimit="83231f" joinstyle="miter"/>
              <v:path arrowok="t" textboxrect="0,0,1799996,36005"/>
              <w10:wrap anchorx="page"/>
            </v:shape>
          </w:pict>
        </mc:Fallback>
      </mc:AlternateContent>
    </w:r>
  </w:p>
  <w:p w14:paraId="71FBB6BD" w14:textId="2DDE20E4" w:rsidR="00EA002D" w:rsidRDefault="00EA002D">
    <w:pPr>
      <w:tabs>
        <w:tab w:val="center" w:pos="4320"/>
        <w:tab w:val="right" w:pos="8640"/>
      </w:tabs>
      <w:rPr>
        <w:kern w:val="0"/>
      </w:rPr>
    </w:pPr>
  </w:p>
  <w:p w14:paraId="2EE2A403" w14:textId="3E26F948" w:rsidR="00EA002D" w:rsidRDefault="00EA002D">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22D1"/>
    <w:multiLevelType w:val="hybridMultilevel"/>
    <w:tmpl w:val="BC16331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AD5802"/>
    <w:multiLevelType w:val="hybridMultilevel"/>
    <w:tmpl w:val="82321ED0"/>
    <w:lvl w:ilvl="0" w:tplc="0B9016D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5F6BDF"/>
    <w:multiLevelType w:val="hybridMultilevel"/>
    <w:tmpl w:val="C5446FEC"/>
    <w:lvl w:ilvl="0" w:tplc="3A94BCE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666C1E"/>
    <w:multiLevelType w:val="hybridMultilevel"/>
    <w:tmpl w:val="D5640CA6"/>
    <w:lvl w:ilvl="0" w:tplc="2326AEDC">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A0C1A97"/>
    <w:multiLevelType w:val="hybridMultilevel"/>
    <w:tmpl w:val="87507C96"/>
    <w:lvl w:ilvl="0" w:tplc="375C1E0E">
      <w:start w:val="721"/>
      <w:numFmt w:val="bullet"/>
      <w:lvlText w:val="-"/>
      <w:lvlJc w:val="left"/>
      <w:pPr>
        <w:ind w:left="3195" w:hanging="360"/>
      </w:pPr>
      <w:rPr>
        <w:rFonts w:ascii="Times New Roman" w:eastAsia="Times New Roman" w:hAnsi="Times New Roman"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5" w15:restartNumberingAfterBreak="0">
    <w:nsid w:val="41453A10"/>
    <w:multiLevelType w:val="multilevel"/>
    <w:tmpl w:val="B59482FA"/>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2FC1122"/>
    <w:multiLevelType w:val="hybridMultilevel"/>
    <w:tmpl w:val="BBF88E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E00469"/>
    <w:multiLevelType w:val="hybridMultilevel"/>
    <w:tmpl w:val="964A26C8"/>
    <w:lvl w:ilvl="0" w:tplc="20BE7DCC">
      <w:start w:val="1"/>
      <w:numFmt w:val="decimal"/>
      <w:lvlText w:val="%1."/>
      <w:lvlJc w:val="left"/>
      <w:pPr>
        <w:ind w:left="360" w:hanging="360"/>
      </w:pPr>
      <w:rPr>
        <w:rFonts w:hint="default"/>
        <w:b w:val="0"/>
        <w:bCs w:val="0"/>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4C6633A9"/>
    <w:multiLevelType w:val="hybridMultilevel"/>
    <w:tmpl w:val="3AAE8E5C"/>
    <w:lvl w:ilvl="0" w:tplc="056663D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4C8B312B"/>
    <w:multiLevelType w:val="hybridMultilevel"/>
    <w:tmpl w:val="0096C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27145B"/>
    <w:multiLevelType w:val="hybridMultilevel"/>
    <w:tmpl w:val="1F4AA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9D5B1E"/>
    <w:multiLevelType w:val="hybridMultilevel"/>
    <w:tmpl w:val="F0FA32FE"/>
    <w:lvl w:ilvl="0" w:tplc="5302FA46">
      <w:start w:val="1"/>
      <w:numFmt w:val="decimal"/>
      <w:lvlText w:val="(%1)"/>
      <w:lvlJc w:val="left"/>
      <w:pPr>
        <w:ind w:left="1170" w:hanging="81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80851933">
    <w:abstractNumId w:val="11"/>
  </w:num>
  <w:num w:numId="2" w16cid:durableId="1018964054">
    <w:abstractNumId w:val="3"/>
  </w:num>
  <w:num w:numId="3" w16cid:durableId="228730397">
    <w:abstractNumId w:val="0"/>
  </w:num>
  <w:num w:numId="4" w16cid:durableId="1823885328">
    <w:abstractNumId w:val="1"/>
  </w:num>
  <w:num w:numId="5" w16cid:durableId="644092090">
    <w:abstractNumId w:val="2"/>
  </w:num>
  <w:num w:numId="6" w16cid:durableId="106513464">
    <w:abstractNumId w:val="8"/>
  </w:num>
  <w:num w:numId="7" w16cid:durableId="1628245450">
    <w:abstractNumId w:val="7"/>
  </w:num>
  <w:num w:numId="8" w16cid:durableId="645208349">
    <w:abstractNumId w:val="9"/>
  </w:num>
  <w:num w:numId="9" w16cid:durableId="1165705445">
    <w:abstractNumId w:val="4"/>
  </w:num>
  <w:num w:numId="10" w16cid:durableId="350766669">
    <w:abstractNumId w:val="6"/>
  </w:num>
  <w:num w:numId="11" w16cid:durableId="240021148">
    <w:abstractNumId w:val="10"/>
  </w:num>
  <w:num w:numId="12" w16cid:durableId="1123620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w??"/>
    <w:docVar w:name="ColorSet" w:val="????w??y??"/>
    <w:docVar w:name="StylePos" w:val="????w??y??w??"/>
    <w:docVar w:name="StyleSet" w:val="????w??y??w??y??"/>
  </w:docVars>
  <w:rsids>
    <w:rsidRoot w:val="00C85E3E"/>
    <w:rsid w:val="000057AD"/>
    <w:rsid w:val="00010F1D"/>
    <w:rsid w:val="000176F3"/>
    <w:rsid w:val="00024586"/>
    <w:rsid w:val="000253AD"/>
    <w:rsid w:val="00040300"/>
    <w:rsid w:val="00044225"/>
    <w:rsid w:val="0004702A"/>
    <w:rsid w:val="00050043"/>
    <w:rsid w:val="00066A14"/>
    <w:rsid w:val="0007749D"/>
    <w:rsid w:val="00082014"/>
    <w:rsid w:val="000A5397"/>
    <w:rsid w:val="000B3F29"/>
    <w:rsid w:val="000F7B9F"/>
    <w:rsid w:val="00121846"/>
    <w:rsid w:val="001253C3"/>
    <w:rsid w:val="00126934"/>
    <w:rsid w:val="00146E6E"/>
    <w:rsid w:val="00150EA1"/>
    <w:rsid w:val="0015690C"/>
    <w:rsid w:val="00160B1E"/>
    <w:rsid w:val="00165938"/>
    <w:rsid w:val="00187A9E"/>
    <w:rsid w:val="001C0064"/>
    <w:rsid w:val="001C6135"/>
    <w:rsid w:val="001D04BF"/>
    <w:rsid w:val="001D1CC3"/>
    <w:rsid w:val="001D6792"/>
    <w:rsid w:val="001D7C51"/>
    <w:rsid w:val="001E1284"/>
    <w:rsid w:val="001E5610"/>
    <w:rsid w:val="001E7061"/>
    <w:rsid w:val="0021519C"/>
    <w:rsid w:val="0022116E"/>
    <w:rsid w:val="00223D7F"/>
    <w:rsid w:val="00223E6E"/>
    <w:rsid w:val="0022623B"/>
    <w:rsid w:val="00231F8C"/>
    <w:rsid w:val="00237DBD"/>
    <w:rsid w:val="002432C6"/>
    <w:rsid w:val="00245E84"/>
    <w:rsid w:val="00245F29"/>
    <w:rsid w:val="00251F15"/>
    <w:rsid w:val="00254690"/>
    <w:rsid w:val="002560FE"/>
    <w:rsid w:val="00256354"/>
    <w:rsid w:val="00271103"/>
    <w:rsid w:val="00272EBF"/>
    <w:rsid w:val="002730F9"/>
    <w:rsid w:val="0028785D"/>
    <w:rsid w:val="00290CB6"/>
    <w:rsid w:val="00297F75"/>
    <w:rsid w:val="002A1C29"/>
    <w:rsid w:val="002A1E4E"/>
    <w:rsid w:val="002B04AF"/>
    <w:rsid w:val="002D42CD"/>
    <w:rsid w:val="00312367"/>
    <w:rsid w:val="00316C74"/>
    <w:rsid w:val="00317868"/>
    <w:rsid w:val="00323C1B"/>
    <w:rsid w:val="00347F4C"/>
    <w:rsid w:val="00350368"/>
    <w:rsid w:val="00354DA5"/>
    <w:rsid w:val="00362441"/>
    <w:rsid w:val="00365813"/>
    <w:rsid w:val="00365929"/>
    <w:rsid w:val="0037684C"/>
    <w:rsid w:val="003849A1"/>
    <w:rsid w:val="003858AD"/>
    <w:rsid w:val="0038722C"/>
    <w:rsid w:val="00395CEE"/>
    <w:rsid w:val="003A16ED"/>
    <w:rsid w:val="003A1926"/>
    <w:rsid w:val="003A36AB"/>
    <w:rsid w:val="003A4929"/>
    <w:rsid w:val="003C1F9B"/>
    <w:rsid w:val="003C557A"/>
    <w:rsid w:val="003C6DC6"/>
    <w:rsid w:val="003D2893"/>
    <w:rsid w:val="003D3B0B"/>
    <w:rsid w:val="003D4739"/>
    <w:rsid w:val="003D7B31"/>
    <w:rsid w:val="003E6CE5"/>
    <w:rsid w:val="003F1ECA"/>
    <w:rsid w:val="003F515D"/>
    <w:rsid w:val="00412D22"/>
    <w:rsid w:val="004224D0"/>
    <w:rsid w:val="004224F3"/>
    <w:rsid w:val="00422E73"/>
    <w:rsid w:val="004363E9"/>
    <w:rsid w:val="00437874"/>
    <w:rsid w:val="00467291"/>
    <w:rsid w:val="004721B1"/>
    <w:rsid w:val="00472670"/>
    <w:rsid w:val="00481798"/>
    <w:rsid w:val="004836CB"/>
    <w:rsid w:val="0049145B"/>
    <w:rsid w:val="00492AB3"/>
    <w:rsid w:val="004948A3"/>
    <w:rsid w:val="004A2CD1"/>
    <w:rsid w:val="004A3FEE"/>
    <w:rsid w:val="004B56C9"/>
    <w:rsid w:val="004C3CC4"/>
    <w:rsid w:val="004E31C0"/>
    <w:rsid w:val="004F0130"/>
    <w:rsid w:val="0051300E"/>
    <w:rsid w:val="00515925"/>
    <w:rsid w:val="0052323C"/>
    <w:rsid w:val="00530415"/>
    <w:rsid w:val="00537E73"/>
    <w:rsid w:val="00540666"/>
    <w:rsid w:val="00547A29"/>
    <w:rsid w:val="00562751"/>
    <w:rsid w:val="005634C4"/>
    <w:rsid w:val="00566EB3"/>
    <w:rsid w:val="00575690"/>
    <w:rsid w:val="00584782"/>
    <w:rsid w:val="005949D9"/>
    <w:rsid w:val="005949F7"/>
    <w:rsid w:val="005B154D"/>
    <w:rsid w:val="005B1AFA"/>
    <w:rsid w:val="005B54B8"/>
    <w:rsid w:val="005B5CD9"/>
    <w:rsid w:val="005C2342"/>
    <w:rsid w:val="005E1EF4"/>
    <w:rsid w:val="00602352"/>
    <w:rsid w:val="006505A9"/>
    <w:rsid w:val="006604C1"/>
    <w:rsid w:val="00676BE9"/>
    <w:rsid w:val="0068006F"/>
    <w:rsid w:val="00685A18"/>
    <w:rsid w:val="00692621"/>
    <w:rsid w:val="006A1DA5"/>
    <w:rsid w:val="006A2EF7"/>
    <w:rsid w:val="006B3D5F"/>
    <w:rsid w:val="006B462E"/>
    <w:rsid w:val="006B5EE8"/>
    <w:rsid w:val="006C48A1"/>
    <w:rsid w:val="006D115D"/>
    <w:rsid w:val="006D3438"/>
    <w:rsid w:val="006D7072"/>
    <w:rsid w:val="006E0DF8"/>
    <w:rsid w:val="006F0AD2"/>
    <w:rsid w:val="006F5A56"/>
    <w:rsid w:val="00735B61"/>
    <w:rsid w:val="00735E52"/>
    <w:rsid w:val="00742332"/>
    <w:rsid w:val="007509CA"/>
    <w:rsid w:val="007537DA"/>
    <w:rsid w:val="00764D9F"/>
    <w:rsid w:val="00776434"/>
    <w:rsid w:val="007830D0"/>
    <w:rsid w:val="007A46B7"/>
    <w:rsid w:val="007C7F50"/>
    <w:rsid w:val="007C7FA7"/>
    <w:rsid w:val="007D114B"/>
    <w:rsid w:val="007D772F"/>
    <w:rsid w:val="007E3196"/>
    <w:rsid w:val="007E4410"/>
    <w:rsid w:val="007E7D4C"/>
    <w:rsid w:val="007F3AB5"/>
    <w:rsid w:val="007F44FA"/>
    <w:rsid w:val="0080456F"/>
    <w:rsid w:val="00806C0D"/>
    <w:rsid w:val="0081048D"/>
    <w:rsid w:val="008146AE"/>
    <w:rsid w:val="00820EEC"/>
    <w:rsid w:val="00841CB6"/>
    <w:rsid w:val="00855478"/>
    <w:rsid w:val="00860B69"/>
    <w:rsid w:val="00877A2F"/>
    <w:rsid w:val="008802DB"/>
    <w:rsid w:val="00882101"/>
    <w:rsid w:val="008861F4"/>
    <w:rsid w:val="008904EA"/>
    <w:rsid w:val="00897908"/>
    <w:rsid w:val="008C013C"/>
    <w:rsid w:val="008F5223"/>
    <w:rsid w:val="00903F04"/>
    <w:rsid w:val="00912B03"/>
    <w:rsid w:val="00913239"/>
    <w:rsid w:val="00914F7D"/>
    <w:rsid w:val="00917D73"/>
    <w:rsid w:val="009200D5"/>
    <w:rsid w:val="00935700"/>
    <w:rsid w:val="00947FCF"/>
    <w:rsid w:val="009617C9"/>
    <w:rsid w:val="009652D6"/>
    <w:rsid w:val="009663EC"/>
    <w:rsid w:val="00967E39"/>
    <w:rsid w:val="00971A37"/>
    <w:rsid w:val="00977563"/>
    <w:rsid w:val="009909DE"/>
    <w:rsid w:val="00995CA5"/>
    <w:rsid w:val="009A6F04"/>
    <w:rsid w:val="009C1BDB"/>
    <w:rsid w:val="009C1EE0"/>
    <w:rsid w:val="009C3506"/>
    <w:rsid w:val="009C4E75"/>
    <w:rsid w:val="009E749B"/>
    <w:rsid w:val="009F6008"/>
    <w:rsid w:val="00A321AD"/>
    <w:rsid w:val="00A42C71"/>
    <w:rsid w:val="00A45846"/>
    <w:rsid w:val="00A63530"/>
    <w:rsid w:val="00A76EA7"/>
    <w:rsid w:val="00A90B75"/>
    <w:rsid w:val="00A933E5"/>
    <w:rsid w:val="00AA4D07"/>
    <w:rsid w:val="00AB4375"/>
    <w:rsid w:val="00AC5856"/>
    <w:rsid w:val="00AD2DD8"/>
    <w:rsid w:val="00AD52B0"/>
    <w:rsid w:val="00AE3B23"/>
    <w:rsid w:val="00AE58B8"/>
    <w:rsid w:val="00B0357B"/>
    <w:rsid w:val="00B05380"/>
    <w:rsid w:val="00B11982"/>
    <w:rsid w:val="00B14B46"/>
    <w:rsid w:val="00B17CCC"/>
    <w:rsid w:val="00B3193E"/>
    <w:rsid w:val="00B373C0"/>
    <w:rsid w:val="00B418A1"/>
    <w:rsid w:val="00B42372"/>
    <w:rsid w:val="00B455CE"/>
    <w:rsid w:val="00B51DCC"/>
    <w:rsid w:val="00B56ED7"/>
    <w:rsid w:val="00B64110"/>
    <w:rsid w:val="00B745B7"/>
    <w:rsid w:val="00B87A66"/>
    <w:rsid w:val="00BA4044"/>
    <w:rsid w:val="00BA59B9"/>
    <w:rsid w:val="00BB3650"/>
    <w:rsid w:val="00BC5B71"/>
    <w:rsid w:val="00BE2EC8"/>
    <w:rsid w:val="00BE3B98"/>
    <w:rsid w:val="00BE41BF"/>
    <w:rsid w:val="00C62071"/>
    <w:rsid w:val="00C63E07"/>
    <w:rsid w:val="00C66A41"/>
    <w:rsid w:val="00C74F1E"/>
    <w:rsid w:val="00C76CF1"/>
    <w:rsid w:val="00C85E3E"/>
    <w:rsid w:val="00C968AB"/>
    <w:rsid w:val="00CA402B"/>
    <w:rsid w:val="00CA70FE"/>
    <w:rsid w:val="00CC242D"/>
    <w:rsid w:val="00CC3CF3"/>
    <w:rsid w:val="00CE0E44"/>
    <w:rsid w:val="00CF022A"/>
    <w:rsid w:val="00CF093F"/>
    <w:rsid w:val="00D1163C"/>
    <w:rsid w:val="00D1234B"/>
    <w:rsid w:val="00D16DA7"/>
    <w:rsid w:val="00D20776"/>
    <w:rsid w:val="00D26A1C"/>
    <w:rsid w:val="00D36850"/>
    <w:rsid w:val="00D46C91"/>
    <w:rsid w:val="00D518D4"/>
    <w:rsid w:val="00D52080"/>
    <w:rsid w:val="00D6689C"/>
    <w:rsid w:val="00D73709"/>
    <w:rsid w:val="00D83DCA"/>
    <w:rsid w:val="00D90A81"/>
    <w:rsid w:val="00D9126C"/>
    <w:rsid w:val="00D9453C"/>
    <w:rsid w:val="00D95570"/>
    <w:rsid w:val="00DA5766"/>
    <w:rsid w:val="00DD15BE"/>
    <w:rsid w:val="00DE08A3"/>
    <w:rsid w:val="00DE2DCE"/>
    <w:rsid w:val="00DF3BE7"/>
    <w:rsid w:val="00DF61D0"/>
    <w:rsid w:val="00E00FDC"/>
    <w:rsid w:val="00E04D5B"/>
    <w:rsid w:val="00E160C7"/>
    <w:rsid w:val="00E47D9C"/>
    <w:rsid w:val="00E50E0A"/>
    <w:rsid w:val="00E64D6B"/>
    <w:rsid w:val="00E73484"/>
    <w:rsid w:val="00E77970"/>
    <w:rsid w:val="00E87029"/>
    <w:rsid w:val="00E92C01"/>
    <w:rsid w:val="00E93F37"/>
    <w:rsid w:val="00E95F43"/>
    <w:rsid w:val="00EA002D"/>
    <w:rsid w:val="00EA0667"/>
    <w:rsid w:val="00EA122A"/>
    <w:rsid w:val="00ED12A1"/>
    <w:rsid w:val="00EF1822"/>
    <w:rsid w:val="00F14325"/>
    <w:rsid w:val="00F160B8"/>
    <w:rsid w:val="00F214A1"/>
    <w:rsid w:val="00F25913"/>
    <w:rsid w:val="00F61AE5"/>
    <w:rsid w:val="00F70945"/>
    <w:rsid w:val="00F74931"/>
    <w:rsid w:val="00F97CD4"/>
    <w:rsid w:val="00FB251E"/>
    <w:rsid w:val="00FB27A2"/>
    <w:rsid w:val="00FB668D"/>
    <w:rsid w:val="00FC0EA3"/>
    <w:rsid w:val="00FD3F4D"/>
    <w:rsid w:val="00FD4950"/>
    <w:rsid w:val="00FD6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E1787"/>
  <w15:docId w15:val="{04072D2C-E9B4-45AC-8576-E822D664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749B"/>
    <w:pPr>
      <w:widowControl w:val="0"/>
      <w:overflowPunct w:val="0"/>
      <w:autoSpaceDE w:val="0"/>
      <w:autoSpaceDN w:val="0"/>
      <w:adjustRightInd w:val="0"/>
    </w:pPr>
    <w:rPr>
      <w:rFonts w:ascii="Times New Roman" w:hAnsi="Times New Roman"/>
      <w:kern w:val="2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617C9"/>
    <w:pPr>
      <w:ind w:left="720"/>
    </w:pPr>
  </w:style>
  <w:style w:type="paragraph" w:styleId="Zkladntext">
    <w:name w:val="Body Text"/>
    <w:basedOn w:val="Normln"/>
    <w:link w:val="ZkladntextChar"/>
    <w:uiPriority w:val="99"/>
    <w:rsid w:val="009617C9"/>
    <w:pPr>
      <w:widowControl/>
      <w:overflowPunct/>
      <w:spacing w:line="220" w:lineRule="atLeast"/>
      <w:jc w:val="both"/>
    </w:pPr>
    <w:rPr>
      <w:color w:val="000000"/>
      <w:kern w:val="0"/>
      <w:sz w:val="18"/>
      <w:szCs w:val="18"/>
    </w:rPr>
  </w:style>
  <w:style w:type="character" w:customStyle="1" w:styleId="ZkladntextChar">
    <w:name w:val="Základní text Char"/>
    <w:basedOn w:val="Standardnpsmoodstavce"/>
    <w:link w:val="Zkladntext"/>
    <w:uiPriority w:val="99"/>
    <w:locked/>
    <w:rsid w:val="009617C9"/>
    <w:rPr>
      <w:rFonts w:ascii="Times New Roman" w:hAnsi="Times New Roman" w:cs="Times New Roman"/>
      <w:color w:val="000000"/>
      <w:sz w:val="18"/>
      <w:szCs w:val="18"/>
    </w:rPr>
  </w:style>
  <w:style w:type="character" w:styleId="Hypertextovodkaz">
    <w:name w:val="Hyperlink"/>
    <w:basedOn w:val="Standardnpsmoodstavce"/>
    <w:uiPriority w:val="99"/>
    <w:unhideWhenUsed/>
    <w:rsid w:val="00575690"/>
    <w:rPr>
      <w:color w:val="0000FF" w:themeColor="hyperlink"/>
      <w:u w:val="single"/>
    </w:rPr>
  </w:style>
  <w:style w:type="paragraph" w:styleId="Zhlav">
    <w:name w:val="header"/>
    <w:basedOn w:val="Normln"/>
    <w:link w:val="ZhlavChar"/>
    <w:uiPriority w:val="99"/>
    <w:unhideWhenUsed/>
    <w:rsid w:val="00D6689C"/>
    <w:pPr>
      <w:tabs>
        <w:tab w:val="center" w:pos="4536"/>
        <w:tab w:val="right" w:pos="9072"/>
      </w:tabs>
    </w:pPr>
  </w:style>
  <w:style w:type="character" w:customStyle="1" w:styleId="ZhlavChar">
    <w:name w:val="Záhlaví Char"/>
    <w:basedOn w:val="Standardnpsmoodstavce"/>
    <w:link w:val="Zhlav"/>
    <w:uiPriority w:val="99"/>
    <w:rsid w:val="00D6689C"/>
    <w:rPr>
      <w:rFonts w:ascii="Times New Roman" w:hAnsi="Times New Roman"/>
      <w:kern w:val="28"/>
      <w:sz w:val="20"/>
      <w:szCs w:val="20"/>
    </w:rPr>
  </w:style>
  <w:style w:type="paragraph" w:styleId="Zpat">
    <w:name w:val="footer"/>
    <w:basedOn w:val="Normln"/>
    <w:link w:val="ZpatChar"/>
    <w:uiPriority w:val="99"/>
    <w:unhideWhenUsed/>
    <w:rsid w:val="00D6689C"/>
    <w:pPr>
      <w:tabs>
        <w:tab w:val="center" w:pos="4536"/>
        <w:tab w:val="right" w:pos="9072"/>
      </w:tabs>
    </w:pPr>
  </w:style>
  <w:style w:type="character" w:customStyle="1" w:styleId="ZpatChar">
    <w:name w:val="Zápatí Char"/>
    <w:basedOn w:val="Standardnpsmoodstavce"/>
    <w:link w:val="Zpat"/>
    <w:uiPriority w:val="99"/>
    <w:rsid w:val="00D6689C"/>
    <w:rPr>
      <w:rFonts w:ascii="Times New Roman" w:hAnsi="Times New Roman"/>
      <w:kern w:val="28"/>
      <w:sz w:val="20"/>
      <w:szCs w:val="20"/>
    </w:rPr>
  </w:style>
  <w:style w:type="paragraph" w:styleId="Textbubliny">
    <w:name w:val="Balloon Text"/>
    <w:basedOn w:val="Normln"/>
    <w:link w:val="TextbublinyChar"/>
    <w:uiPriority w:val="99"/>
    <w:semiHidden/>
    <w:unhideWhenUsed/>
    <w:rsid w:val="00820EEC"/>
    <w:rPr>
      <w:rFonts w:ascii="Tahoma" w:hAnsi="Tahoma" w:cs="Tahoma"/>
      <w:sz w:val="16"/>
      <w:szCs w:val="16"/>
    </w:rPr>
  </w:style>
  <w:style w:type="character" w:customStyle="1" w:styleId="TextbublinyChar">
    <w:name w:val="Text bubliny Char"/>
    <w:basedOn w:val="Standardnpsmoodstavce"/>
    <w:link w:val="Textbubliny"/>
    <w:uiPriority w:val="99"/>
    <w:semiHidden/>
    <w:rsid w:val="00820EEC"/>
    <w:rPr>
      <w:rFonts w:ascii="Tahoma" w:hAnsi="Tahoma" w:cs="Tahoma"/>
      <w:kern w:val="28"/>
      <w:sz w:val="16"/>
      <w:szCs w:val="16"/>
    </w:rPr>
  </w:style>
  <w:style w:type="character" w:styleId="Odkaznakoment">
    <w:name w:val="annotation reference"/>
    <w:basedOn w:val="Standardnpsmoodstavce"/>
    <w:uiPriority w:val="99"/>
    <w:semiHidden/>
    <w:unhideWhenUsed/>
    <w:rsid w:val="000A5397"/>
    <w:rPr>
      <w:sz w:val="16"/>
      <w:szCs w:val="16"/>
    </w:rPr>
  </w:style>
  <w:style w:type="paragraph" w:styleId="Textkomente">
    <w:name w:val="annotation text"/>
    <w:basedOn w:val="Normln"/>
    <w:link w:val="TextkomenteChar"/>
    <w:uiPriority w:val="99"/>
    <w:unhideWhenUsed/>
    <w:rsid w:val="000A5397"/>
  </w:style>
  <w:style w:type="character" w:customStyle="1" w:styleId="TextkomenteChar">
    <w:name w:val="Text komentáře Char"/>
    <w:basedOn w:val="Standardnpsmoodstavce"/>
    <w:link w:val="Textkomente"/>
    <w:uiPriority w:val="99"/>
    <w:rsid w:val="000A5397"/>
    <w:rPr>
      <w:rFonts w:ascii="Times New Roman" w:hAnsi="Times New Roman"/>
      <w:kern w:val="28"/>
      <w:sz w:val="20"/>
      <w:szCs w:val="20"/>
    </w:rPr>
  </w:style>
  <w:style w:type="paragraph" w:styleId="Pedmtkomente">
    <w:name w:val="annotation subject"/>
    <w:basedOn w:val="Textkomente"/>
    <w:next w:val="Textkomente"/>
    <w:link w:val="PedmtkomenteChar"/>
    <w:uiPriority w:val="99"/>
    <w:semiHidden/>
    <w:unhideWhenUsed/>
    <w:rsid w:val="000A5397"/>
    <w:rPr>
      <w:b/>
      <w:bCs/>
    </w:rPr>
  </w:style>
  <w:style w:type="character" w:customStyle="1" w:styleId="PedmtkomenteChar">
    <w:name w:val="Předmět komentáře Char"/>
    <w:basedOn w:val="TextkomenteChar"/>
    <w:link w:val="Pedmtkomente"/>
    <w:uiPriority w:val="99"/>
    <w:semiHidden/>
    <w:rsid w:val="000A5397"/>
    <w:rPr>
      <w:rFonts w:ascii="Times New Roman" w:hAnsi="Times New Roman"/>
      <w:b/>
      <w:bCs/>
      <w:kern w:val="28"/>
      <w:sz w:val="20"/>
      <w:szCs w:val="20"/>
    </w:rPr>
  </w:style>
  <w:style w:type="character" w:customStyle="1" w:styleId="Nevyeenzmnka1">
    <w:name w:val="Nevyřešená zmínka1"/>
    <w:basedOn w:val="Standardnpsmoodstavce"/>
    <w:uiPriority w:val="99"/>
    <w:semiHidden/>
    <w:unhideWhenUsed/>
    <w:rsid w:val="007C7F50"/>
    <w:rPr>
      <w:color w:val="605E5C"/>
      <w:shd w:val="clear" w:color="auto" w:fill="E1DFDD"/>
    </w:rPr>
  </w:style>
  <w:style w:type="paragraph" w:customStyle="1" w:styleId="Zkladntextodsazen21">
    <w:name w:val="Základní text odsazený 21"/>
    <w:basedOn w:val="Normln"/>
    <w:rsid w:val="00FB668D"/>
    <w:pPr>
      <w:widowControl/>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overflowPunct/>
      <w:autoSpaceDE/>
      <w:autoSpaceDN/>
      <w:adjustRightInd/>
      <w:ind w:hanging="540"/>
      <w:jc w:val="both"/>
    </w:pPr>
    <w:rPr>
      <w:kern w:val="0"/>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81032">
      <w:bodyDiv w:val="1"/>
      <w:marLeft w:val="0"/>
      <w:marRight w:val="0"/>
      <w:marTop w:val="0"/>
      <w:marBottom w:val="0"/>
      <w:divBdr>
        <w:top w:val="none" w:sz="0" w:space="0" w:color="auto"/>
        <w:left w:val="none" w:sz="0" w:space="0" w:color="auto"/>
        <w:bottom w:val="none" w:sz="0" w:space="0" w:color="auto"/>
        <w:right w:val="none" w:sz="0" w:space="0" w:color="auto"/>
      </w:divBdr>
    </w:div>
    <w:div w:id="906375384">
      <w:bodyDiv w:val="1"/>
      <w:marLeft w:val="0"/>
      <w:marRight w:val="0"/>
      <w:marTop w:val="0"/>
      <w:marBottom w:val="0"/>
      <w:divBdr>
        <w:top w:val="none" w:sz="0" w:space="0" w:color="auto"/>
        <w:left w:val="none" w:sz="0" w:space="0" w:color="auto"/>
        <w:bottom w:val="none" w:sz="0" w:space="0" w:color="auto"/>
        <w:right w:val="none" w:sz="0" w:space="0" w:color="auto"/>
      </w:divBdr>
    </w:div>
    <w:div w:id="1101871417">
      <w:bodyDiv w:val="1"/>
      <w:marLeft w:val="0"/>
      <w:marRight w:val="0"/>
      <w:marTop w:val="0"/>
      <w:marBottom w:val="0"/>
      <w:divBdr>
        <w:top w:val="none" w:sz="0" w:space="0" w:color="auto"/>
        <w:left w:val="none" w:sz="0" w:space="0" w:color="auto"/>
        <w:bottom w:val="none" w:sz="0" w:space="0" w:color="auto"/>
        <w:right w:val="none" w:sz="0" w:space="0" w:color="auto"/>
      </w:divBdr>
    </w:div>
    <w:div w:id="1701473729">
      <w:marLeft w:val="0"/>
      <w:marRight w:val="0"/>
      <w:marTop w:val="0"/>
      <w:marBottom w:val="0"/>
      <w:divBdr>
        <w:top w:val="none" w:sz="0" w:space="0" w:color="auto"/>
        <w:left w:val="none" w:sz="0" w:space="0" w:color="auto"/>
        <w:bottom w:val="none" w:sz="0" w:space="0" w:color="auto"/>
        <w:right w:val="none" w:sz="0" w:space="0" w:color="auto"/>
      </w:divBdr>
    </w:div>
    <w:div w:id="1701473730">
      <w:marLeft w:val="0"/>
      <w:marRight w:val="0"/>
      <w:marTop w:val="0"/>
      <w:marBottom w:val="0"/>
      <w:divBdr>
        <w:top w:val="none" w:sz="0" w:space="0" w:color="auto"/>
        <w:left w:val="none" w:sz="0" w:space="0" w:color="auto"/>
        <w:bottom w:val="none" w:sz="0" w:space="0" w:color="auto"/>
        <w:right w:val="none" w:sz="0" w:space="0" w:color="auto"/>
      </w:divBdr>
    </w:div>
    <w:div w:id="1701473731">
      <w:marLeft w:val="0"/>
      <w:marRight w:val="0"/>
      <w:marTop w:val="0"/>
      <w:marBottom w:val="0"/>
      <w:divBdr>
        <w:top w:val="none" w:sz="0" w:space="0" w:color="auto"/>
        <w:left w:val="none" w:sz="0" w:space="0" w:color="auto"/>
        <w:bottom w:val="none" w:sz="0" w:space="0" w:color="auto"/>
        <w:right w:val="none" w:sz="0" w:space="0" w:color="auto"/>
      </w:divBdr>
    </w:div>
    <w:div w:id="1701473732">
      <w:marLeft w:val="0"/>
      <w:marRight w:val="0"/>
      <w:marTop w:val="0"/>
      <w:marBottom w:val="0"/>
      <w:divBdr>
        <w:top w:val="none" w:sz="0" w:space="0" w:color="auto"/>
        <w:left w:val="none" w:sz="0" w:space="0" w:color="auto"/>
        <w:bottom w:val="none" w:sz="0" w:space="0" w:color="auto"/>
        <w:right w:val="none" w:sz="0" w:space="0" w:color="auto"/>
      </w:divBdr>
    </w:div>
    <w:div w:id="1701473733">
      <w:marLeft w:val="0"/>
      <w:marRight w:val="0"/>
      <w:marTop w:val="0"/>
      <w:marBottom w:val="0"/>
      <w:divBdr>
        <w:top w:val="none" w:sz="0" w:space="0" w:color="auto"/>
        <w:left w:val="none" w:sz="0" w:space="0" w:color="auto"/>
        <w:bottom w:val="none" w:sz="0" w:space="0" w:color="auto"/>
        <w:right w:val="none" w:sz="0" w:space="0" w:color="auto"/>
      </w:divBdr>
    </w:div>
    <w:div w:id="1701473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ican@onyx-woo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B684D-EC23-4540-B426-9C7BE370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8806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Makra</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creator>František BICAN</dc:creator>
  <cp:lastModifiedBy>Petr Kovářík</cp:lastModifiedBy>
  <cp:revision>3</cp:revision>
  <cp:lastPrinted>2022-03-17T18:21:00Z</cp:lastPrinted>
  <dcterms:created xsi:type="dcterms:W3CDTF">2022-05-31T09:17:00Z</dcterms:created>
  <dcterms:modified xsi:type="dcterms:W3CDTF">2022-05-31T09:18:00Z</dcterms:modified>
</cp:coreProperties>
</file>