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70" w:rsidRPr="00606E70" w:rsidRDefault="00606E70" w:rsidP="00DC4AF4">
      <w:pPr>
        <w:spacing w:before="120" w:after="0" w:line="240" w:lineRule="auto"/>
        <w:jc w:val="right"/>
        <w:rPr>
          <w:rFonts w:ascii="Times New Roman" w:eastAsia="Times New Roman" w:hAnsi="Times New Roman" w:cs="Times New Roman"/>
          <w:sz w:val="24"/>
          <w:szCs w:val="24"/>
          <w:lang w:eastAsia="cs-CZ"/>
        </w:rPr>
      </w:pPr>
      <w:r w:rsidRPr="00606E70">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E70">
        <w:rPr>
          <w:rFonts w:ascii="Arial" w:eastAsia="Times New Roman" w:hAnsi="Arial" w:cs="Arial"/>
          <w:b/>
          <w:bCs/>
          <w:szCs w:val="24"/>
          <w:lang w:eastAsia="cs-CZ"/>
        </w:rPr>
        <w:t>Číslo spisu: S/03042/UL/22</w:t>
      </w:r>
    </w:p>
    <w:p w:rsidR="00606E70" w:rsidRPr="00606E70" w:rsidRDefault="00606E70" w:rsidP="00DC4AF4">
      <w:pPr>
        <w:spacing w:before="120" w:after="0" w:line="240" w:lineRule="auto"/>
        <w:jc w:val="right"/>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Číslo jednací: 03042/UL/22</w:t>
      </w:r>
    </w:p>
    <w:p w:rsidR="00606E70" w:rsidRPr="00606E70" w:rsidRDefault="00606E70" w:rsidP="00DC4AF4">
      <w:pPr>
        <w:spacing w:before="120" w:after="0" w:line="240" w:lineRule="auto"/>
        <w:jc w:val="right"/>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PPK-1a/53/22 </w:t>
      </w:r>
    </w:p>
    <w:p w:rsidR="00606E70" w:rsidRPr="00606E70" w:rsidRDefault="00606E70" w:rsidP="00DC4AF4">
      <w:pPr>
        <w:spacing w:before="120" w:after="0" w:line="240" w:lineRule="auto"/>
        <w:jc w:val="right"/>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Dotační titul: A</w:t>
      </w:r>
      <w:r w:rsidR="00DC4AF4">
        <w:rPr>
          <w:rFonts w:ascii="Arial" w:eastAsia="Times New Roman" w:hAnsi="Arial" w:cs="Arial"/>
          <w:szCs w:val="24"/>
          <w:lang w:eastAsia="cs-CZ"/>
        </w:rPr>
        <w:t>2</w:t>
      </w:r>
      <w:r w:rsidRPr="00606E70">
        <w:rPr>
          <w:rFonts w:ascii="Arial" w:eastAsia="Times New Roman" w:hAnsi="Arial" w:cs="Arial"/>
          <w:szCs w:val="24"/>
          <w:lang w:eastAsia="cs-CZ"/>
        </w:rPr>
        <w:t xml:space="preserve"> </w:t>
      </w:r>
    </w:p>
    <w:p w:rsidR="004957BB" w:rsidRDefault="00606E70" w:rsidP="004957BB">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p w:rsidR="00606E70" w:rsidRPr="00606E70" w:rsidRDefault="00606E70" w:rsidP="004957B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SMLOUVA O DÍLO</w:t>
      </w:r>
    </w:p>
    <w:p w:rsidR="00606E70" w:rsidRPr="00606E70" w:rsidRDefault="00606E70" w:rsidP="00606E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UZAVŘENÁ DLE USTANOVENÍ § 2586 A NÁSL. ZÁK. Č. 89/2012 SB., OBČANSKÉHO ZÁKONÍKU, VE ZNĚNÍ POZDĚJŠÍCH PŘEDPISŮ</w:t>
      </w:r>
    </w:p>
    <w:p w:rsidR="00606E70" w:rsidRPr="00606E70" w:rsidRDefault="00606E70" w:rsidP="00606E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I. Smluvní strany</w:t>
      </w:r>
    </w:p>
    <w:p w:rsidR="00606E70" w:rsidRPr="00606E70" w:rsidRDefault="00606E70" w:rsidP="00606E70">
      <w:pPr>
        <w:spacing w:before="100" w:beforeAutospacing="1" w:after="100" w:afterAutospacing="1" w:line="240" w:lineRule="auto"/>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1.1 Objednatel</w:t>
      </w:r>
    </w:p>
    <w:p w:rsidR="00606E70" w:rsidRPr="00606E70" w:rsidRDefault="00606E70" w:rsidP="00606E70">
      <w:pPr>
        <w:spacing w:before="100" w:beforeAutospacing="1" w:after="100" w:afterAutospacing="1" w:line="240" w:lineRule="auto"/>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Česká republika - Agentura ochrany přírody a krajiny ČR</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Sídlo: Kaplanova 1931/1, 148 00 Praha 11 - Chodov </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Zastoupený: Ing. Petr Kříž</w:t>
      </w:r>
      <w:r w:rsidR="00DC4AF4">
        <w:rPr>
          <w:rFonts w:ascii="Arial" w:eastAsia="Times New Roman" w:hAnsi="Arial" w:cs="Arial"/>
          <w:szCs w:val="24"/>
          <w:lang w:eastAsia="cs-CZ"/>
        </w:rPr>
        <w:t xml:space="preserve">, </w:t>
      </w:r>
      <w:r w:rsidRPr="00606E70">
        <w:rPr>
          <w:rFonts w:ascii="Arial" w:eastAsia="Times New Roman" w:hAnsi="Arial" w:cs="Arial"/>
          <w:szCs w:val="24"/>
          <w:lang w:eastAsia="cs-CZ"/>
        </w:rPr>
        <w:t xml:space="preserve">ředitel RP SCHKO České středohoří </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Bankovní spojení: ČNB Praha, Číslo účtu: 18228011/0710</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IČO: 629 335 91</w:t>
      </w:r>
      <w:r w:rsidR="00DC4AF4">
        <w:rPr>
          <w:rFonts w:ascii="Arial" w:eastAsia="Times New Roman" w:hAnsi="Arial" w:cs="Arial"/>
          <w:szCs w:val="24"/>
          <w:lang w:eastAsia="cs-CZ"/>
        </w:rPr>
        <w:t xml:space="preserve">, </w:t>
      </w:r>
      <w:r w:rsidRPr="00606E70">
        <w:rPr>
          <w:rFonts w:ascii="Arial" w:eastAsia="Times New Roman" w:hAnsi="Arial" w:cs="Arial"/>
          <w:szCs w:val="24"/>
          <w:lang w:eastAsia="cs-CZ"/>
        </w:rPr>
        <w:t>DIČ: neplátce DPH</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V rozsahu této smlouvy osoba zmocněná k jednání se zhotovitelem, k věcným úkonům a k převzetí díla: Mgr. Michal Forejt Ph.D.</w:t>
      </w:r>
    </w:p>
    <w:p w:rsidR="00606E70" w:rsidRPr="00606E70" w:rsidRDefault="00606E70" w:rsidP="00606E70">
      <w:pPr>
        <w:spacing w:before="100" w:beforeAutospacing="1" w:after="100" w:afterAutospacing="1"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(dále jen </w:t>
      </w:r>
      <w:r w:rsidRPr="00606E70">
        <w:rPr>
          <w:rFonts w:ascii="Arial" w:eastAsia="Times New Roman" w:hAnsi="Arial" w:cs="Arial"/>
        </w:rPr>
        <w:t>„</w:t>
      </w:r>
      <w:r w:rsidRPr="00606E70">
        <w:rPr>
          <w:rFonts w:ascii="Arial" w:eastAsia="Times New Roman" w:hAnsi="Arial" w:cs="Arial"/>
          <w:szCs w:val="24"/>
          <w:lang w:eastAsia="cs-CZ"/>
        </w:rPr>
        <w:t>objednatel”)</w:t>
      </w:r>
    </w:p>
    <w:p w:rsidR="00606E70" w:rsidRPr="00606E70" w:rsidRDefault="00606E70" w:rsidP="00606E70">
      <w:pPr>
        <w:spacing w:before="100" w:beforeAutospacing="1" w:after="100" w:afterAutospacing="1"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a</w:t>
      </w:r>
    </w:p>
    <w:p w:rsidR="00606E70" w:rsidRPr="00606E70" w:rsidRDefault="00606E70" w:rsidP="00606E70">
      <w:pPr>
        <w:spacing w:before="100" w:beforeAutospacing="1" w:after="100" w:afterAutospacing="1" w:line="240" w:lineRule="auto"/>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1.2 Zhotovitel</w:t>
      </w:r>
    </w:p>
    <w:p w:rsidR="00606E70" w:rsidRPr="00606E70" w:rsidRDefault="00606E70" w:rsidP="00606E70">
      <w:pPr>
        <w:spacing w:before="100" w:beforeAutospacing="1" w:after="100" w:afterAutospacing="1" w:line="240" w:lineRule="auto"/>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 xml:space="preserve">BUFO </w:t>
      </w:r>
      <w:proofErr w:type="gramStart"/>
      <w:r w:rsidRPr="00606E70">
        <w:rPr>
          <w:rFonts w:ascii="Arial" w:eastAsia="Times New Roman" w:hAnsi="Arial" w:cs="Arial"/>
          <w:b/>
          <w:bCs/>
          <w:szCs w:val="24"/>
          <w:lang w:eastAsia="cs-CZ"/>
        </w:rPr>
        <w:t>ÚSTÍ z.s.</w:t>
      </w:r>
      <w:proofErr w:type="gramEnd"/>
      <w:r w:rsidRPr="00606E70">
        <w:rPr>
          <w:rFonts w:ascii="Arial" w:eastAsia="Times New Roman" w:hAnsi="Arial" w:cs="Arial"/>
          <w:b/>
          <w:bCs/>
          <w:szCs w:val="24"/>
          <w:lang w:eastAsia="cs-CZ"/>
        </w:rPr>
        <w:t xml:space="preserve"> </w:t>
      </w:r>
    </w:p>
    <w:p w:rsidR="00606E70" w:rsidRPr="00606E70" w:rsidRDefault="00606E70" w:rsidP="00606E70">
      <w:pPr>
        <w:spacing w:before="100" w:beforeAutospacing="1" w:after="24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Sídlo: Velké Březno 104, 40323 Velké Březno</w:t>
      </w:r>
      <w:r w:rsidRPr="00606E70">
        <w:rPr>
          <w:rFonts w:ascii="Arial" w:eastAsia="Times New Roman" w:hAnsi="Arial" w:cs="Arial"/>
          <w:szCs w:val="24"/>
          <w:lang w:eastAsia="cs-CZ"/>
        </w:rPr>
        <w:br/>
        <w:t>Zastoupený: Ing. Ingrid Vlčková</w:t>
      </w:r>
      <w:r w:rsidRPr="00606E70">
        <w:rPr>
          <w:rFonts w:ascii="Arial" w:eastAsia="Times New Roman" w:hAnsi="Arial" w:cs="Arial"/>
          <w:szCs w:val="24"/>
          <w:lang w:eastAsia="cs-CZ"/>
        </w:rPr>
        <w:br/>
        <w:t xml:space="preserve">Bankovní </w:t>
      </w:r>
      <w:proofErr w:type="gramStart"/>
      <w:r w:rsidRPr="00606E70">
        <w:rPr>
          <w:rFonts w:ascii="Arial" w:eastAsia="Times New Roman" w:hAnsi="Arial" w:cs="Arial"/>
          <w:szCs w:val="24"/>
          <w:lang w:eastAsia="cs-CZ"/>
        </w:rPr>
        <w:t>spojení: , Číslo</w:t>
      </w:r>
      <w:proofErr w:type="gramEnd"/>
      <w:r w:rsidRPr="00606E70">
        <w:rPr>
          <w:rFonts w:ascii="Arial" w:eastAsia="Times New Roman" w:hAnsi="Arial" w:cs="Arial"/>
          <w:szCs w:val="24"/>
          <w:lang w:eastAsia="cs-CZ"/>
        </w:rPr>
        <w:t xml:space="preserve"> účtu: </w:t>
      </w:r>
      <w:r w:rsidRPr="00E0390F">
        <w:rPr>
          <w:rFonts w:ascii="Arial" w:eastAsia="Times New Roman" w:hAnsi="Arial" w:cs="Arial"/>
          <w:szCs w:val="24"/>
          <w:lang w:eastAsia="cs-CZ"/>
        </w:rPr>
        <w:t>2055834001/5500</w:t>
      </w:r>
      <w:r w:rsidRPr="00606E70">
        <w:rPr>
          <w:rFonts w:ascii="Arial" w:eastAsia="Times New Roman" w:hAnsi="Arial" w:cs="Arial"/>
          <w:szCs w:val="24"/>
          <w:lang w:eastAsia="cs-CZ"/>
        </w:rPr>
        <w:br/>
        <w:t>IČO: 26992094</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(dále jen </w:t>
      </w:r>
      <w:r w:rsidRPr="00606E70">
        <w:rPr>
          <w:rFonts w:ascii="Arial" w:eastAsia="Times New Roman" w:hAnsi="Arial" w:cs="Arial"/>
        </w:rPr>
        <w:t>„</w:t>
      </w:r>
      <w:r w:rsidRPr="00606E70">
        <w:rPr>
          <w:rFonts w:ascii="Arial" w:eastAsia="Times New Roman" w:hAnsi="Arial" w:cs="Arial"/>
          <w:szCs w:val="24"/>
          <w:lang w:eastAsia="cs-CZ"/>
        </w:rPr>
        <w:t xml:space="preserve">zhotovitel”) </w:t>
      </w:r>
    </w:p>
    <w:p w:rsidR="00606E70" w:rsidRPr="00606E70" w:rsidRDefault="00606E70" w:rsidP="00DC4A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II. Předmět smlouvy</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2.2 Dílem se rozumí: </w:t>
      </w:r>
    </w:p>
    <w:p w:rsidR="00606E70" w:rsidRPr="00606E70" w:rsidRDefault="00606E70" w:rsidP="00606E70">
      <w:pPr>
        <w:spacing w:before="120" w:after="120" w:line="240" w:lineRule="auto"/>
        <w:ind w:left="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České středohoří - "východ": Instalace zábran o celkové délce 1 710 m a sběrných nádob dle zákresů nad ortofotomapami, které jsou v příloze této smlouvy, a dále odchyt a transport obojživelníků přes komunikaci.</w:t>
      </w:r>
    </w:p>
    <w:p w:rsidR="00606E70" w:rsidRPr="00606E70" w:rsidRDefault="00606E70" w:rsidP="00DC4AF4">
      <w:pPr>
        <w:keepLines/>
        <w:spacing w:before="120" w:after="120" w:line="240" w:lineRule="auto"/>
        <w:ind w:left="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(dále jen „dílo“)</w:t>
      </w:r>
    </w:p>
    <w:p w:rsidR="00606E70" w:rsidRPr="00606E70" w:rsidRDefault="00606E70" w:rsidP="00606E70">
      <w:pPr>
        <w:spacing w:before="120" w:after="120" w:line="240" w:lineRule="auto"/>
        <w:ind w:left="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lastRenderedPageBreak/>
        <w:t>Podrobná specifikace díla je uvedena v příloze č. 1 Rozpočet a specifikace díla PPK-1a/53/22.</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2.3 Při provádění díla je zhotovitel vázán pokyny objednatele.</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606E70" w:rsidRPr="00606E70" w:rsidRDefault="00606E70" w:rsidP="00606E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III. Cena díla a platební podmínky</w:t>
      </w:r>
    </w:p>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3.1 Cena díla je stanovena v souladu s právními předpisy:</w:t>
      </w:r>
    </w:p>
    <w:p w:rsidR="00606E70" w:rsidRPr="00606E70" w:rsidRDefault="00606E70" w:rsidP="00606E70">
      <w:pPr>
        <w:spacing w:before="120" w:after="120" w:line="240" w:lineRule="auto"/>
        <w:ind w:left="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Cena bez DPH: 128 250,-</w:t>
      </w:r>
      <w:r w:rsidR="00DC4AF4">
        <w:rPr>
          <w:rFonts w:ascii="Arial" w:eastAsia="Times New Roman" w:hAnsi="Arial" w:cs="Arial"/>
          <w:szCs w:val="24"/>
          <w:lang w:eastAsia="cs-CZ"/>
        </w:rPr>
        <w:t xml:space="preserve"> </w:t>
      </w:r>
      <w:r w:rsidRPr="00606E70">
        <w:rPr>
          <w:rFonts w:ascii="Arial" w:eastAsia="Times New Roman" w:hAnsi="Arial" w:cs="Arial"/>
          <w:szCs w:val="24"/>
          <w:lang w:eastAsia="cs-CZ"/>
        </w:rPr>
        <w:t>Kč</w:t>
      </w:r>
      <w:r w:rsidR="00DC4AF4">
        <w:rPr>
          <w:rFonts w:ascii="Arial" w:eastAsia="Times New Roman" w:hAnsi="Arial" w:cs="Arial"/>
          <w:szCs w:val="24"/>
          <w:lang w:eastAsia="cs-CZ"/>
        </w:rPr>
        <w:t xml:space="preserve">, </w:t>
      </w:r>
      <w:r w:rsidRPr="00606E70">
        <w:rPr>
          <w:rFonts w:ascii="Arial" w:eastAsia="Times New Roman" w:hAnsi="Arial" w:cs="Arial"/>
          <w:szCs w:val="24"/>
          <w:lang w:eastAsia="cs-CZ"/>
        </w:rPr>
        <w:t>DPH 21%: 0,-</w:t>
      </w:r>
      <w:r w:rsidR="00DC4AF4">
        <w:rPr>
          <w:rFonts w:ascii="Arial" w:eastAsia="Times New Roman" w:hAnsi="Arial" w:cs="Arial"/>
          <w:szCs w:val="24"/>
          <w:lang w:eastAsia="cs-CZ"/>
        </w:rPr>
        <w:t xml:space="preserve"> </w:t>
      </w:r>
      <w:r w:rsidRPr="00606E70">
        <w:rPr>
          <w:rFonts w:ascii="Arial" w:eastAsia="Times New Roman" w:hAnsi="Arial" w:cs="Arial"/>
          <w:szCs w:val="24"/>
          <w:lang w:eastAsia="cs-CZ"/>
        </w:rPr>
        <w:t>Kč</w:t>
      </w:r>
      <w:r w:rsidR="00DC4AF4">
        <w:rPr>
          <w:rFonts w:ascii="Arial" w:eastAsia="Times New Roman" w:hAnsi="Arial" w:cs="Arial"/>
          <w:szCs w:val="24"/>
          <w:lang w:eastAsia="cs-CZ"/>
        </w:rPr>
        <w:t>, c</w:t>
      </w:r>
      <w:r w:rsidRPr="00606E70">
        <w:rPr>
          <w:rFonts w:ascii="Arial" w:eastAsia="Times New Roman" w:hAnsi="Arial" w:cs="Arial"/>
          <w:szCs w:val="24"/>
          <w:lang w:eastAsia="cs-CZ"/>
        </w:rPr>
        <w:t>ena bez DPH:128 250,- Kč</w:t>
      </w:r>
    </w:p>
    <w:p w:rsidR="00606E70" w:rsidRPr="00606E70" w:rsidRDefault="00606E70" w:rsidP="00606E70">
      <w:pPr>
        <w:spacing w:before="120" w:after="120" w:line="240" w:lineRule="auto"/>
        <w:ind w:left="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Zhotovitel není plátce DPH.</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3.2 Dohodnutá cena je stanovena jako nejvýše přípustná. Ke změně může dojít pouze při změně zákonných sazeb DPH.</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3.3 Veškeré náklady vzniklé zhotoviteli v souvislosti s prováděním díla jsou zahrnuty v ceně díla. </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DC4AF4">
        <w:rPr>
          <w:rFonts w:ascii="Arial" w:eastAsia="Times New Roman" w:hAnsi="Arial" w:cs="Arial"/>
          <w:szCs w:val="24"/>
          <w:lang w:eastAsia="cs-CZ"/>
        </w:rPr>
        <w:t>20</w:t>
      </w:r>
      <w:r w:rsidRPr="00606E70">
        <w:rPr>
          <w:rFonts w:ascii="Arial" w:eastAsia="Times New Roman" w:hAnsi="Arial" w:cs="Arial"/>
          <w:szCs w:val="24"/>
          <w:lang w:eastAsia="cs-CZ"/>
        </w:rPr>
        <w:t>.</w:t>
      </w:r>
      <w:r w:rsidR="00DC4AF4">
        <w:rPr>
          <w:rFonts w:ascii="Arial" w:eastAsia="Times New Roman" w:hAnsi="Arial" w:cs="Arial"/>
          <w:szCs w:val="24"/>
          <w:lang w:eastAsia="cs-CZ"/>
        </w:rPr>
        <w:t xml:space="preserve"> 7</w:t>
      </w:r>
      <w:r w:rsidRPr="00606E70">
        <w:rPr>
          <w:rFonts w:ascii="Arial" w:eastAsia="Times New Roman" w:hAnsi="Arial" w:cs="Arial"/>
          <w:szCs w:val="24"/>
          <w:lang w:eastAsia="cs-CZ"/>
        </w:rPr>
        <w:t>. kalendářního roku) na základě předávacího protokolu na adresu: Regionální pracoviště SCHKO České středohoří, Michalská 260, 41201 Litoměřice.</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3.7 Smluvní strany se dohodly, že objednatel nebude poskytovat zálohové platby. </w:t>
      </w:r>
    </w:p>
    <w:p w:rsidR="00606E70" w:rsidRPr="00606E70" w:rsidRDefault="00606E70" w:rsidP="00606E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b/>
          <w:bCs/>
          <w:szCs w:val="24"/>
          <w:lang w:eastAsia="cs-CZ"/>
        </w:rPr>
        <w:t>IV.</w:t>
      </w:r>
      <w:r w:rsidRPr="00606E70">
        <w:rPr>
          <w:rFonts w:ascii="Arial" w:eastAsia="Times New Roman" w:hAnsi="Arial" w:cs="Arial"/>
          <w:szCs w:val="24"/>
          <w:lang w:eastAsia="cs-CZ"/>
        </w:rPr>
        <w:t xml:space="preserve"> </w:t>
      </w:r>
      <w:r w:rsidRPr="00606E70">
        <w:rPr>
          <w:rFonts w:ascii="Arial" w:eastAsia="Times New Roman" w:hAnsi="Arial" w:cs="Arial"/>
          <w:b/>
          <w:bCs/>
          <w:szCs w:val="24"/>
          <w:lang w:eastAsia="cs-CZ"/>
        </w:rPr>
        <w:t>Doba a místo plnění</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4.1 Zhotovitel se zavazuje provést dílo a předat jej objednateli nejpozději </w:t>
      </w:r>
      <w:proofErr w:type="gramStart"/>
      <w:r w:rsidRPr="00606E70">
        <w:rPr>
          <w:rFonts w:ascii="Arial" w:eastAsia="Times New Roman" w:hAnsi="Arial" w:cs="Arial"/>
          <w:szCs w:val="24"/>
          <w:lang w:eastAsia="cs-CZ"/>
        </w:rPr>
        <w:t>do</w:t>
      </w:r>
      <w:proofErr w:type="gramEnd"/>
      <w:r w:rsidRPr="00606E70">
        <w:rPr>
          <w:rFonts w:ascii="Arial" w:eastAsia="Times New Roman" w:hAnsi="Arial" w:cs="Arial"/>
          <w:szCs w:val="24"/>
          <w:lang w:eastAsia="cs-CZ"/>
        </w:rPr>
        <w:t>: 3</w:t>
      </w:r>
      <w:r w:rsidR="00DC4AF4">
        <w:rPr>
          <w:rFonts w:ascii="Arial" w:eastAsia="Times New Roman" w:hAnsi="Arial" w:cs="Arial"/>
          <w:szCs w:val="24"/>
          <w:lang w:eastAsia="cs-CZ"/>
        </w:rPr>
        <w:t>0</w:t>
      </w:r>
      <w:r w:rsidRPr="00606E70">
        <w:rPr>
          <w:rFonts w:ascii="Arial" w:eastAsia="Times New Roman" w:hAnsi="Arial" w:cs="Arial"/>
          <w:szCs w:val="24"/>
          <w:lang w:eastAsia="cs-CZ"/>
        </w:rPr>
        <w:t>.</w:t>
      </w:r>
      <w:r w:rsidR="00DC4AF4">
        <w:rPr>
          <w:rFonts w:ascii="Arial" w:eastAsia="Times New Roman" w:hAnsi="Arial" w:cs="Arial"/>
          <w:szCs w:val="24"/>
          <w:lang w:eastAsia="cs-CZ"/>
        </w:rPr>
        <w:t xml:space="preserve"> 6</w:t>
      </w:r>
      <w:r w:rsidRPr="00606E70">
        <w:rPr>
          <w:rFonts w:ascii="Arial" w:eastAsia="Times New Roman" w:hAnsi="Arial" w:cs="Arial"/>
          <w:szCs w:val="24"/>
          <w:lang w:eastAsia="cs-CZ"/>
        </w:rPr>
        <w:t>.</w:t>
      </w:r>
      <w:r w:rsidR="00DC4AF4">
        <w:rPr>
          <w:rFonts w:ascii="Arial" w:eastAsia="Times New Roman" w:hAnsi="Arial" w:cs="Arial"/>
          <w:szCs w:val="24"/>
          <w:lang w:eastAsia="cs-CZ"/>
        </w:rPr>
        <w:t xml:space="preserve"> </w:t>
      </w:r>
      <w:r w:rsidRPr="00606E70">
        <w:rPr>
          <w:rFonts w:ascii="Arial" w:eastAsia="Times New Roman" w:hAnsi="Arial" w:cs="Arial"/>
          <w:szCs w:val="24"/>
          <w:lang w:eastAsia="cs-CZ"/>
        </w:rPr>
        <w:t>2022.</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606E70" w:rsidRPr="00606E70" w:rsidRDefault="00606E70" w:rsidP="00606E70">
      <w:pPr>
        <w:keepLines/>
        <w:spacing w:before="120" w:after="120" w:line="240" w:lineRule="auto"/>
        <w:ind w:left="340" w:hanging="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4.3 Místem plnění je k. ú. Habřina u Úštěku, p. p. č. 2415; k. ú. Lesná u Děčína, p. p. č. 601/1; k. ú. Boletice n. L., p. p. č. 1259; k. ú. Martiněves u Děčína, p. p. č. 679, 680/1; k. ú. Karlovka, p. p. č. 2817; k. ú. Volfartice, p. p. č. 1281, k. ú. Strážky u Habrovic, p. p. č. 125/1.</w:t>
      </w:r>
    </w:p>
    <w:p w:rsidR="00DC4AF4" w:rsidRPr="00E0051F" w:rsidRDefault="00DC4AF4" w:rsidP="00DC4AF4">
      <w:pPr>
        <w:spacing w:before="240" w:after="240" w:line="240" w:lineRule="auto"/>
        <w:jc w:val="center"/>
        <w:rPr>
          <w:rFonts w:ascii="Times New Roman" w:eastAsia="Times New Roman" w:hAnsi="Times New Roman" w:cs="Times New Roman"/>
          <w:color w:val="000000"/>
          <w:sz w:val="27"/>
          <w:szCs w:val="27"/>
          <w:lang w:eastAsia="cs-CZ"/>
        </w:rPr>
      </w:pPr>
      <w:r w:rsidRPr="00E0051F">
        <w:rPr>
          <w:rFonts w:ascii="Arial" w:eastAsia="Times New Roman" w:hAnsi="Arial" w:cs="Arial"/>
          <w:b/>
          <w:bCs/>
          <w:color w:val="000000"/>
          <w:lang w:eastAsia="cs-CZ"/>
        </w:rPr>
        <w:t>V. Další ujednání</w:t>
      </w:r>
    </w:p>
    <w:p w:rsidR="00DC4AF4" w:rsidRPr="00E0051F" w:rsidRDefault="00DC4AF4" w:rsidP="00DC4AF4">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E0051F">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DC4AF4" w:rsidRPr="00E0051F" w:rsidRDefault="00DC4AF4" w:rsidP="00DC4AF4">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E0051F">
        <w:rPr>
          <w:rFonts w:ascii="Arial" w:eastAsia="Times New Roman" w:hAnsi="Arial" w:cs="Arial"/>
          <w:color w:val="000000"/>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C4AF4" w:rsidRPr="00A1348E" w:rsidRDefault="00DC4AF4" w:rsidP="00DC4AF4">
      <w:pPr>
        <w:keepLines/>
        <w:spacing w:before="120" w:after="0" w:line="240" w:lineRule="auto"/>
        <w:ind w:left="340" w:hanging="340"/>
        <w:jc w:val="both"/>
        <w:rPr>
          <w:rFonts w:ascii="Arial" w:eastAsia="Times New Roman" w:hAnsi="Arial" w:cs="Arial"/>
          <w:sz w:val="24"/>
          <w:szCs w:val="24"/>
          <w:lang w:eastAsia="cs-CZ"/>
        </w:rPr>
      </w:pPr>
      <w:r w:rsidRPr="00E0051F">
        <w:rPr>
          <w:rFonts w:ascii="Arial" w:eastAsia="Times New Roman" w:hAnsi="Arial" w:cs="Arial"/>
          <w:color w:val="000000"/>
          <w:lang w:eastAsia="cs-CZ"/>
        </w:rPr>
        <w:t xml:space="preserve">5.3 </w:t>
      </w:r>
      <w:r w:rsidRPr="00A1348E">
        <w:rPr>
          <w:rFonts w:ascii="Arial" w:eastAsia="Times New Roman" w:hAnsi="Arial" w:cs="Arial"/>
          <w:szCs w:val="24"/>
          <w:lang w:eastAsia="cs-CZ"/>
        </w:rPr>
        <w:t xml:space="preserve">Provedení díla zahrnuje mj. tyto činnosti: </w:t>
      </w:r>
      <w:r>
        <w:rPr>
          <w:rFonts w:ascii="Arial" w:eastAsia="Times New Roman" w:hAnsi="Arial" w:cs="Arial"/>
          <w:szCs w:val="24"/>
          <w:lang w:eastAsia="cs-CZ"/>
        </w:rPr>
        <w:t xml:space="preserve">odchyt a přemísťování </w:t>
      </w:r>
      <w:r w:rsidRPr="00A1348E">
        <w:rPr>
          <w:rFonts w:ascii="Arial" w:eastAsia="Times New Roman" w:hAnsi="Arial" w:cs="Arial"/>
          <w:szCs w:val="24"/>
          <w:lang w:eastAsia="cs-CZ"/>
        </w:rPr>
        <w:t xml:space="preserve">ZCHD </w:t>
      </w:r>
      <w:r>
        <w:rPr>
          <w:rFonts w:ascii="Arial" w:eastAsia="Times New Roman" w:hAnsi="Arial" w:cs="Arial"/>
          <w:szCs w:val="24"/>
          <w:lang w:eastAsia="cs-CZ"/>
        </w:rPr>
        <w:t xml:space="preserve">živočichů </w:t>
      </w:r>
      <w:r w:rsidRPr="00A1348E">
        <w:rPr>
          <w:rFonts w:ascii="Arial" w:eastAsia="Times New Roman" w:hAnsi="Arial" w:cs="Arial"/>
          <w:szCs w:val="24"/>
          <w:lang w:eastAsia="cs-CZ"/>
        </w:rPr>
        <w:t xml:space="preserve">a vjezd motorových vozidel mimo silnice, místní komunikace a místa </w:t>
      </w:r>
      <w:r>
        <w:rPr>
          <w:rFonts w:ascii="Arial" w:eastAsia="Times New Roman" w:hAnsi="Arial" w:cs="Arial"/>
          <w:szCs w:val="24"/>
          <w:lang w:eastAsia="cs-CZ"/>
        </w:rPr>
        <w:t xml:space="preserve">vyhrazená </w:t>
      </w:r>
      <w:r w:rsidRPr="00A1348E">
        <w:rPr>
          <w:rFonts w:ascii="Arial" w:eastAsia="Times New Roman" w:hAnsi="Arial" w:cs="Arial"/>
          <w:szCs w:val="24"/>
          <w:lang w:eastAsia="cs-CZ"/>
        </w:rPr>
        <w:t>se souhl</w:t>
      </w:r>
      <w:r>
        <w:rPr>
          <w:rFonts w:ascii="Arial" w:eastAsia="Times New Roman" w:hAnsi="Arial" w:cs="Arial"/>
          <w:szCs w:val="24"/>
          <w:lang w:eastAsia="cs-CZ"/>
        </w:rPr>
        <w:t>a</w:t>
      </w:r>
      <w:r w:rsidRPr="00A1348E">
        <w:rPr>
          <w:rFonts w:ascii="Arial" w:eastAsia="Times New Roman" w:hAnsi="Arial" w:cs="Arial"/>
          <w:szCs w:val="24"/>
          <w:lang w:eastAsia="cs-CZ"/>
        </w:rPr>
        <w:t xml:space="preserve">sem orgánu ochrany přírody (dále jen „činnosti“). Na provádění činností zhotovitelem se v souladu s § 90 odst. 20 písm. b) ve spojení s § 78 odst. 11 </w:t>
      </w:r>
      <w:r w:rsidRPr="00A1348E">
        <w:rPr>
          <w:rFonts w:ascii="Arial" w:hAnsi="Arial" w:cs="Arial"/>
        </w:rPr>
        <w:t xml:space="preserve">zákona č. 114/1992 Sb., o ochraně přírody a krajiny, v platném znění </w:t>
      </w:r>
      <w:r w:rsidRPr="00A1348E">
        <w:rPr>
          <w:rFonts w:ascii="Arial" w:eastAsia="Times New Roman" w:hAnsi="Arial" w:cs="Arial"/>
          <w:szCs w:val="24"/>
          <w:lang w:eastAsia="cs-CZ"/>
        </w:rPr>
        <w:t>(dále jen „ZOPK“), nevztahují zákazy a omezení dle § 5a odst. 1, § 7 a 8, § 10 odst. 2 a 3, § 16 až 16d, § 26, 29 a 34, § 35 odst. 2, § 36 odst. 2, § 37 odst. 1 až 3, § 44 odst. 3, § 46 odst. 2, § 49 odst. 1 a § 50 odst. 1 a 2 ZOPK.</w:t>
      </w:r>
    </w:p>
    <w:p w:rsidR="00DC4AF4" w:rsidRPr="000B23D7" w:rsidRDefault="00DC4AF4" w:rsidP="00DC4AF4">
      <w:pPr>
        <w:pStyle w:val="nadpismj"/>
        <w:keepNext w:val="0"/>
        <w:numPr>
          <w:ilvl w:val="0"/>
          <w:numId w:val="2"/>
        </w:numPr>
        <w:spacing w:before="240" w:after="240"/>
        <w:rPr>
          <w:sz w:val="22"/>
          <w:szCs w:val="22"/>
        </w:rPr>
      </w:pPr>
      <w:r w:rsidRPr="000B23D7">
        <w:rPr>
          <w:sz w:val="22"/>
          <w:szCs w:val="22"/>
        </w:rPr>
        <w:t xml:space="preserve">Předání a převzetí díla </w:t>
      </w:r>
    </w:p>
    <w:p w:rsidR="00DC4AF4" w:rsidRDefault="00DC4AF4" w:rsidP="00DC4AF4">
      <w:pPr>
        <w:pStyle w:val="nadpismj"/>
        <w:keepNext w:val="0"/>
        <w:numPr>
          <w:ilvl w:val="1"/>
          <w:numId w:val="1"/>
        </w:numPr>
        <w:spacing w:before="120" w:after="120"/>
        <w:jc w:val="both"/>
        <w:rPr>
          <w:b w:val="0"/>
          <w:spacing w:val="0"/>
          <w:sz w:val="22"/>
          <w:szCs w:val="22"/>
        </w:rPr>
      </w:pPr>
      <w:r w:rsidRPr="002C6730">
        <w:rPr>
          <w:b w:val="0"/>
          <w:spacing w:val="0"/>
          <w:sz w:val="22"/>
          <w:szCs w:val="22"/>
        </w:rPr>
        <w:t>O předání díla vyhotoví smluvní strany předávací protokol podepsaný oběma smluvními stranami. Objednatel není povinen převzít dílo vykazující byť drobné vady či nedodělky.</w:t>
      </w:r>
    </w:p>
    <w:p w:rsidR="00DC4AF4" w:rsidRPr="002C6730" w:rsidRDefault="00DC4AF4" w:rsidP="00DC4AF4">
      <w:pPr>
        <w:pStyle w:val="nadpismj"/>
        <w:keepNext w:val="0"/>
        <w:numPr>
          <w:ilvl w:val="1"/>
          <w:numId w:val="1"/>
        </w:numPr>
        <w:spacing w:before="120" w:after="120"/>
        <w:jc w:val="both"/>
        <w:rPr>
          <w:b w:val="0"/>
          <w:spacing w:val="0"/>
          <w:sz w:val="22"/>
          <w:szCs w:val="22"/>
        </w:rPr>
      </w:pPr>
      <w:r>
        <w:rPr>
          <w:b w:val="0"/>
          <w:spacing w:val="0"/>
          <w:sz w:val="22"/>
          <w:szCs w:val="22"/>
        </w:rPr>
        <w:t xml:space="preserve">V případě, že je dílo bez závad, je možné dílo převzít následovně. Smluvní strany vyhotoví předávací protokol dle článku 6.1. Další možností je, že objednatel na základě prohlídky místa plnění vyhotoví protokol o kontrole, kde uvede, že dílo je dokončeno a tento podepsaný  zašle zhotoviteli na vědomí. </w:t>
      </w:r>
    </w:p>
    <w:p w:rsidR="00DC4AF4" w:rsidRPr="002C6730" w:rsidRDefault="00DC4AF4" w:rsidP="00DC4AF4">
      <w:pPr>
        <w:pStyle w:val="nadpismj"/>
        <w:keepNext w:val="0"/>
        <w:numPr>
          <w:ilvl w:val="1"/>
          <w:numId w:val="1"/>
        </w:numPr>
        <w:spacing w:before="120" w:after="120"/>
        <w:jc w:val="both"/>
        <w:rPr>
          <w:b w:val="0"/>
          <w:spacing w:val="0"/>
          <w:sz w:val="22"/>
          <w:szCs w:val="22"/>
        </w:rPr>
      </w:pPr>
      <w:r w:rsidRPr="002C6730">
        <w:rPr>
          <w:b w:val="0"/>
          <w:spacing w:val="0"/>
          <w:sz w:val="22"/>
          <w:szCs w:val="22"/>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C4AF4" w:rsidRPr="002C6730" w:rsidRDefault="00DC4AF4" w:rsidP="00DC4AF4">
      <w:pPr>
        <w:pStyle w:val="nadpismj"/>
        <w:keepNext w:val="0"/>
        <w:numPr>
          <w:ilvl w:val="1"/>
          <w:numId w:val="1"/>
        </w:numPr>
        <w:spacing w:before="120" w:after="120"/>
        <w:jc w:val="both"/>
        <w:rPr>
          <w:b w:val="0"/>
          <w:spacing w:val="0"/>
          <w:sz w:val="22"/>
          <w:szCs w:val="22"/>
        </w:rPr>
      </w:pPr>
      <w:r w:rsidRPr="002C6730">
        <w:rPr>
          <w:b w:val="0"/>
          <w:spacing w:val="0"/>
          <w:sz w:val="22"/>
          <w:szCs w:val="22"/>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w:t>
      </w:r>
      <w:r>
        <w:rPr>
          <w:b w:val="0"/>
          <w:spacing w:val="0"/>
          <w:sz w:val="22"/>
          <w:szCs w:val="22"/>
        </w:rPr>
        <w:t xml:space="preserve"> a uvede důvody, proč nebylo možné dílo provést kompletně</w:t>
      </w:r>
      <w:r w:rsidRPr="002C6730">
        <w:rPr>
          <w:b w:val="0"/>
          <w:spacing w:val="0"/>
          <w:sz w:val="22"/>
          <w:szCs w:val="22"/>
        </w:rPr>
        <w:t>. Strany souhlasně prohlašují, že písemným vyznačením odstoupení v předávacím protokolu se odstoupení podle věty první považuje za doručené zhotoviteli.</w:t>
      </w:r>
      <w:r>
        <w:rPr>
          <w:b w:val="0"/>
          <w:spacing w:val="0"/>
          <w:sz w:val="22"/>
          <w:szCs w:val="22"/>
        </w:rPr>
        <w:t xml:space="preserve"> Předávací protokol bude do pěti pracovních dnů od podpisu uveřejněn v registru smluv (v případě, že tato </w:t>
      </w:r>
      <w:r w:rsidRPr="001E505A">
        <w:rPr>
          <w:b w:val="0"/>
          <w:spacing w:val="0"/>
          <w:sz w:val="22"/>
          <w:szCs w:val="22"/>
        </w:rPr>
        <w:t>smlouva</w:t>
      </w:r>
      <w:r>
        <w:rPr>
          <w:b w:val="0"/>
          <w:spacing w:val="0"/>
          <w:sz w:val="22"/>
          <w:szCs w:val="22"/>
        </w:rPr>
        <w:t xml:space="preserve"> o dílo podléhá</w:t>
      </w:r>
      <w:r w:rsidRPr="001E505A">
        <w:rPr>
          <w:b w:val="0"/>
          <w:spacing w:val="0"/>
          <w:sz w:val="22"/>
          <w:szCs w:val="22"/>
        </w:rPr>
        <w:t xml:space="preserve"> povinnosti uveřejnění </w:t>
      </w:r>
      <w:r>
        <w:rPr>
          <w:b w:val="0"/>
          <w:spacing w:val="0"/>
          <w:sz w:val="22"/>
          <w:szCs w:val="22"/>
        </w:rPr>
        <w:t>prostřednictvím</w:t>
      </w:r>
      <w:r w:rsidRPr="001E505A">
        <w:rPr>
          <w:b w:val="0"/>
          <w:spacing w:val="0"/>
          <w:sz w:val="22"/>
          <w:szCs w:val="22"/>
        </w:rPr>
        <w:t xml:space="preserve"> registru smluv </w:t>
      </w:r>
      <w:r>
        <w:rPr>
          <w:b w:val="0"/>
          <w:spacing w:val="0"/>
          <w:sz w:val="22"/>
          <w:szCs w:val="22"/>
        </w:rPr>
        <w:t>podle</w:t>
      </w:r>
      <w:r w:rsidRPr="001E505A">
        <w:rPr>
          <w:b w:val="0"/>
          <w:spacing w:val="0"/>
          <w:sz w:val="22"/>
          <w:szCs w:val="22"/>
        </w:rPr>
        <w:t xml:space="preserve"> zákona o registru smluv</w:t>
      </w:r>
      <w:r>
        <w:rPr>
          <w:b w:val="0"/>
          <w:spacing w:val="0"/>
          <w:sz w:val="22"/>
          <w:szCs w:val="22"/>
        </w:rPr>
        <w:t>).</w:t>
      </w:r>
    </w:p>
    <w:p w:rsidR="00DC4AF4" w:rsidRPr="008711E6" w:rsidRDefault="00DC4AF4" w:rsidP="00DC4AF4">
      <w:pPr>
        <w:pStyle w:val="nadpismj"/>
        <w:keepNext w:val="0"/>
        <w:spacing w:before="240" w:after="240"/>
        <w:rPr>
          <w:sz w:val="22"/>
          <w:szCs w:val="22"/>
        </w:rPr>
      </w:pPr>
      <w:r>
        <w:rPr>
          <w:sz w:val="22"/>
          <w:szCs w:val="22"/>
        </w:rPr>
        <w:t>Odpovědnost za vady</w:t>
      </w:r>
    </w:p>
    <w:p w:rsidR="00DC4AF4" w:rsidRPr="001903CE" w:rsidRDefault="00DC4AF4" w:rsidP="00DC4AF4">
      <w:pPr>
        <w:pStyle w:val="nadpismj"/>
        <w:keepNext w:val="0"/>
        <w:numPr>
          <w:ilvl w:val="1"/>
          <w:numId w:val="1"/>
        </w:numPr>
        <w:spacing w:before="120" w:after="120"/>
        <w:jc w:val="both"/>
        <w:rPr>
          <w:b w:val="0"/>
          <w:spacing w:val="0"/>
          <w:sz w:val="22"/>
          <w:szCs w:val="22"/>
        </w:rPr>
      </w:pPr>
      <w:r w:rsidRPr="001903CE">
        <w:rPr>
          <w:b w:val="0"/>
          <w:spacing w:val="0"/>
          <w:sz w:val="22"/>
          <w:szCs w:val="22"/>
        </w:rPr>
        <w:t>Zhotovitel se zavazuje provést dílo v obvyklém provedení a kvalitě. Objednatel je oprávněn kontrolovat provádění díla, jak v průběhu realizace prací, tak i po jejich skončení.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prostředků v plné výši.</w:t>
      </w:r>
    </w:p>
    <w:p w:rsidR="00DC4AF4" w:rsidRPr="001903CE" w:rsidRDefault="00DC4AF4" w:rsidP="00DC4AF4">
      <w:pPr>
        <w:pStyle w:val="nadpismj"/>
        <w:keepNext w:val="0"/>
        <w:numPr>
          <w:ilvl w:val="1"/>
          <w:numId w:val="1"/>
        </w:numPr>
        <w:spacing w:before="120" w:after="120"/>
        <w:jc w:val="both"/>
        <w:rPr>
          <w:b w:val="0"/>
          <w:spacing w:val="0"/>
          <w:sz w:val="22"/>
          <w:szCs w:val="22"/>
        </w:rPr>
      </w:pPr>
      <w:r w:rsidRPr="001903CE">
        <w:rPr>
          <w:b w:val="0"/>
          <w:spacing w:val="0"/>
          <w:sz w:val="22"/>
          <w:szCs w:val="22"/>
        </w:rPr>
        <w:t>Při předání díla dle čl. 2.2 je objednatel povinen předmětné plochy prohlédnout. Má-li dílo vady, je zhotovitel v prodlení. V takovém případě vyzve objednatel zhotovitele k odstranění vad a stanoví zhotoviteli lhůtu k nápravě. Tím není dotčen čl. 8 smlouvy. Neodstraní-li zhotovitel vady ani ve lhůtě stanovené objednatelem, může objednatel od smlouvy odstoupit doručením písemného oznámení o odstoupení druhé smluvní straně.</w:t>
      </w:r>
    </w:p>
    <w:p w:rsidR="00DC4AF4" w:rsidRPr="00E25709" w:rsidRDefault="00DC4AF4" w:rsidP="00DC4AF4">
      <w:pPr>
        <w:pStyle w:val="nadpismj"/>
        <w:keepNext w:val="0"/>
        <w:numPr>
          <w:ilvl w:val="1"/>
          <w:numId w:val="1"/>
        </w:numPr>
        <w:spacing w:before="120" w:after="120"/>
        <w:jc w:val="both"/>
        <w:rPr>
          <w:b w:val="0"/>
          <w:spacing w:val="0"/>
          <w:sz w:val="22"/>
          <w:szCs w:val="22"/>
        </w:rPr>
      </w:pPr>
      <w:r w:rsidRPr="001903CE">
        <w:rPr>
          <w:b w:val="0"/>
          <w:bCs w:val="0"/>
          <w:spacing w:val="0"/>
          <w:sz w:val="22"/>
          <w:szCs w:val="22"/>
        </w:rPr>
        <w:t xml:space="preserve"> Objednatel poznamená charakter vad, lhůtu pro jejich odstranění a splnění této lhůty, případně nemožnost odstranění vad, do předávacího protokolu vyhotovených v souladu s čl. 6.1 této smlouvy</w:t>
      </w:r>
      <w:r w:rsidRPr="00CA2496">
        <w:rPr>
          <w:rFonts w:eastAsia="Times New Roman" w:cs="Arial"/>
          <w:szCs w:val="24"/>
        </w:rPr>
        <w:t>.</w:t>
      </w:r>
    </w:p>
    <w:p w:rsidR="00DC4AF4" w:rsidRPr="008711E6" w:rsidRDefault="00DC4AF4" w:rsidP="00DC4AF4">
      <w:pPr>
        <w:pStyle w:val="nadpismj"/>
        <w:spacing w:before="240" w:after="240"/>
        <w:rPr>
          <w:sz w:val="22"/>
          <w:szCs w:val="22"/>
        </w:rPr>
      </w:pPr>
      <w:r w:rsidRPr="00E25709">
        <w:rPr>
          <w:sz w:val="22"/>
          <w:szCs w:val="22"/>
        </w:rPr>
        <w:lastRenderedPageBreak/>
        <w:t>S</w:t>
      </w:r>
      <w:r>
        <w:rPr>
          <w:sz w:val="22"/>
          <w:szCs w:val="22"/>
        </w:rPr>
        <w:t>ankce</w:t>
      </w:r>
    </w:p>
    <w:p w:rsidR="00DC4AF4" w:rsidRPr="00E25709" w:rsidRDefault="00DC4AF4" w:rsidP="00DC4AF4">
      <w:pPr>
        <w:pStyle w:val="nadpismj"/>
        <w:keepNext w:val="0"/>
        <w:numPr>
          <w:ilvl w:val="1"/>
          <w:numId w:val="1"/>
        </w:numPr>
        <w:spacing w:before="120" w:after="120"/>
        <w:jc w:val="both"/>
        <w:rPr>
          <w:b w:val="0"/>
          <w:spacing w:val="0"/>
          <w:sz w:val="22"/>
          <w:szCs w:val="22"/>
        </w:rPr>
      </w:pPr>
      <w:r w:rsidRPr="00E25709">
        <w:rPr>
          <w:b w:val="0"/>
          <w:spacing w:val="0"/>
          <w:sz w:val="22"/>
          <w:szCs w:val="22"/>
        </w:rPr>
        <w:t xml:space="preserve">V případě, že zhotovitel </w:t>
      </w:r>
      <w:r>
        <w:rPr>
          <w:b w:val="0"/>
          <w:spacing w:val="0"/>
          <w:sz w:val="22"/>
          <w:szCs w:val="22"/>
        </w:rPr>
        <w:t>nedodrží termín provedení díla</w:t>
      </w:r>
      <w:r w:rsidRPr="00E25709">
        <w:rPr>
          <w:b w:val="0"/>
          <w:spacing w:val="0"/>
          <w:sz w:val="22"/>
          <w:szCs w:val="22"/>
        </w:rPr>
        <w:t xml:space="preserve"> </w:t>
      </w:r>
      <w:r>
        <w:rPr>
          <w:b w:val="0"/>
          <w:spacing w:val="0"/>
          <w:sz w:val="22"/>
          <w:szCs w:val="22"/>
        </w:rPr>
        <w:t>anebo</w:t>
      </w:r>
      <w:r w:rsidRPr="00E25709">
        <w:rPr>
          <w:b w:val="0"/>
          <w:spacing w:val="0"/>
          <w:sz w:val="22"/>
          <w:szCs w:val="22"/>
        </w:rPr>
        <w:t xml:space="preserve"> 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Pr>
          <w:b w:val="0"/>
          <w:spacing w:val="0"/>
          <w:sz w:val="22"/>
          <w:szCs w:val="22"/>
        </w:rPr>
        <w:t xml:space="preserve">zhotovitel povinen zaplatit </w:t>
      </w:r>
      <w:r w:rsidRPr="00E25709">
        <w:rPr>
          <w:b w:val="0"/>
          <w:spacing w:val="0"/>
          <w:sz w:val="22"/>
          <w:szCs w:val="22"/>
        </w:rPr>
        <w:t xml:space="preserve">objednateli smluvní pokutu ve výši </w:t>
      </w:r>
      <w:r>
        <w:rPr>
          <w:b w:val="0"/>
          <w:spacing w:val="0"/>
          <w:sz w:val="22"/>
          <w:szCs w:val="22"/>
        </w:rPr>
        <w:t>0,1</w:t>
      </w:r>
      <w:r w:rsidRPr="00E25709">
        <w:rPr>
          <w:b w:val="0"/>
          <w:spacing w:val="0"/>
          <w:sz w:val="22"/>
          <w:szCs w:val="22"/>
        </w:rPr>
        <w:t xml:space="preserve"> % z ceny díla </w:t>
      </w:r>
      <w:r>
        <w:rPr>
          <w:b w:val="0"/>
          <w:spacing w:val="0"/>
          <w:sz w:val="22"/>
          <w:szCs w:val="22"/>
        </w:rPr>
        <w:t xml:space="preserve">bez DPH </w:t>
      </w:r>
      <w:r w:rsidRPr="00E25709">
        <w:rPr>
          <w:b w:val="0"/>
          <w:spacing w:val="0"/>
          <w:sz w:val="22"/>
          <w:szCs w:val="22"/>
        </w:rPr>
        <w:t xml:space="preserve">za každý den prodlení. </w:t>
      </w:r>
    </w:p>
    <w:p w:rsidR="00DC4AF4" w:rsidRPr="00E25709" w:rsidRDefault="00DC4AF4" w:rsidP="00DC4AF4">
      <w:pPr>
        <w:pStyle w:val="nadpismj"/>
        <w:keepNext w:val="0"/>
        <w:numPr>
          <w:ilvl w:val="1"/>
          <w:numId w:val="1"/>
        </w:numPr>
        <w:spacing w:before="120" w:after="120"/>
        <w:jc w:val="both"/>
        <w:rPr>
          <w:b w:val="0"/>
          <w:spacing w:val="0"/>
          <w:sz w:val="22"/>
          <w:szCs w:val="22"/>
        </w:rPr>
      </w:pPr>
      <w:r w:rsidRPr="00E25709">
        <w:rPr>
          <w:b w:val="0"/>
          <w:spacing w:val="0"/>
          <w:sz w:val="22"/>
          <w:szCs w:val="22"/>
        </w:rPr>
        <w:t xml:space="preserve">V případě prodlení objednatele s placením vyúčtování </w:t>
      </w:r>
      <w:r>
        <w:rPr>
          <w:b w:val="0"/>
          <w:spacing w:val="0"/>
          <w:sz w:val="22"/>
          <w:szCs w:val="22"/>
        </w:rPr>
        <w:t>je</w:t>
      </w:r>
      <w:r w:rsidRPr="00E25709">
        <w:rPr>
          <w:b w:val="0"/>
          <w:spacing w:val="0"/>
          <w:sz w:val="22"/>
          <w:szCs w:val="22"/>
        </w:rPr>
        <w:t xml:space="preserve"> objednatel </w:t>
      </w:r>
      <w:r>
        <w:rPr>
          <w:b w:val="0"/>
          <w:spacing w:val="0"/>
          <w:sz w:val="22"/>
          <w:szCs w:val="22"/>
        </w:rPr>
        <w:t xml:space="preserve">povinen zaplatit </w:t>
      </w:r>
      <w:r w:rsidRPr="00E25709">
        <w:rPr>
          <w:b w:val="0"/>
          <w:spacing w:val="0"/>
          <w:sz w:val="22"/>
          <w:szCs w:val="22"/>
        </w:rPr>
        <w:t xml:space="preserve">zhotoviteli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w:t>
      </w:r>
    </w:p>
    <w:p w:rsidR="00DC4AF4" w:rsidRDefault="00DC4AF4" w:rsidP="00DC4AF4">
      <w:pPr>
        <w:pStyle w:val="nadpismj"/>
        <w:keepNext w:val="0"/>
        <w:numPr>
          <w:ilvl w:val="1"/>
          <w:numId w:val="1"/>
        </w:numPr>
        <w:spacing w:before="120" w:after="120"/>
        <w:jc w:val="both"/>
        <w:rPr>
          <w:b w:val="0"/>
          <w:spacing w:val="0"/>
          <w:sz w:val="22"/>
          <w:szCs w:val="22"/>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rsidR="00DC4AF4" w:rsidRPr="00E25709" w:rsidRDefault="00DC4AF4" w:rsidP="00DC4AF4">
      <w:pPr>
        <w:pStyle w:val="nadpismj"/>
        <w:keepNext w:val="0"/>
        <w:numPr>
          <w:ilvl w:val="1"/>
          <w:numId w:val="1"/>
        </w:numPr>
        <w:spacing w:before="120" w:after="120"/>
        <w:jc w:val="both"/>
        <w:rPr>
          <w:b w:val="0"/>
          <w:spacing w:val="0"/>
          <w:sz w:val="22"/>
          <w:szCs w:val="22"/>
        </w:rPr>
      </w:pPr>
      <w:r>
        <w:rPr>
          <w:b w:val="0"/>
          <w:spacing w:val="0"/>
          <w:sz w:val="22"/>
          <w:szCs w:val="22"/>
        </w:rPr>
        <w:t xml:space="preserve">Smluvní </w:t>
      </w:r>
      <w:r w:rsidRPr="00B11CE3">
        <w:rPr>
          <w:b w:val="0"/>
          <w:spacing w:val="0"/>
          <w:sz w:val="22"/>
          <w:szCs w:val="22"/>
        </w:rPr>
        <w:t>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DC4AF4" w:rsidRDefault="00DC4AF4" w:rsidP="00DC4AF4">
      <w:pPr>
        <w:pStyle w:val="nadpismj"/>
        <w:keepNext w:val="0"/>
        <w:spacing w:before="240" w:after="240"/>
        <w:rPr>
          <w:sz w:val="22"/>
          <w:szCs w:val="22"/>
        </w:rPr>
      </w:pPr>
      <w:r>
        <w:rPr>
          <w:sz w:val="22"/>
          <w:szCs w:val="22"/>
        </w:rPr>
        <w:t>Vyšší moc</w:t>
      </w:r>
    </w:p>
    <w:p w:rsidR="00DC4AF4" w:rsidRPr="0011495A" w:rsidRDefault="00DC4AF4" w:rsidP="00DC4AF4">
      <w:pPr>
        <w:pStyle w:val="nadpismj"/>
        <w:keepNext w:val="0"/>
        <w:numPr>
          <w:ilvl w:val="1"/>
          <w:numId w:val="1"/>
        </w:numPr>
        <w:spacing w:before="120" w:after="120"/>
        <w:jc w:val="both"/>
        <w:rPr>
          <w:b w:val="0"/>
          <w:spacing w:val="0"/>
          <w:sz w:val="22"/>
          <w:szCs w:val="22"/>
        </w:rPr>
      </w:pPr>
      <w:r w:rsidRPr="0011495A">
        <w:rPr>
          <w:b w:val="0"/>
          <w:spacing w:val="0"/>
          <w:sz w:val="22"/>
          <w:szCs w:val="22"/>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DC4AF4" w:rsidRPr="0011495A" w:rsidRDefault="00DC4AF4" w:rsidP="00DC4AF4">
      <w:pPr>
        <w:pStyle w:val="nadpismj"/>
        <w:keepNext w:val="0"/>
        <w:numPr>
          <w:ilvl w:val="1"/>
          <w:numId w:val="1"/>
        </w:numPr>
        <w:spacing w:before="120" w:after="120"/>
        <w:jc w:val="both"/>
        <w:rPr>
          <w:b w:val="0"/>
          <w:spacing w:val="0"/>
          <w:sz w:val="22"/>
          <w:szCs w:val="22"/>
        </w:rPr>
      </w:pPr>
      <w:r w:rsidRPr="0011495A">
        <w:rPr>
          <w:b w:val="0"/>
          <w:spacing w:val="0"/>
          <w:sz w:val="22"/>
          <w:szCs w:val="22"/>
        </w:rPr>
        <w:t>Za vyšší moc se pro účely této smlouvy nepovažuje překážka vzniklá z poměrů smluvní strany, která se překážky dle odstavce 8.1 dovolává, nebo vzniklá až v době, kdy byla tato smluvní strana v prodlení s plněním smluvené povinnosti.</w:t>
      </w:r>
    </w:p>
    <w:p w:rsidR="00DC4AF4" w:rsidRPr="0011495A" w:rsidRDefault="00DC4AF4" w:rsidP="00DC4AF4">
      <w:pPr>
        <w:pStyle w:val="nadpismj"/>
        <w:keepNext w:val="0"/>
        <w:numPr>
          <w:ilvl w:val="1"/>
          <w:numId w:val="1"/>
        </w:numPr>
        <w:spacing w:before="120" w:after="120"/>
        <w:jc w:val="both"/>
        <w:rPr>
          <w:b w:val="0"/>
          <w:spacing w:val="0"/>
          <w:sz w:val="22"/>
          <w:szCs w:val="22"/>
        </w:rPr>
      </w:pPr>
      <w:r w:rsidRPr="0011495A">
        <w:rPr>
          <w:b w:val="0"/>
          <w:spacing w:val="0"/>
          <w:sz w:val="22"/>
          <w:szCs w:val="22"/>
        </w:rPr>
        <w:t>Smluvní strana postižená vyšší mocí je povinna neprodleně druhou smluvní stranu o výskytu vyšší moci písemně informovat.</w:t>
      </w:r>
    </w:p>
    <w:p w:rsidR="00DC4AF4" w:rsidRPr="0011495A" w:rsidRDefault="00DC4AF4" w:rsidP="00DC4AF4">
      <w:pPr>
        <w:pStyle w:val="nadpismj"/>
        <w:keepNext w:val="0"/>
        <w:numPr>
          <w:ilvl w:val="1"/>
          <w:numId w:val="1"/>
        </w:numPr>
        <w:spacing w:before="120" w:after="120"/>
        <w:jc w:val="both"/>
        <w:rPr>
          <w:b w:val="0"/>
          <w:sz w:val="22"/>
          <w:szCs w:val="22"/>
        </w:rPr>
      </w:pPr>
      <w:r w:rsidRPr="0011495A">
        <w:rPr>
          <w:b w:val="0"/>
          <w:spacing w:val="0"/>
          <w:sz w:val="22"/>
          <w:szCs w:val="22"/>
        </w:rPr>
        <w:t xml:space="preserve">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 </w:t>
      </w:r>
    </w:p>
    <w:p w:rsidR="00DC4AF4" w:rsidRPr="008711E6" w:rsidRDefault="00DC4AF4" w:rsidP="00DC4AF4">
      <w:pPr>
        <w:pStyle w:val="nadpismj"/>
        <w:keepNext w:val="0"/>
        <w:spacing w:before="240" w:after="240"/>
        <w:rPr>
          <w:sz w:val="22"/>
          <w:szCs w:val="22"/>
        </w:rPr>
      </w:pPr>
      <w:r w:rsidRPr="00E25709">
        <w:rPr>
          <w:sz w:val="22"/>
          <w:szCs w:val="22"/>
        </w:rPr>
        <w:t>Závěrečná ustanovení</w:t>
      </w:r>
    </w:p>
    <w:p w:rsidR="00DC4AF4" w:rsidRPr="00E25709" w:rsidRDefault="00DC4AF4" w:rsidP="00DC4AF4">
      <w:pPr>
        <w:pStyle w:val="nadpismj"/>
        <w:keepNext w:val="0"/>
        <w:numPr>
          <w:ilvl w:val="1"/>
          <w:numId w:val="1"/>
        </w:numPr>
        <w:spacing w:before="120" w:after="120"/>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Pr>
          <w:b w:val="0"/>
          <w:spacing w:val="0"/>
          <w:sz w:val="22"/>
          <w:szCs w:val="22"/>
        </w:rPr>
        <w:t>, není-li v této smlouvě uvedeno jinak</w:t>
      </w:r>
      <w:r w:rsidRPr="00E25709">
        <w:rPr>
          <w:b w:val="0"/>
          <w:spacing w:val="0"/>
          <w:sz w:val="22"/>
          <w:szCs w:val="22"/>
        </w:rPr>
        <w:t xml:space="preserve">. </w:t>
      </w:r>
    </w:p>
    <w:p w:rsidR="00DC4AF4" w:rsidRPr="00E25709" w:rsidRDefault="00DC4AF4" w:rsidP="00DC4AF4">
      <w:pPr>
        <w:pStyle w:val="nadpismj"/>
        <w:keepNext w:val="0"/>
        <w:numPr>
          <w:ilvl w:val="1"/>
          <w:numId w:val="1"/>
        </w:numPr>
        <w:spacing w:before="120" w:after="120"/>
        <w:jc w:val="both"/>
        <w:rPr>
          <w:b w:val="0"/>
          <w:spacing w:val="0"/>
          <w:sz w:val="22"/>
          <w:szCs w:val="22"/>
        </w:rPr>
      </w:pPr>
      <w:r w:rsidRPr="00E25709">
        <w:rPr>
          <w:b w:val="0"/>
          <w:spacing w:val="0"/>
          <w:sz w:val="22"/>
          <w:szCs w:val="22"/>
        </w:rPr>
        <w:t xml:space="preserve">Ve věcech touto smlouvou neupravených se řídí práva a povinnosti smluvních stran příslušnými ustanoveními zákona č. 89/2012 Sb., občanského zákoníku. </w:t>
      </w:r>
    </w:p>
    <w:p w:rsidR="00DC4AF4" w:rsidRDefault="00DC4AF4" w:rsidP="00DC4AF4">
      <w:pPr>
        <w:pStyle w:val="nadpismj"/>
        <w:keepNext w:val="0"/>
        <w:numPr>
          <w:ilvl w:val="1"/>
          <w:numId w:val="1"/>
        </w:numPr>
        <w:spacing w:before="120" w:after="120"/>
        <w:jc w:val="both"/>
        <w:rPr>
          <w:b w:val="0"/>
          <w:spacing w:val="0"/>
          <w:sz w:val="22"/>
          <w:szCs w:val="22"/>
        </w:rPr>
      </w:pPr>
      <w:r w:rsidRPr="00AF66CC">
        <w:rPr>
          <w:b w:val="0"/>
          <w:spacing w:val="0"/>
          <w:sz w:val="22"/>
          <w:szCs w:val="22"/>
        </w:rPr>
        <w:t xml:space="preserve">Zhotovitel bere na vědomí, že tato smlouva může podléhat povinnosti jejího uveřejnění podle zákona č. 340/2015 Sb., o zvláštních podmínkách účinnosti některých smluv, uveřejňování těchto smluv a o registru smluv (zákon </w:t>
      </w:r>
      <w:r>
        <w:rPr>
          <w:b w:val="0"/>
          <w:spacing w:val="0"/>
          <w:sz w:val="22"/>
          <w:szCs w:val="22"/>
        </w:rPr>
        <w:t>o registru smluv), zákona č. 134/201</w:t>
      </w:r>
      <w:r w:rsidRPr="00AF66CC">
        <w:rPr>
          <w:b w:val="0"/>
          <w:spacing w:val="0"/>
          <w:sz w:val="22"/>
          <w:szCs w:val="22"/>
        </w:rPr>
        <w:t xml:space="preserve">6 Sb., o </w:t>
      </w:r>
      <w:r>
        <w:rPr>
          <w:b w:val="0"/>
          <w:spacing w:val="0"/>
          <w:sz w:val="22"/>
          <w:szCs w:val="22"/>
        </w:rPr>
        <w:t>zadávání veřejných zakázek</w:t>
      </w:r>
      <w:r w:rsidRPr="00AF66CC">
        <w:rPr>
          <w:b w:val="0"/>
          <w:spacing w:val="0"/>
          <w:sz w:val="22"/>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C4AF4" w:rsidRDefault="00DC4AF4" w:rsidP="00DC4AF4">
      <w:pPr>
        <w:pStyle w:val="nadpismj"/>
        <w:keepNext w:val="0"/>
        <w:numPr>
          <w:ilvl w:val="1"/>
          <w:numId w:val="1"/>
        </w:numPr>
        <w:spacing w:before="120" w:after="120"/>
        <w:jc w:val="both"/>
        <w:rPr>
          <w:b w:val="0"/>
          <w:spacing w:val="0"/>
          <w:sz w:val="22"/>
          <w:szCs w:val="22"/>
        </w:rPr>
      </w:pPr>
      <w:r w:rsidRPr="00AB31B5">
        <w:rPr>
          <w:rFonts w:eastAsia="Times New Roman" w:cs="Arial"/>
          <w:b w:val="0"/>
          <w:bCs w:val="0"/>
          <w:spacing w:val="0"/>
          <w:kern w:val="0"/>
          <w:sz w:val="22"/>
          <w:szCs w:val="22"/>
          <w:lang w:eastAsia="en-US"/>
        </w:rPr>
        <w:t>Tato smlouva je vyhotovena ve dvou stejnopisech, z nichž každý má platnost originálu. Každá ze smluvních stran obdrží jeden stejnopis.</w:t>
      </w:r>
    </w:p>
    <w:p w:rsidR="00DC4AF4" w:rsidRPr="002064F4" w:rsidRDefault="00DC4AF4" w:rsidP="00DC4AF4">
      <w:pPr>
        <w:pStyle w:val="nadpismj"/>
        <w:keepNext w:val="0"/>
        <w:numPr>
          <w:ilvl w:val="1"/>
          <w:numId w:val="1"/>
        </w:numPr>
        <w:spacing w:before="120" w:after="120"/>
        <w:jc w:val="both"/>
        <w:rPr>
          <w:b w:val="0"/>
          <w:spacing w:val="0"/>
          <w:sz w:val="22"/>
          <w:szCs w:val="22"/>
        </w:rPr>
      </w:pPr>
      <w:r w:rsidRPr="001E505A">
        <w:rPr>
          <w:b w:val="0"/>
          <w:spacing w:val="0"/>
          <w:sz w:val="22"/>
          <w:szCs w:val="22"/>
        </w:rPr>
        <w:lastRenderedPageBreak/>
        <w:t>Smlouva nabývá platnosti dnem pod</w:t>
      </w:r>
      <w:r>
        <w:rPr>
          <w:b w:val="0"/>
          <w:spacing w:val="0"/>
          <w:sz w:val="22"/>
          <w:szCs w:val="22"/>
        </w:rPr>
        <w:t xml:space="preserve">pisu </w:t>
      </w:r>
      <w:r w:rsidRPr="001E505A">
        <w:rPr>
          <w:b w:val="0"/>
          <w:spacing w:val="0"/>
          <w:sz w:val="22"/>
          <w:szCs w:val="22"/>
        </w:rPr>
        <w:t>oprávněným zástupcem poslední smluvní strany</w:t>
      </w:r>
      <w:r>
        <w:rPr>
          <w:b w:val="0"/>
          <w:spacing w:val="0"/>
          <w:sz w:val="22"/>
          <w:szCs w:val="22"/>
        </w:rPr>
        <w:t>. S</w:t>
      </w:r>
      <w:r w:rsidRPr="001E505A">
        <w:rPr>
          <w:b w:val="0"/>
          <w:spacing w:val="0"/>
          <w:sz w:val="22"/>
          <w:szCs w:val="22"/>
        </w:rPr>
        <w:t xml:space="preserve">mlouva </w:t>
      </w:r>
      <w:r>
        <w:rPr>
          <w:b w:val="0"/>
          <w:spacing w:val="0"/>
          <w:sz w:val="22"/>
          <w:szCs w:val="22"/>
        </w:rPr>
        <w:t xml:space="preserve">nabývá </w:t>
      </w:r>
      <w:r w:rsidRPr="001E505A">
        <w:rPr>
          <w:b w:val="0"/>
          <w:spacing w:val="0"/>
          <w:sz w:val="22"/>
          <w:szCs w:val="22"/>
        </w:rPr>
        <w:t>účinnosti dnem podpisu oprávněným zástupcem poslední smluvní strany</w:t>
      </w:r>
      <w:r>
        <w:rPr>
          <w:b w:val="0"/>
          <w:spacing w:val="0"/>
          <w:sz w:val="22"/>
          <w:szCs w:val="22"/>
        </w:rPr>
        <w:t xml:space="preserve">. </w:t>
      </w:r>
      <w:r w:rsidRPr="001E505A">
        <w:rPr>
          <w:b w:val="0"/>
          <w:spacing w:val="0"/>
          <w:sz w:val="22"/>
          <w:szCs w:val="22"/>
        </w:rPr>
        <w:t xml:space="preserve">Podléhá-li </w:t>
      </w:r>
      <w:r>
        <w:rPr>
          <w:b w:val="0"/>
          <w:spacing w:val="0"/>
          <w:sz w:val="22"/>
          <w:szCs w:val="22"/>
        </w:rPr>
        <w:t xml:space="preserve">však </w:t>
      </w:r>
      <w:r w:rsidRPr="001E505A">
        <w:rPr>
          <w:b w:val="0"/>
          <w:spacing w:val="0"/>
          <w:sz w:val="22"/>
          <w:szCs w:val="22"/>
        </w:rPr>
        <w:t xml:space="preserve">tato smlouva povinnosti uveřejnění </w:t>
      </w:r>
      <w:r>
        <w:rPr>
          <w:b w:val="0"/>
          <w:spacing w:val="0"/>
          <w:sz w:val="22"/>
          <w:szCs w:val="22"/>
        </w:rPr>
        <w:t>prostřednictvím</w:t>
      </w:r>
      <w:r w:rsidRPr="001E505A">
        <w:rPr>
          <w:b w:val="0"/>
          <w:spacing w:val="0"/>
          <w:sz w:val="22"/>
          <w:szCs w:val="22"/>
        </w:rPr>
        <w:t xml:space="preserve"> registru smluv </w:t>
      </w:r>
      <w:r>
        <w:rPr>
          <w:b w:val="0"/>
          <w:spacing w:val="0"/>
          <w:sz w:val="22"/>
          <w:szCs w:val="22"/>
        </w:rPr>
        <w:t>podle</w:t>
      </w:r>
      <w:r w:rsidRPr="001E505A">
        <w:rPr>
          <w:b w:val="0"/>
          <w:spacing w:val="0"/>
          <w:sz w:val="22"/>
          <w:szCs w:val="22"/>
        </w:rPr>
        <w:t xml:space="preserve"> zákona o registru smluv, </w:t>
      </w:r>
      <w:r>
        <w:rPr>
          <w:b w:val="0"/>
          <w:spacing w:val="0"/>
          <w:sz w:val="22"/>
          <w:szCs w:val="22"/>
        </w:rPr>
        <w:t>nenabude účinnosti dříve, než dnem jejího uveřejnění.</w:t>
      </w:r>
      <w:r w:rsidRPr="001E505A">
        <w:rPr>
          <w:b w:val="0"/>
          <w:spacing w:val="0"/>
          <w:sz w:val="22"/>
          <w:szCs w:val="22"/>
        </w:rPr>
        <w:t xml:space="preserve"> Smluvní strany se budou vzájemně o nabytí účinnosti smlouvy neprodleně informovat.</w:t>
      </w:r>
    </w:p>
    <w:p w:rsidR="00DC4AF4" w:rsidRPr="00E25709" w:rsidRDefault="00DC4AF4" w:rsidP="00DC4AF4">
      <w:pPr>
        <w:pStyle w:val="nadpismj"/>
        <w:keepNext w:val="0"/>
        <w:numPr>
          <w:ilvl w:val="1"/>
          <w:numId w:val="1"/>
        </w:numPr>
        <w:spacing w:before="120" w:after="120"/>
        <w:jc w:val="both"/>
        <w:rPr>
          <w:b w:val="0"/>
          <w:spacing w:val="0"/>
          <w:sz w:val="22"/>
          <w:szCs w:val="22"/>
        </w:rPr>
      </w:pPr>
      <w:r w:rsidRPr="00E25709">
        <w:rPr>
          <w:b w:val="0"/>
          <w:spacing w:val="0"/>
          <w:sz w:val="22"/>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rsidR="00DC4AF4" w:rsidRDefault="00DC4AF4" w:rsidP="00DC4AF4">
      <w:pPr>
        <w:pStyle w:val="nadpismj"/>
        <w:keepLines/>
        <w:numPr>
          <w:ilvl w:val="1"/>
          <w:numId w:val="1"/>
        </w:numPr>
        <w:spacing w:before="120" w:after="120"/>
        <w:jc w:val="both"/>
        <w:rPr>
          <w:b w:val="0"/>
          <w:spacing w:val="0"/>
          <w:sz w:val="22"/>
          <w:szCs w:val="22"/>
        </w:rPr>
      </w:pPr>
      <w:r w:rsidRPr="00E25709">
        <w:rPr>
          <w:b w:val="0"/>
          <w:spacing w:val="0"/>
          <w:sz w:val="22"/>
          <w:szCs w:val="22"/>
        </w:rPr>
        <w:t>Nedílnou souč</w:t>
      </w:r>
      <w:r>
        <w:rPr>
          <w:b w:val="0"/>
          <w:spacing w:val="0"/>
          <w:sz w:val="22"/>
          <w:szCs w:val="22"/>
        </w:rPr>
        <w:t>ástí smlouvy jsou tyto přílohy:</w:t>
      </w:r>
    </w:p>
    <w:p w:rsidR="00606E70" w:rsidRPr="00606E70" w:rsidRDefault="00606E70" w:rsidP="00606E70">
      <w:pPr>
        <w:keepLines/>
        <w:spacing w:before="120" w:after="120" w:line="240" w:lineRule="auto"/>
        <w:ind w:left="340"/>
        <w:jc w:val="both"/>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Příloha č. 1 – Rozpočet a specifikace díla PPK-1a/53/22.</w:t>
      </w:r>
    </w:p>
    <w:p w:rsidR="00606E70" w:rsidRPr="00606E70" w:rsidRDefault="00606E70" w:rsidP="004957BB">
      <w:pPr>
        <w:spacing w:after="0" w:line="240" w:lineRule="auto"/>
        <w:jc w:val="both"/>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bl>
      <w:tblPr>
        <w:tblW w:w="9393" w:type="dxa"/>
        <w:jc w:val="center"/>
        <w:tblCellMar>
          <w:left w:w="0" w:type="dxa"/>
          <w:right w:w="0" w:type="dxa"/>
        </w:tblCellMar>
        <w:tblLook w:val="04A0" w:firstRow="1" w:lastRow="0" w:firstColumn="1" w:lastColumn="0" w:noHBand="0" w:noVBand="1"/>
      </w:tblPr>
      <w:tblGrid>
        <w:gridCol w:w="863"/>
        <w:gridCol w:w="832"/>
        <w:gridCol w:w="377"/>
        <w:gridCol w:w="60"/>
        <w:gridCol w:w="1686"/>
        <w:gridCol w:w="252"/>
        <w:gridCol w:w="870"/>
        <w:gridCol w:w="1860"/>
        <w:gridCol w:w="430"/>
        <w:gridCol w:w="60"/>
        <w:gridCol w:w="424"/>
        <w:gridCol w:w="1424"/>
        <w:gridCol w:w="7"/>
        <w:gridCol w:w="183"/>
        <w:gridCol w:w="65"/>
      </w:tblGrid>
      <w:tr w:rsidR="00606E70" w:rsidRPr="00606E70" w:rsidTr="004957BB">
        <w:trPr>
          <w:gridAfter w:val="2"/>
          <w:wAfter w:w="248" w:type="dxa"/>
          <w:trHeight w:val="915"/>
          <w:jc w:val="center"/>
        </w:trPr>
        <w:tc>
          <w:tcPr>
            <w:tcW w:w="1695" w:type="dxa"/>
            <w:gridSpan w:val="2"/>
            <w:tcBorders>
              <w:top w:val="nil"/>
              <w:left w:val="nil"/>
              <w:bottom w:val="nil"/>
              <w:right w:val="nil"/>
            </w:tcBorders>
            <w:shd w:val="clear" w:color="auto" w:fill="auto"/>
            <w:vAlign w:val="center"/>
            <w:hideMark/>
          </w:tcPr>
          <w:p w:rsidR="00606E70" w:rsidRPr="00606E70" w:rsidRDefault="00606E70" w:rsidP="00606E70">
            <w:pPr>
              <w:spacing w:after="0"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V Litoměřicích</w:t>
            </w:r>
          </w:p>
        </w:tc>
        <w:tc>
          <w:tcPr>
            <w:tcW w:w="377"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998" w:type="dxa"/>
            <w:gridSpan w:val="3"/>
            <w:tcBorders>
              <w:top w:val="nil"/>
              <w:left w:val="nil"/>
              <w:bottom w:val="nil"/>
              <w:right w:val="nil"/>
            </w:tcBorders>
            <w:shd w:val="clear" w:color="auto" w:fill="auto"/>
            <w:vAlign w:val="center"/>
            <w:hideMark/>
          </w:tcPr>
          <w:p w:rsidR="00606E70" w:rsidRPr="00606E70" w:rsidRDefault="00606E70" w:rsidP="00AB4F6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dne </w:t>
            </w:r>
            <w:r w:rsidR="004715D4">
              <w:rPr>
                <w:rFonts w:ascii="Arial" w:eastAsia="Times New Roman" w:hAnsi="Arial" w:cs="Arial"/>
                <w:szCs w:val="24"/>
                <w:lang w:eastAsia="cs-CZ"/>
              </w:rPr>
              <w:t>27</w:t>
            </w:r>
            <w:bookmarkStart w:id="0" w:name="_GoBack"/>
            <w:bookmarkEnd w:id="0"/>
            <w:r w:rsidR="00AB4F60">
              <w:rPr>
                <w:rFonts w:ascii="Arial" w:eastAsia="Times New Roman" w:hAnsi="Arial" w:cs="Arial"/>
                <w:szCs w:val="24"/>
                <w:lang w:eastAsia="cs-CZ"/>
              </w:rPr>
              <w:t>.5.2022</w:t>
            </w:r>
          </w:p>
        </w:tc>
        <w:tc>
          <w:tcPr>
            <w:tcW w:w="87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860" w:type="dxa"/>
            <w:tcBorders>
              <w:top w:val="nil"/>
              <w:left w:val="nil"/>
              <w:bottom w:val="nil"/>
              <w:right w:val="nil"/>
            </w:tcBorders>
            <w:shd w:val="clear" w:color="auto" w:fill="auto"/>
            <w:tcMar>
              <w:top w:w="0" w:type="dxa"/>
              <w:left w:w="15" w:type="dxa"/>
              <w:bottom w:w="0" w:type="dxa"/>
              <w:right w:w="15" w:type="dxa"/>
            </w:tcMar>
            <w:vAlign w:val="center"/>
            <w:hideMark/>
          </w:tcPr>
          <w:p w:rsidR="00606E70" w:rsidRPr="00606E70" w:rsidRDefault="00606E70" w:rsidP="00606E70">
            <w:pPr>
              <w:spacing w:after="0"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V</w:t>
            </w:r>
            <w:r w:rsidR="004957BB">
              <w:rPr>
                <w:rFonts w:ascii="Arial" w:eastAsia="Times New Roman" w:hAnsi="Arial" w:cs="Arial"/>
                <w:szCs w:val="24"/>
                <w:lang w:eastAsia="cs-CZ"/>
              </w:rPr>
              <w:t>e</w:t>
            </w:r>
            <w:r w:rsidRPr="00606E70">
              <w:rPr>
                <w:rFonts w:ascii="Arial" w:eastAsia="Times New Roman" w:hAnsi="Arial" w:cs="Arial"/>
                <w:szCs w:val="24"/>
                <w:lang w:eastAsia="cs-CZ"/>
              </w:rPr>
              <w:t xml:space="preserve"> Velkém Březně</w:t>
            </w:r>
          </w:p>
        </w:tc>
        <w:tc>
          <w:tcPr>
            <w:tcW w:w="43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915" w:type="dxa"/>
            <w:gridSpan w:val="4"/>
            <w:tcBorders>
              <w:top w:val="nil"/>
              <w:left w:val="nil"/>
              <w:bottom w:val="nil"/>
              <w:right w:val="nil"/>
            </w:tcBorders>
            <w:shd w:val="clear" w:color="auto" w:fill="auto"/>
            <w:vAlign w:val="center"/>
            <w:hideMark/>
          </w:tcPr>
          <w:p w:rsidR="00606E70" w:rsidRPr="00606E70" w:rsidRDefault="00606E70" w:rsidP="00AB4F60">
            <w:pPr>
              <w:spacing w:after="0" w:line="240" w:lineRule="auto"/>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 xml:space="preserve">dne </w:t>
            </w:r>
            <w:proofErr w:type="gramStart"/>
            <w:r w:rsidR="00AB4F60">
              <w:rPr>
                <w:rFonts w:ascii="Arial" w:eastAsia="Times New Roman" w:hAnsi="Arial" w:cs="Arial"/>
                <w:szCs w:val="24"/>
                <w:lang w:eastAsia="cs-CZ"/>
              </w:rPr>
              <w:t>27.5.2022</w:t>
            </w:r>
            <w:proofErr w:type="gramEnd"/>
          </w:p>
        </w:tc>
      </w:tr>
      <w:tr w:rsidR="00606E70" w:rsidRPr="00606E70" w:rsidTr="004957BB">
        <w:trPr>
          <w:gridAfter w:val="3"/>
          <w:wAfter w:w="255" w:type="dxa"/>
          <w:jc w:val="center"/>
        </w:trPr>
        <w:tc>
          <w:tcPr>
            <w:tcW w:w="3818" w:type="dxa"/>
            <w:gridSpan w:val="5"/>
            <w:tcBorders>
              <w:top w:val="nil"/>
              <w:left w:val="nil"/>
              <w:bottom w:val="nil"/>
              <w:right w:val="nil"/>
            </w:tcBorders>
            <w:shd w:val="clear" w:color="auto" w:fill="auto"/>
            <w:vAlign w:val="center"/>
            <w:hideMark/>
          </w:tcPr>
          <w:p w:rsidR="00606E70" w:rsidRPr="00606E70" w:rsidRDefault="00606E70" w:rsidP="004957BB">
            <w:pPr>
              <w:spacing w:after="0"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Objednatel</w:t>
            </w:r>
          </w:p>
        </w:tc>
        <w:tc>
          <w:tcPr>
            <w:tcW w:w="11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6E70" w:rsidRPr="00606E70" w:rsidRDefault="00606E70" w:rsidP="004957BB">
            <w:pPr>
              <w:spacing w:after="0" w:line="240" w:lineRule="auto"/>
              <w:jc w:val="center"/>
              <w:rPr>
                <w:rFonts w:ascii="Times New Roman" w:eastAsia="Times New Roman" w:hAnsi="Times New Roman" w:cs="Times New Roman"/>
                <w:sz w:val="24"/>
                <w:szCs w:val="24"/>
                <w:lang w:eastAsia="cs-CZ"/>
              </w:rPr>
            </w:pPr>
          </w:p>
        </w:tc>
        <w:tc>
          <w:tcPr>
            <w:tcW w:w="419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06E70" w:rsidRPr="00606E70" w:rsidRDefault="00606E70" w:rsidP="004957BB">
            <w:pPr>
              <w:spacing w:after="0" w:line="240" w:lineRule="auto"/>
              <w:jc w:val="center"/>
              <w:rPr>
                <w:rFonts w:ascii="Times New Roman" w:eastAsia="Times New Roman" w:hAnsi="Times New Roman" w:cs="Times New Roman"/>
                <w:sz w:val="24"/>
                <w:szCs w:val="24"/>
                <w:lang w:eastAsia="cs-CZ"/>
              </w:rPr>
            </w:pPr>
            <w:r w:rsidRPr="00606E70">
              <w:rPr>
                <w:rFonts w:ascii="Arial" w:eastAsia="Times New Roman" w:hAnsi="Arial" w:cs="Arial"/>
                <w:szCs w:val="24"/>
                <w:lang w:eastAsia="cs-CZ"/>
              </w:rPr>
              <w:t>Zhotovitel</w:t>
            </w:r>
          </w:p>
        </w:tc>
      </w:tr>
      <w:tr w:rsidR="00606E70" w:rsidRPr="00606E70" w:rsidTr="004957BB">
        <w:trPr>
          <w:gridAfter w:val="2"/>
          <w:wAfter w:w="248" w:type="dxa"/>
          <w:trHeight w:val="388"/>
          <w:jc w:val="center"/>
        </w:trPr>
        <w:tc>
          <w:tcPr>
            <w:tcW w:w="863"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209" w:type="dxa"/>
            <w:gridSpan w:val="2"/>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686"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122" w:type="dxa"/>
            <w:gridSpan w:val="2"/>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86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43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48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4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r>
      <w:tr w:rsidR="004957BB" w:rsidRPr="00606E70" w:rsidTr="004957BB">
        <w:trPr>
          <w:gridAfter w:val="2"/>
          <w:wAfter w:w="248" w:type="dxa"/>
          <w:trHeight w:val="388"/>
          <w:jc w:val="center"/>
        </w:trPr>
        <w:tc>
          <w:tcPr>
            <w:tcW w:w="863" w:type="dxa"/>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1209" w:type="dxa"/>
            <w:gridSpan w:val="2"/>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1686" w:type="dxa"/>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1122" w:type="dxa"/>
            <w:gridSpan w:val="2"/>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1860" w:type="dxa"/>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430" w:type="dxa"/>
            <w:tcBorders>
              <w:top w:val="nil"/>
              <w:left w:val="nil"/>
              <w:bottom w:val="nil"/>
              <w:right w:val="nil"/>
            </w:tcBorders>
            <w:shd w:val="clear" w:color="auto" w:fill="auto"/>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484" w:type="dxa"/>
            <w:gridSpan w:val="2"/>
            <w:tcBorders>
              <w:top w:val="nil"/>
              <w:left w:val="nil"/>
              <w:bottom w:val="nil"/>
              <w:right w:val="nil"/>
            </w:tcBorders>
            <w:shd w:val="clear" w:color="auto" w:fill="auto"/>
            <w:tcMar>
              <w:top w:w="0" w:type="dxa"/>
              <w:left w:w="15" w:type="dxa"/>
              <w:bottom w:w="0" w:type="dxa"/>
              <w:right w:w="15" w:type="dxa"/>
            </w:tcMar>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c>
          <w:tcPr>
            <w:tcW w:w="1431" w:type="dxa"/>
            <w:gridSpan w:val="2"/>
            <w:tcBorders>
              <w:top w:val="nil"/>
              <w:left w:val="nil"/>
              <w:bottom w:val="nil"/>
              <w:right w:val="nil"/>
            </w:tcBorders>
            <w:shd w:val="clear" w:color="auto" w:fill="auto"/>
            <w:tcMar>
              <w:top w:w="0" w:type="dxa"/>
              <w:left w:w="15" w:type="dxa"/>
              <w:bottom w:w="0" w:type="dxa"/>
              <w:right w:w="15" w:type="dxa"/>
            </w:tcMar>
            <w:vAlign w:val="center"/>
          </w:tcPr>
          <w:p w:rsidR="004957BB" w:rsidRPr="00606E70" w:rsidRDefault="004957BB" w:rsidP="00606E70">
            <w:pPr>
              <w:spacing w:after="0" w:line="240" w:lineRule="auto"/>
              <w:rPr>
                <w:rFonts w:ascii="Times New Roman" w:eastAsia="Times New Roman" w:hAnsi="Times New Roman" w:cs="Times New Roman"/>
                <w:sz w:val="24"/>
                <w:szCs w:val="24"/>
                <w:lang w:eastAsia="cs-CZ"/>
              </w:rPr>
            </w:pPr>
          </w:p>
        </w:tc>
      </w:tr>
      <w:tr w:rsidR="00606E70" w:rsidRPr="00606E70" w:rsidTr="004957BB">
        <w:trPr>
          <w:gridAfter w:val="3"/>
          <w:wAfter w:w="255" w:type="dxa"/>
          <w:jc w:val="center"/>
        </w:trPr>
        <w:tc>
          <w:tcPr>
            <w:tcW w:w="3818" w:type="dxa"/>
            <w:gridSpan w:val="5"/>
            <w:tcBorders>
              <w:top w:val="nil"/>
              <w:left w:val="nil"/>
              <w:bottom w:val="nil"/>
              <w:right w:val="nil"/>
            </w:tcBorders>
            <w:shd w:val="clear" w:color="auto" w:fill="auto"/>
            <w:vAlign w:val="center"/>
            <w:hideMark/>
          </w:tcPr>
          <w:p w:rsidR="00606E70" w:rsidRPr="004957BB" w:rsidRDefault="00606E70" w:rsidP="00606E70">
            <w:pPr>
              <w:spacing w:after="0" w:line="240" w:lineRule="auto"/>
              <w:jc w:val="center"/>
              <w:rPr>
                <w:rFonts w:ascii="Times New Roman" w:eastAsia="Times New Roman" w:hAnsi="Times New Roman" w:cs="Times New Roman"/>
                <w:sz w:val="24"/>
                <w:szCs w:val="24"/>
                <w:lang w:eastAsia="cs-CZ"/>
              </w:rPr>
            </w:pPr>
            <w:r w:rsidRPr="004957BB">
              <w:rPr>
                <w:rFonts w:ascii="Arial" w:eastAsia="Times New Roman" w:hAnsi="Arial" w:cs="Arial"/>
                <w:bCs/>
                <w:szCs w:val="24"/>
                <w:lang w:eastAsia="cs-CZ"/>
              </w:rPr>
              <w:t xml:space="preserve">Ing. Petr Kříž </w:t>
            </w:r>
            <w:r w:rsidRPr="004957BB">
              <w:rPr>
                <w:rFonts w:ascii="Arial" w:eastAsia="Times New Roman" w:hAnsi="Arial" w:cs="Arial"/>
                <w:bCs/>
                <w:szCs w:val="24"/>
                <w:lang w:eastAsia="cs-CZ"/>
              </w:rPr>
              <w:br/>
              <w:t>ředitel RP SCHKO České středohoří</w:t>
            </w:r>
          </w:p>
        </w:tc>
        <w:tc>
          <w:tcPr>
            <w:tcW w:w="11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6E70" w:rsidRPr="004957BB" w:rsidRDefault="00606E70" w:rsidP="00606E70">
            <w:pPr>
              <w:spacing w:after="0" w:line="240" w:lineRule="auto"/>
              <w:rPr>
                <w:rFonts w:ascii="Times New Roman" w:eastAsia="Times New Roman" w:hAnsi="Times New Roman" w:cs="Times New Roman"/>
                <w:sz w:val="24"/>
                <w:szCs w:val="24"/>
                <w:lang w:eastAsia="cs-CZ"/>
              </w:rPr>
            </w:pPr>
            <w:r w:rsidRPr="004957BB">
              <w:rPr>
                <w:rFonts w:ascii="Times New Roman" w:eastAsia="Times New Roman" w:hAnsi="Times New Roman" w:cs="Times New Roman"/>
                <w:sz w:val="24"/>
                <w:szCs w:val="24"/>
                <w:lang w:eastAsia="cs-CZ"/>
              </w:rPr>
              <w:t> </w:t>
            </w:r>
          </w:p>
        </w:tc>
        <w:tc>
          <w:tcPr>
            <w:tcW w:w="419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06E70" w:rsidRPr="004957BB" w:rsidRDefault="00606E70" w:rsidP="00606E70">
            <w:pPr>
              <w:spacing w:after="0" w:line="240" w:lineRule="auto"/>
              <w:jc w:val="center"/>
              <w:rPr>
                <w:rFonts w:ascii="Times New Roman" w:eastAsia="Times New Roman" w:hAnsi="Times New Roman" w:cs="Times New Roman"/>
                <w:sz w:val="24"/>
                <w:szCs w:val="24"/>
                <w:lang w:eastAsia="cs-CZ"/>
              </w:rPr>
            </w:pPr>
            <w:r w:rsidRPr="004957BB">
              <w:rPr>
                <w:rFonts w:ascii="Arial" w:eastAsia="Times New Roman" w:hAnsi="Arial" w:cs="Arial"/>
                <w:bCs/>
                <w:szCs w:val="24"/>
                <w:lang w:eastAsia="cs-CZ"/>
              </w:rPr>
              <w:t xml:space="preserve">BUFO </w:t>
            </w:r>
            <w:proofErr w:type="gramStart"/>
            <w:r w:rsidRPr="004957BB">
              <w:rPr>
                <w:rFonts w:ascii="Arial" w:eastAsia="Times New Roman" w:hAnsi="Arial" w:cs="Arial"/>
                <w:bCs/>
                <w:szCs w:val="24"/>
                <w:lang w:eastAsia="cs-CZ"/>
              </w:rPr>
              <w:t>ÚSTÍ z.s.</w:t>
            </w:r>
            <w:proofErr w:type="gramEnd"/>
          </w:p>
        </w:tc>
      </w:tr>
      <w:tr w:rsidR="00606E70" w:rsidRPr="00606E70" w:rsidTr="004957BB">
        <w:trPr>
          <w:jc w:val="center"/>
        </w:trPr>
        <w:tc>
          <w:tcPr>
            <w:tcW w:w="863"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832"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377"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686"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122" w:type="dxa"/>
            <w:gridSpan w:val="2"/>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186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43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2038" w:type="dxa"/>
            <w:gridSpan w:val="4"/>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c>
          <w:tcPr>
            <w:tcW w:w="65" w:type="dxa"/>
            <w:tcBorders>
              <w:top w:val="nil"/>
              <w:left w:val="nil"/>
              <w:bottom w:val="nil"/>
              <w:right w:val="nil"/>
            </w:tcBorders>
            <w:shd w:val="clear" w:color="auto" w:fill="auto"/>
            <w:vAlign w:val="center"/>
            <w:hideMark/>
          </w:tcPr>
          <w:p w:rsidR="00606E70" w:rsidRPr="00606E70" w:rsidRDefault="00606E70" w:rsidP="00606E70">
            <w:pPr>
              <w:spacing w:after="0" w:line="240" w:lineRule="auto"/>
              <w:rPr>
                <w:rFonts w:ascii="Times New Roman" w:eastAsia="Times New Roman" w:hAnsi="Times New Roman" w:cs="Times New Roman"/>
                <w:sz w:val="24"/>
                <w:szCs w:val="24"/>
                <w:lang w:eastAsia="cs-CZ"/>
              </w:rPr>
            </w:pPr>
            <w:r w:rsidRPr="00606E70">
              <w:rPr>
                <w:rFonts w:ascii="Times New Roman" w:eastAsia="Times New Roman" w:hAnsi="Times New Roman" w:cs="Times New Roman"/>
                <w:sz w:val="24"/>
                <w:szCs w:val="24"/>
                <w:lang w:eastAsia="cs-CZ"/>
              </w:rPr>
              <w:t> </w:t>
            </w:r>
          </w:p>
        </w:tc>
      </w:tr>
    </w:tbl>
    <w:p w:rsidR="00535F01" w:rsidRDefault="00535F01"/>
    <w:sectPr w:rsidR="00535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CE"/>
    <w:multiLevelType w:val="multilevel"/>
    <w:tmpl w:val="53C056A2"/>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num w:numId="1">
    <w:abstractNumId w:val="0"/>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70"/>
    <w:rsid w:val="004715D4"/>
    <w:rsid w:val="004957BB"/>
    <w:rsid w:val="00535F01"/>
    <w:rsid w:val="00606E70"/>
    <w:rsid w:val="00AB4F60"/>
    <w:rsid w:val="00DC4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E97A"/>
  <w15:chartTrackingRefBased/>
  <w15:docId w15:val="{C01CBFAB-8502-4F6E-A284-273F0BCB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DC4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06E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06E70"/>
    <w:rPr>
      <w:b/>
      <w:bCs/>
    </w:rPr>
  </w:style>
  <w:style w:type="character" w:styleId="Hypertextovodkaz">
    <w:name w:val="Hyperlink"/>
    <w:basedOn w:val="Standardnpsmoodstavce"/>
    <w:uiPriority w:val="99"/>
    <w:semiHidden/>
    <w:unhideWhenUsed/>
    <w:rsid w:val="00606E70"/>
    <w:rPr>
      <w:color w:val="0000FF"/>
      <w:u w:val="single"/>
    </w:rPr>
  </w:style>
  <w:style w:type="paragraph" w:customStyle="1" w:styleId="nadpismj">
    <w:name w:val="nadpis můj"/>
    <w:basedOn w:val="Nadpis2"/>
    <w:link w:val="nadpismjChar"/>
    <w:rsid w:val="00DC4AF4"/>
    <w:pPr>
      <w:keepLines w:val="0"/>
      <w:numPr>
        <w:numId w:val="1"/>
      </w:numPr>
      <w:spacing w:before="480" w:after="360" w:line="260" w:lineRule="exact"/>
      <w:jc w:val="center"/>
    </w:pPr>
    <w:rPr>
      <w:rFonts w:ascii="Arial" w:eastAsia="Calibri" w:hAnsi="Arial" w:cs="Times New Roman"/>
      <w:b/>
      <w:bCs/>
      <w:color w:val="auto"/>
      <w:spacing w:val="16"/>
      <w:kern w:val="28"/>
      <w:sz w:val="20"/>
      <w:szCs w:val="20"/>
      <w:lang w:eastAsia="cs-CZ"/>
    </w:rPr>
  </w:style>
  <w:style w:type="character" w:customStyle="1" w:styleId="nadpismjChar">
    <w:name w:val="nadpis můj Char"/>
    <w:link w:val="nadpismj"/>
    <w:rsid w:val="00DC4AF4"/>
    <w:rPr>
      <w:rFonts w:ascii="Arial" w:eastAsia="Calibri" w:hAnsi="Arial" w:cs="Times New Roman"/>
      <w:b/>
      <w:bCs/>
      <w:spacing w:val="16"/>
      <w:kern w:val="28"/>
      <w:sz w:val="20"/>
      <w:szCs w:val="20"/>
      <w:lang w:eastAsia="cs-CZ"/>
    </w:rPr>
  </w:style>
  <w:style w:type="character" w:customStyle="1" w:styleId="Nadpis2Char">
    <w:name w:val="Nadpis 2 Char"/>
    <w:basedOn w:val="Standardnpsmoodstavce"/>
    <w:link w:val="Nadpis2"/>
    <w:uiPriority w:val="9"/>
    <w:semiHidden/>
    <w:rsid w:val="00DC4A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1735</Words>
  <Characters>10239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michal.forejt</dc:creator>
  <cp:keywords/>
  <dc:description/>
  <cp:lastModifiedBy>jana.prahova</cp:lastModifiedBy>
  <cp:revision>6</cp:revision>
  <dcterms:created xsi:type="dcterms:W3CDTF">2022-04-29T10:50:00Z</dcterms:created>
  <dcterms:modified xsi:type="dcterms:W3CDTF">2022-05-31T07:47:00Z</dcterms:modified>
</cp:coreProperties>
</file>