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EBF0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 o poskytnutí účelové neinvestiční dotace z rozpočtu města Orlov</w:t>
      </w:r>
      <w:r w:rsidR="00035ACF">
        <w:rPr>
          <w:rFonts w:ascii="Arial" w:hAnsi="Arial" w:cs="Arial"/>
          <w:b/>
          <w:bCs/>
          <w:sz w:val="28"/>
          <w:szCs w:val="28"/>
        </w:rPr>
        <w:t>á</w:t>
      </w:r>
    </w:p>
    <w:p w14:paraId="3FB131AD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uzavřená podle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§ 10a zákona č. 250/2000 Sb.</w:t>
      </w:r>
    </w:p>
    <w:p w14:paraId="0BCB8B60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AE86F8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7C8833" w14:textId="77777777" w:rsidR="00E318F9" w:rsidRDefault="007F48E3">
      <w:pPr>
        <w:ind w:left="2832" w:firstLine="70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č. ………………………………</w:t>
      </w:r>
      <w:proofErr w:type="gramStart"/>
      <w:r>
        <w:rPr>
          <w:rFonts w:ascii="Arial" w:hAnsi="Arial" w:cs="Arial"/>
          <w:b/>
          <w:sz w:val="22"/>
        </w:rPr>
        <w:t>…..</w:t>
      </w:r>
      <w:proofErr w:type="gramEnd"/>
    </w:p>
    <w:p w14:paraId="2881D788" w14:textId="77777777" w:rsidR="00E318F9" w:rsidRDefault="00E318F9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14380762" w14:textId="77777777" w:rsidR="00576FD2" w:rsidRDefault="00576FD2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18364F6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7691EC53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5724234A" w14:textId="77777777" w:rsidR="00E318F9" w:rsidRDefault="00E318F9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14:paraId="447FF9FE" w14:textId="77777777" w:rsidR="00576FD2" w:rsidRDefault="00576FD2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14:paraId="206AA088" w14:textId="77777777" w:rsidR="00E318F9" w:rsidRDefault="007F48E3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Orlová</w:t>
      </w:r>
    </w:p>
    <w:p w14:paraId="359D424C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Mgr. Miroslavem Chlubnou, starostou</w:t>
      </w:r>
      <w:r w:rsidR="00A76840">
        <w:rPr>
          <w:rFonts w:ascii="Arial" w:hAnsi="Arial" w:cs="Arial"/>
          <w:sz w:val="22"/>
          <w:szCs w:val="22"/>
        </w:rPr>
        <w:t xml:space="preserve"> města</w:t>
      </w:r>
    </w:p>
    <w:p w14:paraId="6D051C9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Osvobození 796, Lutyně, 735 14 Orlová</w:t>
      </w:r>
    </w:p>
    <w:p w14:paraId="7827F6B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00297577</w:t>
      </w:r>
    </w:p>
    <w:p w14:paraId="3031E850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ČSOB, a.s.</w:t>
      </w:r>
    </w:p>
    <w:p w14:paraId="05AA0056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103957163/0300</w:t>
      </w:r>
    </w:p>
    <w:p w14:paraId="65DB8A5A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„město Orlová“ nebo „poskytovatel“) </w:t>
      </w:r>
    </w:p>
    <w:p w14:paraId="325797DB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5697B62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AAF3BBD" w14:textId="77777777" w:rsidR="00E318F9" w:rsidRPr="00102089" w:rsidRDefault="00E318F9">
      <w:pPr>
        <w:rPr>
          <w:rFonts w:ascii="Arial" w:hAnsi="Arial" w:cs="Arial"/>
          <w:sz w:val="22"/>
          <w:szCs w:val="22"/>
        </w:rPr>
      </w:pPr>
    </w:p>
    <w:p w14:paraId="4F939308" w14:textId="3E63A40C" w:rsidR="00E318F9" w:rsidRPr="00102089" w:rsidRDefault="00102089">
      <w:pPr>
        <w:rPr>
          <w:rFonts w:ascii="Arial" w:hAnsi="Arial" w:cs="Arial"/>
          <w:b/>
          <w:bCs/>
          <w:sz w:val="22"/>
          <w:szCs w:val="22"/>
        </w:rPr>
      </w:pPr>
      <w:r w:rsidRPr="00102089">
        <w:rPr>
          <w:rFonts w:ascii="Arial" w:hAnsi="Arial" w:cs="Arial"/>
          <w:b/>
          <w:bCs/>
          <w:sz w:val="22"/>
          <w:szCs w:val="22"/>
        </w:rPr>
        <w:t>Sportovní klub Slezan Orlová, spolek</w:t>
      </w:r>
    </w:p>
    <w:p w14:paraId="6B7C7DC9" w14:textId="056B9BEB" w:rsidR="00E318F9" w:rsidRPr="00102089" w:rsidRDefault="007F48E3">
      <w:pPr>
        <w:rPr>
          <w:rFonts w:ascii="Arial" w:hAnsi="Arial" w:cs="Arial"/>
          <w:sz w:val="22"/>
          <w:szCs w:val="22"/>
        </w:rPr>
      </w:pPr>
      <w:r w:rsidRPr="00102089">
        <w:rPr>
          <w:rFonts w:ascii="Arial" w:hAnsi="Arial" w:cs="Arial"/>
          <w:sz w:val="22"/>
          <w:szCs w:val="22"/>
        </w:rPr>
        <w:t xml:space="preserve">právní forma: </w:t>
      </w:r>
      <w:r w:rsidR="00102089" w:rsidRPr="00102089">
        <w:rPr>
          <w:rFonts w:ascii="Arial" w:hAnsi="Arial" w:cs="Arial"/>
          <w:sz w:val="22"/>
          <w:szCs w:val="22"/>
        </w:rPr>
        <w:t>spolek</w:t>
      </w:r>
    </w:p>
    <w:p w14:paraId="21F266BB" w14:textId="34911E7B" w:rsidR="00E318F9" w:rsidRPr="00102089" w:rsidRDefault="007F48E3">
      <w:pPr>
        <w:rPr>
          <w:rFonts w:ascii="Arial" w:hAnsi="Arial" w:cs="Arial"/>
          <w:sz w:val="22"/>
          <w:szCs w:val="22"/>
        </w:rPr>
      </w:pPr>
      <w:r w:rsidRPr="00102089">
        <w:rPr>
          <w:rFonts w:ascii="Arial" w:hAnsi="Arial" w:cs="Arial"/>
          <w:sz w:val="22"/>
          <w:szCs w:val="22"/>
        </w:rPr>
        <w:t>zastoupen</w:t>
      </w:r>
      <w:r w:rsidR="00102089" w:rsidRPr="00102089">
        <w:rPr>
          <w:rFonts w:ascii="Arial" w:hAnsi="Arial" w:cs="Arial"/>
          <w:sz w:val="22"/>
          <w:szCs w:val="22"/>
        </w:rPr>
        <w:t>: Jiřím Drobkem, předsedou</w:t>
      </w:r>
    </w:p>
    <w:p w14:paraId="6B5BDE2F" w14:textId="6655B010" w:rsidR="00E318F9" w:rsidRPr="00102089" w:rsidRDefault="007F48E3">
      <w:pPr>
        <w:rPr>
          <w:rFonts w:ascii="Arial" w:hAnsi="Arial" w:cs="Arial"/>
          <w:sz w:val="22"/>
          <w:szCs w:val="22"/>
        </w:rPr>
      </w:pPr>
      <w:r w:rsidRPr="00102089">
        <w:rPr>
          <w:rFonts w:ascii="Arial" w:hAnsi="Arial" w:cs="Arial"/>
          <w:sz w:val="22"/>
          <w:szCs w:val="22"/>
        </w:rPr>
        <w:t>adresa:</w:t>
      </w:r>
      <w:r w:rsidRPr="00102089">
        <w:rPr>
          <w:rStyle w:val="Siln"/>
          <w:rFonts w:ascii="Arial" w:hAnsi="Arial" w:cs="Arial"/>
          <w:sz w:val="22"/>
          <w:szCs w:val="22"/>
        </w:rPr>
        <w:t xml:space="preserve"> </w:t>
      </w:r>
      <w:r w:rsidR="00102089" w:rsidRPr="00102089">
        <w:rPr>
          <w:rFonts w:ascii="Arial" w:hAnsi="Arial" w:cs="Arial"/>
          <w:sz w:val="22"/>
          <w:szCs w:val="22"/>
        </w:rPr>
        <w:t>Masarykova Třída 958, Lutyně, 735 14 Orlová</w:t>
      </w:r>
    </w:p>
    <w:p w14:paraId="3E67B180" w14:textId="23C1977B" w:rsidR="00E318F9" w:rsidRPr="00102089" w:rsidRDefault="007F48E3">
      <w:pPr>
        <w:rPr>
          <w:rFonts w:ascii="Arial" w:hAnsi="Arial" w:cs="Arial"/>
          <w:bCs/>
          <w:sz w:val="22"/>
          <w:szCs w:val="22"/>
        </w:rPr>
      </w:pPr>
      <w:r w:rsidRPr="00102089">
        <w:rPr>
          <w:rFonts w:ascii="Arial" w:hAnsi="Arial" w:cs="Arial"/>
          <w:sz w:val="22"/>
          <w:szCs w:val="22"/>
        </w:rPr>
        <w:t xml:space="preserve">IČO: </w:t>
      </w:r>
      <w:r w:rsidR="00102089" w:rsidRPr="00102089">
        <w:rPr>
          <w:rFonts w:ascii="Arial" w:hAnsi="Arial" w:cs="Arial"/>
          <w:bCs/>
          <w:sz w:val="22"/>
          <w:szCs w:val="22"/>
        </w:rPr>
        <w:t>428 64 844</w:t>
      </w:r>
    </w:p>
    <w:p w14:paraId="2B11623A" w14:textId="74DF847F" w:rsidR="00E318F9" w:rsidRPr="00102089" w:rsidRDefault="007F48E3">
      <w:pPr>
        <w:rPr>
          <w:rFonts w:ascii="Arial" w:hAnsi="Arial" w:cs="Arial"/>
          <w:sz w:val="22"/>
          <w:szCs w:val="22"/>
        </w:rPr>
      </w:pPr>
      <w:r w:rsidRPr="00102089">
        <w:rPr>
          <w:rFonts w:ascii="Arial" w:hAnsi="Arial" w:cs="Arial"/>
          <w:sz w:val="22"/>
          <w:szCs w:val="22"/>
        </w:rPr>
        <w:t xml:space="preserve">bankovní spojení: </w:t>
      </w:r>
      <w:r w:rsidR="00102089" w:rsidRPr="00102089">
        <w:rPr>
          <w:rFonts w:ascii="Arial" w:hAnsi="Arial" w:cs="Arial"/>
          <w:sz w:val="22"/>
          <w:szCs w:val="22"/>
        </w:rPr>
        <w:t>Československá obchodní banka, a. s.</w:t>
      </w:r>
    </w:p>
    <w:p w14:paraId="54F22608" w14:textId="4227518F" w:rsidR="00E318F9" w:rsidRPr="00102089" w:rsidRDefault="007F48E3">
      <w:pPr>
        <w:rPr>
          <w:rFonts w:ascii="Arial" w:hAnsi="Arial" w:cs="Arial"/>
          <w:sz w:val="22"/>
          <w:szCs w:val="22"/>
        </w:rPr>
      </w:pPr>
      <w:r w:rsidRPr="00102089">
        <w:rPr>
          <w:rFonts w:ascii="Arial" w:hAnsi="Arial" w:cs="Arial"/>
          <w:sz w:val="22"/>
          <w:szCs w:val="22"/>
        </w:rPr>
        <w:t xml:space="preserve">číslo účtu: </w:t>
      </w:r>
      <w:r w:rsidR="00102089" w:rsidRPr="00102089">
        <w:rPr>
          <w:rFonts w:ascii="Arial" w:hAnsi="Arial" w:cs="Arial"/>
          <w:sz w:val="22"/>
          <w:szCs w:val="22"/>
        </w:rPr>
        <w:t>237296508/0300</w:t>
      </w:r>
    </w:p>
    <w:p w14:paraId="68A9EE60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„příjemce“)</w:t>
      </w:r>
    </w:p>
    <w:p w14:paraId="5A2AC12D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541AF32" w14:textId="77777777" w:rsidR="00E318F9" w:rsidRDefault="007F4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dále též označovány jako „Smluvní strany“)</w:t>
      </w:r>
    </w:p>
    <w:p w14:paraId="33EACE7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CA6525F" w14:textId="77777777" w:rsidR="00576FD2" w:rsidRDefault="00576FD2">
      <w:pPr>
        <w:rPr>
          <w:rFonts w:ascii="Arial" w:hAnsi="Arial" w:cs="Arial"/>
          <w:sz w:val="22"/>
          <w:szCs w:val="22"/>
        </w:rPr>
      </w:pPr>
    </w:p>
    <w:p w14:paraId="51FF284F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44BA355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USTANOVENÍ</w:t>
      </w:r>
    </w:p>
    <w:p w14:paraId="369C3D5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EB09EE" w14:textId="77777777" w:rsidR="00E318F9" w:rsidRDefault="007F48E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14:paraId="2DE8AD9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B30332" w14:textId="77777777" w:rsidR="00576FD2" w:rsidRDefault="00576FD2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57D07F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0DE667CA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5B286714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075B09" w14:textId="77777777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Předmětem této smlouvy je poskytnutí účelově vymezené dotace příjemci z rozpočtu poskytovatele (dále jen „dotace"). Dotace podle této smlouvy je veřejná finanční podpora poskytnutá z rozpočtu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D3C29E9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20879D" w14:textId="77777777" w:rsidR="00E318F9" w:rsidRDefault="007F48E3" w:rsidP="008B63A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Poskytnutí dotace je v souladu se zákonem č.128/2000 Sb., o obcích (obecní zřízení), ve znění pozdějších předpisů, (dále jen „zákon o obcích“), a zákonem č. 250/2000 Sb.,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 rozpočtových pravidlech územních rozpočtů, ve znění pozdějších předpisů, (dále jen „zákon o rozpočtových pravidlech“).</w:t>
      </w:r>
    </w:p>
    <w:p w14:paraId="72FF862C" w14:textId="77777777" w:rsidR="00E318F9" w:rsidRDefault="00E318F9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CB34A7" w14:textId="0F1CADCA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Dotace je veřejnou finanční podporou ve smyslu zákona č. 320/2001 Sb., o finanční kontrole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veřejné správě a o změně některých zákonů (dále jen „zákon o finanční kontrole“), ve znění pozdějších předpisů, se všemi právními důsledky s tím spojenými, a vztahují se na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ni všechna ustanovení tohoto zákona.</w:t>
      </w:r>
    </w:p>
    <w:p w14:paraId="41AFCF72" w14:textId="77777777" w:rsidR="00E318F9" w:rsidRDefault="00E318F9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558E523B" w14:textId="77777777" w:rsidR="00576FD2" w:rsidRDefault="00576FD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10B62E0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381034F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A VÝŠE DOTACE</w:t>
      </w:r>
    </w:p>
    <w:p w14:paraId="60CD5FB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DEDEB4" w14:textId="7C58A5AA" w:rsidR="00E318F9" w:rsidRDefault="007F48E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2089">
        <w:rPr>
          <w:rFonts w:ascii="Arial" w:eastAsia="Calibri" w:hAnsi="Arial" w:cs="Arial"/>
          <w:sz w:val="22"/>
          <w:szCs w:val="22"/>
          <w:lang w:eastAsia="en-US"/>
        </w:rPr>
        <w:t>Poskytovatel dotace podle této smlouvy poskytne příjemci dotace neinvestiční účelovou dotaci ve</w:t>
      </w:r>
      <w:r w:rsidR="00601AAC" w:rsidRPr="00102089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02089">
        <w:rPr>
          <w:rFonts w:ascii="Arial" w:eastAsia="Calibri" w:hAnsi="Arial" w:cs="Arial"/>
          <w:sz w:val="22"/>
          <w:szCs w:val="22"/>
          <w:lang w:eastAsia="en-US"/>
        </w:rPr>
        <w:t xml:space="preserve">výši </w:t>
      </w:r>
      <w:r w:rsidR="00102089" w:rsidRPr="00102089">
        <w:rPr>
          <w:rFonts w:ascii="Arial" w:eastAsia="Calibri" w:hAnsi="Arial" w:cs="Arial"/>
          <w:b/>
          <w:sz w:val="22"/>
          <w:szCs w:val="22"/>
          <w:lang w:eastAsia="en-US"/>
        </w:rPr>
        <w:t>100 000</w:t>
      </w:r>
      <w:r w:rsidRPr="00102089">
        <w:rPr>
          <w:rFonts w:ascii="Arial" w:eastAsia="Calibri" w:hAnsi="Arial" w:cs="Arial"/>
          <w:b/>
          <w:sz w:val="22"/>
          <w:szCs w:val="22"/>
          <w:lang w:eastAsia="en-US"/>
        </w:rPr>
        <w:t xml:space="preserve"> Kč</w:t>
      </w:r>
      <w:r w:rsidRPr="00102089">
        <w:rPr>
          <w:rFonts w:ascii="Arial" w:eastAsia="Calibri" w:hAnsi="Arial" w:cs="Arial"/>
          <w:sz w:val="22"/>
          <w:szCs w:val="22"/>
          <w:lang w:eastAsia="en-US"/>
        </w:rPr>
        <w:t xml:space="preserve"> (slovy: </w:t>
      </w:r>
      <w:r w:rsidR="00102089" w:rsidRPr="00102089">
        <w:rPr>
          <w:rFonts w:ascii="Arial" w:eastAsia="Calibri" w:hAnsi="Arial" w:cs="Arial"/>
          <w:sz w:val="22"/>
          <w:szCs w:val="22"/>
          <w:lang w:eastAsia="en-US"/>
        </w:rPr>
        <w:t>sto tisíc</w:t>
      </w:r>
      <w:r w:rsidRPr="00102089">
        <w:rPr>
          <w:rFonts w:ascii="Arial" w:eastAsia="Calibri" w:hAnsi="Arial" w:cs="Arial"/>
          <w:sz w:val="22"/>
          <w:szCs w:val="22"/>
          <w:lang w:eastAsia="en-US"/>
        </w:rPr>
        <w:t xml:space="preserve"> korun českých) v roce 202</w:t>
      </w:r>
      <w:r w:rsidR="00D67E6A" w:rsidRPr="00102089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102089">
        <w:rPr>
          <w:rFonts w:ascii="Arial" w:eastAsia="Calibri" w:hAnsi="Arial" w:cs="Arial"/>
          <w:sz w:val="22"/>
          <w:szCs w:val="22"/>
          <w:lang w:eastAsia="en-US"/>
        </w:rPr>
        <w:t xml:space="preserve"> k následujícímu účelu: </w:t>
      </w:r>
      <w:r w:rsidRPr="00102089">
        <w:rPr>
          <w:rFonts w:ascii="Arial" w:eastAsia="Calibri" w:hAnsi="Arial" w:cs="Arial"/>
          <w:b/>
          <w:sz w:val="22"/>
          <w:szCs w:val="22"/>
          <w:lang w:eastAsia="en-US"/>
        </w:rPr>
        <w:t xml:space="preserve">„Podpora celoroční sportovní činnosti </w:t>
      </w:r>
      <w:r w:rsidR="00102089" w:rsidRPr="00102089">
        <w:rPr>
          <w:rFonts w:ascii="Arial" w:eastAsia="Calibri" w:hAnsi="Arial" w:cs="Arial"/>
          <w:b/>
          <w:sz w:val="22"/>
          <w:szCs w:val="22"/>
          <w:lang w:eastAsia="en-US"/>
        </w:rPr>
        <w:t xml:space="preserve">Sportovní klub </w:t>
      </w:r>
      <w:r w:rsidR="00EF2DF6">
        <w:rPr>
          <w:rFonts w:ascii="Arial" w:eastAsia="Calibri" w:hAnsi="Arial" w:cs="Arial"/>
          <w:b/>
          <w:sz w:val="22"/>
          <w:szCs w:val="22"/>
          <w:lang w:eastAsia="en-US"/>
        </w:rPr>
        <w:t>Slezan</w:t>
      </w:r>
      <w:r w:rsidR="00102089" w:rsidRPr="00102089">
        <w:rPr>
          <w:rFonts w:ascii="Arial" w:eastAsia="Calibri" w:hAnsi="Arial" w:cs="Arial"/>
          <w:b/>
          <w:sz w:val="22"/>
          <w:szCs w:val="22"/>
          <w:lang w:eastAsia="en-US"/>
        </w:rPr>
        <w:t xml:space="preserve"> Orlová</w:t>
      </w:r>
      <w:r w:rsidRPr="00102089">
        <w:rPr>
          <w:rFonts w:ascii="Arial" w:eastAsia="Calibri" w:hAnsi="Arial" w:cs="Arial"/>
          <w:b/>
          <w:sz w:val="22"/>
          <w:szCs w:val="22"/>
          <w:lang w:eastAsia="en-US"/>
        </w:rPr>
        <w:t xml:space="preserve">" </w:t>
      </w:r>
      <w:r w:rsidRPr="00102089">
        <w:rPr>
          <w:rFonts w:ascii="Arial" w:eastAsia="Calibri" w:hAnsi="Arial" w:cs="Arial"/>
          <w:sz w:val="22"/>
          <w:szCs w:val="22"/>
          <w:lang w:eastAsia="en-US"/>
        </w:rPr>
        <w:t>na základě vyhlášeného dotačního programu č.</w:t>
      </w:r>
      <w:r w:rsidR="00EA1E86" w:rsidRPr="00102089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02089">
        <w:rPr>
          <w:rFonts w:ascii="Arial" w:eastAsia="Calibri" w:hAnsi="Arial" w:cs="Arial"/>
          <w:sz w:val="22"/>
          <w:szCs w:val="22"/>
          <w:lang w:eastAsia="en-US"/>
        </w:rPr>
        <w:t>4/202</w:t>
      </w:r>
      <w:r w:rsidR="00D67E6A" w:rsidRPr="00102089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102089">
        <w:rPr>
          <w:rFonts w:ascii="Arial" w:eastAsia="Calibri" w:hAnsi="Arial" w:cs="Arial"/>
          <w:sz w:val="22"/>
          <w:szCs w:val="22"/>
          <w:lang w:eastAsia="en-US"/>
        </w:rPr>
        <w:t xml:space="preserve"> - Podpora celoroční činnosti sportovních 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organizací/sportovců.</w:t>
      </w:r>
    </w:p>
    <w:p w14:paraId="1E1281B3" w14:textId="77777777" w:rsidR="00E318F9" w:rsidRDefault="00E318F9">
      <w:pPr>
        <w:ind w:left="426"/>
        <w:rPr>
          <w:rFonts w:ascii="Arial" w:hAnsi="Arial" w:cs="Arial"/>
        </w:rPr>
      </w:pPr>
    </w:p>
    <w:p w14:paraId="47066F7E" w14:textId="77777777" w:rsidR="00E318F9" w:rsidRDefault="007F48E3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Peněžní prostředky budou bezhotovostně převedeny na účet příjemce, uvedený v čl. I. SMLUVNÍ STRANY, do 14 kalendářních dní od oboustranného podpisu této smlouvy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CF008D7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7F9018A9" w14:textId="77777777" w:rsidR="00E318F9" w:rsidRDefault="007F48E3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případě, že bude platnost smlouvy ukončena předčasně v průběhu roku 202</w:t>
      </w:r>
      <w:r w:rsidR="00D67E6A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, bude neinvestiční dotace alikvotně zkrácena a vypočtený přeplatek je příjemce dotace povinen vrátit do 14 kalendářních dní na účet poskytovatele dotace. Tímto ustanovením není dotčená platnost čl.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V. PODMÍNKY POUŽITÍ DOTACE, odst. 3. </w:t>
      </w:r>
    </w:p>
    <w:p w14:paraId="560F1590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F57CB2" w14:textId="77777777" w:rsidR="00576FD2" w:rsidRDefault="00576FD2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BB0D0E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71F0A07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POUŽITÍ DOTACE</w:t>
      </w:r>
    </w:p>
    <w:p w14:paraId="3748A88F" w14:textId="77777777" w:rsidR="00E318F9" w:rsidRDefault="00E318F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7739C2" w14:textId="77777777" w:rsidR="00E318F9" w:rsidRDefault="007F48E3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použít dotaci v souladu s účelem této smlouvy k úhradě uznatelných nákladů prokazatelně souvisejících s realizací účelu dotace dle čl. IV. této smlouvy, a to výhradně na:</w:t>
      </w:r>
    </w:p>
    <w:p w14:paraId="6DEFB01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energie, vodné, stočné, spotřeba plynu a jiná média,</w:t>
      </w:r>
    </w:p>
    <w:p w14:paraId="1F42B89F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nájem sportovišť a objektů na území města Orlové,</w:t>
      </w:r>
    </w:p>
    <w:p w14:paraId="5DB17F01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odměny trenérům na základě trenérských nebo zaměstnaneckých smluv (u zaměstnaneckých smluv včetně povinných odvodů),</w:t>
      </w:r>
    </w:p>
    <w:p w14:paraId="7D6241FF" w14:textId="77777777" w:rsidR="00E318F9" w:rsidRPr="000D6033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odměny rozhodčím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>, určeným delegátům, komisařům,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zdravotníkům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a pořadatelům na utkáních,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turnajích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nebo sportovních akcích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pořádaných příjemcem dotace,</w:t>
      </w:r>
    </w:p>
    <w:p w14:paraId="3D8ABE69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náklady spojené s dopravou hráčů a organizačního týmu na soutěžní a přátelských utkání včetně turnajů (v případě použití osobních vozidel max. 5 Kč/1 km),</w:t>
      </w:r>
    </w:p>
    <w:p w14:paraId="0EB795D8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startovné a licenční poplatky spojené s účastí v ligových soutěžích,</w:t>
      </w:r>
    </w:p>
    <w:p w14:paraId="33FC2ED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nocležné na soutěžních a přátelských utkání včetně turnajů (max. 350 Kč/1 noc/1 osoba),</w:t>
      </w:r>
    </w:p>
    <w:p w14:paraId="6C9D26B2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nákup a oprava výzbroje a výstroje sportovců včetně nákupu materiálu nutného k tréninkovým j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ednotkám hráčů,</w:t>
      </w:r>
    </w:p>
    <w:p w14:paraId="63E276E5" w14:textId="77777777" w:rsidR="00EA1E86" w:rsidRPr="000D6033" w:rsidRDefault="00EA1E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propagace a nákup cen</w:t>
      </w:r>
      <w:r w:rsidR="000D6033">
        <w:rPr>
          <w:rFonts w:ascii="Arial" w:eastAsia="Calibri" w:hAnsi="Arial" w:cs="Arial"/>
          <w:sz w:val="22"/>
          <w:szCs w:val="22"/>
          <w:lang w:eastAsia="en-US"/>
        </w:rPr>
        <w:t xml:space="preserve"> při pořádání sportovních akcí a turnajů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1F80F5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70BEB7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Uznatelným nákladem pro účely této smlouvy je náklad, který lze financovat z dotace poskytnuté touto smlouvou při splnění následujících podmínek:</w:t>
      </w:r>
    </w:p>
    <w:p w14:paraId="14514AFA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vznikl příjemci a byl příjemcem uhrazen v období od 01. ledna do 31. prosince daného roku,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který byla dotace poskytnuta příjemci dotace (v případě že bude platnost smlouvy ukončena předčasně v průběhu roku, budou uznány doklady pouze do doby ukončení platnosti smlouvy),</w:t>
      </w:r>
    </w:p>
    <w:p w14:paraId="0DB610CC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vynaložen v souladu s účelovým určením dle čl. IV. a ostatními podmínkami této smlouvy,</w:t>
      </w:r>
    </w:p>
    <w:p w14:paraId="1CAF0986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vyhovuje zásadám účelnosti, efektivnosti a hospodárnosti dle zákona o finanční kontrole,</w:t>
      </w:r>
    </w:p>
    <w:p w14:paraId="020D21FD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zanesen v účetnictví příjemce, je identifikovatelný a podložený ostatními záznamy.</w:t>
      </w:r>
    </w:p>
    <w:p w14:paraId="4CDDA540" w14:textId="77777777" w:rsidR="00E318F9" w:rsidRDefault="00E318F9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E1966E2" w14:textId="77777777" w:rsidR="00E318F9" w:rsidRDefault="007F48E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ostatní náklady, vynaložené příjemcem, jsou z hlediska této dotace považovány za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náklady neuznatelné.</w:t>
      </w:r>
    </w:p>
    <w:p w14:paraId="5F8CECC0" w14:textId="77777777" w:rsidR="00E318F9" w:rsidRDefault="00E318F9">
      <w:pPr>
        <w:jc w:val="both"/>
        <w:rPr>
          <w:rFonts w:ascii="Arial" w:hAnsi="Arial" w:cs="Arial"/>
          <w:sz w:val="22"/>
          <w:szCs w:val="22"/>
        </w:rPr>
      </w:pPr>
    </w:p>
    <w:p w14:paraId="3C637D4F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Neoprávněné použití dotace nebo zadržení peněžních prostředků poskytnutých z rozpočtu poskytovatele jsou porušením rozpočtové kázně podle § 22 zákona o rozpočtových pravidlech. V případě porušení rozpočtové kázně bude postupováno dle zákona o rozpočtových pravidlech.</w:t>
      </w:r>
    </w:p>
    <w:p w14:paraId="4FCB0754" w14:textId="77777777" w:rsidR="00E318F9" w:rsidRDefault="00E318F9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7BD9BA6" w14:textId="77777777" w:rsidR="00576FD2" w:rsidRDefault="00576FD2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AE5143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145F8CC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UJEDNÁNÍ</w:t>
      </w:r>
    </w:p>
    <w:p w14:paraId="74666A05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FE3FB3" w14:textId="76F095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Poskytovatel prohlašuje, že poskytnutí dotace podle této smlouvy je poskytnutím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 smyslu Nařízení Komise (EU) č. 1407/2013 ze dne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18.12.2013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o použití článků 107 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108 Smlouvy o fungování Evropské unie na podporu de 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(publikováno v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Úředním věstníku Evropské unie dne 24.12.2013 v částce L 352). Za den poskytnutí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podle této smlouvy se považuje den, kdy tato smlouva nabude účinnosti.</w:t>
      </w:r>
    </w:p>
    <w:p w14:paraId="0FDE7B0A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22ED45" w14:textId="7B7706DE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Příjemce prohlašuje, že nenastaly okolnosti, které by vylučovaly aplikaci pravidla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Nařízení Komise (EU) č. 1407/2013, zejména že poskytnutím této dotace nedojde k takové kumulaci s jinou veřejnou podporou ohledně týchž nákladů, která by způsobila překročení povolené míry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 že v posledních 3 účetních obdobích příjemci, resp. subjektům, které jsou spolu s příjemcem dle čl. 2 odst. 2 Nařízení Komise (EU) č. 1407/2013 považovány za jeden podnik, nebyla poskytnuta podpora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která by v součtu s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podporou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poskytovanou na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základě této smlouvy překročila maximální částku povolenou právními předpisy Evropské unie upravujícími oblast veřejné podpory.</w:t>
      </w:r>
    </w:p>
    <w:p w14:paraId="07F56A94" w14:textId="77777777" w:rsidR="00E318F9" w:rsidRDefault="00E318F9">
      <w:pPr>
        <w:pStyle w:val="Odstavecseseznamem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066291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Smluvní strany se zavazují v rámci uzavřeného smluvního vztahu dodržovat Nařízení Evropského parlamentu a Rady (EU) 2016/679 ze dne </w:t>
      </w:r>
      <w:proofErr w:type="gramStart"/>
      <w:r>
        <w:rPr>
          <w:rFonts w:ascii="Arial" w:hAnsi="Arial" w:cs="Arial"/>
          <w:sz w:val="22"/>
          <w:szCs w:val="22"/>
        </w:rPr>
        <w:t>27.04.2016</w:t>
      </w:r>
      <w:proofErr w:type="gramEnd"/>
      <w:r>
        <w:rPr>
          <w:rFonts w:ascii="Arial" w:hAnsi="Arial" w:cs="Arial"/>
          <w:sz w:val="22"/>
          <w:szCs w:val="22"/>
        </w:rPr>
        <w:t xml:space="preserve"> o ochraně fyzických osob v souvislosti se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zpracováním osobních údajů a o volném pohybu těchto údajů a o zrušení směrnice 95/46/ES (obecné nařízení o ochraně osobních údajů), (dále jen „GDPR“) a s tímto souvisejícího zákona č.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 ve smlouvě uvedeny a prohlašují, že nakládání se smlouvou obsahující osobní údaje bude odpovídat povinnostem vyplývajícím z GDPR a Zákona.</w:t>
      </w:r>
    </w:p>
    <w:p w14:paraId="2900345C" w14:textId="77777777" w:rsidR="00E318F9" w:rsidRDefault="00E318F9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E5859E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se zavazuje:</w:t>
      </w:r>
    </w:p>
    <w:p w14:paraId="0B43A9DC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propagovat poskytovatele dotace – město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na svých sportovištích, ve svých prostorách, na svých webových stránkách a na akcích konaných na území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DD81DE3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řídit se při vyúčtování poskytnuté dotace touto smlouvou a právními předpisy,</w:t>
      </w:r>
    </w:p>
    <w:p w14:paraId="26FF5373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předložit odboru městských financí a školství Městského úřadu Orlová podrobné vyúčtování poskytnuté dotace na účel dle čl. IV této smlouvy za uplynulý kalendářní rok nejpozději v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termínu do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31.03.202</w:t>
      </w:r>
      <w:r w:rsidR="00D67E6A">
        <w:rPr>
          <w:rFonts w:ascii="Arial" w:eastAsia="Calibri" w:hAnsi="Arial" w:cs="Arial"/>
          <w:sz w:val="22"/>
          <w:szCs w:val="22"/>
          <w:lang w:eastAsia="en-US"/>
        </w:rPr>
        <w:t>3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C312F48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vyúčtování dotace doložit soupisem všech prvotních účetních a dalších dokladů prokazujících její čerpání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předepsaných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formulářích a originálními účetními doklady v souladu se zákonem č. 563/1991 Sb., o účetnictví, v platném znění.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Každý předložený doklad musí mít dvě části, a to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podklad k platbě (faktura/účtenka/smlouva) a doklad o zaplacení (výdajový pokladní doklad/výpis z účtu). Dotaci nelze vyúčtovat formou vzájemného zápočtu pohledávek a závazků,</w:t>
      </w:r>
    </w:p>
    <w:p w14:paraId="75EFA216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základě výzvy předkládat požadované informace poskytovateli dotace (finanční rozpočet klubu, členská základna, apod.),</w:t>
      </w:r>
    </w:p>
    <w:p w14:paraId="052A2A65" w14:textId="77777777" w:rsidR="00E318F9" w:rsidRPr="00576FD2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>na požádání poskytovatele dotace umožnit jemu, či jím zřízeným orgánům, kdykoli nahlédnout do účetnictví o hospodaření klubu, včetně podání vysvětlení,</w:t>
      </w:r>
    </w:p>
    <w:p w14:paraId="3DA916AB" w14:textId="77777777" w:rsidR="00E318F9" w:rsidRPr="00576FD2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>vést prokazatelnou evidenci členských příspěvků,</w:t>
      </w:r>
    </w:p>
    <w:p w14:paraId="1AD77DE2" w14:textId="23EFFBC5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oznámit poskytovateli dotace existenci jakýchkoliv řízení ohledně platební neschopnosti vedených proti příjemci dotace, anebo jakýchkoliv soudních či jiných právních postupů či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řízení, které mohou být proti příjemci dotace zahájeny (např. přeměna, likvidace, insolvence, apod.),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to do 7 dnů ode dne, kdy příjemci dotace byla tato skutečnost prokazatelně sdělená,</w:t>
      </w:r>
    </w:p>
    <w:p w14:paraId="5804FFD2" w14:textId="669EDF47" w:rsidR="00E318F9" w:rsidRDefault="007F48E3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umožnit poskytovateli v souladu se zákonem o finanční kontrole řádné provedení průběžné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následné kontroly hospodaření s veřejnými prostředky z poskytnuté dotace, jejich použití dle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účelového určení stanoveného touto smlouvou, provedení kontroly faktické realizace činnosti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a předložit při kontrole všechny potřebné účetní a jiné doklady. Kontrola na místě bude dle pokynu poskytovatele provedena v sídle příjemce, v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realizace projektu nebo v sídle poskytovatele.</w:t>
      </w:r>
    </w:p>
    <w:p w14:paraId="52D70862" w14:textId="77777777"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E69836D" w14:textId="77777777" w:rsidR="00E318F9" w:rsidRDefault="007F48E3" w:rsidP="00576FD2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podmínek uvedených v odst. 4 písm. a), c), a </w:t>
      </w:r>
      <w:r>
        <w:rPr>
          <w:rFonts w:ascii="Arial" w:eastAsia="Calibri" w:hAnsi="Arial" w:cs="Arial"/>
          <w:color w:val="1F4E79" w:themeColor="accent1" w:themeShade="80"/>
          <w:sz w:val="22"/>
          <w:szCs w:val="22"/>
          <w:lang w:eastAsia="en-US"/>
        </w:rPr>
        <w:t>g)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považováno za porušení méně závažné ve smyslu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§ 10a odst. 6 zákona o rozpočtových pravidlech. Odvod za tato porušení rozpočtové kázně se stanoví následujícím procentem:</w:t>
      </w:r>
    </w:p>
    <w:p w14:paraId="50E3AEAF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B1515B" w14:textId="77777777" w:rsidR="00E318F9" w:rsidRDefault="007F48E3" w:rsidP="00576FD2">
      <w:pPr>
        <w:numPr>
          <w:ilvl w:val="0"/>
          <w:numId w:val="11"/>
        </w:num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Předložení vyúčtování podle odst. 4 písm. c) po stanovené lhůtě:</w:t>
      </w:r>
    </w:p>
    <w:p w14:paraId="328AEB79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7 kalendářních dnů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16784B83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8 do 30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10 % z výše schválené dotace,</w:t>
      </w:r>
    </w:p>
    <w:p w14:paraId="1FF5B02A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31 do 50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20 % z výše schválené dotace,</w:t>
      </w:r>
    </w:p>
    <w:p w14:paraId="2F74115A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51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30 % z výše schválené dotace,</w:t>
      </w:r>
    </w:p>
    <w:p w14:paraId="12CA7839" w14:textId="77777777" w:rsidR="00E318F9" w:rsidRDefault="007F48E3" w:rsidP="00576FD2">
      <w:pPr>
        <w:numPr>
          <w:ilvl w:val="0"/>
          <w:numId w:val="11"/>
        </w:num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podmínky stanovené v odst. 4 písm. a)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7C72E3F7" w14:textId="77777777" w:rsidR="00E318F9" w:rsidRPr="00576FD2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>Porušení podmínky stanovené v odst. 4 písm. g)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ab/>
        <w:t>10 % z výše schválené dotace.</w:t>
      </w:r>
    </w:p>
    <w:p w14:paraId="5EA082F3" w14:textId="77777777" w:rsidR="00E318F9" w:rsidRDefault="00E318F9" w:rsidP="00576FD2">
      <w:p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ECC86CF" w14:textId="77777777" w:rsidR="00E318F9" w:rsidRDefault="007F48E3" w:rsidP="00576FD2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si vyhrazuje právo vypovědět tuto 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14:paraId="175C8792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C9B3BF" w14:textId="316FCC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je povinen neprodleně nahlásit městu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změny podmínek v činnosti klubu/sportovce, které mají vazbu na výši poskytované 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>dotace, což jsou zejména postupy a</w:t>
      </w:r>
      <w:r w:rsidR="008B63AA" w:rsidRPr="00576FD2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>sestupy družstev mládeže a dospělých, rozpady a vznik družstev, změny majetkových poměrů ke sportovištím, změny počtu členské základny a další podstatné změny mající vliv na výši poskytované dotace.</w:t>
      </w:r>
    </w:p>
    <w:p w14:paraId="6008E0C1" w14:textId="77777777" w:rsidR="00576FD2" w:rsidRPr="00576FD2" w:rsidRDefault="00576FD2" w:rsidP="00576FD2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A6EDF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2205100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3743AAF7" w14:textId="77777777" w:rsidR="00E318F9" w:rsidRDefault="00E318F9">
      <w:pPr>
        <w:jc w:val="center"/>
        <w:rPr>
          <w:rFonts w:ascii="Arial" w:hAnsi="Arial" w:cs="Arial"/>
          <w:b/>
          <w:sz w:val="22"/>
          <w:szCs w:val="22"/>
        </w:rPr>
      </w:pPr>
    </w:p>
    <w:p w14:paraId="3A028CD7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Administraci dotace dle této smlouvy zabezpečuje: Město Orlová, odbor městských financí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školství. </w:t>
      </w:r>
    </w:p>
    <w:p w14:paraId="0EE1D60C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DD37D8" w14:textId="337B98A2" w:rsidR="00E318F9" w:rsidRPr="00576FD2" w:rsidRDefault="00576FD2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 xml:space="preserve">Tato smlouva nabývá účinnosti dnem jejího uveřejnění v registru smluv (§ 6 odst. 1 zákona č. 340/2015 Sb., o zvláštních podmínkách účinnosti některých smluv, uveřejňování těchto smluv a o registru smluv (zákon o registru </w:t>
      </w:r>
      <w:proofErr w:type="gramStart"/>
      <w:r w:rsidRPr="00576FD2">
        <w:rPr>
          <w:rFonts w:ascii="Arial" w:eastAsia="Calibri" w:hAnsi="Arial" w:cs="Arial"/>
          <w:sz w:val="22"/>
          <w:szCs w:val="22"/>
          <w:lang w:eastAsia="en-US"/>
        </w:rPr>
        <w:t>smluv) (dále</w:t>
      </w:r>
      <w:proofErr w:type="gramEnd"/>
      <w:r w:rsidRPr="00576FD2">
        <w:rPr>
          <w:rFonts w:ascii="Arial" w:eastAsia="Calibri" w:hAnsi="Arial" w:cs="Arial"/>
          <w:sz w:val="22"/>
          <w:szCs w:val="22"/>
          <w:lang w:eastAsia="en-US"/>
        </w:rPr>
        <w:t xml:space="preserve"> jen „zákon o registru smluv“), není-li stanovena účinnost pozdější, odvíjející se od lhůty stanovené v </w:t>
      </w:r>
      <w:proofErr w:type="spellStart"/>
      <w:r w:rsidRPr="00576FD2">
        <w:rPr>
          <w:rFonts w:ascii="Arial" w:eastAsia="Calibri" w:hAnsi="Arial" w:cs="Arial"/>
          <w:sz w:val="22"/>
          <w:szCs w:val="22"/>
          <w:lang w:eastAsia="en-US"/>
        </w:rPr>
        <w:t>ust</w:t>
      </w:r>
      <w:proofErr w:type="spellEnd"/>
      <w:r w:rsidRPr="00576FD2">
        <w:rPr>
          <w:rFonts w:ascii="Arial" w:eastAsia="Calibri" w:hAnsi="Arial" w:cs="Arial"/>
          <w:sz w:val="22"/>
          <w:szCs w:val="22"/>
          <w:lang w:eastAsia="en-US"/>
        </w:rPr>
        <w:t>. § 5 odst. 2 zákona o registru smluv. Město Orlová tuto smlouvu zašle správci registru smluv k uveřejnění prostřednictvím registru smluv bez zbytečného odkladu, nejpozději do 30 dnů od jejího uzavření (§ 5 odst. 2 zákona o registru smluv) a platnosti okamžikem jejího podpisu oběma smluvními stranami.</w:t>
      </w:r>
    </w:p>
    <w:p w14:paraId="4916739B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5DE5C9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pro řešení otázek touto smlouvou neupravených, použijí přiměřeně ustanovení zákona č. 89/2012Sb., občanský zákoník, ve znění pozdějších předpisů. Zároveň však vylučují použití jeho ustanovení § 1765 a § 1978 odst. 2. </w:t>
      </w:r>
    </w:p>
    <w:p w14:paraId="1645401D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B9682E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14:paraId="58DEB022" w14:textId="77777777" w:rsidR="00E318F9" w:rsidRDefault="00E318F9" w:rsidP="00576FD2">
      <w:p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217F944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Právní vztah založený touto smlouvou lze ukončit dohodou nebo výpovědí kterékoliv ze smluvních stran. Výpovědní doba je 30 kalendářních dní a začíná běžet prvním dnem měsíce následujícího po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doručení výpovědi druhé smluvní straně. Ukončení smlouvy na základě výpovědi nezbavuje příjemce dotace povinnosti dotaci řádně vyúčtovat a splnit další podmínky dle čl. VI odst. 4.</w:t>
      </w:r>
    </w:p>
    <w:p w14:paraId="279B4716" w14:textId="77777777" w:rsidR="00576FD2" w:rsidRDefault="00576FD2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C29BA5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bez zbytečného odkladu informovat poskytovatele o své přeměně či</w:t>
      </w:r>
      <w:r w:rsidR="00EA1E86">
        <w:rPr>
          <w:rFonts w:eastAsia="Calibri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vstupu do likvidace.</w:t>
      </w:r>
    </w:p>
    <w:p w14:paraId="70D9B8D1" w14:textId="77777777" w:rsidR="00E318F9" w:rsidRDefault="00E318F9" w:rsidP="00576FD2">
      <w:p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B942CC0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Smlouva je sepsána ve dvou stejnopisech s platností originálu, z nichž každá strana obdrží jeden stejnopis.</w:t>
      </w:r>
    </w:p>
    <w:p w14:paraId="2E85A149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8937C6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osoby podepisující tuto smlouvu jsou k tomuto úkonu oprávněny.</w:t>
      </w:r>
    </w:p>
    <w:p w14:paraId="462D80FE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BA76D9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3E6E5639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9EE980F" w14:textId="77777777" w:rsidR="00E318F9" w:rsidRDefault="007F48E3">
      <w:pPr>
        <w:numPr>
          <w:ilvl w:val="0"/>
          <w:numId w:val="12"/>
        </w:numPr>
        <w:tabs>
          <w:tab w:val="left" w:pos="142"/>
        </w:tabs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Doložka platnosti právního jednání dle § 41 zákona č. 128/2000 Sb., o obcích (obecní zřízení),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znění pozdějších předpisů: </w:t>
      </w:r>
    </w:p>
    <w:p w14:paraId="414C38A3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425A01B" w14:textId="50D4F140" w:rsidR="00E318F9" w:rsidRDefault="007F48E3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 poskytnutí dotace a uzavření této smlouvy rozhodl</w:t>
      </w:r>
      <w:r w:rsidR="00576FD2">
        <w:rPr>
          <w:rFonts w:ascii="Arial" w:eastAsia="Calibri" w:hAnsi="Arial" w:cs="Arial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6FD2" w:rsidRPr="00576FD2">
        <w:rPr>
          <w:rFonts w:ascii="Arial" w:eastAsia="Calibri" w:hAnsi="Arial" w:cs="Arial"/>
          <w:sz w:val="22"/>
          <w:szCs w:val="22"/>
          <w:lang w:eastAsia="en-US"/>
        </w:rPr>
        <w:t>Zastupitelstvo města Orlová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svým usnesením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576FD2">
        <w:rPr>
          <w:rFonts w:ascii="Arial" w:eastAsia="Calibri" w:hAnsi="Arial" w:cs="Arial"/>
          <w:sz w:val="22"/>
          <w:szCs w:val="22"/>
          <w:lang w:eastAsia="en-US"/>
        </w:rPr>
        <w:t>613/25.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ze dne </w:t>
      </w:r>
      <w:proofErr w:type="gramStart"/>
      <w:r w:rsidR="00576FD2">
        <w:rPr>
          <w:rFonts w:ascii="Arial" w:eastAsia="Calibri" w:hAnsi="Arial" w:cs="Arial"/>
          <w:sz w:val="22"/>
          <w:szCs w:val="22"/>
          <w:lang w:eastAsia="en-US"/>
        </w:rPr>
        <w:t>25.04</w:t>
      </w:r>
      <w:r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D67E6A">
        <w:rPr>
          <w:rFonts w:ascii="Arial" w:eastAsia="Calibri" w:hAnsi="Arial" w:cs="Arial"/>
          <w:sz w:val="22"/>
          <w:szCs w:val="22"/>
          <w:lang w:eastAsia="en-US"/>
        </w:rPr>
        <w:t>2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7178F5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DE2A9B6" w14:textId="77777777" w:rsidR="00E318F9" w:rsidRDefault="00E318F9">
      <w:pPr>
        <w:rPr>
          <w:rFonts w:ascii="Arial" w:hAnsi="Arial" w:cs="Arial"/>
          <w:b/>
          <w:sz w:val="22"/>
          <w:szCs w:val="22"/>
        </w:rPr>
      </w:pPr>
    </w:p>
    <w:p w14:paraId="5B959271" w14:textId="77777777" w:rsidR="00E318F9" w:rsidRDefault="007F48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poskytovatele dotace:                             </w:t>
      </w:r>
      <w:r>
        <w:rPr>
          <w:rFonts w:ascii="Arial" w:hAnsi="Arial" w:cs="Arial"/>
          <w:b/>
          <w:sz w:val="22"/>
          <w:szCs w:val="22"/>
        </w:rPr>
        <w:tab/>
        <w:t>Za příjemce dotace:</w:t>
      </w:r>
      <w:r>
        <w:rPr>
          <w:rFonts w:ascii="Arial" w:hAnsi="Arial" w:cs="Arial"/>
          <w:b/>
          <w:sz w:val="22"/>
          <w:szCs w:val="22"/>
        </w:rPr>
        <w:tab/>
      </w:r>
    </w:p>
    <w:p w14:paraId="141FE566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26B0468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Orlové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38FA0E2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81BDC23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FD902FA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3542FF9" w14:textId="237C1F2A" w:rsidR="00E318F9" w:rsidRDefault="00002E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09.05.2022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30.05.2022</w:t>
      </w:r>
      <w:bookmarkStart w:id="0" w:name="_GoBack"/>
      <w:bookmarkEnd w:id="0"/>
    </w:p>
    <w:p w14:paraId="7FC146BC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4C38E10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D2DC7B7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0539164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0FDA855" w14:textId="77777777" w:rsidR="00E318F9" w:rsidRDefault="00E318F9">
      <w:pPr>
        <w:suppressAutoHyphens/>
        <w:rPr>
          <w:rFonts w:ascii="Arial" w:hAnsi="Arial" w:cs="Arial"/>
          <w:sz w:val="22"/>
          <w:szCs w:val="22"/>
        </w:rPr>
      </w:pPr>
    </w:p>
    <w:p w14:paraId="2E2F9A39" w14:textId="77777777" w:rsidR="00E318F9" w:rsidRPr="00102089" w:rsidRDefault="007F48E3">
      <w:pPr>
        <w:suppressAutoHyphens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0491B" wp14:editId="636150B8">
                <wp:simplePos x="0" y="0"/>
                <wp:positionH relativeFrom="margin">
                  <wp:posOffset>3157855</wp:posOffset>
                </wp:positionH>
                <wp:positionV relativeFrom="paragraph">
                  <wp:posOffset>50800</wp:posOffset>
                </wp:positionV>
                <wp:extent cx="2305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497D6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8.65pt,4pt" to="430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A0BA" wp14:editId="0DBCB90B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305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9B4E5" id="Přímá spojnice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18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33C5246" w14:textId="71A22121" w:rsidR="00E318F9" w:rsidRPr="00102089" w:rsidRDefault="007F48E3">
      <w:pPr>
        <w:suppressAutoHyphens/>
        <w:rPr>
          <w:rFonts w:ascii="Arial" w:hAnsi="Arial" w:cs="Arial"/>
          <w:b/>
          <w:sz w:val="22"/>
          <w:szCs w:val="22"/>
        </w:rPr>
      </w:pPr>
      <w:r w:rsidRPr="00102089">
        <w:rPr>
          <w:rFonts w:ascii="Arial" w:hAnsi="Arial" w:cs="Arial"/>
          <w:b/>
          <w:sz w:val="22"/>
          <w:szCs w:val="22"/>
        </w:rPr>
        <w:t xml:space="preserve">Mgr. Miroslav Chlubna               </w:t>
      </w:r>
      <w:r w:rsidRPr="00102089">
        <w:rPr>
          <w:rFonts w:ascii="Arial" w:hAnsi="Arial" w:cs="Arial"/>
          <w:b/>
          <w:sz w:val="22"/>
          <w:szCs w:val="22"/>
        </w:rPr>
        <w:tab/>
      </w:r>
      <w:r w:rsidRPr="00102089">
        <w:rPr>
          <w:rFonts w:ascii="Arial" w:hAnsi="Arial" w:cs="Arial"/>
          <w:b/>
          <w:sz w:val="22"/>
          <w:szCs w:val="22"/>
        </w:rPr>
        <w:tab/>
      </w:r>
      <w:r w:rsidRPr="00102089">
        <w:rPr>
          <w:rFonts w:ascii="Arial" w:hAnsi="Arial" w:cs="Arial"/>
          <w:b/>
          <w:sz w:val="22"/>
          <w:szCs w:val="22"/>
        </w:rPr>
        <w:tab/>
      </w:r>
      <w:r w:rsidR="00102089" w:rsidRPr="00102089">
        <w:rPr>
          <w:rFonts w:ascii="Arial" w:hAnsi="Arial" w:cs="Arial"/>
          <w:b/>
          <w:sz w:val="22"/>
          <w:szCs w:val="22"/>
        </w:rPr>
        <w:t>Jiří Drobek</w:t>
      </w:r>
    </w:p>
    <w:p w14:paraId="6C2D31E7" w14:textId="21457DF8" w:rsidR="00E318F9" w:rsidRPr="00102089" w:rsidRDefault="007F48E3">
      <w:r w:rsidRPr="00102089">
        <w:rPr>
          <w:rFonts w:ascii="Arial" w:hAnsi="Arial" w:cs="Arial"/>
          <w:sz w:val="22"/>
          <w:szCs w:val="22"/>
        </w:rPr>
        <w:t xml:space="preserve">starosta města                          </w:t>
      </w:r>
      <w:r w:rsidRPr="00102089">
        <w:rPr>
          <w:rFonts w:ascii="Arial" w:hAnsi="Arial" w:cs="Arial"/>
          <w:sz w:val="22"/>
          <w:szCs w:val="22"/>
        </w:rPr>
        <w:tab/>
      </w:r>
      <w:r w:rsidRPr="00102089">
        <w:rPr>
          <w:rFonts w:ascii="Arial" w:hAnsi="Arial" w:cs="Arial"/>
          <w:sz w:val="22"/>
          <w:szCs w:val="22"/>
        </w:rPr>
        <w:tab/>
      </w:r>
      <w:r w:rsidRPr="00102089">
        <w:rPr>
          <w:rFonts w:ascii="Arial" w:hAnsi="Arial" w:cs="Arial"/>
          <w:sz w:val="22"/>
          <w:szCs w:val="22"/>
        </w:rPr>
        <w:tab/>
      </w:r>
      <w:r w:rsidR="00102089" w:rsidRPr="00102089">
        <w:rPr>
          <w:rFonts w:ascii="Arial" w:hAnsi="Arial" w:cs="Arial"/>
          <w:sz w:val="22"/>
          <w:szCs w:val="22"/>
        </w:rPr>
        <w:t>předseda spolku</w:t>
      </w:r>
    </w:p>
    <w:sectPr w:rsidR="00E318F9" w:rsidRPr="00102089" w:rsidSect="008B63AA">
      <w:headerReference w:type="default" r:id="rId9"/>
      <w:footerReference w:type="default" r:id="rId10"/>
      <w:pgSz w:w="11906" w:h="16838"/>
      <w:pgMar w:top="1417" w:right="1417" w:bottom="1417" w:left="993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003BF" w14:textId="77777777" w:rsidR="00D201AA" w:rsidRDefault="00D201AA">
      <w:r>
        <w:separator/>
      </w:r>
    </w:p>
  </w:endnote>
  <w:endnote w:type="continuationSeparator" w:id="0">
    <w:p w14:paraId="7CE2C75C" w14:textId="77777777" w:rsidR="00D201AA" w:rsidRDefault="00D2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9E33" w14:textId="77777777" w:rsidR="00E318F9" w:rsidRDefault="00E318F9"/>
  <w:sdt>
    <w:sdtPr>
      <w:id w:val="1536164085"/>
      <w:docPartObj>
        <w:docPartGallery w:val="AutoText"/>
      </w:docPartObj>
    </w:sdtPr>
    <w:sdtEndPr/>
    <w:sdtContent>
      <w:sdt>
        <w:sdtPr>
          <w:id w:val="-14538831"/>
          <w:docPartObj>
            <w:docPartGallery w:val="AutoText"/>
          </w:docPartObj>
        </w:sdtPr>
        <w:sdtEndPr/>
        <w:sdtContent>
          <w:p w14:paraId="5564EFAE" w14:textId="77777777" w:rsidR="00E318F9" w:rsidRDefault="007F48E3">
            <w:pPr>
              <w:pStyle w:val="Zpat"/>
              <w:ind w:firstLine="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DADDEE6" wp14:editId="224D0CC0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-62865</wp:posOffset>
                  </wp:positionV>
                  <wp:extent cx="377190" cy="442595"/>
                  <wp:effectExtent l="0" t="0" r="381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94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Město Orlová</w:t>
            </w:r>
          </w:p>
          <w:p w14:paraId="1C4BC84B" w14:textId="77777777" w:rsidR="00E318F9" w:rsidRDefault="007F48E3">
            <w:pPr>
              <w:pStyle w:val="Zpat"/>
              <w:tabs>
                <w:tab w:val="clear" w:pos="4536"/>
                <w:tab w:val="clear" w:pos="9072"/>
              </w:tabs>
              <w:ind w:left="993"/>
              <w:jc w:val="both"/>
            </w:pPr>
            <w:r>
              <w:rPr>
                <w:rFonts w:ascii="Arial" w:hAnsi="Arial" w:cs="Arial"/>
              </w:rPr>
              <w:t>Odbor městských financí a školství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02EA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02EA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4FB62C" w14:textId="77777777" w:rsidR="00E318F9" w:rsidRDefault="00E318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E1316" w14:textId="77777777" w:rsidR="00D201AA" w:rsidRDefault="00D201AA">
      <w:r>
        <w:separator/>
      </w:r>
    </w:p>
  </w:footnote>
  <w:footnote w:type="continuationSeparator" w:id="0">
    <w:p w14:paraId="68D60AA2" w14:textId="77777777" w:rsidR="00D201AA" w:rsidRDefault="00D2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CB90" w14:textId="77777777" w:rsidR="00E318F9" w:rsidRDefault="00E318F9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C5"/>
    <w:multiLevelType w:val="multilevel"/>
    <w:tmpl w:val="0AEF2DC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1" w15:restartNumberingAfterBreak="0">
    <w:nsid w:val="0BD06CF9"/>
    <w:multiLevelType w:val="multilevel"/>
    <w:tmpl w:val="0BD06CF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177C83"/>
    <w:multiLevelType w:val="multilevel"/>
    <w:tmpl w:val="14177C83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33E"/>
    <w:multiLevelType w:val="multilevel"/>
    <w:tmpl w:val="17E5733E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F33AAE"/>
    <w:multiLevelType w:val="multilevel"/>
    <w:tmpl w:val="1CF33AA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5" w15:restartNumberingAfterBreak="0">
    <w:nsid w:val="1E7471E5"/>
    <w:multiLevelType w:val="multilevel"/>
    <w:tmpl w:val="1E7471E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1133"/>
    <w:multiLevelType w:val="multilevel"/>
    <w:tmpl w:val="2397113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7" w15:restartNumberingAfterBreak="0">
    <w:nsid w:val="2DAE3980"/>
    <w:multiLevelType w:val="multilevel"/>
    <w:tmpl w:val="2DAE3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939"/>
    <w:multiLevelType w:val="multilevel"/>
    <w:tmpl w:val="30AA193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5C9E"/>
    <w:multiLevelType w:val="multilevel"/>
    <w:tmpl w:val="34B65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3D76"/>
    <w:multiLevelType w:val="multilevel"/>
    <w:tmpl w:val="72F0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B26"/>
    <w:multiLevelType w:val="multilevel"/>
    <w:tmpl w:val="79516B2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A"/>
    <w:rsid w:val="00002EA2"/>
    <w:rsid w:val="00035ACF"/>
    <w:rsid w:val="00075F91"/>
    <w:rsid w:val="000872AC"/>
    <w:rsid w:val="000D6033"/>
    <w:rsid w:val="00102089"/>
    <w:rsid w:val="00130B09"/>
    <w:rsid w:val="001311BE"/>
    <w:rsid w:val="00132A29"/>
    <w:rsid w:val="00140AEC"/>
    <w:rsid w:val="002231BC"/>
    <w:rsid w:val="002314EE"/>
    <w:rsid w:val="002B487C"/>
    <w:rsid w:val="002D752B"/>
    <w:rsid w:val="002F013D"/>
    <w:rsid w:val="00380705"/>
    <w:rsid w:val="0039282E"/>
    <w:rsid w:val="003F34A3"/>
    <w:rsid w:val="00414C49"/>
    <w:rsid w:val="004657E5"/>
    <w:rsid w:val="004B37B1"/>
    <w:rsid w:val="004B6E15"/>
    <w:rsid w:val="004C094C"/>
    <w:rsid w:val="004D65A0"/>
    <w:rsid w:val="00514063"/>
    <w:rsid w:val="00540AFB"/>
    <w:rsid w:val="00572622"/>
    <w:rsid w:val="00576FD2"/>
    <w:rsid w:val="005C2503"/>
    <w:rsid w:val="00601AAC"/>
    <w:rsid w:val="0066263F"/>
    <w:rsid w:val="00696A26"/>
    <w:rsid w:val="006C71C1"/>
    <w:rsid w:val="006D4724"/>
    <w:rsid w:val="006F41E3"/>
    <w:rsid w:val="00767610"/>
    <w:rsid w:val="007976FB"/>
    <w:rsid w:val="007A60C0"/>
    <w:rsid w:val="007B7E3B"/>
    <w:rsid w:val="007F48E3"/>
    <w:rsid w:val="00813AA4"/>
    <w:rsid w:val="008B63AA"/>
    <w:rsid w:val="008D1B16"/>
    <w:rsid w:val="00A12E45"/>
    <w:rsid w:val="00A176E1"/>
    <w:rsid w:val="00A76840"/>
    <w:rsid w:val="00B41DB1"/>
    <w:rsid w:val="00B55948"/>
    <w:rsid w:val="00B777C8"/>
    <w:rsid w:val="00BD4FF8"/>
    <w:rsid w:val="00C80B3A"/>
    <w:rsid w:val="00D201AA"/>
    <w:rsid w:val="00D31200"/>
    <w:rsid w:val="00D41983"/>
    <w:rsid w:val="00D62BBA"/>
    <w:rsid w:val="00D67E6A"/>
    <w:rsid w:val="00E06952"/>
    <w:rsid w:val="00E129B2"/>
    <w:rsid w:val="00E13DF3"/>
    <w:rsid w:val="00E3164B"/>
    <w:rsid w:val="00E318F9"/>
    <w:rsid w:val="00E527A2"/>
    <w:rsid w:val="00EA1E86"/>
    <w:rsid w:val="00EB7000"/>
    <w:rsid w:val="00ED0A47"/>
    <w:rsid w:val="00EF2DF6"/>
    <w:rsid w:val="00F55B91"/>
    <w:rsid w:val="7EB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A73F03"/>
  <w15:docId w15:val="{2E60E19F-F1EA-4998-8F99-F2C7F22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D67E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B6BEB9-8FAA-4499-A522-C93BCB0E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1887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 Michal</dc:creator>
  <cp:lastModifiedBy>Siekiera Tomáš</cp:lastModifiedBy>
  <cp:revision>3</cp:revision>
  <cp:lastPrinted>2021-12-14T08:29:00Z</cp:lastPrinted>
  <dcterms:created xsi:type="dcterms:W3CDTF">2022-05-04T12:52:00Z</dcterms:created>
  <dcterms:modified xsi:type="dcterms:W3CDTF">2022-05-30T11:39:00Z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