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979D9" w:rsidRDefault="003979D9">
      <w:pPr>
        <w:pStyle w:val="Nzev"/>
        <w:widowControl/>
        <w:rPr>
          <w:rFonts w:ascii="Times New Roman" w:hAnsi="Times New Roman"/>
        </w:rPr>
      </w:pPr>
    </w:p>
    <w:p w14:paraId="00000002" w14:textId="77777777" w:rsidR="003979D9" w:rsidRDefault="007A022C">
      <w:pPr>
        <w:pStyle w:val="Nzev"/>
        <w:widowControl/>
        <w:rPr>
          <w:rFonts w:ascii="Times New Roman" w:hAnsi="Times New Roman"/>
        </w:rPr>
      </w:pPr>
      <w:r>
        <w:rPr>
          <w:rFonts w:ascii="Times New Roman" w:hAnsi="Times New Roman"/>
        </w:rPr>
        <w:t>SMLOUVA O DÍLO</w:t>
      </w:r>
    </w:p>
    <w:p w14:paraId="00000003" w14:textId="77777777" w:rsidR="003979D9" w:rsidRDefault="003979D9">
      <w:pPr>
        <w:widowControl/>
      </w:pPr>
    </w:p>
    <w:p w14:paraId="00000004" w14:textId="77777777" w:rsidR="003979D9" w:rsidRDefault="007A022C">
      <w:pPr>
        <w:widowControl/>
        <w:jc w:val="both"/>
        <w:rPr>
          <w:sz w:val="24"/>
          <w:szCs w:val="24"/>
        </w:rPr>
      </w:pPr>
      <w:r>
        <w:rPr>
          <w:sz w:val="24"/>
          <w:szCs w:val="24"/>
        </w:rPr>
        <w:t>uzavřená ve smyslu § 2586 zák. č. 89/2012 občanského zákoníku a dále dle zák. č. 121/2000 Sb. o právu autorském, o právech souvisejících s právem autorským a o změně některých zákonů (autorský zákon) ve znění pozdějších předpisů, mezi těmito smluvními stranami:</w:t>
      </w:r>
    </w:p>
    <w:p w14:paraId="00000005" w14:textId="77777777" w:rsidR="003979D9" w:rsidRDefault="003979D9">
      <w:pPr>
        <w:widowControl/>
        <w:rPr>
          <w:sz w:val="24"/>
          <w:szCs w:val="24"/>
        </w:rPr>
      </w:pPr>
    </w:p>
    <w:p w14:paraId="00000006" w14:textId="77777777" w:rsidR="003979D9" w:rsidRDefault="007A022C">
      <w:pPr>
        <w:widowControl/>
        <w:tabs>
          <w:tab w:val="left" w:pos="284"/>
          <w:tab w:val="left" w:pos="1985"/>
        </w:tabs>
        <w:rPr>
          <w:sz w:val="24"/>
          <w:szCs w:val="24"/>
        </w:rPr>
      </w:pPr>
      <w:r>
        <w:rPr>
          <w:b/>
          <w:sz w:val="24"/>
          <w:szCs w:val="24"/>
        </w:rPr>
        <w:t>1.</w:t>
      </w:r>
      <w:r>
        <w:rPr>
          <w:sz w:val="24"/>
          <w:szCs w:val="24"/>
        </w:rPr>
        <w:t xml:space="preserve"> objednatelem: </w:t>
      </w:r>
      <w:r>
        <w:rPr>
          <w:sz w:val="24"/>
          <w:szCs w:val="24"/>
        </w:rPr>
        <w:tab/>
      </w:r>
      <w:r>
        <w:rPr>
          <w:sz w:val="24"/>
          <w:szCs w:val="24"/>
        </w:rPr>
        <w:tab/>
      </w:r>
      <w:r>
        <w:rPr>
          <w:sz w:val="24"/>
          <w:szCs w:val="24"/>
        </w:rPr>
        <w:tab/>
      </w:r>
      <w:r>
        <w:rPr>
          <w:b/>
          <w:sz w:val="24"/>
          <w:szCs w:val="24"/>
        </w:rPr>
        <w:t>město Cheb</w:t>
      </w:r>
    </w:p>
    <w:p w14:paraId="00000007" w14:textId="77777777" w:rsidR="003979D9" w:rsidRDefault="007A022C">
      <w:pPr>
        <w:widowControl/>
        <w:tabs>
          <w:tab w:val="left" w:pos="284"/>
          <w:tab w:val="left" w:pos="1985"/>
        </w:tabs>
        <w:rPr>
          <w:sz w:val="24"/>
          <w:szCs w:val="24"/>
        </w:rPr>
      </w:pPr>
      <w:r>
        <w:rPr>
          <w:sz w:val="24"/>
          <w:szCs w:val="24"/>
        </w:rPr>
        <w:tab/>
        <w:t xml:space="preserve">se sídlem: </w:t>
      </w:r>
      <w:r>
        <w:rPr>
          <w:sz w:val="24"/>
          <w:szCs w:val="24"/>
        </w:rPr>
        <w:tab/>
      </w:r>
      <w:r>
        <w:rPr>
          <w:sz w:val="24"/>
          <w:szCs w:val="24"/>
        </w:rPr>
        <w:tab/>
      </w:r>
      <w:r>
        <w:rPr>
          <w:sz w:val="24"/>
          <w:szCs w:val="24"/>
        </w:rPr>
        <w:tab/>
      </w:r>
      <w:r>
        <w:rPr>
          <w:b/>
          <w:sz w:val="24"/>
          <w:szCs w:val="24"/>
        </w:rPr>
        <w:t>náměstí Krále Jiřího z Poděbrad 1/14, 350 20 Cheb</w:t>
      </w:r>
    </w:p>
    <w:p w14:paraId="00000008" w14:textId="77777777" w:rsidR="003979D9" w:rsidRDefault="007A022C">
      <w:pPr>
        <w:widowControl/>
        <w:tabs>
          <w:tab w:val="left" w:pos="284"/>
          <w:tab w:val="left" w:pos="1985"/>
        </w:tabs>
        <w:rPr>
          <w:sz w:val="24"/>
          <w:szCs w:val="24"/>
        </w:rPr>
      </w:pPr>
      <w:r>
        <w:rPr>
          <w:sz w:val="24"/>
          <w:szCs w:val="24"/>
        </w:rPr>
        <w:tab/>
        <w:t xml:space="preserve">IČO: </w:t>
      </w:r>
      <w:r>
        <w:rPr>
          <w:sz w:val="24"/>
          <w:szCs w:val="24"/>
        </w:rPr>
        <w:tab/>
      </w:r>
      <w:r>
        <w:rPr>
          <w:sz w:val="24"/>
          <w:szCs w:val="24"/>
        </w:rPr>
        <w:tab/>
      </w:r>
      <w:r>
        <w:rPr>
          <w:sz w:val="24"/>
          <w:szCs w:val="24"/>
        </w:rPr>
        <w:tab/>
      </w:r>
      <w:r>
        <w:rPr>
          <w:b/>
          <w:sz w:val="24"/>
          <w:szCs w:val="24"/>
        </w:rPr>
        <w:t>00253979</w:t>
      </w:r>
    </w:p>
    <w:p w14:paraId="00000009" w14:textId="0D760D1D" w:rsidR="003979D9" w:rsidRDefault="00D54A6F">
      <w:pPr>
        <w:keepNext/>
        <w:widowControl/>
        <w:pBdr>
          <w:top w:val="nil"/>
          <w:left w:val="nil"/>
          <w:bottom w:val="nil"/>
          <w:right w:val="nil"/>
          <w:between w:val="nil"/>
        </w:pBdr>
        <w:tabs>
          <w:tab w:val="left" w:pos="426"/>
          <w:tab w:val="left" w:pos="1985"/>
          <w:tab w:val="left" w:pos="284"/>
        </w:tabs>
        <w:rPr>
          <w:color w:val="000000"/>
          <w:sz w:val="24"/>
          <w:szCs w:val="24"/>
        </w:rPr>
      </w:pPr>
      <w:r>
        <w:rPr>
          <w:color w:val="000000"/>
          <w:sz w:val="24"/>
          <w:szCs w:val="24"/>
        </w:rPr>
        <w:t xml:space="preserve">    </w:t>
      </w:r>
      <w:r w:rsidR="007A022C">
        <w:rPr>
          <w:color w:val="000000"/>
          <w:sz w:val="24"/>
          <w:szCs w:val="24"/>
        </w:rPr>
        <w:t xml:space="preserve">DIČ: </w:t>
      </w:r>
      <w:r w:rsidR="007A022C">
        <w:rPr>
          <w:color w:val="000000"/>
          <w:sz w:val="24"/>
          <w:szCs w:val="24"/>
        </w:rPr>
        <w:tab/>
      </w:r>
      <w:r w:rsidR="007A022C">
        <w:rPr>
          <w:color w:val="000000"/>
          <w:sz w:val="24"/>
          <w:szCs w:val="24"/>
        </w:rPr>
        <w:tab/>
      </w:r>
      <w:r w:rsidR="007A022C">
        <w:rPr>
          <w:color w:val="000000"/>
          <w:sz w:val="24"/>
          <w:szCs w:val="24"/>
        </w:rPr>
        <w:tab/>
      </w:r>
      <w:r w:rsidR="007A022C">
        <w:rPr>
          <w:b/>
          <w:color w:val="000000"/>
          <w:sz w:val="24"/>
          <w:szCs w:val="24"/>
        </w:rPr>
        <w:t>CZ 00253979</w:t>
      </w:r>
    </w:p>
    <w:p w14:paraId="0000000A" w14:textId="77777777" w:rsidR="003979D9" w:rsidRDefault="007A022C">
      <w:pPr>
        <w:widowControl/>
        <w:tabs>
          <w:tab w:val="left" w:pos="284"/>
          <w:tab w:val="left" w:pos="1985"/>
        </w:tabs>
        <w:rPr>
          <w:sz w:val="24"/>
          <w:szCs w:val="24"/>
        </w:rPr>
      </w:pPr>
      <w:r>
        <w:rPr>
          <w:sz w:val="24"/>
          <w:szCs w:val="24"/>
        </w:rPr>
        <w:tab/>
        <w:t xml:space="preserve">Bankovní spojení: </w:t>
      </w:r>
      <w:r>
        <w:rPr>
          <w:sz w:val="24"/>
          <w:szCs w:val="24"/>
        </w:rPr>
        <w:tab/>
      </w:r>
      <w:r>
        <w:rPr>
          <w:sz w:val="24"/>
          <w:szCs w:val="24"/>
        </w:rPr>
        <w:tab/>
      </w:r>
      <w:r>
        <w:rPr>
          <w:b/>
          <w:sz w:val="24"/>
          <w:szCs w:val="24"/>
        </w:rPr>
        <w:t>KB Cheb č. ú. 528331/0100</w:t>
      </w:r>
    </w:p>
    <w:p w14:paraId="0000000B" w14:textId="77777777" w:rsidR="003979D9" w:rsidRDefault="007A022C">
      <w:pPr>
        <w:widowControl/>
        <w:tabs>
          <w:tab w:val="left" w:pos="284"/>
          <w:tab w:val="left" w:pos="1985"/>
        </w:tabs>
        <w:rPr>
          <w:sz w:val="24"/>
          <w:szCs w:val="24"/>
        </w:rPr>
      </w:pPr>
      <w:r>
        <w:rPr>
          <w:sz w:val="24"/>
          <w:szCs w:val="24"/>
        </w:rPr>
        <w:tab/>
        <w:t xml:space="preserve">zastoupený: </w:t>
      </w:r>
      <w:r>
        <w:rPr>
          <w:sz w:val="24"/>
          <w:szCs w:val="24"/>
        </w:rPr>
        <w:tab/>
      </w:r>
      <w:r>
        <w:rPr>
          <w:sz w:val="24"/>
          <w:szCs w:val="24"/>
        </w:rPr>
        <w:tab/>
      </w:r>
      <w:r>
        <w:rPr>
          <w:sz w:val="24"/>
          <w:szCs w:val="24"/>
        </w:rPr>
        <w:tab/>
      </w:r>
      <w:r>
        <w:rPr>
          <w:b/>
          <w:sz w:val="22"/>
          <w:szCs w:val="22"/>
        </w:rPr>
        <w:t xml:space="preserve">Mgr. Antonínem Jalovcem, starostou </w:t>
      </w:r>
    </w:p>
    <w:p w14:paraId="0000000C" w14:textId="77777777" w:rsidR="003979D9" w:rsidRDefault="003979D9">
      <w:pPr>
        <w:widowControl/>
        <w:tabs>
          <w:tab w:val="left" w:pos="426"/>
        </w:tabs>
        <w:rPr>
          <w:sz w:val="24"/>
          <w:szCs w:val="24"/>
        </w:rPr>
      </w:pPr>
    </w:p>
    <w:p w14:paraId="0000000D" w14:textId="77777777" w:rsidR="003979D9" w:rsidRDefault="007A022C">
      <w:pPr>
        <w:widowControl/>
        <w:tabs>
          <w:tab w:val="left" w:pos="426"/>
        </w:tabs>
        <w:rPr>
          <w:sz w:val="24"/>
          <w:szCs w:val="24"/>
        </w:rPr>
      </w:pPr>
      <w:r>
        <w:rPr>
          <w:sz w:val="24"/>
          <w:szCs w:val="24"/>
        </w:rPr>
        <w:t>a</w:t>
      </w:r>
    </w:p>
    <w:p w14:paraId="0000000E" w14:textId="77777777" w:rsidR="003979D9" w:rsidRDefault="003979D9">
      <w:pPr>
        <w:widowControl/>
        <w:tabs>
          <w:tab w:val="left" w:pos="1985"/>
        </w:tabs>
        <w:rPr>
          <w:sz w:val="24"/>
          <w:szCs w:val="24"/>
        </w:rPr>
      </w:pPr>
    </w:p>
    <w:p w14:paraId="0000000F" w14:textId="303FC542" w:rsidR="003979D9" w:rsidRDefault="007A022C">
      <w:pPr>
        <w:widowControl/>
        <w:tabs>
          <w:tab w:val="left" w:pos="1985"/>
        </w:tabs>
        <w:rPr>
          <w:b/>
          <w:sz w:val="24"/>
          <w:szCs w:val="24"/>
        </w:rPr>
      </w:pPr>
      <w:r>
        <w:rPr>
          <w:b/>
          <w:sz w:val="24"/>
          <w:szCs w:val="24"/>
        </w:rPr>
        <w:t>2</w:t>
      </w:r>
      <w:r>
        <w:rPr>
          <w:sz w:val="24"/>
          <w:szCs w:val="24"/>
        </w:rPr>
        <w:t xml:space="preserve">. zhotovitelem: </w:t>
      </w:r>
      <w:r w:rsidR="00D54A6F">
        <w:rPr>
          <w:b/>
          <w:sz w:val="24"/>
          <w:szCs w:val="24"/>
        </w:rPr>
        <w:t xml:space="preserve"> </w:t>
      </w:r>
      <w:r w:rsidR="00D54A6F">
        <w:rPr>
          <w:b/>
          <w:sz w:val="24"/>
          <w:szCs w:val="24"/>
        </w:rPr>
        <w:tab/>
      </w:r>
      <w:r w:rsidR="00D54A6F">
        <w:rPr>
          <w:b/>
          <w:sz w:val="24"/>
          <w:szCs w:val="24"/>
        </w:rPr>
        <w:tab/>
      </w:r>
      <w:r w:rsidR="00D54A6F">
        <w:rPr>
          <w:b/>
          <w:sz w:val="24"/>
          <w:szCs w:val="24"/>
        </w:rPr>
        <w:tab/>
        <w:t>ND agentura s.r.o.</w:t>
      </w:r>
    </w:p>
    <w:p w14:paraId="00000010" w14:textId="295F9A2E" w:rsidR="003979D9" w:rsidRDefault="00D54A6F">
      <w:pPr>
        <w:widowControl/>
        <w:tabs>
          <w:tab w:val="left" w:pos="284"/>
        </w:tabs>
        <w:rPr>
          <w:sz w:val="24"/>
          <w:szCs w:val="24"/>
        </w:rPr>
      </w:pPr>
      <w:r>
        <w:rPr>
          <w:sz w:val="24"/>
          <w:szCs w:val="24"/>
        </w:rPr>
        <w:tab/>
        <w:t xml:space="preserve">se sídlem:        </w:t>
      </w:r>
      <w:r>
        <w:rPr>
          <w:sz w:val="24"/>
          <w:szCs w:val="24"/>
        </w:rPr>
        <w:tab/>
      </w:r>
      <w:r>
        <w:rPr>
          <w:sz w:val="24"/>
          <w:szCs w:val="24"/>
        </w:rPr>
        <w:tab/>
      </w:r>
      <w:r w:rsidRPr="004A18D9">
        <w:rPr>
          <w:b/>
          <w:sz w:val="24"/>
          <w:szCs w:val="24"/>
        </w:rPr>
        <w:t>nám. T. G. Masaryka 1281, 760 01 Zlín</w:t>
      </w:r>
    </w:p>
    <w:p w14:paraId="00000011" w14:textId="14871DAE" w:rsidR="003979D9" w:rsidRDefault="00D54A6F">
      <w:pPr>
        <w:widowControl/>
        <w:tabs>
          <w:tab w:val="left" w:pos="284"/>
        </w:tabs>
        <w:rPr>
          <w:sz w:val="24"/>
          <w:szCs w:val="24"/>
        </w:rPr>
      </w:pPr>
      <w:r>
        <w:rPr>
          <w:sz w:val="24"/>
          <w:szCs w:val="24"/>
        </w:rPr>
        <w:tab/>
        <w:t xml:space="preserve">IČO:                </w:t>
      </w:r>
      <w:r>
        <w:rPr>
          <w:sz w:val="24"/>
          <w:szCs w:val="24"/>
        </w:rPr>
        <w:tab/>
      </w:r>
      <w:r>
        <w:rPr>
          <w:sz w:val="24"/>
          <w:szCs w:val="24"/>
        </w:rPr>
        <w:tab/>
      </w:r>
      <w:r w:rsidRPr="004A18D9">
        <w:rPr>
          <w:b/>
          <w:sz w:val="24"/>
          <w:szCs w:val="24"/>
        </w:rPr>
        <w:t>06424538</w:t>
      </w:r>
    </w:p>
    <w:p w14:paraId="00000012" w14:textId="7BD1824A" w:rsidR="003979D9" w:rsidRPr="004A18D9" w:rsidRDefault="007A022C">
      <w:pPr>
        <w:widowControl/>
        <w:tabs>
          <w:tab w:val="left" w:pos="284"/>
        </w:tabs>
        <w:rPr>
          <w:b/>
          <w:color w:val="FF0000"/>
          <w:sz w:val="24"/>
          <w:szCs w:val="24"/>
          <w:highlight w:val="yellow"/>
        </w:rPr>
      </w:pPr>
      <w:r>
        <w:rPr>
          <w:sz w:val="24"/>
          <w:szCs w:val="24"/>
        </w:rPr>
        <w:tab/>
      </w:r>
      <w:r w:rsidRPr="000C7AB9">
        <w:rPr>
          <w:sz w:val="24"/>
          <w:szCs w:val="24"/>
        </w:rPr>
        <w:t xml:space="preserve">DIČ:               </w:t>
      </w:r>
      <w:r w:rsidRPr="000C7AB9">
        <w:rPr>
          <w:sz w:val="24"/>
          <w:szCs w:val="24"/>
        </w:rPr>
        <w:tab/>
      </w:r>
      <w:r w:rsidRPr="000C7AB9">
        <w:rPr>
          <w:sz w:val="24"/>
          <w:szCs w:val="24"/>
        </w:rPr>
        <w:tab/>
      </w:r>
      <w:r w:rsidR="000C7AB9" w:rsidRPr="004A18D9">
        <w:rPr>
          <w:b/>
          <w:sz w:val="24"/>
          <w:szCs w:val="24"/>
        </w:rPr>
        <w:t>CZ06424538</w:t>
      </w:r>
    </w:p>
    <w:p w14:paraId="00000013" w14:textId="3CEB3E30" w:rsidR="003979D9" w:rsidRDefault="007A022C">
      <w:pPr>
        <w:widowControl/>
        <w:tabs>
          <w:tab w:val="left" w:pos="284"/>
        </w:tabs>
        <w:rPr>
          <w:b/>
          <w:sz w:val="24"/>
          <w:szCs w:val="24"/>
        </w:rPr>
      </w:pPr>
      <w:r w:rsidRPr="005F12BB">
        <w:rPr>
          <w:b/>
          <w:sz w:val="24"/>
          <w:szCs w:val="24"/>
        </w:rPr>
        <w:tab/>
      </w:r>
      <w:r w:rsidRPr="005F12BB">
        <w:rPr>
          <w:sz w:val="24"/>
          <w:szCs w:val="24"/>
        </w:rPr>
        <w:t>Bankovní spojení:</w:t>
      </w:r>
      <w:r w:rsidRPr="005F12BB">
        <w:rPr>
          <w:sz w:val="24"/>
          <w:szCs w:val="24"/>
        </w:rPr>
        <w:tab/>
      </w:r>
      <w:r w:rsidRPr="005F12BB">
        <w:rPr>
          <w:b/>
          <w:sz w:val="24"/>
          <w:szCs w:val="24"/>
        </w:rPr>
        <w:tab/>
      </w:r>
      <w:r w:rsidR="000C7AB9" w:rsidRPr="004A18D9">
        <w:rPr>
          <w:b/>
          <w:sz w:val="24"/>
          <w:szCs w:val="24"/>
        </w:rPr>
        <w:t>Fio banka, a.s., č.ú.: 2601288686/2010</w:t>
      </w:r>
    </w:p>
    <w:p w14:paraId="27BD9ED7" w14:textId="002735A0" w:rsidR="007E7ABF" w:rsidRPr="007E7ABF" w:rsidRDefault="007E7ABF">
      <w:pPr>
        <w:widowControl/>
        <w:tabs>
          <w:tab w:val="left" w:pos="284"/>
        </w:tabs>
        <w:rPr>
          <w:b/>
          <w:color w:val="FF0000"/>
          <w:sz w:val="24"/>
          <w:szCs w:val="24"/>
        </w:rPr>
      </w:pPr>
      <w:r w:rsidRPr="007E7ABF">
        <w:rPr>
          <w:sz w:val="24"/>
          <w:szCs w:val="24"/>
        </w:rPr>
        <w:t xml:space="preserve">     zastoupený:</w:t>
      </w:r>
      <w:r>
        <w:rPr>
          <w:sz w:val="24"/>
          <w:szCs w:val="24"/>
        </w:rPr>
        <w:tab/>
      </w:r>
      <w:r>
        <w:rPr>
          <w:sz w:val="24"/>
          <w:szCs w:val="24"/>
        </w:rPr>
        <w:tab/>
      </w:r>
      <w:r>
        <w:rPr>
          <w:b/>
          <w:sz w:val="24"/>
          <w:szCs w:val="24"/>
        </w:rPr>
        <w:t>Mgr. Lubomírem Náplavou, jednatelem</w:t>
      </w:r>
    </w:p>
    <w:p w14:paraId="00000014" w14:textId="77777777" w:rsidR="003979D9" w:rsidRDefault="007A022C">
      <w:pPr>
        <w:widowControl/>
        <w:tabs>
          <w:tab w:val="left" w:pos="284"/>
        </w:tabs>
        <w:rPr>
          <w:b/>
          <w:sz w:val="24"/>
          <w:szCs w:val="24"/>
        </w:rPr>
      </w:pPr>
      <w:r>
        <w:rPr>
          <w:b/>
          <w:sz w:val="24"/>
          <w:szCs w:val="24"/>
        </w:rPr>
        <w:tab/>
      </w:r>
    </w:p>
    <w:p w14:paraId="00000015" w14:textId="77777777" w:rsidR="003979D9" w:rsidRDefault="003979D9">
      <w:pPr>
        <w:widowControl/>
        <w:tabs>
          <w:tab w:val="left" w:pos="284"/>
        </w:tabs>
        <w:rPr>
          <w:b/>
          <w:sz w:val="24"/>
          <w:szCs w:val="24"/>
        </w:rPr>
      </w:pPr>
    </w:p>
    <w:p w14:paraId="00000016" w14:textId="77777777" w:rsidR="003979D9" w:rsidRDefault="007A022C">
      <w:pPr>
        <w:widowControl/>
        <w:jc w:val="center"/>
        <w:rPr>
          <w:b/>
          <w:sz w:val="24"/>
          <w:szCs w:val="24"/>
        </w:rPr>
      </w:pPr>
      <w:r>
        <w:rPr>
          <w:b/>
          <w:sz w:val="24"/>
          <w:szCs w:val="24"/>
        </w:rPr>
        <w:t>I.</w:t>
      </w:r>
    </w:p>
    <w:p w14:paraId="00000017" w14:textId="77777777" w:rsidR="003979D9" w:rsidRDefault="007A022C">
      <w:pPr>
        <w:pStyle w:val="Nadpis4"/>
        <w:rPr>
          <w:rFonts w:ascii="Times New Roman" w:hAnsi="Times New Roman"/>
        </w:rPr>
      </w:pPr>
      <w:r>
        <w:rPr>
          <w:rFonts w:ascii="Times New Roman" w:hAnsi="Times New Roman"/>
        </w:rPr>
        <w:t>Předmět smlouvy</w:t>
      </w:r>
    </w:p>
    <w:p w14:paraId="00000018" w14:textId="77777777" w:rsidR="003979D9" w:rsidRDefault="003979D9">
      <w:pPr>
        <w:rPr>
          <w:sz w:val="24"/>
          <w:szCs w:val="24"/>
        </w:rPr>
      </w:pPr>
    </w:p>
    <w:p w14:paraId="00000019" w14:textId="77777777" w:rsidR="003979D9" w:rsidRDefault="007A022C">
      <w:pPr>
        <w:widowControl/>
        <w:numPr>
          <w:ilvl w:val="0"/>
          <w:numId w:val="18"/>
        </w:numPr>
        <w:tabs>
          <w:tab w:val="left" w:pos="284"/>
        </w:tabs>
        <w:spacing w:after="120"/>
        <w:ind w:left="567" w:hanging="567"/>
        <w:jc w:val="both"/>
        <w:rPr>
          <w:sz w:val="24"/>
          <w:szCs w:val="24"/>
        </w:rPr>
      </w:pPr>
      <w:r>
        <w:rPr>
          <w:sz w:val="24"/>
          <w:szCs w:val="24"/>
        </w:rPr>
        <w:t>Zhotovitel se touto smlouvou zavazuje provést pro objednatele řádně a včas na svůj náklad a nebezpečí sjednané dílo dle článku II. této smlouvy a objednatel se zavazuje za provedené dílo zaplatit zhotoviteli cenu ve výši a za podmínek sjednaných v této smlouvě.</w:t>
      </w:r>
    </w:p>
    <w:p w14:paraId="0000001A" w14:textId="77777777" w:rsidR="003979D9" w:rsidRDefault="007A022C">
      <w:pPr>
        <w:widowControl/>
        <w:numPr>
          <w:ilvl w:val="0"/>
          <w:numId w:val="18"/>
        </w:numPr>
        <w:pBdr>
          <w:top w:val="nil"/>
          <w:left w:val="nil"/>
          <w:bottom w:val="nil"/>
          <w:right w:val="nil"/>
          <w:between w:val="nil"/>
        </w:pBdr>
        <w:tabs>
          <w:tab w:val="left" w:pos="284"/>
        </w:tabs>
        <w:ind w:left="567" w:hanging="567"/>
        <w:jc w:val="both"/>
        <w:rPr>
          <w:color w:val="000000"/>
          <w:sz w:val="24"/>
          <w:szCs w:val="24"/>
        </w:rPr>
      </w:pPr>
      <w:r>
        <w:rPr>
          <w:color w:val="000000"/>
          <w:sz w:val="24"/>
          <w:szCs w:val="24"/>
        </w:rPr>
        <w:t>Zhotovitel provede dílo dle článku II. této smlouvy s tím, že řádně a včas dodá kompletní dokumentaci v minimálním rozsahu nutných k provedení díla dle této smlouvy a obecně závazných právních předpisů.</w:t>
      </w:r>
    </w:p>
    <w:p w14:paraId="0000001B" w14:textId="65D19EFC" w:rsidR="003979D9" w:rsidRDefault="003979D9">
      <w:pPr>
        <w:widowControl/>
        <w:pBdr>
          <w:top w:val="nil"/>
          <w:left w:val="nil"/>
          <w:bottom w:val="nil"/>
          <w:right w:val="nil"/>
          <w:between w:val="nil"/>
        </w:pBdr>
        <w:tabs>
          <w:tab w:val="left" w:pos="284"/>
        </w:tabs>
        <w:ind w:left="567"/>
        <w:jc w:val="both"/>
        <w:rPr>
          <w:color w:val="000000"/>
          <w:sz w:val="24"/>
          <w:szCs w:val="24"/>
        </w:rPr>
      </w:pPr>
    </w:p>
    <w:p w14:paraId="35CD240E" w14:textId="77777777" w:rsidR="004A18D9" w:rsidRDefault="004A18D9">
      <w:pPr>
        <w:widowControl/>
        <w:pBdr>
          <w:top w:val="nil"/>
          <w:left w:val="nil"/>
          <w:bottom w:val="nil"/>
          <w:right w:val="nil"/>
          <w:between w:val="nil"/>
        </w:pBdr>
        <w:tabs>
          <w:tab w:val="left" w:pos="284"/>
        </w:tabs>
        <w:ind w:left="567"/>
        <w:jc w:val="both"/>
        <w:rPr>
          <w:color w:val="000000"/>
          <w:sz w:val="24"/>
          <w:szCs w:val="24"/>
        </w:rPr>
      </w:pPr>
    </w:p>
    <w:p w14:paraId="0000001C" w14:textId="77777777" w:rsidR="003979D9" w:rsidRDefault="007A022C">
      <w:pPr>
        <w:widowControl/>
        <w:spacing w:before="120"/>
        <w:jc w:val="center"/>
        <w:rPr>
          <w:b/>
          <w:sz w:val="24"/>
          <w:szCs w:val="24"/>
        </w:rPr>
      </w:pPr>
      <w:r>
        <w:rPr>
          <w:b/>
          <w:sz w:val="24"/>
          <w:szCs w:val="24"/>
        </w:rPr>
        <w:t>II.</w:t>
      </w:r>
    </w:p>
    <w:p w14:paraId="0000001D" w14:textId="77777777" w:rsidR="003979D9" w:rsidRDefault="007A022C">
      <w:pPr>
        <w:pStyle w:val="Nadpis4"/>
        <w:rPr>
          <w:rFonts w:ascii="Times New Roman" w:hAnsi="Times New Roman"/>
        </w:rPr>
      </w:pPr>
      <w:r>
        <w:rPr>
          <w:rFonts w:ascii="Times New Roman" w:hAnsi="Times New Roman"/>
        </w:rPr>
        <w:t>Specifikace díla</w:t>
      </w:r>
    </w:p>
    <w:p w14:paraId="0000001E" w14:textId="77777777" w:rsidR="003979D9" w:rsidRDefault="003979D9">
      <w:pPr>
        <w:rPr>
          <w:sz w:val="24"/>
          <w:szCs w:val="24"/>
        </w:rPr>
      </w:pPr>
    </w:p>
    <w:p w14:paraId="617AC693" w14:textId="3D57E37A" w:rsidR="00D54A6F" w:rsidRPr="00D54A6F" w:rsidRDefault="007A022C" w:rsidP="00F301E0">
      <w:pPr>
        <w:numPr>
          <w:ilvl w:val="0"/>
          <w:numId w:val="17"/>
        </w:numPr>
        <w:spacing w:after="120"/>
        <w:ind w:hanging="567"/>
        <w:jc w:val="both"/>
        <w:rPr>
          <w:sz w:val="24"/>
          <w:szCs w:val="24"/>
        </w:rPr>
      </w:pPr>
      <w:r w:rsidRPr="00D54A6F">
        <w:rPr>
          <w:sz w:val="24"/>
          <w:szCs w:val="24"/>
        </w:rPr>
        <w:t>Předmětem veřejné zakázky je zpracování</w:t>
      </w:r>
      <w:r w:rsidR="00D54A6F" w:rsidRPr="00D54A6F">
        <w:rPr>
          <w:sz w:val="24"/>
          <w:szCs w:val="24"/>
        </w:rPr>
        <w:t xml:space="preserve">  </w:t>
      </w:r>
      <w:r w:rsidR="00D54A6F" w:rsidRPr="00D54A6F">
        <w:rPr>
          <w:b/>
          <w:i/>
          <w:sz w:val="24"/>
          <w:szCs w:val="24"/>
        </w:rPr>
        <w:t xml:space="preserve">zjednodušené Ekonomické a finanční analýzy </w:t>
      </w:r>
      <w:r w:rsidR="00D54A6F" w:rsidRPr="00D54A6F">
        <w:rPr>
          <w:sz w:val="24"/>
          <w:szCs w:val="24"/>
        </w:rPr>
        <w:t xml:space="preserve">vymezené v příloze č. 1 této smlouvy (dále „CBA“). </w:t>
      </w:r>
    </w:p>
    <w:p w14:paraId="00000027" w14:textId="2560D81A" w:rsidR="003979D9" w:rsidRPr="009C2619" w:rsidRDefault="00D54A6F" w:rsidP="009C2619">
      <w:pPr>
        <w:numPr>
          <w:ilvl w:val="0"/>
          <w:numId w:val="17"/>
        </w:numPr>
        <w:spacing w:after="120"/>
        <w:ind w:hanging="567"/>
        <w:jc w:val="both"/>
        <w:rPr>
          <w:sz w:val="24"/>
          <w:szCs w:val="24"/>
        </w:rPr>
      </w:pPr>
      <w:r>
        <w:rPr>
          <w:sz w:val="24"/>
          <w:szCs w:val="24"/>
        </w:rPr>
        <w:t xml:space="preserve">Objednatel má zájem použít zhotovenou CBA v rámci žádosti o navýšení příspěvku projektu </w:t>
      </w:r>
      <w:r w:rsidRPr="009C2619">
        <w:rPr>
          <w:b/>
          <w:sz w:val="24"/>
          <w:szCs w:val="24"/>
        </w:rPr>
        <w:t>Lávka pro pěší přes kolejiště nádraží v Chebu</w:t>
      </w:r>
      <w:r>
        <w:rPr>
          <w:sz w:val="24"/>
          <w:szCs w:val="24"/>
        </w:rPr>
        <w:t>, který byl předložen v rámci Státního fondu dopravní infrastruktury a Pravidel pro financování výstavby, modernizace a oprav místních komunikací a veřejně přístupných účelových komunikací v místech křížení s nadřazenou dopravní infrastrukturou na rok 2019.</w:t>
      </w:r>
    </w:p>
    <w:p w14:paraId="00000028" w14:textId="020D3410" w:rsidR="003979D9" w:rsidRDefault="007A022C">
      <w:pPr>
        <w:widowControl/>
        <w:numPr>
          <w:ilvl w:val="0"/>
          <w:numId w:val="17"/>
        </w:numPr>
        <w:ind w:hanging="567"/>
        <w:jc w:val="both"/>
        <w:rPr>
          <w:sz w:val="24"/>
          <w:szCs w:val="24"/>
        </w:rPr>
      </w:pPr>
      <w:r>
        <w:rPr>
          <w:sz w:val="24"/>
          <w:szCs w:val="24"/>
        </w:rPr>
        <w:lastRenderedPageBreak/>
        <w:t>Zhotovitel je povinen před dokončením díla, zaslat koncept díla objednateli k odsouhlasení a umožnit mu se ve lhůtě 5 pracovních dní vyjádřit, event. koncept připomínkovat, pokud si objednatel nevyžádá lhůtu pro vyjádření delší.</w:t>
      </w:r>
    </w:p>
    <w:p w14:paraId="00000029" w14:textId="77777777" w:rsidR="003979D9" w:rsidRDefault="003979D9">
      <w:pPr>
        <w:widowControl/>
        <w:spacing w:after="120"/>
        <w:ind w:left="567"/>
        <w:jc w:val="both"/>
        <w:rPr>
          <w:sz w:val="24"/>
          <w:szCs w:val="24"/>
        </w:rPr>
      </w:pPr>
    </w:p>
    <w:p w14:paraId="0000002A" w14:textId="77777777" w:rsidR="003979D9" w:rsidRDefault="007A022C">
      <w:pPr>
        <w:widowControl/>
        <w:ind w:left="284" w:hanging="284"/>
        <w:jc w:val="center"/>
        <w:rPr>
          <w:b/>
          <w:sz w:val="24"/>
          <w:szCs w:val="24"/>
        </w:rPr>
      </w:pPr>
      <w:r>
        <w:rPr>
          <w:b/>
          <w:sz w:val="24"/>
          <w:szCs w:val="24"/>
        </w:rPr>
        <w:t>III.</w:t>
      </w:r>
    </w:p>
    <w:p w14:paraId="0000002B" w14:textId="77777777" w:rsidR="003979D9" w:rsidRDefault="007A022C">
      <w:pPr>
        <w:widowControl/>
        <w:ind w:left="284" w:hanging="284"/>
        <w:jc w:val="center"/>
        <w:rPr>
          <w:b/>
          <w:sz w:val="28"/>
          <w:szCs w:val="28"/>
        </w:rPr>
      </w:pPr>
      <w:r>
        <w:rPr>
          <w:b/>
          <w:sz w:val="28"/>
          <w:szCs w:val="28"/>
        </w:rPr>
        <w:t>Doba plnění a dodací podmínky</w:t>
      </w:r>
    </w:p>
    <w:p w14:paraId="0000002C" w14:textId="77777777" w:rsidR="003979D9" w:rsidRDefault="003979D9">
      <w:pPr>
        <w:widowControl/>
        <w:ind w:left="284" w:hanging="284"/>
        <w:jc w:val="both"/>
        <w:rPr>
          <w:sz w:val="24"/>
          <w:szCs w:val="24"/>
        </w:rPr>
      </w:pPr>
    </w:p>
    <w:p w14:paraId="59D95E0F" w14:textId="1CDDB635" w:rsidR="003C21E2" w:rsidRDefault="003C21E2">
      <w:pPr>
        <w:widowControl/>
        <w:numPr>
          <w:ilvl w:val="0"/>
          <w:numId w:val="2"/>
        </w:numPr>
        <w:tabs>
          <w:tab w:val="left" w:pos="567"/>
        </w:tabs>
        <w:spacing w:after="120"/>
        <w:ind w:left="567" w:hanging="567"/>
        <w:jc w:val="both"/>
        <w:rPr>
          <w:sz w:val="24"/>
          <w:szCs w:val="24"/>
        </w:rPr>
      </w:pPr>
      <w:r>
        <w:rPr>
          <w:sz w:val="24"/>
          <w:szCs w:val="24"/>
        </w:rPr>
        <w:t>Smlouva je účinná dnem jejího podpisu.</w:t>
      </w:r>
    </w:p>
    <w:p w14:paraId="0000002D" w14:textId="19E83F8F" w:rsidR="003979D9" w:rsidRDefault="007A022C">
      <w:pPr>
        <w:widowControl/>
        <w:numPr>
          <w:ilvl w:val="0"/>
          <w:numId w:val="2"/>
        </w:numPr>
        <w:tabs>
          <w:tab w:val="left" w:pos="567"/>
        </w:tabs>
        <w:spacing w:after="120"/>
        <w:ind w:left="567" w:hanging="567"/>
        <w:jc w:val="both"/>
        <w:rPr>
          <w:sz w:val="24"/>
          <w:szCs w:val="24"/>
        </w:rPr>
      </w:pPr>
      <w:r>
        <w:rPr>
          <w:sz w:val="24"/>
          <w:szCs w:val="24"/>
        </w:rPr>
        <w:t xml:space="preserve">Zhotovitel se zavazuje dílo řádně provést a protokolárně je předat objednateli ve lhůtě </w:t>
      </w:r>
      <w:r w:rsidR="009C2619">
        <w:rPr>
          <w:sz w:val="24"/>
          <w:szCs w:val="24"/>
        </w:rPr>
        <w:t xml:space="preserve">do 21 kalendářních dnů od </w:t>
      </w:r>
      <w:r w:rsidR="003C21E2">
        <w:rPr>
          <w:sz w:val="24"/>
          <w:szCs w:val="24"/>
        </w:rPr>
        <w:t>dodání podkladů ze strany objednatele</w:t>
      </w:r>
      <w:r w:rsidR="009C2619">
        <w:rPr>
          <w:sz w:val="24"/>
          <w:szCs w:val="24"/>
        </w:rPr>
        <w:t>.</w:t>
      </w:r>
    </w:p>
    <w:p w14:paraId="0000002E" w14:textId="09CCC2AC" w:rsidR="003979D9" w:rsidRDefault="007A022C">
      <w:pPr>
        <w:widowControl/>
        <w:numPr>
          <w:ilvl w:val="0"/>
          <w:numId w:val="2"/>
        </w:numPr>
        <w:tabs>
          <w:tab w:val="left" w:pos="567"/>
        </w:tabs>
        <w:spacing w:after="120"/>
        <w:ind w:left="567" w:hanging="567"/>
        <w:jc w:val="both"/>
        <w:rPr>
          <w:sz w:val="24"/>
          <w:szCs w:val="24"/>
        </w:rPr>
      </w:pPr>
      <w:r>
        <w:rPr>
          <w:sz w:val="24"/>
          <w:szCs w:val="24"/>
        </w:rPr>
        <w:t>Kompletním předáním díla se rozumí úplné dokončení předmětu plnění bez vad a nedodělků a vyhotovení předávacího protokolu</w:t>
      </w:r>
      <w:r w:rsidR="003C21E2">
        <w:rPr>
          <w:sz w:val="24"/>
          <w:szCs w:val="24"/>
        </w:rPr>
        <w:t xml:space="preserve"> v elektronické podobě</w:t>
      </w:r>
      <w:r>
        <w:rPr>
          <w:sz w:val="24"/>
          <w:szCs w:val="24"/>
        </w:rPr>
        <w:t>.</w:t>
      </w:r>
    </w:p>
    <w:p w14:paraId="0000002F" w14:textId="78F4EBEE" w:rsidR="003979D9" w:rsidRDefault="003979D9">
      <w:pPr>
        <w:widowControl/>
        <w:tabs>
          <w:tab w:val="left" w:pos="567"/>
        </w:tabs>
        <w:jc w:val="both"/>
        <w:rPr>
          <w:color w:val="FF0000"/>
          <w:sz w:val="24"/>
          <w:szCs w:val="24"/>
        </w:rPr>
      </w:pPr>
    </w:p>
    <w:p w14:paraId="670BFC79" w14:textId="77777777" w:rsidR="004A18D9" w:rsidRDefault="004A18D9">
      <w:pPr>
        <w:widowControl/>
        <w:tabs>
          <w:tab w:val="left" w:pos="567"/>
        </w:tabs>
        <w:jc w:val="both"/>
        <w:rPr>
          <w:color w:val="FF0000"/>
          <w:sz w:val="24"/>
          <w:szCs w:val="24"/>
        </w:rPr>
      </w:pPr>
    </w:p>
    <w:p w14:paraId="00000030" w14:textId="77777777" w:rsidR="003979D9" w:rsidRDefault="007A022C">
      <w:pPr>
        <w:widowControl/>
        <w:ind w:left="284" w:hanging="284"/>
        <w:jc w:val="center"/>
        <w:rPr>
          <w:b/>
          <w:sz w:val="24"/>
          <w:szCs w:val="24"/>
        </w:rPr>
      </w:pPr>
      <w:r>
        <w:rPr>
          <w:b/>
          <w:sz w:val="24"/>
          <w:szCs w:val="24"/>
        </w:rPr>
        <w:t>IV.</w:t>
      </w:r>
    </w:p>
    <w:p w14:paraId="00000031" w14:textId="77777777" w:rsidR="003979D9" w:rsidRDefault="007A022C">
      <w:pPr>
        <w:pStyle w:val="Nadpis5"/>
        <w:rPr>
          <w:rFonts w:ascii="Times New Roman" w:hAnsi="Times New Roman"/>
          <w:i w:val="0"/>
          <w:sz w:val="28"/>
          <w:szCs w:val="28"/>
        </w:rPr>
      </w:pPr>
      <w:r>
        <w:rPr>
          <w:rFonts w:ascii="Times New Roman" w:hAnsi="Times New Roman"/>
          <w:i w:val="0"/>
          <w:sz w:val="28"/>
          <w:szCs w:val="28"/>
        </w:rPr>
        <w:t>Cena za dílo</w:t>
      </w:r>
    </w:p>
    <w:p w14:paraId="00000032" w14:textId="77777777" w:rsidR="003979D9" w:rsidRDefault="003979D9">
      <w:pPr>
        <w:rPr>
          <w:sz w:val="24"/>
          <w:szCs w:val="24"/>
        </w:rPr>
      </w:pPr>
    </w:p>
    <w:p w14:paraId="00000033" w14:textId="61488763" w:rsidR="003979D9" w:rsidRDefault="007A022C">
      <w:pPr>
        <w:widowControl/>
        <w:numPr>
          <w:ilvl w:val="0"/>
          <w:numId w:val="13"/>
        </w:numPr>
        <w:spacing w:after="120"/>
        <w:ind w:left="567" w:hanging="567"/>
        <w:jc w:val="both"/>
        <w:rPr>
          <w:sz w:val="24"/>
          <w:szCs w:val="24"/>
        </w:rPr>
      </w:pPr>
      <w:r>
        <w:rPr>
          <w:sz w:val="24"/>
          <w:szCs w:val="24"/>
        </w:rPr>
        <w:t xml:space="preserve">Smluvní strany se dohodly na pevné ceně za provedení díla, včetně všech přirážek, ve výši </w:t>
      </w:r>
      <w:r w:rsidR="009C2619">
        <w:rPr>
          <w:b/>
          <w:sz w:val="24"/>
          <w:szCs w:val="24"/>
        </w:rPr>
        <w:t>72 598,79</w:t>
      </w:r>
      <w:r>
        <w:rPr>
          <w:b/>
          <w:sz w:val="24"/>
          <w:szCs w:val="24"/>
        </w:rPr>
        <w:t xml:space="preserve"> Kč.</w:t>
      </w:r>
    </w:p>
    <w:p w14:paraId="00000034" w14:textId="77777777" w:rsidR="003979D9" w:rsidRDefault="007A022C">
      <w:pPr>
        <w:widowControl/>
        <w:spacing w:after="120"/>
        <w:ind w:left="567"/>
        <w:jc w:val="both"/>
        <w:rPr>
          <w:sz w:val="24"/>
          <w:szCs w:val="24"/>
        </w:rPr>
      </w:pPr>
      <w:r>
        <w:rPr>
          <w:sz w:val="24"/>
          <w:szCs w:val="24"/>
        </w:rPr>
        <w:t>Specifikace ceny:</w:t>
      </w:r>
    </w:p>
    <w:p w14:paraId="00000035" w14:textId="47ABD8C0" w:rsidR="003979D9" w:rsidRDefault="007A022C">
      <w:pPr>
        <w:widowControl/>
        <w:pBdr>
          <w:top w:val="nil"/>
          <w:left w:val="nil"/>
          <w:bottom w:val="nil"/>
          <w:right w:val="nil"/>
          <w:between w:val="nil"/>
        </w:pBdr>
        <w:ind w:left="1287"/>
        <w:jc w:val="both"/>
        <w:rPr>
          <w:color w:val="000000"/>
          <w:sz w:val="24"/>
          <w:szCs w:val="24"/>
        </w:rPr>
      </w:pPr>
      <w:r>
        <w:rPr>
          <w:color w:val="000000"/>
          <w:sz w:val="24"/>
          <w:szCs w:val="24"/>
        </w:rPr>
        <w:t>cena</w:t>
      </w:r>
      <w:r w:rsidR="009C2619">
        <w:rPr>
          <w:color w:val="000000"/>
          <w:sz w:val="24"/>
          <w:szCs w:val="24"/>
        </w:rPr>
        <w:t xml:space="preserve"> za provedení díla bez DPH</w:t>
      </w:r>
      <w:r w:rsidR="009C2619">
        <w:rPr>
          <w:color w:val="000000"/>
          <w:sz w:val="24"/>
          <w:szCs w:val="24"/>
        </w:rPr>
        <w:tab/>
        <w:t>-</w:t>
      </w:r>
      <w:r w:rsidR="009C2619">
        <w:rPr>
          <w:color w:val="000000"/>
          <w:sz w:val="24"/>
          <w:szCs w:val="24"/>
        </w:rPr>
        <w:tab/>
        <w:t>59</w:t>
      </w:r>
      <w:r w:rsidR="004A18D9">
        <w:rPr>
          <w:color w:val="000000"/>
          <w:sz w:val="24"/>
          <w:szCs w:val="24"/>
        </w:rPr>
        <w:t> </w:t>
      </w:r>
      <w:r w:rsidR="009C2619">
        <w:rPr>
          <w:color w:val="000000"/>
          <w:sz w:val="24"/>
          <w:szCs w:val="24"/>
        </w:rPr>
        <w:t>999</w:t>
      </w:r>
      <w:r w:rsidR="004A18D9">
        <w:rPr>
          <w:color w:val="000000"/>
          <w:sz w:val="24"/>
          <w:szCs w:val="24"/>
        </w:rPr>
        <w:t xml:space="preserve">,00 </w:t>
      </w:r>
      <w:r>
        <w:rPr>
          <w:color w:val="000000"/>
          <w:sz w:val="24"/>
          <w:szCs w:val="24"/>
        </w:rPr>
        <w:t>Kč</w:t>
      </w:r>
    </w:p>
    <w:p w14:paraId="00000036" w14:textId="769E1E4F" w:rsidR="003979D9" w:rsidRDefault="009C2619">
      <w:pPr>
        <w:widowControl/>
        <w:pBdr>
          <w:top w:val="nil"/>
          <w:left w:val="nil"/>
          <w:bottom w:val="nil"/>
          <w:right w:val="nil"/>
          <w:between w:val="nil"/>
        </w:pBdr>
        <w:ind w:left="1287"/>
        <w:jc w:val="both"/>
        <w:rPr>
          <w:color w:val="000000"/>
          <w:sz w:val="24"/>
          <w:szCs w:val="24"/>
        </w:rPr>
      </w:pPr>
      <w:r>
        <w:rPr>
          <w:color w:val="000000"/>
          <w:sz w:val="24"/>
          <w:szCs w:val="24"/>
        </w:rPr>
        <w:t>DPH 21 %</w:t>
      </w:r>
      <w:r>
        <w:rPr>
          <w:color w:val="000000"/>
          <w:sz w:val="24"/>
          <w:szCs w:val="24"/>
        </w:rPr>
        <w:tab/>
      </w:r>
      <w:r>
        <w:rPr>
          <w:color w:val="000000"/>
          <w:sz w:val="24"/>
          <w:szCs w:val="24"/>
        </w:rPr>
        <w:tab/>
      </w:r>
      <w:r>
        <w:rPr>
          <w:color w:val="000000"/>
          <w:sz w:val="24"/>
          <w:szCs w:val="24"/>
        </w:rPr>
        <w:tab/>
      </w:r>
      <w:r>
        <w:rPr>
          <w:color w:val="000000"/>
          <w:sz w:val="24"/>
          <w:szCs w:val="24"/>
        </w:rPr>
        <w:tab/>
        <w:t>-</w:t>
      </w:r>
      <w:r>
        <w:rPr>
          <w:color w:val="000000"/>
          <w:sz w:val="24"/>
          <w:szCs w:val="24"/>
        </w:rPr>
        <w:tab/>
        <w:t xml:space="preserve">12 599,79 </w:t>
      </w:r>
      <w:r w:rsidR="007A022C">
        <w:rPr>
          <w:color w:val="000000"/>
          <w:sz w:val="24"/>
          <w:szCs w:val="24"/>
        </w:rPr>
        <w:t>Kč</w:t>
      </w:r>
    </w:p>
    <w:p w14:paraId="00000037" w14:textId="0459E4B3" w:rsidR="003979D9" w:rsidRDefault="007A022C">
      <w:pPr>
        <w:widowControl/>
        <w:pBdr>
          <w:top w:val="nil"/>
          <w:left w:val="nil"/>
          <w:bottom w:val="nil"/>
          <w:right w:val="nil"/>
          <w:between w:val="nil"/>
        </w:pBdr>
        <w:spacing w:after="120"/>
        <w:ind w:left="1287"/>
        <w:jc w:val="both"/>
        <w:rPr>
          <w:color w:val="000000"/>
          <w:sz w:val="24"/>
          <w:szCs w:val="24"/>
        </w:rPr>
      </w:pPr>
      <w:r>
        <w:rPr>
          <w:color w:val="000000"/>
          <w:sz w:val="24"/>
          <w:szCs w:val="24"/>
        </w:rPr>
        <w:t>cena  c e l k e m</w:t>
      </w:r>
      <w:r>
        <w:rPr>
          <w:color w:val="000000"/>
          <w:sz w:val="24"/>
          <w:szCs w:val="24"/>
        </w:rPr>
        <w:tab/>
      </w:r>
      <w:r>
        <w:rPr>
          <w:color w:val="000000"/>
          <w:sz w:val="24"/>
          <w:szCs w:val="24"/>
        </w:rPr>
        <w:tab/>
      </w:r>
      <w:r>
        <w:rPr>
          <w:color w:val="000000"/>
          <w:sz w:val="24"/>
          <w:szCs w:val="24"/>
        </w:rPr>
        <w:tab/>
      </w:r>
      <w:r w:rsidR="00ED4F18">
        <w:rPr>
          <w:color w:val="000000"/>
          <w:sz w:val="24"/>
          <w:szCs w:val="24"/>
        </w:rPr>
        <w:tab/>
      </w:r>
      <w:r>
        <w:rPr>
          <w:color w:val="000000"/>
          <w:sz w:val="24"/>
          <w:szCs w:val="24"/>
        </w:rPr>
        <w:t>-</w:t>
      </w:r>
      <w:r>
        <w:rPr>
          <w:color w:val="000000"/>
          <w:sz w:val="24"/>
          <w:szCs w:val="24"/>
        </w:rPr>
        <w:tab/>
      </w:r>
      <w:r w:rsidR="009C2619">
        <w:rPr>
          <w:b/>
          <w:color w:val="000000"/>
          <w:sz w:val="24"/>
          <w:szCs w:val="24"/>
        </w:rPr>
        <w:t xml:space="preserve">72 598,79 </w:t>
      </w:r>
      <w:r>
        <w:rPr>
          <w:b/>
          <w:color w:val="000000"/>
          <w:sz w:val="24"/>
          <w:szCs w:val="24"/>
        </w:rPr>
        <w:t>Kč</w:t>
      </w:r>
    </w:p>
    <w:p w14:paraId="00000038" w14:textId="77777777" w:rsidR="003979D9" w:rsidRDefault="007A022C">
      <w:pPr>
        <w:widowControl/>
        <w:tabs>
          <w:tab w:val="left" w:pos="567"/>
        </w:tabs>
        <w:spacing w:after="120"/>
        <w:ind w:left="567"/>
        <w:jc w:val="both"/>
        <w:rPr>
          <w:sz w:val="24"/>
          <w:szCs w:val="24"/>
        </w:rPr>
      </w:pPr>
      <w:r>
        <w:rPr>
          <w:sz w:val="24"/>
          <w:szCs w:val="24"/>
        </w:rPr>
        <w:t xml:space="preserve">Cena za provedení díla dle článku IV. odst. 4.1. bude splatná dle ustanovení článku VI. této smlouvy. </w:t>
      </w:r>
    </w:p>
    <w:p w14:paraId="00000039" w14:textId="77777777" w:rsidR="003979D9" w:rsidRDefault="007A022C">
      <w:pPr>
        <w:widowControl/>
        <w:numPr>
          <w:ilvl w:val="0"/>
          <w:numId w:val="13"/>
        </w:numPr>
        <w:spacing w:after="120"/>
        <w:ind w:left="567" w:hanging="567"/>
        <w:jc w:val="both"/>
        <w:rPr>
          <w:sz w:val="24"/>
          <w:szCs w:val="24"/>
        </w:rPr>
      </w:pPr>
      <w:r>
        <w:rPr>
          <w:sz w:val="24"/>
          <w:szCs w:val="24"/>
        </w:rPr>
        <w:t>V ceně za provedení díla jsou zahrnuty veškeré náklady zhotovitele, které při plnění svého závazku dle této smlouvy vynaloží, včetně započtení rezerv na úhradu nepředvídatelných nákladů vyplývajících z rizik u akce tohoto charakteru obvyklých, pokud není smlouvou stanoveno jinak. Cena za provedení díla nebude po dobu do ukončení díla předmětem zvýšení, pokud tato smlouva výslovně nestanoví jinak. Zhotovitel prohlašuje, že všechny technické, finanční, věcné a ostatní podmínky díla zahrnul do kalkulace ceny za provedení díla</w:t>
      </w:r>
      <w:r>
        <w:t xml:space="preserve"> </w:t>
      </w:r>
      <w:r>
        <w:rPr>
          <w:sz w:val="24"/>
          <w:szCs w:val="24"/>
        </w:rPr>
        <w:t>a přebírá na sebe nebezpečí změny okolností dle § 1765 odst. 2 občanského zákoníku. Zadavatel nebude zhotoviteli poskytovat zálohy.</w:t>
      </w:r>
    </w:p>
    <w:p w14:paraId="0000003A" w14:textId="77777777" w:rsidR="003979D9" w:rsidRDefault="007A022C">
      <w:pPr>
        <w:widowControl/>
        <w:numPr>
          <w:ilvl w:val="0"/>
          <w:numId w:val="13"/>
        </w:numPr>
        <w:spacing w:after="120"/>
        <w:ind w:left="567" w:hanging="567"/>
        <w:jc w:val="both"/>
        <w:rPr>
          <w:sz w:val="24"/>
          <w:szCs w:val="24"/>
        </w:rPr>
      </w:pPr>
      <w:r>
        <w:rPr>
          <w:sz w:val="24"/>
          <w:szCs w:val="24"/>
        </w:rPr>
        <w:t xml:space="preserve">Veškeré práce nad rámec smlouvy, změny, doplňky nebo rozšíření, které nejsou součástí díla dle této smlouvy, musí být vždy před realizací písemně objednány a odsouhlaseny objednatelem včetně jejich ocenění a realizovány až po uzavření písemného dodatku k této smlouvě. Pokud zhotovitel provede některé z těchto prací bez potvrzeného dodatku této smlouvy, má objednatel právo odmítnout jejich úhradu a cena za jejich provedení se stává součástí ceny za provedení díla. </w:t>
      </w:r>
    </w:p>
    <w:p w14:paraId="0000003B" w14:textId="77777777" w:rsidR="003979D9" w:rsidRDefault="007A022C">
      <w:pPr>
        <w:widowControl/>
        <w:numPr>
          <w:ilvl w:val="0"/>
          <w:numId w:val="13"/>
        </w:numPr>
        <w:spacing w:after="120"/>
        <w:ind w:left="567" w:hanging="567"/>
        <w:jc w:val="both"/>
        <w:rPr>
          <w:sz w:val="24"/>
          <w:szCs w:val="24"/>
        </w:rPr>
      </w:pPr>
      <w:r>
        <w:rPr>
          <w:sz w:val="24"/>
          <w:szCs w:val="24"/>
        </w:rPr>
        <w:t>Cena za provedení díla je považována za uhrazenou řádně a včas, pokud ke dni splatnosti ceny za provedení díla či její splátky, budou peněžní prostředky odepsány z účtu objednatele ve prospěch účtu zhotovitele, uvedeného v záhlaví této smlouvy.</w:t>
      </w:r>
    </w:p>
    <w:p w14:paraId="0000003C" w14:textId="3A25C67F" w:rsidR="003979D9" w:rsidRDefault="007A022C">
      <w:pPr>
        <w:widowControl/>
        <w:numPr>
          <w:ilvl w:val="0"/>
          <w:numId w:val="13"/>
        </w:numPr>
        <w:spacing w:after="120"/>
        <w:ind w:left="567" w:hanging="567"/>
        <w:jc w:val="both"/>
        <w:rPr>
          <w:sz w:val="24"/>
          <w:szCs w:val="24"/>
        </w:rPr>
      </w:pPr>
      <w:r>
        <w:rPr>
          <w:sz w:val="24"/>
          <w:szCs w:val="24"/>
        </w:rPr>
        <w:t xml:space="preserve">Daňový doklad bude obsahovat veškeré náležitosti daňového dokladu stanovené zákonem č. 235/2004 Sb. ve znění pozdějších předpisů. V případě, že daňový doklad </w:t>
      </w:r>
      <w:r>
        <w:rPr>
          <w:sz w:val="24"/>
          <w:szCs w:val="24"/>
        </w:rPr>
        <w:lastRenderedPageBreak/>
        <w:t>nebude obsahovat předepsané náležitosti, je objednatel oprávněn doklad vrátit ve lhůtě do data splatnosti. Zhotovitel je povinen takový doklad opravit, aby splňoval náležitosti dané zákonem. Lhůta pro zaplacení začíná běžet dnem doručení opraveného dokladu.</w:t>
      </w:r>
    </w:p>
    <w:p w14:paraId="563CC7F5" w14:textId="77777777" w:rsidR="007E7ABF" w:rsidRDefault="007E7ABF" w:rsidP="007E7ABF">
      <w:pPr>
        <w:widowControl/>
        <w:spacing w:after="120"/>
        <w:ind w:left="567"/>
        <w:jc w:val="both"/>
        <w:rPr>
          <w:sz w:val="24"/>
          <w:szCs w:val="24"/>
        </w:rPr>
      </w:pPr>
    </w:p>
    <w:p w14:paraId="0000003E" w14:textId="77777777" w:rsidR="003979D9" w:rsidRDefault="007A022C">
      <w:pPr>
        <w:widowControl/>
        <w:ind w:left="284" w:hanging="284"/>
        <w:jc w:val="center"/>
        <w:rPr>
          <w:b/>
          <w:sz w:val="24"/>
          <w:szCs w:val="24"/>
        </w:rPr>
      </w:pPr>
      <w:r>
        <w:rPr>
          <w:b/>
          <w:sz w:val="24"/>
          <w:szCs w:val="24"/>
        </w:rPr>
        <w:t>V.</w:t>
      </w:r>
    </w:p>
    <w:p w14:paraId="0000003F" w14:textId="77777777" w:rsidR="003979D9" w:rsidRDefault="007A022C">
      <w:pPr>
        <w:widowControl/>
        <w:ind w:left="284" w:hanging="284"/>
        <w:jc w:val="center"/>
        <w:rPr>
          <w:b/>
          <w:sz w:val="28"/>
          <w:szCs w:val="28"/>
        </w:rPr>
      </w:pPr>
      <w:r>
        <w:rPr>
          <w:b/>
          <w:sz w:val="28"/>
          <w:szCs w:val="28"/>
        </w:rPr>
        <w:t>Odpovědnost za vady</w:t>
      </w:r>
    </w:p>
    <w:p w14:paraId="00000040" w14:textId="77777777" w:rsidR="003979D9" w:rsidRDefault="003979D9">
      <w:pPr>
        <w:widowControl/>
        <w:tabs>
          <w:tab w:val="left" w:pos="360"/>
        </w:tabs>
        <w:jc w:val="both"/>
        <w:rPr>
          <w:sz w:val="24"/>
          <w:szCs w:val="24"/>
        </w:rPr>
      </w:pPr>
    </w:p>
    <w:p w14:paraId="00000041" w14:textId="77777777" w:rsidR="003979D9" w:rsidRDefault="007A022C">
      <w:pPr>
        <w:widowControl/>
        <w:numPr>
          <w:ilvl w:val="0"/>
          <w:numId w:val="14"/>
        </w:numPr>
        <w:spacing w:after="120"/>
        <w:ind w:left="567" w:hanging="567"/>
        <w:jc w:val="both"/>
        <w:rPr>
          <w:sz w:val="24"/>
          <w:szCs w:val="24"/>
        </w:rPr>
      </w:pPr>
      <w:r>
        <w:rPr>
          <w:sz w:val="24"/>
          <w:szCs w:val="24"/>
        </w:rPr>
        <w:t>Zhotovitel se zavazuje, že předané dílo bude prosté vad a nedodělků, bude provedeno ve vysoké kvalitě. Zhotovitel poskytuje objednateli záruku za jakost díla ode dne řádného protokolárního převzetí díla objednavatelem v </w:t>
      </w:r>
      <w:r>
        <w:rPr>
          <w:b/>
          <w:sz w:val="24"/>
          <w:szCs w:val="24"/>
        </w:rPr>
        <w:t>délce 24 měsíců</w:t>
      </w:r>
      <w:r>
        <w:rPr>
          <w:sz w:val="24"/>
          <w:szCs w:val="24"/>
        </w:rPr>
        <w:t xml:space="preserve"> a zavazuje se, že v této lhůtě bezplatně odstraní veškeré závady, jejichž odstranění objednatel uplatní.</w:t>
      </w:r>
    </w:p>
    <w:p w14:paraId="00000042" w14:textId="77777777" w:rsidR="003979D9" w:rsidRDefault="007A022C">
      <w:pPr>
        <w:widowControl/>
        <w:numPr>
          <w:ilvl w:val="0"/>
          <w:numId w:val="14"/>
        </w:numPr>
        <w:spacing w:after="120"/>
        <w:ind w:left="567" w:hanging="567"/>
        <w:jc w:val="both"/>
        <w:rPr>
          <w:sz w:val="24"/>
          <w:szCs w:val="24"/>
        </w:rPr>
      </w:pPr>
      <w:r>
        <w:rPr>
          <w:sz w:val="24"/>
          <w:szCs w:val="24"/>
        </w:rPr>
        <w:t>Zhotovitel odpovídá za vady, které má dílo v době jeho předání objednateli. Zhotovitel odpovídá za vady díla vzniklé po předání díla objednateli, jestliže byly způsobeny porušením jeho povinností.</w:t>
      </w:r>
    </w:p>
    <w:p w14:paraId="00000043" w14:textId="77777777" w:rsidR="003979D9" w:rsidRDefault="007A022C">
      <w:pPr>
        <w:widowControl/>
        <w:numPr>
          <w:ilvl w:val="0"/>
          <w:numId w:val="14"/>
        </w:numPr>
        <w:spacing w:after="120"/>
        <w:ind w:left="567" w:hanging="567"/>
        <w:jc w:val="both"/>
        <w:rPr>
          <w:sz w:val="24"/>
          <w:szCs w:val="24"/>
        </w:rPr>
      </w:pPr>
      <w:r>
        <w:rPr>
          <w:sz w:val="24"/>
          <w:szCs w:val="24"/>
        </w:rPr>
        <w:t>Objednatel je povinen vady dokumentace písemně reklamovat u zhotovitele, a to bez zbytečného odkladu po jejich zjištění.</w:t>
      </w:r>
    </w:p>
    <w:p w14:paraId="00000044" w14:textId="77777777" w:rsidR="003979D9" w:rsidRDefault="007A022C">
      <w:pPr>
        <w:widowControl/>
        <w:numPr>
          <w:ilvl w:val="0"/>
          <w:numId w:val="14"/>
        </w:numPr>
        <w:spacing w:after="120"/>
        <w:ind w:left="567" w:hanging="567"/>
        <w:jc w:val="both"/>
        <w:rPr>
          <w:sz w:val="24"/>
          <w:szCs w:val="24"/>
        </w:rPr>
      </w:pPr>
      <w:r>
        <w:rPr>
          <w:sz w:val="24"/>
          <w:szCs w:val="24"/>
        </w:rPr>
        <w:t>Právo na odstranění vady díla, zjištěné po předání díla, objednatel u zhotovitele uplatní písemnou formou. Zhotovitel bez zbytečného odkladu, nejpozději ve lhůtě do pěti pracovních dní od doručení reklamace, projedná reklamovanou vadu a způsob jejího odstranění. Neodstraní-li zhotovitel vady díla jím zaviněné v přiměřeně dostatečné lhůtě, tj. nejpozději do čtrnácti kalendářních dní od jejich reklamace objednatelem, může objednatel požadovat přiměřenou slevu z ceny díla. Nárok objednatele účtovat zhotoviteli smluvní pokutu tím nezaniká.</w:t>
      </w:r>
    </w:p>
    <w:p w14:paraId="00000045" w14:textId="77777777" w:rsidR="003979D9" w:rsidRDefault="007A022C">
      <w:pPr>
        <w:widowControl/>
        <w:numPr>
          <w:ilvl w:val="0"/>
          <w:numId w:val="14"/>
        </w:numPr>
        <w:spacing w:after="120"/>
        <w:ind w:left="567" w:hanging="567"/>
        <w:jc w:val="both"/>
        <w:rPr>
          <w:sz w:val="24"/>
          <w:szCs w:val="24"/>
        </w:rPr>
      </w:pPr>
      <w:r>
        <w:rPr>
          <w:sz w:val="24"/>
          <w:szCs w:val="24"/>
        </w:rPr>
        <w:t>Práva a povinnosti ze zhotovitelem poskytnuté záruky nezanikají na předané části díla ani odstoupením kterékoli ze smluvních stran od smlouvy.</w:t>
      </w:r>
    </w:p>
    <w:p w14:paraId="00000046" w14:textId="77777777" w:rsidR="003979D9" w:rsidRDefault="007A022C">
      <w:pPr>
        <w:widowControl/>
        <w:numPr>
          <w:ilvl w:val="0"/>
          <w:numId w:val="14"/>
        </w:numPr>
        <w:spacing w:after="120"/>
        <w:ind w:left="567" w:hanging="567"/>
        <w:jc w:val="both"/>
        <w:rPr>
          <w:sz w:val="24"/>
          <w:szCs w:val="24"/>
        </w:rPr>
      </w:pPr>
      <w:r>
        <w:rPr>
          <w:sz w:val="24"/>
          <w:szCs w:val="24"/>
        </w:rPr>
        <w:t xml:space="preserve">O uplatnění a řešení vad díla budou objednatelem pořizovány písemné zápisy ve dvojím vyhotovení, z nichž jeden stejnopis obdrží každá ze smluvních stran. </w:t>
      </w:r>
    </w:p>
    <w:p w14:paraId="00000047" w14:textId="77777777" w:rsidR="003979D9" w:rsidRDefault="007A022C">
      <w:pPr>
        <w:widowControl/>
        <w:numPr>
          <w:ilvl w:val="0"/>
          <w:numId w:val="14"/>
        </w:numPr>
        <w:ind w:left="567" w:hanging="567"/>
        <w:jc w:val="both"/>
        <w:rPr>
          <w:sz w:val="24"/>
          <w:szCs w:val="24"/>
        </w:rPr>
      </w:pPr>
      <w:r>
        <w:rPr>
          <w:sz w:val="24"/>
          <w:szCs w:val="24"/>
        </w:rPr>
        <w:t>Zhotovitel neodpovídá za vady díla, jestliže tyto vady byly způsobeny předáním nevhodných nebo neúplných podkladů a pokynů v případě, že zhotovitel ani při vynaložení odborné péče nevhodnost těchto podkladů nebo pokynů nemohl zjistit, nebo na ně objednatele upozornil a objednatel na jejich použití trval.</w:t>
      </w:r>
    </w:p>
    <w:p w14:paraId="00000048" w14:textId="58F0F3C4" w:rsidR="003979D9" w:rsidRDefault="003979D9">
      <w:pPr>
        <w:widowControl/>
        <w:ind w:left="567"/>
        <w:jc w:val="both"/>
        <w:rPr>
          <w:sz w:val="24"/>
          <w:szCs w:val="24"/>
        </w:rPr>
      </w:pPr>
    </w:p>
    <w:p w14:paraId="2EC49BC4" w14:textId="77777777" w:rsidR="004A18D9" w:rsidRDefault="004A18D9">
      <w:pPr>
        <w:widowControl/>
        <w:ind w:left="567"/>
        <w:jc w:val="both"/>
        <w:rPr>
          <w:sz w:val="24"/>
          <w:szCs w:val="24"/>
        </w:rPr>
      </w:pPr>
    </w:p>
    <w:p w14:paraId="00000049" w14:textId="77777777" w:rsidR="003979D9" w:rsidRDefault="007A022C">
      <w:pPr>
        <w:widowControl/>
        <w:ind w:left="284" w:hanging="284"/>
        <w:jc w:val="center"/>
        <w:rPr>
          <w:b/>
          <w:sz w:val="24"/>
          <w:szCs w:val="24"/>
        </w:rPr>
      </w:pPr>
      <w:r>
        <w:rPr>
          <w:b/>
          <w:sz w:val="24"/>
          <w:szCs w:val="24"/>
        </w:rPr>
        <w:t>VI.</w:t>
      </w:r>
    </w:p>
    <w:p w14:paraId="0000004A" w14:textId="77777777" w:rsidR="003979D9" w:rsidRDefault="007A022C">
      <w:pPr>
        <w:pStyle w:val="Nadpis3"/>
        <w:widowControl/>
        <w:rPr>
          <w:rFonts w:ascii="Times New Roman" w:hAnsi="Times New Roman"/>
          <w:sz w:val="28"/>
          <w:szCs w:val="28"/>
        </w:rPr>
      </w:pPr>
      <w:r>
        <w:rPr>
          <w:rFonts w:ascii="Times New Roman" w:hAnsi="Times New Roman"/>
          <w:sz w:val="28"/>
          <w:szCs w:val="28"/>
        </w:rPr>
        <w:t>Platební podmínky</w:t>
      </w:r>
    </w:p>
    <w:p w14:paraId="0000004B" w14:textId="77777777" w:rsidR="003979D9" w:rsidRDefault="003979D9">
      <w:pPr>
        <w:widowControl/>
        <w:ind w:left="284" w:hanging="284"/>
        <w:jc w:val="both"/>
        <w:rPr>
          <w:sz w:val="24"/>
          <w:szCs w:val="24"/>
        </w:rPr>
      </w:pPr>
    </w:p>
    <w:p w14:paraId="0000004C" w14:textId="77777777" w:rsidR="003979D9" w:rsidRDefault="007A022C">
      <w:pPr>
        <w:widowControl/>
        <w:numPr>
          <w:ilvl w:val="0"/>
          <w:numId w:val="15"/>
        </w:numPr>
        <w:spacing w:after="120"/>
        <w:ind w:left="567" w:hanging="567"/>
        <w:jc w:val="both"/>
        <w:rPr>
          <w:sz w:val="24"/>
          <w:szCs w:val="24"/>
        </w:rPr>
      </w:pPr>
      <w:r>
        <w:rPr>
          <w:sz w:val="24"/>
          <w:szCs w:val="24"/>
        </w:rPr>
        <w:t>Objednatel je povinen zaplatit zhotoviteli cenu díla po jeho řádném provedení a předání, a to ve lhůtě stanovené v článku VI. odst. 6.2 a 6.3.</w:t>
      </w:r>
    </w:p>
    <w:p w14:paraId="0000004D" w14:textId="77777777" w:rsidR="003979D9" w:rsidRDefault="007A022C">
      <w:pPr>
        <w:widowControl/>
        <w:numPr>
          <w:ilvl w:val="0"/>
          <w:numId w:val="15"/>
        </w:numPr>
        <w:spacing w:after="120"/>
        <w:ind w:left="567" w:hanging="567"/>
        <w:jc w:val="both"/>
        <w:rPr>
          <w:sz w:val="24"/>
          <w:szCs w:val="24"/>
        </w:rPr>
      </w:pPr>
      <w:r>
        <w:rPr>
          <w:sz w:val="24"/>
          <w:szCs w:val="24"/>
        </w:rPr>
        <w:t>Úhrada za dílo bude provedena na základě vystavené faktury. Faktura bude vystavena po protokolárním předání předmětu díla bez zjevných vad a nedodělků, ve které bude provedeno vyúčtování DPH dle platných předpisů a případné smluvní pokuty a úroky z prodlení. Splatnost faktury bude 14 dnů ode dne doručení objednateli.</w:t>
      </w:r>
    </w:p>
    <w:p w14:paraId="56A14238" w14:textId="77777777" w:rsidR="00F27D63" w:rsidRDefault="007A022C" w:rsidP="00F27D63">
      <w:pPr>
        <w:widowControl/>
        <w:numPr>
          <w:ilvl w:val="0"/>
          <w:numId w:val="15"/>
        </w:numPr>
        <w:ind w:left="567" w:hanging="567"/>
        <w:jc w:val="both"/>
        <w:rPr>
          <w:sz w:val="24"/>
          <w:szCs w:val="24"/>
        </w:rPr>
      </w:pPr>
      <w:r>
        <w:rPr>
          <w:sz w:val="24"/>
          <w:szCs w:val="24"/>
        </w:rPr>
        <w:t>Úhrada bude provedena bezhotovostně převodem na účet zhotovitele.</w:t>
      </w:r>
    </w:p>
    <w:p w14:paraId="15C91371" w14:textId="6051CAEE" w:rsidR="00F27D63" w:rsidRPr="00F27D63" w:rsidRDefault="00F27D63" w:rsidP="00F27D63">
      <w:pPr>
        <w:widowControl/>
        <w:numPr>
          <w:ilvl w:val="0"/>
          <w:numId w:val="15"/>
        </w:numPr>
        <w:ind w:left="567" w:hanging="567"/>
        <w:jc w:val="both"/>
        <w:rPr>
          <w:sz w:val="24"/>
          <w:szCs w:val="24"/>
        </w:rPr>
      </w:pPr>
      <w:r w:rsidRPr="00F27D63">
        <w:rPr>
          <w:sz w:val="24"/>
          <w:szCs w:val="24"/>
        </w:rPr>
        <w:t xml:space="preserve">Objednatel souhlasí s tím, že </w:t>
      </w:r>
      <w:r>
        <w:rPr>
          <w:sz w:val="24"/>
          <w:szCs w:val="24"/>
        </w:rPr>
        <w:t>zhotovitel</w:t>
      </w:r>
      <w:r w:rsidRPr="00F27D63">
        <w:rPr>
          <w:sz w:val="24"/>
          <w:szCs w:val="24"/>
        </w:rPr>
        <w:t xml:space="preserve"> bude objednateli fakturu zasílat na e-mailovou adresu kontaktní osoby uvedenou objednatelem.</w:t>
      </w:r>
    </w:p>
    <w:p w14:paraId="00000051" w14:textId="77777777" w:rsidR="003979D9" w:rsidRDefault="007A022C">
      <w:pPr>
        <w:widowControl/>
        <w:ind w:left="284" w:hanging="284"/>
        <w:jc w:val="center"/>
        <w:rPr>
          <w:b/>
          <w:sz w:val="24"/>
          <w:szCs w:val="24"/>
        </w:rPr>
      </w:pPr>
      <w:r>
        <w:rPr>
          <w:b/>
          <w:sz w:val="24"/>
          <w:szCs w:val="24"/>
        </w:rPr>
        <w:lastRenderedPageBreak/>
        <w:t>VII.</w:t>
      </w:r>
    </w:p>
    <w:p w14:paraId="00000052" w14:textId="77777777" w:rsidR="003979D9" w:rsidRDefault="007A022C">
      <w:pPr>
        <w:pStyle w:val="Nadpis5"/>
        <w:rPr>
          <w:rFonts w:ascii="Times New Roman" w:hAnsi="Times New Roman"/>
          <w:i w:val="0"/>
          <w:sz w:val="28"/>
          <w:szCs w:val="28"/>
        </w:rPr>
      </w:pPr>
      <w:r>
        <w:rPr>
          <w:rFonts w:ascii="Times New Roman" w:hAnsi="Times New Roman"/>
          <w:i w:val="0"/>
          <w:sz w:val="28"/>
          <w:szCs w:val="28"/>
        </w:rPr>
        <w:t>Smluvní pokuty</w:t>
      </w:r>
    </w:p>
    <w:p w14:paraId="00000053" w14:textId="77777777" w:rsidR="003979D9" w:rsidRDefault="003979D9">
      <w:pPr>
        <w:rPr>
          <w:sz w:val="24"/>
          <w:szCs w:val="24"/>
        </w:rPr>
      </w:pPr>
    </w:p>
    <w:p w14:paraId="00000054" w14:textId="77777777" w:rsidR="003979D9" w:rsidRDefault="003979D9">
      <w:pPr>
        <w:rPr>
          <w:sz w:val="24"/>
          <w:szCs w:val="24"/>
        </w:rPr>
      </w:pPr>
    </w:p>
    <w:p w14:paraId="00000055" w14:textId="77777777" w:rsidR="003979D9" w:rsidRDefault="007A022C">
      <w:pPr>
        <w:widowControl/>
        <w:numPr>
          <w:ilvl w:val="0"/>
          <w:numId w:val="5"/>
        </w:numPr>
        <w:pBdr>
          <w:top w:val="nil"/>
          <w:left w:val="nil"/>
          <w:bottom w:val="nil"/>
          <w:right w:val="nil"/>
          <w:between w:val="nil"/>
        </w:pBdr>
        <w:tabs>
          <w:tab w:val="left" w:pos="1985"/>
        </w:tabs>
        <w:ind w:left="567" w:hanging="567"/>
        <w:rPr>
          <w:color w:val="000000"/>
          <w:sz w:val="24"/>
          <w:szCs w:val="24"/>
        </w:rPr>
      </w:pPr>
      <w:r>
        <w:rPr>
          <w:color w:val="000000"/>
          <w:sz w:val="24"/>
          <w:szCs w:val="24"/>
        </w:rPr>
        <w:t>Objednatel je oprávněn uložit zhotoviteli smluvní pokutu v případě prodlení zhotovitele:</w:t>
      </w:r>
    </w:p>
    <w:p w14:paraId="00000056" w14:textId="77777777" w:rsidR="003979D9" w:rsidRDefault="007A022C">
      <w:pPr>
        <w:widowControl/>
        <w:numPr>
          <w:ilvl w:val="0"/>
          <w:numId w:val="3"/>
        </w:numPr>
        <w:ind w:left="1434" w:hanging="357"/>
        <w:jc w:val="both"/>
        <w:rPr>
          <w:sz w:val="24"/>
          <w:szCs w:val="24"/>
        </w:rPr>
      </w:pPr>
      <w:r>
        <w:rPr>
          <w:sz w:val="24"/>
          <w:szCs w:val="24"/>
        </w:rPr>
        <w:t>s termínem dokončení díla;</w:t>
      </w:r>
    </w:p>
    <w:p w14:paraId="00000057" w14:textId="77777777" w:rsidR="003979D9" w:rsidRDefault="007A022C">
      <w:pPr>
        <w:widowControl/>
        <w:numPr>
          <w:ilvl w:val="0"/>
          <w:numId w:val="3"/>
        </w:numPr>
        <w:ind w:left="1434" w:hanging="357"/>
        <w:jc w:val="both"/>
        <w:rPr>
          <w:sz w:val="24"/>
          <w:szCs w:val="24"/>
        </w:rPr>
      </w:pPr>
      <w:r>
        <w:rPr>
          <w:sz w:val="24"/>
          <w:szCs w:val="24"/>
        </w:rPr>
        <w:t>s odstraněním vad uplatněných objednatelem v záruční době.</w:t>
      </w:r>
    </w:p>
    <w:p w14:paraId="00000058" w14:textId="77777777" w:rsidR="003979D9" w:rsidRDefault="003979D9">
      <w:pPr>
        <w:widowControl/>
        <w:pBdr>
          <w:top w:val="nil"/>
          <w:left w:val="nil"/>
          <w:bottom w:val="nil"/>
          <w:right w:val="nil"/>
          <w:between w:val="nil"/>
        </w:pBdr>
        <w:tabs>
          <w:tab w:val="left" w:pos="1985"/>
        </w:tabs>
        <w:ind w:left="540"/>
        <w:jc w:val="both"/>
        <w:rPr>
          <w:b/>
          <w:color w:val="000000"/>
          <w:sz w:val="24"/>
          <w:szCs w:val="24"/>
        </w:rPr>
      </w:pPr>
    </w:p>
    <w:p w14:paraId="00000059" w14:textId="77777777" w:rsidR="003979D9" w:rsidRDefault="007A022C">
      <w:pPr>
        <w:widowControl/>
        <w:numPr>
          <w:ilvl w:val="0"/>
          <w:numId w:val="6"/>
        </w:numPr>
        <w:pBdr>
          <w:top w:val="nil"/>
          <w:left w:val="nil"/>
          <w:bottom w:val="nil"/>
          <w:right w:val="nil"/>
          <w:between w:val="nil"/>
        </w:pBdr>
        <w:jc w:val="both"/>
        <w:rPr>
          <w:b/>
          <w:color w:val="000000"/>
          <w:sz w:val="24"/>
          <w:szCs w:val="24"/>
        </w:rPr>
      </w:pPr>
      <w:r>
        <w:rPr>
          <w:b/>
          <w:color w:val="000000"/>
          <w:sz w:val="24"/>
          <w:szCs w:val="24"/>
        </w:rPr>
        <w:t>Výše smluvní pokuty při prodlení zhotovitele podle bodu a) činí 1 000 Kč za každý i započatý den.</w:t>
      </w:r>
    </w:p>
    <w:p w14:paraId="0000005A" w14:textId="77777777" w:rsidR="003979D9" w:rsidRDefault="007A022C">
      <w:pPr>
        <w:widowControl/>
        <w:numPr>
          <w:ilvl w:val="0"/>
          <w:numId w:val="6"/>
        </w:numPr>
        <w:pBdr>
          <w:top w:val="nil"/>
          <w:left w:val="nil"/>
          <w:bottom w:val="nil"/>
          <w:right w:val="nil"/>
          <w:between w:val="nil"/>
        </w:pBdr>
        <w:jc w:val="both"/>
        <w:rPr>
          <w:b/>
          <w:color w:val="000000"/>
          <w:sz w:val="24"/>
          <w:szCs w:val="24"/>
        </w:rPr>
      </w:pPr>
      <w:r>
        <w:rPr>
          <w:b/>
          <w:color w:val="000000"/>
          <w:sz w:val="24"/>
          <w:szCs w:val="24"/>
        </w:rPr>
        <w:t xml:space="preserve">Výše smluvní pokuty při prodlení zhotovitele podle bodu b) činí 1 000 Kč za každý i započatý den prodlení. </w:t>
      </w:r>
    </w:p>
    <w:p w14:paraId="0000005B" w14:textId="77777777" w:rsidR="003979D9" w:rsidRDefault="003979D9">
      <w:pPr>
        <w:widowControl/>
        <w:pBdr>
          <w:top w:val="nil"/>
          <w:left w:val="nil"/>
          <w:bottom w:val="nil"/>
          <w:right w:val="nil"/>
          <w:between w:val="nil"/>
        </w:pBdr>
        <w:tabs>
          <w:tab w:val="left" w:pos="1985"/>
        </w:tabs>
        <w:ind w:left="567"/>
        <w:rPr>
          <w:color w:val="000000"/>
          <w:sz w:val="24"/>
          <w:szCs w:val="24"/>
        </w:rPr>
      </w:pPr>
    </w:p>
    <w:p w14:paraId="0000005C" w14:textId="77777777" w:rsidR="003979D9" w:rsidRDefault="007A022C">
      <w:pPr>
        <w:widowControl/>
        <w:numPr>
          <w:ilvl w:val="0"/>
          <w:numId w:val="5"/>
        </w:numPr>
        <w:pBdr>
          <w:top w:val="nil"/>
          <w:left w:val="nil"/>
          <w:bottom w:val="nil"/>
          <w:right w:val="nil"/>
          <w:between w:val="nil"/>
        </w:pBdr>
        <w:tabs>
          <w:tab w:val="left" w:pos="1985"/>
        </w:tabs>
        <w:ind w:left="567" w:hanging="567"/>
        <w:jc w:val="both"/>
        <w:rPr>
          <w:color w:val="000000"/>
          <w:sz w:val="24"/>
          <w:szCs w:val="24"/>
        </w:rPr>
      </w:pPr>
      <w:r>
        <w:rPr>
          <w:color w:val="000000"/>
          <w:sz w:val="24"/>
          <w:szCs w:val="24"/>
        </w:rPr>
        <w:t>Objednatel je dále oprávněn uložit zhotoviteli smluvní pokutu, pokud odstoupil od smlouvy z důvodů uvedených v ustanovení článku VIII. této smlouvy, výše smluvní pokuty činí v takovém případě 5 % z celkové hodnoty díla.</w:t>
      </w:r>
    </w:p>
    <w:p w14:paraId="0000005D" w14:textId="77777777" w:rsidR="003979D9" w:rsidRDefault="003979D9">
      <w:pPr>
        <w:widowControl/>
        <w:pBdr>
          <w:top w:val="nil"/>
          <w:left w:val="nil"/>
          <w:bottom w:val="nil"/>
          <w:right w:val="nil"/>
          <w:between w:val="nil"/>
        </w:pBdr>
        <w:tabs>
          <w:tab w:val="left" w:pos="1985"/>
        </w:tabs>
        <w:ind w:left="567"/>
        <w:rPr>
          <w:color w:val="000000"/>
          <w:sz w:val="24"/>
          <w:szCs w:val="24"/>
        </w:rPr>
      </w:pPr>
    </w:p>
    <w:p w14:paraId="0000005E" w14:textId="77777777" w:rsidR="003979D9" w:rsidRDefault="007A022C">
      <w:pPr>
        <w:widowControl/>
        <w:numPr>
          <w:ilvl w:val="0"/>
          <w:numId w:val="5"/>
        </w:numPr>
        <w:pBdr>
          <w:top w:val="nil"/>
          <w:left w:val="nil"/>
          <w:bottom w:val="nil"/>
          <w:right w:val="nil"/>
          <w:between w:val="nil"/>
        </w:pBdr>
        <w:tabs>
          <w:tab w:val="left" w:pos="1985"/>
        </w:tabs>
        <w:ind w:left="567" w:hanging="567"/>
        <w:jc w:val="both"/>
        <w:rPr>
          <w:color w:val="000000"/>
          <w:sz w:val="24"/>
          <w:szCs w:val="24"/>
        </w:rPr>
      </w:pPr>
      <w:r>
        <w:rPr>
          <w:color w:val="000000"/>
          <w:sz w:val="24"/>
          <w:szCs w:val="24"/>
        </w:rPr>
        <w:t>Smluvní strany se dohodly, že v případě prodlení se zaplacením faktury zhotovitele objednavatelem dle této smlouvy, má zhotovitel právo uplatnit smluvní pokutu ve výši 0,01 % z dlužné částky za každý kalendářní den prodlení.</w:t>
      </w:r>
    </w:p>
    <w:p w14:paraId="0000005F" w14:textId="77777777" w:rsidR="003979D9" w:rsidRDefault="003979D9">
      <w:pPr>
        <w:widowControl/>
        <w:pBdr>
          <w:top w:val="nil"/>
          <w:left w:val="nil"/>
          <w:bottom w:val="nil"/>
          <w:right w:val="nil"/>
          <w:between w:val="nil"/>
        </w:pBdr>
        <w:tabs>
          <w:tab w:val="left" w:pos="1985"/>
        </w:tabs>
        <w:ind w:left="567"/>
        <w:jc w:val="both"/>
        <w:rPr>
          <w:color w:val="000000"/>
          <w:sz w:val="24"/>
          <w:szCs w:val="24"/>
        </w:rPr>
      </w:pPr>
    </w:p>
    <w:p w14:paraId="00000060" w14:textId="77777777" w:rsidR="003979D9" w:rsidRDefault="007A022C">
      <w:pPr>
        <w:widowControl/>
        <w:numPr>
          <w:ilvl w:val="0"/>
          <w:numId w:val="5"/>
        </w:numPr>
        <w:pBdr>
          <w:top w:val="nil"/>
          <w:left w:val="nil"/>
          <w:bottom w:val="nil"/>
          <w:right w:val="nil"/>
          <w:between w:val="nil"/>
        </w:pBdr>
        <w:tabs>
          <w:tab w:val="left" w:pos="1985"/>
        </w:tabs>
        <w:ind w:left="567" w:hanging="567"/>
        <w:jc w:val="both"/>
        <w:rPr>
          <w:color w:val="000000"/>
          <w:sz w:val="24"/>
          <w:szCs w:val="24"/>
        </w:rPr>
      </w:pPr>
      <w:r>
        <w:rPr>
          <w:color w:val="000000"/>
          <w:sz w:val="24"/>
          <w:szCs w:val="24"/>
        </w:rPr>
        <w:t>Smluvní pokuta je splatná do 14 dnů od data doručení písemné výzvy k zaplacení ze strany oprávněné, a to na uvedený účet. Uplatněním smluvní pokuty není dotřeno právo na případnou náhradu způsobené škody. Zhotovitel dává výslovný souhlas k eventuálnímu provedení vzájemného zápočtu pohledávek.</w:t>
      </w:r>
      <w:r>
        <w:rPr>
          <w:color w:val="000000"/>
        </w:rPr>
        <w:t xml:space="preserve"> </w:t>
      </w:r>
      <w:r>
        <w:rPr>
          <w:color w:val="000000"/>
          <w:sz w:val="24"/>
          <w:szCs w:val="24"/>
        </w:rPr>
        <w:t>Smluvní strany dále ujednaly, že vůči sobě neuplatní právo namítat nepřiměřenost výše smluvní pokuty dle této smlouvy u soudu ve smyslu § 2051 občanského zákoníku.</w:t>
      </w:r>
    </w:p>
    <w:p w14:paraId="00000061" w14:textId="7D6AC7D5" w:rsidR="003979D9" w:rsidRDefault="003979D9">
      <w:pPr>
        <w:widowControl/>
        <w:pBdr>
          <w:top w:val="nil"/>
          <w:left w:val="nil"/>
          <w:bottom w:val="nil"/>
          <w:right w:val="nil"/>
          <w:between w:val="nil"/>
        </w:pBdr>
        <w:tabs>
          <w:tab w:val="left" w:pos="1985"/>
        </w:tabs>
        <w:ind w:left="567"/>
        <w:jc w:val="both"/>
        <w:rPr>
          <w:color w:val="000000"/>
          <w:sz w:val="24"/>
          <w:szCs w:val="24"/>
        </w:rPr>
      </w:pPr>
    </w:p>
    <w:p w14:paraId="048134F0" w14:textId="77777777" w:rsidR="004A18D9" w:rsidRDefault="004A18D9">
      <w:pPr>
        <w:widowControl/>
        <w:pBdr>
          <w:top w:val="nil"/>
          <w:left w:val="nil"/>
          <w:bottom w:val="nil"/>
          <w:right w:val="nil"/>
          <w:between w:val="nil"/>
        </w:pBdr>
        <w:tabs>
          <w:tab w:val="left" w:pos="1985"/>
        </w:tabs>
        <w:ind w:left="567"/>
        <w:jc w:val="both"/>
        <w:rPr>
          <w:color w:val="000000"/>
          <w:sz w:val="24"/>
          <w:szCs w:val="24"/>
        </w:rPr>
      </w:pPr>
    </w:p>
    <w:p w14:paraId="00000062" w14:textId="77777777" w:rsidR="003979D9" w:rsidRPr="004A18D9" w:rsidRDefault="007A022C">
      <w:pPr>
        <w:widowControl/>
        <w:ind w:left="284" w:hanging="284"/>
        <w:jc w:val="center"/>
        <w:rPr>
          <w:b/>
          <w:sz w:val="28"/>
          <w:szCs w:val="28"/>
        </w:rPr>
      </w:pPr>
      <w:r w:rsidRPr="004A18D9">
        <w:rPr>
          <w:b/>
          <w:sz w:val="28"/>
          <w:szCs w:val="28"/>
        </w:rPr>
        <w:t>VIII.</w:t>
      </w:r>
    </w:p>
    <w:p w14:paraId="00000063" w14:textId="77777777" w:rsidR="003979D9" w:rsidRPr="004A18D9" w:rsidRDefault="007A022C">
      <w:pPr>
        <w:widowControl/>
        <w:ind w:left="284" w:hanging="284"/>
        <w:jc w:val="center"/>
        <w:rPr>
          <w:b/>
          <w:sz w:val="28"/>
          <w:szCs w:val="28"/>
        </w:rPr>
      </w:pPr>
      <w:r w:rsidRPr="004A18D9">
        <w:rPr>
          <w:b/>
          <w:sz w:val="28"/>
          <w:szCs w:val="28"/>
        </w:rPr>
        <w:t>Odstoupení od smlouvy</w:t>
      </w:r>
    </w:p>
    <w:p w14:paraId="00000064" w14:textId="77777777" w:rsidR="003979D9" w:rsidRDefault="003979D9">
      <w:pPr>
        <w:widowControl/>
        <w:ind w:left="284" w:hanging="284"/>
        <w:jc w:val="center"/>
        <w:rPr>
          <w:b/>
          <w:sz w:val="24"/>
          <w:szCs w:val="24"/>
        </w:rPr>
      </w:pPr>
    </w:p>
    <w:p w14:paraId="00000065" w14:textId="77777777" w:rsidR="003979D9" w:rsidRDefault="007A022C">
      <w:pPr>
        <w:widowControl/>
        <w:numPr>
          <w:ilvl w:val="0"/>
          <w:numId w:val="8"/>
        </w:numPr>
        <w:pBdr>
          <w:top w:val="nil"/>
          <w:left w:val="nil"/>
          <w:bottom w:val="nil"/>
          <w:right w:val="nil"/>
          <w:between w:val="nil"/>
        </w:pBdr>
        <w:tabs>
          <w:tab w:val="left" w:pos="1985"/>
        </w:tabs>
        <w:spacing w:after="120"/>
        <w:ind w:left="567" w:hanging="567"/>
        <w:jc w:val="both"/>
        <w:rPr>
          <w:color w:val="000000"/>
          <w:sz w:val="24"/>
          <w:szCs w:val="24"/>
        </w:rPr>
      </w:pPr>
      <w:r>
        <w:rPr>
          <w:color w:val="000000"/>
          <w:sz w:val="24"/>
          <w:szCs w:val="24"/>
        </w:rPr>
        <w:t>Smluvní strany se dohodly, že mohou od této smlouvy odstoupit v případech, kdy to stanoví zákon či tato smlouva, jinak v případě podstatného porušení této smlouvy. Odstoupení od smlouvy musí být provedeno písemnou formou a je účinné okamžikem jeho doručení zhotoviteli. Odstoupením od smlouvy se tato smlouva od okamžiku doručení projevu vůle směřujícího k odstoupení od smlouvy objednatelem ruší. Smluvní strany se dohodly, že podstatným porušením smlouvy se rozumí zejména prodlení zhotovitele:</w:t>
      </w:r>
    </w:p>
    <w:p w14:paraId="00000066" w14:textId="77777777" w:rsidR="003979D9" w:rsidRDefault="007A022C">
      <w:pPr>
        <w:widowControl/>
        <w:numPr>
          <w:ilvl w:val="0"/>
          <w:numId w:val="7"/>
        </w:numPr>
        <w:ind w:left="924" w:hanging="357"/>
        <w:jc w:val="both"/>
        <w:rPr>
          <w:sz w:val="24"/>
          <w:szCs w:val="24"/>
        </w:rPr>
      </w:pPr>
      <w:r>
        <w:rPr>
          <w:sz w:val="24"/>
          <w:szCs w:val="24"/>
        </w:rPr>
        <w:t>s termínem dokončení díla;</w:t>
      </w:r>
    </w:p>
    <w:p w14:paraId="00000067" w14:textId="77777777" w:rsidR="003979D9" w:rsidRDefault="007A022C">
      <w:pPr>
        <w:widowControl/>
        <w:numPr>
          <w:ilvl w:val="0"/>
          <w:numId w:val="7"/>
        </w:numPr>
        <w:ind w:left="924" w:hanging="357"/>
        <w:jc w:val="both"/>
        <w:rPr>
          <w:sz w:val="24"/>
          <w:szCs w:val="24"/>
        </w:rPr>
      </w:pPr>
      <w:r>
        <w:rPr>
          <w:sz w:val="24"/>
          <w:szCs w:val="24"/>
        </w:rPr>
        <w:t>s odstraněním vad uplatněných objednatelem v záruční době.</w:t>
      </w:r>
    </w:p>
    <w:p w14:paraId="00000068" w14:textId="77777777" w:rsidR="003979D9" w:rsidRDefault="003979D9">
      <w:pPr>
        <w:widowControl/>
        <w:ind w:left="924"/>
        <w:jc w:val="both"/>
        <w:rPr>
          <w:sz w:val="24"/>
          <w:szCs w:val="24"/>
        </w:rPr>
      </w:pPr>
    </w:p>
    <w:p w14:paraId="0000006B" w14:textId="77777777" w:rsidR="003979D9" w:rsidRDefault="003979D9">
      <w:pPr>
        <w:widowControl/>
        <w:rPr>
          <w:b/>
          <w:sz w:val="24"/>
          <w:szCs w:val="24"/>
        </w:rPr>
      </w:pPr>
    </w:p>
    <w:p w14:paraId="0000006C" w14:textId="77777777" w:rsidR="003979D9" w:rsidRPr="004A18D9" w:rsidRDefault="007A022C">
      <w:pPr>
        <w:widowControl/>
        <w:ind w:left="284" w:hanging="284"/>
        <w:jc w:val="center"/>
        <w:rPr>
          <w:b/>
          <w:sz w:val="28"/>
          <w:szCs w:val="28"/>
        </w:rPr>
      </w:pPr>
      <w:r w:rsidRPr="004A18D9">
        <w:rPr>
          <w:b/>
          <w:sz w:val="28"/>
          <w:szCs w:val="28"/>
        </w:rPr>
        <w:t>IX.</w:t>
      </w:r>
    </w:p>
    <w:p w14:paraId="0000006D" w14:textId="77777777" w:rsidR="003979D9" w:rsidRPr="004A18D9" w:rsidRDefault="007A022C">
      <w:pPr>
        <w:keepNext/>
        <w:widowControl/>
        <w:pBdr>
          <w:top w:val="nil"/>
          <w:left w:val="nil"/>
          <w:bottom w:val="nil"/>
          <w:right w:val="nil"/>
          <w:between w:val="nil"/>
        </w:pBdr>
        <w:ind w:left="284" w:hanging="284"/>
        <w:jc w:val="center"/>
        <w:rPr>
          <w:b/>
          <w:color w:val="000000"/>
          <w:sz w:val="28"/>
          <w:szCs w:val="28"/>
        </w:rPr>
      </w:pPr>
      <w:r w:rsidRPr="004A18D9">
        <w:rPr>
          <w:b/>
          <w:color w:val="000000"/>
          <w:sz w:val="28"/>
          <w:szCs w:val="28"/>
        </w:rPr>
        <w:t>Kontaktní osoby a doručování</w:t>
      </w:r>
    </w:p>
    <w:p w14:paraId="0000006E" w14:textId="77777777" w:rsidR="003979D9" w:rsidRDefault="003979D9">
      <w:pPr>
        <w:widowControl/>
        <w:ind w:left="284" w:hanging="284"/>
        <w:jc w:val="center"/>
        <w:rPr>
          <w:i/>
          <w:sz w:val="24"/>
          <w:szCs w:val="24"/>
        </w:rPr>
      </w:pPr>
    </w:p>
    <w:p w14:paraId="0000006F" w14:textId="77777777" w:rsidR="003979D9" w:rsidRDefault="007A022C">
      <w:pPr>
        <w:widowControl/>
        <w:numPr>
          <w:ilvl w:val="0"/>
          <w:numId w:val="1"/>
        </w:numPr>
        <w:spacing w:after="120"/>
        <w:ind w:left="567" w:hanging="567"/>
        <w:jc w:val="both"/>
        <w:rPr>
          <w:b/>
          <w:sz w:val="24"/>
          <w:szCs w:val="24"/>
        </w:rPr>
      </w:pPr>
      <w:r>
        <w:rPr>
          <w:sz w:val="24"/>
          <w:szCs w:val="24"/>
        </w:rPr>
        <w:t>Smluvní strany se dohodly, že kontaktní osobou pro technickou realizaci díla a odsouhlasení provedených prací na straně objednatele je:</w:t>
      </w:r>
    </w:p>
    <w:p w14:paraId="00000070" w14:textId="2287676C" w:rsidR="003979D9" w:rsidRDefault="00D62158">
      <w:pPr>
        <w:widowControl/>
        <w:spacing w:after="120"/>
        <w:ind w:left="567"/>
        <w:jc w:val="both"/>
        <w:rPr>
          <w:sz w:val="24"/>
          <w:szCs w:val="24"/>
        </w:rPr>
      </w:pPr>
      <w:r>
        <w:rPr>
          <w:b/>
          <w:sz w:val="24"/>
          <w:szCs w:val="24"/>
        </w:rPr>
        <w:lastRenderedPageBreak/>
        <w:t>Mgr. Hana Dragounová, projektová manažerka</w:t>
      </w:r>
      <w:r w:rsidR="007A022C">
        <w:rPr>
          <w:b/>
          <w:sz w:val="24"/>
          <w:szCs w:val="24"/>
        </w:rPr>
        <w:t xml:space="preserve"> odboru projektového managementu a rozvoje</w:t>
      </w:r>
      <w:r>
        <w:rPr>
          <w:sz w:val="24"/>
          <w:szCs w:val="24"/>
        </w:rPr>
        <w:t>, telefon: 354 440 685</w:t>
      </w:r>
      <w:r w:rsidR="007A022C">
        <w:rPr>
          <w:sz w:val="24"/>
          <w:szCs w:val="24"/>
        </w:rPr>
        <w:t xml:space="preserve">, e-mail: </w:t>
      </w:r>
      <w:hyperlink r:id="rId8" w:history="1">
        <w:r w:rsidRPr="00C31582">
          <w:rPr>
            <w:rStyle w:val="Hypertextovodkaz"/>
            <w:sz w:val="24"/>
            <w:szCs w:val="24"/>
          </w:rPr>
          <w:t>dragounova@cheb.cz</w:t>
        </w:r>
      </w:hyperlink>
      <w:r w:rsidR="007A022C">
        <w:rPr>
          <w:sz w:val="24"/>
          <w:szCs w:val="24"/>
          <w:u w:val="single"/>
        </w:rPr>
        <w:t xml:space="preserve"> </w:t>
      </w:r>
      <w:r w:rsidR="007A022C">
        <w:rPr>
          <w:sz w:val="24"/>
          <w:szCs w:val="24"/>
        </w:rPr>
        <w:t xml:space="preserve"> </w:t>
      </w:r>
    </w:p>
    <w:p w14:paraId="00000071" w14:textId="77777777" w:rsidR="003979D9" w:rsidRDefault="007A022C">
      <w:pPr>
        <w:widowControl/>
        <w:tabs>
          <w:tab w:val="left" w:pos="426"/>
          <w:tab w:val="left" w:pos="1985"/>
        </w:tabs>
        <w:spacing w:before="120" w:after="120"/>
        <w:ind w:left="1134" w:hanging="567"/>
        <w:rPr>
          <w:color w:val="FF0000"/>
          <w:sz w:val="24"/>
          <w:szCs w:val="24"/>
        </w:rPr>
      </w:pPr>
      <w:r>
        <w:rPr>
          <w:sz w:val="24"/>
          <w:szCs w:val="24"/>
        </w:rPr>
        <w:t>a na straně zhotovitele:</w:t>
      </w:r>
    </w:p>
    <w:p w14:paraId="00000072" w14:textId="1AC5FAB3" w:rsidR="003979D9" w:rsidRPr="009C2619" w:rsidRDefault="007A022C">
      <w:pPr>
        <w:widowControl/>
        <w:spacing w:after="120"/>
        <w:ind w:left="567" w:hanging="567"/>
        <w:rPr>
          <w:sz w:val="24"/>
          <w:szCs w:val="24"/>
        </w:rPr>
      </w:pPr>
      <w:r>
        <w:rPr>
          <w:b/>
          <w:color w:val="FF0000"/>
          <w:sz w:val="24"/>
          <w:szCs w:val="24"/>
        </w:rPr>
        <w:tab/>
      </w:r>
      <w:r w:rsidR="00255859">
        <w:rPr>
          <w:b/>
          <w:sz w:val="24"/>
          <w:szCs w:val="24"/>
        </w:rPr>
        <w:t>Ing. Martin Jurčák</w:t>
      </w:r>
      <w:r w:rsidR="009C2619">
        <w:rPr>
          <w:b/>
          <w:sz w:val="24"/>
          <w:szCs w:val="24"/>
        </w:rPr>
        <w:t xml:space="preserve">, </w:t>
      </w:r>
      <w:r w:rsidR="00255859">
        <w:rPr>
          <w:b/>
          <w:sz w:val="24"/>
          <w:szCs w:val="24"/>
        </w:rPr>
        <w:t xml:space="preserve">projektový manažer </w:t>
      </w:r>
      <w:r w:rsidR="009C2619">
        <w:rPr>
          <w:b/>
          <w:sz w:val="24"/>
          <w:szCs w:val="24"/>
        </w:rPr>
        <w:t xml:space="preserve">ND agentura s.r.o., </w:t>
      </w:r>
      <w:r w:rsidR="009C2619">
        <w:rPr>
          <w:sz w:val="24"/>
          <w:szCs w:val="24"/>
        </w:rPr>
        <w:t xml:space="preserve">telefon: </w:t>
      </w:r>
      <w:r w:rsidR="00255859">
        <w:rPr>
          <w:sz w:val="24"/>
          <w:szCs w:val="24"/>
        </w:rPr>
        <w:t>604 167 699</w:t>
      </w:r>
      <w:r w:rsidR="009C2619">
        <w:rPr>
          <w:sz w:val="24"/>
          <w:szCs w:val="24"/>
        </w:rPr>
        <w:t>, e-mail</w:t>
      </w:r>
      <w:r w:rsidR="00255859">
        <w:rPr>
          <w:sz w:val="24"/>
          <w:szCs w:val="24"/>
        </w:rPr>
        <w:t>: jurcak@nda.cz</w:t>
      </w:r>
      <w:r w:rsidR="009C2619">
        <w:rPr>
          <w:sz w:val="24"/>
          <w:szCs w:val="24"/>
        </w:rPr>
        <w:t xml:space="preserve">. </w:t>
      </w:r>
    </w:p>
    <w:p w14:paraId="00000073" w14:textId="77777777" w:rsidR="003979D9" w:rsidRDefault="007A022C">
      <w:pPr>
        <w:widowControl/>
        <w:numPr>
          <w:ilvl w:val="0"/>
          <w:numId w:val="1"/>
        </w:numPr>
        <w:pBdr>
          <w:top w:val="nil"/>
          <w:left w:val="nil"/>
          <w:bottom w:val="nil"/>
          <w:right w:val="nil"/>
          <w:between w:val="nil"/>
        </w:pBdr>
        <w:spacing w:after="120"/>
        <w:ind w:left="567" w:hanging="567"/>
        <w:jc w:val="both"/>
        <w:rPr>
          <w:color w:val="000000"/>
          <w:sz w:val="24"/>
          <w:szCs w:val="24"/>
        </w:rPr>
      </w:pPr>
      <w:r>
        <w:rPr>
          <w:color w:val="000000"/>
          <w:sz w:val="24"/>
          <w:szCs w:val="24"/>
        </w:rPr>
        <w:t>Smluvní strany se dohodly, že kontaktní osobou ve věcech smlouvy, dodatků, plateb a faktur na straně objednatele je:</w:t>
      </w:r>
    </w:p>
    <w:p w14:paraId="00000074" w14:textId="77777777" w:rsidR="003979D9" w:rsidRDefault="007A022C">
      <w:pPr>
        <w:widowControl/>
        <w:pBdr>
          <w:top w:val="nil"/>
          <w:left w:val="nil"/>
          <w:bottom w:val="nil"/>
          <w:right w:val="nil"/>
          <w:between w:val="nil"/>
        </w:pBdr>
        <w:spacing w:after="120"/>
        <w:ind w:left="502"/>
        <w:jc w:val="both"/>
        <w:rPr>
          <w:color w:val="000000"/>
          <w:sz w:val="24"/>
          <w:szCs w:val="24"/>
        </w:rPr>
      </w:pPr>
      <w:r>
        <w:rPr>
          <w:b/>
          <w:color w:val="000000"/>
          <w:sz w:val="24"/>
          <w:szCs w:val="24"/>
        </w:rPr>
        <w:t>Ing. Jana Krejsová, vedoucí odboru projektového managementu a rozvoje</w:t>
      </w:r>
      <w:r>
        <w:rPr>
          <w:color w:val="000000"/>
          <w:sz w:val="24"/>
          <w:szCs w:val="24"/>
        </w:rPr>
        <w:t xml:space="preserve">, telefon: 354 440 681, e-mail: </w:t>
      </w:r>
      <w:hyperlink r:id="rId9">
        <w:r>
          <w:rPr>
            <w:color w:val="000000"/>
            <w:sz w:val="24"/>
            <w:szCs w:val="24"/>
            <w:u w:val="single"/>
          </w:rPr>
          <w:t>krejsova@cheb.cz</w:t>
        </w:r>
      </w:hyperlink>
      <w:r>
        <w:rPr>
          <w:color w:val="000000"/>
          <w:sz w:val="24"/>
          <w:szCs w:val="24"/>
          <w:u w:val="single"/>
        </w:rPr>
        <w:t xml:space="preserve"> </w:t>
      </w:r>
      <w:r>
        <w:rPr>
          <w:color w:val="000000"/>
          <w:sz w:val="24"/>
          <w:szCs w:val="24"/>
        </w:rPr>
        <w:t xml:space="preserve"> </w:t>
      </w:r>
    </w:p>
    <w:p w14:paraId="00000075" w14:textId="77777777" w:rsidR="003979D9" w:rsidRDefault="007A022C">
      <w:pPr>
        <w:widowControl/>
        <w:pBdr>
          <w:top w:val="nil"/>
          <w:left w:val="nil"/>
          <w:bottom w:val="nil"/>
          <w:right w:val="nil"/>
          <w:between w:val="nil"/>
        </w:pBdr>
        <w:spacing w:after="120"/>
        <w:ind w:left="567"/>
        <w:jc w:val="both"/>
        <w:rPr>
          <w:color w:val="000000"/>
          <w:sz w:val="24"/>
          <w:szCs w:val="24"/>
        </w:rPr>
      </w:pPr>
      <w:r>
        <w:rPr>
          <w:color w:val="000000"/>
          <w:sz w:val="24"/>
          <w:szCs w:val="24"/>
        </w:rPr>
        <w:t>a na straně zhotovitele:</w:t>
      </w:r>
    </w:p>
    <w:p w14:paraId="00000076" w14:textId="4706993E" w:rsidR="003979D9" w:rsidRDefault="009C2619">
      <w:pPr>
        <w:widowControl/>
        <w:pBdr>
          <w:top w:val="nil"/>
          <w:left w:val="nil"/>
          <w:bottom w:val="nil"/>
          <w:right w:val="nil"/>
          <w:between w:val="nil"/>
        </w:pBdr>
        <w:spacing w:after="120"/>
        <w:ind w:left="567"/>
        <w:jc w:val="both"/>
        <w:rPr>
          <w:color w:val="000000"/>
          <w:sz w:val="24"/>
          <w:szCs w:val="24"/>
        </w:rPr>
      </w:pPr>
      <w:r>
        <w:rPr>
          <w:b/>
          <w:sz w:val="24"/>
          <w:szCs w:val="24"/>
        </w:rPr>
        <w:t xml:space="preserve">Mgr. Lubomír Náplava, jednatel ND agentura s.r.o., </w:t>
      </w:r>
      <w:r>
        <w:rPr>
          <w:sz w:val="24"/>
          <w:szCs w:val="24"/>
        </w:rPr>
        <w:t xml:space="preserve">telefon: 733 222 022, e-mail: </w:t>
      </w:r>
      <w:hyperlink r:id="rId10" w:history="1">
        <w:r w:rsidRPr="00C31582">
          <w:rPr>
            <w:rStyle w:val="Hypertextovodkaz"/>
            <w:sz w:val="24"/>
            <w:szCs w:val="24"/>
          </w:rPr>
          <w:t>naplava@nda.cz</w:t>
        </w:r>
      </w:hyperlink>
      <w:r>
        <w:rPr>
          <w:sz w:val="24"/>
          <w:szCs w:val="24"/>
        </w:rPr>
        <w:t>.</w:t>
      </w:r>
    </w:p>
    <w:p w14:paraId="00000077" w14:textId="77777777" w:rsidR="003979D9" w:rsidRDefault="007A022C">
      <w:pPr>
        <w:widowControl/>
        <w:numPr>
          <w:ilvl w:val="0"/>
          <w:numId w:val="1"/>
        </w:numPr>
        <w:tabs>
          <w:tab w:val="left" w:pos="567"/>
        </w:tabs>
        <w:spacing w:after="120"/>
        <w:ind w:left="567" w:hanging="567"/>
        <w:jc w:val="both"/>
        <w:rPr>
          <w:sz w:val="24"/>
          <w:szCs w:val="24"/>
        </w:rPr>
      </w:pPr>
      <w:r>
        <w:rPr>
          <w:sz w:val="24"/>
          <w:szCs w:val="24"/>
        </w:rPr>
        <w:t>Smluvní strany se dohodly na následujícím způsobu doručování:</w:t>
      </w:r>
    </w:p>
    <w:p w14:paraId="00000078" w14:textId="19D3E577" w:rsidR="003979D9" w:rsidRDefault="007A77E6">
      <w:pPr>
        <w:widowControl/>
        <w:numPr>
          <w:ilvl w:val="0"/>
          <w:numId w:val="11"/>
        </w:numPr>
        <w:pBdr>
          <w:top w:val="nil"/>
          <w:left w:val="nil"/>
          <w:bottom w:val="nil"/>
          <w:right w:val="nil"/>
          <w:between w:val="nil"/>
        </w:pBdr>
        <w:tabs>
          <w:tab w:val="left" w:pos="567"/>
        </w:tabs>
        <w:spacing w:after="120"/>
        <w:jc w:val="both"/>
        <w:rPr>
          <w:color w:val="000000"/>
          <w:sz w:val="24"/>
          <w:szCs w:val="24"/>
        </w:rPr>
      </w:pPr>
      <w:r>
        <w:rPr>
          <w:color w:val="000000"/>
          <w:sz w:val="24"/>
          <w:szCs w:val="24"/>
        </w:rPr>
        <w:t>Elektronicky</w:t>
      </w:r>
      <w:r w:rsidR="007A022C">
        <w:rPr>
          <w:color w:val="000000"/>
          <w:sz w:val="24"/>
          <w:szCs w:val="24"/>
        </w:rPr>
        <w:t xml:space="preserve"> – faktury a dodatky ke smlouvě – </w:t>
      </w:r>
      <w:r>
        <w:rPr>
          <w:color w:val="000000"/>
          <w:sz w:val="24"/>
          <w:szCs w:val="24"/>
        </w:rPr>
        <w:t>e-mailová adresa kontaktní osoby ve věcech smlouvy, dodatků, plateb a faktur</w:t>
      </w:r>
      <w:r w:rsidR="007A022C">
        <w:rPr>
          <w:color w:val="000000"/>
          <w:sz w:val="24"/>
          <w:szCs w:val="24"/>
        </w:rPr>
        <w:t xml:space="preserve">: </w:t>
      </w:r>
    </w:p>
    <w:p w14:paraId="0000007B" w14:textId="14823BC7" w:rsidR="003979D9" w:rsidRDefault="00D42D01">
      <w:pPr>
        <w:widowControl/>
        <w:numPr>
          <w:ilvl w:val="0"/>
          <w:numId w:val="4"/>
        </w:numPr>
        <w:pBdr>
          <w:top w:val="nil"/>
          <w:left w:val="nil"/>
          <w:bottom w:val="nil"/>
          <w:right w:val="nil"/>
          <w:between w:val="nil"/>
        </w:pBdr>
        <w:spacing w:after="120"/>
        <w:jc w:val="both"/>
        <w:rPr>
          <w:color w:val="000000"/>
          <w:sz w:val="24"/>
          <w:szCs w:val="24"/>
        </w:rPr>
      </w:pPr>
      <w:r>
        <w:rPr>
          <w:color w:val="000000"/>
          <w:sz w:val="24"/>
          <w:szCs w:val="24"/>
        </w:rPr>
        <w:t>Elektronicky</w:t>
      </w:r>
      <w:r w:rsidR="007A022C">
        <w:rPr>
          <w:color w:val="000000"/>
          <w:sz w:val="24"/>
          <w:szCs w:val="24"/>
        </w:rPr>
        <w:t xml:space="preserve"> – veškeré technické doklady, zápisy atd., vyplývající z vlastní technické realizace akce. Za objednatele i zhotovitele potvrdí převzetí kontaktní osoby, nebo jejich zástupci. </w:t>
      </w:r>
    </w:p>
    <w:p w14:paraId="0000007C" w14:textId="77777777" w:rsidR="003979D9" w:rsidRDefault="007A022C">
      <w:pPr>
        <w:widowControl/>
        <w:numPr>
          <w:ilvl w:val="0"/>
          <w:numId w:val="4"/>
        </w:numPr>
        <w:pBdr>
          <w:top w:val="nil"/>
          <w:left w:val="nil"/>
          <w:bottom w:val="nil"/>
          <w:right w:val="nil"/>
          <w:between w:val="nil"/>
        </w:pBdr>
        <w:spacing w:after="120"/>
        <w:jc w:val="both"/>
        <w:rPr>
          <w:color w:val="000000"/>
          <w:sz w:val="24"/>
          <w:szCs w:val="24"/>
        </w:rPr>
      </w:pPr>
      <w:r>
        <w:rPr>
          <w:color w:val="000000"/>
          <w:sz w:val="24"/>
          <w:szCs w:val="24"/>
        </w:rPr>
        <w:t>V případě doručování dokumentů se za řádně doručené považují též dokumenty doručené prostřednictvím datové schránky. Doručuje-li se způsobem podle zákona č. 300/2008 Sb., v platném znění,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0000007D" w14:textId="77777777" w:rsidR="003979D9" w:rsidRDefault="007A022C">
      <w:pPr>
        <w:widowControl/>
        <w:numPr>
          <w:ilvl w:val="0"/>
          <w:numId w:val="1"/>
        </w:numPr>
        <w:tabs>
          <w:tab w:val="left" w:pos="567"/>
        </w:tabs>
        <w:ind w:left="567" w:hanging="567"/>
        <w:jc w:val="both"/>
        <w:rPr>
          <w:sz w:val="24"/>
          <w:szCs w:val="24"/>
        </w:rPr>
      </w:pPr>
      <w:r>
        <w:rPr>
          <w:sz w:val="24"/>
          <w:szCs w:val="24"/>
        </w:rPr>
        <w:t xml:space="preserve">Smluvní strany se dohodly, že v případě změny sídla či místa podnikání, a tím i adresy pro doručování, budou neprodleně informovat druhou stranu. </w:t>
      </w:r>
    </w:p>
    <w:p w14:paraId="0000007E" w14:textId="2A2A90D4" w:rsidR="003979D9" w:rsidRDefault="003979D9">
      <w:pPr>
        <w:widowControl/>
        <w:rPr>
          <w:b/>
          <w:sz w:val="24"/>
          <w:szCs w:val="24"/>
        </w:rPr>
      </w:pPr>
    </w:p>
    <w:p w14:paraId="3E02E8C9" w14:textId="77777777" w:rsidR="004A18D9" w:rsidRDefault="004A18D9">
      <w:pPr>
        <w:widowControl/>
        <w:rPr>
          <w:b/>
          <w:sz w:val="24"/>
          <w:szCs w:val="24"/>
        </w:rPr>
      </w:pPr>
    </w:p>
    <w:p w14:paraId="0000007F" w14:textId="77777777" w:rsidR="003979D9" w:rsidRDefault="007A022C">
      <w:pPr>
        <w:widowControl/>
        <w:jc w:val="center"/>
        <w:rPr>
          <w:b/>
          <w:sz w:val="24"/>
          <w:szCs w:val="24"/>
        </w:rPr>
      </w:pPr>
      <w:r>
        <w:rPr>
          <w:b/>
          <w:sz w:val="24"/>
          <w:szCs w:val="24"/>
        </w:rPr>
        <w:t>X.</w:t>
      </w:r>
    </w:p>
    <w:p w14:paraId="00000080" w14:textId="77777777" w:rsidR="003979D9" w:rsidRDefault="007A022C">
      <w:pPr>
        <w:pStyle w:val="Nadpis1"/>
        <w:widowControl/>
        <w:rPr>
          <w:rFonts w:ascii="Times New Roman" w:hAnsi="Times New Roman"/>
          <w:sz w:val="28"/>
          <w:szCs w:val="28"/>
        </w:rPr>
      </w:pPr>
      <w:r>
        <w:rPr>
          <w:rFonts w:ascii="Times New Roman" w:hAnsi="Times New Roman"/>
          <w:sz w:val="28"/>
          <w:szCs w:val="28"/>
        </w:rPr>
        <w:t>Autorská práva</w:t>
      </w:r>
    </w:p>
    <w:p w14:paraId="00000081" w14:textId="77777777" w:rsidR="003979D9" w:rsidRDefault="003979D9">
      <w:pPr>
        <w:rPr>
          <w:sz w:val="24"/>
          <w:szCs w:val="24"/>
        </w:rPr>
      </w:pPr>
    </w:p>
    <w:p w14:paraId="00000082" w14:textId="24DF18A4" w:rsidR="003979D9" w:rsidRDefault="007A022C" w:rsidP="00D42D01">
      <w:pPr>
        <w:numPr>
          <w:ilvl w:val="0"/>
          <w:numId w:val="9"/>
        </w:numPr>
        <w:spacing w:after="120"/>
        <w:ind w:left="567" w:hanging="567"/>
        <w:jc w:val="both"/>
        <w:rPr>
          <w:sz w:val="24"/>
          <w:szCs w:val="24"/>
        </w:rPr>
      </w:pPr>
      <w:r>
        <w:rPr>
          <w:sz w:val="24"/>
          <w:szCs w:val="24"/>
        </w:rPr>
        <w:t>Zhotovitel prohlašuje, že dílo ani jeho část není chráněno právem průmyslového vlastnictví nebo autorským právem třetí osoby. Objednatel je oprávněn po jeho převzetí a zaplacení užívat jej a nakládat s ním jako s vlastním.</w:t>
      </w:r>
    </w:p>
    <w:p w14:paraId="00000083" w14:textId="660A9381" w:rsidR="003979D9" w:rsidRDefault="007A022C" w:rsidP="00A15D9B">
      <w:pPr>
        <w:numPr>
          <w:ilvl w:val="0"/>
          <w:numId w:val="9"/>
        </w:numPr>
        <w:spacing w:after="120"/>
        <w:ind w:left="567" w:hanging="567"/>
        <w:jc w:val="both"/>
        <w:rPr>
          <w:sz w:val="24"/>
          <w:szCs w:val="24"/>
        </w:rPr>
      </w:pPr>
      <w:r>
        <w:rPr>
          <w:sz w:val="24"/>
          <w:szCs w:val="24"/>
        </w:rPr>
        <w:t xml:space="preserve">Vlastnické právo k dílu přechází na objednatele okamžikem zaplacení ceny. Touto smlouvou poskytuje zhotovitel objednateli oprávnění dílo neomezeně jakkoli užít a zcela nebo zčásti poskytnout třetí osobě. Licence poskytovaná touto smlouvou se poskytuje jako licence výhradní. Územní rozsah licence není omezen, tj. objednatel je oprávněn dílo neomezeně libovolně jakkoli užít kdekoliv v dané zemi i mimo ni. Objednatel je oprávněn k pořízení rozmnoženin díla přímých i nepřímých, trvalých i dočasných, vcelku nebo </w:t>
      </w:r>
      <w:r>
        <w:rPr>
          <w:sz w:val="24"/>
          <w:szCs w:val="24"/>
        </w:rPr>
        <w:lastRenderedPageBreak/>
        <w:t>zčásti, jakýmikoli prostředky a v jakékoli formě i měřítku, a pokud jde o rozmnoženiny v elektronické formě, jak ve spojení on-line, tak i off-line. Objednatel je oprávněn poskytnout podlicenci k předmětu plnění třetí osobě, a to v rozsahu nutném k dosažení účelu plynoucího z důvodu zpracování díla nebo převést licenci zcela na třetí osobu. Zhotovitel prohlašuje, že poskytuje objednateli souhlas k užití veškerých částí díla a případně i ke zhotovení díla nového, tím jsou myšleny jakékoli úpravy či změny díla a případně vytvoření další dokumentace. Objednatel je oprávněn zhotovením nového díla pověřit třetí osobu. Licenční poplatek, a odměna za oprávnění k užití díla a za udělená práva, jsou zahrnuty v ceně díla. Objednatel s autorem ujednali, že autor nemůže dílo vytvořené na základě této smlouvy užít a poskytnout licenci třetí osobě, bez předchozího písemného souhlasu objednatel.</w:t>
      </w:r>
    </w:p>
    <w:p w14:paraId="00000084" w14:textId="7801905D" w:rsidR="003979D9" w:rsidRDefault="007A022C" w:rsidP="00A15D9B">
      <w:pPr>
        <w:numPr>
          <w:ilvl w:val="0"/>
          <w:numId w:val="9"/>
        </w:numPr>
        <w:ind w:left="567" w:hanging="567"/>
        <w:jc w:val="both"/>
        <w:rPr>
          <w:sz w:val="24"/>
          <w:szCs w:val="24"/>
        </w:rPr>
      </w:pPr>
      <w:r>
        <w:rPr>
          <w:sz w:val="24"/>
          <w:szCs w:val="24"/>
        </w:rPr>
        <w:t>Zhotovitel prohlašuje, že uhradí objednateli veškeré náklady a škody, které mu vzniknou v případě, že třetí osoba uplatní vůči objednateli nárok z právních vad díla.</w:t>
      </w:r>
    </w:p>
    <w:p w14:paraId="00000085" w14:textId="722C5B4C" w:rsidR="003979D9" w:rsidRDefault="003979D9" w:rsidP="00A15D9B">
      <w:pPr>
        <w:widowControl/>
        <w:jc w:val="center"/>
        <w:rPr>
          <w:b/>
          <w:sz w:val="24"/>
          <w:szCs w:val="24"/>
        </w:rPr>
      </w:pPr>
    </w:p>
    <w:p w14:paraId="2AB7688C" w14:textId="77777777" w:rsidR="004A18D9" w:rsidRDefault="004A18D9" w:rsidP="00A15D9B">
      <w:pPr>
        <w:widowControl/>
        <w:jc w:val="center"/>
        <w:rPr>
          <w:b/>
          <w:sz w:val="24"/>
          <w:szCs w:val="24"/>
        </w:rPr>
      </w:pPr>
    </w:p>
    <w:p w14:paraId="00000086" w14:textId="77777777" w:rsidR="003979D9" w:rsidRDefault="007A022C">
      <w:pPr>
        <w:widowControl/>
        <w:jc w:val="center"/>
        <w:rPr>
          <w:b/>
          <w:sz w:val="24"/>
          <w:szCs w:val="24"/>
        </w:rPr>
      </w:pPr>
      <w:r>
        <w:rPr>
          <w:b/>
          <w:sz w:val="24"/>
          <w:szCs w:val="24"/>
        </w:rPr>
        <w:t xml:space="preserve">XI. </w:t>
      </w:r>
    </w:p>
    <w:p w14:paraId="00000087" w14:textId="77777777" w:rsidR="003979D9" w:rsidRDefault="007A022C">
      <w:pPr>
        <w:pStyle w:val="Nadpis1"/>
        <w:widowControl/>
        <w:rPr>
          <w:rFonts w:ascii="Times New Roman" w:hAnsi="Times New Roman"/>
          <w:sz w:val="28"/>
          <w:szCs w:val="28"/>
        </w:rPr>
      </w:pPr>
      <w:r>
        <w:rPr>
          <w:rFonts w:ascii="Times New Roman" w:hAnsi="Times New Roman"/>
          <w:sz w:val="28"/>
          <w:szCs w:val="28"/>
        </w:rPr>
        <w:t>Nebezpečí škody na věci a přechod vlastnického práva</w:t>
      </w:r>
    </w:p>
    <w:p w14:paraId="00000088" w14:textId="77777777" w:rsidR="003979D9" w:rsidRDefault="003979D9">
      <w:pPr>
        <w:pStyle w:val="Nadpis1"/>
        <w:widowControl/>
        <w:rPr>
          <w:rFonts w:ascii="Times New Roman" w:hAnsi="Times New Roman"/>
          <w:b w:val="0"/>
          <w:sz w:val="24"/>
          <w:szCs w:val="24"/>
        </w:rPr>
      </w:pPr>
    </w:p>
    <w:p w14:paraId="00000089" w14:textId="77777777" w:rsidR="003979D9" w:rsidRDefault="007A022C">
      <w:pPr>
        <w:numPr>
          <w:ilvl w:val="0"/>
          <w:numId w:val="12"/>
        </w:numPr>
        <w:ind w:left="567" w:hanging="567"/>
        <w:jc w:val="both"/>
        <w:rPr>
          <w:sz w:val="24"/>
          <w:szCs w:val="24"/>
        </w:rPr>
      </w:pPr>
      <w:r>
        <w:rPr>
          <w:sz w:val="24"/>
          <w:szCs w:val="24"/>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0000008A" w14:textId="60460A2F" w:rsidR="003979D9" w:rsidRDefault="003979D9">
      <w:pPr>
        <w:widowControl/>
        <w:ind w:left="567" w:hanging="567"/>
        <w:jc w:val="both"/>
        <w:rPr>
          <w:b/>
          <w:sz w:val="24"/>
          <w:szCs w:val="24"/>
        </w:rPr>
      </w:pPr>
    </w:p>
    <w:p w14:paraId="7A0192E6" w14:textId="77777777" w:rsidR="004A18D9" w:rsidRDefault="004A18D9">
      <w:pPr>
        <w:widowControl/>
        <w:ind w:left="567" w:hanging="567"/>
        <w:jc w:val="both"/>
        <w:rPr>
          <w:b/>
          <w:sz w:val="24"/>
          <w:szCs w:val="24"/>
        </w:rPr>
      </w:pPr>
    </w:p>
    <w:p w14:paraId="0000008B" w14:textId="77777777" w:rsidR="003979D9" w:rsidRDefault="007A022C">
      <w:pPr>
        <w:widowControl/>
        <w:ind w:left="284" w:hanging="284"/>
        <w:jc w:val="center"/>
        <w:rPr>
          <w:b/>
          <w:sz w:val="24"/>
          <w:szCs w:val="24"/>
        </w:rPr>
      </w:pPr>
      <w:r>
        <w:rPr>
          <w:b/>
          <w:sz w:val="24"/>
          <w:szCs w:val="24"/>
        </w:rPr>
        <w:t>XII.</w:t>
      </w:r>
    </w:p>
    <w:p w14:paraId="0000008C" w14:textId="77777777" w:rsidR="003979D9" w:rsidRDefault="007A022C">
      <w:pPr>
        <w:pStyle w:val="Nadpis1"/>
        <w:widowControl/>
        <w:rPr>
          <w:rFonts w:ascii="Times New Roman" w:hAnsi="Times New Roman"/>
          <w:sz w:val="28"/>
          <w:szCs w:val="28"/>
        </w:rPr>
      </w:pPr>
      <w:r>
        <w:rPr>
          <w:rFonts w:ascii="Times New Roman" w:hAnsi="Times New Roman"/>
          <w:sz w:val="28"/>
          <w:szCs w:val="28"/>
        </w:rPr>
        <w:t>Závěrečná ustanovení</w:t>
      </w:r>
    </w:p>
    <w:p w14:paraId="0000008D" w14:textId="77777777" w:rsidR="003979D9" w:rsidRDefault="003979D9">
      <w:pPr>
        <w:widowControl/>
        <w:jc w:val="both"/>
        <w:rPr>
          <w:sz w:val="24"/>
          <w:szCs w:val="24"/>
        </w:rPr>
      </w:pPr>
    </w:p>
    <w:p w14:paraId="0000008E" w14:textId="77777777" w:rsidR="003979D9" w:rsidRDefault="007A022C">
      <w:pPr>
        <w:numPr>
          <w:ilvl w:val="0"/>
          <w:numId w:val="16"/>
        </w:numPr>
        <w:spacing w:after="120"/>
        <w:ind w:left="567" w:hanging="567"/>
        <w:jc w:val="both"/>
        <w:rPr>
          <w:sz w:val="24"/>
          <w:szCs w:val="24"/>
        </w:rPr>
      </w:pPr>
      <w:r>
        <w:rPr>
          <w:sz w:val="24"/>
          <w:szCs w:val="24"/>
        </w:rPr>
        <w:t>Tato smlouva nabývá platnosti dnem podpisu oprávněnými zástupci obou smluvních stran. Smlouva nabývá účinnosti nejdříve dnem uveřejnění prostřednictvím registru smluv dle zákona č. 340/2015 Sb., o zvláštních podmínkách účinnosti některých smluv, uveřejňování těchto smluv a o registru smluv. Objednatel se zavazuje realizovat zveřejnění této smlouvy v předmětném registru v souladu s uvedeným zákonem.</w:t>
      </w:r>
    </w:p>
    <w:p w14:paraId="0000008F" w14:textId="4D148BA3" w:rsidR="003979D9" w:rsidRDefault="007A022C">
      <w:pPr>
        <w:numPr>
          <w:ilvl w:val="0"/>
          <w:numId w:val="16"/>
        </w:numPr>
        <w:spacing w:after="120"/>
        <w:ind w:left="567" w:hanging="567"/>
        <w:jc w:val="both"/>
        <w:rPr>
          <w:sz w:val="24"/>
          <w:szCs w:val="24"/>
        </w:rPr>
      </w:pPr>
      <w:r>
        <w:rPr>
          <w:sz w:val="24"/>
          <w:szCs w:val="24"/>
        </w:rPr>
        <w:t>Smlouva je vyhotov</w:t>
      </w:r>
      <w:r w:rsidR="009C4954">
        <w:rPr>
          <w:sz w:val="24"/>
          <w:szCs w:val="24"/>
        </w:rPr>
        <w:t>ena ve dvou</w:t>
      </w:r>
      <w:r>
        <w:rPr>
          <w:sz w:val="24"/>
          <w:szCs w:val="24"/>
        </w:rPr>
        <w:t xml:space="preserve"> stejno</w:t>
      </w:r>
      <w:r w:rsidR="009C4954">
        <w:rPr>
          <w:sz w:val="24"/>
          <w:szCs w:val="24"/>
        </w:rPr>
        <w:t>pisech, z nichž zhotovitel i objednatel obdrží</w:t>
      </w:r>
      <w:r>
        <w:rPr>
          <w:sz w:val="24"/>
          <w:szCs w:val="24"/>
        </w:rPr>
        <w:t xml:space="preserve"> jeden výtisk. Každý stejnopis má právní sílu originálu.</w:t>
      </w:r>
    </w:p>
    <w:p w14:paraId="00000090" w14:textId="77777777" w:rsidR="003979D9" w:rsidRDefault="007A022C">
      <w:pPr>
        <w:numPr>
          <w:ilvl w:val="0"/>
          <w:numId w:val="16"/>
        </w:numPr>
        <w:spacing w:after="120"/>
        <w:ind w:left="567" w:hanging="567"/>
        <w:jc w:val="both"/>
        <w:rPr>
          <w:sz w:val="24"/>
          <w:szCs w:val="24"/>
        </w:rPr>
      </w:pPr>
      <w:r>
        <w:rPr>
          <w:sz w:val="24"/>
          <w:szCs w:val="24"/>
        </w:rPr>
        <w:t>Tato smlouva je uzavřena v souladu s ustanovením článku IV., odst. 1 písm. b) směrnice č. 7/2021 pro zadávání veřejných zakázek městem Cheb a právnickými osobami zřízenými nebo založenými městem Cheb, schválené usnesením Rady města Chebu č. RM 233/2021.</w:t>
      </w:r>
    </w:p>
    <w:p w14:paraId="00000091" w14:textId="77777777" w:rsidR="003979D9" w:rsidRDefault="007A022C">
      <w:pPr>
        <w:numPr>
          <w:ilvl w:val="0"/>
          <w:numId w:val="16"/>
        </w:numPr>
        <w:spacing w:after="120"/>
        <w:ind w:left="567" w:hanging="567"/>
        <w:jc w:val="both"/>
        <w:rPr>
          <w:sz w:val="24"/>
          <w:szCs w:val="24"/>
        </w:rPr>
      </w:pPr>
      <w:r>
        <w:rPr>
          <w:sz w:val="24"/>
          <w:szCs w:val="24"/>
        </w:rPr>
        <w:t>Smluvní strany se dohodly, že promlčecí lhůta k uplatnění práv smluvní strany bude 10 let od doby, kdy mohlo být uplatněno poprvé.</w:t>
      </w:r>
    </w:p>
    <w:p w14:paraId="00000092" w14:textId="77777777" w:rsidR="003979D9" w:rsidRDefault="007A022C">
      <w:pPr>
        <w:numPr>
          <w:ilvl w:val="0"/>
          <w:numId w:val="16"/>
        </w:numPr>
        <w:spacing w:after="120"/>
        <w:ind w:left="567" w:hanging="567"/>
        <w:jc w:val="both"/>
        <w:rPr>
          <w:sz w:val="24"/>
          <w:szCs w:val="24"/>
        </w:rPr>
      </w:pPr>
      <w:r>
        <w:rPr>
          <w:sz w:val="24"/>
          <w:szCs w:val="24"/>
        </w:rPr>
        <w:t>V případě neplatnosti nebo neúčinnosti některého ustanovení této smlouvy nebudou dotčena ostatní ustanovení smlouvy.</w:t>
      </w:r>
    </w:p>
    <w:p w14:paraId="00000093" w14:textId="77777777" w:rsidR="003979D9" w:rsidRDefault="007A022C">
      <w:pPr>
        <w:numPr>
          <w:ilvl w:val="0"/>
          <w:numId w:val="16"/>
        </w:numPr>
        <w:spacing w:after="120"/>
        <w:ind w:left="567" w:hanging="567"/>
        <w:jc w:val="both"/>
        <w:rPr>
          <w:sz w:val="24"/>
          <w:szCs w:val="24"/>
        </w:rPr>
      </w:pPr>
      <w:r>
        <w:rPr>
          <w:sz w:val="24"/>
          <w:szCs w:val="24"/>
        </w:rPr>
        <w:t xml:space="preserve">Účastníci smlouvy ujednali v souladu s ustanovením § 89a zákona č. 99/1963 Sb., občanský soudní řád, ve znění pozdějších předpisů, že v případě jejich sporu, který by byl </w:t>
      </w:r>
      <w:r>
        <w:rPr>
          <w:sz w:val="24"/>
          <w:szCs w:val="24"/>
        </w:rPr>
        <w:lastRenderedPageBreak/>
        <w:t>řešen soudní cestou, je místně příslušným soudem místně příslušný soud objednatele.</w:t>
      </w:r>
    </w:p>
    <w:p w14:paraId="00000094" w14:textId="77777777" w:rsidR="003979D9" w:rsidRDefault="007A022C">
      <w:pPr>
        <w:numPr>
          <w:ilvl w:val="0"/>
          <w:numId w:val="16"/>
        </w:numPr>
        <w:spacing w:after="120"/>
        <w:ind w:left="567" w:hanging="567"/>
        <w:jc w:val="both"/>
        <w:rPr>
          <w:sz w:val="24"/>
          <w:szCs w:val="24"/>
        </w:rPr>
      </w:pPr>
      <w:r>
        <w:rPr>
          <w:sz w:val="24"/>
          <w:szCs w:val="24"/>
        </w:rPr>
        <w:t xml:space="preserve">Tuto smlouvu lze měnit, doplňovat a upřesňovat výhradně oboustranně odsouhlasenými, písemnými a průběžně číslovanými dodatky, podepsanými oprávněnými zástupci obou smluvních stran. K jakýmkoli ústním ujednáním se nepřihlíží.  </w:t>
      </w:r>
    </w:p>
    <w:p w14:paraId="00000095" w14:textId="77777777" w:rsidR="003979D9" w:rsidRDefault="007A022C">
      <w:pPr>
        <w:numPr>
          <w:ilvl w:val="0"/>
          <w:numId w:val="16"/>
        </w:numPr>
        <w:spacing w:after="120"/>
        <w:ind w:left="567" w:hanging="567"/>
        <w:jc w:val="both"/>
        <w:rPr>
          <w:sz w:val="24"/>
          <w:szCs w:val="24"/>
        </w:rPr>
      </w:pPr>
      <w:r>
        <w:rPr>
          <w:sz w:val="24"/>
          <w:szCs w:val="24"/>
        </w:rPr>
        <w:t>Smluvní strany výslovně prohlašují, že jsou k právnímu jednání zcela svéprávné, že tato smlouva je projevem jejich pravé, určité a svobodné vůle a že si tuto smlouvu podrobně přečetly, zcela jednoznačně porozuměly jejímu obsahu, proti kterému nemají žádných výhrad, uzavírají ji dobrovolně, nikoliv v tísni, pod nátlakem nebo za nápadně jednostranně nevýhodných podmínek a takto ji podepisují.</w:t>
      </w:r>
    </w:p>
    <w:p w14:paraId="00000096" w14:textId="77777777" w:rsidR="003979D9" w:rsidRDefault="003979D9">
      <w:pPr>
        <w:widowControl/>
        <w:tabs>
          <w:tab w:val="left" w:pos="360"/>
        </w:tabs>
        <w:jc w:val="both"/>
        <w:rPr>
          <w:sz w:val="24"/>
          <w:szCs w:val="24"/>
        </w:rPr>
      </w:pPr>
    </w:p>
    <w:p w14:paraId="00000097" w14:textId="77777777" w:rsidR="003979D9" w:rsidRDefault="003979D9">
      <w:pPr>
        <w:widowControl/>
        <w:rPr>
          <w:sz w:val="24"/>
          <w:szCs w:val="24"/>
        </w:rPr>
      </w:pPr>
    </w:p>
    <w:p w14:paraId="00000098" w14:textId="77777777" w:rsidR="003979D9" w:rsidRDefault="003979D9">
      <w:pPr>
        <w:widowControl/>
        <w:rPr>
          <w:sz w:val="24"/>
          <w:szCs w:val="24"/>
        </w:rPr>
      </w:pPr>
    </w:p>
    <w:p w14:paraId="00000099" w14:textId="2CCA5E2C" w:rsidR="003979D9" w:rsidRDefault="007A022C">
      <w:pPr>
        <w:widowControl/>
        <w:rPr>
          <w:sz w:val="24"/>
          <w:szCs w:val="24"/>
        </w:rPr>
      </w:pPr>
      <w:r>
        <w:rPr>
          <w:sz w:val="24"/>
          <w:szCs w:val="24"/>
        </w:rPr>
        <w:t>V</w:t>
      </w:r>
      <w:r w:rsidR="009C4954">
        <w:rPr>
          <w:sz w:val="24"/>
          <w:szCs w:val="24"/>
        </w:rPr>
        <w:t xml:space="preserve">e Zlíně </w:t>
      </w:r>
      <w:r>
        <w:rPr>
          <w:sz w:val="24"/>
          <w:szCs w:val="24"/>
        </w:rPr>
        <w:t>dne</w:t>
      </w:r>
      <w:r w:rsidR="003913F1">
        <w:rPr>
          <w:sz w:val="24"/>
          <w:szCs w:val="24"/>
        </w:rPr>
        <w:t xml:space="preserve"> 26.05.2022</w:t>
      </w:r>
      <w:r>
        <w:rPr>
          <w:sz w:val="24"/>
          <w:szCs w:val="24"/>
        </w:rPr>
        <w:tab/>
      </w:r>
      <w:r>
        <w:rPr>
          <w:sz w:val="24"/>
          <w:szCs w:val="24"/>
        </w:rPr>
        <w:tab/>
      </w:r>
      <w:r>
        <w:rPr>
          <w:sz w:val="24"/>
          <w:szCs w:val="24"/>
        </w:rPr>
        <w:tab/>
      </w:r>
      <w:r w:rsidR="009C4954">
        <w:rPr>
          <w:sz w:val="24"/>
          <w:szCs w:val="24"/>
        </w:rPr>
        <w:tab/>
      </w:r>
      <w:r w:rsidR="009C4954">
        <w:rPr>
          <w:sz w:val="24"/>
          <w:szCs w:val="24"/>
        </w:rPr>
        <w:tab/>
      </w:r>
      <w:r>
        <w:rPr>
          <w:sz w:val="24"/>
          <w:szCs w:val="24"/>
        </w:rPr>
        <w:t xml:space="preserve">V Chebu dne </w:t>
      </w:r>
      <w:r w:rsidR="003913F1">
        <w:rPr>
          <w:sz w:val="24"/>
          <w:szCs w:val="24"/>
        </w:rPr>
        <w:t>27.05.2022</w:t>
      </w:r>
    </w:p>
    <w:p w14:paraId="0000009A" w14:textId="77777777" w:rsidR="003979D9" w:rsidRDefault="003979D9">
      <w:pPr>
        <w:widowControl/>
        <w:rPr>
          <w:sz w:val="24"/>
          <w:szCs w:val="24"/>
        </w:rPr>
      </w:pPr>
    </w:p>
    <w:p w14:paraId="0000009B" w14:textId="77777777" w:rsidR="003979D9" w:rsidRDefault="003979D9">
      <w:pPr>
        <w:widowControl/>
        <w:rPr>
          <w:sz w:val="24"/>
          <w:szCs w:val="24"/>
        </w:rPr>
      </w:pPr>
    </w:p>
    <w:p w14:paraId="0000009C" w14:textId="77777777" w:rsidR="003979D9" w:rsidRDefault="003979D9">
      <w:pPr>
        <w:widowControl/>
        <w:rPr>
          <w:sz w:val="24"/>
          <w:szCs w:val="24"/>
        </w:rPr>
      </w:pPr>
    </w:p>
    <w:p w14:paraId="0000009D" w14:textId="0D20DA04" w:rsidR="003979D9" w:rsidRDefault="00A15D9B">
      <w:pPr>
        <w:widowControl/>
        <w:rPr>
          <w:sz w:val="24"/>
          <w:szCs w:val="24"/>
        </w:rPr>
      </w:pPr>
      <w:r>
        <w:rPr>
          <w:sz w:val="24"/>
          <w:szCs w:val="24"/>
        </w:rPr>
        <w:t xml:space="preserve">     ______________________</w:t>
      </w:r>
      <w:r>
        <w:rPr>
          <w:sz w:val="24"/>
          <w:szCs w:val="24"/>
        </w:rPr>
        <w:tab/>
      </w:r>
      <w:r>
        <w:rPr>
          <w:sz w:val="24"/>
          <w:szCs w:val="24"/>
        </w:rPr>
        <w:tab/>
      </w:r>
      <w:r w:rsidR="007A022C">
        <w:rPr>
          <w:sz w:val="24"/>
          <w:szCs w:val="24"/>
        </w:rPr>
        <w:tab/>
      </w:r>
      <w:r w:rsidR="007A022C">
        <w:rPr>
          <w:sz w:val="24"/>
          <w:szCs w:val="24"/>
        </w:rPr>
        <w:tab/>
        <w:t xml:space="preserve"> ______________________</w:t>
      </w:r>
    </w:p>
    <w:p w14:paraId="0000009E" w14:textId="5BD0D293" w:rsidR="003979D9" w:rsidRDefault="00A15D9B">
      <w:pPr>
        <w:widowControl/>
        <w:tabs>
          <w:tab w:val="left" w:pos="426"/>
          <w:tab w:val="left" w:pos="1985"/>
        </w:tabs>
        <w:rPr>
          <w:sz w:val="24"/>
          <w:szCs w:val="24"/>
        </w:rPr>
      </w:pPr>
      <w:r>
        <w:rPr>
          <w:sz w:val="24"/>
          <w:szCs w:val="24"/>
        </w:rPr>
        <w:t xml:space="preserve">              </w:t>
      </w:r>
      <w:r w:rsidR="007A022C">
        <w:rPr>
          <w:sz w:val="24"/>
          <w:szCs w:val="24"/>
        </w:rPr>
        <w:t xml:space="preserve">za zhotovitele                                                              </w:t>
      </w:r>
      <w:r w:rsidR="007A022C">
        <w:rPr>
          <w:sz w:val="24"/>
          <w:szCs w:val="24"/>
        </w:rPr>
        <w:tab/>
      </w:r>
      <w:r>
        <w:rPr>
          <w:sz w:val="24"/>
          <w:szCs w:val="24"/>
        </w:rPr>
        <w:t xml:space="preserve"> </w:t>
      </w:r>
      <w:r w:rsidR="007A022C">
        <w:rPr>
          <w:sz w:val="24"/>
          <w:szCs w:val="24"/>
        </w:rPr>
        <w:t>za objednatele</w:t>
      </w:r>
    </w:p>
    <w:p w14:paraId="0000009F" w14:textId="098919FF" w:rsidR="003979D9" w:rsidRDefault="009C4954">
      <w:pPr>
        <w:widowControl/>
        <w:tabs>
          <w:tab w:val="left" w:pos="426"/>
          <w:tab w:val="left" w:pos="1985"/>
        </w:tabs>
        <w:rPr>
          <w:b/>
          <w:sz w:val="22"/>
          <w:szCs w:val="22"/>
        </w:rPr>
      </w:pPr>
      <w:r>
        <w:rPr>
          <w:b/>
          <w:sz w:val="24"/>
          <w:szCs w:val="24"/>
        </w:rPr>
        <w:t xml:space="preserve">  Mgr. Lubomír Náplava, jednatel</w:t>
      </w:r>
      <w:r>
        <w:rPr>
          <w:b/>
          <w:sz w:val="24"/>
          <w:szCs w:val="24"/>
        </w:rPr>
        <w:tab/>
      </w:r>
      <w:r>
        <w:rPr>
          <w:b/>
          <w:sz w:val="24"/>
          <w:szCs w:val="24"/>
        </w:rPr>
        <w:tab/>
      </w:r>
      <w:r>
        <w:rPr>
          <w:b/>
          <w:sz w:val="24"/>
          <w:szCs w:val="24"/>
        </w:rPr>
        <w:tab/>
      </w:r>
      <w:r>
        <w:rPr>
          <w:b/>
          <w:sz w:val="24"/>
          <w:szCs w:val="24"/>
        </w:rPr>
        <w:tab/>
      </w:r>
      <w:r w:rsidR="007A022C">
        <w:rPr>
          <w:b/>
          <w:sz w:val="22"/>
          <w:szCs w:val="22"/>
        </w:rPr>
        <w:t>Mgr. Antonín Jalovec, starosta</w:t>
      </w:r>
    </w:p>
    <w:p w14:paraId="6BB6FDC3" w14:textId="297CBD48" w:rsidR="00D62158" w:rsidRDefault="00D62158">
      <w:pPr>
        <w:widowControl/>
        <w:tabs>
          <w:tab w:val="left" w:pos="426"/>
          <w:tab w:val="left" w:pos="1985"/>
        </w:tabs>
        <w:rPr>
          <w:b/>
          <w:sz w:val="22"/>
          <w:szCs w:val="22"/>
        </w:rPr>
      </w:pPr>
    </w:p>
    <w:p w14:paraId="3176329F" w14:textId="19F9B2D6" w:rsidR="00D62158" w:rsidRDefault="00D62158">
      <w:pPr>
        <w:widowControl/>
        <w:tabs>
          <w:tab w:val="left" w:pos="426"/>
          <w:tab w:val="left" w:pos="1985"/>
        </w:tabs>
        <w:rPr>
          <w:b/>
          <w:sz w:val="22"/>
          <w:szCs w:val="22"/>
        </w:rPr>
      </w:pPr>
    </w:p>
    <w:p w14:paraId="1B4E86F9" w14:textId="53FCEE72" w:rsidR="002A0507" w:rsidRDefault="002A0507">
      <w:pPr>
        <w:widowControl/>
        <w:tabs>
          <w:tab w:val="left" w:pos="426"/>
          <w:tab w:val="left" w:pos="1985"/>
        </w:tabs>
        <w:rPr>
          <w:b/>
          <w:sz w:val="22"/>
          <w:szCs w:val="22"/>
        </w:rPr>
      </w:pPr>
    </w:p>
    <w:p w14:paraId="7F4977C2" w14:textId="48B13465" w:rsidR="002A0507" w:rsidRDefault="002A0507">
      <w:pPr>
        <w:widowControl/>
        <w:tabs>
          <w:tab w:val="left" w:pos="426"/>
          <w:tab w:val="left" w:pos="1985"/>
        </w:tabs>
        <w:rPr>
          <w:b/>
          <w:sz w:val="22"/>
          <w:szCs w:val="22"/>
        </w:rPr>
      </w:pPr>
    </w:p>
    <w:p w14:paraId="5133EA92" w14:textId="4FBAC1BF" w:rsidR="002A0507" w:rsidRDefault="002A0507">
      <w:pPr>
        <w:widowControl/>
        <w:tabs>
          <w:tab w:val="left" w:pos="426"/>
          <w:tab w:val="left" w:pos="1985"/>
        </w:tabs>
        <w:rPr>
          <w:b/>
          <w:sz w:val="22"/>
          <w:szCs w:val="22"/>
        </w:rPr>
      </w:pPr>
    </w:p>
    <w:p w14:paraId="4AA7AD01" w14:textId="0D679F38" w:rsidR="002A0507" w:rsidRDefault="002A0507">
      <w:pPr>
        <w:widowControl/>
        <w:tabs>
          <w:tab w:val="left" w:pos="426"/>
          <w:tab w:val="left" w:pos="1985"/>
        </w:tabs>
        <w:rPr>
          <w:b/>
          <w:sz w:val="22"/>
          <w:szCs w:val="22"/>
        </w:rPr>
      </w:pPr>
    </w:p>
    <w:p w14:paraId="5B53F2A5" w14:textId="09EC8B78" w:rsidR="00A15D9B" w:rsidRDefault="00A15D9B">
      <w:pPr>
        <w:widowControl/>
        <w:tabs>
          <w:tab w:val="left" w:pos="426"/>
          <w:tab w:val="left" w:pos="1985"/>
        </w:tabs>
        <w:rPr>
          <w:b/>
          <w:sz w:val="22"/>
          <w:szCs w:val="22"/>
        </w:rPr>
      </w:pPr>
    </w:p>
    <w:p w14:paraId="52AF235B" w14:textId="4E4C33FE" w:rsidR="00A15D9B" w:rsidRDefault="00A15D9B">
      <w:pPr>
        <w:widowControl/>
        <w:tabs>
          <w:tab w:val="left" w:pos="426"/>
          <w:tab w:val="left" w:pos="1985"/>
        </w:tabs>
        <w:rPr>
          <w:b/>
          <w:sz w:val="22"/>
          <w:szCs w:val="22"/>
        </w:rPr>
      </w:pPr>
    </w:p>
    <w:p w14:paraId="5C736EF0" w14:textId="1CF06946" w:rsidR="00A15D9B" w:rsidRDefault="00A15D9B">
      <w:pPr>
        <w:widowControl/>
        <w:tabs>
          <w:tab w:val="left" w:pos="426"/>
          <w:tab w:val="left" w:pos="1985"/>
        </w:tabs>
        <w:rPr>
          <w:b/>
          <w:sz w:val="22"/>
          <w:szCs w:val="22"/>
        </w:rPr>
      </w:pPr>
    </w:p>
    <w:p w14:paraId="4E0354A2" w14:textId="533600EB" w:rsidR="00A15D9B" w:rsidRDefault="00A15D9B">
      <w:pPr>
        <w:widowControl/>
        <w:tabs>
          <w:tab w:val="left" w:pos="426"/>
          <w:tab w:val="left" w:pos="1985"/>
        </w:tabs>
        <w:rPr>
          <w:b/>
          <w:sz w:val="22"/>
          <w:szCs w:val="22"/>
        </w:rPr>
      </w:pPr>
    </w:p>
    <w:p w14:paraId="59CE25AA" w14:textId="4D731758" w:rsidR="00A15D9B" w:rsidRDefault="00A15D9B">
      <w:pPr>
        <w:widowControl/>
        <w:tabs>
          <w:tab w:val="left" w:pos="426"/>
          <w:tab w:val="left" w:pos="1985"/>
        </w:tabs>
        <w:rPr>
          <w:b/>
          <w:sz w:val="22"/>
          <w:szCs w:val="22"/>
        </w:rPr>
      </w:pPr>
    </w:p>
    <w:p w14:paraId="53537331" w14:textId="25F02A59" w:rsidR="00A15D9B" w:rsidRDefault="00A15D9B">
      <w:pPr>
        <w:widowControl/>
        <w:tabs>
          <w:tab w:val="left" w:pos="426"/>
          <w:tab w:val="left" w:pos="1985"/>
        </w:tabs>
        <w:rPr>
          <w:b/>
          <w:sz w:val="22"/>
          <w:szCs w:val="22"/>
        </w:rPr>
      </w:pPr>
    </w:p>
    <w:p w14:paraId="09954CDC" w14:textId="25E6E55E" w:rsidR="00A15D9B" w:rsidRDefault="00A15D9B">
      <w:pPr>
        <w:widowControl/>
        <w:tabs>
          <w:tab w:val="left" w:pos="426"/>
          <w:tab w:val="left" w:pos="1985"/>
        </w:tabs>
        <w:rPr>
          <w:b/>
          <w:sz w:val="22"/>
          <w:szCs w:val="22"/>
        </w:rPr>
      </w:pPr>
    </w:p>
    <w:p w14:paraId="25FA15AD" w14:textId="66B8AF41" w:rsidR="00A15D9B" w:rsidRDefault="00A15D9B">
      <w:pPr>
        <w:widowControl/>
        <w:tabs>
          <w:tab w:val="left" w:pos="426"/>
          <w:tab w:val="left" w:pos="1985"/>
        </w:tabs>
        <w:rPr>
          <w:b/>
          <w:sz w:val="22"/>
          <w:szCs w:val="22"/>
        </w:rPr>
      </w:pPr>
    </w:p>
    <w:p w14:paraId="56283E62" w14:textId="2CDAAF71" w:rsidR="00A15D9B" w:rsidRDefault="00A15D9B">
      <w:pPr>
        <w:widowControl/>
        <w:tabs>
          <w:tab w:val="left" w:pos="426"/>
          <w:tab w:val="left" w:pos="1985"/>
        </w:tabs>
        <w:rPr>
          <w:b/>
          <w:sz w:val="22"/>
          <w:szCs w:val="22"/>
        </w:rPr>
      </w:pPr>
    </w:p>
    <w:p w14:paraId="5C895093" w14:textId="78DB439E" w:rsidR="00A15D9B" w:rsidRDefault="00A15D9B">
      <w:pPr>
        <w:widowControl/>
        <w:tabs>
          <w:tab w:val="left" w:pos="426"/>
          <w:tab w:val="left" w:pos="1985"/>
        </w:tabs>
        <w:rPr>
          <w:b/>
          <w:sz w:val="22"/>
          <w:szCs w:val="22"/>
        </w:rPr>
      </w:pPr>
    </w:p>
    <w:p w14:paraId="0EBE05F4" w14:textId="78710636" w:rsidR="00A15D9B" w:rsidRDefault="00A15D9B">
      <w:pPr>
        <w:widowControl/>
        <w:tabs>
          <w:tab w:val="left" w:pos="426"/>
          <w:tab w:val="left" w:pos="1985"/>
        </w:tabs>
        <w:rPr>
          <w:b/>
          <w:sz w:val="22"/>
          <w:szCs w:val="22"/>
        </w:rPr>
      </w:pPr>
    </w:p>
    <w:p w14:paraId="23084213" w14:textId="4DB75673" w:rsidR="00A15D9B" w:rsidRDefault="00A15D9B">
      <w:pPr>
        <w:widowControl/>
        <w:tabs>
          <w:tab w:val="left" w:pos="426"/>
          <w:tab w:val="left" w:pos="1985"/>
        </w:tabs>
        <w:rPr>
          <w:b/>
          <w:sz w:val="22"/>
          <w:szCs w:val="22"/>
        </w:rPr>
      </w:pPr>
    </w:p>
    <w:p w14:paraId="0D7C54BE" w14:textId="3DF756E4" w:rsidR="00A15D9B" w:rsidRDefault="00A15D9B">
      <w:pPr>
        <w:widowControl/>
        <w:tabs>
          <w:tab w:val="left" w:pos="426"/>
          <w:tab w:val="left" w:pos="1985"/>
        </w:tabs>
        <w:rPr>
          <w:b/>
          <w:sz w:val="22"/>
          <w:szCs w:val="22"/>
        </w:rPr>
      </w:pPr>
    </w:p>
    <w:p w14:paraId="54CD2BBD" w14:textId="29833FF4" w:rsidR="00A15D9B" w:rsidRDefault="00A15D9B">
      <w:pPr>
        <w:widowControl/>
        <w:tabs>
          <w:tab w:val="left" w:pos="426"/>
          <w:tab w:val="left" w:pos="1985"/>
        </w:tabs>
        <w:rPr>
          <w:b/>
          <w:sz w:val="22"/>
          <w:szCs w:val="22"/>
        </w:rPr>
      </w:pPr>
    </w:p>
    <w:p w14:paraId="2B3938BA" w14:textId="231761DA" w:rsidR="00A15D9B" w:rsidRDefault="00A15D9B">
      <w:pPr>
        <w:widowControl/>
        <w:tabs>
          <w:tab w:val="left" w:pos="426"/>
          <w:tab w:val="left" w:pos="1985"/>
        </w:tabs>
        <w:rPr>
          <w:b/>
          <w:sz w:val="22"/>
          <w:szCs w:val="22"/>
        </w:rPr>
      </w:pPr>
    </w:p>
    <w:p w14:paraId="5311BA77" w14:textId="44C66DF3" w:rsidR="00A15D9B" w:rsidRDefault="00A15D9B">
      <w:pPr>
        <w:widowControl/>
        <w:tabs>
          <w:tab w:val="left" w:pos="426"/>
          <w:tab w:val="left" w:pos="1985"/>
        </w:tabs>
        <w:rPr>
          <w:b/>
          <w:sz w:val="22"/>
          <w:szCs w:val="22"/>
        </w:rPr>
      </w:pPr>
    </w:p>
    <w:p w14:paraId="0B74CC69" w14:textId="768B3830" w:rsidR="00A15D9B" w:rsidRDefault="00A15D9B">
      <w:pPr>
        <w:widowControl/>
        <w:tabs>
          <w:tab w:val="left" w:pos="426"/>
          <w:tab w:val="left" w:pos="1985"/>
        </w:tabs>
        <w:rPr>
          <w:b/>
          <w:sz w:val="22"/>
          <w:szCs w:val="22"/>
        </w:rPr>
      </w:pPr>
    </w:p>
    <w:p w14:paraId="55F7849E" w14:textId="3A01BE4F" w:rsidR="00A15D9B" w:rsidRDefault="00A15D9B">
      <w:pPr>
        <w:widowControl/>
        <w:tabs>
          <w:tab w:val="left" w:pos="426"/>
          <w:tab w:val="left" w:pos="1985"/>
        </w:tabs>
        <w:rPr>
          <w:b/>
          <w:sz w:val="22"/>
          <w:szCs w:val="22"/>
        </w:rPr>
      </w:pPr>
    </w:p>
    <w:p w14:paraId="6FEEB87C" w14:textId="4FDFE1BF" w:rsidR="00A15D9B" w:rsidRDefault="00A15D9B">
      <w:pPr>
        <w:widowControl/>
        <w:tabs>
          <w:tab w:val="left" w:pos="426"/>
          <w:tab w:val="left" w:pos="1985"/>
        </w:tabs>
        <w:rPr>
          <w:b/>
          <w:sz w:val="22"/>
          <w:szCs w:val="22"/>
        </w:rPr>
      </w:pPr>
    </w:p>
    <w:p w14:paraId="5AE436C0" w14:textId="399C8BB7" w:rsidR="00A15D9B" w:rsidRDefault="00A15D9B">
      <w:pPr>
        <w:widowControl/>
        <w:tabs>
          <w:tab w:val="left" w:pos="426"/>
          <w:tab w:val="left" w:pos="1985"/>
        </w:tabs>
        <w:rPr>
          <w:b/>
          <w:sz w:val="22"/>
          <w:szCs w:val="22"/>
        </w:rPr>
      </w:pPr>
    </w:p>
    <w:p w14:paraId="45A8C58B" w14:textId="6B624B5B" w:rsidR="00A15D9B" w:rsidRDefault="00A15D9B">
      <w:pPr>
        <w:widowControl/>
        <w:tabs>
          <w:tab w:val="left" w:pos="426"/>
          <w:tab w:val="left" w:pos="1985"/>
        </w:tabs>
        <w:rPr>
          <w:b/>
          <w:sz w:val="22"/>
          <w:szCs w:val="22"/>
        </w:rPr>
      </w:pPr>
    </w:p>
    <w:p w14:paraId="34F1D021" w14:textId="35CB44AE" w:rsidR="00A15D9B" w:rsidRDefault="00A15D9B">
      <w:pPr>
        <w:widowControl/>
        <w:tabs>
          <w:tab w:val="left" w:pos="426"/>
          <w:tab w:val="left" w:pos="1985"/>
        </w:tabs>
        <w:rPr>
          <w:b/>
          <w:sz w:val="22"/>
          <w:szCs w:val="22"/>
        </w:rPr>
      </w:pPr>
    </w:p>
    <w:p w14:paraId="5216A911" w14:textId="7C466A7B" w:rsidR="00A15D9B" w:rsidRDefault="00A15D9B">
      <w:pPr>
        <w:widowControl/>
        <w:tabs>
          <w:tab w:val="left" w:pos="426"/>
          <w:tab w:val="left" w:pos="1985"/>
        </w:tabs>
        <w:rPr>
          <w:b/>
          <w:sz w:val="22"/>
          <w:szCs w:val="22"/>
        </w:rPr>
      </w:pPr>
    </w:p>
    <w:p w14:paraId="346FDFF4" w14:textId="7A0E3665" w:rsidR="00A15D9B" w:rsidRDefault="00A15D9B">
      <w:pPr>
        <w:widowControl/>
        <w:tabs>
          <w:tab w:val="left" w:pos="426"/>
          <w:tab w:val="left" w:pos="1985"/>
        </w:tabs>
        <w:rPr>
          <w:b/>
          <w:sz w:val="22"/>
          <w:szCs w:val="22"/>
        </w:rPr>
      </w:pPr>
    </w:p>
    <w:p w14:paraId="0E49B0F0" w14:textId="5EA32B42" w:rsidR="00A15D9B" w:rsidRDefault="00A15D9B">
      <w:pPr>
        <w:widowControl/>
        <w:tabs>
          <w:tab w:val="left" w:pos="426"/>
          <w:tab w:val="left" w:pos="1985"/>
        </w:tabs>
        <w:rPr>
          <w:b/>
          <w:sz w:val="22"/>
          <w:szCs w:val="22"/>
        </w:rPr>
      </w:pPr>
    </w:p>
    <w:p w14:paraId="34BF6C2D" w14:textId="11382984" w:rsidR="00A15D9B" w:rsidRDefault="00A15D9B">
      <w:pPr>
        <w:widowControl/>
        <w:tabs>
          <w:tab w:val="left" w:pos="426"/>
          <w:tab w:val="left" w:pos="1985"/>
        </w:tabs>
        <w:rPr>
          <w:b/>
          <w:sz w:val="22"/>
          <w:szCs w:val="22"/>
        </w:rPr>
      </w:pPr>
    </w:p>
    <w:p w14:paraId="560D810D" w14:textId="54C0D62A" w:rsidR="002A0507" w:rsidRPr="00A15D9B" w:rsidRDefault="002A0507">
      <w:pPr>
        <w:widowControl/>
        <w:tabs>
          <w:tab w:val="left" w:pos="426"/>
          <w:tab w:val="left" w:pos="1985"/>
        </w:tabs>
        <w:rPr>
          <w:b/>
          <w:sz w:val="24"/>
          <w:szCs w:val="24"/>
        </w:rPr>
      </w:pPr>
      <w:r w:rsidRPr="00A15D9B">
        <w:rPr>
          <w:b/>
          <w:sz w:val="24"/>
          <w:szCs w:val="24"/>
        </w:rPr>
        <w:lastRenderedPageBreak/>
        <w:t>Příloha č. 1: Specifikace CBA</w:t>
      </w:r>
    </w:p>
    <w:p w14:paraId="7D9E547C" w14:textId="77777777" w:rsidR="002A0507" w:rsidRPr="00A15D9B" w:rsidRDefault="002A0507">
      <w:pPr>
        <w:widowControl/>
        <w:tabs>
          <w:tab w:val="left" w:pos="426"/>
          <w:tab w:val="left" w:pos="1985"/>
        </w:tabs>
        <w:rPr>
          <w:b/>
          <w:sz w:val="24"/>
          <w:szCs w:val="24"/>
        </w:rPr>
      </w:pPr>
    </w:p>
    <w:tbl>
      <w:tblPr>
        <w:tblStyle w:val="Mkatabulky"/>
        <w:tblW w:w="9941" w:type="dxa"/>
        <w:tblInd w:w="-448" w:type="dxa"/>
        <w:tblBorders>
          <w:top w:val="single" w:sz="8" w:space="0" w:color="006CFF"/>
          <w:left w:val="single" w:sz="8" w:space="0" w:color="006CFF"/>
          <w:bottom w:val="single" w:sz="8" w:space="0" w:color="006CFF"/>
          <w:right w:val="single" w:sz="8" w:space="0" w:color="006CFF"/>
          <w:insideH w:val="single" w:sz="8" w:space="0" w:color="006CFF"/>
          <w:insideV w:val="dotted" w:sz="4" w:space="0" w:color="006CFF"/>
        </w:tblBorders>
        <w:tblCellMar>
          <w:top w:w="85" w:type="dxa"/>
        </w:tblCellMar>
        <w:tblLook w:val="04A0" w:firstRow="1" w:lastRow="0" w:firstColumn="1" w:lastColumn="0" w:noHBand="0" w:noVBand="1"/>
      </w:tblPr>
      <w:tblGrid>
        <w:gridCol w:w="2185"/>
        <w:gridCol w:w="7756"/>
      </w:tblGrid>
      <w:tr w:rsidR="002A0507" w:rsidRPr="00A15D9B" w14:paraId="528E80D1" w14:textId="77777777" w:rsidTr="00D41A90">
        <w:trPr>
          <w:trHeight w:val="656"/>
        </w:trPr>
        <w:tc>
          <w:tcPr>
            <w:tcW w:w="2185" w:type="dxa"/>
            <w:shd w:val="clear" w:color="auto" w:fill="B9D7FF"/>
            <w:vAlign w:val="center"/>
          </w:tcPr>
          <w:p w14:paraId="109EAE02" w14:textId="77777777" w:rsidR="002A0507" w:rsidRPr="00A15D9B" w:rsidRDefault="002A0507" w:rsidP="00D41A90">
            <w:pPr>
              <w:pStyle w:val="Odstavecseseznamem"/>
              <w:ind w:left="709" w:hanging="709"/>
              <w:jc w:val="both"/>
              <w:rPr>
                <w:sz w:val="22"/>
                <w:szCs w:val="22"/>
              </w:rPr>
            </w:pPr>
            <w:r w:rsidRPr="00A15D9B">
              <w:rPr>
                <w:sz w:val="22"/>
                <w:szCs w:val="22"/>
              </w:rPr>
              <w:t>Název projektu</w:t>
            </w:r>
          </w:p>
          <w:p w14:paraId="32864484" w14:textId="77777777" w:rsidR="002A0507" w:rsidRPr="00A15D9B" w:rsidRDefault="002A0507" w:rsidP="00D41A90">
            <w:pPr>
              <w:pStyle w:val="Odstavecseseznamem"/>
              <w:ind w:left="709" w:hanging="709"/>
              <w:jc w:val="both"/>
              <w:rPr>
                <w:sz w:val="22"/>
                <w:szCs w:val="22"/>
              </w:rPr>
            </w:pPr>
            <w:r w:rsidRPr="00A15D9B">
              <w:rPr>
                <w:sz w:val="22"/>
                <w:szCs w:val="22"/>
              </w:rPr>
              <w:t>nebo záměru:</w:t>
            </w:r>
          </w:p>
        </w:tc>
        <w:tc>
          <w:tcPr>
            <w:tcW w:w="7756" w:type="dxa"/>
            <w:shd w:val="clear" w:color="auto" w:fill="auto"/>
            <w:vAlign w:val="center"/>
          </w:tcPr>
          <w:p w14:paraId="63FF41DC" w14:textId="77777777" w:rsidR="002A0507" w:rsidRPr="00A15D9B" w:rsidRDefault="002A0507" w:rsidP="00D41A90">
            <w:pPr>
              <w:pStyle w:val="Odstavecseseznamem"/>
              <w:ind w:left="709" w:hanging="709"/>
              <w:rPr>
                <w:sz w:val="24"/>
                <w:szCs w:val="24"/>
              </w:rPr>
            </w:pPr>
            <w:r w:rsidRPr="00A15D9B">
              <w:rPr>
                <w:sz w:val="24"/>
                <w:szCs w:val="24"/>
              </w:rPr>
              <w:t>Lávka pro pěší přes kolejiště nádraží v Chebu</w:t>
            </w:r>
          </w:p>
        </w:tc>
      </w:tr>
      <w:tr w:rsidR="002A0507" w:rsidRPr="00A15D9B" w14:paraId="09EC42A9" w14:textId="77777777" w:rsidTr="00D41A90">
        <w:trPr>
          <w:trHeight w:val="637"/>
        </w:trPr>
        <w:tc>
          <w:tcPr>
            <w:tcW w:w="2185" w:type="dxa"/>
            <w:shd w:val="clear" w:color="auto" w:fill="B9D7FF"/>
            <w:vAlign w:val="center"/>
          </w:tcPr>
          <w:p w14:paraId="3FF0C158" w14:textId="77777777" w:rsidR="002A0507" w:rsidRPr="00A15D9B" w:rsidRDefault="002A0507" w:rsidP="00D41A90">
            <w:pPr>
              <w:pStyle w:val="Odstavecseseznamem"/>
              <w:ind w:left="709" w:hanging="709"/>
              <w:jc w:val="both"/>
              <w:rPr>
                <w:sz w:val="22"/>
                <w:szCs w:val="22"/>
              </w:rPr>
            </w:pPr>
            <w:r w:rsidRPr="00A15D9B">
              <w:rPr>
                <w:sz w:val="22"/>
                <w:szCs w:val="22"/>
              </w:rPr>
              <w:t>Osnova</w:t>
            </w:r>
          </w:p>
          <w:p w14:paraId="12362AA2" w14:textId="77777777" w:rsidR="002A0507" w:rsidRPr="00A15D9B" w:rsidRDefault="002A0507" w:rsidP="00D41A90">
            <w:pPr>
              <w:pStyle w:val="Odstavecseseznamem"/>
              <w:ind w:left="709" w:hanging="709"/>
              <w:jc w:val="both"/>
              <w:rPr>
                <w:sz w:val="22"/>
                <w:szCs w:val="22"/>
              </w:rPr>
            </w:pPr>
            <w:r w:rsidRPr="00A15D9B">
              <w:rPr>
                <w:sz w:val="22"/>
                <w:szCs w:val="22"/>
              </w:rPr>
              <w:t>ekonomické a</w:t>
            </w:r>
          </w:p>
          <w:p w14:paraId="430E3E47" w14:textId="77777777" w:rsidR="002A0507" w:rsidRPr="00A15D9B" w:rsidRDefault="002A0507" w:rsidP="00D41A90">
            <w:pPr>
              <w:pStyle w:val="Odstavecseseznamem"/>
              <w:ind w:left="709" w:hanging="709"/>
              <w:jc w:val="both"/>
              <w:rPr>
                <w:sz w:val="22"/>
                <w:szCs w:val="22"/>
              </w:rPr>
            </w:pPr>
            <w:r w:rsidRPr="00A15D9B">
              <w:rPr>
                <w:sz w:val="22"/>
                <w:szCs w:val="22"/>
              </w:rPr>
              <w:t>finanční analýzy</w:t>
            </w:r>
          </w:p>
          <w:p w14:paraId="1477F0D4" w14:textId="77777777" w:rsidR="002A0507" w:rsidRPr="00A15D9B" w:rsidRDefault="002A0507" w:rsidP="00D41A90">
            <w:pPr>
              <w:pStyle w:val="Odstavecseseznamem"/>
              <w:ind w:left="709" w:hanging="709"/>
              <w:jc w:val="both"/>
              <w:rPr>
                <w:sz w:val="22"/>
                <w:szCs w:val="22"/>
              </w:rPr>
            </w:pPr>
            <w:r w:rsidRPr="00A15D9B">
              <w:rPr>
                <w:sz w:val="22"/>
                <w:szCs w:val="22"/>
              </w:rPr>
              <w:t>(CBA):</w:t>
            </w:r>
          </w:p>
        </w:tc>
        <w:tc>
          <w:tcPr>
            <w:tcW w:w="7756" w:type="dxa"/>
            <w:shd w:val="clear" w:color="auto" w:fill="auto"/>
            <w:vAlign w:val="center"/>
          </w:tcPr>
          <w:p w14:paraId="585EAFFC" w14:textId="77777777" w:rsidR="002A0507" w:rsidRPr="00A15D9B" w:rsidRDefault="002A0507" w:rsidP="00D41A90">
            <w:pPr>
              <w:pStyle w:val="Odstavecseseznamem"/>
              <w:ind w:left="709" w:hanging="709"/>
              <w:rPr>
                <w:sz w:val="24"/>
                <w:szCs w:val="24"/>
              </w:rPr>
            </w:pPr>
            <w:r w:rsidRPr="00A15D9B">
              <w:rPr>
                <w:sz w:val="24"/>
                <w:szCs w:val="24"/>
              </w:rPr>
              <w:t>1.     Popis projektu</w:t>
            </w:r>
          </w:p>
          <w:p w14:paraId="43922E83" w14:textId="77777777" w:rsidR="002A0507" w:rsidRPr="00A15D9B" w:rsidRDefault="002A0507" w:rsidP="00D41A90">
            <w:pPr>
              <w:pStyle w:val="Odstavecseseznamem"/>
              <w:ind w:left="709" w:hanging="709"/>
              <w:rPr>
                <w:sz w:val="24"/>
                <w:szCs w:val="24"/>
              </w:rPr>
            </w:pPr>
            <w:r w:rsidRPr="00A15D9B">
              <w:rPr>
                <w:sz w:val="24"/>
                <w:szCs w:val="24"/>
              </w:rPr>
              <w:t>2.     Analýza cílových skupin</w:t>
            </w:r>
          </w:p>
          <w:p w14:paraId="5A0F3ADE" w14:textId="77777777" w:rsidR="002A0507" w:rsidRPr="00A15D9B" w:rsidRDefault="002A0507" w:rsidP="00D41A90">
            <w:pPr>
              <w:pStyle w:val="Odstavecseseznamem"/>
              <w:ind w:left="709" w:hanging="709"/>
              <w:rPr>
                <w:sz w:val="24"/>
                <w:szCs w:val="24"/>
              </w:rPr>
            </w:pPr>
            <w:r w:rsidRPr="00A15D9B">
              <w:rPr>
                <w:sz w:val="24"/>
                <w:szCs w:val="24"/>
              </w:rPr>
              <w:t>3.     Finanční analýza</w:t>
            </w:r>
          </w:p>
          <w:p w14:paraId="15524A57" w14:textId="77777777" w:rsidR="002A0507" w:rsidRPr="00A15D9B" w:rsidRDefault="002A0507" w:rsidP="00D41A90">
            <w:pPr>
              <w:pStyle w:val="Odstavecseseznamem"/>
              <w:ind w:left="1417" w:hanging="709"/>
              <w:rPr>
                <w:sz w:val="24"/>
                <w:szCs w:val="24"/>
              </w:rPr>
            </w:pPr>
            <w:r w:rsidRPr="00A15D9B">
              <w:rPr>
                <w:sz w:val="24"/>
                <w:szCs w:val="24"/>
              </w:rPr>
              <w:t>-       Rozpočet</w:t>
            </w:r>
          </w:p>
          <w:p w14:paraId="10FAB078" w14:textId="77777777" w:rsidR="002A0507" w:rsidRPr="00A15D9B" w:rsidRDefault="002A0507" w:rsidP="00D41A90">
            <w:pPr>
              <w:pStyle w:val="Odstavecseseznamem"/>
              <w:ind w:left="1417" w:hanging="709"/>
              <w:rPr>
                <w:sz w:val="24"/>
                <w:szCs w:val="24"/>
              </w:rPr>
            </w:pPr>
            <w:r w:rsidRPr="00A15D9B">
              <w:rPr>
                <w:sz w:val="24"/>
                <w:szCs w:val="24"/>
              </w:rPr>
              <w:t>-       Cash flow v přípravné a realizační fázi</w:t>
            </w:r>
          </w:p>
          <w:p w14:paraId="7C509C4B" w14:textId="77777777" w:rsidR="002A0507" w:rsidRPr="00A15D9B" w:rsidRDefault="002A0507" w:rsidP="00D41A90">
            <w:pPr>
              <w:pStyle w:val="Odstavecseseznamem"/>
              <w:ind w:left="1417" w:hanging="709"/>
              <w:rPr>
                <w:sz w:val="24"/>
                <w:szCs w:val="24"/>
              </w:rPr>
            </w:pPr>
            <w:r w:rsidRPr="00A15D9B">
              <w:rPr>
                <w:sz w:val="24"/>
                <w:szCs w:val="24"/>
              </w:rPr>
              <w:t>-       Cash flow v provozní fázi</w:t>
            </w:r>
          </w:p>
          <w:p w14:paraId="3B88EBFF" w14:textId="77777777" w:rsidR="002A0507" w:rsidRPr="00A15D9B" w:rsidRDefault="002A0507" w:rsidP="00D41A90">
            <w:pPr>
              <w:pStyle w:val="Odstavecseseznamem"/>
              <w:ind w:left="709" w:hanging="709"/>
              <w:rPr>
                <w:sz w:val="24"/>
                <w:szCs w:val="24"/>
              </w:rPr>
            </w:pPr>
            <w:r w:rsidRPr="00A15D9B">
              <w:rPr>
                <w:sz w:val="24"/>
                <w:szCs w:val="24"/>
              </w:rPr>
              <w:t>4.     Zjednodušená CBA, dopady projektu</w:t>
            </w:r>
          </w:p>
          <w:p w14:paraId="0ED26E21" w14:textId="77777777" w:rsidR="002A0507" w:rsidRPr="00A15D9B" w:rsidRDefault="002A0507" w:rsidP="00D41A90">
            <w:pPr>
              <w:pStyle w:val="Odstavecseseznamem"/>
              <w:ind w:left="1417" w:hanging="709"/>
              <w:rPr>
                <w:sz w:val="24"/>
                <w:szCs w:val="24"/>
              </w:rPr>
            </w:pPr>
            <w:r w:rsidRPr="00A15D9B">
              <w:rPr>
                <w:sz w:val="24"/>
                <w:szCs w:val="24"/>
              </w:rPr>
              <w:t>- kvantifikovatelné CB (úspora času, snížení nehodovosti)</w:t>
            </w:r>
          </w:p>
          <w:p w14:paraId="39D7AF52" w14:textId="77777777" w:rsidR="002A0507" w:rsidRPr="00A15D9B" w:rsidRDefault="002A0507" w:rsidP="00D41A90">
            <w:pPr>
              <w:pStyle w:val="Odstavecseseznamem"/>
              <w:ind w:left="1417" w:hanging="709"/>
              <w:rPr>
                <w:sz w:val="24"/>
                <w:szCs w:val="24"/>
              </w:rPr>
            </w:pPr>
            <w:r w:rsidRPr="00A15D9B">
              <w:rPr>
                <w:sz w:val="24"/>
                <w:szCs w:val="24"/>
              </w:rPr>
              <w:t>- nekvantifikovatelné CB (atraktivita, snížení CO2, bezbariérovost)</w:t>
            </w:r>
          </w:p>
          <w:p w14:paraId="226DB3A2" w14:textId="77777777" w:rsidR="002A0507" w:rsidRPr="00A15D9B" w:rsidRDefault="002A0507" w:rsidP="00D41A90">
            <w:pPr>
              <w:pStyle w:val="Odstavecseseznamem"/>
              <w:ind w:left="1417" w:hanging="709"/>
              <w:rPr>
                <w:sz w:val="24"/>
                <w:szCs w:val="24"/>
              </w:rPr>
            </w:pPr>
            <w:r w:rsidRPr="00A15D9B">
              <w:rPr>
                <w:sz w:val="24"/>
                <w:szCs w:val="24"/>
              </w:rPr>
              <w:t>- další externality</w:t>
            </w:r>
          </w:p>
          <w:p w14:paraId="65911555" w14:textId="77777777" w:rsidR="002A0507" w:rsidRPr="00A15D9B" w:rsidRDefault="002A0507" w:rsidP="00D41A90">
            <w:pPr>
              <w:pStyle w:val="Odstavecseseznamem"/>
              <w:ind w:left="709" w:hanging="709"/>
              <w:rPr>
                <w:sz w:val="24"/>
                <w:szCs w:val="24"/>
              </w:rPr>
            </w:pPr>
            <w:r w:rsidRPr="00A15D9B">
              <w:rPr>
                <w:sz w:val="24"/>
                <w:szCs w:val="24"/>
              </w:rPr>
              <w:t>5.     Souhrn</w:t>
            </w:r>
          </w:p>
        </w:tc>
      </w:tr>
      <w:tr w:rsidR="002A0507" w:rsidRPr="00A15D9B" w14:paraId="342C6276" w14:textId="77777777" w:rsidTr="00D41A90">
        <w:trPr>
          <w:trHeight w:val="745"/>
        </w:trPr>
        <w:tc>
          <w:tcPr>
            <w:tcW w:w="2185" w:type="dxa"/>
            <w:shd w:val="clear" w:color="auto" w:fill="B9D7FF"/>
            <w:vAlign w:val="center"/>
          </w:tcPr>
          <w:p w14:paraId="352C466B" w14:textId="77777777" w:rsidR="002A0507" w:rsidRPr="00A15D9B" w:rsidRDefault="002A0507" w:rsidP="00D41A90">
            <w:pPr>
              <w:pStyle w:val="Odstavecseseznamem"/>
              <w:ind w:left="709" w:hanging="709"/>
              <w:jc w:val="both"/>
              <w:rPr>
                <w:sz w:val="22"/>
                <w:szCs w:val="22"/>
              </w:rPr>
            </w:pPr>
            <w:r w:rsidRPr="00A15D9B">
              <w:rPr>
                <w:sz w:val="22"/>
                <w:szCs w:val="22"/>
              </w:rPr>
              <w:t>Podklady pro</w:t>
            </w:r>
          </w:p>
          <w:p w14:paraId="4D3D0837" w14:textId="306CDFC5" w:rsidR="002A0507" w:rsidRPr="00A15D9B" w:rsidRDefault="00A15D9B" w:rsidP="00D41A90">
            <w:pPr>
              <w:pStyle w:val="Odstavecseseznamem"/>
              <w:ind w:left="709" w:hanging="709"/>
              <w:jc w:val="both"/>
              <w:rPr>
                <w:sz w:val="22"/>
                <w:szCs w:val="22"/>
              </w:rPr>
            </w:pPr>
            <w:r w:rsidRPr="00A15D9B">
              <w:rPr>
                <w:sz w:val="22"/>
                <w:szCs w:val="22"/>
              </w:rPr>
              <w:t xml:space="preserve">zpracování </w:t>
            </w:r>
            <w:r w:rsidR="002A0507" w:rsidRPr="00A15D9B">
              <w:rPr>
                <w:sz w:val="22"/>
                <w:szCs w:val="22"/>
              </w:rPr>
              <w:t>předmětu</w:t>
            </w:r>
          </w:p>
          <w:p w14:paraId="13DF8862" w14:textId="5FB1C8B4" w:rsidR="002A0507" w:rsidRPr="00A15D9B" w:rsidRDefault="002A0507" w:rsidP="00D41A90">
            <w:pPr>
              <w:pStyle w:val="Odstavecseseznamem"/>
              <w:ind w:left="709" w:hanging="709"/>
              <w:jc w:val="both"/>
              <w:rPr>
                <w:sz w:val="24"/>
                <w:szCs w:val="24"/>
              </w:rPr>
            </w:pPr>
            <w:r w:rsidRPr="00A15D9B">
              <w:rPr>
                <w:sz w:val="22"/>
                <w:szCs w:val="22"/>
              </w:rPr>
              <w:t>plnění:</w:t>
            </w:r>
          </w:p>
        </w:tc>
        <w:tc>
          <w:tcPr>
            <w:tcW w:w="7756" w:type="dxa"/>
            <w:shd w:val="clear" w:color="auto" w:fill="auto"/>
            <w:vAlign w:val="center"/>
          </w:tcPr>
          <w:p w14:paraId="28E42EA2" w14:textId="419B13E4" w:rsidR="002A0507" w:rsidRPr="00A15D9B" w:rsidRDefault="00EC57FD" w:rsidP="002A0507">
            <w:pPr>
              <w:pStyle w:val="Odstavecseseznamem"/>
              <w:ind w:left="709" w:hanging="709"/>
              <w:rPr>
                <w:sz w:val="24"/>
                <w:szCs w:val="24"/>
              </w:rPr>
            </w:pPr>
            <w:r>
              <w:rPr>
                <w:sz w:val="24"/>
                <w:szCs w:val="24"/>
              </w:rPr>
              <w:t>1.</w:t>
            </w:r>
            <w:r w:rsidR="002A0507" w:rsidRPr="00A15D9B">
              <w:rPr>
                <w:sz w:val="24"/>
                <w:szCs w:val="24"/>
              </w:rPr>
              <w:t xml:space="preserve"> Vyčíslení celkových nákladů na realizaci projektu (mimo náklady stavební, které známe), tzn:</w:t>
            </w:r>
          </w:p>
          <w:p w14:paraId="54DDD81D" w14:textId="77777777" w:rsidR="002A0507" w:rsidRPr="00A15D9B" w:rsidRDefault="002A0507" w:rsidP="002A0507">
            <w:pPr>
              <w:pStyle w:val="Odstavecseseznamem"/>
              <w:ind w:left="709" w:hanging="709"/>
              <w:rPr>
                <w:sz w:val="24"/>
                <w:szCs w:val="24"/>
              </w:rPr>
            </w:pPr>
          </w:p>
          <w:p w14:paraId="5DB8B384" w14:textId="77777777" w:rsidR="002A0507" w:rsidRPr="00A15D9B" w:rsidRDefault="002A0507" w:rsidP="002A0507">
            <w:pPr>
              <w:pStyle w:val="Odstavecseseznamem"/>
              <w:ind w:left="709" w:hanging="709"/>
              <w:rPr>
                <w:sz w:val="24"/>
                <w:szCs w:val="24"/>
              </w:rPr>
            </w:pPr>
            <w:r w:rsidRPr="00A15D9B">
              <w:rPr>
                <w:sz w:val="24"/>
                <w:szCs w:val="24"/>
              </w:rPr>
              <w:t>• náklady na projektové dokumentace, studie atd.</w:t>
            </w:r>
          </w:p>
          <w:p w14:paraId="11CBA6C6" w14:textId="77777777" w:rsidR="002A0507" w:rsidRPr="00A15D9B" w:rsidRDefault="002A0507" w:rsidP="002A0507">
            <w:pPr>
              <w:pStyle w:val="Odstavecseseznamem"/>
              <w:ind w:left="709" w:hanging="709"/>
              <w:rPr>
                <w:sz w:val="24"/>
                <w:szCs w:val="24"/>
              </w:rPr>
            </w:pPr>
            <w:r w:rsidRPr="00A15D9B">
              <w:rPr>
                <w:sz w:val="24"/>
                <w:szCs w:val="24"/>
              </w:rPr>
              <w:t>• náklady na technický dozor, bozp</w:t>
            </w:r>
          </w:p>
          <w:p w14:paraId="4CC9A8E9" w14:textId="77777777" w:rsidR="002A0507" w:rsidRPr="00A15D9B" w:rsidRDefault="002A0507" w:rsidP="002A0507">
            <w:pPr>
              <w:pStyle w:val="Odstavecseseznamem"/>
              <w:ind w:left="709" w:hanging="709"/>
              <w:rPr>
                <w:sz w:val="24"/>
                <w:szCs w:val="24"/>
              </w:rPr>
            </w:pPr>
            <w:r w:rsidRPr="00A15D9B">
              <w:rPr>
                <w:sz w:val="24"/>
                <w:szCs w:val="24"/>
              </w:rPr>
              <w:t>• další náklady související s realizací projektu</w:t>
            </w:r>
          </w:p>
          <w:p w14:paraId="6F61C836" w14:textId="77777777" w:rsidR="002A0507" w:rsidRPr="00A15D9B" w:rsidRDefault="002A0507" w:rsidP="002A0507">
            <w:pPr>
              <w:pStyle w:val="Odstavecseseznamem"/>
              <w:ind w:left="709" w:hanging="709"/>
              <w:rPr>
                <w:sz w:val="24"/>
                <w:szCs w:val="24"/>
              </w:rPr>
            </w:pPr>
          </w:p>
          <w:p w14:paraId="154AAA18" w14:textId="0BECBDF7" w:rsidR="002A0507" w:rsidRPr="00A15D9B" w:rsidRDefault="00EC57FD" w:rsidP="002A0507">
            <w:pPr>
              <w:pStyle w:val="Odstavecseseznamem"/>
              <w:ind w:left="709" w:hanging="709"/>
              <w:rPr>
                <w:sz w:val="24"/>
                <w:szCs w:val="24"/>
              </w:rPr>
            </w:pPr>
            <w:r>
              <w:rPr>
                <w:sz w:val="24"/>
                <w:szCs w:val="24"/>
              </w:rPr>
              <w:t>2.</w:t>
            </w:r>
            <w:r w:rsidR="002A0507" w:rsidRPr="00A15D9B">
              <w:rPr>
                <w:sz w:val="24"/>
                <w:szCs w:val="24"/>
              </w:rPr>
              <w:t xml:space="preserve"> Vyčíslení nákladů na budoucí provoz lávky:</w:t>
            </w:r>
          </w:p>
          <w:p w14:paraId="6C6C128A" w14:textId="77777777" w:rsidR="002A0507" w:rsidRPr="00A15D9B" w:rsidRDefault="002A0507" w:rsidP="002A0507">
            <w:pPr>
              <w:pStyle w:val="Odstavecseseznamem"/>
              <w:ind w:left="709" w:hanging="709"/>
              <w:rPr>
                <w:sz w:val="24"/>
                <w:szCs w:val="24"/>
              </w:rPr>
            </w:pPr>
          </w:p>
          <w:p w14:paraId="09101E57" w14:textId="77777777" w:rsidR="002A0507" w:rsidRPr="00A15D9B" w:rsidRDefault="002A0507" w:rsidP="002A0507">
            <w:pPr>
              <w:pStyle w:val="Odstavecseseznamem"/>
              <w:ind w:left="709" w:hanging="709"/>
              <w:rPr>
                <w:sz w:val="24"/>
                <w:szCs w:val="24"/>
              </w:rPr>
            </w:pPr>
            <w:r w:rsidRPr="00A15D9B">
              <w:rPr>
                <w:sz w:val="24"/>
                <w:szCs w:val="24"/>
              </w:rPr>
              <w:t>• každoroční náklady na údržbu a provoz lávky</w:t>
            </w:r>
          </w:p>
          <w:p w14:paraId="4A6899CA" w14:textId="77777777" w:rsidR="002A0507" w:rsidRPr="00A15D9B" w:rsidRDefault="002A0507" w:rsidP="002A0507">
            <w:pPr>
              <w:pStyle w:val="Odstavecseseznamem"/>
              <w:ind w:left="709" w:hanging="709"/>
              <w:rPr>
                <w:sz w:val="24"/>
                <w:szCs w:val="24"/>
              </w:rPr>
            </w:pPr>
            <w:r w:rsidRPr="00A15D9B">
              <w:rPr>
                <w:sz w:val="24"/>
                <w:szCs w:val="24"/>
              </w:rPr>
              <w:t>• náklady na nutné kontroly (např. statické) - jestli existují</w:t>
            </w:r>
          </w:p>
          <w:p w14:paraId="29E0BE57" w14:textId="77777777" w:rsidR="002A0507" w:rsidRPr="00A15D9B" w:rsidRDefault="002A0507" w:rsidP="002A0507">
            <w:pPr>
              <w:pStyle w:val="Odstavecseseznamem"/>
              <w:ind w:left="709" w:hanging="709"/>
              <w:rPr>
                <w:sz w:val="24"/>
                <w:szCs w:val="24"/>
              </w:rPr>
            </w:pPr>
            <w:r w:rsidRPr="00A15D9B">
              <w:rPr>
                <w:sz w:val="24"/>
                <w:szCs w:val="24"/>
              </w:rPr>
              <w:t>• životnost lávky</w:t>
            </w:r>
          </w:p>
          <w:p w14:paraId="2DF2CEEC" w14:textId="77777777" w:rsidR="002A0507" w:rsidRPr="00A15D9B" w:rsidRDefault="002A0507" w:rsidP="002A0507">
            <w:pPr>
              <w:pStyle w:val="Odstavecseseznamem"/>
              <w:ind w:left="709" w:hanging="709"/>
              <w:rPr>
                <w:sz w:val="24"/>
                <w:szCs w:val="24"/>
              </w:rPr>
            </w:pPr>
          </w:p>
          <w:p w14:paraId="56F8F9DE" w14:textId="0E6571DD" w:rsidR="002A0507" w:rsidRPr="00A15D9B" w:rsidRDefault="00EC57FD" w:rsidP="002A0507">
            <w:pPr>
              <w:pStyle w:val="Odstavecseseznamem"/>
              <w:ind w:left="709" w:hanging="709"/>
              <w:rPr>
                <w:sz w:val="24"/>
                <w:szCs w:val="24"/>
              </w:rPr>
            </w:pPr>
            <w:r>
              <w:rPr>
                <w:sz w:val="24"/>
                <w:szCs w:val="24"/>
              </w:rPr>
              <w:t>3.</w:t>
            </w:r>
            <w:r w:rsidR="002A0507" w:rsidRPr="00A15D9B">
              <w:rPr>
                <w:sz w:val="24"/>
                <w:szCs w:val="24"/>
              </w:rPr>
              <w:t xml:space="preserve"> Odhad počtu uživatelů:</w:t>
            </w:r>
          </w:p>
          <w:p w14:paraId="28969417" w14:textId="77777777" w:rsidR="002A0507" w:rsidRPr="00A15D9B" w:rsidRDefault="002A0507" w:rsidP="002A0507">
            <w:pPr>
              <w:pStyle w:val="Odstavecseseznamem"/>
              <w:ind w:left="709" w:hanging="709"/>
              <w:rPr>
                <w:sz w:val="24"/>
                <w:szCs w:val="24"/>
              </w:rPr>
            </w:pPr>
          </w:p>
          <w:p w14:paraId="33BBF30C" w14:textId="77777777" w:rsidR="002A0507" w:rsidRPr="00A15D9B" w:rsidRDefault="002A0507" w:rsidP="002A0507">
            <w:pPr>
              <w:pStyle w:val="Odstavecseseznamem"/>
              <w:ind w:left="709" w:hanging="709"/>
              <w:rPr>
                <w:sz w:val="24"/>
                <w:szCs w:val="24"/>
              </w:rPr>
            </w:pPr>
            <w:r w:rsidRPr="00A15D9B">
              <w:rPr>
                <w:sz w:val="24"/>
                <w:szCs w:val="24"/>
              </w:rPr>
              <w:t>• kolik pěších projde po lávce denně</w:t>
            </w:r>
          </w:p>
          <w:p w14:paraId="55979B44" w14:textId="4C67F225" w:rsidR="002A0507" w:rsidRPr="00A15D9B" w:rsidRDefault="002A0507" w:rsidP="002A0507">
            <w:pPr>
              <w:pStyle w:val="Odstavecseseznamem"/>
              <w:ind w:left="709" w:hanging="709"/>
              <w:rPr>
                <w:sz w:val="24"/>
                <w:szCs w:val="24"/>
              </w:rPr>
            </w:pPr>
            <w:r w:rsidRPr="00A15D9B">
              <w:rPr>
                <w:sz w:val="24"/>
                <w:szCs w:val="24"/>
              </w:rPr>
              <w:t>• kolik cyklistů využije  lávku denně</w:t>
            </w:r>
          </w:p>
        </w:tc>
      </w:tr>
    </w:tbl>
    <w:p w14:paraId="6E070726" w14:textId="77777777" w:rsidR="002A0507" w:rsidRDefault="002A0507">
      <w:pPr>
        <w:widowControl/>
        <w:tabs>
          <w:tab w:val="left" w:pos="426"/>
          <w:tab w:val="left" w:pos="1985"/>
        </w:tabs>
        <w:rPr>
          <w:b/>
          <w:sz w:val="22"/>
          <w:szCs w:val="22"/>
        </w:rPr>
      </w:pPr>
    </w:p>
    <w:sectPr w:rsidR="002A0507">
      <w:footerReference w:type="default" r:id="rId11"/>
      <w:pgSz w:w="11906" w:h="16838"/>
      <w:pgMar w:top="1418"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3CBE3" w14:textId="77777777" w:rsidR="00C13182" w:rsidRDefault="00C13182">
      <w:r>
        <w:separator/>
      </w:r>
    </w:p>
  </w:endnote>
  <w:endnote w:type="continuationSeparator" w:id="0">
    <w:p w14:paraId="79BF9663" w14:textId="77777777" w:rsidR="00C13182" w:rsidRDefault="00C1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0" w14:textId="50BC4BCD" w:rsidR="003979D9" w:rsidRDefault="007A022C">
    <w:pPr>
      <w:pBdr>
        <w:top w:val="nil"/>
        <w:left w:val="nil"/>
        <w:bottom w:val="nil"/>
        <w:right w:val="nil"/>
        <w:between w:val="nil"/>
      </w:pBdr>
      <w:tabs>
        <w:tab w:val="center" w:pos="4536"/>
        <w:tab w:val="right" w:pos="9072"/>
      </w:tabs>
      <w:jc w:val="center"/>
      <w:rPr>
        <w:color w:val="000000"/>
      </w:rPr>
    </w:pPr>
    <w:r>
      <w:rPr>
        <w:color w:val="000000"/>
      </w:rPr>
      <w:t xml:space="preserve">Stránka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C5BFA">
      <w:rPr>
        <w:b/>
        <w:noProof/>
        <w:color w:val="000000"/>
        <w:sz w:val="24"/>
        <w:szCs w:val="24"/>
      </w:rPr>
      <w:t>1</w:t>
    </w:r>
    <w:r>
      <w:rPr>
        <w:b/>
        <w:color w:val="000000"/>
        <w:sz w:val="24"/>
        <w:szCs w:val="24"/>
      </w:rPr>
      <w:fldChar w:fldCharType="end"/>
    </w:r>
    <w:r>
      <w:rPr>
        <w:color w:val="000000"/>
      </w:rPr>
      <w:t xml:space="preserve"> z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C5BFA">
      <w:rPr>
        <w:b/>
        <w:noProof/>
        <w:color w:val="000000"/>
        <w:sz w:val="24"/>
        <w:szCs w:val="24"/>
      </w:rPr>
      <w:t>1</w:t>
    </w:r>
    <w:r>
      <w:rPr>
        <w:b/>
        <w:color w:val="000000"/>
        <w:sz w:val="24"/>
        <w:szCs w:val="24"/>
      </w:rPr>
      <w:fldChar w:fldCharType="end"/>
    </w:r>
  </w:p>
  <w:p w14:paraId="000000A1" w14:textId="77777777" w:rsidR="003979D9" w:rsidRDefault="003979D9">
    <w:pPr>
      <w:pBdr>
        <w:top w:val="nil"/>
        <w:left w:val="nil"/>
        <w:bottom w:val="nil"/>
        <w:right w:val="nil"/>
        <w:between w:val="nil"/>
      </w:pBdr>
      <w:tabs>
        <w:tab w:val="center" w:pos="4536"/>
        <w:tab w:val="right" w:pos="9072"/>
      </w:tabs>
      <w:rPr>
        <w:color w:val="000000"/>
      </w:rPr>
    </w:pPr>
  </w:p>
  <w:p w14:paraId="273C8909" w14:textId="77777777" w:rsidR="00822ABD" w:rsidRDefault="00822ABD"/>
  <w:p w14:paraId="49B5E596" w14:textId="77777777" w:rsidR="00822ABD" w:rsidRDefault="00822A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44713" w14:textId="77777777" w:rsidR="00C13182" w:rsidRDefault="00C13182">
      <w:r>
        <w:separator/>
      </w:r>
    </w:p>
  </w:footnote>
  <w:footnote w:type="continuationSeparator" w:id="0">
    <w:p w14:paraId="4897925D" w14:textId="77777777" w:rsidR="00C13182" w:rsidRDefault="00C13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353D"/>
    <w:multiLevelType w:val="multilevel"/>
    <w:tmpl w:val="28DAA728"/>
    <w:lvl w:ilvl="0">
      <w:start w:val="1"/>
      <w:numFmt w:val="decimal"/>
      <w:lvlText w:val="8.%1."/>
      <w:lvlJc w:val="left"/>
      <w:pPr>
        <w:ind w:left="72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F4A38B9"/>
    <w:multiLevelType w:val="multilevel"/>
    <w:tmpl w:val="924CEA56"/>
    <w:lvl w:ilvl="0">
      <w:start w:val="1"/>
      <w:numFmt w:val="decimal"/>
      <w:lvlText w:val="1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EE57D2"/>
    <w:multiLevelType w:val="multilevel"/>
    <w:tmpl w:val="C270ED56"/>
    <w:lvl w:ilvl="0">
      <w:start w:val="34"/>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22170940"/>
    <w:multiLevelType w:val="multilevel"/>
    <w:tmpl w:val="3558C3AE"/>
    <w:lvl w:ilvl="0">
      <w:start w:val="1"/>
      <w:numFmt w:val="decimal"/>
      <w:lvlText w:val="5.%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B1A45E6"/>
    <w:multiLevelType w:val="multilevel"/>
    <w:tmpl w:val="5B02D2EA"/>
    <w:lvl w:ilvl="0">
      <w:start w:val="2"/>
      <w:numFmt w:val="decimal"/>
      <w:lvlText w:val="%1"/>
      <w:lvlJc w:val="left"/>
      <w:pPr>
        <w:ind w:left="2126" w:hanging="711"/>
      </w:pPr>
      <w:rPr>
        <w:rFonts w:hint="default"/>
      </w:rPr>
    </w:lvl>
    <w:lvl w:ilvl="1">
      <w:start w:val="1"/>
      <w:numFmt w:val="decimal"/>
      <w:lvlText w:val="%1.%2."/>
      <w:lvlJc w:val="left"/>
      <w:pPr>
        <w:ind w:left="2126" w:hanging="711"/>
      </w:pPr>
      <w:rPr>
        <w:rFonts w:ascii="Arial" w:eastAsia="Arial" w:hAnsi="Arial" w:cs="Arial" w:hint="default"/>
        <w:b w:val="0"/>
        <w:bCs w:val="0"/>
        <w:i w:val="0"/>
        <w:iCs w:val="0"/>
        <w:color w:val="494949"/>
        <w:spacing w:val="-3"/>
        <w:w w:val="100"/>
        <w:sz w:val="22"/>
        <w:szCs w:val="22"/>
      </w:rPr>
    </w:lvl>
    <w:lvl w:ilvl="2">
      <w:numFmt w:val="bullet"/>
      <w:lvlText w:val="•"/>
      <w:lvlJc w:val="left"/>
      <w:pPr>
        <w:ind w:left="4076" w:hanging="711"/>
      </w:pPr>
      <w:rPr>
        <w:rFonts w:hint="default"/>
      </w:rPr>
    </w:lvl>
    <w:lvl w:ilvl="3">
      <w:numFmt w:val="bullet"/>
      <w:lvlText w:val="•"/>
      <w:lvlJc w:val="left"/>
      <w:pPr>
        <w:ind w:left="5054" w:hanging="711"/>
      </w:pPr>
      <w:rPr>
        <w:rFonts w:hint="default"/>
      </w:rPr>
    </w:lvl>
    <w:lvl w:ilvl="4">
      <w:numFmt w:val="bullet"/>
      <w:lvlText w:val="•"/>
      <w:lvlJc w:val="left"/>
      <w:pPr>
        <w:ind w:left="6032" w:hanging="711"/>
      </w:pPr>
      <w:rPr>
        <w:rFonts w:hint="default"/>
      </w:rPr>
    </w:lvl>
    <w:lvl w:ilvl="5">
      <w:numFmt w:val="bullet"/>
      <w:lvlText w:val="•"/>
      <w:lvlJc w:val="left"/>
      <w:pPr>
        <w:ind w:left="7010" w:hanging="711"/>
      </w:pPr>
      <w:rPr>
        <w:rFonts w:hint="default"/>
      </w:rPr>
    </w:lvl>
    <w:lvl w:ilvl="6">
      <w:numFmt w:val="bullet"/>
      <w:lvlText w:val="•"/>
      <w:lvlJc w:val="left"/>
      <w:pPr>
        <w:ind w:left="7988" w:hanging="711"/>
      </w:pPr>
      <w:rPr>
        <w:rFonts w:hint="default"/>
      </w:rPr>
    </w:lvl>
    <w:lvl w:ilvl="7">
      <w:numFmt w:val="bullet"/>
      <w:lvlText w:val="•"/>
      <w:lvlJc w:val="left"/>
      <w:pPr>
        <w:ind w:left="8966" w:hanging="711"/>
      </w:pPr>
      <w:rPr>
        <w:rFonts w:hint="default"/>
      </w:rPr>
    </w:lvl>
    <w:lvl w:ilvl="8">
      <w:numFmt w:val="bullet"/>
      <w:lvlText w:val="•"/>
      <w:lvlJc w:val="left"/>
      <w:pPr>
        <w:ind w:left="9944" w:hanging="711"/>
      </w:pPr>
      <w:rPr>
        <w:rFonts w:hint="default"/>
      </w:rPr>
    </w:lvl>
  </w:abstractNum>
  <w:abstractNum w:abstractNumId="5" w15:restartNumberingAfterBreak="0">
    <w:nsid w:val="2CE753BE"/>
    <w:multiLevelType w:val="multilevel"/>
    <w:tmpl w:val="D2B614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D9264B6"/>
    <w:multiLevelType w:val="multilevel"/>
    <w:tmpl w:val="B33EDB6E"/>
    <w:lvl w:ilvl="0">
      <w:numFmt w:val="bullet"/>
      <w:lvlText w:val="–"/>
      <w:lvlJc w:val="left"/>
      <w:pPr>
        <w:ind w:left="927" w:hanging="360"/>
      </w:pPr>
      <w:rPr>
        <w:rFonts w:ascii="Times New Roman" w:eastAsia="Times New Roman" w:hAnsi="Times New Roman" w:cs="Times New Roman"/>
        <w:b w:val="0"/>
      </w:rPr>
    </w:lvl>
    <w:lvl w:ilvl="1">
      <w:numFmt w:val="bullet"/>
      <w:lvlText w:val="–"/>
      <w:lvlJc w:val="left"/>
      <w:pPr>
        <w:ind w:left="1647" w:hanging="360"/>
      </w:pPr>
      <w:rPr>
        <w:rFonts w:ascii="Times New Roman" w:eastAsia="Times New Roman" w:hAnsi="Times New Roman" w:cs="Times New Roman"/>
        <w:b w:val="0"/>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300572B2"/>
    <w:multiLevelType w:val="multilevel"/>
    <w:tmpl w:val="CF0C8770"/>
    <w:lvl w:ilvl="0">
      <w:start w:val="1"/>
      <w:numFmt w:val="decimal"/>
      <w:lvlText w:val="1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4E4AE9"/>
    <w:multiLevelType w:val="multilevel"/>
    <w:tmpl w:val="0862D566"/>
    <w:lvl w:ilvl="0">
      <w:start w:val="1"/>
      <w:numFmt w:val="decimal"/>
      <w:lvlText w:val="4.%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1BA578F"/>
    <w:multiLevelType w:val="multilevel"/>
    <w:tmpl w:val="C8340298"/>
    <w:lvl w:ilvl="0">
      <w:start w:val="1"/>
      <w:numFmt w:val="decimal"/>
      <w:lvlText w:val="9.%1"/>
      <w:lvlJc w:val="left"/>
      <w:pPr>
        <w:ind w:left="502"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5762B32"/>
    <w:multiLevelType w:val="multilevel"/>
    <w:tmpl w:val="9C70F578"/>
    <w:lvl w:ilvl="0">
      <w:numFmt w:val="bullet"/>
      <w:lvlText w:val="–"/>
      <w:lvlJc w:val="left"/>
      <w:pPr>
        <w:ind w:left="1068" w:hanging="360"/>
      </w:pPr>
      <w:rPr>
        <w:rFonts w:ascii="Times New Roman" w:eastAsia="Times New Roman" w:hAnsi="Times New Roman" w:cs="Times New Roman"/>
        <w:b w:val="0"/>
        <w:sz w:val="24"/>
        <w:szCs w:val="24"/>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15:restartNumberingAfterBreak="0">
    <w:nsid w:val="3BE168EB"/>
    <w:multiLevelType w:val="multilevel"/>
    <w:tmpl w:val="8A8EE3EE"/>
    <w:lvl w:ilvl="0">
      <w:start w:val="1"/>
      <w:numFmt w:val="decimal"/>
      <w:lvlText w:val="2.%1"/>
      <w:lvlJc w:val="left"/>
      <w:pPr>
        <w:ind w:left="567" w:hanging="360"/>
      </w:pPr>
    </w:lvl>
    <w:lvl w:ilvl="1">
      <w:start w:val="1"/>
      <w:numFmt w:val="lowerLetter"/>
      <w:lvlText w:val="%2."/>
      <w:lvlJc w:val="left"/>
      <w:pPr>
        <w:ind w:left="1287" w:hanging="360"/>
      </w:pPr>
    </w:lvl>
    <w:lvl w:ilvl="2">
      <w:numFmt w:val="bullet"/>
      <w:lvlText w:val="•"/>
      <w:lvlJc w:val="left"/>
      <w:pPr>
        <w:ind w:left="2187" w:hanging="360"/>
      </w:pPr>
      <w:rPr>
        <w:rFonts w:ascii="Times New Roman" w:eastAsia="Times New Roman" w:hAnsi="Times New Roman" w:cs="Times New Roman"/>
      </w:rPr>
    </w:lvl>
    <w:lvl w:ilvl="3">
      <w:start w:val="1"/>
      <w:numFmt w:val="decimal"/>
      <w:lvlText w:val="%4."/>
      <w:lvlJc w:val="left"/>
      <w:pPr>
        <w:ind w:left="2727" w:hanging="360"/>
      </w:pPr>
    </w:lvl>
    <w:lvl w:ilvl="4">
      <w:start w:val="1"/>
      <w:numFmt w:val="lowerLetter"/>
      <w:lvlText w:val="%5."/>
      <w:lvlJc w:val="left"/>
      <w:pPr>
        <w:ind w:left="3447" w:hanging="360"/>
      </w:pPr>
    </w:lvl>
    <w:lvl w:ilvl="5">
      <w:start w:val="1"/>
      <w:numFmt w:val="lowerRoman"/>
      <w:lvlText w:val="%6."/>
      <w:lvlJc w:val="right"/>
      <w:pPr>
        <w:ind w:left="4167" w:hanging="180"/>
      </w:pPr>
    </w:lvl>
    <w:lvl w:ilvl="6">
      <w:start w:val="1"/>
      <w:numFmt w:val="decimal"/>
      <w:lvlText w:val="%7."/>
      <w:lvlJc w:val="left"/>
      <w:pPr>
        <w:ind w:left="4887" w:hanging="360"/>
      </w:pPr>
    </w:lvl>
    <w:lvl w:ilvl="7">
      <w:start w:val="1"/>
      <w:numFmt w:val="lowerLetter"/>
      <w:lvlText w:val="%8."/>
      <w:lvlJc w:val="left"/>
      <w:pPr>
        <w:ind w:left="5607" w:hanging="360"/>
      </w:pPr>
    </w:lvl>
    <w:lvl w:ilvl="8">
      <w:start w:val="1"/>
      <w:numFmt w:val="lowerRoman"/>
      <w:lvlText w:val="%9."/>
      <w:lvlJc w:val="right"/>
      <w:pPr>
        <w:ind w:left="6327" w:hanging="180"/>
      </w:pPr>
    </w:lvl>
  </w:abstractNum>
  <w:abstractNum w:abstractNumId="12" w15:restartNumberingAfterBreak="0">
    <w:nsid w:val="40913048"/>
    <w:multiLevelType w:val="multilevel"/>
    <w:tmpl w:val="DAC4240C"/>
    <w:lvl w:ilvl="0">
      <w:start w:val="1"/>
      <w:numFmt w:val="decimal"/>
      <w:lvlText w:val="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4D1ED9"/>
    <w:multiLevelType w:val="multilevel"/>
    <w:tmpl w:val="57F6D8EA"/>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4" w15:restartNumberingAfterBreak="0">
    <w:nsid w:val="4CD2658F"/>
    <w:multiLevelType w:val="multilevel"/>
    <w:tmpl w:val="F7A654B0"/>
    <w:lvl w:ilvl="0">
      <w:start w:val="1"/>
      <w:numFmt w:val="decimal"/>
      <w:lvlText w:val="6.%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4E682B60"/>
    <w:multiLevelType w:val="multilevel"/>
    <w:tmpl w:val="6BAACC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501157BB"/>
    <w:multiLevelType w:val="multilevel"/>
    <w:tmpl w:val="B28E774E"/>
    <w:lvl w:ilvl="0">
      <w:start w:val="1"/>
      <w:numFmt w:val="decimal"/>
      <w:lvlText w:val="7.%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5DF41C72"/>
    <w:multiLevelType w:val="multilevel"/>
    <w:tmpl w:val="06D44846"/>
    <w:lvl w:ilvl="0">
      <w:start w:val="1"/>
      <w:numFmt w:val="decimal"/>
      <w:lvlText w:val="1.%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0FE38B0"/>
    <w:multiLevelType w:val="multilevel"/>
    <w:tmpl w:val="C9844624"/>
    <w:lvl w:ilvl="0">
      <w:start w:val="1"/>
      <w:numFmt w:val="decimal"/>
      <w:lvlText w:val="3.%1"/>
      <w:lvlJc w:val="left"/>
      <w:pPr>
        <w:ind w:left="283" w:hanging="283"/>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6885648">
    <w:abstractNumId w:val="9"/>
  </w:num>
  <w:num w:numId="2" w16cid:durableId="1479806822">
    <w:abstractNumId w:val="18"/>
  </w:num>
  <w:num w:numId="3" w16cid:durableId="2117941524">
    <w:abstractNumId w:val="5"/>
  </w:num>
  <w:num w:numId="4" w16cid:durableId="1805151172">
    <w:abstractNumId w:val="6"/>
  </w:num>
  <w:num w:numId="5" w16cid:durableId="1925407205">
    <w:abstractNumId w:val="16"/>
  </w:num>
  <w:num w:numId="6" w16cid:durableId="699431972">
    <w:abstractNumId w:val="10"/>
  </w:num>
  <w:num w:numId="7" w16cid:durableId="1696344649">
    <w:abstractNumId w:val="13"/>
  </w:num>
  <w:num w:numId="8" w16cid:durableId="303656208">
    <w:abstractNumId w:val="0"/>
  </w:num>
  <w:num w:numId="9" w16cid:durableId="2123526992">
    <w:abstractNumId w:val="1"/>
  </w:num>
  <w:num w:numId="10" w16cid:durableId="1021056326">
    <w:abstractNumId w:val="15"/>
  </w:num>
  <w:num w:numId="11" w16cid:durableId="1415936061">
    <w:abstractNumId w:val="2"/>
  </w:num>
  <w:num w:numId="12" w16cid:durableId="240334350">
    <w:abstractNumId w:val="12"/>
  </w:num>
  <w:num w:numId="13" w16cid:durableId="1493986575">
    <w:abstractNumId w:val="8"/>
  </w:num>
  <w:num w:numId="14" w16cid:durableId="1789467612">
    <w:abstractNumId w:val="3"/>
  </w:num>
  <w:num w:numId="15" w16cid:durableId="106237785">
    <w:abstractNumId w:val="14"/>
  </w:num>
  <w:num w:numId="16" w16cid:durableId="1675375670">
    <w:abstractNumId w:val="7"/>
  </w:num>
  <w:num w:numId="17" w16cid:durableId="438377228">
    <w:abstractNumId w:val="11"/>
  </w:num>
  <w:num w:numId="18" w16cid:durableId="623196025">
    <w:abstractNumId w:val="17"/>
  </w:num>
  <w:num w:numId="19" w16cid:durableId="1257250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D9"/>
    <w:rsid w:val="000C7AB9"/>
    <w:rsid w:val="00255859"/>
    <w:rsid w:val="002A0507"/>
    <w:rsid w:val="003913F1"/>
    <w:rsid w:val="003979D9"/>
    <w:rsid w:val="003C21E2"/>
    <w:rsid w:val="004A18D9"/>
    <w:rsid w:val="00562A95"/>
    <w:rsid w:val="005F12BB"/>
    <w:rsid w:val="006139E4"/>
    <w:rsid w:val="007A022C"/>
    <w:rsid w:val="007A77E6"/>
    <w:rsid w:val="007E7ABF"/>
    <w:rsid w:val="00822ABD"/>
    <w:rsid w:val="00963C8F"/>
    <w:rsid w:val="009C2619"/>
    <w:rsid w:val="009C4954"/>
    <w:rsid w:val="00A15D9B"/>
    <w:rsid w:val="00A36093"/>
    <w:rsid w:val="00BE6E02"/>
    <w:rsid w:val="00C13182"/>
    <w:rsid w:val="00D42D01"/>
    <w:rsid w:val="00D54A6F"/>
    <w:rsid w:val="00D62158"/>
    <w:rsid w:val="00DC5BFA"/>
    <w:rsid w:val="00E847F4"/>
    <w:rsid w:val="00E93AD0"/>
    <w:rsid w:val="00EC57FD"/>
    <w:rsid w:val="00ED4F18"/>
    <w:rsid w:val="00F27D63"/>
    <w:rsid w:val="00F356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8A28B"/>
  <w15:docId w15:val="{7FCFF03B-33BF-4BAC-BEC5-DBB5F4BA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77F8"/>
  </w:style>
  <w:style w:type="paragraph" w:styleId="Nadpis1">
    <w:name w:val="heading 1"/>
    <w:basedOn w:val="Normln"/>
    <w:next w:val="Normln"/>
    <w:link w:val="Nadpis1Char"/>
    <w:uiPriority w:val="9"/>
    <w:qFormat/>
    <w:rsid w:val="00AE7C74"/>
    <w:pPr>
      <w:keepNext/>
      <w:jc w:val="center"/>
      <w:outlineLvl w:val="0"/>
    </w:pPr>
    <w:rPr>
      <w:rFonts w:ascii="Cambria" w:hAnsi="Cambria"/>
      <w:b/>
      <w:bCs/>
      <w:kern w:val="32"/>
      <w:sz w:val="32"/>
      <w:szCs w:val="32"/>
      <w:lang w:val="x-none" w:eastAsia="x-none"/>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link w:val="Nadpis3Char"/>
    <w:uiPriority w:val="9"/>
    <w:unhideWhenUsed/>
    <w:qFormat/>
    <w:rsid w:val="00AE7C74"/>
    <w:pPr>
      <w:keepNext/>
      <w:ind w:left="284" w:hanging="284"/>
      <w:jc w:val="center"/>
      <w:outlineLvl w:val="2"/>
    </w:pPr>
    <w:rPr>
      <w:rFonts w:ascii="Cambria" w:hAnsi="Cambria"/>
      <w:b/>
      <w:bCs/>
      <w:sz w:val="26"/>
      <w:szCs w:val="26"/>
      <w:lang w:val="x-none" w:eastAsia="x-none"/>
    </w:rPr>
  </w:style>
  <w:style w:type="paragraph" w:styleId="Nadpis4">
    <w:name w:val="heading 4"/>
    <w:basedOn w:val="Normln"/>
    <w:next w:val="Normln"/>
    <w:link w:val="Nadpis4Char"/>
    <w:uiPriority w:val="9"/>
    <w:unhideWhenUsed/>
    <w:qFormat/>
    <w:rsid w:val="00AE7C74"/>
    <w:pPr>
      <w:keepNext/>
      <w:widowControl/>
      <w:jc w:val="center"/>
      <w:outlineLvl w:val="3"/>
    </w:pPr>
    <w:rPr>
      <w:rFonts w:ascii="Calibri" w:hAnsi="Calibri"/>
      <w:b/>
      <w:bCs/>
      <w:sz w:val="28"/>
      <w:szCs w:val="28"/>
      <w:lang w:val="x-none" w:eastAsia="x-none"/>
    </w:rPr>
  </w:style>
  <w:style w:type="paragraph" w:styleId="Nadpis5">
    <w:name w:val="heading 5"/>
    <w:basedOn w:val="Normln"/>
    <w:next w:val="Normln"/>
    <w:link w:val="Nadpis5Char"/>
    <w:uiPriority w:val="9"/>
    <w:unhideWhenUsed/>
    <w:qFormat/>
    <w:rsid w:val="00AE7C74"/>
    <w:pPr>
      <w:keepNext/>
      <w:widowControl/>
      <w:ind w:left="284" w:hanging="284"/>
      <w:jc w:val="center"/>
      <w:outlineLvl w:val="4"/>
    </w:pPr>
    <w:rPr>
      <w:rFonts w:ascii="Calibri" w:hAnsi="Calibri"/>
      <w:b/>
      <w:bCs/>
      <w:i/>
      <w:iCs/>
      <w:sz w:val="26"/>
      <w:szCs w:val="26"/>
      <w:lang w:val="x-none" w:eastAsia="x-none"/>
    </w:rPr>
  </w:style>
  <w:style w:type="paragraph" w:styleId="Nadpis6">
    <w:name w:val="heading 6"/>
    <w:basedOn w:val="Normln"/>
    <w:next w:val="Normln"/>
    <w:uiPriority w:val="9"/>
    <w:semiHidden/>
    <w:unhideWhenUsed/>
    <w:qFormat/>
    <w:pPr>
      <w:keepNext/>
      <w:keepLines/>
      <w:spacing w:before="200" w:after="40"/>
      <w:outlineLvl w:val="5"/>
    </w:pPr>
    <w:rPr>
      <w:b/>
    </w:rPr>
  </w:style>
  <w:style w:type="paragraph" w:styleId="Nadpis7">
    <w:name w:val="heading 7"/>
    <w:basedOn w:val="Normln"/>
    <w:next w:val="Normln"/>
    <w:link w:val="Nadpis7Char"/>
    <w:uiPriority w:val="99"/>
    <w:qFormat/>
    <w:rsid w:val="00AE7C74"/>
    <w:pPr>
      <w:keepNext/>
      <w:widowControl/>
      <w:tabs>
        <w:tab w:val="left" w:pos="426"/>
        <w:tab w:val="left" w:pos="1985"/>
      </w:tabs>
      <w:outlineLvl w:val="6"/>
    </w:pPr>
    <w:rPr>
      <w:rFonts w:ascii="Calibri" w:hAnsi="Calibri"/>
      <w:sz w:val="24"/>
      <w:szCs w:val="24"/>
      <w:lang w:val="x-none" w:eastAsia="x-none"/>
    </w:rPr>
  </w:style>
  <w:style w:type="paragraph" w:styleId="Nadpis8">
    <w:name w:val="heading 8"/>
    <w:basedOn w:val="Normln"/>
    <w:next w:val="Normln"/>
    <w:link w:val="Nadpis8Char"/>
    <w:uiPriority w:val="99"/>
    <w:qFormat/>
    <w:rsid w:val="00AE7C74"/>
    <w:pPr>
      <w:keepNext/>
      <w:widowControl/>
      <w:ind w:left="2124"/>
      <w:jc w:val="both"/>
      <w:outlineLvl w:val="7"/>
    </w:pPr>
    <w:rPr>
      <w:rFonts w:ascii="Calibri" w:hAnsi="Calibri"/>
      <w:i/>
      <w:iCs/>
      <w:sz w:val="24"/>
      <w:szCs w:val="24"/>
      <w:lang w:val="x-none" w:eastAsia="x-none"/>
    </w:rPr>
  </w:style>
  <w:style w:type="paragraph" w:styleId="Nadpis9">
    <w:name w:val="heading 9"/>
    <w:basedOn w:val="Normln"/>
    <w:next w:val="Normln"/>
    <w:link w:val="Nadpis9Char"/>
    <w:uiPriority w:val="99"/>
    <w:qFormat/>
    <w:rsid w:val="00AE7C74"/>
    <w:pPr>
      <w:keepNext/>
      <w:widowControl/>
      <w:ind w:left="284" w:hanging="284"/>
      <w:jc w:val="center"/>
      <w:outlineLvl w:val="8"/>
    </w:pPr>
    <w:rPr>
      <w:rFonts w:ascii="Cambria" w:hAnsi="Cambria"/>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10"/>
    <w:qFormat/>
    <w:rsid w:val="00AE7C74"/>
    <w:pPr>
      <w:jc w:val="center"/>
    </w:pPr>
    <w:rPr>
      <w:rFonts w:ascii="Cambria" w:hAnsi="Cambria"/>
      <w:b/>
      <w:bCs/>
      <w:kern w:val="28"/>
      <w:sz w:val="32"/>
      <w:szCs w:val="32"/>
      <w:lang w:val="x-none" w:eastAsia="x-none"/>
    </w:rPr>
  </w:style>
  <w:style w:type="character" w:customStyle="1" w:styleId="Nadpis1Char">
    <w:name w:val="Nadpis 1 Char"/>
    <w:basedOn w:val="Standardnpsmoodstavce"/>
    <w:link w:val="Nadpis1"/>
    <w:uiPriority w:val="99"/>
    <w:rsid w:val="00AE7C74"/>
    <w:rPr>
      <w:rFonts w:ascii="Cambria" w:eastAsia="Times New Roman" w:hAnsi="Cambria" w:cs="Times New Roman"/>
      <w:b/>
      <w:bCs/>
      <w:kern w:val="32"/>
      <w:sz w:val="32"/>
      <w:szCs w:val="32"/>
      <w:lang w:val="x-none" w:eastAsia="x-none"/>
    </w:rPr>
  </w:style>
  <w:style w:type="character" w:customStyle="1" w:styleId="Nadpis3Char">
    <w:name w:val="Nadpis 3 Char"/>
    <w:basedOn w:val="Standardnpsmoodstavce"/>
    <w:link w:val="Nadpis3"/>
    <w:uiPriority w:val="99"/>
    <w:rsid w:val="00AE7C74"/>
    <w:rPr>
      <w:rFonts w:ascii="Cambria" w:eastAsia="Times New Roman" w:hAnsi="Cambria" w:cs="Times New Roman"/>
      <w:b/>
      <w:bCs/>
      <w:sz w:val="26"/>
      <w:szCs w:val="26"/>
      <w:lang w:val="x-none" w:eastAsia="x-none"/>
    </w:rPr>
  </w:style>
  <w:style w:type="character" w:customStyle="1" w:styleId="Nadpis4Char">
    <w:name w:val="Nadpis 4 Char"/>
    <w:basedOn w:val="Standardnpsmoodstavce"/>
    <w:link w:val="Nadpis4"/>
    <w:uiPriority w:val="99"/>
    <w:rsid w:val="00AE7C74"/>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uiPriority w:val="99"/>
    <w:rsid w:val="00AE7C74"/>
    <w:rPr>
      <w:rFonts w:ascii="Calibri" w:eastAsia="Times New Roman" w:hAnsi="Calibri" w:cs="Times New Roman"/>
      <w:b/>
      <w:bCs/>
      <w:i/>
      <w:iCs/>
      <w:sz w:val="26"/>
      <w:szCs w:val="26"/>
      <w:lang w:val="x-none" w:eastAsia="x-none"/>
    </w:rPr>
  </w:style>
  <w:style w:type="character" w:customStyle="1" w:styleId="Nadpis7Char">
    <w:name w:val="Nadpis 7 Char"/>
    <w:basedOn w:val="Standardnpsmoodstavce"/>
    <w:link w:val="Nadpis7"/>
    <w:uiPriority w:val="99"/>
    <w:rsid w:val="00AE7C74"/>
    <w:rPr>
      <w:rFonts w:ascii="Calibri" w:eastAsia="Times New Roman" w:hAnsi="Calibri" w:cs="Times New Roman"/>
      <w:sz w:val="24"/>
      <w:szCs w:val="24"/>
      <w:lang w:val="x-none" w:eastAsia="x-none"/>
    </w:rPr>
  </w:style>
  <w:style w:type="character" w:customStyle="1" w:styleId="Nadpis8Char">
    <w:name w:val="Nadpis 8 Char"/>
    <w:basedOn w:val="Standardnpsmoodstavce"/>
    <w:link w:val="Nadpis8"/>
    <w:uiPriority w:val="99"/>
    <w:rsid w:val="00AE7C74"/>
    <w:rPr>
      <w:rFonts w:ascii="Calibri" w:eastAsia="Times New Roman" w:hAnsi="Calibri" w:cs="Times New Roman"/>
      <w:i/>
      <w:iCs/>
      <w:sz w:val="24"/>
      <w:szCs w:val="24"/>
      <w:lang w:val="x-none" w:eastAsia="x-none"/>
    </w:rPr>
  </w:style>
  <w:style w:type="character" w:customStyle="1" w:styleId="Nadpis9Char">
    <w:name w:val="Nadpis 9 Char"/>
    <w:basedOn w:val="Standardnpsmoodstavce"/>
    <w:link w:val="Nadpis9"/>
    <w:uiPriority w:val="99"/>
    <w:rsid w:val="00AE7C74"/>
    <w:rPr>
      <w:rFonts w:ascii="Cambria" w:eastAsia="Times New Roman" w:hAnsi="Cambria" w:cs="Times New Roman"/>
      <w:sz w:val="20"/>
      <w:szCs w:val="20"/>
      <w:lang w:val="x-none" w:eastAsia="x-none"/>
    </w:rPr>
  </w:style>
  <w:style w:type="paragraph" w:customStyle="1" w:styleId="smluvnitext">
    <w:name w:val="smluvni text"/>
    <w:basedOn w:val="Normln"/>
    <w:rsid w:val="00AE7C74"/>
    <w:pPr>
      <w:spacing w:after="240"/>
      <w:jc w:val="both"/>
    </w:pPr>
    <w:rPr>
      <w:sz w:val="24"/>
    </w:rPr>
  </w:style>
  <w:style w:type="character" w:customStyle="1" w:styleId="NzevChar">
    <w:name w:val="Název Char"/>
    <w:basedOn w:val="Standardnpsmoodstavce"/>
    <w:link w:val="Nzev"/>
    <w:uiPriority w:val="99"/>
    <w:rsid w:val="00AE7C74"/>
    <w:rPr>
      <w:rFonts w:ascii="Cambria" w:eastAsia="Times New Roman" w:hAnsi="Cambria" w:cs="Times New Roman"/>
      <w:b/>
      <w:bCs/>
      <w:kern w:val="28"/>
      <w:sz w:val="32"/>
      <w:szCs w:val="32"/>
      <w:lang w:val="x-none" w:eastAsia="x-none"/>
    </w:rPr>
  </w:style>
  <w:style w:type="paragraph" w:styleId="Zkladntextodsazen2">
    <w:name w:val="Body Text Indent 2"/>
    <w:basedOn w:val="Normln"/>
    <w:link w:val="Zkladntextodsazen2Char"/>
    <w:uiPriority w:val="99"/>
    <w:rsid w:val="00AE7C74"/>
    <w:pPr>
      <w:widowControl/>
      <w:ind w:left="567"/>
      <w:jc w:val="both"/>
    </w:pPr>
    <w:rPr>
      <w:lang w:val="x-none" w:eastAsia="x-none"/>
    </w:rPr>
  </w:style>
  <w:style w:type="character" w:customStyle="1" w:styleId="Zkladntextodsazen2Char">
    <w:name w:val="Základní text odsazený 2 Char"/>
    <w:basedOn w:val="Standardnpsmoodstavce"/>
    <w:link w:val="Zkladntextodsazen2"/>
    <w:uiPriority w:val="99"/>
    <w:rsid w:val="00AE7C74"/>
    <w:rPr>
      <w:rFonts w:ascii="Times New Roman" w:eastAsia="Times New Roman" w:hAnsi="Times New Roman" w:cs="Times New Roman"/>
      <w:sz w:val="20"/>
      <w:szCs w:val="20"/>
      <w:lang w:val="x-none" w:eastAsia="x-none"/>
    </w:rPr>
  </w:style>
  <w:style w:type="paragraph" w:styleId="Zkladntextodsazen">
    <w:name w:val="Body Text Indent"/>
    <w:basedOn w:val="Normln"/>
    <w:link w:val="ZkladntextodsazenChar"/>
    <w:uiPriority w:val="99"/>
    <w:rsid w:val="00AE7C74"/>
    <w:pPr>
      <w:autoSpaceDE w:val="0"/>
      <w:autoSpaceDN w:val="0"/>
      <w:adjustRightInd w:val="0"/>
      <w:spacing w:line="240" w:lineRule="atLeast"/>
      <w:ind w:left="283"/>
    </w:pPr>
    <w:rPr>
      <w:lang w:val="x-none" w:eastAsia="x-none"/>
    </w:rPr>
  </w:style>
  <w:style w:type="character" w:customStyle="1" w:styleId="ZkladntextodsazenChar">
    <w:name w:val="Základní text odsazený Char"/>
    <w:basedOn w:val="Standardnpsmoodstavce"/>
    <w:link w:val="Zkladntextodsazen"/>
    <w:uiPriority w:val="99"/>
    <w:rsid w:val="00AE7C74"/>
    <w:rPr>
      <w:rFonts w:ascii="Times New Roman" w:eastAsia="Times New Roman" w:hAnsi="Times New Roman" w:cs="Times New Roman"/>
      <w:sz w:val="20"/>
      <w:szCs w:val="20"/>
      <w:lang w:val="x-none" w:eastAsia="x-none"/>
    </w:rPr>
  </w:style>
  <w:style w:type="paragraph" w:styleId="Zkladntext">
    <w:name w:val="Body Text"/>
    <w:basedOn w:val="Normln"/>
    <w:link w:val="ZkladntextChar"/>
    <w:uiPriority w:val="99"/>
    <w:rsid w:val="00AE7C74"/>
    <w:pPr>
      <w:widowControl/>
      <w:tabs>
        <w:tab w:val="left" w:pos="1985"/>
      </w:tabs>
    </w:pPr>
    <w:rPr>
      <w:lang w:val="x-none" w:eastAsia="x-none"/>
    </w:rPr>
  </w:style>
  <w:style w:type="character" w:customStyle="1" w:styleId="ZkladntextChar">
    <w:name w:val="Základní text Char"/>
    <w:basedOn w:val="Standardnpsmoodstavce"/>
    <w:link w:val="Zkladntext"/>
    <w:uiPriority w:val="99"/>
    <w:rsid w:val="00AE7C74"/>
    <w:rPr>
      <w:rFonts w:ascii="Times New Roman" w:eastAsia="Times New Roman" w:hAnsi="Times New Roman" w:cs="Times New Roman"/>
      <w:sz w:val="20"/>
      <w:szCs w:val="20"/>
      <w:lang w:val="x-none" w:eastAsia="x-none"/>
    </w:rPr>
  </w:style>
  <w:style w:type="paragraph" w:styleId="Zkladntext-prvnodsazen">
    <w:name w:val="Body Text First Indent"/>
    <w:basedOn w:val="Zkladntext"/>
    <w:link w:val="Zkladntext-prvnodsazenChar"/>
    <w:uiPriority w:val="99"/>
    <w:rsid w:val="00AE7C74"/>
    <w:pPr>
      <w:tabs>
        <w:tab w:val="clear" w:pos="1985"/>
      </w:tabs>
      <w:spacing w:after="120"/>
      <w:ind w:firstLine="210"/>
    </w:pPr>
  </w:style>
  <w:style w:type="character" w:customStyle="1" w:styleId="Zkladntext-prvnodsazenChar">
    <w:name w:val="Základní text - první odsazený Char"/>
    <w:basedOn w:val="ZkladntextChar"/>
    <w:link w:val="Zkladntext-prvnodsazen"/>
    <w:uiPriority w:val="99"/>
    <w:rsid w:val="00AE7C74"/>
    <w:rPr>
      <w:rFonts w:ascii="Times New Roman" w:eastAsia="Times New Roman" w:hAnsi="Times New Roman" w:cs="Times New Roman"/>
      <w:sz w:val="20"/>
      <w:szCs w:val="20"/>
      <w:lang w:val="x-none" w:eastAsia="x-none"/>
    </w:rPr>
  </w:style>
  <w:style w:type="paragraph" w:styleId="Zhlav">
    <w:name w:val="header"/>
    <w:basedOn w:val="Normln"/>
    <w:link w:val="ZhlavChar"/>
    <w:uiPriority w:val="99"/>
    <w:unhideWhenUsed/>
    <w:rsid w:val="00C915BA"/>
    <w:pPr>
      <w:tabs>
        <w:tab w:val="center" w:pos="4536"/>
        <w:tab w:val="right" w:pos="9072"/>
      </w:tabs>
    </w:pPr>
  </w:style>
  <w:style w:type="character" w:customStyle="1" w:styleId="ZhlavChar">
    <w:name w:val="Záhlaví Char"/>
    <w:basedOn w:val="Standardnpsmoodstavce"/>
    <w:link w:val="Zhlav"/>
    <w:uiPriority w:val="99"/>
    <w:rsid w:val="00C915B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915BA"/>
    <w:pPr>
      <w:tabs>
        <w:tab w:val="center" w:pos="4536"/>
        <w:tab w:val="right" w:pos="9072"/>
      </w:tabs>
    </w:pPr>
  </w:style>
  <w:style w:type="character" w:customStyle="1" w:styleId="ZpatChar">
    <w:name w:val="Zápatí Char"/>
    <w:basedOn w:val="Standardnpsmoodstavce"/>
    <w:link w:val="Zpat"/>
    <w:uiPriority w:val="99"/>
    <w:rsid w:val="00C915BA"/>
    <w:rPr>
      <w:rFonts w:ascii="Times New Roman" w:eastAsia="Times New Roman" w:hAnsi="Times New Roman" w:cs="Times New Roman"/>
      <w:sz w:val="20"/>
      <w:szCs w:val="20"/>
      <w:lang w:eastAsia="cs-CZ"/>
    </w:rPr>
  </w:style>
  <w:style w:type="character" w:styleId="Zdraznnintenzivn">
    <w:name w:val="Intense Emphasis"/>
    <w:uiPriority w:val="21"/>
    <w:qFormat/>
    <w:rsid w:val="00011BB5"/>
    <w:rPr>
      <w:rFonts w:ascii="Times New Roman" w:hAnsi="Times New Roman" w:cs="Times New Roman" w:hint="default"/>
      <w:lang w:val="cs-CZ"/>
    </w:rPr>
  </w:style>
  <w:style w:type="paragraph" w:styleId="Odstavecseseznamem">
    <w:name w:val="List Paragraph"/>
    <w:aliases w:val="Běžný text"/>
    <w:basedOn w:val="Normln"/>
    <w:link w:val="OdstavecseseznamemChar"/>
    <w:uiPriority w:val="34"/>
    <w:qFormat/>
    <w:rsid w:val="0010381E"/>
    <w:pPr>
      <w:ind w:left="720"/>
      <w:contextualSpacing/>
    </w:pPr>
  </w:style>
  <w:style w:type="paragraph" w:styleId="Textbubliny">
    <w:name w:val="Balloon Text"/>
    <w:basedOn w:val="Normln"/>
    <w:link w:val="TextbublinyChar"/>
    <w:uiPriority w:val="99"/>
    <w:semiHidden/>
    <w:unhideWhenUsed/>
    <w:rsid w:val="00167DBD"/>
    <w:rPr>
      <w:rFonts w:ascii="Tahoma" w:hAnsi="Tahoma" w:cs="Tahoma"/>
      <w:sz w:val="16"/>
      <w:szCs w:val="16"/>
    </w:rPr>
  </w:style>
  <w:style w:type="character" w:customStyle="1" w:styleId="TextbublinyChar">
    <w:name w:val="Text bubliny Char"/>
    <w:basedOn w:val="Standardnpsmoodstavce"/>
    <w:link w:val="Textbubliny"/>
    <w:uiPriority w:val="99"/>
    <w:semiHidden/>
    <w:rsid w:val="00167DBD"/>
    <w:rPr>
      <w:rFonts w:ascii="Tahoma" w:eastAsia="Times New Roman" w:hAnsi="Tahoma" w:cs="Tahoma"/>
      <w:sz w:val="16"/>
      <w:szCs w:val="16"/>
      <w:lang w:eastAsia="cs-CZ"/>
    </w:rPr>
  </w:style>
  <w:style w:type="table" w:styleId="Mkatabulky">
    <w:name w:val="Table Grid"/>
    <w:basedOn w:val="Normlntabulka"/>
    <w:uiPriority w:val="59"/>
    <w:rsid w:val="00CA2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346B75"/>
    <w:rPr>
      <w:color w:val="0000FF"/>
      <w:u w:val="single"/>
    </w:rPr>
  </w:style>
  <w:style w:type="character" w:customStyle="1" w:styleId="OdstavecseseznamemChar">
    <w:name w:val="Odstavec se seznamem Char"/>
    <w:aliases w:val="Běžný text Char"/>
    <w:link w:val="Odstavecseseznamem"/>
    <w:uiPriority w:val="34"/>
    <w:locked/>
    <w:rsid w:val="00BF2071"/>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A71A15"/>
    <w:rPr>
      <w:sz w:val="16"/>
      <w:szCs w:val="16"/>
    </w:rPr>
  </w:style>
  <w:style w:type="paragraph" w:styleId="Textkomente">
    <w:name w:val="annotation text"/>
    <w:basedOn w:val="Normln"/>
    <w:link w:val="TextkomenteChar"/>
    <w:uiPriority w:val="99"/>
    <w:semiHidden/>
    <w:unhideWhenUsed/>
    <w:rsid w:val="00A71A15"/>
  </w:style>
  <w:style w:type="character" w:customStyle="1" w:styleId="TextkomenteChar">
    <w:name w:val="Text komentáře Char"/>
    <w:basedOn w:val="Standardnpsmoodstavce"/>
    <w:link w:val="Textkomente"/>
    <w:uiPriority w:val="99"/>
    <w:semiHidden/>
    <w:rsid w:val="00A71A1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71A15"/>
    <w:rPr>
      <w:b/>
      <w:bCs/>
    </w:rPr>
  </w:style>
  <w:style w:type="character" w:customStyle="1" w:styleId="PedmtkomenteChar">
    <w:name w:val="Předmět komentáře Char"/>
    <w:basedOn w:val="TextkomenteChar"/>
    <w:link w:val="Pedmtkomente"/>
    <w:uiPriority w:val="99"/>
    <w:semiHidden/>
    <w:rsid w:val="00A71A15"/>
    <w:rPr>
      <w:rFonts w:ascii="Times New Roman" w:eastAsia="Times New Roman" w:hAnsi="Times New Roman" w:cs="Times New Roman"/>
      <w:b/>
      <w:bCs/>
      <w:sz w:val="20"/>
      <w:szCs w:val="20"/>
      <w:lang w:eastAsia="cs-CZ"/>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0C7AB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gounova@che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aplava@nda.cz" TargetMode="External"/><Relationship Id="rId4" Type="http://schemas.openxmlformats.org/officeDocument/2006/relationships/settings" Target="settings.xml"/><Relationship Id="rId9" Type="http://schemas.openxmlformats.org/officeDocument/2006/relationships/hyperlink" Target="mailto:simeckova@che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bMOmRhe7vcDhpLUxDTB9BLqi2Q==">AMUW2mXL9Rq+CwNVkXl2NfNuQQ6sTkxhLaDjn+ShAr+p1U/hk+0IEr/++h/6WVA/CactERchWdjoiQW/OfsccJ3yFYDhg9X86J0E1fcGzK6YPl7DhJ43PnE=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2446</Words>
  <Characters>14435</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Mesto Cheb</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Koloc Petr, Ing.</dc:creator>
  <cp:lastModifiedBy>Danihelková Eva, Mgr.</cp:lastModifiedBy>
  <cp:revision>2</cp:revision>
  <cp:lastPrinted>2022-05-25T17:55:00Z</cp:lastPrinted>
  <dcterms:created xsi:type="dcterms:W3CDTF">2022-05-30T11:05:00Z</dcterms:created>
  <dcterms:modified xsi:type="dcterms:W3CDTF">2022-05-30T11:05:00Z</dcterms:modified>
</cp:coreProperties>
</file>