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3A011" w14:textId="77777777" w:rsidR="00A54991" w:rsidRDefault="00A54991" w:rsidP="00D447DD">
      <w:pPr>
        <w:pStyle w:val="Podtitul"/>
        <w:widowControl w:val="0"/>
        <w:spacing w:after="120"/>
        <w:rPr>
          <w:rFonts w:ascii="Tahoma" w:hAnsi="Tahoma" w:cs="Tahoma"/>
          <w:b w:val="0"/>
          <w:bCs/>
          <w:sz w:val="20"/>
        </w:rPr>
      </w:pPr>
      <w:bookmarkStart w:id="0" w:name="_Hlk87968494"/>
      <w:r w:rsidRPr="002F7CB8">
        <w:rPr>
          <w:rFonts w:ascii="Tahoma" w:hAnsi="Tahoma" w:cs="Tahoma"/>
          <w:sz w:val="20"/>
        </w:rPr>
        <w:t>SMLOUVA</w:t>
      </w:r>
      <w:r w:rsidR="00080BAF" w:rsidRPr="002F7CB8">
        <w:rPr>
          <w:rFonts w:ascii="Tahoma" w:hAnsi="Tahoma" w:cs="Tahoma"/>
          <w:sz w:val="20"/>
        </w:rPr>
        <w:br/>
      </w:r>
      <w:r w:rsidRPr="002F7CB8">
        <w:rPr>
          <w:rFonts w:ascii="Tahoma" w:hAnsi="Tahoma" w:cs="Tahoma"/>
          <w:b w:val="0"/>
          <w:bCs/>
          <w:sz w:val="20"/>
        </w:rPr>
        <w:t xml:space="preserve">na zhotovení </w:t>
      </w:r>
      <w:r w:rsidR="00A356DE" w:rsidRPr="002F7CB8">
        <w:rPr>
          <w:rFonts w:ascii="Tahoma" w:hAnsi="Tahoma" w:cs="Tahoma"/>
          <w:b w:val="0"/>
          <w:bCs/>
          <w:sz w:val="20"/>
        </w:rPr>
        <w:t xml:space="preserve">podkladů </w:t>
      </w:r>
    </w:p>
    <w:p w14:paraId="6EA09EBD" w14:textId="74DF2257" w:rsidR="005C3BC1" w:rsidRDefault="005C3BC1" w:rsidP="76D31A60">
      <w:pPr>
        <w:pStyle w:val="Podtitul"/>
        <w:widowControl w:val="0"/>
        <w:spacing w:after="120"/>
        <w:rPr>
          <w:rFonts w:ascii="Tahoma" w:hAnsi="Tahoma" w:cs="Tahoma"/>
          <w:b w:val="0"/>
          <w:sz w:val="20"/>
        </w:rPr>
      </w:pPr>
      <w:r w:rsidRPr="76D31A60">
        <w:rPr>
          <w:rFonts w:ascii="Tahoma" w:hAnsi="Tahoma" w:cs="Tahoma"/>
          <w:b w:val="0"/>
          <w:sz w:val="20"/>
        </w:rPr>
        <w:t xml:space="preserve">Část A: </w:t>
      </w:r>
      <w:r w:rsidR="4AB516B8" w:rsidRPr="76D31A60">
        <w:rPr>
          <w:rFonts w:ascii="Tahoma" w:hAnsi="Tahoma" w:cs="Tahoma"/>
          <w:b w:val="0"/>
          <w:sz w:val="20"/>
        </w:rPr>
        <w:t>Cirkulární</w:t>
      </w:r>
      <w:r w:rsidRPr="76D31A60">
        <w:rPr>
          <w:rFonts w:ascii="Tahoma" w:hAnsi="Tahoma" w:cs="Tahoma"/>
          <w:b w:val="0"/>
          <w:sz w:val="20"/>
        </w:rPr>
        <w:t xml:space="preserve"> park Lazy</w:t>
      </w:r>
    </w:p>
    <w:p w14:paraId="4DAE5C97" w14:textId="51BCEC62" w:rsidR="00A54991" w:rsidRPr="002F7CB8" w:rsidRDefault="00A54991" w:rsidP="00D447DD">
      <w:pPr>
        <w:pStyle w:val="Nadpis2"/>
        <w:keepNext w:val="0"/>
        <w:widowControl w:val="0"/>
        <w:spacing w:before="360"/>
        <w:rPr>
          <w:rFonts w:ascii="Tahoma" w:hAnsi="Tahoma" w:cs="Tahoma"/>
          <w:sz w:val="20"/>
          <w:szCs w:val="20"/>
        </w:rPr>
      </w:pPr>
      <w:r w:rsidRPr="002F7CB8">
        <w:rPr>
          <w:rFonts w:ascii="Tahoma" w:hAnsi="Tahoma" w:cs="Tahoma"/>
          <w:sz w:val="20"/>
          <w:szCs w:val="20"/>
        </w:rPr>
        <w:t xml:space="preserve">ČÁST </w:t>
      </w:r>
      <w:r w:rsidR="003D743A">
        <w:rPr>
          <w:rFonts w:ascii="Tahoma" w:hAnsi="Tahoma" w:cs="Tahoma"/>
          <w:sz w:val="20"/>
          <w:szCs w:val="20"/>
        </w:rPr>
        <w:t>1</w:t>
      </w:r>
      <w:r w:rsidR="00080BAF" w:rsidRPr="002F7CB8">
        <w:rPr>
          <w:rFonts w:ascii="Tahoma" w:hAnsi="Tahoma" w:cs="Tahoma"/>
          <w:sz w:val="20"/>
          <w:szCs w:val="20"/>
        </w:rPr>
        <w:br/>
      </w:r>
      <w:r w:rsidRPr="002F7CB8">
        <w:rPr>
          <w:rFonts w:ascii="Tahoma" w:hAnsi="Tahoma" w:cs="Tahoma"/>
          <w:sz w:val="20"/>
          <w:szCs w:val="20"/>
        </w:rPr>
        <w:t>Obecná ustanovení</w:t>
      </w:r>
    </w:p>
    <w:p w14:paraId="3522F3E2"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I.</w:t>
      </w:r>
      <w:r w:rsidR="00080BAF" w:rsidRPr="002F7CB8">
        <w:rPr>
          <w:rFonts w:ascii="Tahoma" w:hAnsi="Tahoma" w:cs="Tahoma"/>
          <w:sz w:val="20"/>
        </w:rPr>
        <w:br/>
      </w:r>
      <w:r w:rsidRPr="002F7CB8">
        <w:rPr>
          <w:rFonts w:ascii="Tahoma" w:hAnsi="Tahoma" w:cs="Tahoma"/>
          <w:sz w:val="20"/>
        </w:rPr>
        <w:t>Smluvní strany</w:t>
      </w:r>
    </w:p>
    <w:p w14:paraId="18F2F594" w14:textId="77777777" w:rsidR="007A3E73" w:rsidRPr="002F7CB8" w:rsidRDefault="00A356DE" w:rsidP="00E0389A">
      <w:pPr>
        <w:widowControl w:val="0"/>
        <w:numPr>
          <w:ilvl w:val="0"/>
          <w:numId w:val="10"/>
        </w:numPr>
        <w:tabs>
          <w:tab w:val="clear" w:pos="720"/>
          <w:tab w:val="num" w:pos="426"/>
        </w:tabs>
        <w:spacing w:before="240"/>
        <w:ind w:left="426" w:hanging="426"/>
        <w:jc w:val="both"/>
        <w:rPr>
          <w:rFonts w:ascii="Tahoma" w:hAnsi="Tahoma" w:cs="Tahoma"/>
          <w:b/>
          <w:sz w:val="20"/>
          <w:szCs w:val="20"/>
        </w:rPr>
      </w:pPr>
      <w:r w:rsidRPr="002F7CB8">
        <w:rPr>
          <w:rFonts w:ascii="Tahoma" w:hAnsi="Tahoma" w:cs="Tahoma"/>
          <w:b/>
          <w:sz w:val="20"/>
          <w:szCs w:val="20"/>
        </w:rPr>
        <w:t>Moravskoslezské Investice a Development, a.s.</w:t>
      </w:r>
    </w:p>
    <w:p w14:paraId="3BC3E564" w14:textId="77777777" w:rsidR="007A3E73" w:rsidRPr="002F7CB8" w:rsidRDefault="007A3E73" w:rsidP="007A3E73">
      <w:pPr>
        <w:widowControl w:val="0"/>
        <w:numPr>
          <w:ilvl w:val="12"/>
          <w:numId w:val="0"/>
        </w:numPr>
        <w:tabs>
          <w:tab w:val="num" w:pos="2977"/>
        </w:tabs>
        <w:ind w:left="357"/>
        <w:jc w:val="both"/>
        <w:rPr>
          <w:rFonts w:ascii="Tahoma" w:hAnsi="Tahoma" w:cs="Tahoma"/>
          <w:sz w:val="20"/>
          <w:szCs w:val="20"/>
        </w:rPr>
      </w:pPr>
      <w:r w:rsidRPr="002F7CB8">
        <w:rPr>
          <w:rFonts w:ascii="Tahoma" w:hAnsi="Tahoma" w:cs="Tahoma"/>
          <w:sz w:val="20"/>
          <w:szCs w:val="20"/>
        </w:rPr>
        <w:t>se sídlem:</w:t>
      </w:r>
      <w:r w:rsidRPr="002F7CB8">
        <w:rPr>
          <w:rFonts w:ascii="Tahoma" w:hAnsi="Tahoma" w:cs="Tahoma"/>
          <w:sz w:val="20"/>
          <w:szCs w:val="20"/>
        </w:rPr>
        <w:tab/>
      </w:r>
      <w:r w:rsidR="00A356DE" w:rsidRPr="002F7CB8">
        <w:rPr>
          <w:rFonts w:ascii="Tahoma" w:hAnsi="Tahoma" w:cs="Tahoma"/>
          <w:sz w:val="20"/>
          <w:szCs w:val="20"/>
        </w:rPr>
        <w:t>Na Jízdárně 1245/7, Moravská Ostrava, 702 00 Ostrava</w:t>
      </w:r>
      <w:r w:rsidRPr="002F7CB8">
        <w:rPr>
          <w:rFonts w:ascii="Tahoma" w:hAnsi="Tahoma" w:cs="Tahoma"/>
          <w:sz w:val="20"/>
          <w:szCs w:val="20"/>
        </w:rPr>
        <w:tab/>
      </w:r>
    </w:p>
    <w:p w14:paraId="6543F0C3" w14:textId="77777777" w:rsidR="00A356DE" w:rsidRPr="002F7CB8" w:rsidRDefault="007A3E73" w:rsidP="00A356DE">
      <w:pPr>
        <w:widowControl w:val="0"/>
        <w:numPr>
          <w:ilvl w:val="12"/>
          <w:numId w:val="0"/>
        </w:numPr>
        <w:tabs>
          <w:tab w:val="num" w:pos="2977"/>
        </w:tabs>
        <w:ind w:left="357"/>
        <w:jc w:val="both"/>
        <w:rPr>
          <w:rFonts w:ascii="Tahoma" w:hAnsi="Tahoma" w:cs="Tahoma"/>
          <w:sz w:val="20"/>
          <w:szCs w:val="20"/>
        </w:rPr>
      </w:pPr>
      <w:r w:rsidRPr="002F7CB8">
        <w:rPr>
          <w:rFonts w:ascii="Tahoma" w:hAnsi="Tahoma" w:cs="Tahoma"/>
          <w:sz w:val="20"/>
          <w:szCs w:val="20"/>
        </w:rPr>
        <w:t>zastoupen:</w:t>
      </w:r>
      <w:r w:rsidRPr="002F7CB8">
        <w:rPr>
          <w:rFonts w:ascii="Tahoma" w:hAnsi="Tahoma" w:cs="Tahoma"/>
          <w:sz w:val="20"/>
          <w:szCs w:val="20"/>
        </w:rPr>
        <w:tab/>
      </w:r>
      <w:r w:rsidR="00A356DE" w:rsidRPr="002F7CB8">
        <w:rPr>
          <w:rFonts w:ascii="Tahoma" w:hAnsi="Tahoma" w:cs="Tahoma"/>
          <w:sz w:val="20"/>
          <w:szCs w:val="20"/>
        </w:rPr>
        <w:t>Ing. TOMÁŠ KOLÁRIK – předseda představenstva</w:t>
      </w:r>
    </w:p>
    <w:p w14:paraId="7A7854F5" w14:textId="77777777" w:rsidR="00A356DE" w:rsidRPr="002F7CB8" w:rsidRDefault="00A356DE" w:rsidP="00A356DE">
      <w:pPr>
        <w:widowControl w:val="0"/>
        <w:numPr>
          <w:ilvl w:val="12"/>
          <w:numId w:val="0"/>
        </w:numPr>
        <w:tabs>
          <w:tab w:val="num" w:pos="2977"/>
        </w:tabs>
        <w:ind w:left="357"/>
        <w:jc w:val="both"/>
        <w:rPr>
          <w:rFonts w:ascii="Tahoma" w:hAnsi="Tahoma" w:cs="Tahoma"/>
          <w:sz w:val="20"/>
          <w:szCs w:val="20"/>
        </w:rPr>
      </w:pPr>
      <w:r w:rsidRPr="002F7CB8">
        <w:rPr>
          <w:rFonts w:ascii="Tahoma" w:hAnsi="Tahoma" w:cs="Tahoma"/>
          <w:sz w:val="20"/>
          <w:szCs w:val="20"/>
        </w:rPr>
        <w:tab/>
        <w:t>Ing. PATRIK HRONEK – místopředseda představenstva</w:t>
      </w:r>
    </w:p>
    <w:p w14:paraId="75603F53" w14:textId="77777777" w:rsidR="007A3E73" w:rsidRPr="002F7CB8" w:rsidRDefault="00A356DE" w:rsidP="00A356DE">
      <w:pPr>
        <w:widowControl w:val="0"/>
        <w:numPr>
          <w:ilvl w:val="12"/>
          <w:numId w:val="0"/>
        </w:numPr>
        <w:tabs>
          <w:tab w:val="num" w:pos="2977"/>
        </w:tabs>
        <w:ind w:left="357"/>
        <w:jc w:val="both"/>
        <w:rPr>
          <w:rFonts w:ascii="Tahoma" w:hAnsi="Tahoma" w:cs="Tahoma"/>
          <w:iCs/>
          <w:sz w:val="20"/>
          <w:szCs w:val="20"/>
        </w:rPr>
      </w:pPr>
      <w:r w:rsidRPr="002F7CB8">
        <w:rPr>
          <w:rFonts w:ascii="Tahoma" w:hAnsi="Tahoma" w:cs="Tahoma"/>
          <w:sz w:val="20"/>
          <w:szCs w:val="20"/>
        </w:rPr>
        <w:tab/>
        <w:t>Mgr. PETR BIRKLEN – člen představenstva</w:t>
      </w:r>
    </w:p>
    <w:p w14:paraId="086A4AF7" w14:textId="77777777" w:rsidR="007A3E73" w:rsidRPr="002F7CB8" w:rsidRDefault="007A3E73" w:rsidP="007A3E73">
      <w:pPr>
        <w:widowControl w:val="0"/>
        <w:numPr>
          <w:ilvl w:val="12"/>
          <w:numId w:val="0"/>
        </w:numPr>
        <w:tabs>
          <w:tab w:val="num" w:pos="2977"/>
        </w:tabs>
        <w:ind w:left="357"/>
        <w:jc w:val="both"/>
        <w:rPr>
          <w:rFonts w:ascii="Tahoma" w:hAnsi="Tahoma" w:cs="Tahoma"/>
          <w:sz w:val="20"/>
          <w:szCs w:val="20"/>
        </w:rPr>
      </w:pPr>
      <w:r w:rsidRPr="002F7CB8">
        <w:rPr>
          <w:rFonts w:ascii="Tahoma" w:hAnsi="Tahoma" w:cs="Tahoma"/>
          <w:sz w:val="20"/>
          <w:szCs w:val="20"/>
        </w:rPr>
        <w:t>IČO:</w:t>
      </w:r>
      <w:r w:rsidRPr="002F7CB8">
        <w:rPr>
          <w:rFonts w:ascii="Tahoma" w:hAnsi="Tahoma" w:cs="Tahoma"/>
          <w:sz w:val="20"/>
          <w:szCs w:val="20"/>
        </w:rPr>
        <w:tab/>
      </w:r>
      <w:r w:rsidR="00A356DE" w:rsidRPr="002F7CB8">
        <w:rPr>
          <w:rFonts w:ascii="Tahoma" w:hAnsi="Tahoma" w:cs="Tahoma"/>
          <w:sz w:val="20"/>
          <w:szCs w:val="20"/>
        </w:rPr>
        <w:t>47673168</w:t>
      </w:r>
    </w:p>
    <w:p w14:paraId="70CAAA4A" w14:textId="77777777" w:rsidR="007A3E73" w:rsidRPr="002F7CB8" w:rsidRDefault="007A3E73" w:rsidP="007A3E73">
      <w:pPr>
        <w:widowControl w:val="0"/>
        <w:numPr>
          <w:ilvl w:val="12"/>
          <w:numId w:val="0"/>
        </w:numPr>
        <w:tabs>
          <w:tab w:val="num" w:pos="2977"/>
        </w:tabs>
        <w:ind w:left="357"/>
        <w:jc w:val="both"/>
        <w:rPr>
          <w:rFonts w:ascii="Tahoma" w:hAnsi="Tahoma" w:cs="Tahoma"/>
          <w:sz w:val="20"/>
          <w:szCs w:val="20"/>
        </w:rPr>
      </w:pPr>
      <w:r w:rsidRPr="002F7CB8">
        <w:rPr>
          <w:rFonts w:ascii="Tahoma" w:hAnsi="Tahoma" w:cs="Tahoma"/>
          <w:sz w:val="20"/>
          <w:szCs w:val="20"/>
        </w:rPr>
        <w:t>DIČ:</w:t>
      </w:r>
      <w:r w:rsidRPr="002F7CB8">
        <w:rPr>
          <w:rFonts w:ascii="Tahoma" w:hAnsi="Tahoma" w:cs="Tahoma"/>
          <w:sz w:val="20"/>
          <w:szCs w:val="20"/>
        </w:rPr>
        <w:tab/>
        <w:t>CZ</w:t>
      </w:r>
      <w:r w:rsidR="00A356DE" w:rsidRPr="002F7CB8">
        <w:rPr>
          <w:rFonts w:ascii="Tahoma" w:hAnsi="Tahoma" w:cs="Tahoma"/>
          <w:sz w:val="20"/>
          <w:szCs w:val="20"/>
        </w:rPr>
        <w:t>47673168</w:t>
      </w:r>
    </w:p>
    <w:p w14:paraId="29F3BA71" w14:textId="4485525A" w:rsidR="007A3E73" w:rsidRPr="002F7CB8" w:rsidRDefault="007A3E73" w:rsidP="007A3E73">
      <w:pPr>
        <w:widowControl w:val="0"/>
        <w:spacing w:before="120"/>
        <w:ind w:left="357"/>
        <w:jc w:val="both"/>
        <w:rPr>
          <w:rFonts w:ascii="Tahoma" w:hAnsi="Tahoma" w:cs="Tahoma"/>
          <w:sz w:val="20"/>
          <w:szCs w:val="20"/>
        </w:rPr>
      </w:pPr>
      <w:r w:rsidRPr="76D31A60">
        <w:rPr>
          <w:rFonts w:ascii="Tahoma" w:hAnsi="Tahoma" w:cs="Tahoma"/>
          <w:sz w:val="20"/>
          <w:szCs w:val="20"/>
        </w:rPr>
        <w:t>Osoba oprávněná jednat ve věcech technických:</w:t>
      </w:r>
      <w:r w:rsidR="007F0875" w:rsidRPr="76D31A60">
        <w:rPr>
          <w:rFonts w:ascii="Tahoma" w:hAnsi="Tahoma" w:cs="Tahoma"/>
          <w:sz w:val="20"/>
          <w:szCs w:val="20"/>
        </w:rPr>
        <w:t xml:space="preserve"> Ing. Jiří Staš</w:t>
      </w:r>
      <w:r w:rsidR="3276BC9D" w:rsidRPr="76D31A60">
        <w:rPr>
          <w:rFonts w:ascii="Tahoma" w:hAnsi="Tahoma" w:cs="Tahoma"/>
          <w:sz w:val="20"/>
          <w:szCs w:val="20"/>
        </w:rPr>
        <w:t>, Ing. Markéta Sládková</w:t>
      </w:r>
    </w:p>
    <w:p w14:paraId="064447B6" w14:textId="329DDA46" w:rsidR="007A3E73" w:rsidRPr="002F7CB8" w:rsidRDefault="007A3E73" w:rsidP="007A3E73">
      <w:pPr>
        <w:widowControl w:val="0"/>
        <w:spacing w:before="120"/>
        <w:ind w:left="357"/>
        <w:jc w:val="both"/>
        <w:rPr>
          <w:rFonts w:ascii="Tahoma" w:hAnsi="Tahoma" w:cs="Tahoma"/>
          <w:sz w:val="20"/>
          <w:szCs w:val="20"/>
        </w:rPr>
      </w:pPr>
      <w:r w:rsidRPr="002F7CB8">
        <w:rPr>
          <w:rFonts w:ascii="Tahoma" w:hAnsi="Tahoma" w:cs="Tahoma"/>
          <w:sz w:val="20"/>
          <w:szCs w:val="20"/>
        </w:rPr>
        <w:t xml:space="preserve"> (dále jen „objednatel“)</w:t>
      </w:r>
    </w:p>
    <w:p w14:paraId="047FCF9D" w14:textId="77777777" w:rsidR="00D91F6F" w:rsidRPr="002F7CB8" w:rsidRDefault="00D91F6F" w:rsidP="00D447DD">
      <w:pPr>
        <w:widowControl w:val="0"/>
        <w:spacing w:before="120"/>
        <w:ind w:left="357"/>
        <w:jc w:val="both"/>
        <w:rPr>
          <w:rFonts w:ascii="Tahoma" w:hAnsi="Tahoma" w:cs="Tahoma"/>
          <w:sz w:val="20"/>
          <w:szCs w:val="20"/>
        </w:rPr>
      </w:pPr>
    </w:p>
    <w:p w14:paraId="4D6FC812" w14:textId="38A15985" w:rsidR="00FF78A6" w:rsidRDefault="00FF78A6" w:rsidP="00FF78A6">
      <w:pPr>
        <w:pStyle w:val="Default"/>
        <w:numPr>
          <w:ilvl w:val="0"/>
          <w:numId w:val="10"/>
        </w:numPr>
        <w:tabs>
          <w:tab w:val="clear" w:pos="720"/>
        </w:tabs>
        <w:ind w:left="426" w:hanging="426"/>
        <w:rPr>
          <w:sz w:val="20"/>
          <w:szCs w:val="20"/>
        </w:rPr>
      </w:pPr>
      <w:r>
        <w:rPr>
          <w:b/>
          <w:bCs/>
          <w:sz w:val="20"/>
          <w:szCs w:val="20"/>
        </w:rPr>
        <w:t xml:space="preserve">Společnost </w:t>
      </w:r>
      <w:proofErr w:type="spellStart"/>
      <w:r>
        <w:rPr>
          <w:b/>
          <w:bCs/>
          <w:sz w:val="20"/>
          <w:szCs w:val="20"/>
        </w:rPr>
        <w:t>Technoprojekt</w:t>
      </w:r>
      <w:proofErr w:type="spellEnd"/>
      <w:r>
        <w:rPr>
          <w:b/>
          <w:bCs/>
          <w:sz w:val="20"/>
          <w:szCs w:val="20"/>
        </w:rPr>
        <w:t xml:space="preserve">, a.s. + </w:t>
      </w:r>
      <w:proofErr w:type="spellStart"/>
      <w:r>
        <w:rPr>
          <w:b/>
          <w:bCs/>
          <w:sz w:val="20"/>
          <w:szCs w:val="20"/>
        </w:rPr>
        <w:t>BeePartner</w:t>
      </w:r>
      <w:proofErr w:type="spellEnd"/>
      <w:r>
        <w:rPr>
          <w:b/>
          <w:bCs/>
          <w:sz w:val="20"/>
          <w:szCs w:val="20"/>
        </w:rPr>
        <w:t xml:space="preserve"> a.s. </w:t>
      </w:r>
    </w:p>
    <w:p w14:paraId="1073BF96" w14:textId="77777777" w:rsidR="00FF78A6" w:rsidRDefault="00FF78A6" w:rsidP="00FF78A6">
      <w:pPr>
        <w:pStyle w:val="Default"/>
        <w:rPr>
          <w:b/>
          <w:bCs/>
          <w:sz w:val="20"/>
          <w:szCs w:val="20"/>
        </w:rPr>
      </w:pPr>
    </w:p>
    <w:p w14:paraId="545B4B75" w14:textId="490CF083" w:rsidR="00FF78A6" w:rsidRDefault="00FF78A6" w:rsidP="00FF78A6">
      <w:pPr>
        <w:pStyle w:val="Default"/>
        <w:ind w:left="426"/>
        <w:rPr>
          <w:sz w:val="20"/>
          <w:szCs w:val="20"/>
        </w:rPr>
      </w:pPr>
      <w:proofErr w:type="spellStart"/>
      <w:r>
        <w:rPr>
          <w:b/>
          <w:bCs/>
          <w:sz w:val="20"/>
          <w:szCs w:val="20"/>
        </w:rPr>
        <w:t>Technoprojekt</w:t>
      </w:r>
      <w:proofErr w:type="spellEnd"/>
      <w:r>
        <w:rPr>
          <w:b/>
          <w:bCs/>
          <w:sz w:val="20"/>
          <w:szCs w:val="20"/>
        </w:rPr>
        <w:t xml:space="preserve">, a.s. </w:t>
      </w:r>
    </w:p>
    <w:p w14:paraId="4D6A9714" w14:textId="77777777" w:rsidR="00FF78A6" w:rsidRDefault="00FF78A6" w:rsidP="00FF78A6">
      <w:pPr>
        <w:pStyle w:val="Default"/>
        <w:ind w:left="426"/>
        <w:rPr>
          <w:sz w:val="20"/>
          <w:szCs w:val="20"/>
        </w:rPr>
      </w:pPr>
      <w:r>
        <w:rPr>
          <w:sz w:val="20"/>
          <w:szCs w:val="20"/>
        </w:rPr>
        <w:t xml:space="preserve">se sídlem: Havlíčkovo nábřeží 2728/38, 702 00 Ostrava – Moravská Ostrava </w:t>
      </w:r>
    </w:p>
    <w:p w14:paraId="0D32B05D" w14:textId="77777777" w:rsidR="00FF78A6" w:rsidRDefault="00FF78A6" w:rsidP="00FF78A6">
      <w:pPr>
        <w:pStyle w:val="Default"/>
        <w:ind w:left="426"/>
        <w:rPr>
          <w:sz w:val="20"/>
          <w:szCs w:val="20"/>
        </w:rPr>
      </w:pPr>
      <w:r>
        <w:rPr>
          <w:sz w:val="20"/>
          <w:szCs w:val="20"/>
        </w:rPr>
        <w:t xml:space="preserve">zastoupena: Ing. Martinem </w:t>
      </w:r>
      <w:proofErr w:type="spellStart"/>
      <w:r>
        <w:rPr>
          <w:sz w:val="20"/>
          <w:szCs w:val="20"/>
        </w:rPr>
        <w:t>Zuštíkem</w:t>
      </w:r>
      <w:proofErr w:type="spellEnd"/>
      <w:r>
        <w:rPr>
          <w:sz w:val="20"/>
          <w:szCs w:val="20"/>
        </w:rPr>
        <w:t xml:space="preserve">, předsedou správní rady </w:t>
      </w:r>
    </w:p>
    <w:p w14:paraId="6CA487F2" w14:textId="77777777" w:rsidR="00FF78A6" w:rsidRDefault="00FF78A6" w:rsidP="00FF78A6">
      <w:pPr>
        <w:pStyle w:val="Default"/>
        <w:ind w:left="426"/>
        <w:rPr>
          <w:sz w:val="20"/>
          <w:szCs w:val="20"/>
        </w:rPr>
      </w:pPr>
      <w:r>
        <w:rPr>
          <w:sz w:val="20"/>
          <w:szCs w:val="20"/>
        </w:rPr>
        <w:t xml:space="preserve">IČO: 27810054 </w:t>
      </w:r>
    </w:p>
    <w:p w14:paraId="7F003689" w14:textId="77777777" w:rsidR="00FF78A6" w:rsidRDefault="00FF78A6" w:rsidP="00FF78A6">
      <w:pPr>
        <w:pStyle w:val="Default"/>
        <w:ind w:left="426"/>
        <w:rPr>
          <w:sz w:val="20"/>
          <w:szCs w:val="20"/>
        </w:rPr>
      </w:pPr>
      <w:r>
        <w:rPr>
          <w:sz w:val="20"/>
          <w:szCs w:val="20"/>
        </w:rPr>
        <w:t xml:space="preserve">DIČ: CZ27810054 </w:t>
      </w:r>
    </w:p>
    <w:p w14:paraId="46392E10" w14:textId="77777777" w:rsidR="00FF78A6" w:rsidRDefault="00FF78A6" w:rsidP="00FF78A6">
      <w:pPr>
        <w:pStyle w:val="Default"/>
        <w:ind w:left="426"/>
        <w:rPr>
          <w:sz w:val="20"/>
          <w:szCs w:val="20"/>
        </w:rPr>
      </w:pPr>
      <w:r>
        <w:rPr>
          <w:sz w:val="20"/>
          <w:szCs w:val="20"/>
        </w:rPr>
        <w:t xml:space="preserve">bankovní spojení: Česká spořitelna, a.s. pobočka Ostrava </w:t>
      </w:r>
    </w:p>
    <w:p w14:paraId="22BE6B08" w14:textId="77777777" w:rsidR="00FF78A6" w:rsidRDefault="00FF78A6" w:rsidP="00FF78A6">
      <w:pPr>
        <w:pStyle w:val="Default"/>
        <w:ind w:left="426"/>
        <w:rPr>
          <w:sz w:val="20"/>
          <w:szCs w:val="20"/>
        </w:rPr>
      </w:pPr>
      <w:r>
        <w:rPr>
          <w:sz w:val="20"/>
          <w:szCs w:val="20"/>
        </w:rPr>
        <w:t xml:space="preserve">číslo účtu: 4678492/0800 </w:t>
      </w:r>
    </w:p>
    <w:p w14:paraId="1AA9053D" w14:textId="1CAC8D88" w:rsidR="00FF78A6" w:rsidRDefault="00FF78A6" w:rsidP="00FF78A6">
      <w:pPr>
        <w:pStyle w:val="Default"/>
        <w:ind w:left="426"/>
        <w:rPr>
          <w:sz w:val="20"/>
          <w:szCs w:val="20"/>
        </w:rPr>
      </w:pPr>
      <w:r>
        <w:rPr>
          <w:sz w:val="20"/>
          <w:szCs w:val="20"/>
        </w:rPr>
        <w:t xml:space="preserve">Zapsána v obchodním rejstříku vedeném Krajským soudem v Ostravě, </w:t>
      </w:r>
      <w:proofErr w:type="spellStart"/>
      <w:r>
        <w:rPr>
          <w:sz w:val="20"/>
          <w:szCs w:val="20"/>
        </w:rPr>
        <w:t>sp</w:t>
      </w:r>
      <w:proofErr w:type="spellEnd"/>
      <w:r>
        <w:rPr>
          <w:sz w:val="20"/>
          <w:szCs w:val="20"/>
        </w:rPr>
        <w:t xml:space="preserve">. zn. B 10643 </w:t>
      </w:r>
    </w:p>
    <w:p w14:paraId="1345A0D5" w14:textId="77777777" w:rsidR="00FF78A6" w:rsidRDefault="00FF78A6" w:rsidP="00FF78A6">
      <w:pPr>
        <w:pStyle w:val="Default"/>
        <w:ind w:left="426"/>
        <w:rPr>
          <w:b/>
          <w:bCs/>
          <w:sz w:val="20"/>
          <w:szCs w:val="20"/>
        </w:rPr>
      </w:pPr>
    </w:p>
    <w:p w14:paraId="613ABE70" w14:textId="4389A9D8" w:rsidR="00FF78A6" w:rsidRDefault="00FF78A6" w:rsidP="00FF78A6">
      <w:pPr>
        <w:pStyle w:val="Default"/>
        <w:ind w:left="426"/>
        <w:rPr>
          <w:sz w:val="20"/>
          <w:szCs w:val="20"/>
        </w:rPr>
      </w:pPr>
      <w:proofErr w:type="spellStart"/>
      <w:r>
        <w:rPr>
          <w:b/>
          <w:bCs/>
          <w:sz w:val="20"/>
          <w:szCs w:val="20"/>
        </w:rPr>
        <w:t>BeePartner</w:t>
      </w:r>
      <w:proofErr w:type="spellEnd"/>
      <w:r>
        <w:rPr>
          <w:b/>
          <w:bCs/>
          <w:sz w:val="20"/>
          <w:szCs w:val="20"/>
        </w:rPr>
        <w:t xml:space="preserve"> a.s. </w:t>
      </w:r>
    </w:p>
    <w:p w14:paraId="25A8C141" w14:textId="77777777" w:rsidR="00FF78A6" w:rsidRDefault="00FF78A6" w:rsidP="00FF78A6">
      <w:pPr>
        <w:pStyle w:val="Default"/>
        <w:ind w:left="426"/>
        <w:rPr>
          <w:sz w:val="20"/>
          <w:szCs w:val="20"/>
        </w:rPr>
      </w:pPr>
      <w:r>
        <w:rPr>
          <w:sz w:val="20"/>
          <w:szCs w:val="20"/>
        </w:rPr>
        <w:t xml:space="preserve">se sídlem: nám. Svobody 527, 739 61 </w:t>
      </w:r>
      <w:proofErr w:type="gramStart"/>
      <w:r>
        <w:rPr>
          <w:sz w:val="20"/>
          <w:szCs w:val="20"/>
        </w:rPr>
        <w:t>Třinec - Lyžbice</w:t>
      </w:r>
      <w:proofErr w:type="gramEnd"/>
      <w:r>
        <w:rPr>
          <w:sz w:val="20"/>
          <w:szCs w:val="20"/>
        </w:rPr>
        <w:t xml:space="preserve"> </w:t>
      </w:r>
    </w:p>
    <w:p w14:paraId="560AAA09" w14:textId="77777777" w:rsidR="00FF78A6" w:rsidRDefault="00FF78A6" w:rsidP="00FF78A6">
      <w:pPr>
        <w:pStyle w:val="Default"/>
        <w:ind w:left="426"/>
        <w:rPr>
          <w:sz w:val="20"/>
          <w:szCs w:val="20"/>
        </w:rPr>
      </w:pPr>
      <w:r>
        <w:rPr>
          <w:sz w:val="20"/>
          <w:szCs w:val="20"/>
        </w:rPr>
        <w:t xml:space="preserve">zastoupena: Ing. Davidem </w:t>
      </w:r>
      <w:proofErr w:type="spellStart"/>
      <w:r>
        <w:rPr>
          <w:sz w:val="20"/>
          <w:szCs w:val="20"/>
        </w:rPr>
        <w:t>Sventkem</w:t>
      </w:r>
      <w:proofErr w:type="spellEnd"/>
      <w:r>
        <w:rPr>
          <w:sz w:val="20"/>
          <w:szCs w:val="20"/>
        </w:rPr>
        <w:t xml:space="preserve">, předsedou správní rady </w:t>
      </w:r>
    </w:p>
    <w:p w14:paraId="722A09C9" w14:textId="77777777" w:rsidR="00FF78A6" w:rsidRDefault="00FF78A6" w:rsidP="00FF78A6">
      <w:pPr>
        <w:pStyle w:val="Default"/>
        <w:ind w:left="426"/>
        <w:rPr>
          <w:sz w:val="20"/>
          <w:szCs w:val="20"/>
        </w:rPr>
      </w:pPr>
      <w:r>
        <w:rPr>
          <w:sz w:val="20"/>
          <w:szCs w:val="20"/>
        </w:rPr>
        <w:t xml:space="preserve">IČO: 03589277 </w:t>
      </w:r>
    </w:p>
    <w:p w14:paraId="335C74CA" w14:textId="77777777" w:rsidR="00FF78A6" w:rsidRDefault="00FF78A6" w:rsidP="00FF78A6">
      <w:pPr>
        <w:pStyle w:val="Default"/>
        <w:ind w:left="426"/>
        <w:rPr>
          <w:sz w:val="20"/>
          <w:szCs w:val="20"/>
        </w:rPr>
      </w:pPr>
      <w:r>
        <w:rPr>
          <w:sz w:val="20"/>
          <w:szCs w:val="20"/>
        </w:rPr>
        <w:t xml:space="preserve">DIČ: CZ03589277 </w:t>
      </w:r>
    </w:p>
    <w:p w14:paraId="2689FE05" w14:textId="7A4885C4" w:rsidR="00FF78A6" w:rsidRDefault="00FF78A6" w:rsidP="00FF78A6">
      <w:pPr>
        <w:pStyle w:val="Default"/>
        <w:ind w:left="426"/>
        <w:rPr>
          <w:sz w:val="20"/>
          <w:szCs w:val="20"/>
        </w:rPr>
      </w:pPr>
      <w:r>
        <w:rPr>
          <w:sz w:val="20"/>
          <w:szCs w:val="20"/>
        </w:rPr>
        <w:t xml:space="preserve">Zapsána v obchodním rejstříku vedeném Krajským soudem v Ostravě, </w:t>
      </w:r>
      <w:proofErr w:type="spellStart"/>
      <w:r>
        <w:rPr>
          <w:sz w:val="20"/>
          <w:szCs w:val="20"/>
        </w:rPr>
        <w:t>sp</w:t>
      </w:r>
      <w:proofErr w:type="spellEnd"/>
      <w:r>
        <w:rPr>
          <w:sz w:val="20"/>
          <w:szCs w:val="20"/>
        </w:rPr>
        <w:t xml:space="preserve">. zn. B/10621 </w:t>
      </w:r>
    </w:p>
    <w:p w14:paraId="4B409F9F" w14:textId="09387480" w:rsidR="00FF78A6" w:rsidRDefault="00FF78A6" w:rsidP="00FF78A6">
      <w:pPr>
        <w:pStyle w:val="Default"/>
        <w:rPr>
          <w:sz w:val="20"/>
          <w:szCs w:val="20"/>
        </w:rPr>
      </w:pPr>
    </w:p>
    <w:p w14:paraId="297A2A1B" w14:textId="6385C609" w:rsidR="00FF78A6" w:rsidRPr="002F7CB8" w:rsidRDefault="00FF78A6" w:rsidP="00FF78A6">
      <w:pPr>
        <w:widowControl w:val="0"/>
        <w:spacing w:before="120"/>
        <w:ind w:left="357"/>
        <w:jc w:val="both"/>
        <w:rPr>
          <w:rFonts w:ascii="Tahoma" w:hAnsi="Tahoma" w:cs="Tahoma"/>
          <w:sz w:val="20"/>
          <w:szCs w:val="20"/>
        </w:rPr>
      </w:pPr>
      <w:r w:rsidRPr="002F7CB8">
        <w:rPr>
          <w:rFonts w:ascii="Tahoma" w:hAnsi="Tahoma" w:cs="Tahoma"/>
          <w:sz w:val="20"/>
          <w:szCs w:val="20"/>
        </w:rPr>
        <w:t>(dále jen „</w:t>
      </w:r>
      <w:r>
        <w:rPr>
          <w:rFonts w:ascii="Tahoma" w:hAnsi="Tahoma" w:cs="Tahoma"/>
          <w:sz w:val="20"/>
          <w:szCs w:val="20"/>
        </w:rPr>
        <w:t>zhotovitel</w:t>
      </w:r>
      <w:r w:rsidRPr="002F7CB8">
        <w:rPr>
          <w:rFonts w:ascii="Tahoma" w:hAnsi="Tahoma" w:cs="Tahoma"/>
          <w:sz w:val="20"/>
          <w:szCs w:val="20"/>
        </w:rPr>
        <w:t>“)</w:t>
      </w:r>
    </w:p>
    <w:p w14:paraId="13F0D827" w14:textId="77777777" w:rsidR="00FF78A6" w:rsidRPr="00FF78A6" w:rsidRDefault="00FF78A6" w:rsidP="00FF78A6">
      <w:pPr>
        <w:pStyle w:val="Default"/>
        <w:jc w:val="center"/>
        <w:rPr>
          <w:b/>
          <w:bCs/>
          <w:sz w:val="20"/>
          <w:szCs w:val="20"/>
        </w:rPr>
      </w:pPr>
    </w:p>
    <w:p w14:paraId="64BA9FD2" w14:textId="16E2C01D" w:rsidR="00A54991" w:rsidRPr="00FF78A6" w:rsidRDefault="00A54991" w:rsidP="00FF78A6">
      <w:pPr>
        <w:pStyle w:val="Default"/>
        <w:jc w:val="center"/>
        <w:rPr>
          <w:b/>
          <w:bCs/>
          <w:sz w:val="20"/>
          <w:szCs w:val="20"/>
        </w:rPr>
      </w:pPr>
      <w:r w:rsidRPr="00FF78A6">
        <w:rPr>
          <w:b/>
          <w:bCs/>
          <w:sz w:val="20"/>
        </w:rPr>
        <w:t>II.</w:t>
      </w:r>
      <w:r w:rsidR="00E03721" w:rsidRPr="00FF78A6">
        <w:rPr>
          <w:b/>
          <w:bCs/>
          <w:sz w:val="20"/>
        </w:rPr>
        <w:br/>
      </w:r>
      <w:r w:rsidRPr="00FF78A6">
        <w:rPr>
          <w:b/>
          <w:bCs/>
          <w:sz w:val="20"/>
        </w:rPr>
        <w:t>Základní ustanovení</w:t>
      </w:r>
    </w:p>
    <w:p w14:paraId="66922144" w14:textId="0DD04F38" w:rsidR="00A54991" w:rsidRPr="002F7CB8" w:rsidRDefault="00E009DB"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76D31A60">
        <w:rPr>
          <w:rFonts w:ascii="Tahoma" w:hAnsi="Tahoma" w:cs="Tahoma"/>
          <w:sz w:val="20"/>
        </w:rPr>
        <w:t xml:space="preserve">Tuto </w:t>
      </w:r>
      <w:r w:rsidRPr="76D31A60">
        <w:rPr>
          <w:rFonts w:ascii="Tahoma" w:hAnsi="Tahoma" w:cs="Tahoma"/>
          <w:i/>
          <w:iCs/>
          <w:sz w:val="20"/>
        </w:rPr>
        <w:t xml:space="preserve">Smlouvu na zhotovení </w:t>
      </w:r>
      <w:r w:rsidR="004039EC" w:rsidRPr="76D31A60">
        <w:rPr>
          <w:rFonts w:ascii="Tahoma" w:hAnsi="Tahoma" w:cs="Tahoma"/>
          <w:i/>
          <w:iCs/>
          <w:sz w:val="20"/>
        </w:rPr>
        <w:t xml:space="preserve">předprojektové dokumentace projektu vedeného pod pracovním názvem </w:t>
      </w:r>
      <w:r w:rsidR="005C3BC1" w:rsidRPr="76D31A60">
        <w:rPr>
          <w:rFonts w:ascii="Tahoma" w:hAnsi="Tahoma" w:cs="Tahoma"/>
          <w:i/>
          <w:iCs/>
          <w:sz w:val="20"/>
        </w:rPr>
        <w:t xml:space="preserve">Příprava infrastruktury pro transformaci dolu Lazy </w:t>
      </w:r>
      <w:r w:rsidR="007F0875" w:rsidRPr="76D31A60">
        <w:rPr>
          <w:rFonts w:ascii="Tahoma" w:hAnsi="Tahoma" w:cs="Tahoma"/>
          <w:i/>
          <w:iCs/>
          <w:sz w:val="20"/>
        </w:rPr>
        <w:t>(</w:t>
      </w:r>
      <w:r w:rsidR="1C7AE2E0" w:rsidRPr="76D31A60">
        <w:rPr>
          <w:rFonts w:ascii="Tahoma" w:hAnsi="Tahoma" w:cs="Tahoma"/>
          <w:i/>
          <w:iCs/>
          <w:sz w:val="20"/>
        </w:rPr>
        <w:t>Cirkulární</w:t>
      </w:r>
      <w:r w:rsidR="007F0875" w:rsidRPr="76D31A60">
        <w:rPr>
          <w:rFonts w:ascii="Tahoma" w:hAnsi="Tahoma" w:cs="Tahoma"/>
          <w:i/>
          <w:iCs/>
          <w:sz w:val="20"/>
        </w:rPr>
        <w:t xml:space="preserve"> park Lazy)</w:t>
      </w:r>
      <w:r w:rsidR="004039EC" w:rsidRPr="76D31A60">
        <w:rPr>
          <w:rFonts w:ascii="Tahoma" w:hAnsi="Tahoma" w:cs="Tahoma"/>
          <w:i/>
          <w:iCs/>
          <w:sz w:val="20"/>
        </w:rPr>
        <w:t xml:space="preserve"> </w:t>
      </w:r>
      <w:r w:rsidRPr="76D31A60">
        <w:rPr>
          <w:rFonts w:ascii="Tahoma" w:hAnsi="Tahoma" w:cs="Tahoma"/>
          <w:sz w:val="20"/>
        </w:rPr>
        <w:t>(dále jen „smlouva“) uzav</w:t>
      </w:r>
      <w:r w:rsidR="00C95E11" w:rsidRPr="76D31A60">
        <w:rPr>
          <w:rFonts w:ascii="Tahoma" w:hAnsi="Tahoma" w:cs="Tahoma"/>
          <w:sz w:val="20"/>
        </w:rPr>
        <w:t>írají</w:t>
      </w:r>
      <w:r w:rsidRPr="76D31A60">
        <w:rPr>
          <w:rFonts w:ascii="Tahoma" w:hAnsi="Tahoma" w:cs="Tahoma"/>
          <w:sz w:val="20"/>
        </w:rPr>
        <w:t xml:space="preserve"> s</w:t>
      </w:r>
      <w:r w:rsidR="00A54991" w:rsidRPr="76D31A60">
        <w:rPr>
          <w:rFonts w:ascii="Tahoma" w:hAnsi="Tahoma" w:cs="Tahoma"/>
          <w:sz w:val="20"/>
        </w:rPr>
        <w:t xml:space="preserve">mluvní strany </w:t>
      </w:r>
      <w:r w:rsidRPr="76D31A60">
        <w:rPr>
          <w:rFonts w:ascii="Tahoma" w:hAnsi="Tahoma" w:cs="Tahoma"/>
          <w:sz w:val="20"/>
        </w:rPr>
        <w:t xml:space="preserve">dle </w:t>
      </w:r>
      <w:r w:rsidR="00A54991" w:rsidRPr="76D31A60">
        <w:rPr>
          <w:rFonts w:ascii="Tahoma" w:hAnsi="Tahoma" w:cs="Tahoma"/>
          <w:sz w:val="20"/>
        </w:rPr>
        <w:t>zákon</w:t>
      </w:r>
      <w:r w:rsidRPr="76D31A60">
        <w:rPr>
          <w:rFonts w:ascii="Tahoma" w:hAnsi="Tahoma" w:cs="Tahoma"/>
          <w:sz w:val="20"/>
        </w:rPr>
        <w:t>a</w:t>
      </w:r>
      <w:r w:rsidR="0029411A" w:rsidRPr="76D31A60">
        <w:rPr>
          <w:rFonts w:ascii="Tahoma" w:hAnsi="Tahoma" w:cs="Tahoma"/>
          <w:sz w:val="20"/>
        </w:rPr>
        <w:t xml:space="preserve"> č.</w:t>
      </w:r>
      <w:r w:rsidRPr="76D31A60">
        <w:rPr>
          <w:rFonts w:ascii="Tahoma" w:hAnsi="Tahoma" w:cs="Tahoma"/>
          <w:sz w:val="20"/>
        </w:rPr>
        <w:t> </w:t>
      </w:r>
      <w:r w:rsidR="0029411A" w:rsidRPr="76D31A60">
        <w:rPr>
          <w:rFonts w:ascii="Tahoma" w:hAnsi="Tahoma" w:cs="Tahoma"/>
          <w:sz w:val="20"/>
        </w:rPr>
        <w:t>89/2012</w:t>
      </w:r>
      <w:r w:rsidRPr="76D31A60">
        <w:rPr>
          <w:rFonts w:ascii="Tahoma" w:hAnsi="Tahoma" w:cs="Tahoma"/>
          <w:sz w:val="20"/>
        </w:rPr>
        <w:t> </w:t>
      </w:r>
      <w:r w:rsidR="0029411A" w:rsidRPr="76D31A60">
        <w:rPr>
          <w:rFonts w:ascii="Tahoma" w:hAnsi="Tahoma" w:cs="Tahoma"/>
          <w:sz w:val="20"/>
        </w:rPr>
        <w:t>Sb.</w:t>
      </w:r>
      <w:r w:rsidR="001662C9" w:rsidRPr="76D31A60">
        <w:rPr>
          <w:rFonts w:ascii="Tahoma" w:hAnsi="Tahoma" w:cs="Tahoma"/>
          <w:sz w:val="20"/>
        </w:rPr>
        <w:t>,</w:t>
      </w:r>
      <w:r w:rsidRPr="76D31A60">
        <w:rPr>
          <w:rFonts w:ascii="Tahoma" w:hAnsi="Tahoma" w:cs="Tahoma"/>
          <w:sz w:val="20"/>
        </w:rPr>
        <w:t xml:space="preserve"> občanský zákoník, ve </w:t>
      </w:r>
      <w:r w:rsidR="0029411A" w:rsidRPr="76D31A60">
        <w:rPr>
          <w:rFonts w:ascii="Tahoma" w:hAnsi="Tahoma" w:cs="Tahoma"/>
          <w:sz w:val="20"/>
        </w:rPr>
        <w:t>znění pozdějších předpisů (dále jen „občanský zákoník“)</w:t>
      </w:r>
      <w:r w:rsidR="00A54991" w:rsidRPr="76D31A60">
        <w:rPr>
          <w:rFonts w:ascii="Tahoma" w:hAnsi="Tahoma" w:cs="Tahoma"/>
          <w:sz w:val="20"/>
        </w:rPr>
        <w:t xml:space="preserve">. Smlouva je uzavřena v části </w:t>
      </w:r>
      <w:r w:rsidR="000763A8">
        <w:rPr>
          <w:rFonts w:ascii="Tahoma" w:hAnsi="Tahoma" w:cs="Tahoma"/>
          <w:sz w:val="20"/>
        </w:rPr>
        <w:t>2</w:t>
      </w:r>
      <w:r w:rsidR="000763A8" w:rsidRPr="76D31A60">
        <w:rPr>
          <w:rFonts w:ascii="Tahoma" w:hAnsi="Tahoma" w:cs="Tahoma"/>
          <w:sz w:val="20"/>
        </w:rPr>
        <w:t xml:space="preserve"> </w:t>
      </w:r>
      <w:r w:rsidR="00A54991" w:rsidRPr="76D31A60">
        <w:rPr>
          <w:rFonts w:ascii="Tahoma" w:hAnsi="Tahoma" w:cs="Tahoma"/>
          <w:sz w:val="20"/>
        </w:rPr>
        <w:t>podle ustanovení § </w:t>
      </w:r>
      <w:r w:rsidR="0029411A" w:rsidRPr="76D31A60">
        <w:rPr>
          <w:rFonts w:ascii="Tahoma" w:hAnsi="Tahoma" w:cs="Tahoma"/>
          <w:sz w:val="20"/>
        </w:rPr>
        <w:t>2586</w:t>
      </w:r>
      <w:r w:rsidR="00A54991" w:rsidRPr="76D31A60">
        <w:rPr>
          <w:rFonts w:ascii="Tahoma" w:hAnsi="Tahoma" w:cs="Tahoma"/>
          <w:sz w:val="20"/>
        </w:rPr>
        <w:t xml:space="preserve"> a</w:t>
      </w:r>
      <w:r w:rsidR="00C95E11" w:rsidRPr="76D31A60">
        <w:rPr>
          <w:rFonts w:ascii="Tahoma" w:hAnsi="Tahoma" w:cs="Tahoma"/>
          <w:sz w:val="20"/>
        </w:rPr>
        <w:t> </w:t>
      </w:r>
      <w:r w:rsidR="00A54991" w:rsidRPr="76D31A60">
        <w:rPr>
          <w:rFonts w:ascii="Tahoma" w:hAnsi="Tahoma" w:cs="Tahoma"/>
          <w:sz w:val="20"/>
        </w:rPr>
        <w:t>násl. ob</w:t>
      </w:r>
      <w:r w:rsidR="0029411A" w:rsidRPr="76D31A60">
        <w:rPr>
          <w:rFonts w:ascii="Tahoma" w:hAnsi="Tahoma" w:cs="Tahoma"/>
          <w:sz w:val="20"/>
        </w:rPr>
        <w:t>čanského</w:t>
      </w:r>
      <w:r w:rsidR="00A54991" w:rsidRPr="76D31A60">
        <w:rPr>
          <w:rFonts w:ascii="Tahoma" w:hAnsi="Tahoma" w:cs="Tahoma"/>
          <w:sz w:val="20"/>
        </w:rPr>
        <w:t xml:space="preserve"> zákoníku.</w:t>
      </w:r>
    </w:p>
    <w:p w14:paraId="0F130FB6" w14:textId="77777777" w:rsidR="000E1EDA" w:rsidRPr="002F7CB8"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Smluvní strany prohlašují, že údaje uvedené v čl. I této smlouvy jsou v souladu s</w:t>
      </w:r>
      <w:r w:rsidR="00C95E11" w:rsidRPr="002F7CB8">
        <w:rPr>
          <w:rFonts w:ascii="Tahoma" w:hAnsi="Tahoma" w:cs="Tahoma"/>
          <w:sz w:val="20"/>
        </w:rPr>
        <w:t>e</w:t>
      </w:r>
      <w:r w:rsidR="00C0237D" w:rsidRPr="002F7CB8">
        <w:rPr>
          <w:rFonts w:ascii="Tahoma" w:hAnsi="Tahoma" w:cs="Tahoma"/>
          <w:sz w:val="20"/>
        </w:rPr>
        <w:t> </w:t>
      </w:r>
      <w:r w:rsidRPr="002F7CB8">
        <w:rPr>
          <w:rFonts w:ascii="Tahoma" w:hAnsi="Tahoma" w:cs="Tahoma"/>
          <w:sz w:val="20"/>
        </w:rPr>
        <w:t>skutečností v době uzavření smlouvy. Smluvní strany se zavazují, že změny dotčených údajů oznámí bez prodlení písemně druhé smluvní straně.</w:t>
      </w:r>
      <w:r w:rsidR="000E1EDA" w:rsidRPr="002F7CB8">
        <w:rPr>
          <w:rFonts w:ascii="Tahoma" w:hAnsi="Tahoma" w:cs="Tahoma"/>
          <w:sz w:val="20"/>
        </w:rPr>
        <w:t xml:space="preserve"> Při změně identifikačních údajů smluvních stran včetně změny účtu není nutné uzavírat ke smlouvě dodatek.</w:t>
      </w:r>
    </w:p>
    <w:p w14:paraId="694E8312" w14:textId="77777777" w:rsidR="001265B6" w:rsidRPr="002F7CB8" w:rsidRDefault="001265B6"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Zhotovitel prohlašuje, že bankovní účet uvedený v čl. I odst. 2 této smlouvy je bankovním účtem </w:t>
      </w:r>
      <w:r w:rsidRPr="002F7CB8">
        <w:rPr>
          <w:rFonts w:ascii="Tahoma" w:hAnsi="Tahoma" w:cs="Tahoma"/>
          <w:sz w:val="20"/>
        </w:rPr>
        <w:lastRenderedPageBreak/>
        <w:t>zveřejněným</w:t>
      </w:r>
      <w:r w:rsidR="00C95E11" w:rsidRPr="002F7CB8">
        <w:rPr>
          <w:rFonts w:ascii="Tahoma" w:hAnsi="Tahoma" w:cs="Tahoma"/>
          <w:sz w:val="20"/>
        </w:rPr>
        <w:t xml:space="preserve"> ve smyslu zákona č. </w:t>
      </w:r>
      <w:r w:rsidRPr="002F7CB8">
        <w:rPr>
          <w:rFonts w:ascii="Tahoma" w:hAnsi="Tahoma" w:cs="Tahoma"/>
          <w:sz w:val="20"/>
        </w:rPr>
        <w:t>235/2004</w:t>
      </w:r>
      <w:r w:rsidR="00C95E11" w:rsidRPr="002F7CB8">
        <w:rPr>
          <w:rFonts w:ascii="Tahoma" w:hAnsi="Tahoma" w:cs="Tahoma"/>
          <w:sz w:val="20"/>
        </w:rPr>
        <w:t> Sb., o </w:t>
      </w:r>
      <w:r w:rsidRPr="002F7CB8">
        <w:rPr>
          <w:rFonts w:ascii="Tahoma" w:hAnsi="Tahoma" w:cs="Tahoma"/>
          <w:sz w:val="20"/>
        </w:rPr>
        <w:t>dani z přidané hodnoty, ve</w:t>
      </w:r>
      <w:r w:rsidR="00C95E11" w:rsidRPr="002F7CB8">
        <w:rPr>
          <w:rFonts w:ascii="Tahoma" w:hAnsi="Tahoma" w:cs="Tahoma"/>
          <w:sz w:val="20"/>
        </w:rPr>
        <w:t> </w:t>
      </w:r>
      <w:r w:rsidRPr="002F7CB8">
        <w:rPr>
          <w:rFonts w:ascii="Tahoma" w:hAnsi="Tahoma" w:cs="Tahoma"/>
          <w:sz w:val="20"/>
        </w:rPr>
        <w:t>znění pozdějších předpisů</w:t>
      </w:r>
      <w:r w:rsidR="00C95E11" w:rsidRPr="002F7CB8">
        <w:rPr>
          <w:rFonts w:ascii="Tahoma" w:hAnsi="Tahoma" w:cs="Tahoma"/>
          <w:sz w:val="20"/>
        </w:rPr>
        <w:t xml:space="preserve"> (dále jen „zákon o </w:t>
      </w:r>
      <w:r w:rsidRPr="002F7CB8">
        <w:rPr>
          <w:rFonts w:ascii="Tahoma" w:hAnsi="Tahoma" w:cs="Tahoma"/>
          <w:sz w:val="20"/>
        </w:rPr>
        <w:t xml:space="preserve">DPH“). V případě změny účtu zhotovitele </w:t>
      </w:r>
      <w:r w:rsidR="00642C9B" w:rsidRPr="002F7CB8">
        <w:rPr>
          <w:rFonts w:ascii="Tahoma" w:hAnsi="Tahoma" w:cs="Tahoma"/>
          <w:sz w:val="20"/>
        </w:rPr>
        <w:t xml:space="preserve">je </w:t>
      </w:r>
      <w:r w:rsidRPr="002F7CB8">
        <w:rPr>
          <w:rFonts w:ascii="Tahoma" w:hAnsi="Tahoma" w:cs="Tahoma"/>
          <w:sz w:val="20"/>
        </w:rPr>
        <w:t>zhotovitel povinen doložit vlastnictví k novému účtu</w:t>
      </w:r>
      <w:r w:rsidR="00806319" w:rsidRPr="002F7CB8">
        <w:rPr>
          <w:rFonts w:ascii="Tahoma" w:hAnsi="Tahoma" w:cs="Tahoma"/>
          <w:sz w:val="20"/>
        </w:rPr>
        <w:t>,</w:t>
      </w:r>
      <w:r w:rsidRPr="002F7CB8">
        <w:rPr>
          <w:rFonts w:ascii="Tahoma" w:hAnsi="Tahoma" w:cs="Tahoma"/>
          <w:sz w:val="20"/>
        </w:rPr>
        <w:t xml:space="preserve"> a to kopií příslušné smlouvy nebo potvrzením peněžního ústavu; nový účet však musí být zveřejněným účtem ve smyslu předchozí věty.</w:t>
      </w:r>
    </w:p>
    <w:p w14:paraId="04072E19" w14:textId="77777777" w:rsidR="00A54991" w:rsidRPr="002F7CB8"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Smluvní strany prohlašují, že osoby podepisující tuto smlouvu jsou k tomuto </w:t>
      </w:r>
      <w:r w:rsidR="003334D6" w:rsidRPr="002F7CB8">
        <w:rPr>
          <w:rFonts w:ascii="Tahoma" w:hAnsi="Tahoma" w:cs="Tahoma"/>
          <w:sz w:val="20"/>
        </w:rPr>
        <w:t>jednání</w:t>
      </w:r>
      <w:r w:rsidRPr="002F7CB8">
        <w:rPr>
          <w:rFonts w:ascii="Tahoma" w:hAnsi="Tahoma" w:cs="Tahoma"/>
          <w:sz w:val="20"/>
        </w:rPr>
        <w:t xml:space="preserve"> oprávněny.</w:t>
      </w:r>
    </w:p>
    <w:p w14:paraId="22801F6B" w14:textId="77777777" w:rsidR="00A54991" w:rsidRPr="002F7CB8"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Zhotovitel prohlašuje, že je odborně způsobilý k zajištění předmětu plnění podle této smlouvy.</w:t>
      </w:r>
    </w:p>
    <w:p w14:paraId="28421767" w14:textId="77777777" w:rsidR="00D208AD" w:rsidRPr="002F7CB8" w:rsidRDefault="00C73234"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Pr>
          <w:rFonts w:ascii="Tahoma" w:hAnsi="Tahoma" w:cs="Tahoma"/>
          <w:sz w:val="20"/>
        </w:rPr>
        <w:t>Zhotovitel</w:t>
      </w:r>
      <w:r w:rsidRPr="002F7CB8">
        <w:rPr>
          <w:rFonts w:ascii="Tahoma" w:hAnsi="Tahoma" w:cs="Tahoma"/>
          <w:sz w:val="20"/>
        </w:rPr>
        <w:t xml:space="preserve"> </w:t>
      </w:r>
      <w:r w:rsidR="00D208AD" w:rsidRPr="002F7CB8">
        <w:rPr>
          <w:rFonts w:ascii="Tahoma" w:hAnsi="Tahoma" w:cs="Tahoma"/>
          <w:sz w:val="20"/>
        </w:rPr>
        <w:t xml:space="preserve">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w:t>
      </w:r>
      <w:r>
        <w:rPr>
          <w:rFonts w:ascii="Tahoma" w:hAnsi="Tahoma" w:cs="Tahoma"/>
          <w:sz w:val="20"/>
        </w:rPr>
        <w:t>Zhotovitel</w:t>
      </w:r>
      <w:r w:rsidRPr="002F7CB8">
        <w:rPr>
          <w:rFonts w:ascii="Tahoma" w:hAnsi="Tahoma" w:cs="Tahoma"/>
          <w:sz w:val="20"/>
        </w:rPr>
        <w:t xml:space="preserve"> </w:t>
      </w:r>
      <w:r w:rsidR="00D208AD" w:rsidRPr="002F7CB8">
        <w:rPr>
          <w:rFonts w:ascii="Tahoma" w:hAnsi="Tahoma" w:cs="Tahoma"/>
          <w:sz w:val="20"/>
        </w:rPr>
        <w:t>bere na vědomí, že pokud je uvedené prohlášení nepravdivé, bude smlouva považována za neplatnou.</w:t>
      </w:r>
    </w:p>
    <w:p w14:paraId="0A88817E" w14:textId="75EC59DA" w:rsidR="00A54991" w:rsidRPr="002F7CB8" w:rsidRDefault="00A54991" w:rsidP="00D447DD">
      <w:pPr>
        <w:pStyle w:val="Nadpis2"/>
        <w:keepNext w:val="0"/>
        <w:widowControl w:val="0"/>
        <w:spacing w:before="360"/>
        <w:rPr>
          <w:rFonts w:ascii="Tahoma" w:hAnsi="Tahoma" w:cs="Tahoma"/>
          <w:sz w:val="20"/>
          <w:szCs w:val="20"/>
        </w:rPr>
      </w:pPr>
      <w:r w:rsidRPr="002F7CB8">
        <w:rPr>
          <w:rFonts w:ascii="Tahoma" w:hAnsi="Tahoma" w:cs="Tahoma"/>
          <w:sz w:val="20"/>
          <w:szCs w:val="20"/>
        </w:rPr>
        <w:t xml:space="preserve">ČÁST </w:t>
      </w:r>
      <w:r w:rsidR="003D743A">
        <w:rPr>
          <w:rFonts w:ascii="Tahoma" w:hAnsi="Tahoma" w:cs="Tahoma"/>
          <w:sz w:val="20"/>
          <w:szCs w:val="20"/>
        </w:rPr>
        <w:t>2</w:t>
      </w:r>
      <w:r w:rsidR="00080BAF" w:rsidRPr="002F7CB8">
        <w:rPr>
          <w:rFonts w:ascii="Tahoma" w:hAnsi="Tahoma" w:cs="Tahoma"/>
          <w:sz w:val="20"/>
          <w:szCs w:val="20"/>
        </w:rPr>
        <w:br/>
      </w:r>
      <w:r w:rsidRPr="002F7CB8">
        <w:rPr>
          <w:rFonts w:ascii="Tahoma" w:hAnsi="Tahoma" w:cs="Tahoma"/>
          <w:sz w:val="20"/>
          <w:szCs w:val="20"/>
        </w:rPr>
        <w:t>Smlouva o dílo na zhotovení projektové dokumentace</w:t>
      </w:r>
    </w:p>
    <w:p w14:paraId="31DC85A8"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III.</w:t>
      </w:r>
      <w:r w:rsidR="00E03721" w:rsidRPr="002F7CB8">
        <w:rPr>
          <w:rFonts w:ascii="Tahoma" w:hAnsi="Tahoma" w:cs="Tahoma"/>
          <w:sz w:val="20"/>
        </w:rPr>
        <w:br/>
      </w:r>
      <w:r w:rsidRPr="002F7CB8">
        <w:rPr>
          <w:rFonts w:ascii="Tahoma" w:hAnsi="Tahoma" w:cs="Tahoma"/>
          <w:sz w:val="20"/>
        </w:rPr>
        <w:t>Předmět plnění</w:t>
      </w:r>
    </w:p>
    <w:p w14:paraId="7400516C" w14:textId="77777777" w:rsidR="00A356DE" w:rsidRPr="002F7CB8" w:rsidRDefault="00A54991" w:rsidP="00E0389A">
      <w:pPr>
        <w:pStyle w:val="OdstavecSmlouvy"/>
        <w:keepLines w:val="0"/>
        <w:widowControl w:val="0"/>
        <w:numPr>
          <w:ilvl w:val="0"/>
          <w:numId w:val="13"/>
        </w:numPr>
        <w:tabs>
          <w:tab w:val="clear" w:pos="426"/>
          <w:tab w:val="clear" w:pos="1701"/>
        </w:tabs>
        <w:spacing w:before="120" w:after="0"/>
        <w:rPr>
          <w:rFonts w:ascii="Tahoma" w:hAnsi="Tahoma" w:cs="Tahoma"/>
          <w:sz w:val="20"/>
        </w:rPr>
      </w:pPr>
      <w:r w:rsidRPr="002F7CB8">
        <w:rPr>
          <w:rFonts w:ascii="Tahoma" w:hAnsi="Tahoma" w:cs="Tahoma"/>
          <w:sz w:val="20"/>
        </w:rPr>
        <w:t>Zhoto</w:t>
      </w:r>
      <w:r w:rsidR="00C95E11" w:rsidRPr="002F7CB8">
        <w:rPr>
          <w:rFonts w:ascii="Tahoma" w:hAnsi="Tahoma" w:cs="Tahoma"/>
          <w:sz w:val="20"/>
        </w:rPr>
        <w:t>vitel se zavazuje zpracovat pro </w:t>
      </w:r>
      <w:r w:rsidRPr="002F7CB8">
        <w:rPr>
          <w:rFonts w:ascii="Tahoma" w:hAnsi="Tahoma" w:cs="Tahoma"/>
          <w:sz w:val="20"/>
        </w:rPr>
        <w:t>objednatele</w:t>
      </w:r>
      <w:r w:rsidR="00A356DE" w:rsidRPr="002F7CB8">
        <w:rPr>
          <w:rFonts w:ascii="Tahoma" w:hAnsi="Tahoma" w:cs="Tahoma"/>
          <w:sz w:val="20"/>
        </w:rPr>
        <w:t>:</w:t>
      </w:r>
    </w:p>
    <w:p w14:paraId="4B40A2CE" w14:textId="3D5203BF" w:rsidR="005C3BC1" w:rsidRDefault="00A356DE" w:rsidP="00A356DE">
      <w:pPr>
        <w:pStyle w:val="OdstavecSmlouvy"/>
        <w:keepLines w:val="0"/>
        <w:widowControl w:val="0"/>
        <w:tabs>
          <w:tab w:val="clear" w:pos="426"/>
          <w:tab w:val="clear" w:pos="1701"/>
        </w:tabs>
        <w:spacing w:before="120" w:after="0"/>
        <w:ind w:left="360"/>
        <w:rPr>
          <w:rFonts w:ascii="Tahoma" w:hAnsi="Tahoma" w:cs="Tahoma"/>
          <w:sz w:val="20"/>
        </w:rPr>
      </w:pPr>
      <w:r w:rsidRPr="002F7CB8">
        <w:rPr>
          <w:rFonts w:ascii="Tahoma" w:hAnsi="Tahoma" w:cs="Tahoma"/>
          <w:sz w:val="20"/>
        </w:rPr>
        <w:t xml:space="preserve">- </w:t>
      </w:r>
      <w:r w:rsidR="00943EFB">
        <w:rPr>
          <w:rFonts w:ascii="Tahoma" w:hAnsi="Tahoma" w:cs="Tahoma"/>
          <w:sz w:val="20"/>
        </w:rPr>
        <w:t>technickou studii</w:t>
      </w:r>
    </w:p>
    <w:p w14:paraId="09B29B5F" w14:textId="77777777" w:rsidR="00A356DE" w:rsidRPr="002F7CB8" w:rsidRDefault="005C3BC1" w:rsidP="00A356DE">
      <w:pPr>
        <w:pStyle w:val="OdstavecSmlouvy"/>
        <w:keepLines w:val="0"/>
        <w:widowControl w:val="0"/>
        <w:tabs>
          <w:tab w:val="clear" w:pos="426"/>
          <w:tab w:val="clear" w:pos="1701"/>
        </w:tabs>
        <w:spacing w:before="120" w:after="0"/>
        <w:ind w:left="360"/>
        <w:rPr>
          <w:rFonts w:ascii="Tahoma" w:hAnsi="Tahoma" w:cs="Tahoma"/>
          <w:sz w:val="20"/>
        </w:rPr>
      </w:pPr>
      <w:r>
        <w:rPr>
          <w:rFonts w:ascii="Tahoma" w:hAnsi="Tahoma" w:cs="Tahoma"/>
          <w:sz w:val="20"/>
        </w:rPr>
        <w:t xml:space="preserve">- </w:t>
      </w:r>
      <w:r w:rsidR="00A356DE" w:rsidRPr="002F7CB8">
        <w:rPr>
          <w:rFonts w:ascii="Tahoma" w:hAnsi="Tahoma" w:cs="Tahoma"/>
          <w:sz w:val="20"/>
        </w:rPr>
        <w:t>studii proveditelnosti,</w:t>
      </w:r>
    </w:p>
    <w:p w14:paraId="23FF3985" w14:textId="77777777" w:rsidR="00A54991" w:rsidRPr="002F7CB8" w:rsidRDefault="00A54991" w:rsidP="00E0389A">
      <w:pPr>
        <w:pStyle w:val="OdstavecSmlouvy"/>
        <w:keepLines w:val="0"/>
        <w:widowControl w:val="0"/>
        <w:numPr>
          <w:ilvl w:val="0"/>
          <w:numId w:val="13"/>
        </w:numPr>
        <w:tabs>
          <w:tab w:val="clear" w:pos="426"/>
          <w:tab w:val="clear" w:pos="1701"/>
        </w:tabs>
        <w:spacing w:before="120" w:after="0"/>
        <w:ind w:left="357" w:hanging="357"/>
        <w:rPr>
          <w:rFonts w:ascii="Tahoma" w:hAnsi="Tahoma" w:cs="Tahoma"/>
          <w:sz w:val="20"/>
        </w:rPr>
      </w:pPr>
      <w:r w:rsidRPr="002F7CB8">
        <w:rPr>
          <w:rFonts w:ascii="Tahoma" w:hAnsi="Tahoma" w:cs="Tahoma"/>
          <w:sz w:val="20"/>
        </w:rPr>
        <w:t>Dílo má následující části a rozsah:</w:t>
      </w:r>
    </w:p>
    <w:p w14:paraId="0FD5A5DF" w14:textId="326A49BA" w:rsidR="00960A50" w:rsidRPr="007C4F19" w:rsidRDefault="00943EFB" w:rsidP="00052E07">
      <w:pPr>
        <w:pStyle w:val="Odstavecseseznamem"/>
        <w:widowControl w:val="0"/>
        <w:numPr>
          <w:ilvl w:val="1"/>
          <w:numId w:val="10"/>
        </w:numPr>
        <w:tabs>
          <w:tab w:val="clear" w:pos="720"/>
        </w:tabs>
        <w:autoSpaceDE w:val="0"/>
        <w:autoSpaceDN w:val="0"/>
        <w:spacing w:before="120" w:line="288" w:lineRule="auto"/>
        <w:ind w:left="851" w:hanging="494"/>
        <w:contextualSpacing/>
        <w:jc w:val="both"/>
        <w:rPr>
          <w:rFonts w:ascii="Tahoma" w:hAnsi="Tahoma" w:cs="Tahoma"/>
          <w:b/>
          <w:bCs/>
          <w:iCs/>
          <w:sz w:val="20"/>
          <w:szCs w:val="20"/>
          <w:lang w:eastAsia="x-none"/>
        </w:rPr>
      </w:pPr>
      <w:r>
        <w:rPr>
          <w:rFonts w:ascii="Tahoma" w:hAnsi="Tahoma" w:cs="Tahoma"/>
          <w:b/>
          <w:bCs/>
          <w:iCs/>
          <w:sz w:val="20"/>
          <w:szCs w:val="20"/>
          <w:lang w:eastAsia="x-none"/>
        </w:rPr>
        <w:t>Technická st</w:t>
      </w:r>
      <w:r w:rsidR="00960A50" w:rsidRPr="007C4F19">
        <w:rPr>
          <w:rFonts w:ascii="Tahoma" w:hAnsi="Tahoma" w:cs="Tahoma"/>
          <w:b/>
          <w:bCs/>
          <w:iCs/>
          <w:sz w:val="20"/>
          <w:szCs w:val="20"/>
          <w:lang w:eastAsia="x-none"/>
        </w:rPr>
        <w:t>u</w:t>
      </w:r>
      <w:r>
        <w:rPr>
          <w:rFonts w:ascii="Tahoma" w:hAnsi="Tahoma" w:cs="Tahoma"/>
          <w:b/>
          <w:bCs/>
          <w:iCs/>
          <w:sz w:val="20"/>
          <w:szCs w:val="20"/>
          <w:lang w:eastAsia="x-none"/>
        </w:rPr>
        <w:t>die</w:t>
      </w:r>
    </w:p>
    <w:p w14:paraId="12490B85"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 Příprava, průzkumy</w:t>
      </w:r>
    </w:p>
    <w:p w14:paraId="174BA6F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2. Analytická část</w:t>
      </w:r>
    </w:p>
    <w:p w14:paraId="4C5012D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3. Urbanisticko-architektonická koncepce vč. stavebního programu a páteřních sítí</w:t>
      </w:r>
    </w:p>
    <w:p w14:paraId="36EE964C"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4. Návrhová část – koncepce umístění záměru do území</w:t>
      </w:r>
    </w:p>
    <w:p w14:paraId="7A08A83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5. Udržitelnost</w:t>
      </w:r>
    </w:p>
    <w:p w14:paraId="39293DB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6. Návrh na změnu územního plánu prostřednictvím územní studie</w:t>
      </w:r>
    </w:p>
    <w:p w14:paraId="7E305356"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7. Prezentace návrhu stavby</w:t>
      </w:r>
    </w:p>
    <w:p w14:paraId="1EFA189C" w14:textId="77777777" w:rsid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p>
    <w:p w14:paraId="7B8ED0A4" w14:textId="37F44329" w:rsidR="00960A50" w:rsidRPr="007C4F19" w:rsidRDefault="00960A50" w:rsidP="00052E07">
      <w:pPr>
        <w:pStyle w:val="Odstavecseseznamem"/>
        <w:widowControl w:val="0"/>
        <w:numPr>
          <w:ilvl w:val="1"/>
          <w:numId w:val="10"/>
        </w:numPr>
        <w:tabs>
          <w:tab w:val="clear" w:pos="720"/>
        </w:tabs>
        <w:autoSpaceDE w:val="0"/>
        <w:autoSpaceDN w:val="0"/>
        <w:spacing w:line="288" w:lineRule="auto"/>
        <w:ind w:left="851" w:hanging="491"/>
        <w:contextualSpacing/>
        <w:jc w:val="both"/>
        <w:rPr>
          <w:rFonts w:ascii="Tahoma" w:hAnsi="Tahoma" w:cs="Tahoma"/>
          <w:b/>
          <w:bCs/>
          <w:iCs/>
          <w:sz w:val="20"/>
          <w:szCs w:val="20"/>
          <w:lang w:eastAsia="x-none"/>
        </w:rPr>
      </w:pPr>
      <w:r w:rsidRPr="007C4F19">
        <w:rPr>
          <w:rFonts w:ascii="Tahoma" w:hAnsi="Tahoma" w:cs="Tahoma"/>
          <w:b/>
          <w:bCs/>
          <w:iCs/>
          <w:sz w:val="20"/>
          <w:szCs w:val="20"/>
          <w:lang w:eastAsia="x-none"/>
        </w:rPr>
        <w:t>Studie proveditelnosti</w:t>
      </w:r>
    </w:p>
    <w:p w14:paraId="30E717B8"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 Základní údaje o projektu</w:t>
      </w:r>
    </w:p>
    <w:p w14:paraId="2C85B64D"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2. Terminologie, legislativa, normy, standardy, odkazy</w:t>
      </w:r>
    </w:p>
    <w:p w14:paraId="20AF744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3. Seznam zkratek</w:t>
      </w:r>
    </w:p>
    <w:p w14:paraId="060B91A5" w14:textId="0B7BD9F5"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 xml:space="preserve">4. Informace o </w:t>
      </w:r>
      <w:r w:rsidR="00A06474">
        <w:rPr>
          <w:rFonts w:ascii="Tahoma" w:eastAsia="Times New Roman" w:hAnsi="Tahoma" w:cs="Tahoma"/>
          <w:iCs/>
          <w:sz w:val="20"/>
          <w:szCs w:val="20"/>
          <w:lang w:eastAsia="x-none"/>
        </w:rPr>
        <w:t>nositeli</w:t>
      </w:r>
      <w:r w:rsidRPr="00960A50">
        <w:rPr>
          <w:rFonts w:ascii="Tahoma" w:eastAsia="Times New Roman" w:hAnsi="Tahoma" w:cs="Tahoma"/>
          <w:iCs/>
          <w:sz w:val="20"/>
          <w:szCs w:val="20"/>
          <w:lang w:eastAsia="x-none"/>
        </w:rPr>
        <w:t xml:space="preserve"> a případných partnerech projektu</w:t>
      </w:r>
    </w:p>
    <w:p w14:paraId="04DF2AFB"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5. Vstupní podklady, dokumentace, data, informace</w:t>
      </w:r>
    </w:p>
    <w:p w14:paraId="00808FF7"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6. Charakteristika projektového záměru</w:t>
      </w:r>
    </w:p>
    <w:p w14:paraId="5F1FB3B8" w14:textId="182ED014" w:rsidR="00960A50" w:rsidRPr="00960A50" w:rsidRDefault="00960A50"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sidRPr="76D31A60">
        <w:rPr>
          <w:rFonts w:ascii="Tahoma" w:eastAsia="Times New Roman" w:hAnsi="Tahoma" w:cs="Tahoma"/>
          <w:sz w:val="20"/>
          <w:szCs w:val="20"/>
        </w:rPr>
        <w:t xml:space="preserve">7. Charakteristika a popis </w:t>
      </w:r>
      <w:r w:rsidR="0D89EBB7" w:rsidRPr="76D31A60">
        <w:rPr>
          <w:rFonts w:ascii="Tahoma" w:eastAsia="Times New Roman" w:hAnsi="Tahoma" w:cs="Tahoma"/>
          <w:sz w:val="20"/>
          <w:szCs w:val="20"/>
        </w:rPr>
        <w:t>ú</w:t>
      </w:r>
      <w:r w:rsidRPr="76D31A60">
        <w:rPr>
          <w:rFonts w:ascii="Tahoma" w:eastAsia="Times New Roman" w:hAnsi="Tahoma" w:cs="Tahoma"/>
          <w:sz w:val="20"/>
          <w:szCs w:val="20"/>
        </w:rPr>
        <w:t>zemí</w:t>
      </w:r>
    </w:p>
    <w:p w14:paraId="5E3E9480"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8. Připravenost projektu</w:t>
      </w:r>
    </w:p>
    <w:p w14:paraId="21D3E511"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9. Podrobný popis projektu, jeho etap a milníků</w:t>
      </w:r>
    </w:p>
    <w:p w14:paraId="59078C99"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10. Zajištění investičního majetku – přístup, výkupy, věcná břemena</w:t>
      </w:r>
    </w:p>
    <w:p w14:paraId="11A9B81B"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11. Popis očekávaných cílů projektu, jeho výsledků a výstupů</w:t>
      </w:r>
    </w:p>
    <w:p w14:paraId="37089437"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12. Veřejná funkce</w:t>
      </w:r>
    </w:p>
    <w:p w14:paraId="067444AD" w14:textId="47E62B9A" w:rsidR="00960A50" w:rsidRPr="00960A50" w:rsidRDefault="005C6734"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w:t>
      </w:r>
      <w:r>
        <w:rPr>
          <w:rFonts w:ascii="Tahoma" w:eastAsia="Times New Roman" w:hAnsi="Tahoma" w:cs="Tahoma"/>
          <w:iCs/>
          <w:sz w:val="20"/>
          <w:szCs w:val="20"/>
          <w:lang w:eastAsia="x-none"/>
        </w:rPr>
        <w:t>3</w:t>
      </w:r>
      <w:r w:rsidR="00960A50" w:rsidRPr="00960A50">
        <w:rPr>
          <w:rFonts w:ascii="Tahoma" w:eastAsia="Times New Roman" w:hAnsi="Tahoma" w:cs="Tahoma"/>
          <w:iCs/>
          <w:sz w:val="20"/>
          <w:szCs w:val="20"/>
          <w:lang w:eastAsia="x-none"/>
        </w:rPr>
        <w:t>. Technické řešení projektu</w:t>
      </w:r>
    </w:p>
    <w:p w14:paraId="357B5FB7" w14:textId="64239D1E" w:rsidR="00960A50" w:rsidRPr="00960A50" w:rsidRDefault="005C6734"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w:t>
      </w:r>
      <w:r>
        <w:rPr>
          <w:rFonts w:ascii="Tahoma" w:eastAsia="Times New Roman" w:hAnsi="Tahoma" w:cs="Tahoma"/>
          <w:iCs/>
          <w:sz w:val="20"/>
          <w:szCs w:val="20"/>
          <w:lang w:eastAsia="x-none"/>
        </w:rPr>
        <w:t>4</w:t>
      </w:r>
      <w:r w:rsidR="00960A50" w:rsidRPr="00960A50">
        <w:rPr>
          <w:rFonts w:ascii="Tahoma" w:eastAsia="Times New Roman" w:hAnsi="Tahoma" w:cs="Tahoma"/>
          <w:iCs/>
          <w:sz w:val="20"/>
          <w:szCs w:val="20"/>
          <w:lang w:eastAsia="x-none"/>
        </w:rPr>
        <w:t>. Dopady na ŽP</w:t>
      </w:r>
    </w:p>
    <w:p w14:paraId="5913B22A" w14:textId="454F7080" w:rsidR="00960A50" w:rsidRPr="00960A50" w:rsidRDefault="005C6734"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1</w:t>
      </w:r>
      <w:r>
        <w:rPr>
          <w:rFonts w:ascii="Tahoma" w:eastAsia="Times New Roman" w:hAnsi="Tahoma" w:cs="Tahoma"/>
          <w:iCs/>
          <w:sz w:val="20"/>
          <w:szCs w:val="20"/>
          <w:lang w:eastAsia="x-none"/>
        </w:rPr>
        <w:t>5</w:t>
      </w:r>
      <w:r w:rsidR="00960A50" w:rsidRPr="00960A50">
        <w:rPr>
          <w:rFonts w:ascii="Tahoma" w:eastAsia="Times New Roman" w:hAnsi="Tahoma" w:cs="Tahoma"/>
          <w:iCs/>
          <w:sz w:val="20"/>
          <w:szCs w:val="20"/>
          <w:lang w:eastAsia="x-none"/>
        </w:rPr>
        <w:t>. Finanční plán, financování projektu a rozpočet projektu</w:t>
      </w:r>
    </w:p>
    <w:p w14:paraId="63A6E86C" w14:textId="139BA7DC"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sidRPr="76D31A60">
        <w:rPr>
          <w:rFonts w:ascii="Tahoma" w:eastAsia="Times New Roman" w:hAnsi="Tahoma" w:cs="Tahoma"/>
          <w:sz w:val="20"/>
          <w:szCs w:val="20"/>
        </w:rPr>
        <w:t>1</w:t>
      </w:r>
      <w:r>
        <w:rPr>
          <w:rFonts w:ascii="Tahoma" w:eastAsia="Times New Roman" w:hAnsi="Tahoma" w:cs="Tahoma"/>
          <w:sz w:val="20"/>
          <w:szCs w:val="20"/>
        </w:rPr>
        <w:t>6</w:t>
      </w:r>
      <w:r w:rsidR="00960A50" w:rsidRPr="76D31A60">
        <w:rPr>
          <w:rFonts w:ascii="Tahoma" w:eastAsia="Times New Roman" w:hAnsi="Tahoma" w:cs="Tahoma"/>
          <w:sz w:val="20"/>
          <w:szCs w:val="20"/>
        </w:rPr>
        <w:t>. Ekonomická analýza</w:t>
      </w:r>
    </w:p>
    <w:p w14:paraId="4F8CA42D" w14:textId="55834FBA" w:rsidR="6BE4AEE9" w:rsidRDefault="005C6734" w:rsidP="76D31A60">
      <w:pPr>
        <w:pStyle w:val="Odstavecseseznamem"/>
        <w:widowControl w:val="0"/>
        <w:spacing w:line="288" w:lineRule="auto"/>
        <w:ind w:left="895"/>
        <w:jc w:val="both"/>
      </w:pPr>
      <w:r w:rsidRPr="76D31A60">
        <w:lastRenderedPageBreak/>
        <w:t>1</w:t>
      </w:r>
      <w:r>
        <w:t>7</w:t>
      </w:r>
      <w:r w:rsidR="6BE4AEE9" w:rsidRPr="76D31A60">
        <w:t xml:space="preserve">. </w:t>
      </w:r>
      <w:r w:rsidR="6BE4AEE9" w:rsidRPr="00943EFB">
        <w:rPr>
          <w:rFonts w:ascii="Tahoma" w:eastAsia="Times New Roman" w:hAnsi="Tahoma" w:cs="Tahoma"/>
          <w:sz w:val="20"/>
          <w:szCs w:val="20"/>
        </w:rPr>
        <w:t xml:space="preserve">Business </w:t>
      </w:r>
      <w:proofErr w:type="spellStart"/>
      <w:r w:rsidR="6BE4AEE9" w:rsidRPr="00943EFB">
        <w:rPr>
          <w:rFonts w:ascii="Tahoma" w:eastAsia="Times New Roman" w:hAnsi="Tahoma" w:cs="Tahoma"/>
          <w:sz w:val="20"/>
          <w:szCs w:val="20"/>
        </w:rPr>
        <w:t>plan</w:t>
      </w:r>
      <w:proofErr w:type="spellEnd"/>
      <w:r w:rsidR="6BE4AEE9" w:rsidRPr="00943EFB">
        <w:rPr>
          <w:rFonts w:ascii="Tahoma" w:eastAsia="Times New Roman" w:hAnsi="Tahoma" w:cs="Tahoma"/>
          <w:sz w:val="20"/>
          <w:szCs w:val="20"/>
        </w:rPr>
        <w:t xml:space="preserve"> developmentu</w:t>
      </w:r>
      <w:r w:rsidR="6BE4AEE9" w:rsidRPr="76D31A60">
        <w:t xml:space="preserve">  </w:t>
      </w:r>
    </w:p>
    <w:p w14:paraId="152F580B" w14:textId="0E5BE0B2"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sidRPr="76D31A60">
        <w:rPr>
          <w:rFonts w:ascii="Tahoma" w:eastAsia="Times New Roman" w:hAnsi="Tahoma" w:cs="Tahoma"/>
          <w:sz w:val="20"/>
          <w:szCs w:val="20"/>
        </w:rPr>
        <w:t>1</w:t>
      </w:r>
      <w:r>
        <w:rPr>
          <w:rFonts w:ascii="Tahoma" w:eastAsia="Times New Roman" w:hAnsi="Tahoma" w:cs="Tahoma"/>
          <w:sz w:val="20"/>
          <w:szCs w:val="20"/>
        </w:rPr>
        <w:t>8</w:t>
      </w:r>
      <w:r w:rsidR="00960A50" w:rsidRPr="76D31A60">
        <w:rPr>
          <w:rFonts w:ascii="Tahoma" w:eastAsia="Times New Roman" w:hAnsi="Tahoma" w:cs="Tahoma"/>
          <w:sz w:val="20"/>
          <w:szCs w:val="20"/>
        </w:rPr>
        <w:t>. Předpokládaný harmonogram realizace projektu</w:t>
      </w:r>
    </w:p>
    <w:p w14:paraId="54516B8C" w14:textId="0A260222"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19</w:t>
      </w:r>
      <w:r w:rsidR="00960A50" w:rsidRPr="76D31A60">
        <w:rPr>
          <w:rFonts w:ascii="Tahoma" w:eastAsia="Times New Roman" w:hAnsi="Tahoma" w:cs="Tahoma"/>
          <w:sz w:val="20"/>
          <w:szCs w:val="20"/>
        </w:rPr>
        <w:t>. Investiční studie – definování předpokládaných, navazujících investic vč. charakteristických technologií, BAT</w:t>
      </w:r>
    </w:p>
    <w:p w14:paraId="5297B39F" w14:textId="1CA64A34"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20</w:t>
      </w:r>
      <w:r w:rsidR="00960A50" w:rsidRPr="76D31A60">
        <w:rPr>
          <w:rFonts w:ascii="Tahoma" w:eastAsia="Times New Roman" w:hAnsi="Tahoma" w:cs="Tahoma"/>
          <w:sz w:val="20"/>
          <w:szCs w:val="20"/>
        </w:rPr>
        <w:t>. Management projektu a projektový tým</w:t>
      </w:r>
    </w:p>
    <w:p w14:paraId="20D2CBD5" w14:textId="7852A6B6"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21</w:t>
      </w:r>
      <w:r w:rsidR="00960A50" w:rsidRPr="76D31A60">
        <w:rPr>
          <w:rFonts w:ascii="Tahoma" w:eastAsia="Times New Roman" w:hAnsi="Tahoma" w:cs="Tahoma"/>
          <w:sz w:val="20"/>
          <w:szCs w:val="20"/>
        </w:rPr>
        <w:t>. Hospodárnost projektu</w:t>
      </w:r>
    </w:p>
    <w:p w14:paraId="51E26186" w14:textId="479FC16B"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22</w:t>
      </w:r>
      <w:r w:rsidR="00960A50" w:rsidRPr="76D31A60">
        <w:rPr>
          <w:rFonts w:ascii="Tahoma" w:eastAsia="Times New Roman" w:hAnsi="Tahoma" w:cs="Tahoma"/>
          <w:sz w:val="20"/>
          <w:szCs w:val="20"/>
        </w:rPr>
        <w:t>. Marketingová strategie, marketingový mix</w:t>
      </w:r>
    </w:p>
    <w:p w14:paraId="74C445E4" w14:textId="6CEC85F7"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23</w:t>
      </w:r>
      <w:r w:rsidR="00960A50" w:rsidRPr="76D31A60">
        <w:rPr>
          <w:rFonts w:ascii="Tahoma" w:eastAsia="Times New Roman" w:hAnsi="Tahoma" w:cs="Tahoma"/>
          <w:sz w:val="20"/>
          <w:szCs w:val="20"/>
        </w:rPr>
        <w:t>. Zajištění udržitelnosti projektu</w:t>
      </w:r>
    </w:p>
    <w:p w14:paraId="03950451" w14:textId="7E455964"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25</w:t>
      </w:r>
      <w:r w:rsidR="00960A50" w:rsidRPr="76D31A60">
        <w:rPr>
          <w:rFonts w:ascii="Tahoma" w:eastAsia="Times New Roman" w:hAnsi="Tahoma" w:cs="Tahoma"/>
          <w:sz w:val="20"/>
          <w:szCs w:val="20"/>
        </w:rPr>
        <w:t>. Analýza rizik</w:t>
      </w:r>
    </w:p>
    <w:p w14:paraId="06D34EF4" w14:textId="5796FA47"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26</w:t>
      </w:r>
      <w:r w:rsidR="00960A50" w:rsidRPr="76D31A60">
        <w:rPr>
          <w:rFonts w:ascii="Tahoma" w:eastAsia="Times New Roman" w:hAnsi="Tahoma" w:cs="Tahoma"/>
          <w:sz w:val="20"/>
          <w:szCs w:val="20"/>
        </w:rPr>
        <w:t>. Manažerské shrnutí a doporučení.</w:t>
      </w:r>
    </w:p>
    <w:p w14:paraId="73888A9A" w14:textId="30973431"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27</w:t>
      </w:r>
      <w:r w:rsidR="00960A50" w:rsidRPr="76D31A60">
        <w:rPr>
          <w:rFonts w:ascii="Tahoma" w:eastAsia="Times New Roman" w:hAnsi="Tahoma" w:cs="Tahoma"/>
          <w:sz w:val="20"/>
          <w:szCs w:val="20"/>
        </w:rPr>
        <w:t>. Participace a odborné konzultace.</w:t>
      </w:r>
    </w:p>
    <w:p w14:paraId="583A3D57" w14:textId="33B9F665"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28</w:t>
      </w:r>
      <w:r w:rsidR="00960A50" w:rsidRPr="76D31A60">
        <w:rPr>
          <w:rFonts w:ascii="Tahoma" w:eastAsia="Times New Roman" w:hAnsi="Tahoma" w:cs="Tahoma"/>
          <w:sz w:val="20"/>
          <w:szCs w:val="20"/>
        </w:rPr>
        <w:t>. Metodika a pravidla presentace výsledků studie proveditelnosti a přípravné dokumentace.</w:t>
      </w:r>
    </w:p>
    <w:p w14:paraId="4D501523" w14:textId="0D93223C" w:rsidR="00960A50" w:rsidRPr="00960A50" w:rsidRDefault="005C6734" w:rsidP="76D31A60">
      <w:pPr>
        <w:pStyle w:val="Odstavecseseznamem"/>
        <w:widowControl w:val="0"/>
        <w:autoSpaceDE w:val="0"/>
        <w:autoSpaceDN w:val="0"/>
        <w:spacing w:line="288" w:lineRule="auto"/>
        <w:ind w:left="895"/>
        <w:contextualSpacing/>
        <w:jc w:val="both"/>
        <w:rPr>
          <w:rFonts w:ascii="Tahoma" w:eastAsia="Times New Roman" w:hAnsi="Tahoma" w:cs="Tahoma"/>
          <w:sz w:val="20"/>
          <w:szCs w:val="20"/>
          <w:lang w:eastAsia="x-none"/>
        </w:rPr>
      </w:pPr>
      <w:r>
        <w:rPr>
          <w:rFonts w:ascii="Tahoma" w:eastAsia="Times New Roman" w:hAnsi="Tahoma" w:cs="Tahoma"/>
          <w:sz w:val="20"/>
          <w:szCs w:val="20"/>
        </w:rPr>
        <w:t>29</w:t>
      </w:r>
      <w:r w:rsidR="00960A50" w:rsidRPr="76D31A60">
        <w:rPr>
          <w:rFonts w:ascii="Tahoma" w:eastAsia="Times New Roman" w:hAnsi="Tahoma" w:cs="Tahoma"/>
          <w:sz w:val="20"/>
          <w:szCs w:val="20"/>
        </w:rPr>
        <w:t>. Tabulky</w:t>
      </w:r>
    </w:p>
    <w:p w14:paraId="1447B416" w14:textId="77777777" w:rsidR="00960A50" w:rsidRPr="00960A50"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p>
    <w:p w14:paraId="1DD477B3" w14:textId="77777777" w:rsidR="00960A50" w:rsidRPr="00394D51" w:rsidRDefault="00960A50" w:rsidP="00960A50">
      <w:pPr>
        <w:pStyle w:val="Odstavecseseznamem"/>
        <w:widowControl w:val="0"/>
        <w:autoSpaceDE w:val="0"/>
        <w:autoSpaceDN w:val="0"/>
        <w:spacing w:line="288" w:lineRule="auto"/>
        <w:ind w:left="895"/>
        <w:contextualSpacing/>
        <w:jc w:val="both"/>
        <w:rPr>
          <w:rFonts w:ascii="Tahoma" w:eastAsia="Times New Roman" w:hAnsi="Tahoma" w:cs="Tahoma"/>
          <w:iCs/>
          <w:sz w:val="20"/>
          <w:szCs w:val="20"/>
          <w:lang w:eastAsia="x-none"/>
        </w:rPr>
      </w:pPr>
      <w:r w:rsidRPr="00960A50">
        <w:rPr>
          <w:rFonts w:ascii="Tahoma" w:eastAsia="Times New Roman" w:hAnsi="Tahoma" w:cs="Tahoma"/>
          <w:iCs/>
          <w:sz w:val="20"/>
          <w:szCs w:val="20"/>
          <w:lang w:eastAsia="x-none"/>
        </w:rPr>
        <w:t xml:space="preserve">Bližší specifikace rozsahu činností je stanovena v příloze č. 1 a 2 </w:t>
      </w:r>
      <w:r>
        <w:rPr>
          <w:rFonts w:ascii="Tahoma" w:eastAsia="Times New Roman" w:hAnsi="Tahoma" w:cs="Tahoma"/>
          <w:iCs/>
          <w:sz w:val="20"/>
          <w:szCs w:val="20"/>
          <w:lang w:eastAsia="x-none"/>
        </w:rPr>
        <w:t>smlouvy.</w:t>
      </w:r>
    </w:p>
    <w:p w14:paraId="7B00E158" w14:textId="24A8693A" w:rsidR="00F56E72" w:rsidRPr="002F7CB8" w:rsidRDefault="00F56E72" w:rsidP="001D67DE">
      <w:pPr>
        <w:pStyle w:val="Smlouva-eslo"/>
        <w:numPr>
          <w:ilvl w:val="1"/>
          <w:numId w:val="20"/>
        </w:numPr>
        <w:tabs>
          <w:tab w:val="left" w:pos="924"/>
        </w:tabs>
        <w:spacing w:line="240" w:lineRule="auto"/>
        <w:ind w:hanging="578"/>
        <w:rPr>
          <w:rFonts w:ascii="Tahoma" w:hAnsi="Tahoma" w:cs="Tahoma"/>
          <w:b/>
          <w:bCs/>
          <w:sz w:val="20"/>
        </w:rPr>
      </w:pPr>
      <w:r w:rsidRPr="002F7CB8">
        <w:rPr>
          <w:rFonts w:ascii="Tahoma" w:hAnsi="Tahoma" w:cs="Tahoma"/>
          <w:b/>
          <w:bCs/>
          <w:sz w:val="20"/>
        </w:rPr>
        <w:t>Konzultace při realizaci předmětu díla</w:t>
      </w:r>
    </w:p>
    <w:p w14:paraId="6BD1EC92" w14:textId="77777777" w:rsidR="00F56E72" w:rsidRPr="002F7CB8" w:rsidRDefault="00F56E72" w:rsidP="00F56E72">
      <w:pPr>
        <w:pStyle w:val="Smlouva-eslo"/>
        <w:spacing w:before="60" w:line="240" w:lineRule="auto"/>
        <w:ind w:left="924"/>
        <w:rPr>
          <w:rFonts w:ascii="Tahoma" w:hAnsi="Tahoma" w:cs="Tahoma"/>
          <w:sz w:val="20"/>
        </w:rPr>
      </w:pPr>
      <w:r w:rsidRPr="002F7CB8">
        <w:rPr>
          <w:rFonts w:ascii="Tahoma" w:hAnsi="Tahoma" w:cs="Tahoma"/>
          <w:sz w:val="20"/>
        </w:rPr>
        <w:t xml:space="preserve">V rámci realizace díla a jeho dílčích částí bude zhotovitel </w:t>
      </w:r>
      <w:r w:rsidR="005F1316" w:rsidRPr="005F1316">
        <w:rPr>
          <w:rFonts w:ascii="Tahoma" w:hAnsi="Tahoma" w:cs="Tahoma"/>
          <w:sz w:val="20"/>
        </w:rPr>
        <w:t xml:space="preserve">konzultovat své návrhy a řešení se zadavatelem, a to na pravidelných schůzkách v rozsahu 1 x za týden, přičemž každá ze schůzek bude v rozsahu min. </w:t>
      </w:r>
      <w:r w:rsidR="00364F8D">
        <w:rPr>
          <w:rFonts w:ascii="Tahoma" w:hAnsi="Tahoma" w:cs="Tahoma"/>
          <w:sz w:val="20"/>
        </w:rPr>
        <w:t xml:space="preserve">2 </w:t>
      </w:r>
      <w:r w:rsidR="005F1316" w:rsidRPr="005F1316">
        <w:rPr>
          <w:rFonts w:ascii="Tahoma" w:hAnsi="Tahoma" w:cs="Tahoma"/>
          <w:sz w:val="20"/>
        </w:rPr>
        <w:t xml:space="preserve">hodin. Schůzky budou probíhat částečně on-line a částečně za přítomnosti všech zapojených členů projektu (zástupce zadavatele a zástupce vybraného dodavatele) v sídle zadavatele (tj. Moravskoslezské Investice a Development, a.s., Na Jízdárně 1245/7, Moravská Ostrava, 702 00 Ostrava), případně na místě nebo v sídle dodavatele. Poměr online a osobních schůzek bude 1:1. </w:t>
      </w:r>
      <w:r w:rsidRPr="002F7CB8">
        <w:rPr>
          <w:rFonts w:ascii="Tahoma" w:hAnsi="Tahoma" w:cs="Tahoma"/>
          <w:sz w:val="20"/>
        </w:rPr>
        <w:t>Zhotovitel je povinen zapracovat připomínky objednatele a upravené návrhy prezentovat na následují konzultaci.</w:t>
      </w:r>
      <w:r w:rsidR="00711F46" w:rsidRPr="002F7CB8">
        <w:rPr>
          <w:rFonts w:ascii="Tahoma" w:hAnsi="Tahoma" w:cs="Tahoma"/>
          <w:sz w:val="20"/>
        </w:rPr>
        <w:t xml:space="preserve"> Náklady spojené s účastní na konzultacích jsou zahrnuty v celkové ceně díla. </w:t>
      </w:r>
      <w:r w:rsidRPr="002F7CB8">
        <w:rPr>
          <w:rFonts w:ascii="Tahoma" w:hAnsi="Tahoma" w:cs="Tahoma"/>
          <w:sz w:val="20"/>
        </w:rPr>
        <w:t xml:space="preserve">  </w:t>
      </w:r>
    </w:p>
    <w:p w14:paraId="6F6D83C3" w14:textId="77777777" w:rsidR="00A356DE" w:rsidRPr="002F7CB8" w:rsidRDefault="00A356DE" w:rsidP="00E0389A">
      <w:pPr>
        <w:pStyle w:val="OdstavecSmlouvy"/>
        <w:keepLines w:val="0"/>
        <w:widowControl w:val="0"/>
        <w:numPr>
          <w:ilvl w:val="0"/>
          <w:numId w:val="13"/>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Jednotlivé dokumenty, které jsou předmětem díla, budou objednateli předány </w:t>
      </w:r>
      <w:r w:rsidR="00F56E72" w:rsidRPr="002F7CB8">
        <w:rPr>
          <w:rFonts w:ascii="Tahoma" w:hAnsi="Tahoma" w:cs="Tahoma"/>
          <w:sz w:val="20"/>
        </w:rPr>
        <w:t>každé</w:t>
      </w:r>
      <w:r w:rsidRPr="002F7CB8">
        <w:rPr>
          <w:rFonts w:ascii="Tahoma" w:hAnsi="Tahoma" w:cs="Tahoma"/>
          <w:sz w:val="20"/>
        </w:rPr>
        <w:t xml:space="preserve"> ve </w:t>
      </w:r>
      <w:r w:rsidR="00AF5D51" w:rsidRPr="002F7CB8">
        <w:rPr>
          <w:rFonts w:ascii="Tahoma" w:hAnsi="Tahoma" w:cs="Tahoma"/>
          <w:sz w:val="20"/>
        </w:rPr>
        <w:t>3 listinných</w:t>
      </w:r>
      <w:r w:rsidRPr="002F7CB8">
        <w:rPr>
          <w:rFonts w:ascii="Tahoma" w:hAnsi="Tahoma" w:cs="Tahoma"/>
          <w:i/>
          <w:iCs/>
          <w:sz w:val="20"/>
        </w:rPr>
        <w:t xml:space="preserve"> </w:t>
      </w:r>
      <w:r w:rsidRPr="002F7CB8">
        <w:rPr>
          <w:rFonts w:ascii="Tahoma" w:hAnsi="Tahoma" w:cs="Tahoma"/>
          <w:sz w:val="20"/>
        </w:rPr>
        <w:t>vyhotoveních a </w:t>
      </w:r>
      <w:r w:rsidR="00AF5D51" w:rsidRPr="002F7CB8">
        <w:rPr>
          <w:rFonts w:ascii="Tahoma" w:hAnsi="Tahoma" w:cs="Tahoma"/>
          <w:sz w:val="20"/>
        </w:rPr>
        <w:t xml:space="preserve">1 </w:t>
      </w:r>
      <w:r w:rsidRPr="002F7CB8">
        <w:rPr>
          <w:rFonts w:ascii="Tahoma" w:hAnsi="Tahoma" w:cs="Tahoma"/>
          <w:sz w:val="20"/>
        </w:rPr>
        <w:t xml:space="preserve">x </w:t>
      </w:r>
      <w:r w:rsidR="00AF5D51" w:rsidRPr="002F7CB8">
        <w:rPr>
          <w:rFonts w:ascii="Tahoma" w:hAnsi="Tahoma" w:cs="Tahoma"/>
          <w:sz w:val="20"/>
        </w:rPr>
        <w:t>v elektronické podobě</w:t>
      </w:r>
      <w:r w:rsidRPr="002F7CB8">
        <w:rPr>
          <w:rFonts w:ascii="Tahoma" w:hAnsi="Tahoma" w:cs="Tahoma"/>
          <w:sz w:val="20"/>
        </w:rPr>
        <w:t xml:space="preserve"> ve formátu pro texty *.doc (*.</w:t>
      </w:r>
      <w:proofErr w:type="spellStart"/>
      <w:r w:rsidRPr="002F7CB8">
        <w:rPr>
          <w:rFonts w:ascii="Tahoma" w:hAnsi="Tahoma" w:cs="Tahoma"/>
          <w:sz w:val="20"/>
        </w:rPr>
        <w:t>rtf</w:t>
      </w:r>
      <w:proofErr w:type="spellEnd"/>
      <w:r w:rsidRPr="002F7CB8">
        <w:rPr>
          <w:rFonts w:ascii="Tahoma" w:hAnsi="Tahoma" w:cs="Tahoma"/>
          <w:sz w:val="20"/>
        </w:rPr>
        <w:t>), pro rozpočty *.</w:t>
      </w:r>
      <w:proofErr w:type="spellStart"/>
      <w:r w:rsidRPr="002F7CB8">
        <w:rPr>
          <w:rFonts w:ascii="Tahoma" w:hAnsi="Tahoma" w:cs="Tahoma"/>
          <w:sz w:val="20"/>
        </w:rPr>
        <w:t>xls</w:t>
      </w:r>
      <w:proofErr w:type="spellEnd"/>
      <w:r w:rsidRPr="002F7CB8">
        <w:rPr>
          <w:rFonts w:ascii="Tahoma" w:hAnsi="Tahoma" w:cs="Tahoma"/>
          <w:sz w:val="20"/>
        </w:rPr>
        <w:t>, pro skenované dokumenty *.</w:t>
      </w:r>
      <w:proofErr w:type="spellStart"/>
      <w:r w:rsidRPr="002F7CB8">
        <w:rPr>
          <w:rFonts w:ascii="Tahoma" w:hAnsi="Tahoma" w:cs="Tahoma"/>
          <w:sz w:val="20"/>
        </w:rPr>
        <w:t>pdf</w:t>
      </w:r>
      <w:proofErr w:type="spellEnd"/>
      <w:r w:rsidRPr="002F7CB8">
        <w:rPr>
          <w:rFonts w:ascii="Tahoma" w:hAnsi="Tahoma" w:cs="Tahoma"/>
          <w:sz w:val="20"/>
        </w:rPr>
        <w:t>, pro výkresovou dokumentaci *.</w:t>
      </w:r>
      <w:proofErr w:type="spellStart"/>
      <w:r w:rsidRPr="002F7CB8">
        <w:rPr>
          <w:rFonts w:ascii="Tahoma" w:hAnsi="Tahoma" w:cs="Tahoma"/>
          <w:sz w:val="20"/>
        </w:rPr>
        <w:t>dwg</w:t>
      </w:r>
      <w:proofErr w:type="spellEnd"/>
      <w:r w:rsidRPr="002F7CB8">
        <w:rPr>
          <w:rFonts w:ascii="Tahoma" w:hAnsi="Tahoma" w:cs="Tahoma"/>
          <w:sz w:val="20"/>
        </w:rPr>
        <w:t xml:space="preserve"> (v editovatelné podobě) a zároveň *.</w:t>
      </w:r>
      <w:proofErr w:type="spellStart"/>
      <w:r w:rsidRPr="002F7CB8">
        <w:rPr>
          <w:rFonts w:ascii="Tahoma" w:hAnsi="Tahoma" w:cs="Tahoma"/>
          <w:sz w:val="20"/>
        </w:rPr>
        <w:t>pdf</w:t>
      </w:r>
      <w:proofErr w:type="spellEnd"/>
      <w:r w:rsidRPr="002F7CB8">
        <w:rPr>
          <w:rFonts w:ascii="Tahoma" w:hAnsi="Tahoma" w:cs="Tahoma"/>
          <w:sz w:val="20"/>
        </w:rPr>
        <w:t>.</w:t>
      </w:r>
    </w:p>
    <w:p w14:paraId="5764D13D" w14:textId="77777777" w:rsidR="00A54991" w:rsidRPr="002F7CB8" w:rsidRDefault="00A54991" w:rsidP="00E0389A">
      <w:pPr>
        <w:pStyle w:val="OdstavecSmlouvy"/>
        <w:keepLines w:val="0"/>
        <w:widowControl w:val="0"/>
        <w:numPr>
          <w:ilvl w:val="0"/>
          <w:numId w:val="13"/>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Objednatel se zavazuje řádně provedené dílo bez vad a nedodělků převzít a zaplatit za ně zhotoviteli cenu dle čl. VII této smlouvy.</w:t>
      </w:r>
    </w:p>
    <w:p w14:paraId="51BC05AC" w14:textId="65877999" w:rsidR="00A54991" w:rsidRDefault="00A54991" w:rsidP="00E0389A">
      <w:pPr>
        <w:pStyle w:val="OdstavecSmlouvy"/>
        <w:keepLines w:val="0"/>
        <w:widowControl w:val="0"/>
        <w:numPr>
          <w:ilvl w:val="0"/>
          <w:numId w:val="13"/>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Smluvní strany prohlašují, že předmět plnění není plněním nemožným a že tuto smlouvu uzavřely po pečlivém zvážení všech možných důsledků.</w:t>
      </w:r>
    </w:p>
    <w:p w14:paraId="1950DCDE" w14:textId="77777777" w:rsidR="00266CCD" w:rsidRPr="002F7CB8" w:rsidRDefault="00266CCD" w:rsidP="00266CCD">
      <w:pPr>
        <w:pStyle w:val="OdstavecSmlouvy"/>
        <w:keepLines w:val="0"/>
        <w:widowControl w:val="0"/>
        <w:tabs>
          <w:tab w:val="clear" w:pos="426"/>
          <w:tab w:val="clear" w:pos="1701"/>
        </w:tabs>
        <w:spacing w:before="120" w:after="0"/>
        <w:ind w:left="357"/>
        <w:rPr>
          <w:rFonts w:ascii="Tahoma" w:hAnsi="Tahoma" w:cs="Tahoma"/>
          <w:sz w:val="20"/>
        </w:rPr>
      </w:pPr>
    </w:p>
    <w:p w14:paraId="353282A2"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IV.</w:t>
      </w:r>
      <w:r w:rsidR="00E03721" w:rsidRPr="002F7CB8">
        <w:rPr>
          <w:rFonts w:ascii="Tahoma" w:hAnsi="Tahoma" w:cs="Tahoma"/>
          <w:sz w:val="20"/>
        </w:rPr>
        <w:br/>
      </w:r>
      <w:r w:rsidRPr="002F7CB8">
        <w:rPr>
          <w:rFonts w:ascii="Tahoma" w:hAnsi="Tahoma" w:cs="Tahoma"/>
          <w:sz w:val="20"/>
        </w:rPr>
        <w:t>Doba a místo plnění</w:t>
      </w:r>
    </w:p>
    <w:p w14:paraId="6DCA50F3" w14:textId="5592A111" w:rsidR="004F575A" w:rsidRDefault="00A54991" w:rsidP="00E0389A">
      <w:pPr>
        <w:pStyle w:val="OdstavecSmlouvy"/>
        <w:keepLines w:val="0"/>
        <w:widowControl w:val="0"/>
        <w:numPr>
          <w:ilvl w:val="0"/>
          <w:numId w:val="5"/>
        </w:numPr>
        <w:tabs>
          <w:tab w:val="clear" w:pos="360"/>
          <w:tab w:val="clear" w:pos="426"/>
          <w:tab w:val="clear" w:pos="1701"/>
        </w:tabs>
        <w:spacing w:before="120" w:after="0"/>
        <w:ind w:left="357" w:hanging="357"/>
        <w:rPr>
          <w:rFonts w:ascii="Tahoma" w:hAnsi="Tahoma" w:cs="Tahoma"/>
          <w:sz w:val="20"/>
        </w:rPr>
      </w:pPr>
      <w:r w:rsidRPr="006D2E93">
        <w:rPr>
          <w:rFonts w:ascii="Tahoma" w:hAnsi="Tahoma" w:cs="Tahoma"/>
          <w:sz w:val="20"/>
        </w:rPr>
        <w:t xml:space="preserve">Zhotovitel je povinen provést a předat objednateli </w:t>
      </w:r>
      <w:r w:rsidR="00D447DD" w:rsidRPr="006D2E93">
        <w:rPr>
          <w:rFonts w:ascii="Tahoma" w:hAnsi="Tahoma" w:cs="Tahoma"/>
          <w:sz w:val="20"/>
        </w:rPr>
        <w:t xml:space="preserve">dílo </w:t>
      </w:r>
      <w:r w:rsidR="006D2E93">
        <w:rPr>
          <w:rFonts w:ascii="Tahoma" w:hAnsi="Tahoma" w:cs="Tahoma"/>
          <w:sz w:val="20"/>
        </w:rPr>
        <w:t>d</w:t>
      </w:r>
      <w:r w:rsidR="004F575A" w:rsidRPr="006D2E93">
        <w:rPr>
          <w:rFonts w:ascii="Tahoma" w:hAnsi="Tahoma" w:cs="Tahoma"/>
          <w:sz w:val="20"/>
        </w:rPr>
        <w:t>o</w:t>
      </w:r>
      <w:r w:rsidR="009E7A59">
        <w:rPr>
          <w:rFonts w:ascii="Tahoma" w:hAnsi="Tahoma" w:cs="Tahoma"/>
          <w:sz w:val="20"/>
        </w:rPr>
        <w:t xml:space="preserve"> </w:t>
      </w:r>
      <w:r w:rsidR="005C6734">
        <w:rPr>
          <w:rFonts w:ascii="Tahoma" w:hAnsi="Tahoma" w:cs="Tahoma"/>
          <w:sz w:val="20"/>
        </w:rPr>
        <w:t>30.11.2022</w:t>
      </w:r>
      <w:r w:rsidR="006D2E93">
        <w:rPr>
          <w:rFonts w:ascii="Tahoma" w:hAnsi="Tahoma" w:cs="Tahoma"/>
          <w:sz w:val="20"/>
        </w:rPr>
        <w:t>.</w:t>
      </w:r>
      <w:r w:rsidR="004F575A">
        <w:rPr>
          <w:rFonts w:ascii="Tahoma" w:hAnsi="Tahoma" w:cs="Tahoma"/>
          <w:sz w:val="20"/>
        </w:rPr>
        <w:t xml:space="preserve"> </w:t>
      </w:r>
    </w:p>
    <w:p w14:paraId="25811E79" w14:textId="77AFA0EC" w:rsidR="00591982" w:rsidRDefault="00591982" w:rsidP="00E0389A">
      <w:pPr>
        <w:pStyle w:val="OdstavecSmlouvy"/>
        <w:keepLines w:val="0"/>
        <w:widowControl w:val="0"/>
        <w:numPr>
          <w:ilvl w:val="0"/>
          <w:numId w:val="5"/>
        </w:numPr>
        <w:tabs>
          <w:tab w:val="clear" w:pos="360"/>
          <w:tab w:val="clear" w:pos="426"/>
          <w:tab w:val="clear" w:pos="1701"/>
        </w:tabs>
        <w:spacing w:before="120" w:after="0"/>
        <w:ind w:left="357" w:hanging="357"/>
        <w:rPr>
          <w:rFonts w:ascii="Tahoma" w:hAnsi="Tahoma" w:cs="Tahoma"/>
          <w:sz w:val="20"/>
        </w:rPr>
      </w:pPr>
      <w:r w:rsidRPr="76D31A60">
        <w:rPr>
          <w:rFonts w:ascii="Tahoma" w:hAnsi="Tahoma" w:cs="Tahoma"/>
          <w:sz w:val="20"/>
        </w:rPr>
        <w:t>Dílo je rozděleno na dílčí plnění</w:t>
      </w:r>
      <w:r w:rsidR="6E85CEFB" w:rsidRPr="76D31A60">
        <w:rPr>
          <w:rFonts w:ascii="Tahoma" w:hAnsi="Tahoma" w:cs="Tahoma"/>
          <w:sz w:val="20"/>
        </w:rPr>
        <w:t>, a to</w:t>
      </w:r>
      <w:r w:rsidRPr="76D31A60">
        <w:rPr>
          <w:rFonts w:ascii="Tahoma" w:hAnsi="Tahoma" w:cs="Tahoma"/>
          <w:sz w:val="20"/>
        </w:rPr>
        <w:t xml:space="preserve"> následovně:</w:t>
      </w:r>
    </w:p>
    <w:p w14:paraId="7B58AE0B" w14:textId="66E50389" w:rsidR="00591982" w:rsidRDefault="218499B4" w:rsidP="00F11086">
      <w:pPr>
        <w:pStyle w:val="slovanPododstavecSmlouvy"/>
        <w:numPr>
          <w:ilvl w:val="0"/>
          <w:numId w:val="0"/>
        </w:numPr>
        <w:tabs>
          <w:tab w:val="clear" w:pos="284"/>
          <w:tab w:val="clear" w:pos="1260"/>
          <w:tab w:val="clear" w:pos="1980"/>
          <w:tab w:val="clear" w:pos="3960"/>
        </w:tabs>
        <w:spacing w:beforeLines="60" w:before="144"/>
        <w:ind w:left="360"/>
        <w:rPr>
          <w:rFonts w:ascii="Tahoma" w:hAnsi="Tahoma" w:cs="Tahoma"/>
          <w:sz w:val="20"/>
          <w:szCs w:val="20"/>
        </w:rPr>
      </w:pPr>
      <w:r w:rsidRPr="76D31A60">
        <w:rPr>
          <w:rFonts w:ascii="Tahoma" w:hAnsi="Tahoma" w:cs="Tahoma"/>
          <w:sz w:val="20"/>
          <w:szCs w:val="20"/>
        </w:rPr>
        <w:t>a</w:t>
      </w:r>
      <w:r w:rsidR="00BA0263" w:rsidRPr="76D31A60">
        <w:rPr>
          <w:rFonts w:ascii="Tahoma" w:hAnsi="Tahoma" w:cs="Tahoma"/>
          <w:sz w:val="20"/>
          <w:szCs w:val="20"/>
        </w:rPr>
        <w:t>)</w:t>
      </w:r>
      <w:r w:rsidR="00591982" w:rsidRPr="76D31A60">
        <w:rPr>
          <w:rFonts w:ascii="Tahoma" w:hAnsi="Tahoma" w:cs="Tahoma"/>
          <w:sz w:val="20"/>
          <w:szCs w:val="20"/>
        </w:rPr>
        <w:t xml:space="preserve"> </w:t>
      </w:r>
      <w:r w:rsidR="136C4FF9" w:rsidRPr="76D31A60">
        <w:rPr>
          <w:rFonts w:ascii="Tahoma" w:hAnsi="Tahoma" w:cs="Tahoma"/>
          <w:sz w:val="20"/>
          <w:szCs w:val="20"/>
        </w:rPr>
        <w:t>etapa</w:t>
      </w:r>
      <w:r w:rsidR="00591982" w:rsidRPr="76D31A60">
        <w:rPr>
          <w:rFonts w:ascii="Tahoma" w:hAnsi="Tahoma" w:cs="Tahoma"/>
          <w:sz w:val="20"/>
          <w:szCs w:val="20"/>
        </w:rPr>
        <w:t xml:space="preserve"> I, termín </w:t>
      </w:r>
      <w:r w:rsidR="08EFFB45" w:rsidRPr="76D31A60">
        <w:rPr>
          <w:rFonts w:ascii="Tahoma" w:hAnsi="Tahoma" w:cs="Tahoma"/>
          <w:sz w:val="20"/>
          <w:szCs w:val="20"/>
        </w:rPr>
        <w:t>předání objednateli</w:t>
      </w:r>
      <w:r w:rsidR="00591982" w:rsidRPr="76D31A60">
        <w:rPr>
          <w:rFonts w:ascii="Tahoma" w:hAnsi="Tahoma" w:cs="Tahoma"/>
          <w:sz w:val="20"/>
          <w:szCs w:val="20"/>
        </w:rPr>
        <w:t xml:space="preserve"> do </w:t>
      </w:r>
      <w:r w:rsidR="23418B1B" w:rsidRPr="76D31A60">
        <w:rPr>
          <w:rFonts w:ascii="Tahoma" w:hAnsi="Tahoma" w:cs="Tahoma"/>
          <w:sz w:val="20"/>
          <w:szCs w:val="20"/>
        </w:rPr>
        <w:t>9</w:t>
      </w:r>
      <w:r w:rsidR="00591982" w:rsidRPr="76D31A60">
        <w:rPr>
          <w:rFonts w:ascii="Tahoma" w:hAnsi="Tahoma" w:cs="Tahoma"/>
          <w:sz w:val="20"/>
          <w:szCs w:val="20"/>
        </w:rPr>
        <w:t>0 dnů od nabytí účinnosti smlouvy</w:t>
      </w:r>
      <w:r w:rsidR="52DB032C" w:rsidRPr="76D31A60">
        <w:rPr>
          <w:rFonts w:ascii="Tahoma" w:hAnsi="Tahoma" w:cs="Tahoma"/>
          <w:sz w:val="20"/>
          <w:szCs w:val="20"/>
        </w:rPr>
        <w:t>, v elektronické podobě</w:t>
      </w:r>
      <w:r w:rsidR="00591982" w:rsidRPr="76D31A60">
        <w:rPr>
          <w:rFonts w:ascii="Tahoma" w:hAnsi="Tahoma" w:cs="Tahoma"/>
          <w:sz w:val="20"/>
          <w:szCs w:val="20"/>
        </w:rPr>
        <w:t xml:space="preserve"> (obsah </w:t>
      </w:r>
      <w:r w:rsidR="03B0DD50" w:rsidRPr="76D31A60">
        <w:rPr>
          <w:rFonts w:ascii="Tahoma" w:hAnsi="Tahoma" w:cs="Tahoma"/>
          <w:sz w:val="20"/>
          <w:szCs w:val="20"/>
        </w:rPr>
        <w:t>etapy</w:t>
      </w:r>
      <w:r w:rsidR="00591982" w:rsidRPr="76D31A60">
        <w:rPr>
          <w:rFonts w:ascii="Tahoma" w:hAnsi="Tahoma" w:cs="Tahoma"/>
          <w:sz w:val="20"/>
          <w:szCs w:val="20"/>
        </w:rPr>
        <w:t xml:space="preserve"> I je specifikován v příloze č. 1 a 2)</w:t>
      </w:r>
    </w:p>
    <w:p w14:paraId="24C760CB" w14:textId="792DF085" w:rsidR="00591982" w:rsidRPr="004F7392" w:rsidRDefault="005C6734" w:rsidP="00F11086">
      <w:pPr>
        <w:pStyle w:val="OdstavecSmlouvy"/>
        <w:keepLines w:val="0"/>
        <w:widowControl w:val="0"/>
        <w:tabs>
          <w:tab w:val="clear" w:pos="426"/>
          <w:tab w:val="clear" w:pos="1701"/>
        </w:tabs>
        <w:spacing w:beforeLines="60" w:before="144" w:after="0"/>
        <w:ind w:left="357"/>
        <w:rPr>
          <w:rFonts w:ascii="Tahoma" w:hAnsi="Tahoma" w:cs="Tahoma"/>
          <w:sz w:val="20"/>
        </w:rPr>
      </w:pPr>
      <w:r>
        <w:rPr>
          <w:rFonts w:ascii="Tahoma" w:eastAsia="Calibri" w:hAnsi="Tahoma" w:cs="Tahoma"/>
          <w:sz w:val="20"/>
        </w:rPr>
        <w:t>b</w:t>
      </w:r>
      <w:r w:rsidR="00591982" w:rsidRPr="76D31A60">
        <w:rPr>
          <w:rFonts w:ascii="Tahoma" w:eastAsia="Calibri" w:hAnsi="Tahoma" w:cs="Tahoma"/>
          <w:sz w:val="20"/>
        </w:rPr>
        <w:t xml:space="preserve">) </w:t>
      </w:r>
      <w:r w:rsidRPr="76D31A60">
        <w:rPr>
          <w:rFonts w:ascii="Tahoma" w:eastAsia="Calibri" w:hAnsi="Tahoma" w:cs="Tahoma"/>
          <w:sz w:val="20"/>
        </w:rPr>
        <w:t>etap</w:t>
      </w:r>
      <w:r>
        <w:rPr>
          <w:rFonts w:ascii="Tahoma" w:eastAsia="Calibri" w:hAnsi="Tahoma" w:cs="Tahoma"/>
          <w:sz w:val="20"/>
        </w:rPr>
        <w:t>y II, III a</w:t>
      </w:r>
      <w:r w:rsidRPr="76D31A60">
        <w:rPr>
          <w:rFonts w:ascii="Tahoma" w:eastAsia="Calibri" w:hAnsi="Tahoma" w:cs="Tahoma"/>
          <w:sz w:val="20"/>
        </w:rPr>
        <w:t xml:space="preserve"> </w:t>
      </w:r>
      <w:r w:rsidR="00591982" w:rsidRPr="76D31A60">
        <w:rPr>
          <w:rFonts w:ascii="Tahoma" w:eastAsia="Calibri" w:hAnsi="Tahoma" w:cs="Tahoma"/>
          <w:sz w:val="20"/>
        </w:rPr>
        <w:t xml:space="preserve">IV, termín </w:t>
      </w:r>
      <w:r w:rsidR="0504FDCA" w:rsidRPr="76D31A60">
        <w:rPr>
          <w:rFonts w:ascii="Tahoma" w:eastAsia="Calibri" w:hAnsi="Tahoma" w:cs="Tahoma"/>
          <w:sz w:val="20"/>
        </w:rPr>
        <w:t xml:space="preserve">předání objednateli </w:t>
      </w:r>
      <w:r w:rsidR="00591982" w:rsidRPr="76D31A60">
        <w:rPr>
          <w:rFonts w:ascii="Tahoma" w:eastAsia="Calibri" w:hAnsi="Tahoma" w:cs="Tahoma"/>
          <w:sz w:val="20"/>
        </w:rPr>
        <w:t xml:space="preserve">do </w:t>
      </w:r>
      <w:r>
        <w:rPr>
          <w:rFonts w:ascii="Tahoma" w:eastAsia="Calibri" w:hAnsi="Tahoma" w:cs="Tahoma"/>
          <w:sz w:val="20"/>
        </w:rPr>
        <w:t>30.11.2022</w:t>
      </w:r>
      <w:r w:rsidR="1D77BD28" w:rsidRPr="76D31A60">
        <w:rPr>
          <w:rFonts w:ascii="Tahoma" w:eastAsia="Calibri" w:hAnsi="Tahoma" w:cs="Tahoma"/>
          <w:sz w:val="20"/>
        </w:rPr>
        <w:t xml:space="preserve">, v elektronické podobě </w:t>
      </w:r>
      <w:r w:rsidR="22A83023" w:rsidRPr="76D31A60">
        <w:rPr>
          <w:rFonts w:ascii="Tahoma" w:eastAsia="Calibri" w:hAnsi="Tahoma" w:cs="Tahoma"/>
          <w:sz w:val="20"/>
        </w:rPr>
        <w:t xml:space="preserve">+ kompletní dílo v listinné podobě dle čl. III, odst. 3 smlouvy </w:t>
      </w:r>
      <w:r w:rsidR="00591982" w:rsidRPr="76D31A60">
        <w:rPr>
          <w:rFonts w:ascii="Tahoma" w:eastAsia="Calibri" w:hAnsi="Tahoma" w:cs="Tahoma"/>
          <w:sz w:val="20"/>
        </w:rPr>
        <w:t xml:space="preserve">(obsah </w:t>
      </w:r>
      <w:r w:rsidR="614450CF" w:rsidRPr="76D31A60">
        <w:rPr>
          <w:rFonts w:ascii="Tahoma" w:eastAsia="Calibri" w:hAnsi="Tahoma" w:cs="Tahoma"/>
          <w:sz w:val="20"/>
        </w:rPr>
        <w:t>etap</w:t>
      </w:r>
      <w:r w:rsidR="00591982" w:rsidRPr="76D31A60">
        <w:rPr>
          <w:rFonts w:ascii="Tahoma" w:eastAsia="Calibri" w:hAnsi="Tahoma" w:cs="Tahoma"/>
          <w:sz w:val="20"/>
        </w:rPr>
        <w:t xml:space="preserve"> je specifikován v příloze č. 1 a 2)</w:t>
      </w:r>
    </w:p>
    <w:p w14:paraId="05905ACA" w14:textId="77777777" w:rsidR="00C66FD0" w:rsidRPr="002F7CB8" w:rsidRDefault="00A54991" w:rsidP="00E0389A">
      <w:pPr>
        <w:pStyle w:val="OdstavecSmlouvy"/>
        <w:widowControl w:val="0"/>
        <w:numPr>
          <w:ilvl w:val="0"/>
          <w:numId w:val="5"/>
        </w:numPr>
        <w:spacing w:before="120"/>
        <w:rPr>
          <w:rFonts w:ascii="Tahoma" w:hAnsi="Tahoma" w:cs="Tahoma"/>
          <w:sz w:val="20"/>
        </w:rPr>
      </w:pPr>
      <w:r w:rsidRPr="76D31A60">
        <w:rPr>
          <w:rFonts w:ascii="Tahoma" w:hAnsi="Tahoma" w:cs="Tahoma"/>
          <w:sz w:val="20"/>
        </w:rPr>
        <w:t>Místem plnění pro předání díla</w:t>
      </w:r>
      <w:r w:rsidR="00F56E72" w:rsidRPr="76D31A60">
        <w:rPr>
          <w:rFonts w:ascii="Tahoma" w:hAnsi="Tahoma" w:cs="Tahoma"/>
          <w:sz w:val="20"/>
        </w:rPr>
        <w:t xml:space="preserve"> a jeho dílčích částí</w:t>
      </w:r>
      <w:r w:rsidRPr="76D31A60">
        <w:rPr>
          <w:rFonts w:ascii="Tahoma" w:hAnsi="Tahoma" w:cs="Tahoma"/>
          <w:sz w:val="20"/>
        </w:rPr>
        <w:t xml:space="preserve"> je </w:t>
      </w:r>
      <w:r w:rsidR="00C66FD0" w:rsidRPr="76D31A60">
        <w:rPr>
          <w:rFonts w:ascii="Tahoma" w:hAnsi="Tahoma" w:cs="Tahoma"/>
          <w:sz w:val="20"/>
        </w:rPr>
        <w:t xml:space="preserve">sídlo </w:t>
      </w:r>
      <w:r w:rsidR="00711F46" w:rsidRPr="76D31A60">
        <w:rPr>
          <w:rFonts w:ascii="Tahoma" w:hAnsi="Tahoma" w:cs="Tahoma"/>
          <w:sz w:val="20"/>
        </w:rPr>
        <w:t>objednatele, tj. Moravskoslezské Investice a Development, a.s., Na Jízdárně 1245/7, Moravská Ostrava, 702 00 Ostrava</w:t>
      </w:r>
      <w:r w:rsidR="00C66FD0" w:rsidRPr="76D31A60">
        <w:rPr>
          <w:rFonts w:ascii="Tahoma" w:hAnsi="Tahoma" w:cs="Tahoma"/>
          <w:sz w:val="20"/>
        </w:rPr>
        <w:t>.</w:t>
      </w:r>
    </w:p>
    <w:p w14:paraId="0DF7A910"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lastRenderedPageBreak/>
        <w:t>V.</w:t>
      </w:r>
      <w:r w:rsidR="00E03721" w:rsidRPr="002F7CB8">
        <w:rPr>
          <w:rFonts w:ascii="Tahoma" w:hAnsi="Tahoma" w:cs="Tahoma"/>
          <w:sz w:val="20"/>
        </w:rPr>
        <w:br/>
      </w:r>
      <w:r w:rsidRPr="002F7CB8">
        <w:rPr>
          <w:rFonts w:ascii="Tahoma" w:hAnsi="Tahoma" w:cs="Tahoma"/>
          <w:sz w:val="20"/>
        </w:rPr>
        <w:t xml:space="preserve">Předání díla, vlastnické právo </w:t>
      </w:r>
      <w:r w:rsidR="006F22B1" w:rsidRPr="002F7CB8">
        <w:rPr>
          <w:rFonts w:ascii="Tahoma" w:hAnsi="Tahoma" w:cs="Tahoma"/>
          <w:sz w:val="20"/>
        </w:rPr>
        <w:t xml:space="preserve">k předmětu díla </w:t>
      </w:r>
      <w:r w:rsidRPr="002F7CB8">
        <w:rPr>
          <w:rFonts w:ascii="Tahoma" w:hAnsi="Tahoma" w:cs="Tahoma"/>
          <w:sz w:val="20"/>
        </w:rPr>
        <w:t>a nebezpečí škody</w:t>
      </w:r>
    </w:p>
    <w:p w14:paraId="711D8EB2" w14:textId="6C53193A" w:rsidR="00A54991" w:rsidRPr="002F7CB8" w:rsidRDefault="00A54991"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Dílo </w:t>
      </w:r>
      <w:r w:rsidR="00711F46" w:rsidRPr="002F7CB8">
        <w:rPr>
          <w:rFonts w:ascii="Tahoma" w:hAnsi="Tahoma" w:cs="Tahoma"/>
          <w:sz w:val="20"/>
        </w:rPr>
        <w:t xml:space="preserve">a jeho dílčí části </w:t>
      </w:r>
      <w:r w:rsidRPr="002F7CB8">
        <w:rPr>
          <w:rFonts w:ascii="Tahoma" w:hAnsi="Tahoma" w:cs="Tahoma"/>
          <w:sz w:val="20"/>
        </w:rPr>
        <w:t>bud</w:t>
      </w:r>
      <w:r w:rsidR="00711F46" w:rsidRPr="002F7CB8">
        <w:rPr>
          <w:rFonts w:ascii="Tahoma" w:hAnsi="Tahoma" w:cs="Tahoma"/>
          <w:sz w:val="20"/>
        </w:rPr>
        <w:t>ou</w:t>
      </w:r>
      <w:r w:rsidRPr="002F7CB8">
        <w:rPr>
          <w:rFonts w:ascii="Tahoma" w:hAnsi="Tahoma" w:cs="Tahoma"/>
          <w:sz w:val="20"/>
        </w:rPr>
        <w:t xml:space="preserve"> </w:t>
      </w:r>
      <w:r w:rsidR="00B012B4" w:rsidRPr="002F7CB8">
        <w:rPr>
          <w:rFonts w:ascii="Tahoma" w:hAnsi="Tahoma" w:cs="Tahoma"/>
          <w:sz w:val="20"/>
        </w:rPr>
        <w:t>proveden</w:t>
      </w:r>
      <w:r w:rsidR="00711F46" w:rsidRPr="002F7CB8">
        <w:rPr>
          <w:rFonts w:ascii="Tahoma" w:hAnsi="Tahoma" w:cs="Tahoma"/>
          <w:sz w:val="20"/>
        </w:rPr>
        <w:t>y</w:t>
      </w:r>
      <w:r w:rsidRPr="002F7CB8">
        <w:rPr>
          <w:rFonts w:ascii="Tahoma" w:hAnsi="Tahoma" w:cs="Tahoma"/>
          <w:sz w:val="20"/>
        </w:rPr>
        <w:t xml:space="preserve"> a objednateli předán</w:t>
      </w:r>
      <w:r w:rsidR="00711F46" w:rsidRPr="002F7CB8">
        <w:rPr>
          <w:rFonts w:ascii="Tahoma" w:hAnsi="Tahoma" w:cs="Tahoma"/>
          <w:sz w:val="20"/>
        </w:rPr>
        <w:t>y</w:t>
      </w:r>
      <w:r w:rsidRPr="002F7CB8">
        <w:rPr>
          <w:rFonts w:ascii="Tahoma" w:hAnsi="Tahoma" w:cs="Tahoma"/>
          <w:sz w:val="20"/>
        </w:rPr>
        <w:t xml:space="preserve"> v</w:t>
      </w:r>
      <w:r w:rsidR="00177CCD" w:rsidRPr="002F7CB8">
        <w:rPr>
          <w:rFonts w:ascii="Tahoma" w:hAnsi="Tahoma" w:cs="Tahoma"/>
          <w:sz w:val="20"/>
        </w:rPr>
        <w:t> </w:t>
      </w:r>
      <w:r w:rsidRPr="002F7CB8">
        <w:rPr>
          <w:rFonts w:ascii="Tahoma" w:hAnsi="Tahoma" w:cs="Tahoma"/>
          <w:sz w:val="20"/>
        </w:rPr>
        <w:t>termín</w:t>
      </w:r>
      <w:r w:rsidR="00711F46" w:rsidRPr="002F7CB8">
        <w:rPr>
          <w:rFonts w:ascii="Tahoma" w:hAnsi="Tahoma" w:cs="Tahoma"/>
          <w:sz w:val="20"/>
        </w:rPr>
        <w:t>ech</w:t>
      </w:r>
      <w:r w:rsidR="00177CCD" w:rsidRPr="002F7CB8">
        <w:rPr>
          <w:rFonts w:ascii="Tahoma" w:hAnsi="Tahoma" w:cs="Tahoma"/>
          <w:sz w:val="20"/>
        </w:rPr>
        <w:t xml:space="preserve"> </w:t>
      </w:r>
      <w:r w:rsidRPr="002F7CB8">
        <w:rPr>
          <w:rFonts w:ascii="Tahoma" w:hAnsi="Tahoma" w:cs="Tahoma"/>
          <w:sz w:val="20"/>
        </w:rPr>
        <w:t>uveden</w:t>
      </w:r>
      <w:r w:rsidR="00711F46" w:rsidRPr="002F7CB8">
        <w:rPr>
          <w:rFonts w:ascii="Tahoma" w:hAnsi="Tahoma" w:cs="Tahoma"/>
          <w:sz w:val="20"/>
        </w:rPr>
        <w:t>ých</w:t>
      </w:r>
      <w:r w:rsidRPr="002F7CB8">
        <w:rPr>
          <w:rFonts w:ascii="Tahoma" w:hAnsi="Tahoma" w:cs="Tahoma"/>
          <w:sz w:val="20"/>
        </w:rPr>
        <w:t xml:space="preserve"> v</w:t>
      </w:r>
      <w:r w:rsidR="00D13398" w:rsidRPr="002F7CB8">
        <w:rPr>
          <w:rFonts w:ascii="Tahoma" w:hAnsi="Tahoma" w:cs="Tahoma"/>
          <w:sz w:val="20"/>
        </w:rPr>
        <w:t> </w:t>
      </w:r>
      <w:r w:rsidRPr="002F7CB8">
        <w:rPr>
          <w:rFonts w:ascii="Tahoma" w:hAnsi="Tahoma" w:cs="Tahoma"/>
          <w:sz w:val="20"/>
        </w:rPr>
        <w:t>čl.</w:t>
      </w:r>
      <w:r w:rsidR="00D13398" w:rsidRPr="002F7CB8">
        <w:rPr>
          <w:rFonts w:ascii="Tahoma" w:hAnsi="Tahoma" w:cs="Tahoma"/>
          <w:sz w:val="20"/>
        </w:rPr>
        <w:t> </w:t>
      </w:r>
      <w:r w:rsidRPr="002F7CB8">
        <w:rPr>
          <w:rFonts w:ascii="Tahoma" w:hAnsi="Tahoma" w:cs="Tahoma"/>
          <w:sz w:val="20"/>
        </w:rPr>
        <w:t>IV odst.</w:t>
      </w:r>
      <w:r w:rsidR="00D13398" w:rsidRPr="002F7CB8">
        <w:rPr>
          <w:rFonts w:ascii="Tahoma" w:hAnsi="Tahoma" w:cs="Tahoma"/>
          <w:sz w:val="20"/>
        </w:rPr>
        <w:t> </w:t>
      </w:r>
      <w:r w:rsidR="00591982">
        <w:rPr>
          <w:rFonts w:ascii="Tahoma" w:hAnsi="Tahoma" w:cs="Tahoma"/>
          <w:sz w:val="20"/>
        </w:rPr>
        <w:t>2</w:t>
      </w:r>
      <w:r w:rsidR="00591982" w:rsidRPr="002F7CB8">
        <w:rPr>
          <w:rFonts w:ascii="Tahoma" w:hAnsi="Tahoma" w:cs="Tahoma"/>
          <w:sz w:val="20"/>
        </w:rPr>
        <w:t xml:space="preserve"> </w:t>
      </w:r>
      <w:r w:rsidRPr="002F7CB8">
        <w:rPr>
          <w:rFonts w:ascii="Tahoma" w:hAnsi="Tahoma" w:cs="Tahoma"/>
          <w:sz w:val="20"/>
        </w:rPr>
        <w:t>této smlouvy. Předání a převzetí díla bude provedeno osobně v sídle objednatele.</w:t>
      </w:r>
    </w:p>
    <w:p w14:paraId="15F8323C" w14:textId="77777777" w:rsidR="00A54991" w:rsidRPr="002F7CB8" w:rsidRDefault="00177CCD" w:rsidP="00E0389A">
      <w:pPr>
        <w:pStyle w:val="OdstavecSmlouvy"/>
        <w:keepLines w:val="0"/>
        <w:widowControl w:val="0"/>
        <w:numPr>
          <w:ilvl w:val="0"/>
          <w:numId w:val="14"/>
        </w:numPr>
        <w:tabs>
          <w:tab w:val="clear" w:pos="426"/>
          <w:tab w:val="clear" w:pos="1701"/>
        </w:tabs>
        <w:spacing w:before="120" w:after="0"/>
        <w:rPr>
          <w:rFonts w:ascii="Tahoma" w:hAnsi="Tahoma" w:cs="Tahoma"/>
          <w:sz w:val="20"/>
        </w:rPr>
      </w:pPr>
      <w:r w:rsidRPr="002F7CB8">
        <w:rPr>
          <w:rFonts w:ascii="Tahoma" w:hAnsi="Tahoma" w:cs="Tahoma"/>
          <w:sz w:val="20"/>
        </w:rPr>
        <w:t xml:space="preserve">Objednatel se zavazuje dílo </w:t>
      </w:r>
      <w:r w:rsidR="00A54991" w:rsidRPr="002F7CB8">
        <w:rPr>
          <w:rFonts w:ascii="Tahoma" w:hAnsi="Tahoma" w:cs="Tahoma"/>
          <w:sz w:val="20"/>
        </w:rPr>
        <w:t xml:space="preserve">převzít v případě, že bude provedeno bez vad a nedodělků. </w:t>
      </w:r>
      <w:r w:rsidR="00E81522" w:rsidRPr="002F7CB8">
        <w:rPr>
          <w:rFonts w:ascii="Tahoma" w:hAnsi="Tahoma" w:cs="Tahoma"/>
          <w:sz w:val="20"/>
        </w:rPr>
        <w:t>K předání</w:t>
      </w:r>
      <w:r w:rsidR="00A54991" w:rsidRPr="002F7CB8">
        <w:rPr>
          <w:rFonts w:ascii="Tahoma" w:hAnsi="Tahoma" w:cs="Tahoma"/>
          <w:sz w:val="20"/>
        </w:rPr>
        <w:t xml:space="preserve"> díla zhotovitel </w:t>
      </w:r>
      <w:r w:rsidR="007B7556" w:rsidRPr="002F7CB8">
        <w:rPr>
          <w:rFonts w:ascii="Tahoma" w:hAnsi="Tahoma" w:cs="Tahoma"/>
          <w:sz w:val="20"/>
        </w:rPr>
        <w:t xml:space="preserve">vyhotoví </w:t>
      </w:r>
      <w:r w:rsidR="00A54991" w:rsidRPr="002F7CB8">
        <w:rPr>
          <w:rFonts w:ascii="Tahoma" w:hAnsi="Tahoma" w:cs="Tahoma"/>
          <w:sz w:val="20"/>
        </w:rPr>
        <w:t xml:space="preserve">protokol, </w:t>
      </w:r>
      <w:r w:rsidR="00070179" w:rsidRPr="002F7CB8">
        <w:rPr>
          <w:rFonts w:ascii="Tahoma" w:hAnsi="Tahoma" w:cs="Tahoma"/>
          <w:sz w:val="20"/>
        </w:rPr>
        <w:t>ve </w:t>
      </w:r>
      <w:r w:rsidR="00A54991" w:rsidRPr="002F7CB8">
        <w:rPr>
          <w:rFonts w:ascii="Tahoma" w:hAnsi="Tahoma" w:cs="Tahoma"/>
          <w:sz w:val="20"/>
        </w:rPr>
        <w:t xml:space="preserve">kterém objednatel </w:t>
      </w:r>
      <w:r w:rsidR="00E81522" w:rsidRPr="002F7CB8">
        <w:rPr>
          <w:rFonts w:ascii="Tahoma" w:hAnsi="Tahoma" w:cs="Tahoma"/>
          <w:sz w:val="20"/>
        </w:rPr>
        <w:t xml:space="preserve">po ukončení přejímacího řízení </w:t>
      </w:r>
      <w:r w:rsidR="00A54991" w:rsidRPr="002F7CB8">
        <w:rPr>
          <w:rFonts w:ascii="Tahoma" w:hAnsi="Tahoma" w:cs="Tahoma"/>
          <w:sz w:val="20"/>
        </w:rPr>
        <w:t>prohlásí, zda dílo přejímá či nikoli.</w:t>
      </w:r>
    </w:p>
    <w:p w14:paraId="6DABED1A" w14:textId="296551D7" w:rsidR="00690F8D" w:rsidRPr="002F7CB8" w:rsidRDefault="00515626" w:rsidP="00E0389A">
      <w:pPr>
        <w:pStyle w:val="OdstavecSmlouvy"/>
        <w:keepLines w:val="0"/>
        <w:widowControl w:val="0"/>
        <w:numPr>
          <w:ilvl w:val="0"/>
          <w:numId w:val="14"/>
        </w:numPr>
        <w:tabs>
          <w:tab w:val="clear" w:pos="426"/>
          <w:tab w:val="clear" w:pos="1701"/>
        </w:tabs>
        <w:spacing w:before="120" w:after="0"/>
        <w:rPr>
          <w:rFonts w:ascii="Tahoma" w:hAnsi="Tahoma" w:cs="Tahoma"/>
          <w:i/>
          <w:iCs/>
          <w:color w:val="FF0000"/>
          <w:sz w:val="20"/>
        </w:rPr>
      </w:pPr>
      <w:r w:rsidRPr="002F7CB8">
        <w:rPr>
          <w:rFonts w:ascii="Tahoma" w:hAnsi="Tahoma" w:cs="Tahoma"/>
          <w:sz w:val="20"/>
        </w:rPr>
        <w:t>Objednatel je povinen potvrdit v předávacím protokolu, zda dílo přejímá či nikoli do 14 pracovních dnů od předložení příslušné části díla k přejímacímu řízení.</w:t>
      </w:r>
      <w:r w:rsidR="00F35A70" w:rsidRPr="002F7CB8">
        <w:rPr>
          <w:rFonts w:ascii="Tahoma" w:hAnsi="Tahoma" w:cs="Tahoma"/>
          <w:sz w:val="20"/>
        </w:rPr>
        <w:t xml:space="preserve"> V případě, že v přejímacím řízení bude zjištěno překročení předpokládané hodnoty dle čl</w:t>
      </w:r>
      <w:r w:rsidR="00F35A70" w:rsidRPr="00F11086">
        <w:rPr>
          <w:rFonts w:ascii="Tahoma" w:hAnsi="Tahoma" w:cs="Tahoma"/>
          <w:sz w:val="20"/>
        </w:rPr>
        <w:t xml:space="preserve">. VI odst. 2 písm. </w:t>
      </w:r>
      <w:r w:rsidR="006B0E82" w:rsidRPr="00F11086">
        <w:rPr>
          <w:rFonts w:ascii="Tahoma" w:hAnsi="Tahoma" w:cs="Tahoma"/>
          <w:sz w:val="20"/>
        </w:rPr>
        <w:t>l</w:t>
      </w:r>
      <w:r w:rsidR="00F35A70" w:rsidRPr="00F11086">
        <w:rPr>
          <w:rFonts w:ascii="Tahoma" w:hAnsi="Tahoma" w:cs="Tahoma"/>
          <w:sz w:val="20"/>
        </w:rPr>
        <w:t>) té</w:t>
      </w:r>
      <w:r w:rsidR="00F35A70" w:rsidRPr="002F7CB8">
        <w:rPr>
          <w:rFonts w:ascii="Tahoma" w:hAnsi="Tahoma" w:cs="Tahoma"/>
          <w:sz w:val="20"/>
        </w:rPr>
        <w:t>to smlouvy, budou důvody tohoto překročení posouzeny objednatelem, přičemž doba přejímacího řízení bude prodloužena o dobu nezbytnou pro toto posouzení.</w:t>
      </w:r>
      <w:r w:rsidRPr="002F7CB8">
        <w:rPr>
          <w:rFonts w:ascii="Tahoma" w:hAnsi="Tahoma" w:cs="Tahoma"/>
          <w:sz w:val="20"/>
        </w:rPr>
        <w:t xml:space="preserve"> </w:t>
      </w:r>
    </w:p>
    <w:p w14:paraId="77B3FF52" w14:textId="77777777" w:rsidR="007B7556" w:rsidRPr="002F7CB8" w:rsidRDefault="007B7556"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Po dobu trvání přejímacího řízení (tj. od zahájení přejímacího řízení do jeho ukončení převzetím díla (jeho části) nebo jeho nepřevzetím ve smyslu odst. 3 tohoto článku</w:t>
      </w:r>
      <w:r w:rsidR="007163FB" w:rsidRPr="002F7CB8">
        <w:rPr>
          <w:rFonts w:ascii="Tahoma" w:hAnsi="Tahoma" w:cs="Tahoma"/>
          <w:sz w:val="20"/>
        </w:rPr>
        <w:t xml:space="preserve"> smlouvy</w:t>
      </w:r>
      <w:r w:rsidRPr="002F7CB8">
        <w:rPr>
          <w:rFonts w:ascii="Tahoma" w:hAnsi="Tahoma" w:cs="Tahoma"/>
          <w:sz w:val="20"/>
        </w:rPr>
        <w:t xml:space="preserve"> není zhotovit</w:t>
      </w:r>
      <w:r w:rsidR="00177CCD" w:rsidRPr="002F7CB8">
        <w:rPr>
          <w:rFonts w:ascii="Tahoma" w:hAnsi="Tahoma" w:cs="Tahoma"/>
          <w:sz w:val="20"/>
        </w:rPr>
        <w:t>el v prodlení s provedením díla.</w:t>
      </w:r>
    </w:p>
    <w:p w14:paraId="4F56D6D0" w14:textId="77777777" w:rsidR="00A54991" w:rsidRPr="002F7CB8" w:rsidRDefault="00A54991"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Dílo je </w:t>
      </w:r>
      <w:r w:rsidR="004B6DA5" w:rsidRPr="002F7CB8">
        <w:rPr>
          <w:rFonts w:ascii="Tahoma" w:hAnsi="Tahoma" w:cs="Tahoma"/>
          <w:sz w:val="20"/>
        </w:rPr>
        <w:t>provedeno</w:t>
      </w:r>
      <w:r w:rsidRPr="002F7CB8">
        <w:rPr>
          <w:rFonts w:ascii="Tahoma" w:hAnsi="Tahoma" w:cs="Tahoma"/>
          <w:sz w:val="20"/>
        </w:rPr>
        <w:t xml:space="preserve"> dnem jeho </w:t>
      </w:r>
      <w:r w:rsidR="004B6DA5" w:rsidRPr="002F7CB8">
        <w:rPr>
          <w:rFonts w:ascii="Tahoma" w:hAnsi="Tahoma" w:cs="Tahoma"/>
          <w:sz w:val="20"/>
        </w:rPr>
        <w:t>dokončení a předání</w:t>
      </w:r>
      <w:r w:rsidRPr="002F7CB8">
        <w:rPr>
          <w:rFonts w:ascii="Tahoma" w:hAnsi="Tahoma" w:cs="Tahoma"/>
          <w:sz w:val="20"/>
        </w:rPr>
        <w:t xml:space="preserve"> </w:t>
      </w:r>
      <w:r w:rsidR="004B6DA5" w:rsidRPr="002F7CB8">
        <w:rPr>
          <w:rFonts w:ascii="Tahoma" w:hAnsi="Tahoma" w:cs="Tahoma"/>
          <w:sz w:val="20"/>
        </w:rPr>
        <w:t>objednateli</w:t>
      </w:r>
      <w:r w:rsidR="00837C7E" w:rsidRPr="002F7CB8">
        <w:rPr>
          <w:rFonts w:ascii="Tahoma" w:hAnsi="Tahoma" w:cs="Tahoma"/>
          <w:sz w:val="20"/>
        </w:rPr>
        <w:t>.</w:t>
      </w:r>
      <w:r w:rsidR="00850A6A" w:rsidRPr="002F7CB8">
        <w:rPr>
          <w:rFonts w:ascii="Tahoma" w:hAnsi="Tahoma" w:cs="Tahoma"/>
          <w:sz w:val="20"/>
        </w:rPr>
        <w:t xml:space="preserve"> Smluvní strany se dohodly, že objednatel není povinen dílo převzít, pokud toto vykazuje vady či nedodělky. </w:t>
      </w:r>
      <w:r w:rsidR="007B7556" w:rsidRPr="002F7CB8">
        <w:rPr>
          <w:rFonts w:ascii="Tahoma" w:hAnsi="Tahoma" w:cs="Tahoma"/>
          <w:sz w:val="20"/>
        </w:rPr>
        <w:t>V takovém případě objednatel vady nebo nedodělky specifikuje v předávacím protokolu.</w:t>
      </w:r>
    </w:p>
    <w:p w14:paraId="517BC44D" w14:textId="77777777" w:rsidR="0012235B" w:rsidRPr="002F7CB8" w:rsidRDefault="0012235B"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Objednatel je oprávněn dílo užít ve smyslu ustanovení § 2371 a násl. občanského zákoníku a ve smyslu zákona č. 121/2000 Sb., o právu autorském, o právech souvisejících s právem autorským a o změně některých zákonů (autorský zákon), ve znění pozdějších předpisů (dále jen „licence“), a to:</w:t>
      </w:r>
    </w:p>
    <w:p w14:paraId="1426968A" w14:textId="77777777" w:rsidR="0012235B" w:rsidRPr="002F7CB8" w:rsidRDefault="0012235B" w:rsidP="00E0389A">
      <w:pPr>
        <w:pStyle w:val="OdstavecSmlouvy"/>
        <w:keepLines w:val="0"/>
        <w:widowControl w:val="0"/>
        <w:numPr>
          <w:ilvl w:val="0"/>
          <w:numId w:val="18"/>
        </w:numPr>
        <w:tabs>
          <w:tab w:val="clear" w:pos="426"/>
          <w:tab w:val="clear" w:pos="1701"/>
          <w:tab w:val="left" w:pos="714"/>
        </w:tabs>
        <w:spacing w:before="60" w:after="0"/>
        <w:ind w:left="714" w:hanging="357"/>
        <w:rPr>
          <w:rFonts w:ascii="Tahoma" w:hAnsi="Tahoma" w:cs="Tahoma"/>
          <w:sz w:val="20"/>
        </w:rPr>
      </w:pPr>
      <w:r w:rsidRPr="002F7CB8">
        <w:rPr>
          <w:rFonts w:ascii="Tahoma" w:hAnsi="Tahoma" w:cs="Tahoma"/>
          <w:sz w:val="20"/>
        </w:rPr>
        <w:t>v původní nebo zpracované či jinak změněné podobě,</w:t>
      </w:r>
    </w:p>
    <w:p w14:paraId="2769FA6F" w14:textId="77777777" w:rsidR="0012235B" w:rsidRPr="002F7CB8" w:rsidRDefault="0012235B" w:rsidP="00E0389A">
      <w:pPr>
        <w:pStyle w:val="OdstavecSmlouvy"/>
        <w:keepLines w:val="0"/>
        <w:widowControl w:val="0"/>
        <w:numPr>
          <w:ilvl w:val="0"/>
          <w:numId w:val="18"/>
        </w:numPr>
        <w:tabs>
          <w:tab w:val="clear" w:pos="426"/>
          <w:tab w:val="clear" w:pos="1701"/>
          <w:tab w:val="left" w:pos="714"/>
        </w:tabs>
        <w:spacing w:before="60" w:after="0"/>
        <w:ind w:left="714" w:hanging="357"/>
        <w:rPr>
          <w:rFonts w:ascii="Tahoma" w:hAnsi="Tahoma" w:cs="Tahoma"/>
          <w:sz w:val="20"/>
        </w:rPr>
      </w:pPr>
      <w:r w:rsidRPr="002F7CB8">
        <w:rPr>
          <w:rFonts w:ascii="Tahoma" w:hAnsi="Tahoma" w:cs="Tahoma"/>
          <w:sz w:val="20"/>
        </w:rPr>
        <w:t>všemi způsoby užití,</w:t>
      </w:r>
    </w:p>
    <w:p w14:paraId="27B9470C" w14:textId="77777777" w:rsidR="0012235B" w:rsidRPr="002F7CB8" w:rsidRDefault="0012235B" w:rsidP="00E0389A">
      <w:pPr>
        <w:pStyle w:val="OdstavecSmlouvy"/>
        <w:keepLines w:val="0"/>
        <w:widowControl w:val="0"/>
        <w:numPr>
          <w:ilvl w:val="0"/>
          <w:numId w:val="18"/>
        </w:numPr>
        <w:tabs>
          <w:tab w:val="clear" w:pos="426"/>
          <w:tab w:val="clear" w:pos="1701"/>
          <w:tab w:val="left" w:pos="714"/>
        </w:tabs>
        <w:spacing w:before="60" w:after="0"/>
        <w:ind w:left="714" w:hanging="357"/>
        <w:rPr>
          <w:rFonts w:ascii="Tahoma" w:hAnsi="Tahoma" w:cs="Tahoma"/>
          <w:sz w:val="20"/>
        </w:rPr>
      </w:pPr>
      <w:r w:rsidRPr="002F7CB8">
        <w:rPr>
          <w:rFonts w:ascii="Tahoma" w:hAnsi="Tahoma" w:cs="Tahoma"/>
          <w:sz w:val="20"/>
        </w:rPr>
        <w:t>v územně a množstevně neomezeném rozsahu, po dobu trvání majetkových práv k dílu.</w:t>
      </w:r>
    </w:p>
    <w:p w14:paraId="09E75F38" w14:textId="77777777" w:rsidR="0012235B" w:rsidRDefault="0012235B" w:rsidP="00D447DD">
      <w:pPr>
        <w:pStyle w:val="OdstavecSmlouvy"/>
        <w:keepLines w:val="0"/>
        <w:widowControl w:val="0"/>
        <w:tabs>
          <w:tab w:val="clear" w:pos="426"/>
          <w:tab w:val="clear" w:pos="1701"/>
          <w:tab w:val="left" w:pos="714"/>
        </w:tabs>
        <w:spacing w:before="120" w:after="0"/>
        <w:ind w:left="357"/>
        <w:rPr>
          <w:rFonts w:ascii="Tahoma" w:hAnsi="Tahoma" w:cs="Tahoma"/>
          <w:sz w:val="20"/>
        </w:rPr>
      </w:pPr>
      <w:r w:rsidRPr="002F7CB8">
        <w:rPr>
          <w:rFonts w:ascii="Tahoma" w:hAnsi="Tahoma" w:cs="Tahoma"/>
          <w:sz w:val="20"/>
        </w:rPr>
        <w:t>Objednatel není povinen udělenou licenci využít. Odměna zhotovitele coby autora díla za poskytnutí licence je součástí ceny za dílo podle čl. VII této smlouvy.</w:t>
      </w:r>
    </w:p>
    <w:p w14:paraId="0C3CA23E" w14:textId="77777777" w:rsidR="00A37ED3" w:rsidRPr="002F7CB8" w:rsidRDefault="00A37ED3" w:rsidP="00A37ED3">
      <w:pPr>
        <w:pStyle w:val="Zkladntextodsazen2"/>
        <w:spacing w:before="120"/>
        <w:ind w:left="360" w:firstLine="0"/>
        <w:rPr>
          <w:rFonts w:ascii="Tahoma" w:hAnsi="Tahoma" w:cs="Tahoma"/>
          <w:sz w:val="20"/>
        </w:rPr>
      </w:pPr>
      <w:r w:rsidRPr="006757F9">
        <w:rPr>
          <w:rFonts w:ascii="Tahoma" w:hAnsi="Tahoma" w:cs="Tahoma"/>
          <w:sz w:val="20"/>
          <w:szCs w:val="20"/>
        </w:rPr>
        <w:t xml:space="preserve">Zhotovitel poskytne zadavateli také právo k udělení podlicence v rozsahu své licence třetím osobám a souhlas s postoupením licence třetím osobám, to vše s územním omezením k předpokládanému místu budoucí stavby. </w:t>
      </w:r>
      <w:r>
        <w:rPr>
          <w:rFonts w:ascii="Tahoma" w:hAnsi="Tahoma" w:cs="Tahoma"/>
          <w:sz w:val="20"/>
          <w:szCs w:val="20"/>
        </w:rPr>
        <w:t>Cena příslušné licence bude zahrnuta v ceně dokumentací.</w:t>
      </w:r>
    </w:p>
    <w:p w14:paraId="0D28CF29" w14:textId="77777777" w:rsidR="0012235B" w:rsidRPr="002F7CB8" w:rsidRDefault="0012235B"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Zhotovitel není oprávněn poskytnout </w:t>
      </w:r>
      <w:r w:rsidR="00E850F9" w:rsidRPr="002F7CB8">
        <w:rPr>
          <w:rFonts w:ascii="Tahoma" w:hAnsi="Tahoma" w:cs="Tahoma"/>
          <w:sz w:val="20"/>
        </w:rPr>
        <w:t xml:space="preserve">dílo </w:t>
      </w:r>
      <w:r w:rsidRPr="002F7CB8">
        <w:rPr>
          <w:rFonts w:ascii="Tahoma" w:hAnsi="Tahoma" w:cs="Tahoma"/>
          <w:sz w:val="20"/>
        </w:rPr>
        <w:t>jiným osobám než objednateli.</w:t>
      </w:r>
    </w:p>
    <w:p w14:paraId="71A018EE" w14:textId="77777777" w:rsidR="00A54991" w:rsidRDefault="00A54991" w:rsidP="00E0389A">
      <w:pPr>
        <w:pStyle w:val="OdstavecSmlouvy"/>
        <w:keepLines w:val="0"/>
        <w:widowControl w:val="0"/>
        <w:numPr>
          <w:ilvl w:val="0"/>
          <w:numId w:val="14"/>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Vlastnické právo k </w:t>
      </w:r>
      <w:r w:rsidR="00177CCD" w:rsidRPr="002F7CB8">
        <w:rPr>
          <w:rFonts w:ascii="Tahoma" w:hAnsi="Tahoma" w:cs="Tahoma"/>
          <w:sz w:val="20"/>
        </w:rPr>
        <w:t>p</w:t>
      </w:r>
      <w:r w:rsidRPr="002F7CB8">
        <w:rPr>
          <w:rFonts w:ascii="Tahoma" w:hAnsi="Tahoma" w:cs="Tahoma"/>
          <w:sz w:val="20"/>
        </w:rPr>
        <w:t>rojektov</w:t>
      </w:r>
      <w:r w:rsidR="00177CCD" w:rsidRPr="002F7CB8">
        <w:rPr>
          <w:rFonts w:ascii="Tahoma" w:hAnsi="Tahoma" w:cs="Tahoma"/>
          <w:sz w:val="20"/>
        </w:rPr>
        <w:t>é</w:t>
      </w:r>
      <w:r w:rsidRPr="002F7CB8">
        <w:rPr>
          <w:rFonts w:ascii="Tahoma" w:hAnsi="Tahoma" w:cs="Tahoma"/>
          <w:sz w:val="20"/>
        </w:rPr>
        <w:t xml:space="preserve"> dokumentac</w:t>
      </w:r>
      <w:r w:rsidR="00177CCD" w:rsidRPr="002F7CB8">
        <w:rPr>
          <w:rFonts w:ascii="Tahoma" w:hAnsi="Tahoma" w:cs="Tahoma"/>
          <w:sz w:val="20"/>
        </w:rPr>
        <w:t>i</w:t>
      </w:r>
      <w:r w:rsidRPr="002F7CB8">
        <w:rPr>
          <w:rFonts w:ascii="Tahoma" w:hAnsi="Tahoma" w:cs="Tahoma"/>
          <w:sz w:val="20"/>
        </w:rPr>
        <w:t xml:space="preserve"> a</w:t>
      </w:r>
      <w:r w:rsidR="00070179" w:rsidRPr="002F7CB8">
        <w:rPr>
          <w:rFonts w:ascii="Tahoma" w:hAnsi="Tahoma" w:cs="Tahoma"/>
          <w:sz w:val="20"/>
        </w:rPr>
        <w:t> </w:t>
      </w:r>
      <w:r w:rsidRPr="002F7CB8">
        <w:rPr>
          <w:rFonts w:ascii="Tahoma" w:hAnsi="Tahoma" w:cs="Tahoma"/>
          <w:sz w:val="20"/>
        </w:rPr>
        <w:t>dalším dokumentům a</w:t>
      </w:r>
      <w:r w:rsidR="007163FB" w:rsidRPr="002F7CB8">
        <w:rPr>
          <w:rFonts w:ascii="Tahoma" w:hAnsi="Tahoma" w:cs="Tahoma"/>
          <w:sz w:val="20"/>
        </w:rPr>
        <w:t> </w:t>
      </w:r>
      <w:r w:rsidRPr="002F7CB8">
        <w:rPr>
          <w:rFonts w:ascii="Tahoma" w:hAnsi="Tahoma" w:cs="Tahoma"/>
          <w:sz w:val="20"/>
        </w:rPr>
        <w:t>hmotným výstup</w:t>
      </w:r>
      <w:r w:rsidR="00070179" w:rsidRPr="002F7CB8">
        <w:rPr>
          <w:rFonts w:ascii="Tahoma" w:hAnsi="Tahoma" w:cs="Tahoma"/>
          <w:sz w:val="20"/>
        </w:rPr>
        <w:t>ům, které jsou předmětem díla, a nebezpečí škody na </w:t>
      </w:r>
      <w:r w:rsidRPr="002F7CB8">
        <w:rPr>
          <w:rFonts w:ascii="Tahoma" w:hAnsi="Tahoma" w:cs="Tahoma"/>
          <w:sz w:val="20"/>
        </w:rPr>
        <w:t>nich přechází na</w:t>
      </w:r>
      <w:r w:rsidR="007163FB" w:rsidRPr="002F7CB8">
        <w:rPr>
          <w:rFonts w:ascii="Tahoma" w:hAnsi="Tahoma" w:cs="Tahoma"/>
          <w:sz w:val="20"/>
        </w:rPr>
        <w:t> </w:t>
      </w:r>
      <w:r w:rsidRPr="002F7CB8">
        <w:rPr>
          <w:rFonts w:ascii="Tahoma" w:hAnsi="Tahoma" w:cs="Tahoma"/>
          <w:sz w:val="20"/>
        </w:rPr>
        <w:t>objednatele dnem jejich</w:t>
      </w:r>
      <w:r w:rsidR="007163FB" w:rsidRPr="002F7CB8">
        <w:rPr>
          <w:rFonts w:ascii="Tahoma" w:hAnsi="Tahoma" w:cs="Tahoma"/>
          <w:sz w:val="20"/>
        </w:rPr>
        <w:t xml:space="preserve"> </w:t>
      </w:r>
      <w:r w:rsidRPr="002F7CB8">
        <w:rPr>
          <w:rFonts w:ascii="Tahoma" w:hAnsi="Tahoma" w:cs="Tahoma"/>
          <w:sz w:val="20"/>
        </w:rPr>
        <w:t>převzetí objednatelem.</w:t>
      </w:r>
    </w:p>
    <w:p w14:paraId="25E955C7" w14:textId="2A8A4D48" w:rsidR="00A54991" w:rsidRPr="00A37ED3" w:rsidRDefault="00A54991" w:rsidP="00F00E77">
      <w:pPr>
        <w:pStyle w:val="slolnkuSmlouvy"/>
        <w:keepNext w:val="0"/>
        <w:widowControl w:val="0"/>
        <w:tabs>
          <w:tab w:val="center" w:pos="4535"/>
          <w:tab w:val="left" w:pos="6970"/>
        </w:tabs>
        <w:spacing w:before="360"/>
        <w:rPr>
          <w:rFonts w:ascii="Tahoma" w:hAnsi="Tahoma" w:cs="Tahoma"/>
          <w:sz w:val="20"/>
        </w:rPr>
      </w:pPr>
      <w:r w:rsidRPr="00A37ED3">
        <w:rPr>
          <w:rFonts w:ascii="Tahoma" w:hAnsi="Tahoma" w:cs="Tahoma"/>
          <w:sz w:val="20"/>
        </w:rPr>
        <w:t>VI.</w:t>
      </w:r>
      <w:r w:rsidR="00F00E77" w:rsidDel="00F00E77">
        <w:rPr>
          <w:rFonts w:ascii="Tahoma" w:hAnsi="Tahoma" w:cs="Tahoma"/>
          <w:sz w:val="20"/>
        </w:rPr>
        <w:t xml:space="preserve"> </w:t>
      </w:r>
      <w:r w:rsidR="00E03721" w:rsidRPr="00A37ED3">
        <w:rPr>
          <w:rFonts w:ascii="Tahoma" w:hAnsi="Tahoma" w:cs="Tahoma"/>
          <w:sz w:val="20"/>
        </w:rPr>
        <w:br/>
      </w:r>
      <w:r w:rsidRPr="00A37ED3">
        <w:rPr>
          <w:rFonts w:ascii="Tahoma" w:hAnsi="Tahoma" w:cs="Tahoma"/>
          <w:sz w:val="20"/>
        </w:rPr>
        <w:t>Provádění díla, práva a povinnosti stran</w:t>
      </w:r>
    </w:p>
    <w:p w14:paraId="038C7BC1" w14:textId="77777777" w:rsidR="00A54991" w:rsidRPr="002F7CB8" w:rsidRDefault="00A54991" w:rsidP="00E0389A">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6886E50E">
        <w:rPr>
          <w:rFonts w:ascii="Tahoma" w:hAnsi="Tahoma" w:cs="Tahoma"/>
          <w:sz w:val="20"/>
        </w:rPr>
        <w:t xml:space="preserve">Není-li stanoveno </w:t>
      </w:r>
      <w:r w:rsidR="00070179" w:rsidRPr="6886E50E">
        <w:rPr>
          <w:rFonts w:ascii="Tahoma" w:hAnsi="Tahoma" w:cs="Tahoma"/>
          <w:sz w:val="20"/>
        </w:rPr>
        <w:t xml:space="preserve">touto </w:t>
      </w:r>
      <w:r w:rsidRPr="6886E50E">
        <w:rPr>
          <w:rFonts w:ascii="Tahoma" w:hAnsi="Tahoma" w:cs="Tahoma"/>
          <w:sz w:val="20"/>
        </w:rPr>
        <w:t xml:space="preserve">smlouvou </w:t>
      </w:r>
      <w:r w:rsidR="00070179" w:rsidRPr="6886E50E">
        <w:rPr>
          <w:rFonts w:ascii="Tahoma" w:hAnsi="Tahoma" w:cs="Tahoma"/>
          <w:sz w:val="20"/>
        </w:rPr>
        <w:t>jinak, řídí se vzájemná práva a </w:t>
      </w:r>
      <w:r w:rsidRPr="6886E50E">
        <w:rPr>
          <w:rFonts w:ascii="Tahoma" w:hAnsi="Tahoma" w:cs="Tahoma"/>
          <w:sz w:val="20"/>
        </w:rPr>
        <w:t>povinnosti smluvních stran ustanoveními §</w:t>
      </w:r>
      <w:r w:rsidR="00070179" w:rsidRPr="6886E50E">
        <w:rPr>
          <w:rFonts w:ascii="Tahoma" w:hAnsi="Tahoma" w:cs="Tahoma"/>
          <w:sz w:val="20"/>
        </w:rPr>
        <w:t> </w:t>
      </w:r>
      <w:r w:rsidR="004B6DA5" w:rsidRPr="6886E50E">
        <w:rPr>
          <w:rFonts w:ascii="Tahoma" w:hAnsi="Tahoma" w:cs="Tahoma"/>
          <w:sz w:val="20"/>
        </w:rPr>
        <w:t>2586</w:t>
      </w:r>
      <w:r w:rsidRPr="6886E50E">
        <w:rPr>
          <w:rFonts w:ascii="Tahoma" w:hAnsi="Tahoma" w:cs="Tahoma"/>
          <w:sz w:val="20"/>
        </w:rPr>
        <w:t xml:space="preserve"> a následujícími ob</w:t>
      </w:r>
      <w:r w:rsidR="004B6DA5" w:rsidRPr="6886E50E">
        <w:rPr>
          <w:rFonts w:ascii="Tahoma" w:hAnsi="Tahoma" w:cs="Tahoma"/>
          <w:sz w:val="20"/>
        </w:rPr>
        <w:t>čanského</w:t>
      </w:r>
      <w:r w:rsidRPr="6886E50E">
        <w:rPr>
          <w:rFonts w:ascii="Tahoma" w:hAnsi="Tahoma" w:cs="Tahoma"/>
          <w:sz w:val="20"/>
        </w:rPr>
        <w:t xml:space="preserve"> zákoníku.</w:t>
      </w:r>
    </w:p>
    <w:p w14:paraId="3F744107" w14:textId="77777777" w:rsidR="00A54991" w:rsidRPr="002F7CB8" w:rsidRDefault="00A54991" w:rsidP="00E0389A">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6886E50E">
        <w:rPr>
          <w:rFonts w:ascii="Tahoma" w:hAnsi="Tahoma" w:cs="Tahoma"/>
          <w:sz w:val="20"/>
        </w:rPr>
        <w:t>Zhotovitel je zejména povinen:</w:t>
      </w:r>
    </w:p>
    <w:p w14:paraId="69EF7FEF"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provést dílo řádně, včas a za použití postupů, které odpovídají právním předpisům ČR,</w:t>
      </w:r>
    </w:p>
    <w:p w14:paraId="240BDE39"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dodržovat při provádění díla ujednání této smlouvy, řídit se podklady a</w:t>
      </w:r>
      <w:r w:rsidR="00070179" w:rsidRPr="002F7CB8">
        <w:rPr>
          <w:rFonts w:ascii="Tahoma" w:hAnsi="Tahoma" w:cs="Tahoma"/>
          <w:sz w:val="20"/>
          <w:szCs w:val="20"/>
        </w:rPr>
        <w:t> </w:t>
      </w:r>
      <w:r w:rsidRPr="002F7CB8">
        <w:rPr>
          <w:rFonts w:ascii="Tahoma" w:hAnsi="Tahoma" w:cs="Tahoma"/>
          <w:sz w:val="20"/>
          <w:szCs w:val="20"/>
        </w:rPr>
        <w:t>pokyny objednatele a vyjádřeními správců sítí a dotčených orgánů státní správy,</w:t>
      </w:r>
    </w:p>
    <w:p w14:paraId="765907D8"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provést dílo na svůj náklad a své nebezpečí,</w:t>
      </w:r>
    </w:p>
    <w:p w14:paraId="508EF330"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účastnit se všech jednání týkajících se díla,</w:t>
      </w:r>
    </w:p>
    <w:p w14:paraId="17144CE2"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poskytnout objednateli požadovanou dokumentaci,</w:t>
      </w:r>
    </w:p>
    <w:p w14:paraId="00D648C8" w14:textId="77777777" w:rsidR="00A54991" w:rsidRPr="002F7CB8"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 xml:space="preserve">písemně informovat objednatele o skutečnostech majících vliv na plnění smlouvy, a to neprodleně, nejpozději následující pracovní den poté, kdy příslušná skutečnost nastane nebo </w:t>
      </w:r>
      <w:r w:rsidRPr="002F7CB8">
        <w:rPr>
          <w:rFonts w:ascii="Tahoma" w:hAnsi="Tahoma" w:cs="Tahoma"/>
          <w:sz w:val="20"/>
          <w:szCs w:val="20"/>
        </w:rPr>
        <w:lastRenderedPageBreak/>
        <w:t>zhotovitel zjistí, že by nastat mohla,</w:t>
      </w:r>
    </w:p>
    <w:p w14:paraId="37B2C97E" w14:textId="77777777" w:rsidR="004B6DA5" w:rsidRPr="002F7CB8" w:rsidRDefault="006327ED"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dbát při provádění díla dle této smlouvy na ochranu životního prostředí a dodržovat platné technické, bezpečnostní, zdravotní, hygienické a jiné předpisy, včetně předpisů týkajících se ochrany životního prostředí</w:t>
      </w:r>
      <w:r w:rsidR="004B6DA5" w:rsidRPr="002F7CB8">
        <w:rPr>
          <w:rFonts w:ascii="Tahoma" w:hAnsi="Tahoma" w:cs="Tahoma"/>
          <w:sz w:val="20"/>
          <w:szCs w:val="20"/>
        </w:rPr>
        <w:t>,</w:t>
      </w:r>
    </w:p>
    <w:p w14:paraId="60E8C063" w14:textId="77777777" w:rsidR="00F35A70" w:rsidRDefault="004B6DA5"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postupovat při provádění díla</w:t>
      </w:r>
      <w:r w:rsidR="00515626" w:rsidRPr="002F7CB8">
        <w:rPr>
          <w:rFonts w:ascii="Tahoma" w:hAnsi="Tahoma" w:cs="Tahoma"/>
          <w:sz w:val="20"/>
          <w:szCs w:val="20"/>
        </w:rPr>
        <w:t xml:space="preserve"> s odbornou péčí,</w:t>
      </w:r>
    </w:p>
    <w:p w14:paraId="5C29848F" w14:textId="77777777" w:rsidR="00C60FE4" w:rsidRPr="00FC23C0" w:rsidRDefault="00C60FE4"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FC23C0">
        <w:rPr>
          <w:rFonts w:ascii="Tahoma" w:hAnsi="Tahoma" w:cs="Tahoma"/>
          <w:sz w:val="20"/>
          <w:szCs w:val="20"/>
        </w:rPr>
        <w:t>spolupracovat s osobou odborně způsobilou ve vztahu ke statickému zajištění objektů,</w:t>
      </w:r>
    </w:p>
    <w:p w14:paraId="3FCF3FAF" w14:textId="2F0163AC" w:rsidR="00C60FE4" w:rsidRPr="00FC23C0" w:rsidRDefault="00C60FE4"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FC23C0">
        <w:rPr>
          <w:rFonts w:ascii="Tahoma" w:hAnsi="Tahoma" w:cs="Tahoma"/>
          <w:sz w:val="20"/>
          <w:szCs w:val="20"/>
        </w:rPr>
        <w:t xml:space="preserve">koordinovat práce s Národním památkovým ústavem, </w:t>
      </w:r>
      <w:r w:rsidR="0032538C">
        <w:rPr>
          <w:rFonts w:ascii="Tahoma" w:hAnsi="Tahoma" w:cs="Tahoma"/>
          <w:sz w:val="20"/>
          <w:szCs w:val="20"/>
        </w:rPr>
        <w:t>pokud</w:t>
      </w:r>
      <w:r w:rsidR="0032538C" w:rsidRPr="00FC23C0">
        <w:rPr>
          <w:rFonts w:ascii="Tahoma" w:hAnsi="Tahoma" w:cs="Tahoma"/>
          <w:sz w:val="20"/>
          <w:szCs w:val="20"/>
        </w:rPr>
        <w:t xml:space="preserve"> </w:t>
      </w:r>
      <w:r w:rsidRPr="00FC23C0">
        <w:rPr>
          <w:rFonts w:ascii="Tahoma" w:hAnsi="Tahoma" w:cs="Tahoma"/>
          <w:sz w:val="20"/>
          <w:szCs w:val="20"/>
        </w:rPr>
        <w:t xml:space="preserve">bude provádět v dané lokalitě vlastní výzkum, </w:t>
      </w:r>
    </w:p>
    <w:p w14:paraId="0CCAFF55" w14:textId="4BC870CC" w:rsidR="00C60FE4" w:rsidRPr="00FC23C0" w:rsidRDefault="00C60FE4"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FC23C0">
        <w:rPr>
          <w:rFonts w:ascii="Tahoma" w:hAnsi="Tahoma" w:cs="Tahoma"/>
          <w:sz w:val="20"/>
          <w:szCs w:val="20"/>
        </w:rPr>
        <w:t xml:space="preserve">poskytnout odbornou praxi v rozsahu min. 100 </w:t>
      </w:r>
      <w:proofErr w:type="spellStart"/>
      <w:r w:rsidRPr="00FC23C0">
        <w:rPr>
          <w:rFonts w:ascii="Tahoma" w:hAnsi="Tahoma" w:cs="Tahoma"/>
          <w:sz w:val="20"/>
          <w:szCs w:val="20"/>
        </w:rPr>
        <w:t>osobohodin</w:t>
      </w:r>
      <w:proofErr w:type="spellEnd"/>
      <w:r w:rsidRPr="00FC23C0">
        <w:rPr>
          <w:rFonts w:ascii="Tahoma" w:hAnsi="Tahoma" w:cs="Tahoma"/>
          <w:sz w:val="20"/>
          <w:szCs w:val="20"/>
        </w:rPr>
        <w:t xml:space="preserve">/osoba min. </w:t>
      </w:r>
      <w:r w:rsidR="00FF78A6">
        <w:rPr>
          <w:rFonts w:ascii="Tahoma" w:hAnsi="Tahoma" w:cs="Tahoma"/>
          <w:sz w:val="20"/>
          <w:szCs w:val="20"/>
        </w:rPr>
        <w:t>3</w:t>
      </w:r>
      <w:r w:rsidRPr="00FC23C0">
        <w:rPr>
          <w:rFonts w:ascii="Tahoma" w:hAnsi="Tahoma" w:cs="Tahoma"/>
          <w:sz w:val="20"/>
          <w:szCs w:val="20"/>
        </w:rPr>
        <w:t xml:space="preserve"> osobám</w:t>
      </w:r>
      <w:r w:rsidR="006D2E93">
        <w:rPr>
          <w:rFonts w:ascii="Tahoma" w:hAnsi="Tahoma" w:cs="Tahoma"/>
          <w:sz w:val="20"/>
          <w:szCs w:val="20"/>
        </w:rPr>
        <w:t xml:space="preserve"> </w:t>
      </w:r>
      <w:r w:rsidRPr="00FC23C0">
        <w:rPr>
          <w:rFonts w:ascii="Tahoma" w:hAnsi="Tahoma" w:cs="Tahoma"/>
          <w:i/>
          <w:iCs/>
          <w:sz w:val="20"/>
          <w:szCs w:val="20"/>
        </w:rPr>
        <w:t>(hodnotící kritérium</w:t>
      </w:r>
      <w:r w:rsidR="008A0FD0" w:rsidRPr="00FC23C0">
        <w:rPr>
          <w:rFonts w:ascii="Tahoma" w:hAnsi="Tahoma" w:cs="Tahoma"/>
          <w:i/>
          <w:iCs/>
          <w:sz w:val="20"/>
          <w:szCs w:val="20"/>
        </w:rPr>
        <w:t>)</w:t>
      </w:r>
      <w:r w:rsidR="008A0FD0">
        <w:rPr>
          <w:rFonts w:ascii="Tahoma" w:hAnsi="Tahoma" w:cs="Tahoma"/>
          <w:i/>
          <w:iCs/>
          <w:sz w:val="20"/>
          <w:szCs w:val="20"/>
        </w:rPr>
        <w:t xml:space="preserve"> </w:t>
      </w:r>
      <w:r w:rsidR="008A0FD0" w:rsidRPr="008A0FD0">
        <w:rPr>
          <w:rFonts w:ascii="Tahoma" w:hAnsi="Tahoma" w:cs="Tahoma"/>
          <w:sz w:val="20"/>
          <w:szCs w:val="20"/>
        </w:rPr>
        <w:t>a doložit ji výkazem práce při odevzdání díla</w:t>
      </w:r>
    </w:p>
    <w:p w14:paraId="67D59457" w14:textId="6EB6F4ED" w:rsidR="00BB7410" w:rsidRPr="002F7CB8" w:rsidRDefault="00BB7410" w:rsidP="00BB7410">
      <w:pPr>
        <w:pStyle w:val="slovanPododstavecSmlouvy"/>
        <w:rPr>
          <w:rFonts w:ascii="Tahoma" w:hAnsi="Tahoma" w:cs="Tahoma"/>
          <w:sz w:val="20"/>
          <w:szCs w:val="20"/>
        </w:rPr>
      </w:pPr>
      <w:r w:rsidRPr="002F7CB8">
        <w:rPr>
          <w:rFonts w:ascii="Tahoma" w:hAnsi="Tahoma" w:cs="Tahoma"/>
          <w:sz w:val="20"/>
          <w:szCs w:val="20"/>
        </w:rPr>
        <w:t>respektovat při provádění díla objednatelem předpokládanou maximální hodnotu realizace projektu (dále jen „předpokládaná hodnota“), tj</w:t>
      </w:r>
      <w:r w:rsidRPr="00C73234">
        <w:rPr>
          <w:rFonts w:ascii="Tahoma" w:hAnsi="Tahoma" w:cs="Tahoma"/>
          <w:sz w:val="20"/>
          <w:szCs w:val="20"/>
        </w:rPr>
        <w:t xml:space="preserve">. </w:t>
      </w:r>
      <w:r>
        <w:rPr>
          <w:rFonts w:ascii="Tahoma" w:hAnsi="Tahoma" w:cs="Tahoma"/>
          <w:sz w:val="20"/>
          <w:szCs w:val="20"/>
        </w:rPr>
        <w:t xml:space="preserve"> 600 </w:t>
      </w:r>
      <w:r w:rsidRPr="002F7CB8">
        <w:rPr>
          <w:rFonts w:ascii="Tahoma" w:hAnsi="Tahoma" w:cs="Tahoma"/>
          <w:sz w:val="20"/>
          <w:szCs w:val="20"/>
        </w:rPr>
        <w:t>mil. Kč bez DPH. Nerespektování předpokládané hodnoty bude považováno za vadu díla. Pokud však nárůst předpokládané hodnoty způsobily skutečnosti, které nepředpokládala žádná ze smluvních stran, a které zhotovitel nemohl ovlivnit či zapříčinit, pak se o vadu díla nejedná.</w:t>
      </w:r>
    </w:p>
    <w:p w14:paraId="07A8BBFB" w14:textId="77777777" w:rsidR="00BB7410" w:rsidRPr="002F7CB8" w:rsidRDefault="00BB7410" w:rsidP="00BB7410">
      <w:pPr>
        <w:pStyle w:val="slovanPododstavecSmlouvy"/>
        <w:numPr>
          <w:ilvl w:val="0"/>
          <w:numId w:val="0"/>
        </w:numPr>
        <w:ind w:left="714"/>
        <w:rPr>
          <w:rFonts w:ascii="Tahoma" w:hAnsi="Tahoma" w:cs="Tahoma"/>
          <w:sz w:val="20"/>
          <w:szCs w:val="20"/>
        </w:rPr>
      </w:pPr>
      <w:r w:rsidRPr="002F7CB8">
        <w:rPr>
          <w:rFonts w:ascii="Tahoma" w:hAnsi="Tahoma" w:cs="Tahoma"/>
          <w:sz w:val="20"/>
          <w:szCs w:val="20"/>
        </w:rPr>
        <w:t>Pokud zhotovitel v průběhu provádění díla zjistí, že by předpokládaná hodnota mohla být překročena, oznámí písemně tuto skutečnost objednateli, a to bezodkladně. Současně sdělí a doloží rozpracovanost díla a překročení předpokládané hodnoty řádně zdůvodní. Objednatel uvedené důvody posoudí a následně písemně sdělí zhotoviteli, zda uvedené důvody a překročení předpokládané hodnoty akceptuje a zda má zhotovitel pokračovat ve zhotovení díla. Změna předpokládané hodnoty bude následně předmětem dodatku k této smlouvě. Po dobu od zaslání oznámení objednateli do zaslání písemného sdělení zhotoviteli se práce na díle přerušují.</w:t>
      </w:r>
    </w:p>
    <w:p w14:paraId="4E0265E2" w14:textId="2B739CAA" w:rsidR="00BB7410" w:rsidRDefault="00BB7410" w:rsidP="00BB7410">
      <w:pPr>
        <w:pStyle w:val="slovanPododstavecSmlouvy"/>
        <w:numPr>
          <w:ilvl w:val="0"/>
          <w:numId w:val="0"/>
        </w:numPr>
        <w:ind w:left="714"/>
        <w:rPr>
          <w:rFonts w:ascii="Tahoma" w:hAnsi="Tahoma" w:cs="Tahoma"/>
          <w:sz w:val="20"/>
          <w:szCs w:val="20"/>
        </w:rPr>
      </w:pPr>
      <w:r>
        <w:rPr>
          <w:rFonts w:ascii="Tahoma" w:hAnsi="Tahoma" w:cs="Tahoma"/>
          <w:sz w:val="20"/>
          <w:szCs w:val="20"/>
        </w:rPr>
        <w:t>V</w:t>
      </w:r>
      <w:r w:rsidRPr="002F7CB8">
        <w:rPr>
          <w:rFonts w:ascii="Tahoma" w:hAnsi="Tahoma" w:cs="Tahoma"/>
          <w:sz w:val="20"/>
          <w:szCs w:val="20"/>
        </w:rPr>
        <w:t xml:space="preserve"> případě, že překročení předpokládané hodnoty bude zjištěno při přejímacím řízení (viz čl. V odst. 3 této smlouvy), pak zhotovitel nejpozději do 10 pracovních dnů od předložení dokončené části díla sdělí objednateli písemně důvody překročení předpokládané hodnoty. Objednatel následně uvedené důvody posoudí a rovněž posoudí, zda se jedná o vadu díla ve smyslu nerespektování předpokládané hodnoty. V případě, že zhotovitel tyto důvody písemně nesdělí, je překročení předpokládané hodnoty vadou díla vždy a dílo nebude objednatelem převzato</w:t>
      </w:r>
    </w:p>
    <w:p w14:paraId="7B4A4EFA" w14:textId="77777777" w:rsidR="005D32FA" w:rsidRPr="00F11086" w:rsidRDefault="00BB7410" w:rsidP="00BB7410">
      <w:pPr>
        <w:pStyle w:val="slovanPododstavecSmlouvy"/>
        <w:rPr>
          <w:rFonts w:ascii="Tahoma" w:hAnsi="Tahoma" w:cs="Tahoma"/>
          <w:sz w:val="20"/>
          <w:szCs w:val="20"/>
        </w:rPr>
      </w:pPr>
      <w:r w:rsidRPr="00F11086">
        <w:rPr>
          <w:rFonts w:ascii="Tahoma" w:hAnsi="Tahoma" w:cs="Tahoma"/>
          <w:sz w:val="20"/>
          <w:szCs w:val="20"/>
        </w:rPr>
        <w:t>realizovat předmět díla osobami, kterými byla prokazována kvalifikace a které byly předmětem hodnocení v rámci zadávacího řízení veřejné zakázky, které předcházelo uzav</w:t>
      </w:r>
      <w:r w:rsidR="005D32FA" w:rsidRPr="00F11086">
        <w:rPr>
          <w:rFonts w:ascii="Tahoma" w:hAnsi="Tahoma" w:cs="Tahoma"/>
          <w:sz w:val="20"/>
          <w:szCs w:val="20"/>
        </w:rPr>
        <w:t>ř</w:t>
      </w:r>
      <w:r w:rsidRPr="00F11086">
        <w:rPr>
          <w:rFonts w:ascii="Tahoma" w:hAnsi="Tahoma" w:cs="Tahoma"/>
          <w:sz w:val="20"/>
          <w:szCs w:val="20"/>
        </w:rPr>
        <w:t>ení</w:t>
      </w:r>
      <w:r w:rsidR="005D32FA" w:rsidRPr="00F11086">
        <w:rPr>
          <w:rFonts w:ascii="Tahoma" w:hAnsi="Tahoma" w:cs="Tahoma"/>
          <w:sz w:val="20"/>
          <w:szCs w:val="20"/>
        </w:rPr>
        <w:t xml:space="preserve"> této smlouvy, tj. osobami:</w:t>
      </w:r>
    </w:p>
    <w:p w14:paraId="1B9ADB90" w14:textId="2E53E431" w:rsidR="005D32FA" w:rsidRPr="00F11086" w:rsidRDefault="005D32FA" w:rsidP="005D32FA">
      <w:pPr>
        <w:pStyle w:val="slovanPododstavecSmlouvy"/>
        <w:numPr>
          <w:ilvl w:val="0"/>
          <w:numId w:val="0"/>
        </w:numPr>
        <w:ind w:left="714"/>
        <w:rPr>
          <w:rFonts w:ascii="Tahoma" w:hAnsi="Tahoma" w:cs="Tahoma"/>
          <w:i/>
          <w:iCs/>
          <w:sz w:val="20"/>
          <w:szCs w:val="20"/>
        </w:rPr>
      </w:pPr>
      <w:r w:rsidRPr="00F11086">
        <w:rPr>
          <w:rFonts w:ascii="Tahoma" w:hAnsi="Tahoma" w:cs="Tahoma"/>
          <w:sz w:val="20"/>
          <w:szCs w:val="20"/>
        </w:rPr>
        <w:t>- pozice ekonom –</w:t>
      </w:r>
      <w:r w:rsidRPr="00F11086">
        <w:rPr>
          <w:rFonts w:ascii="Tahoma" w:hAnsi="Tahoma" w:cs="Tahoma"/>
          <w:i/>
          <w:iCs/>
          <w:sz w:val="20"/>
          <w:szCs w:val="20"/>
        </w:rPr>
        <w:t xml:space="preserve"> </w:t>
      </w:r>
      <w:r w:rsidR="00FF78A6" w:rsidRPr="00FF78A6">
        <w:rPr>
          <w:rFonts w:ascii="Tahoma" w:hAnsi="Tahoma" w:cs="Tahoma"/>
          <w:i/>
          <w:iCs/>
          <w:sz w:val="20"/>
          <w:szCs w:val="20"/>
        </w:rPr>
        <w:t xml:space="preserve">Ing. Ondřej </w:t>
      </w:r>
      <w:proofErr w:type="spellStart"/>
      <w:r w:rsidR="00FF78A6" w:rsidRPr="00FF78A6">
        <w:rPr>
          <w:rFonts w:ascii="Tahoma" w:hAnsi="Tahoma" w:cs="Tahoma"/>
          <w:i/>
          <w:iCs/>
          <w:sz w:val="20"/>
          <w:szCs w:val="20"/>
        </w:rPr>
        <w:t>Miffek</w:t>
      </w:r>
      <w:proofErr w:type="spellEnd"/>
      <w:r w:rsidR="00FF78A6" w:rsidRPr="00FF78A6">
        <w:rPr>
          <w:rFonts w:ascii="Tahoma" w:hAnsi="Tahoma" w:cs="Tahoma"/>
          <w:i/>
          <w:iCs/>
          <w:sz w:val="20"/>
          <w:szCs w:val="20"/>
        </w:rPr>
        <w:t>, Ph.D.</w:t>
      </w:r>
    </w:p>
    <w:p w14:paraId="65C4A410" w14:textId="3E1171AE" w:rsidR="003F772A" w:rsidRPr="00F11086" w:rsidRDefault="005D32FA" w:rsidP="005D32FA">
      <w:pPr>
        <w:pStyle w:val="slovanPododstavecSmlouvy"/>
        <w:numPr>
          <w:ilvl w:val="0"/>
          <w:numId w:val="0"/>
        </w:numPr>
        <w:ind w:left="714"/>
        <w:rPr>
          <w:rFonts w:ascii="Tahoma" w:hAnsi="Tahoma" w:cs="Tahoma"/>
          <w:i/>
          <w:iCs/>
          <w:sz w:val="20"/>
          <w:szCs w:val="20"/>
        </w:rPr>
      </w:pPr>
      <w:r w:rsidRPr="00F11086">
        <w:rPr>
          <w:rFonts w:ascii="Tahoma" w:hAnsi="Tahoma" w:cs="Tahoma"/>
          <w:sz w:val="20"/>
          <w:szCs w:val="20"/>
        </w:rPr>
        <w:t xml:space="preserve">- pozice hlavní projektant – </w:t>
      </w:r>
      <w:r w:rsidR="00FF78A6" w:rsidRPr="00FF78A6">
        <w:rPr>
          <w:rFonts w:ascii="Tahoma" w:hAnsi="Tahoma" w:cs="Tahoma"/>
          <w:i/>
          <w:iCs/>
          <w:sz w:val="20"/>
          <w:szCs w:val="20"/>
        </w:rPr>
        <w:t>Ing. Martin Zuštík, Ph.D.</w:t>
      </w:r>
    </w:p>
    <w:p w14:paraId="31249B68" w14:textId="740C4385" w:rsidR="005D32FA" w:rsidRPr="00F11086" w:rsidRDefault="003F772A" w:rsidP="005D32FA">
      <w:pPr>
        <w:pStyle w:val="slovanPododstavecSmlouvy"/>
        <w:numPr>
          <w:ilvl w:val="0"/>
          <w:numId w:val="0"/>
        </w:numPr>
        <w:ind w:left="714"/>
        <w:rPr>
          <w:rFonts w:ascii="Tahoma" w:hAnsi="Tahoma" w:cs="Tahoma"/>
          <w:i/>
          <w:iCs/>
          <w:sz w:val="20"/>
          <w:szCs w:val="20"/>
        </w:rPr>
      </w:pPr>
      <w:r w:rsidRPr="00F11086">
        <w:rPr>
          <w:rFonts w:ascii="Tahoma" w:hAnsi="Tahoma" w:cs="Tahoma"/>
          <w:i/>
          <w:iCs/>
          <w:sz w:val="20"/>
          <w:szCs w:val="20"/>
        </w:rPr>
        <w:t xml:space="preserve">- </w:t>
      </w:r>
      <w:r w:rsidRPr="00F11086">
        <w:rPr>
          <w:rFonts w:ascii="Tahoma" w:hAnsi="Tahoma" w:cs="Tahoma"/>
          <w:sz w:val="20"/>
          <w:szCs w:val="20"/>
        </w:rPr>
        <w:t xml:space="preserve">pozice </w:t>
      </w:r>
      <w:r w:rsidRPr="00F11086">
        <w:rPr>
          <w:rFonts w:ascii="Tahoma" w:hAnsi="Tahoma" w:cs="Tahoma"/>
          <w:sz w:val="20"/>
        </w:rPr>
        <w:t>s</w:t>
      </w:r>
      <w:r w:rsidRPr="00F11086">
        <w:rPr>
          <w:rFonts w:ascii="Tahoma" w:hAnsi="Tahoma" w:cs="Tahoma"/>
          <w:sz w:val="20"/>
          <w:szCs w:val="20"/>
        </w:rPr>
        <w:t xml:space="preserve">pecialista na udržitelnost a obnovitelné zdroje – </w:t>
      </w:r>
      <w:r w:rsidR="00FF78A6" w:rsidRPr="00FF78A6">
        <w:rPr>
          <w:rFonts w:ascii="Tahoma" w:hAnsi="Tahoma" w:cs="Tahoma"/>
          <w:i/>
          <w:iCs/>
          <w:sz w:val="20"/>
          <w:szCs w:val="20"/>
        </w:rPr>
        <w:t xml:space="preserve">Vojtěch Lekeš, </w:t>
      </w:r>
      <w:proofErr w:type="spellStart"/>
      <w:r w:rsidR="00FF78A6" w:rsidRPr="00FF78A6">
        <w:rPr>
          <w:rFonts w:ascii="Tahoma" w:hAnsi="Tahoma" w:cs="Tahoma"/>
          <w:i/>
          <w:iCs/>
          <w:sz w:val="20"/>
          <w:szCs w:val="20"/>
        </w:rPr>
        <w:t>MSc</w:t>
      </w:r>
      <w:proofErr w:type="spellEnd"/>
      <w:r w:rsidR="00FF78A6" w:rsidRPr="00FF78A6">
        <w:rPr>
          <w:rFonts w:ascii="Tahoma" w:hAnsi="Tahoma" w:cs="Tahoma"/>
          <w:i/>
          <w:iCs/>
          <w:sz w:val="20"/>
          <w:szCs w:val="20"/>
        </w:rPr>
        <w:t>.</w:t>
      </w:r>
    </w:p>
    <w:p w14:paraId="407E23CD" w14:textId="4C770673" w:rsidR="006327ED" w:rsidRPr="002F7CB8" w:rsidRDefault="005D32FA" w:rsidP="005D32FA">
      <w:pPr>
        <w:pStyle w:val="slovanPododstavecSmlouvy"/>
        <w:numPr>
          <w:ilvl w:val="0"/>
          <w:numId w:val="0"/>
        </w:numPr>
        <w:ind w:left="714"/>
        <w:rPr>
          <w:rFonts w:ascii="Tahoma" w:hAnsi="Tahoma" w:cs="Tahoma"/>
          <w:sz w:val="20"/>
          <w:szCs w:val="20"/>
        </w:rPr>
      </w:pPr>
      <w:r w:rsidRPr="00F11086">
        <w:rPr>
          <w:rFonts w:ascii="Tahoma" w:hAnsi="Tahoma" w:cs="Tahoma"/>
          <w:sz w:val="20"/>
          <w:szCs w:val="20"/>
        </w:rPr>
        <w:t>Jakákoli změna ve výše uvedených osobách je možná pouze po předchozím písemném schválení objednatelem (přičemž tato změna podléhá uzavření dodatku smlouvy). Nová osoba musí splňovat minimálně stejné kvalifikační předpoklady jako osoba nahrazovaná, přičemž kvalifikační předpoklady výše uvedených osob jsou součástí nabídky, která byla podána zhotovitelem v zadávacím řízení veřejné zakázky.</w:t>
      </w:r>
      <w:r>
        <w:rPr>
          <w:rFonts w:ascii="Tahoma" w:hAnsi="Tahoma" w:cs="Tahoma"/>
          <w:sz w:val="20"/>
          <w:szCs w:val="20"/>
        </w:rPr>
        <w:t xml:space="preserve"> </w:t>
      </w:r>
      <w:r w:rsidR="00515626" w:rsidRPr="002F7CB8">
        <w:rPr>
          <w:rFonts w:ascii="Tahoma" w:hAnsi="Tahoma" w:cs="Tahoma"/>
          <w:sz w:val="20"/>
          <w:szCs w:val="20"/>
        </w:rPr>
        <w:t xml:space="preserve"> </w:t>
      </w:r>
    </w:p>
    <w:p w14:paraId="42303E26" w14:textId="3555BC85" w:rsidR="00A54991" w:rsidRPr="002F7CB8" w:rsidRDefault="00A54991" w:rsidP="00E0389A">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6886E50E">
        <w:rPr>
          <w:rFonts w:ascii="Tahoma" w:hAnsi="Tahoma" w:cs="Tahoma"/>
          <w:sz w:val="20"/>
        </w:rPr>
        <w:t xml:space="preserve">Pokud v průběhu provádění díla dojde ke skutečnostem, které nepředpokládala žádná ze smluvních stran a které mohou mít vliv na cenu, termín plnění nebo na navýšení objednatelem předpokládané hodnoty realizace projektované stavby </w:t>
      </w:r>
      <w:r w:rsidRPr="00F00E77">
        <w:rPr>
          <w:rFonts w:ascii="Tahoma" w:hAnsi="Tahoma" w:cs="Tahoma"/>
          <w:sz w:val="20"/>
        </w:rPr>
        <w:t xml:space="preserve">(viz odst. 2 písm. </w:t>
      </w:r>
      <w:r w:rsidR="006B0E82" w:rsidRPr="00F00E77">
        <w:rPr>
          <w:rFonts w:ascii="Tahoma" w:hAnsi="Tahoma" w:cs="Tahoma"/>
          <w:sz w:val="20"/>
        </w:rPr>
        <w:t>l</w:t>
      </w:r>
      <w:r w:rsidRPr="00F00E77">
        <w:rPr>
          <w:rFonts w:ascii="Tahoma" w:hAnsi="Tahoma" w:cs="Tahoma"/>
          <w:sz w:val="20"/>
        </w:rPr>
        <w:t>)</w:t>
      </w:r>
      <w:r w:rsidRPr="6886E50E">
        <w:rPr>
          <w:rFonts w:ascii="Tahoma" w:hAnsi="Tahoma" w:cs="Tahoma"/>
          <w:sz w:val="20"/>
        </w:rPr>
        <w:t xml:space="preserve"> tohoto článku smlouvy), zavazují se zhotovitel i objednatel na tyto skutečnosti </w:t>
      </w:r>
      <w:r w:rsidR="00073F8E" w:rsidRPr="6886E50E">
        <w:rPr>
          <w:rFonts w:ascii="Tahoma" w:hAnsi="Tahoma" w:cs="Tahoma"/>
          <w:sz w:val="20"/>
        </w:rPr>
        <w:t xml:space="preserve">bezodkladně </w:t>
      </w:r>
      <w:r w:rsidRPr="6886E50E">
        <w:rPr>
          <w:rFonts w:ascii="Tahoma" w:hAnsi="Tahoma" w:cs="Tahoma"/>
          <w:sz w:val="20"/>
        </w:rPr>
        <w:t>písemně upozornit druhou smluvní stranu.</w:t>
      </w:r>
    </w:p>
    <w:p w14:paraId="4FCD0701" w14:textId="77777777" w:rsidR="00A54991" w:rsidRPr="002F7CB8" w:rsidRDefault="00A54991" w:rsidP="00E0389A">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6886E50E">
        <w:rPr>
          <w:rFonts w:ascii="Tahoma" w:hAnsi="Tahoma" w:cs="Tahoma"/>
          <w:sz w:val="20"/>
        </w:rPr>
        <w:t>Objednatel se zavazuje, že v rozsahu nevyhnutelně potřebném poskytne zhotoviteli pomoc při zajištění podkladů, doplňující</w:t>
      </w:r>
      <w:r w:rsidR="007163FB" w:rsidRPr="6886E50E">
        <w:rPr>
          <w:rFonts w:ascii="Tahoma" w:hAnsi="Tahoma" w:cs="Tahoma"/>
          <w:sz w:val="20"/>
        </w:rPr>
        <w:t>ch údajů, upřesnění vyjádření a </w:t>
      </w:r>
      <w:r w:rsidRPr="6886E50E">
        <w:rPr>
          <w:rFonts w:ascii="Tahoma" w:hAnsi="Tahoma" w:cs="Tahoma"/>
          <w:sz w:val="20"/>
        </w:rPr>
        <w:t xml:space="preserve">stanovisek, jejichž potřeba vznikne v průběhu plnění. Tuto pomoc </w:t>
      </w:r>
      <w:r w:rsidR="007163FB" w:rsidRPr="6886E50E">
        <w:rPr>
          <w:rFonts w:ascii="Tahoma" w:hAnsi="Tahoma" w:cs="Tahoma"/>
          <w:sz w:val="20"/>
        </w:rPr>
        <w:t>poskytne zhotoviteli ve lhůtě a </w:t>
      </w:r>
      <w:r w:rsidRPr="6886E50E">
        <w:rPr>
          <w:rFonts w:ascii="Tahoma" w:hAnsi="Tahoma" w:cs="Tahoma"/>
          <w:sz w:val="20"/>
        </w:rPr>
        <w:t>rozsahu dojednaném oběma stranami.</w:t>
      </w:r>
    </w:p>
    <w:p w14:paraId="07928AFB"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VII.</w:t>
      </w:r>
      <w:r w:rsidR="00E03721" w:rsidRPr="002F7CB8">
        <w:rPr>
          <w:rFonts w:ascii="Tahoma" w:hAnsi="Tahoma" w:cs="Tahoma"/>
          <w:sz w:val="20"/>
        </w:rPr>
        <w:br/>
      </w:r>
      <w:r w:rsidRPr="002F7CB8">
        <w:rPr>
          <w:rFonts w:ascii="Tahoma" w:hAnsi="Tahoma" w:cs="Tahoma"/>
          <w:sz w:val="20"/>
        </w:rPr>
        <w:t>Cena díla</w:t>
      </w:r>
    </w:p>
    <w:p w14:paraId="1BEA7BF4" w14:textId="77777777" w:rsidR="00A54991" w:rsidRDefault="00A54991" w:rsidP="6886E50E">
      <w:pPr>
        <w:pStyle w:val="OdstavecSmlouvy"/>
        <w:keepLines w:val="0"/>
        <w:widowControl w:val="0"/>
        <w:numPr>
          <w:ilvl w:val="0"/>
          <w:numId w:val="1"/>
        </w:numPr>
        <w:tabs>
          <w:tab w:val="clear" w:pos="426"/>
          <w:tab w:val="clear" w:pos="1701"/>
        </w:tabs>
        <w:spacing w:before="120" w:after="240"/>
        <w:ind w:left="357" w:hanging="357"/>
        <w:rPr>
          <w:rFonts w:ascii="Tahoma" w:hAnsi="Tahoma" w:cs="Tahoma"/>
          <w:sz w:val="20"/>
        </w:rPr>
      </w:pPr>
      <w:r w:rsidRPr="6886E50E">
        <w:rPr>
          <w:rFonts w:ascii="Tahoma" w:hAnsi="Tahoma" w:cs="Tahoma"/>
          <w:sz w:val="20"/>
        </w:rPr>
        <w:t>Cena díla je stanovena dohodou smluvních stran a činí:</w:t>
      </w:r>
    </w:p>
    <w:tbl>
      <w:tblPr>
        <w:tblW w:w="875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6"/>
        <w:gridCol w:w="1491"/>
        <w:gridCol w:w="1249"/>
        <w:gridCol w:w="1580"/>
      </w:tblGrid>
      <w:tr w:rsidR="006D2E93" w:rsidRPr="002F7CB8" w14:paraId="3EAB3E7A" w14:textId="77777777" w:rsidTr="00266CCD">
        <w:trPr>
          <w:cantSplit/>
          <w:trHeight w:val="453"/>
        </w:trPr>
        <w:tc>
          <w:tcPr>
            <w:tcW w:w="4436" w:type="dxa"/>
            <w:tcBorders>
              <w:bottom w:val="single" w:sz="4" w:space="0" w:color="auto"/>
            </w:tcBorders>
            <w:shd w:val="clear" w:color="auto" w:fill="E6E6E6"/>
          </w:tcPr>
          <w:p w14:paraId="064B8741" w14:textId="6C9F2D2D" w:rsidR="006D2E93" w:rsidRPr="00052E07" w:rsidRDefault="006D2E93" w:rsidP="76D31A60">
            <w:pPr>
              <w:pStyle w:val="Zkladntextodsazen2"/>
              <w:widowControl w:val="0"/>
              <w:ind w:firstLine="0"/>
              <w:jc w:val="center"/>
              <w:rPr>
                <w:rFonts w:ascii="Tahoma" w:hAnsi="Tahoma" w:cs="Tahoma"/>
                <w:sz w:val="20"/>
                <w:szCs w:val="20"/>
              </w:rPr>
            </w:pPr>
            <w:r w:rsidRPr="00052E07">
              <w:rPr>
                <w:rFonts w:ascii="Tahoma" w:hAnsi="Tahoma" w:cs="Tahoma"/>
                <w:sz w:val="20"/>
                <w:szCs w:val="20"/>
              </w:rPr>
              <w:lastRenderedPageBreak/>
              <w:t>Části díla</w:t>
            </w:r>
          </w:p>
          <w:p w14:paraId="1AC1A303" w14:textId="7B9747D6" w:rsidR="006D2E93" w:rsidRPr="00052E07" w:rsidRDefault="66E5D37C" w:rsidP="003D743A">
            <w:pPr>
              <w:pStyle w:val="Zkladntextodsazen2"/>
              <w:widowControl w:val="0"/>
              <w:ind w:firstLine="0"/>
              <w:jc w:val="center"/>
              <w:rPr>
                <w:rFonts w:ascii="Tahoma" w:hAnsi="Tahoma" w:cs="Tahoma"/>
              </w:rPr>
            </w:pPr>
            <w:r w:rsidRPr="00052E07">
              <w:rPr>
                <w:rFonts w:ascii="Tahoma" w:hAnsi="Tahoma" w:cs="Tahoma"/>
                <w:sz w:val="20"/>
                <w:szCs w:val="20"/>
              </w:rPr>
              <w:t>(</w:t>
            </w:r>
            <w:r w:rsidR="6B9BE9C7" w:rsidRPr="00052E07">
              <w:rPr>
                <w:rFonts w:ascii="Tahoma" w:hAnsi="Tahoma" w:cs="Tahoma"/>
                <w:sz w:val="20"/>
                <w:szCs w:val="20"/>
              </w:rPr>
              <w:t>Cirku</w:t>
            </w:r>
            <w:r w:rsidR="7BCE985F" w:rsidRPr="00052E07">
              <w:rPr>
                <w:rFonts w:ascii="Tahoma" w:hAnsi="Tahoma" w:cs="Tahoma"/>
                <w:sz w:val="20"/>
                <w:szCs w:val="20"/>
              </w:rPr>
              <w:t>l</w:t>
            </w:r>
            <w:r w:rsidR="562D7EF3" w:rsidRPr="00052E07">
              <w:rPr>
                <w:rFonts w:ascii="Tahoma" w:hAnsi="Tahoma" w:cs="Tahoma"/>
                <w:sz w:val="20"/>
                <w:szCs w:val="20"/>
              </w:rPr>
              <w:t>ár</w:t>
            </w:r>
            <w:r w:rsidR="7BCE985F" w:rsidRPr="00052E07">
              <w:rPr>
                <w:rFonts w:ascii="Tahoma" w:hAnsi="Tahoma" w:cs="Tahoma"/>
                <w:sz w:val="20"/>
                <w:szCs w:val="20"/>
              </w:rPr>
              <w:t>ní park Lazy</w:t>
            </w:r>
            <w:r w:rsidR="114E97AE" w:rsidRPr="00052E07">
              <w:rPr>
                <w:rFonts w:ascii="Tahoma" w:hAnsi="Tahoma" w:cs="Tahoma"/>
                <w:sz w:val="20"/>
                <w:szCs w:val="20"/>
              </w:rPr>
              <w:t>)</w:t>
            </w:r>
          </w:p>
        </w:tc>
        <w:tc>
          <w:tcPr>
            <w:tcW w:w="1491" w:type="dxa"/>
            <w:shd w:val="clear" w:color="auto" w:fill="E6E6E6"/>
          </w:tcPr>
          <w:p w14:paraId="11975A0C" w14:textId="77777777" w:rsidR="006D2E93" w:rsidRPr="00052E07" w:rsidRDefault="006D2E93" w:rsidP="00603916">
            <w:pPr>
              <w:pStyle w:val="Zkladntextodsazen2"/>
              <w:widowControl w:val="0"/>
              <w:ind w:firstLine="0"/>
              <w:jc w:val="center"/>
              <w:rPr>
                <w:rFonts w:ascii="Tahoma" w:hAnsi="Tahoma" w:cs="Tahoma"/>
                <w:sz w:val="20"/>
                <w:szCs w:val="20"/>
              </w:rPr>
            </w:pPr>
            <w:r w:rsidRPr="00052E07">
              <w:rPr>
                <w:rFonts w:ascii="Tahoma" w:hAnsi="Tahoma" w:cs="Tahoma"/>
                <w:sz w:val="20"/>
                <w:szCs w:val="20"/>
              </w:rPr>
              <w:t xml:space="preserve">Cena bez DPH </w:t>
            </w:r>
          </w:p>
          <w:p w14:paraId="76663B6C" w14:textId="77777777" w:rsidR="006D2E93" w:rsidRPr="00052E07" w:rsidRDefault="006D2E93" w:rsidP="00603916">
            <w:pPr>
              <w:pStyle w:val="Zkladntextodsazen2"/>
              <w:widowControl w:val="0"/>
              <w:ind w:firstLine="0"/>
              <w:jc w:val="center"/>
              <w:rPr>
                <w:rFonts w:ascii="Tahoma" w:hAnsi="Tahoma" w:cs="Tahoma"/>
                <w:sz w:val="20"/>
                <w:szCs w:val="20"/>
              </w:rPr>
            </w:pPr>
            <w:r w:rsidRPr="00052E07">
              <w:rPr>
                <w:rFonts w:ascii="Tahoma" w:hAnsi="Tahoma" w:cs="Tahoma"/>
                <w:sz w:val="20"/>
                <w:szCs w:val="20"/>
              </w:rPr>
              <w:t>(v Kč)</w:t>
            </w:r>
          </w:p>
        </w:tc>
        <w:tc>
          <w:tcPr>
            <w:tcW w:w="1249" w:type="dxa"/>
            <w:shd w:val="clear" w:color="auto" w:fill="E6E6E6"/>
          </w:tcPr>
          <w:p w14:paraId="4B029FDC" w14:textId="77777777" w:rsidR="006D2E93" w:rsidRPr="00052E07" w:rsidRDefault="006D2E93" w:rsidP="00603916">
            <w:pPr>
              <w:pStyle w:val="Zkladntextodsazen2"/>
              <w:widowControl w:val="0"/>
              <w:ind w:firstLine="0"/>
              <w:jc w:val="center"/>
              <w:rPr>
                <w:rFonts w:ascii="Tahoma" w:hAnsi="Tahoma" w:cs="Tahoma"/>
                <w:sz w:val="20"/>
                <w:szCs w:val="20"/>
              </w:rPr>
            </w:pPr>
            <w:r w:rsidRPr="00052E07">
              <w:rPr>
                <w:rFonts w:ascii="Tahoma" w:hAnsi="Tahoma" w:cs="Tahoma"/>
                <w:sz w:val="20"/>
                <w:szCs w:val="20"/>
              </w:rPr>
              <w:t>DPH 21 % (v Kč)</w:t>
            </w:r>
          </w:p>
        </w:tc>
        <w:tc>
          <w:tcPr>
            <w:tcW w:w="1580" w:type="dxa"/>
            <w:shd w:val="clear" w:color="auto" w:fill="E6E6E6"/>
          </w:tcPr>
          <w:p w14:paraId="3EBB9E0D" w14:textId="77777777" w:rsidR="006D2E93" w:rsidRPr="00052E07" w:rsidRDefault="006D2E93" w:rsidP="00603916">
            <w:pPr>
              <w:pStyle w:val="Zkladntextodsazen2"/>
              <w:widowControl w:val="0"/>
              <w:ind w:firstLine="0"/>
              <w:jc w:val="center"/>
              <w:rPr>
                <w:rFonts w:ascii="Tahoma" w:hAnsi="Tahoma" w:cs="Tahoma"/>
                <w:sz w:val="20"/>
                <w:szCs w:val="20"/>
              </w:rPr>
            </w:pPr>
            <w:r w:rsidRPr="00052E07">
              <w:rPr>
                <w:rFonts w:ascii="Tahoma" w:hAnsi="Tahoma" w:cs="Tahoma"/>
                <w:sz w:val="20"/>
                <w:szCs w:val="20"/>
              </w:rPr>
              <w:t>Cena včetně DPH (v Kč)</w:t>
            </w:r>
          </w:p>
        </w:tc>
      </w:tr>
      <w:tr w:rsidR="006D2E93" w:rsidRPr="002F7CB8" w14:paraId="4899BAC2" w14:textId="77777777" w:rsidTr="00052E07">
        <w:trPr>
          <w:cantSplit/>
          <w:trHeight w:val="505"/>
        </w:trPr>
        <w:tc>
          <w:tcPr>
            <w:tcW w:w="4436" w:type="dxa"/>
            <w:tcBorders>
              <w:bottom w:val="single" w:sz="4" w:space="0" w:color="auto"/>
            </w:tcBorders>
            <w:shd w:val="clear" w:color="auto" w:fill="auto"/>
          </w:tcPr>
          <w:p w14:paraId="4A889B6C" w14:textId="6A6407BA" w:rsidR="006D2E93" w:rsidRPr="00052E07" w:rsidRDefault="00943EFB" w:rsidP="00603916">
            <w:pPr>
              <w:pStyle w:val="Zkladntextodsazen2"/>
              <w:widowControl w:val="0"/>
              <w:ind w:firstLine="0"/>
              <w:jc w:val="left"/>
              <w:rPr>
                <w:rFonts w:ascii="Tahoma" w:hAnsi="Tahoma" w:cs="Tahoma"/>
                <w:sz w:val="20"/>
                <w:szCs w:val="20"/>
              </w:rPr>
            </w:pPr>
            <w:r w:rsidRPr="00052E07">
              <w:rPr>
                <w:rFonts w:ascii="Tahoma" w:hAnsi="Tahoma" w:cs="Tahoma"/>
                <w:sz w:val="20"/>
                <w:szCs w:val="20"/>
              </w:rPr>
              <w:t>Technická studie</w:t>
            </w:r>
          </w:p>
          <w:p w14:paraId="75BF548C" w14:textId="77777777" w:rsidR="006D2E93" w:rsidRPr="00052E07" w:rsidRDefault="006D2E93" w:rsidP="00603916">
            <w:pPr>
              <w:pStyle w:val="Zkladntextodsazen2"/>
              <w:widowControl w:val="0"/>
              <w:ind w:firstLine="0"/>
              <w:jc w:val="left"/>
              <w:rPr>
                <w:rFonts w:ascii="Tahoma" w:hAnsi="Tahoma" w:cs="Tahoma"/>
                <w:sz w:val="20"/>
                <w:szCs w:val="20"/>
              </w:rPr>
            </w:pPr>
          </w:p>
        </w:tc>
        <w:tc>
          <w:tcPr>
            <w:tcW w:w="1491" w:type="dxa"/>
            <w:shd w:val="clear" w:color="auto" w:fill="auto"/>
          </w:tcPr>
          <w:p w14:paraId="481B88A7" w14:textId="55487B33"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1 408 750</w:t>
            </w:r>
          </w:p>
        </w:tc>
        <w:tc>
          <w:tcPr>
            <w:tcW w:w="1249" w:type="dxa"/>
            <w:shd w:val="clear" w:color="auto" w:fill="auto"/>
          </w:tcPr>
          <w:p w14:paraId="63564A01" w14:textId="4083DB38"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295 837,50</w:t>
            </w:r>
          </w:p>
        </w:tc>
        <w:tc>
          <w:tcPr>
            <w:tcW w:w="1580" w:type="dxa"/>
            <w:shd w:val="clear" w:color="auto" w:fill="auto"/>
          </w:tcPr>
          <w:p w14:paraId="0061F251" w14:textId="27DCB838"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1 704 587,50</w:t>
            </w:r>
          </w:p>
        </w:tc>
      </w:tr>
      <w:tr w:rsidR="006D2E93" w:rsidRPr="002F7CB8" w14:paraId="641E5CC4" w14:textId="77777777" w:rsidTr="00052E07">
        <w:trPr>
          <w:cantSplit/>
          <w:trHeight w:val="399"/>
        </w:trPr>
        <w:tc>
          <w:tcPr>
            <w:tcW w:w="4436" w:type="dxa"/>
            <w:tcBorders>
              <w:bottom w:val="single" w:sz="4" w:space="0" w:color="auto"/>
            </w:tcBorders>
            <w:shd w:val="clear" w:color="auto" w:fill="auto"/>
          </w:tcPr>
          <w:p w14:paraId="4C9E7A32" w14:textId="77777777" w:rsidR="006D2E93" w:rsidRPr="00052E07" w:rsidRDefault="006D2E93" w:rsidP="00603916">
            <w:pPr>
              <w:pStyle w:val="Zkladntextodsazen2"/>
              <w:widowControl w:val="0"/>
              <w:ind w:firstLine="0"/>
              <w:jc w:val="left"/>
              <w:rPr>
                <w:rFonts w:ascii="Tahoma" w:hAnsi="Tahoma" w:cs="Tahoma"/>
                <w:sz w:val="20"/>
                <w:szCs w:val="20"/>
              </w:rPr>
            </w:pPr>
            <w:r w:rsidRPr="00052E07">
              <w:rPr>
                <w:rFonts w:ascii="Tahoma" w:hAnsi="Tahoma" w:cs="Tahoma"/>
                <w:sz w:val="20"/>
                <w:szCs w:val="20"/>
              </w:rPr>
              <w:t>Studie proveditelnosti</w:t>
            </w:r>
          </w:p>
          <w:p w14:paraId="76C2B098" w14:textId="77777777" w:rsidR="006D2E93" w:rsidRPr="00052E07" w:rsidRDefault="006D2E93" w:rsidP="00603916">
            <w:pPr>
              <w:pStyle w:val="Zkladntextodsazen2"/>
              <w:widowControl w:val="0"/>
              <w:ind w:firstLine="0"/>
              <w:jc w:val="left"/>
              <w:rPr>
                <w:rFonts w:ascii="Tahoma" w:hAnsi="Tahoma" w:cs="Tahoma"/>
                <w:sz w:val="20"/>
                <w:szCs w:val="20"/>
              </w:rPr>
            </w:pPr>
          </w:p>
        </w:tc>
        <w:tc>
          <w:tcPr>
            <w:tcW w:w="1491" w:type="dxa"/>
            <w:shd w:val="clear" w:color="auto" w:fill="auto"/>
          </w:tcPr>
          <w:p w14:paraId="25FDAEA8" w14:textId="7B261445"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866 250</w:t>
            </w:r>
          </w:p>
        </w:tc>
        <w:tc>
          <w:tcPr>
            <w:tcW w:w="1249" w:type="dxa"/>
            <w:shd w:val="clear" w:color="auto" w:fill="auto"/>
          </w:tcPr>
          <w:p w14:paraId="10222B31" w14:textId="45273A7D"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181 912,50</w:t>
            </w:r>
          </w:p>
        </w:tc>
        <w:tc>
          <w:tcPr>
            <w:tcW w:w="1580" w:type="dxa"/>
            <w:shd w:val="clear" w:color="auto" w:fill="auto"/>
          </w:tcPr>
          <w:p w14:paraId="09DFA735" w14:textId="534EC60D" w:rsidR="006D2E93" w:rsidRPr="002F7CB8" w:rsidRDefault="00FF78A6" w:rsidP="00603916">
            <w:pPr>
              <w:pStyle w:val="Zkladntextodsazen2"/>
              <w:widowControl w:val="0"/>
              <w:ind w:firstLine="0"/>
              <w:jc w:val="center"/>
              <w:rPr>
                <w:rFonts w:ascii="Tahoma" w:hAnsi="Tahoma" w:cs="Tahoma"/>
                <w:sz w:val="20"/>
                <w:szCs w:val="20"/>
              </w:rPr>
            </w:pPr>
            <w:r>
              <w:rPr>
                <w:rFonts w:ascii="Tahoma" w:hAnsi="Tahoma" w:cs="Tahoma"/>
                <w:sz w:val="20"/>
                <w:szCs w:val="20"/>
              </w:rPr>
              <w:t>1</w:t>
            </w:r>
            <w:r w:rsidR="00263003">
              <w:rPr>
                <w:rFonts w:ascii="Tahoma" w:hAnsi="Tahoma" w:cs="Tahoma"/>
                <w:sz w:val="20"/>
                <w:szCs w:val="20"/>
              </w:rPr>
              <w:t xml:space="preserve"> </w:t>
            </w:r>
            <w:r>
              <w:rPr>
                <w:rFonts w:ascii="Tahoma" w:hAnsi="Tahoma" w:cs="Tahoma"/>
                <w:sz w:val="20"/>
                <w:szCs w:val="20"/>
              </w:rPr>
              <w:t>0</w:t>
            </w:r>
            <w:r w:rsidR="00263003">
              <w:rPr>
                <w:rFonts w:ascii="Tahoma" w:hAnsi="Tahoma" w:cs="Tahoma"/>
                <w:sz w:val="20"/>
                <w:szCs w:val="20"/>
              </w:rPr>
              <w:t>48 162,50</w:t>
            </w:r>
          </w:p>
        </w:tc>
      </w:tr>
      <w:tr w:rsidR="006D2E93" w:rsidRPr="002F7CB8" w14:paraId="1FDAFCBD" w14:textId="77777777" w:rsidTr="00266CCD">
        <w:trPr>
          <w:cantSplit/>
          <w:trHeight w:val="375"/>
        </w:trPr>
        <w:tc>
          <w:tcPr>
            <w:tcW w:w="4436" w:type="dxa"/>
            <w:shd w:val="clear" w:color="auto" w:fill="E6E6E6"/>
            <w:vAlign w:val="center"/>
          </w:tcPr>
          <w:p w14:paraId="7BD9B419" w14:textId="77777777" w:rsidR="006D2E93" w:rsidRPr="002F7CB8" w:rsidRDefault="006D2E93" w:rsidP="00052E07">
            <w:pPr>
              <w:pStyle w:val="Zkladntextodsazen2"/>
              <w:widowControl w:val="0"/>
              <w:ind w:firstLine="0"/>
              <w:jc w:val="right"/>
              <w:rPr>
                <w:rFonts w:ascii="Tahoma" w:hAnsi="Tahoma" w:cs="Tahoma"/>
                <w:sz w:val="20"/>
                <w:szCs w:val="20"/>
              </w:rPr>
            </w:pPr>
            <w:r w:rsidRPr="002F7CB8">
              <w:rPr>
                <w:rFonts w:ascii="Tahoma" w:hAnsi="Tahoma" w:cs="Tahoma"/>
                <w:b/>
                <w:bCs/>
                <w:sz w:val="20"/>
                <w:szCs w:val="20"/>
              </w:rPr>
              <w:t>Cena celkem</w:t>
            </w:r>
          </w:p>
        </w:tc>
        <w:tc>
          <w:tcPr>
            <w:tcW w:w="1491" w:type="dxa"/>
            <w:shd w:val="clear" w:color="auto" w:fill="E6E6E6"/>
            <w:vAlign w:val="center"/>
          </w:tcPr>
          <w:p w14:paraId="69DF2EAC" w14:textId="08286BF0" w:rsidR="006D2E93" w:rsidRPr="002F7CB8" w:rsidRDefault="00263003" w:rsidP="00603916">
            <w:pPr>
              <w:pStyle w:val="Zkladntextodsazen2"/>
              <w:widowControl w:val="0"/>
              <w:ind w:firstLine="0"/>
              <w:jc w:val="right"/>
              <w:rPr>
                <w:rFonts w:ascii="Tahoma" w:hAnsi="Tahoma" w:cs="Tahoma"/>
                <w:b/>
                <w:bCs/>
                <w:sz w:val="20"/>
                <w:szCs w:val="20"/>
              </w:rPr>
            </w:pPr>
            <w:r>
              <w:rPr>
                <w:rFonts w:ascii="Tahoma" w:hAnsi="Tahoma" w:cs="Tahoma"/>
                <w:b/>
                <w:bCs/>
                <w:sz w:val="20"/>
                <w:szCs w:val="20"/>
              </w:rPr>
              <w:t xml:space="preserve">2 275 000 </w:t>
            </w:r>
          </w:p>
        </w:tc>
        <w:tc>
          <w:tcPr>
            <w:tcW w:w="1249" w:type="dxa"/>
            <w:shd w:val="clear" w:color="auto" w:fill="E6E6E6"/>
            <w:vAlign w:val="center"/>
          </w:tcPr>
          <w:p w14:paraId="320E659C" w14:textId="737368C1" w:rsidR="006D2E93" w:rsidRPr="002F7CB8" w:rsidRDefault="00263003" w:rsidP="00603916">
            <w:pPr>
              <w:pStyle w:val="Zkladntextodsazen2"/>
              <w:widowControl w:val="0"/>
              <w:ind w:firstLine="0"/>
              <w:jc w:val="right"/>
              <w:rPr>
                <w:rFonts w:ascii="Tahoma" w:hAnsi="Tahoma" w:cs="Tahoma"/>
                <w:b/>
                <w:bCs/>
                <w:sz w:val="20"/>
                <w:szCs w:val="20"/>
              </w:rPr>
            </w:pPr>
            <w:r>
              <w:rPr>
                <w:rFonts w:ascii="Tahoma" w:hAnsi="Tahoma" w:cs="Tahoma"/>
                <w:b/>
                <w:bCs/>
                <w:sz w:val="20"/>
                <w:szCs w:val="20"/>
              </w:rPr>
              <w:t>477 750</w:t>
            </w:r>
          </w:p>
        </w:tc>
        <w:tc>
          <w:tcPr>
            <w:tcW w:w="1580" w:type="dxa"/>
            <w:shd w:val="clear" w:color="auto" w:fill="E6E6E6"/>
            <w:vAlign w:val="center"/>
          </w:tcPr>
          <w:p w14:paraId="6D5CE570" w14:textId="2A413280" w:rsidR="006D2E93" w:rsidRPr="002F7CB8" w:rsidRDefault="00263003" w:rsidP="00603916">
            <w:pPr>
              <w:pStyle w:val="Zkladntextodsazen2"/>
              <w:widowControl w:val="0"/>
              <w:ind w:firstLine="0"/>
              <w:jc w:val="right"/>
              <w:rPr>
                <w:rFonts w:ascii="Tahoma" w:hAnsi="Tahoma" w:cs="Tahoma"/>
                <w:b/>
                <w:bCs/>
                <w:sz w:val="20"/>
                <w:szCs w:val="20"/>
              </w:rPr>
            </w:pPr>
            <w:r>
              <w:rPr>
                <w:rFonts w:ascii="Tahoma" w:hAnsi="Tahoma" w:cs="Tahoma"/>
                <w:b/>
                <w:bCs/>
                <w:sz w:val="20"/>
                <w:szCs w:val="20"/>
              </w:rPr>
              <w:t>2 752 750</w:t>
            </w:r>
          </w:p>
        </w:tc>
      </w:tr>
    </w:tbl>
    <w:p w14:paraId="6EBB3DDC" w14:textId="77777777" w:rsidR="00A54991" w:rsidRPr="002F7CB8" w:rsidRDefault="00A54991" w:rsidP="6886E50E">
      <w:pPr>
        <w:pStyle w:val="OdstavecSmlouvy"/>
        <w:keepLines w:val="0"/>
        <w:widowControl w:val="0"/>
        <w:numPr>
          <w:ilvl w:val="0"/>
          <w:numId w:val="1"/>
        </w:numPr>
        <w:tabs>
          <w:tab w:val="clear" w:pos="426"/>
          <w:tab w:val="clear" w:pos="1701"/>
        </w:tabs>
        <w:spacing w:before="120" w:after="0"/>
        <w:ind w:left="357" w:hanging="357"/>
        <w:rPr>
          <w:rFonts w:ascii="Tahoma" w:hAnsi="Tahoma" w:cs="Tahoma"/>
          <w:sz w:val="20"/>
        </w:rPr>
      </w:pPr>
      <w:r w:rsidRPr="6886E50E">
        <w:rPr>
          <w:rFonts w:ascii="Tahoma" w:hAnsi="Tahoma" w:cs="Tahoma"/>
          <w:sz w:val="20"/>
        </w:rPr>
        <w:t>Součástí sjednané ceny jsou veškeré práce a dodávky, poplatky a jiné náklady nezbytné pr</w:t>
      </w:r>
      <w:r w:rsidR="00C23214" w:rsidRPr="6886E50E">
        <w:rPr>
          <w:rFonts w:ascii="Tahoma" w:hAnsi="Tahoma" w:cs="Tahoma"/>
          <w:sz w:val="20"/>
        </w:rPr>
        <w:t>o řádné a úplné provedení díla.</w:t>
      </w:r>
    </w:p>
    <w:p w14:paraId="20411583" w14:textId="77777777" w:rsidR="00A54991" w:rsidRPr="002F7CB8" w:rsidRDefault="00A54991" w:rsidP="6886E50E">
      <w:pPr>
        <w:pStyle w:val="OdstavecSmlouvy"/>
        <w:keepLines w:val="0"/>
        <w:widowControl w:val="0"/>
        <w:numPr>
          <w:ilvl w:val="0"/>
          <w:numId w:val="1"/>
        </w:numPr>
        <w:tabs>
          <w:tab w:val="clear" w:pos="426"/>
          <w:tab w:val="clear" w:pos="1701"/>
        </w:tabs>
        <w:spacing w:before="120" w:after="0"/>
        <w:ind w:left="357" w:hanging="357"/>
        <w:rPr>
          <w:rFonts w:ascii="Tahoma" w:hAnsi="Tahoma" w:cs="Tahoma"/>
          <w:sz w:val="20"/>
        </w:rPr>
      </w:pPr>
      <w:r w:rsidRPr="6886E50E">
        <w:rPr>
          <w:rFonts w:ascii="Tahoma" w:hAnsi="Tahoma" w:cs="Tahoma"/>
          <w:sz w:val="20"/>
        </w:rPr>
        <w:t>Cena díla uvedená v odst. 1 tohoto článku je cenou nejvýše přípustnou a nelze ji překročit.</w:t>
      </w:r>
    </w:p>
    <w:p w14:paraId="7BE30E57" w14:textId="77777777" w:rsidR="00A54991" w:rsidRPr="002F7CB8" w:rsidRDefault="00A54991" w:rsidP="6886E50E">
      <w:pPr>
        <w:pStyle w:val="OdstavecSmlouvy"/>
        <w:keepLines w:val="0"/>
        <w:widowControl w:val="0"/>
        <w:numPr>
          <w:ilvl w:val="0"/>
          <w:numId w:val="1"/>
        </w:numPr>
        <w:tabs>
          <w:tab w:val="clear" w:pos="426"/>
          <w:tab w:val="clear" w:pos="1701"/>
        </w:tabs>
        <w:spacing w:before="120" w:after="0"/>
        <w:ind w:left="357" w:hanging="357"/>
        <w:rPr>
          <w:rFonts w:ascii="Tahoma" w:hAnsi="Tahoma" w:cs="Tahoma"/>
          <w:sz w:val="20"/>
        </w:rPr>
      </w:pPr>
      <w:r w:rsidRPr="6886E50E">
        <w:rPr>
          <w:rFonts w:ascii="Tahoma" w:hAnsi="Tahoma" w:cs="Tahoma"/>
          <w:sz w:val="20"/>
        </w:rPr>
        <w:t>Nebude-li některá část díla v důsledku sjednaných méněprací provedena, bude cena za</w:t>
      </w:r>
      <w:r w:rsidR="00C23214" w:rsidRPr="6886E50E">
        <w:rPr>
          <w:rFonts w:ascii="Tahoma" w:hAnsi="Tahoma" w:cs="Tahoma"/>
          <w:sz w:val="20"/>
        </w:rPr>
        <w:t> </w:t>
      </w:r>
      <w:r w:rsidRPr="6886E50E">
        <w:rPr>
          <w:rFonts w:ascii="Tahoma" w:hAnsi="Tahoma" w:cs="Tahoma"/>
          <w:sz w:val="20"/>
        </w:rPr>
        <w:t>dílo snížena, a to odečtením veškerých nákladů na provedení těch částí díla, které v rám</w:t>
      </w:r>
      <w:r w:rsidR="00C23214" w:rsidRPr="6886E50E">
        <w:rPr>
          <w:rFonts w:ascii="Tahoma" w:hAnsi="Tahoma" w:cs="Tahoma"/>
          <w:sz w:val="20"/>
        </w:rPr>
        <w:t>ci méněprací nebudou provedeny.</w:t>
      </w:r>
    </w:p>
    <w:p w14:paraId="50AA11F2" w14:textId="77777777" w:rsidR="00A54991" w:rsidRPr="002F7CB8" w:rsidRDefault="00384E90" w:rsidP="6886E50E">
      <w:pPr>
        <w:pStyle w:val="OdstavecSmlouvy"/>
        <w:keepLines w:val="0"/>
        <w:widowControl w:val="0"/>
        <w:numPr>
          <w:ilvl w:val="0"/>
          <w:numId w:val="1"/>
        </w:numPr>
        <w:tabs>
          <w:tab w:val="clear" w:pos="426"/>
          <w:tab w:val="clear" w:pos="1701"/>
        </w:tabs>
        <w:spacing w:before="120" w:after="0"/>
        <w:ind w:left="357" w:hanging="357"/>
        <w:rPr>
          <w:rFonts w:ascii="Tahoma" w:hAnsi="Tahoma" w:cs="Tahoma"/>
          <w:sz w:val="20"/>
        </w:rPr>
      </w:pPr>
      <w:r w:rsidRPr="6886E50E">
        <w:rPr>
          <w:rFonts w:ascii="Tahoma" w:hAnsi="Tahoma" w:cs="Tahoma"/>
          <w:sz w:val="20"/>
        </w:rPr>
        <w:t xml:space="preserve">V případě, že dojde ke změně zákonné sazby DPH, je zhotovitel </w:t>
      </w:r>
      <w:r w:rsidR="00C23214" w:rsidRPr="6886E50E">
        <w:rPr>
          <w:rFonts w:ascii="Tahoma" w:hAnsi="Tahoma" w:cs="Tahoma"/>
          <w:sz w:val="20"/>
        </w:rPr>
        <w:t xml:space="preserve">povinen </w:t>
      </w:r>
      <w:r w:rsidRPr="6886E50E">
        <w:rPr>
          <w:rFonts w:ascii="Tahoma" w:hAnsi="Tahoma" w:cs="Tahoma"/>
          <w:sz w:val="20"/>
        </w:rPr>
        <w:t>k ceně díla bez</w:t>
      </w:r>
      <w:r w:rsidR="00C23214" w:rsidRPr="6886E50E">
        <w:rPr>
          <w:rFonts w:ascii="Tahoma" w:hAnsi="Tahoma" w:cs="Tahoma"/>
          <w:sz w:val="20"/>
        </w:rPr>
        <w:t> </w:t>
      </w:r>
      <w:r w:rsidRPr="6886E50E">
        <w:rPr>
          <w:rFonts w:ascii="Tahoma" w:hAnsi="Tahoma" w:cs="Tahoma"/>
          <w:sz w:val="20"/>
        </w:rPr>
        <w:t xml:space="preserve">DPH </w:t>
      </w:r>
      <w:r w:rsidR="00C23214" w:rsidRPr="6886E50E">
        <w:rPr>
          <w:rFonts w:ascii="Tahoma" w:hAnsi="Tahoma" w:cs="Tahoma"/>
          <w:sz w:val="20"/>
        </w:rPr>
        <w:t>ú</w:t>
      </w:r>
      <w:r w:rsidRPr="6886E50E">
        <w:rPr>
          <w:rFonts w:ascii="Tahoma" w:hAnsi="Tahoma" w:cs="Tahoma"/>
          <w:sz w:val="20"/>
        </w:rPr>
        <w:t xml:space="preserve">čtovat DPH v platné výši. </w:t>
      </w:r>
      <w:r w:rsidR="00B73329" w:rsidRPr="6886E50E">
        <w:rPr>
          <w:rFonts w:ascii="Tahoma" w:hAnsi="Tahoma" w:cs="Tahoma"/>
          <w:sz w:val="20"/>
        </w:rPr>
        <w:t xml:space="preserve">Smluvní strany se dohodly, že v případě změny ceny díla v důsledku změny sazby DPH není nutno ke smlouvě uzavírat dodatek. </w:t>
      </w:r>
      <w:r w:rsidR="00A54991" w:rsidRPr="6886E50E">
        <w:rPr>
          <w:rFonts w:ascii="Tahoma" w:hAnsi="Tahoma" w:cs="Tahoma"/>
          <w:sz w:val="20"/>
        </w:rPr>
        <w:t>Zhotovitel odpovídá za to, že sazba daně z přidané hodnoty bude stanovena v souladu s platnými právními předpisy.</w:t>
      </w:r>
      <w:r w:rsidR="00602E77" w:rsidRPr="6886E50E">
        <w:rPr>
          <w:rFonts w:ascii="Tahoma" w:hAnsi="Tahoma" w:cs="Tahoma"/>
          <w:sz w:val="20"/>
        </w:rPr>
        <w:t xml:space="preserve"> V případě, že zhotovitel stanoví sazbu DPH či DPH v rozporu s platnými právními předpisy, je povinen uhradit objednateli veškerou škodu, která mu v souvislosti s tím vznikla.</w:t>
      </w:r>
    </w:p>
    <w:p w14:paraId="277F51F3"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VIII.</w:t>
      </w:r>
      <w:r w:rsidR="00E03721" w:rsidRPr="002F7CB8">
        <w:rPr>
          <w:rFonts w:ascii="Tahoma" w:hAnsi="Tahoma" w:cs="Tahoma"/>
          <w:sz w:val="20"/>
        </w:rPr>
        <w:br/>
      </w:r>
      <w:r w:rsidRPr="002F7CB8">
        <w:rPr>
          <w:rFonts w:ascii="Tahoma" w:hAnsi="Tahoma" w:cs="Tahoma"/>
          <w:sz w:val="20"/>
        </w:rPr>
        <w:t>Platební podmínky</w:t>
      </w:r>
    </w:p>
    <w:p w14:paraId="6344C0B0" w14:textId="5AAD1FAA" w:rsidR="006D2E93" w:rsidRPr="004F575A" w:rsidRDefault="7A92CA4A" w:rsidP="00971465">
      <w:pPr>
        <w:pStyle w:val="OdstavecSmlouvy"/>
        <w:keepLines w:val="0"/>
        <w:tabs>
          <w:tab w:val="clear" w:pos="426"/>
          <w:tab w:val="clear" w:pos="1701"/>
        </w:tabs>
        <w:spacing w:before="120" w:after="0"/>
      </w:pPr>
      <w:r w:rsidRPr="6886E50E">
        <w:rPr>
          <w:rFonts w:ascii="Tahoma" w:hAnsi="Tahoma" w:cs="Tahoma"/>
          <w:sz w:val="20"/>
        </w:rPr>
        <w:t xml:space="preserve">1. </w:t>
      </w:r>
      <w:r w:rsidR="002F7CB8" w:rsidRPr="6886E50E">
        <w:rPr>
          <w:rFonts w:ascii="Tahoma" w:hAnsi="Tahoma" w:cs="Tahoma"/>
          <w:sz w:val="20"/>
        </w:rPr>
        <w:t>Cena za dílo bude uhrazena takto:</w:t>
      </w:r>
    </w:p>
    <w:p w14:paraId="78693210" w14:textId="453ED8EB" w:rsidR="243E5852" w:rsidRDefault="243E5852" w:rsidP="00F00E77">
      <w:pPr>
        <w:pStyle w:val="slovanPododstavecSmlouvy"/>
        <w:numPr>
          <w:ilvl w:val="0"/>
          <w:numId w:val="0"/>
        </w:numPr>
        <w:tabs>
          <w:tab w:val="clear" w:pos="284"/>
          <w:tab w:val="clear" w:pos="1260"/>
          <w:tab w:val="clear" w:pos="1980"/>
          <w:tab w:val="clear" w:pos="3960"/>
        </w:tabs>
        <w:spacing w:beforeLines="60" w:before="144"/>
        <w:ind w:left="284"/>
        <w:rPr>
          <w:rFonts w:ascii="Tahoma" w:eastAsia="Tahoma" w:hAnsi="Tahoma" w:cs="Tahoma"/>
          <w:color w:val="000000" w:themeColor="text1"/>
          <w:sz w:val="20"/>
          <w:szCs w:val="20"/>
        </w:rPr>
      </w:pPr>
      <w:r w:rsidRPr="003D743A">
        <w:rPr>
          <w:rFonts w:ascii="Tahoma" w:hAnsi="Tahoma" w:cs="Tahoma"/>
          <w:sz w:val="20"/>
          <w:szCs w:val="20"/>
        </w:rPr>
        <w:t xml:space="preserve">a)  </w:t>
      </w:r>
      <w:r w:rsidR="06470088" w:rsidRPr="003D743A">
        <w:rPr>
          <w:rFonts w:ascii="Tahoma" w:hAnsi="Tahoma" w:cs="Tahoma"/>
          <w:sz w:val="20"/>
          <w:szCs w:val="20"/>
        </w:rPr>
        <w:t>25</w:t>
      </w:r>
      <w:r w:rsidR="68978CE7" w:rsidRPr="76D31A60">
        <w:rPr>
          <w:rFonts w:ascii="Tahoma" w:hAnsi="Tahoma" w:cs="Tahoma"/>
          <w:sz w:val="20"/>
          <w:szCs w:val="20"/>
        </w:rPr>
        <w:t xml:space="preserve"> </w:t>
      </w:r>
      <w:r w:rsidRPr="003D743A">
        <w:rPr>
          <w:rFonts w:ascii="Tahoma" w:hAnsi="Tahoma" w:cs="Tahoma"/>
          <w:sz w:val="20"/>
          <w:szCs w:val="20"/>
        </w:rPr>
        <w:t>%</w:t>
      </w:r>
      <w:r w:rsidR="6715B865" w:rsidRPr="003D743A">
        <w:rPr>
          <w:rFonts w:ascii="Tahoma" w:hAnsi="Tahoma" w:cs="Tahoma"/>
          <w:sz w:val="20"/>
          <w:szCs w:val="20"/>
        </w:rPr>
        <w:t xml:space="preserve"> </w:t>
      </w:r>
      <w:r w:rsidR="343F84E4" w:rsidRPr="76D31A60">
        <w:rPr>
          <w:rFonts w:ascii="Tahoma" w:hAnsi="Tahoma" w:cs="Tahoma"/>
          <w:sz w:val="20"/>
          <w:szCs w:val="20"/>
        </w:rPr>
        <w:t xml:space="preserve">z </w:t>
      </w:r>
      <w:r w:rsidR="6715B865" w:rsidRPr="003D743A">
        <w:rPr>
          <w:rFonts w:ascii="Tahoma" w:hAnsi="Tahoma" w:cs="Tahoma"/>
          <w:sz w:val="20"/>
          <w:szCs w:val="20"/>
        </w:rPr>
        <w:t>ceny</w:t>
      </w:r>
      <w:r w:rsidRPr="003D743A">
        <w:rPr>
          <w:rFonts w:ascii="Tahoma" w:hAnsi="Tahoma" w:cs="Tahoma"/>
          <w:sz w:val="20"/>
          <w:szCs w:val="20"/>
        </w:rPr>
        <w:t xml:space="preserve"> díla</w:t>
      </w:r>
      <w:r w:rsidR="7614E8A8" w:rsidRPr="003D743A">
        <w:rPr>
          <w:rFonts w:ascii="Tahoma" w:hAnsi="Tahoma" w:cs="Tahoma"/>
          <w:sz w:val="20"/>
          <w:szCs w:val="20"/>
        </w:rPr>
        <w:t xml:space="preserve"> po </w:t>
      </w:r>
      <w:r w:rsidR="16124717" w:rsidRPr="003D743A">
        <w:rPr>
          <w:rFonts w:ascii="Tahoma" w:hAnsi="Tahoma" w:cs="Tahoma"/>
          <w:sz w:val="20"/>
          <w:szCs w:val="20"/>
        </w:rPr>
        <w:t>odevzdání</w:t>
      </w:r>
      <w:r w:rsidR="7614E8A8" w:rsidRPr="003D743A">
        <w:rPr>
          <w:rFonts w:ascii="Tahoma" w:hAnsi="Tahoma" w:cs="Tahoma"/>
          <w:sz w:val="20"/>
          <w:szCs w:val="20"/>
        </w:rPr>
        <w:t xml:space="preserve"> </w:t>
      </w:r>
      <w:r w:rsidR="483826C3" w:rsidRPr="76D31A60">
        <w:rPr>
          <w:rFonts w:ascii="Tahoma" w:hAnsi="Tahoma" w:cs="Tahoma"/>
          <w:sz w:val="20"/>
          <w:szCs w:val="20"/>
        </w:rPr>
        <w:t>etapy</w:t>
      </w:r>
      <w:r w:rsidR="7614E8A8" w:rsidRPr="003D743A">
        <w:rPr>
          <w:rFonts w:ascii="Tahoma" w:hAnsi="Tahoma" w:cs="Tahoma"/>
          <w:sz w:val="20"/>
          <w:szCs w:val="20"/>
        </w:rPr>
        <w:t xml:space="preserve"> I, termín dodání</w:t>
      </w:r>
      <w:r w:rsidR="71E948F6" w:rsidRPr="003D743A">
        <w:rPr>
          <w:rFonts w:ascii="Tahoma" w:hAnsi="Tahoma" w:cs="Tahoma"/>
          <w:sz w:val="20"/>
          <w:szCs w:val="20"/>
        </w:rPr>
        <w:t xml:space="preserve"> do </w:t>
      </w:r>
      <w:r w:rsidR="17B3C4C9" w:rsidRPr="76D31A60">
        <w:rPr>
          <w:rFonts w:ascii="Tahoma" w:hAnsi="Tahoma" w:cs="Tahoma"/>
          <w:sz w:val="20"/>
          <w:szCs w:val="20"/>
        </w:rPr>
        <w:t>9</w:t>
      </w:r>
      <w:r w:rsidR="71E948F6" w:rsidRPr="003D743A">
        <w:rPr>
          <w:rFonts w:ascii="Tahoma" w:hAnsi="Tahoma" w:cs="Tahoma"/>
          <w:sz w:val="20"/>
          <w:szCs w:val="20"/>
        </w:rPr>
        <w:t>0 dnů od nabytí účinnosti smlouvy</w:t>
      </w:r>
      <w:r w:rsidRPr="003D743A">
        <w:rPr>
          <w:rFonts w:ascii="Tahoma" w:hAnsi="Tahoma" w:cs="Tahoma"/>
          <w:sz w:val="20"/>
          <w:szCs w:val="20"/>
        </w:rPr>
        <w:t xml:space="preserve"> (obsah </w:t>
      </w:r>
      <w:r w:rsidR="032CAB2E" w:rsidRPr="76D31A60">
        <w:rPr>
          <w:rFonts w:ascii="Tahoma" w:hAnsi="Tahoma" w:cs="Tahoma"/>
          <w:sz w:val="20"/>
          <w:szCs w:val="20"/>
        </w:rPr>
        <w:t>etapy</w:t>
      </w:r>
      <w:r w:rsidR="2A60A610" w:rsidRPr="003D743A">
        <w:rPr>
          <w:rFonts w:ascii="Tahoma" w:hAnsi="Tahoma" w:cs="Tahoma"/>
          <w:sz w:val="20"/>
          <w:szCs w:val="20"/>
        </w:rPr>
        <w:t xml:space="preserve"> I</w:t>
      </w:r>
      <w:r w:rsidRPr="003D743A">
        <w:rPr>
          <w:rFonts w:ascii="Tahoma" w:hAnsi="Tahoma" w:cs="Tahoma"/>
          <w:sz w:val="20"/>
          <w:szCs w:val="20"/>
        </w:rPr>
        <w:t xml:space="preserve"> je specifikován v příloze č. 1 a 2)</w:t>
      </w:r>
    </w:p>
    <w:p w14:paraId="1A409411" w14:textId="0F91350C" w:rsidR="00649C46" w:rsidRDefault="00EF6846" w:rsidP="00F00E77">
      <w:pPr>
        <w:pStyle w:val="Odstavecseseznamem"/>
        <w:spacing w:beforeLines="60" w:before="144"/>
        <w:ind w:left="284"/>
        <w:rPr>
          <w:rFonts w:ascii="Tahoma" w:eastAsia="Tahoma" w:hAnsi="Tahoma" w:cs="Tahoma"/>
          <w:color w:val="000000" w:themeColor="text1"/>
          <w:sz w:val="20"/>
          <w:szCs w:val="20"/>
        </w:rPr>
      </w:pPr>
      <w:r>
        <w:rPr>
          <w:rFonts w:ascii="Tahoma" w:hAnsi="Tahoma" w:cs="Tahoma"/>
          <w:sz w:val="20"/>
          <w:szCs w:val="20"/>
          <w:lang w:eastAsia="cs-CZ"/>
        </w:rPr>
        <w:t>b</w:t>
      </w:r>
      <w:r w:rsidR="00649C46" w:rsidRPr="003D743A">
        <w:rPr>
          <w:rFonts w:ascii="Tahoma" w:hAnsi="Tahoma" w:cs="Tahoma"/>
          <w:sz w:val="20"/>
          <w:szCs w:val="20"/>
          <w:lang w:eastAsia="cs-CZ"/>
        </w:rPr>
        <w:t xml:space="preserve">) </w:t>
      </w:r>
      <w:r>
        <w:rPr>
          <w:rFonts w:ascii="Tahoma" w:hAnsi="Tahoma" w:cs="Tahoma"/>
          <w:sz w:val="20"/>
          <w:szCs w:val="20"/>
          <w:lang w:eastAsia="cs-CZ"/>
        </w:rPr>
        <w:t>7</w:t>
      </w:r>
      <w:r w:rsidRPr="003D743A">
        <w:rPr>
          <w:rFonts w:ascii="Tahoma" w:hAnsi="Tahoma" w:cs="Tahoma"/>
          <w:sz w:val="20"/>
          <w:szCs w:val="20"/>
          <w:lang w:eastAsia="cs-CZ"/>
        </w:rPr>
        <w:t>5</w:t>
      </w:r>
      <w:r w:rsidRPr="76D31A60">
        <w:rPr>
          <w:rFonts w:ascii="Tahoma" w:hAnsi="Tahoma" w:cs="Tahoma"/>
          <w:sz w:val="20"/>
          <w:szCs w:val="20"/>
          <w:lang w:eastAsia="cs-CZ"/>
        </w:rPr>
        <w:t xml:space="preserve"> </w:t>
      </w:r>
      <w:r w:rsidR="00649C46" w:rsidRPr="003D743A">
        <w:rPr>
          <w:rFonts w:ascii="Tahoma" w:hAnsi="Tahoma" w:cs="Tahoma"/>
          <w:sz w:val="20"/>
          <w:szCs w:val="20"/>
          <w:lang w:eastAsia="cs-CZ"/>
        </w:rPr>
        <w:t xml:space="preserve">% </w:t>
      </w:r>
      <w:r w:rsidR="431D5F21" w:rsidRPr="76D31A60">
        <w:rPr>
          <w:rFonts w:ascii="Tahoma" w:hAnsi="Tahoma" w:cs="Tahoma"/>
          <w:sz w:val="20"/>
          <w:szCs w:val="20"/>
          <w:lang w:eastAsia="cs-CZ"/>
        </w:rPr>
        <w:t xml:space="preserve">z </w:t>
      </w:r>
      <w:r w:rsidR="040868C1" w:rsidRPr="003D743A">
        <w:rPr>
          <w:rFonts w:ascii="Tahoma" w:hAnsi="Tahoma" w:cs="Tahoma"/>
          <w:sz w:val="20"/>
          <w:szCs w:val="20"/>
          <w:lang w:eastAsia="cs-CZ"/>
        </w:rPr>
        <w:t xml:space="preserve">ceny </w:t>
      </w:r>
      <w:r w:rsidR="00649C46" w:rsidRPr="003D743A">
        <w:rPr>
          <w:rFonts w:ascii="Tahoma" w:hAnsi="Tahoma" w:cs="Tahoma"/>
          <w:sz w:val="20"/>
          <w:szCs w:val="20"/>
          <w:lang w:eastAsia="cs-CZ"/>
        </w:rPr>
        <w:t xml:space="preserve">díla </w:t>
      </w:r>
      <w:r w:rsidR="644123D5" w:rsidRPr="003D743A">
        <w:rPr>
          <w:rFonts w:ascii="Tahoma" w:hAnsi="Tahoma" w:cs="Tahoma"/>
          <w:sz w:val="20"/>
          <w:szCs w:val="20"/>
          <w:lang w:eastAsia="cs-CZ"/>
        </w:rPr>
        <w:t xml:space="preserve">po </w:t>
      </w:r>
      <w:r w:rsidR="234B8257" w:rsidRPr="003D743A">
        <w:rPr>
          <w:rFonts w:ascii="Tahoma" w:hAnsi="Tahoma" w:cs="Tahoma"/>
          <w:sz w:val="20"/>
          <w:szCs w:val="20"/>
          <w:lang w:eastAsia="cs-CZ"/>
        </w:rPr>
        <w:t>odevzdání</w:t>
      </w:r>
      <w:r w:rsidR="644123D5" w:rsidRPr="003D743A">
        <w:rPr>
          <w:rFonts w:ascii="Tahoma" w:hAnsi="Tahoma" w:cs="Tahoma"/>
          <w:sz w:val="20"/>
          <w:szCs w:val="20"/>
          <w:lang w:eastAsia="cs-CZ"/>
        </w:rPr>
        <w:t xml:space="preserve"> </w:t>
      </w:r>
      <w:r w:rsidR="60C170F9" w:rsidRPr="76D31A60">
        <w:rPr>
          <w:rFonts w:ascii="Tahoma" w:hAnsi="Tahoma" w:cs="Tahoma"/>
          <w:sz w:val="20"/>
          <w:szCs w:val="20"/>
          <w:lang w:eastAsia="cs-CZ"/>
        </w:rPr>
        <w:t xml:space="preserve">etap </w:t>
      </w:r>
      <w:r>
        <w:rPr>
          <w:rFonts w:ascii="Tahoma" w:hAnsi="Tahoma" w:cs="Tahoma"/>
          <w:sz w:val="20"/>
          <w:szCs w:val="20"/>
          <w:lang w:eastAsia="cs-CZ"/>
        </w:rPr>
        <w:t xml:space="preserve">II, III a </w:t>
      </w:r>
      <w:r w:rsidR="644123D5" w:rsidRPr="003D743A">
        <w:rPr>
          <w:rFonts w:ascii="Tahoma" w:hAnsi="Tahoma" w:cs="Tahoma"/>
          <w:sz w:val="20"/>
          <w:szCs w:val="20"/>
          <w:lang w:eastAsia="cs-CZ"/>
        </w:rPr>
        <w:t xml:space="preserve">IV, termín dodání do </w:t>
      </w:r>
      <w:r>
        <w:rPr>
          <w:rFonts w:ascii="Tahoma" w:hAnsi="Tahoma" w:cs="Tahoma"/>
          <w:sz w:val="20"/>
          <w:szCs w:val="20"/>
          <w:lang w:eastAsia="cs-CZ"/>
        </w:rPr>
        <w:t>30.11.2022</w:t>
      </w:r>
      <w:r w:rsidR="00649C46" w:rsidRPr="003D743A">
        <w:rPr>
          <w:rFonts w:ascii="Tahoma" w:hAnsi="Tahoma" w:cs="Tahoma"/>
          <w:sz w:val="20"/>
          <w:szCs w:val="20"/>
          <w:lang w:eastAsia="cs-CZ"/>
        </w:rPr>
        <w:t xml:space="preserve"> (obsah </w:t>
      </w:r>
      <w:r w:rsidR="2C129A32" w:rsidRPr="76D31A60">
        <w:rPr>
          <w:rFonts w:ascii="Tahoma" w:hAnsi="Tahoma" w:cs="Tahoma"/>
          <w:sz w:val="20"/>
          <w:szCs w:val="20"/>
          <w:lang w:eastAsia="cs-CZ"/>
        </w:rPr>
        <w:t>etap</w:t>
      </w:r>
      <w:r w:rsidR="00560685">
        <w:rPr>
          <w:rFonts w:ascii="Tahoma" w:hAnsi="Tahoma" w:cs="Tahoma"/>
          <w:sz w:val="20"/>
          <w:szCs w:val="20"/>
          <w:lang w:eastAsia="cs-CZ"/>
        </w:rPr>
        <w:t xml:space="preserve"> </w:t>
      </w:r>
      <w:r w:rsidR="00649C46" w:rsidRPr="003D743A">
        <w:rPr>
          <w:rFonts w:ascii="Tahoma" w:hAnsi="Tahoma" w:cs="Tahoma"/>
          <w:sz w:val="20"/>
          <w:szCs w:val="20"/>
          <w:lang w:eastAsia="cs-CZ"/>
        </w:rPr>
        <w:t>je specifikován v příloze č. 1</w:t>
      </w:r>
      <w:r w:rsidR="4D4E3A4D" w:rsidRPr="003D743A">
        <w:rPr>
          <w:rFonts w:ascii="Tahoma" w:hAnsi="Tahoma" w:cs="Tahoma"/>
          <w:sz w:val="20"/>
          <w:szCs w:val="20"/>
          <w:lang w:eastAsia="cs-CZ"/>
        </w:rPr>
        <w:t xml:space="preserve"> a 2</w:t>
      </w:r>
      <w:r w:rsidR="00649C46" w:rsidRPr="003D743A">
        <w:rPr>
          <w:rFonts w:ascii="Tahoma" w:hAnsi="Tahoma" w:cs="Tahoma"/>
          <w:sz w:val="20"/>
          <w:szCs w:val="20"/>
          <w:lang w:eastAsia="cs-CZ"/>
        </w:rPr>
        <w:t>)</w:t>
      </w:r>
    </w:p>
    <w:p w14:paraId="5FA0FCC6" w14:textId="123BE547" w:rsidR="00A54991" w:rsidRPr="002F7CB8" w:rsidRDefault="2CC9B751" w:rsidP="003D743A">
      <w:pPr>
        <w:pStyle w:val="OdstavecSmlouvy"/>
        <w:keepLines w:val="0"/>
        <w:widowControl w:val="0"/>
        <w:tabs>
          <w:tab w:val="clear" w:pos="426"/>
          <w:tab w:val="clear" w:pos="1701"/>
        </w:tabs>
        <w:spacing w:before="120" w:after="0"/>
        <w:rPr>
          <w:rFonts w:ascii="Tahoma" w:hAnsi="Tahoma" w:cs="Tahoma"/>
          <w:sz w:val="20"/>
        </w:rPr>
      </w:pPr>
      <w:r w:rsidRPr="76D31A60">
        <w:rPr>
          <w:rFonts w:ascii="Tahoma" w:hAnsi="Tahoma" w:cs="Tahoma"/>
          <w:sz w:val="20"/>
        </w:rPr>
        <w:t xml:space="preserve">2. </w:t>
      </w:r>
      <w:r w:rsidR="7D62248B" w:rsidRPr="76D31A60">
        <w:rPr>
          <w:rFonts w:ascii="Tahoma" w:hAnsi="Tahoma" w:cs="Tahoma"/>
          <w:sz w:val="20"/>
        </w:rPr>
        <w:t>D</w:t>
      </w:r>
      <w:r w:rsidR="00A54991" w:rsidRPr="76D31A60">
        <w:rPr>
          <w:rFonts w:ascii="Tahoma" w:hAnsi="Tahoma" w:cs="Tahoma"/>
          <w:sz w:val="20"/>
        </w:rPr>
        <w:t xml:space="preserve">okladem pro úhradu smluvní ceny budou faktury, které budou mít náležitosti daňového dokladu dle zákona </w:t>
      </w:r>
      <w:r w:rsidR="00ED4227" w:rsidRPr="76D31A60">
        <w:rPr>
          <w:rFonts w:ascii="Tahoma" w:hAnsi="Tahoma" w:cs="Tahoma"/>
          <w:sz w:val="20"/>
        </w:rPr>
        <w:t>o DPH</w:t>
      </w:r>
      <w:r w:rsidR="00A54991" w:rsidRPr="76D31A60">
        <w:rPr>
          <w:rFonts w:ascii="Tahoma" w:hAnsi="Tahoma" w:cs="Tahoma"/>
          <w:sz w:val="20"/>
        </w:rPr>
        <w:t xml:space="preserve">, a náležitosti stanovené </w:t>
      </w:r>
      <w:r w:rsidR="006F22B1" w:rsidRPr="76D31A60">
        <w:rPr>
          <w:rFonts w:ascii="Tahoma" w:hAnsi="Tahoma" w:cs="Tahoma"/>
          <w:sz w:val="20"/>
        </w:rPr>
        <w:t xml:space="preserve">obecně závaznými právními předpisy </w:t>
      </w:r>
      <w:r w:rsidR="00A54991" w:rsidRPr="76D31A60">
        <w:rPr>
          <w:rFonts w:ascii="Tahoma" w:hAnsi="Tahoma" w:cs="Tahoma"/>
          <w:sz w:val="20"/>
        </w:rPr>
        <w:t>(dále jen „faktura“). Faktura musí kromě zákonem stanovených náležitostí pro daňový doklad obsahovat také:</w:t>
      </w:r>
    </w:p>
    <w:p w14:paraId="3E0E13CB"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číslo smlouvy objednatele, IČ</w:t>
      </w:r>
      <w:r w:rsidR="00932476" w:rsidRPr="002F7CB8">
        <w:rPr>
          <w:rFonts w:ascii="Tahoma" w:hAnsi="Tahoma" w:cs="Tahoma"/>
          <w:sz w:val="20"/>
          <w:szCs w:val="20"/>
        </w:rPr>
        <w:t>O</w:t>
      </w:r>
      <w:r w:rsidRPr="002F7CB8">
        <w:rPr>
          <w:rFonts w:ascii="Tahoma" w:hAnsi="Tahoma" w:cs="Tahoma"/>
          <w:sz w:val="20"/>
          <w:szCs w:val="20"/>
        </w:rPr>
        <w:t xml:space="preserve"> objednatele, </w:t>
      </w:r>
    </w:p>
    <w:p w14:paraId="3D1A20BF"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 xml:space="preserve">předmět smlouvy, </w:t>
      </w:r>
    </w:p>
    <w:p w14:paraId="2E671C99"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označení banky a čísla účtu, na který má být zaplaceno (pokud je číslo účtu odlišné od</w:t>
      </w:r>
      <w:r w:rsidR="00E20255" w:rsidRPr="002F7CB8">
        <w:rPr>
          <w:rFonts w:ascii="Tahoma" w:hAnsi="Tahoma" w:cs="Tahoma"/>
          <w:sz w:val="20"/>
          <w:szCs w:val="20"/>
        </w:rPr>
        <w:t> </w:t>
      </w:r>
      <w:r w:rsidRPr="002F7CB8">
        <w:rPr>
          <w:rFonts w:ascii="Tahoma" w:hAnsi="Tahoma" w:cs="Tahoma"/>
          <w:sz w:val="20"/>
          <w:szCs w:val="20"/>
        </w:rPr>
        <w:t xml:space="preserve">čísla uvedeného v čl. I odst. 2, je zhotovitel povinen o této skutečnosti v souladu s čl. II odst. </w:t>
      </w:r>
      <w:smartTag w:uri="urn:schemas-microsoft-com:office:smarttags" w:element="metricconverter">
        <w:smartTagPr>
          <w:attr w:name="ProductID" w:val="2 a"/>
        </w:smartTagPr>
        <w:r w:rsidRPr="002F7CB8">
          <w:rPr>
            <w:rFonts w:ascii="Tahoma" w:hAnsi="Tahoma" w:cs="Tahoma"/>
            <w:sz w:val="20"/>
            <w:szCs w:val="20"/>
          </w:rPr>
          <w:t>2</w:t>
        </w:r>
        <w:r w:rsidR="006F22B1" w:rsidRPr="002F7CB8">
          <w:rPr>
            <w:rFonts w:ascii="Tahoma" w:hAnsi="Tahoma" w:cs="Tahoma"/>
            <w:sz w:val="20"/>
            <w:szCs w:val="20"/>
          </w:rPr>
          <w:t xml:space="preserve"> a</w:t>
        </w:r>
      </w:smartTag>
      <w:r w:rsidR="006F22B1" w:rsidRPr="002F7CB8">
        <w:rPr>
          <w:rFonts w:ascii="Tahoma" w:hAnsi="Tahoma" w:cs="Tahoma"/>
          <w:sz w:val="20"/>
          <w:szCs w:val="20"/>
        </w:rPr>
        <w:t xml:space="preserve"> 3</w:t>
      </w:r>
      <w:r w:rsidRPr="002F7CB8">
        <w:rPr>
          <w:rFonts w:ascii="Tahoma" w:hAnsi="Tahoma" w:cs="Tahoma"/>
          <w:sz w:val="20"/>
          <w:szCs w:val="20"/>
        </w:rPr>
        <w:t xml:space="preserve"> této smlouvy informovat objednatele),</w:t>
      </w:r>
    </w:p>
    <w:p w14:paraId="44C0F1EC"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číslo a datum předávacího protokolu se stanoviskem objednatele, že dílo (jeho část) přejímá (předávací protokol bude přílohou faktury),</w:t>
      </w:r>
    </w:p>
    <w:p w14:paraId="390DCA7E"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lhůtu splatnosti faktury,</w:t>
      </w:r>
    </w:p>
    <w:p w14:paraId="611E22DB" w14:textId="77777777" w:rsidR="00A54991" w:rsidRPr="002F7CB8" w:rsidRDefault="00A54991" w:rsidP="00E0389A">
      <w:pPr>
        <w:pStyle w:val="slovanPododstavecSmlouvy"/>
        <w:widowControl w:val="0"/>
        <w:numPr>
          <w:ilvl w:val="0"/>
          <w:numId w:val="6"/>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jméno a vlastnoruční podpis osoby, která fakturu vystavila, včetně kontaktního telefonu.</w:t>
      </w:r>
    </w:p>
    <w:p w14:paraId="5C2C18A7" w14:textId="6B8CCBA2" w:rsidR="007A3E73" w:rsidRPr="002F7CB8" w:rsidRDefault="7FD32F43" w:rsidP="003D743A">
      <w:pPr>
        <w:pStyle w:val="OdstavecSmlouvy"/>
        <w:keepLines w:val="0"/>
        <w:widowControl w:val="0"/>
        <w:tabs>
          <w:tab w:val="clear" w:pos="426"/>
          <w:tab w:val="clear" w:pos="1701"/>
        </w:tabs>
        <w:spacing w:before="120" w:after="0"/>
        <w:rPr>
          <w:rFonts w:ascii="Tahoma" w:hAnsi="Tahoma" w:cs="Tahoma"/>
          <w:sz w:val="20"/>
        </w:rPr>
      </w:pPr>
      <w:r w:rsidRPr="6886E50E">
        <w:rPr>
          <w:rFonts w:ascii="Tahoma" w:hAnsi="Tahoma" w:cs="Tahoma"/>
          <w:sz w:val="20"/>
        </w:rPr>
        <w:t xml:space="preserve">3. </w:t>
      </w:r>
      <w:r w:rsidR="007A3E73" w:rsidRPr="6886E50E">
        <w:rPr>
          <w:rFonts w:ascii="Tahoma" w:hAnsi="Tahoma" w:cs="Tahoma"/>
          <w:sz w:val="20"/>
        </w:rPr>
        <w:t>Lhůta splatnosti faktur činí 30 kalendářních dnů ode dne jejich doručení objednateli.</w:t>
      </w:r>
    </w:p>
    <w:p w14:paraId="22BAAA7E" w14:textId="052D4DF9" w:rsidR="007A3E73" w:rsidRPr="002F7CB8" w:rsidRDefault="1CEE2407" w:rsidP="003D743A">
      <w:pPr>
        <w:pStyle w:val="OdstavecSmlouvy"/>
        <w:keepLines w:val="0"/>
        <w:widowControl w:val="0"/>
        <w:tabs>
          <w:tab w:val="clear" w:pos="426"/>
          <w:tab w:val="clear" w:pos="1701"/>
        </w:tabs>
        <w:spacing w:before="120" w:after="0"/>
        <w:rPr>
          <w:rFonts w:ascii="Tahoma" w:hAnsi="Tahoma" w:cs="Tahoma"/>
          <w:sz w:val="20"/>
        </w:rPr>
      </w:pPr>
      <w:r w:rsidRPr="6886E50E">
        <w:rPr>
          <w:rFonts w:ascii="Tahoma" w:hAnsi="Tahoma" w:cs="Tahoma"/>
          <w:sz w:val="20"/>
        </w:rPr>
        <w:t xml:space="preserve">4. </w:t>
      </w:r>
      <w:r w:rsidR="007A3E73" w:rsidRPr="6886E50E">
        <w:rPr>
          <w:rFonts w:ascii="Tahoma" w:hAnsi="Tahoma" w:cs="Tahoma"/>
          <w:sz w:val="20"/>
        </w:rPr>
        <w:t>Fakturu může zhotovitel vystavit pouze na základě předávacího protokolu dle čl. V odst. 3 této smlouvy, podepsaného oprávněnými zástupci obou smluvních stran, v němž bude uvedeno stanovisko objednatele, že dílo (jeho část) přejímá.</w:t>
      </w:r>
    </w:p>
    <w:p w14:paraId="6E2B65DC" w14:textId="1DCD16AD" w:rsidR="007A3E73" w:rsidRPr="002F7CB8" w:rsidRDefault="6F869595" w:rsidP="003D743A">
      <w:pPr>
        <w:pStyle w:val="OdstavecSmlouvy"/>
        <w:keepLines w:val="0"/>
        <w:widowControl w:val="0"/>
        <w:tabs>
          <w:tab w:val="clear" w:pos="426"/>
          <w:tab w:val="clear" w:pos="1701"/>
        </w:tabs>
        <w:spacing w:before="120" w:after="0"/>
        <w:rPr>
          <w:rFonts w:ascii="Tahoma" w:hAnsi="Tahoma" w:cs="Tahoma"/>
          <w:sz w:val="20"/>
        </w:rPr>
      </w:pPr>
      <w:r w:rsidRPr="6886E50E">
        <w:rPr>
          <w:rFonts w:ascii="Tahoma" w:hAnsi="Tahoma" w:cs="Tahoma"/>
          <w:sz w:val="20"/>
        </w:rPr>
        <w:t>5.</w:t>
      </w:r>
      <w:r w:rsidR="007A3E73" w:rsidRPr="6886E50E">
        <w:rPr>
          <w:rFonts w:ascii="Tahoma" w:hAnsi="Tahoma" w:cs="Tahoma"/>
          <w:sz w:val="20"/>
        </w:rPr>
        <w:t>Nebude-li faktura obsahovat některou povinnou nebo dohodnutou náležitost nebo bude</w:t>
      </w:r>
      <w:r w:rsidR="00971465">
        <w:rPr>
          <w:rFonts w:ascii="Tahoma" w:hAnsi="Tahoma" w:cs="Tahoma"/>
          <w:sz w:val="20"/>
        </w:rPr>
        <w:t>-</w:t>
      </w:r>
      <w:r w:rsidR="007A3E73" w:rsidRPr="6886E50E">
        <w:rPr>
          <w:rFonts w:ascii="Tahoma" w:hAnsi="Tahoma" w:cs="Tahoma"/>
          <w:sz w:val="20"/>
        </w:rPr>
        <w:t>li chybně vyúčtována cena nebo DPH, je objednatel oprávněn fakturu před uplynutím lhůty splatnosti vrátit zhotoviteli k provedení opravy s vyznačením důvodu vrácení. Zhotovitel provede opravu vystavením nové faktury. Vrátí-li objednatel vadnou fakturu zhotoviteli, přestává běžet původní lhůta splatnosti. Celá lhůta splatnosti běží opět ode dne doručení nově vyhotovené faktury objednateli.</w:t>
      </w:r>
    </w:p>
    <w:p w14:paraId="11EF8AB5" w14:textId="40A682B1" w:rsidR="007A3E73" w:rsidRPr="002F7CB8" w:rsidRDefault="007A3E73" w:rsidP="00971465">
      <w:pPr>
        <w:pStyle w:val="OdstavecSmlouvy"/>
        <w:keepLines w:val="0"/>
        <w:widowControl w:val="0"/>
        <w:numPr>
          <w:ilvl w:val="0"/>
          <w:numId w:val="1"/>
        </w:numPr>
        <w:tabs>
          <w:tab w:val="clear" w:pos="426"/>
          <w:tab w:val="clear" w:pos="1701"/>
        </w:tabs>
        <w:spacing w:before="120" w:after="0"/>
        <w:ind w:left="284" w:hanging="284"/>
        <w:rPr>
          <w:rFonts w:ascii="Tahoma" w:eastAsia="Tahoma" w:hAnsi="Tahoma" w:cs="Tahoma"/>
          <w:sz w:val="20"/>
        </w:rPr>
      </w:pPr>
      <w:r w:rsidRPr="6886E50E">
        <w:rPr>
          <w:rFonts w:ascii="Tahoma" w:hAnsi="Tahoma" w:cs="Tahoma"/>
          <w:sz w:val="20"/>
        </w:rPr>
        <w:t>Povinnost zaplatit cenu za dílo je splněna dnem odepsání příslušné částky z účtu objednatele.</w:t>
      </w:r>
    </w:p>
    <w:p w14:paraId="2DA8F6E1" w14:textId="645DF979" w:rsidR="007A3E73" w:rsidRPr="002F7CB8" w:rsidRDefault="7C98C784" w:rsidP="003D743A">
      <w:pPr>
        <w:pStyle w:val="OdstavecSmlouvy"/>
        <w:keepLines w:val="0"/>
        <w:widowControl w:val="0"/>
        <w:tabs>
          <w:tab w:val="clear" w:pos="426"/>
          <w:tab w:val="clear" w:pos="1701"/>
        </w:tabs>
        <w:spacing w:before="120" w:after="0"/>
        <w:rPr>
          <w:rFonts w:ascii="Tahoma" w:hAnsi="Tahoma" w:cs="Tahoma"/>
          <w:sz w:val="20"/>
        </w:rPr>
      </w:pPr>
      <w:r w:rsidRPr="6886E50E">
        <w:rPr>
          <w:rFonts w:ascii="Tahoma" w:hAnsi="Tahoma" w:cs="Tahoma"/>
          <w:sz w:val="20"/>
        </w:rPr>
        <w:lastRenderedPageBreak/>
        <w:t xml:space="preserve">7. </w:t>
      </w:r>
      <w:r w:rsidR="007A3E73" w:rsidRPr="6886E50E">
        <w:rPr>
          <w:rFonts w:ascii="Tahoma" w:hAnsi="Tahoma" w:cs="Tahoma"/>
          <w:sz w:val="20"/>
        </w:rPr>
        <w:t>Objednatel uplatní institut zvláštního způsobu zajištění daně dle § 109a zákona o DPH a hodnotu plnění odpovídající dani z přidané hodnoty uhradí v termínu splatnosti faktury stanoveném dle smlouvy přímo na osobní depozitní účet zhotovitele vedený u místně příslušného správce daně v případě, že:</w:t>
      </w:r>
    </w:p>
    <w:p w14:paraId="4613E743" w14:textId="77777777" w:rsidR="007A3E73" w:rsidRPr="002F7CB8" w:rsidRDefault="007A3E73" w:rsidP="00E0389A">
      <w:pPr>
        <w:widowControl w:val="0"/>
        <w:numPr>
          <w:ilvl w:val="1"/>
          <w:numId w:val="16"/>
        </w:numPr>
        <w:tabs>
          <w:tab w:val="clear" w:pos="1545"/>
          <w:tab w:val="num" w:pos="714"/>
        </w:tabs>
        <w:spacing w:before="60"/>
        <w:ind w:left="714" w:hanging="357"/>
        <w:jc w:val="both"/>
        <w:rPr>
          <w:rFonts w:ascii="Tahoma" w:hAnsi="Tahoma" w:cs="Tahoma"/>
          <w:sz w:val="20"/>
          <w:szCs w:val="20"/>
        </w:rPr>
      </w:pPr>
      <w:r w:rsidRPr="002F7CB8">
        <w:rPr>
          <w:rFonts w:ascii="Tahoma" w:hAnsi="Tahoma" w:cs="Tahoma"/>
          <w:sz w:val="20"/>
          <w:szCs w:val="20"/>
        </w:rPr>
        <w:t>zhotovitel bude ke dni poskytnutí úplaty nebo ke dni uskutečnění zdanitelného plnění zveřejněn v aplikaci „Registr DPH“ jako nespolehlivý plátce, nebo</w:t>
      </w:r>
    </w:p>
    <w:p w14:paraId="049BC0CC" w14:textId="77777777" w:rsidR="007A3E73" w:rsidRPr="002F7CB8" w:rsidRDefault="007A3E73" w:rsidP="00E0389A">
      <w:pPr>
        <w:widowControl w:val="0"/>
        <w:numPr>
          <w:ilvl w:val="1"/>
          <w:numId w:val="16"/>
        </w:numPr>
        <w:tabs>
          <w:tab w:val="clear" w:pos="1545"/>
          <w:tab w:val="num" w:pos="714"/>
        </w:tabs>
        <w:spacing w:before="60"/>
        <w:ind w:left="714" w:hanging="357"/>
        <w:jc w:val="both"/>
        <w:rPr>
          <w:rFonts w:ascii="Tahoma" w:hAnsi="Tahoma" w:cs="Tahoma"/>
          <w:sz w:val="20"/>
          <w:szCs w:val="20"/>
        </w:rPr>
      </w:pPr>
      <w:r w:rsidRPr="002F7CB8">
        <w:rPr>
          <w:rFonts w:ascii="Tahoma" w:hAnsi="Tahoma" w:cs="Tahoma"/>
          <w:sz w:val="20"/>
          <w:szCs w:val="20"/>
        </w:rPr>
        <w:t>zhotovitel bude ke dni poskytnutí úplaty nebo ke dni uskutečnění zdanitelného plnění v insolvenčním řízení,</w:t>
      </w:r>
      <w:r w:rsidRPr="002F7CB8" w:rsidDel="0039374D">
        <w:rPr>
          <w:rFonts w:ascii="Tahoma" w:hAnsi="Tahoma" w:cs="Tahoma"/>
          <w:sz w:val="20"/>
          <w:szCs w:val="20"/>
        </w:rPr>
        <w:t xml:space="preserve"> </w:t>
      </w:r>
      <w:r w:rsidRPr="002F7CB8">
        <w:rPr>
          <w:rFonts w:ascii="Tahoma" w:hAnsi="Tahoma" w:cs="Tahoma"/>
          <w:sz w:val="20"/>
          <w:szCs w:val="20"/>
        </w:rPr>
        <w:t>nebo</w:t>
      </w:r>
    </w:p>
    <w:p w14:paraId="66400236" w14:textId="77777777" w:rsidR="007A3E73" w:rsidRPr="002F7CB8" w:rsidRDefault="007A3E73" w:rsidP="00E0389A">
      <w:pPr>
        <w:widowControl w:val="0"/>
        <w:numPr>
          <w:ilvl w:val="1"/>
          <w:numId w:val="16"/>
        </w:numPr>
        <w:tabs>
          <w:tab w:val="clear" w:pos="1545"/>
          <w:tab w:val="num" w:pos="714"/>
        </w:tabs>
        <w:spacing w:before="60"/>
        <w:ind w:left="714" w:hanging="357"/>
        <w:jc w:val="both"/>
        <w:rPr>
          <w:rFonts w:ascii="Tahoma" w:hAnsi="Tahoma" w:cs="Tahoma"/>
          <w:sz w:val="20"/>
          <w:szCs w:val="20"/>
        </w:rPr>
      </w:pPr>
      <w:r w:rsidRPr="002F7CB8">
        <w:rPr>
          <w:rFonts w:ascii="Tahoma" w:hAnsi="Tahoma" w:cs="Tahoma"/>
          <w:sz w:val="20"/>
          <w:szCs w:val="20"/>
        </w:rPr>
        <w:t>bankovní účet zhotovitele určený k úhradě plnění uvedený na faktuře nebude správcem daně zveřejněn v aplikaci „Registr DPH“.</w:t>
      </w:r>
    </w:p>
    <w:p w14:paraId="40A1C2FC" w14:textId="77777777" w:rsidR="007A3E73" w:rsidRPr="002F7CB8" w:rsidRDefault="007A3E73" w:rsidP="007A3E73">
      <w:pPr>
        <w:widowControl w:val="0"/>
        <w:spacing w:before="120"/>
        <w:ind w:left="357"/>
        <w:jc w:val="both"/>
        <w:rPr>
          <w:rFonts w:ascii="Tahoma" w:hAnsi="Tahoma" w:cs="Tahoma"/>
          <w:sz w:val="20"/>
          <w:szCs w:val="20"/>
        </w:rPr>
      </w:pPr>
      <w:r w:rsidRPr="002F7CB8">
        <w:rPr>
          <w:rFonts w:ascii="Tahoma" w:hAnsi="Tahoma" w:cs="Tahoma"/>
          <w:sz w:val="20"/>
          <w:szCs w:val="20"/>
        </w:rPr>
        <w:t>Tato úhrada bude považována za splnění části závazku odpovídající příslušné výši DPH sjednané jako součást smluvní ceny za předmětné plnění. Objednatel nenese odpovědnost za případné penále a jiné postihy vyměřené či stanovené správcem daně zhotoviteli v souvislosti s potenciálně pozdní úhradou DPH, tj. po datu splatnosti této daně.</w:t>
      </w:r>
    </w:p>
    <w:p w14:paraId="18C21092"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IX.</w:t>
      </w:r>
      <w:r w:rsidR="00E03721" w:rsidRPr="002F7CB8">
        <w:rPr>
          <w:rFonts w:ascii="Tahoma" w:hAnsi="Tahoma" w:cs="Tahoma"/>
          <w:sz w:val="20"/>
        </w:rPr>
        <w:br/>
      </w:r>
      <w:r w:rsidR="0039374D" w:rsidRPr="002F7CB8">
        <w:rPr>
          <w:rFonts w:ascii="Tahoma" w:hAnsi="Tahoma" w:cs="Tahoma"/>
          <w:sz w:val="20"/>
        </w:rPr>
        <w:t>Povinnost nahradit škodu</w:t>
      </w:r>
    </w:p>
    <w:p w14:paraId="68026E67" w14:textId="77777777" w:rsidR="00A54991" w:rsidRPr="002F7CB8" w:rsidRDefault="0039374D" w:rsidP="00E0389A">
      <w:pPr>
        <w:pStyle w:val="OdstavecSmlouvy"/>
        <w:keepLines w:val="0"/>
        <w:widowControl w:val="0"/>
        <w:numPr>
          <w:ilvl w:val="0"/>
          <w:numId w:val="7"/>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Povinnost nahradit škodu</w:t>
      </w:r>
      <w:r w:rsidR="00A54991" w:rsidRPr="002F7CB8">
        <w:rPr>
          <w:rFonts w:ascii="Tahoma" w:hAnsi="Tahoma" w:cs="Tahoma"/>
          <w:sz w:val="20"/>
        </w:rPr>
        <w:t xml:space="preserve"> se řídí příslušnými ustanoveními </w:t>
      </w:r>
      <w:r w:rsidR="00227587" w:rsidRPr="002F7CB8">
        <w:rPr>
          <w:rFonts w:ascii="Tahoma" w:hAnsi="Tahoma" w:cs="Tahoma"/>
          <w:sz w:val="20"/>
        </w:rPr>
        <w:t>občanského</w:t>
      </w:r>
      <w:r w:rsidR="00A54991" w:rsidRPr="002F7CB8">
        <w:rPr>
          <w:rFonts w:ascii="Tahoma" w:hAnsi="Tahoma" w:cs="Tahoma"/>
          <w:sz w:val="20"/>
        </w:rPr>
        <w:t xml:space="preserve"> zákoníku, nestanoví-li smlouva jinak.</w:t>
      </w:r>
    </w:p>
    <w:p w14:paraId="40525C8E" w14:textId="77777777" w:rsidR="00A54991" w:rsidRPr="002F7CB8" w:rsidRDefault="00A54991" w:rsidP="00E0389A">
      <w:pPr>
        <w:pStyle w:val="OdstavecSmlouvy"/>
        <w:keepLines w:val="0"/>
        <w:widowControl w:val="0"/>
        <w:numPr>
          <w:ilvl w:val="0"/>
          <w:numId w:val="7"/>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Zhotovitel odpovídá za škodu, která objednateli vznikne v důsledku vadně provedeného díla, a to v plném rozsahu.</w:t>
      </w:r>
    </w:p>
    <w:p w14:paraId="32B58615" w14:textId="77777777" w:rsidR="00A54991" w:rsidRPr="002F7CB8" w:rsidRDefault="00A54991" w:rsidP="00E0389A">
      <w:pPr>
        <w:pStyle w:val="OdstavecSmlouvy"/>
        <w:keepLines w:val="0"/>
        <w:widowControl w:val="0"/>
        <w:numPr>
          <w:ilvl w:val="0"/>
          <w:numId w:val="7"/>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Zhotovitel je povinen učinit veškerá opatření potřebná k odvrácení škody nebo k jejímu zmírnění.</w:t>
      </w:r>
    </w:p>
    <w:p w14:paraId="78E5ACF1" w14:textId="77777777" w:rsidR="00953312" w:rsidRPr="002F7CB8" w:rsidRDefault="00953312" w:rsidP="00E0389A">
      <w:pPr>
        <w:pStyle w:val="OdstavecSmlouvy"/>
        <w:keepLines w:val="0"/>
        <w:widowControl w:val="0"/>
        <w:numPr>
          <w:ilvl w:val="0"/>
          <w:numId w:val="7"/>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Zhotovitel se zavazuje, že po celou dobu plnění svého závazku z této smlouvy bude mít na vlastní náklady sjednáno pojištění odpovědnosti za škodu způsobenou třetím osobám vyplývající z dodávaného předmětu smlouvy s limitem min. </w:t>
      </w:r>
      <w:r w:rsidR="00CF37CA" w:rsidRPr="002F7CB8">
        <w:rPr>
          <w:rFonts w:ascii="Tahoma" w:hAnsi="Tahoma" w:cs="Tahoma"/>
          <w:sz w:val="20"/>
        </w:rPr>
        <w:t>5</w:t>
      </w:r>
      <w:r w:rsidRPr="002F7CB8">
        <w:rPr>
          <w:rFonts w:ascii="Tahoma" w:hAnsi="Tahoma" w:cs="Tahoma"/>
          <w:sz w:val="20"/>
        </w:rPr>
        <w:t> mil. Kč.</w:t>
      </w:r>
    </w:p>
    <w:p w14:paraId="1E28872C" w14:textId="77777777" w:rsidR="00953312" w:rsidRPr="002F7CB8" w:rsidRDefault="00953312" w:rsidP="00E0389A">
      <w:pPr>
        <w:pStyle w:val="OdstavecSmlouvy"/>
        <w:keepLines w:val="0"/>
        <w:widowControl w:val="0"/>
        <w:numPr>
          <w:ilvl w:val="0"/>
          <w:numId w:val="7"/>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Zhotovitel je povinen předat objednateli při podpisu této smlouvy kopii pojistné smlouvy včetně případných dodatků na požadované pojištění nebo certifikát příslušné pojišťovny prokazující existenci pojištění po celou dobu plnění (dobu trvání pojištění, jeho rozsah, pojištěná rizika, pojistné částky, roční limity a </w:t>
      </w:r>
      <w:proofErr w:type="spellStart"/>
      <w:r w:rsidRPr="002F7CB8">
        <w:rPr>
          <w:rFonts w:ascii="Tahoma" w:hAnsi="Tahoma" w:cs="Tahoma"/>
          <w:sz w:val="20"/>
        </w:rPr>
        <w:t>sublimity</w:t>
      </w:r>
      <w:proofErr w:type="spellEnd"/>
      <w:r w:rsidRPr="002F7CB8">
        <w:rPr>
          <w:rFonts w:ascii="Tahoma" w:hAnsi="Tahoma" w:cs="Tahoma"/>
          <w:sz w:val="20"/>
        </w:rPr>
        <w:t xml:space="preserve"> plnění a výši spoluúčasti). Certifikát dle předchozí věty nesmí být starší jednoho měsíce.</w:t>
      </w:r>
    </w:p>
    <w:p w14:paraId="13D672F0" w14:textId="4EC369AB"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bCs/>
          <w:sz w:val="20"/>
        </w:rPr>
        <w:t>X.</w:t>
      </w:r>
      <w:r w:rsidR="00E03721" w:rsidRPr="002F7CB8">
        <w:rPr>
          <w:rFonts w:ascii="Tahoma" w:hAnsi="Tahoma" w:cs="Tahoma"/>
          <w:bCs/>
          <w:sz w:val="20"/>
        </w:rPr>
        <w:br/>
      </w:r>
      <w:r w:rsidR="004D7D2F" w:rsidRPr="002F7CB8">
        <w:rPr>
          <w:rFonts w:ascii="Tahoma" w:hAnsi="Tahoma" w:cs="Tahoma"/>
          <w:sz w:val="20"/>
        </w:rPr>
        <w:t>Práva z vadného plnění</w:t>
      </w:r>
    </w:p>
    <w:p w14:paraId="25040D66" w14:textId="77777777" w:rsidR="00A54991" w:rsidRPr="002F7CB8" w:rsidRDefault="00A54991" w:rsidP="00E0389A">
      <w:pPr>
        <w:widowControl w:val="0"/>
        <w:numPr>
          <w:ilvl w:val="0"/>
          <w:numId w:val="8"/>
        </w:numPr>
        <w:tabs>
          <w:tab w:val="clear" w:pos="360"/>
        </w:tabs>
        <w:spacing w:before="120"/>
        <w:ind w:left="357" w:hanging="357"/>
        <w:jc w:val="both"/>
        <w:rPr>
          <w:rFonts w:ascii="Tahoma" w:hAnsi="Tahoma" w:cs="Tahoma"/>
          <w:sz w:val="20"/>
          <w:szCs w:val="20"/>
        </w:rPr>
      </w:pPr>
      <w:r w:rsidRPr="002F7CB8">
        <w:rPr>
          <w:rFonts w:ascii="Tahoma" w:hAnsi="Tahoma" w:cs="Tahoma"/>
          <w:sz w:val="20"/>
          <w:szCs w:val="20"/>
        </w:rPr>
        <w:t>Dílo má vady, jestliže neodpovídá</w:t>
      </w:r>
      <w:r w:rsidR="003A1789" w:rsidRPr="002F7CB8">
        <w:rPr>
          <w:rFonts w:ascii="Tahoma" w:hAnsi="Tahoma" w:cs="Tahoma"/>
          <w:sz w:val="20"/>
          <w:szCs w:val="20"/>
        </w:rPr>
        <w:t xml:space="preserve"> požadavkům uvedeným ve smlouvě.</w:t>
      </w:r>
      <w:r w:rsidR="001B3FF5" w:rsidRPr="002F7CB8">
        <w:rPr>
          <w:rFonts w:ascii="Tahoma" w:hAnsi="Tahoma" w:cs="Tahoma"/>
          <w:sz w:val="20"/>
          <w:szCs w:val="20"/>
        </w:rPr>
        <w:t xml:space="preserve"> Výsledky tvůrčí činnosti zhotovitele dle této smlouvy zachycené ve for</w:t>
      </w:r>
      <w:r w:rsidR="006203C3" w:rsidRPr="002F7CB8">
        <w:rPr>
          <w:rFonts w:ascii="Tahoma" w:hAnsi="Tahoma" w:cs="Tahoma"/>
          <w:sz w:val="20"/>
          <w:szCs w:val="20"/>
        </w:rPr>
        <w:t>mě dokumentac</w:t>
      </w:r>
      <w:r w:rsidR="00177CCD" w:rsidRPr="002F7CB8">
        <w:rPr>
          <w:rFonts w:ascii="Tahoma" w:hAnsi="Tahoma" w:cs="Tahoma"/>
          <w:sz w:val="20"/>
          <w:szCs w:val="20"/>
        </w:rPr>
        <w:t>e</w:t>
      </w:r>
      <w:r w:rsidR="006203C3" w:rsidRPr="002F7CB8">
        <w:rPr>
          <w:rFonts w:ascii="Tahoma" w:hAnsi="Tahoma" w:cs="Tahoma"/>
          <w:sz w:val="20"/>
          <w:szCs w:val="20"/>
        </w:rPr>
        <w:t xml:space="preserve"> dle čl. </w:t>
      </w:r>
      <w:r w:rsidR="001B3FF5" w:rsidRPr="002F7CB8">
        <w:rPr>
          <w:rFonts w:ascii="Tahoma" w:hAnsi="Tahoma" w:cs="Tahoma"/>
          <w:sz w:val="20"/>
          <w:szCs w:val="20"/>
        </w:rPr>
        <w:t xml:space="preserve">III odst. 2 této smlouvy mají vady, jestliže neodpovídají této smlouvě, požadavkům, připomínkám nebo pokynům objednatele uplatněným v průběhu poskytování plnění zhotovitele dle této smlouvy. Za vadu výsledku tvůrčí činnosti zhotovitele je považováno i opomenutí takového technického řešení, které je vzhledem k objektivním skutečnostem, </w:t>
      </w:r>
      <w:r w:rsidR="00A6499E" w:rsidRPr="002F7CB8">
        <w:rPr>
          <w:rFonts w:ascii="Tahoma" w:hAnsi="Tahoma" w:cs="Tahoma"/>
          <w:sz w:val="20"/>
          <w:szCs w:val="20"/>
        </w:rPr>
        <w:t>n</w:t>
      </w:r>
      <w:r w:rsidR="001B3FF5" w:rsidRPr="002F7CB8">
        <w:rPr>
          <w:rFonts w:ascii="Tahoma" w:hAnsi="Tahoma" w:cs="Tahoma"/>
          <w:sz w:val="20"/>
          <w:szCs w:val="20"/>
        </w:rPr>
        <w:t xml:space="preserve">ezbytné pro řádné provedení díla a toto opomenutí bude mít </w:t>
      </w:r>
      <w:r w:rsidR="00A6499E" w:rsidRPr="002F7CB8">
        <w:rPr>
          <w:rFonts w:ascii="Tahoma" w:hAnsi="Tahoma" w:cs="Tahoma"/>
          <w:sz w:val="20"/>
          <w:szCs w:val="20"/>
        </w:rPr>
        <w:t xml:space="preserve">při realizaci stavby </w:t>
      </w:r>
      <w:r w:rsidR="001B3FF5" w:rsidRPr="002F7CB8">
        <w:rPr>
          <w:rFonts w:ascii="Tahoma" w:hAnsi="Tahoma" w:cs="Tahoma"/>
          <w:sz w:val="20"/>
          <w:szCs w:val="20"/>
        </w:rPr>
        <w:t>za následek dodatečné změny rozsahu díla proti stavu předpokládanému v dokumentacích dle čl. III odst. 2 této smlouvy.</w:t>
      </w:r>
    </w:p>
    <w:p w14:paraId="2782BBFA" w14:textId="6E06F1E6" w:rsidR="00A54991" w:rsidRPr="002F7CB8" w:rsidRDefault="004D7D2F" w:rsidP="00E0389A">
      <w:pPr>
        <w:widowControl w:val="0"/>
        <w:numPr>
          <w:ilvl w:val="0"/>
          <w:numId w:val="8"/>
        </w:numPr>
        <w:tabs>
          <w:tab w:val="clear" w:pos="360"/>
        </w:tabs>
        <w:spacing w:before="120"/>
        <w:ind w:left="357" w:hanging="357"/>
        <w:jc w:val="both"/>
        <w:rPr>
          <w:rFonts w:ascii="Tahoma" w:hAnsi="Tahoma" w:cs="Tahoma"/>
          <w:sz w:val="20"/>
          <w:szCs w:val="20"/>
        </w:rPr>
      </w:pPr>
      <w:r w:rsidRPr="76D31A60">
        <w:rPr>
          <w:rFonts w:ascii="Tahoma" w:hAnsi="Tahoma" w:cs="Tahoma"/>
          <w:sz w:val="20"/>
          <w:szCs w:val="20"/>
        </w:rPr>
        <w:t>Objednatel má právo z vadného plnění z vad, které má dílo při převzetí objednatelem, byť se vada projeví až později. Objednatel má právo z vadného plnění také z vad vzniklých po</w:t>
      </w:r>
      <w:r w:rsidR="00953312" w:rsidRPr="76D31A60">
        <w:rPr>
          <w:rFonts w:ascii="Tahoma" w:hAnsi="Tahoma" w:cs="Tahoma"/>
          <w:sz w:val="20"/>
          <w:szCs w:val="20"/>
        </w:rPr>
        <w:t> </w:t>
      </w:r>
      <w:r w:rsidRPr="76D31A60">
        <w:rPr>
          <w:rFonts w:ascii="Tahoma" w:hAnsi="Tahoma" w:cs="Tahoma"/>
          <w:sz w:val="20"/>
          <w:szCs w:val="20"/>
        </w:rPr>
        <w:t>převzetí díla objednatelem, pokud je zhotovitel způsobil porušením své povinnosti. Projeví-li se vada v průběhu 6 měsíců od převzetí díla objednatelem, má se</w:t>
      </w:r>
      <w:r w:rsidR="00AB4923" w:rsidRPr="76D31A60">
        <w:rPr>
          <w:rFonts w:ascii="Tahoma" w:hAnsi="Tahoma" w:cs="Tahoma"/>
          <w:sz w:val="20"/>
          <w:szCs w:val="20"/>
        </w:rPr>
        <w:t> </w:t>
      </w:r>
      <w:r w:rsidRPr="76D31A60">
        <w:rPr>
          <w:rFonts w:ascii="Tahoma" w:hAnsi="Tahoma" w:cs="Tahoma"/>
          <w:sz w:val="20"/>
          <w:szCs w:val="20"/>
        </w:rPr>
        <w:t>za</w:t>
      </w:r>
      <w:r w:rsidR="00AB4923" w:rsidRPr="76D31A60">
        <w:rPr>
          <w:rFonts w:ascii="Tahoma" w:hAnsi="Tahoma" w:cs="Tahoma"/>
          <w:sz w:val="20"/>
          <w:szCs w:val="20"/>
        </w:rPr>
        <w:t> </w:t>
      </w:r>
      <w:r w:rsidRPr="76D31A60">
        <w:rPr>
          <w:rFonts w:ascii="Tahoma" w:hAnsi="Tahoma" w:cs="Tahoma"/>
          <w:sz w:val="20"/>
          <w:szCs w:val="20"/>
        </w:rPr>
        <w:t>to, že dílo bylo vadné již při převzetí</w:t>
      </w:r>
      <w:r w:rsidR="00AB4923" w:rsidRPr="76D31A60">
        <w:rPr>
          <w:rFonts w:ascii="Tahoma" w:hAnsi="Tahoma" w:cs="Tahoma"/>
          <w:sz w:val="20"/>
          <w:szCs w:val="20"/>
        </w:rPr>
        <w:t>, neprokáže</w:t>
      </w:r>
      <w:r w:rsidR="02BDE284" w:rsidRPr="76D31A60">
        <w:rPr>
          <w:rFonts w:ascii="Tahoma" w:hAnsi="Tahoma" w:cs="Tahoma"/>
          <w:sz w:val="20"/>
          <w:szCs w:val="20"/>
        </w:rPr>
        <w:t>-</w:t>
      </w:r>
      <w:r w:rsidR="00AB4923" w:rsidRPr="76D31A60">
        <w:rPr>
          <w:rFonts w:ascii="Tahoma" w:hAnsi="Tahoma" w:cs="Tahoma"/>
          <w:sz w:val="20"/>
          <w:szCs w:val="20"/>
        </w:rPr>
        <w:t>li zhotovitel opak</w:t>
      </w:r>
      <w:r w:rsidRPr="76D31A60">
        <w:rPr>
          <w:rFonts w:ascii="Tahoma" w:hAnsi="Tahoma" w:cs="Tahoma"/>
          <w:sz w:val="20"/>
          <w:szCs w:val="20"/>
        </w:rPr>
        <w:t>.</w:t>
      </w:r>
    </w:p>
    <w:p w14:paraId="5D7228F4" w14:textId="77777777" w:rsidR="00A54991" w:rsidRPr="002F7CB8" w:rsidRDefault="00A54991" w:rsidP="00E0389A">
      <w:pPr>
        <w:widowControl w:val="0"/>
        <w:numPr>
          <w:ilvl w:val="0"/>
          <w:numId w:val="8"/>
        </w:numPr>
        <w:tabs>
          <w:tab w:val="clear" w:pos="360"/>
        </w:tabs>
        <w:spacing w:before="120"/>
        <w:ind w:left="357" w:hanging="357"/>
        <w:jc w:val="both"/>
        <w:rPr>
          <w:rFonts w:ascii="Tahoma" w:hAnsi="Tahoma" w:cs="Tahoma"/>
          <w:sz w:val="20"/>
          <w:szCs w:val="20"/>
        </w:rPr>
      </w:pPr>
      <w:r w:rsidRPr="002F7CB8">
        <w:rPr>
          <w:rFonts w:ascii="Tahoma" w:hAnsi="Tahoma" w:cs="Tahoma"/>
          <w:sz w:val="20"/>
          <w:szCs w:val="20"/>
        </w:rPr>
        <w:t>Vyskytne-li se na provedeném díle vada, objednatel písemně oznámí zhotoviteli její výskyt, vadu popíše a uvede, jak se projevuje. Jakmile objednatel odeslal toto písemné oznámení, má se za to, že požaduje bezplatné odstranění vady, neuvede-li v oznámení jinak.</w:t>
      </w:r>
    </w:p>
    <w:p w14:paraId="7F9A0F40" w14:textId="77777777" w:rsidR="00A54991" w:rsidRPr="002F7CB8" w:rsidRDefault="00A54991" w:rsidP="00E0389A">
      <w:pPr>
        <w:widowControl w:val="0"/>
        <w:numPr>
          <w:ilvl w:val="0"/>
          <w:numId w:val="8"/>
        </w:numPr>
        <w:tabs>
          <w:tab w:val="clear" w:pos="360"/>
        </w:tabs>
        <w:spacing w:before="120"/>
        <w:ind w:left="357" w:hanging="357"/>
        <w:jc w:val="both"/>
        <w:rPr>
          <w:rFonts w:ascii="Tahoma" w:hAnsi="Tahoma" w:cs="Tahoma"/>
          <w:sz w:val="20"/>
          <w:szCs w:val="20"/>
        </w:rPr>
      </w:pPr>
      <w:r w:rsidRPr="002F7CB8">
        <w:rPr>
          <w:rFonts w:ascii="Tahoma" w:hAnsi="Tahoma" w:cs="Tahoma"/>
          <w:sz w:val="20"/>
          <w:szCs w:val="20"/>
        </w:rPr>
        <w:t>Zhotovitel je povinen odstranit vadu díla nejpozději do</w:t>
      </w:r>
      <w:r w:rsidR="00AB4923" w:rsidRPr="002F7CB8">
        <w:rPr>
          <w:rFonts w:ascii="Tahoma" w:hAnsi="Tahoma" w:cs="Tahoma"/>
          <w:sz w:val="20"/>
          <w:szCs w:val="20"/>
        </w:rPr>
        <w:t> </w:t>
      </w:r>
      <w:r w:rsidR="00DE4383" w:rsidRPr="002F7CB8">
        <w:rPr>
          <w:rFonts w:ascii="Tahoma" w:hAnsi="Tahoma" w:cs="Tahoma"/>
          <w:sz w:val="20"/>
          <w:szCs w:val="20"/>
        </w:rPr>
        <w:t>7 dnů</w:t>
      </w:r>
      <w:r w:rsidRPr="002F7CB8">
        <w:rPr>
          <w:rFonts w:ascii="Tahoma" w:hAnsi="Tahoma" w:cs="Tahoma"/>
          <w:sz w:val="20"/>
          <w:szCs w:val="20"/>
        </w:rPr>
        <w:t xml:space="preserve"> od jejího oznámení objednatelem, pokud se smluvní strany v konkrétním případě nedohodnou písemně jinak.</w:t>
      </w:r>
      <w:r w:rsidR="00AB4923" w:rsidRPr="002F7CB8">
        <w:rPr>
          <w:rFonts w:ascii="Tahoma" w:hAnsi="Tahoma" w:cs="Tahoma"/>
          <w:sz w:val="20"/>
          <w:szCs w:val="20"/>
        </w:rPr>
        <w:t xml:space="preserve"> Takovou dohodu je za </w:t>
      </w:r>
      <w:r w:rsidR="00AB4923" w:rsidRPr="002F7CB8">
        <w:rPr>
          <w:rFonts w:ascii="Tahoma" w:hAnsi="Tahoma" w:cs="Tahoma"/>
          <w:sz w:val="20"/>
          <w:szCs w:val="20"/>
        </w:rPr>
        <w:lastRenderedPageBreak/>
        <w:t>objednatele oprávněna uzavřít kterákoli osoba uvedená v čl. I odst. 1 této smlouvy.</w:t>
      </w:r>
    </w:p>
    <w:p w14:paraId="5447F8B2" w14:textId="77777777" w:rsidR="00061C6E" w:rsidRPr="002F7CB8" w:rsidRDefault="00A54991" w:rsidP="00E0389A">
      <w:pPr>
        <w:widowControl w:val="0"/>
        <w:numPr>
          <w:ilvl w:val="0"/>
          <w:numId w:val="8"/>
        </w:numPr>
        <w:tabs>
          <w:tab w:val="clear" w:pos="360"/>
        </w:tabs>
        <w:spacing w:before="120"/>
        <w:ind w:left="357" w:hanging="357"/>
        <w:jc w:val="both"/>
        <w:rPr>
          <w:rFonts w:ascii="Tahoma" w:hAnsi="Tahoma" w:cs="Tahoma"/>
          <w:sz w:val="20"/>
          <w:szCs w:val="20"/>
        </w:rPr>
      </w:pPr>
      <w:r w:rsidRPr="002F7CB8">
        <w:rPr>
          <w:rFonts w:ascii="Tahoma" w:hAnsi="Tahoma" w:cs="Tahoma"/>
          <w:sz w:val="20"/>
          <w:szCs w:val="20"/>
        </w:rPr>
        <w:t>Provedenou opravu vady díla zhotovitel objedna</w:t>
      </w:r>
      <w:r w:rsidR="00953312" w:rsidRPr="002F7CB8">
        <w:rPr>
          <w:rFonts w:ascii="Tahoma" w:hAnsi="Tahoma" w:cs="Tahoma"/>
          <w:sz w:val="20"/>
          <w:szCs w:val="20"/>
        </w:rPr>
        <w:t>teli předá písemným protokolem.</w:t>
      </w:r>
    </w:p>
    <w:p w14:paraId="681C949C"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XI.</w:t>
      </w:r>
      <w:r w:rsidR="00E03721" w:rsidRPr="002F7CB8">
        <w:rPr>
          <w:rFonts w:ascii="Tahoma" w:hAnsi="Tahoma" w:cs="Tahoma"/>
          <w:sz w:val="20"/>
        </w:rPr>
        <w:br/>
      </w:r>
      <w:r w:rsidRPr="002F7CB8">
        <w:rPr>
          <w:rFonts w:ascii="Tahoma" w:hAnsi="Tahoma" w:cs="Tahoma"/>
          <w:sz w:val="20"/>
        </w:rPr>
        <w:t>Smluvní pokuty</w:t>
      </w:r>
    </w:p>
    <w:p w14:paraId="2B7E1D9C" w14:textId="352E15F4" w:rsidR="00A54991" w:rsidRPr="002F7CB8" w:rsidRDefault="00A54991"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 xml:space="preserve">Nepředá-li zhotovitel </w:t>
      </w:r>
      <w:r w:rsidR="00CA130F" w:rsidRPr="002F7CB8">
        <w:rPr>
          <w:rFonts w:ascii="Tahoma" w:hAnsi="Tahoma" w:cs="Tahoma"/>
          <w:sz w:val="20"/>
        </w:rPr>
        <w:t xml:space="preserve">objednateli </w:t>
      </w:r>
      <w:r w:rsidRPr="002F7CB8">
        <w:rPr>
          <w:rFonts w:ascii="Tahoma" w:hAnsi="Tahoma" w:cs="Tahoma"/>
          <w:sz w:val="20"/>
        </w:rPr>
        <w:t>kteroukoli</w:t>
      </w:r>
      <w:r w:rsidR="001B3FF5" w:rsidRPr="002F7CB8">
        <w:rPr>
          <w:rFonts w:ascii="Tahoma" w:hAnsi="Tahoma" w:cs="Tahoma"/>
          <w:sz w:val="20"/>
        </w:rPr>
        <w:t>v část díla ve lhůtě dle čl. IV</w:t>
      </w:r>
      <w:r w:rsidRPr="002F7CB8">
        <w:rPr>
          <w:rFonts w:ascii="Tahoma" w:hAnsi="Tahoma" w:cs="Tahoma"/>
          <w:sz w:val="20"/>
        </w:rPr>
        <w:t xml:space="preserve"> odst. </w:t>
      </w:r>
      <w:r w:rsidR="0022765C">
        <w:rPr>
          <w:rFonts w:ascii="Tahoma" w:hAnsi="Tahoma" w:cs="Tahoma"/>
          <w:sz w:val="20"/>
        </w:rPr>
        <w:t>2</w:t>
      </w:r>
      <w:r w:rsidR="0022765C" w:rsidRPr="002F7CB8">
        <w:rPr>
          <w:rFonts w:ascii="Tahoma" w:hAnsi="Tahoma" w:cs="Tahoma"/>
          <w:sz w:val="20"/>
        </w:rPr>
        <w:t xml:space="preserve"> </w:t>
      </w:r>
      <w:r w:rsidRPr="002F7CB8">
        <w:rPr>
          <w:rFonts w:ascii="Tahoma" w:hAnsi="Tahoma" w:cs="Tahoma"/>
          <w:sz w:val="20"/>
        </w:rPr>
        <w:t xml:space="preserve">této smlouvy, je povinen uhradit objednateli smluvní pokutu ve výši </w:t>
      </w:r>
      <w:r w:rsidR="001E0B3A" w:rsidRPr="002F7CB8">
        <w:rPr>
          <w:rFonts w:ascii="Tahoma" w:hAnsi="Tahoma" w:cs="Tahoma"/>
          <w:sz w:val="20"/>
        </w:rPr>
        <w:t>0,25</w:t>
      </w:r>
      <w:r w:rsidR="001B3FF5" w:rsidRPr="002F7CB8">
        <w:rPr>
          <w:rFonts w:ascii="Tahoma" w:hAnsi="Tahoma" w:cs="Tahoma"/>
          <w:sz w:val="20"/>
        </w:rPr>
        <w:t> </w:t>
      </w:r>
      <w:r w:rsidR="001E0B3A" w:rsidRPr="002F7CB8">
        <w:rPr>
          <w:rFonts w:ascii="Tahoma" w:hAnsi="Tahoma" w:cs="Tahoma"/>
          <w:sz w:val="20"/>
        </w:rPr>
        <w:t>% z ceny příslušné části díla</w:t>
      </w:r>
      <w:r w:rsidR="00CA130F" w:rsidRPr="002F7CB8">
        <w:rPr>
          <w:rFonts w:ascii="Tahoma" w:hAnsi="Tahoma" w:cs="Tahoma"/>
          <w:sz w:val="20"/>
        </w:rPr>
        <w:t>, s jejímž předáním je zhotovitel v prodlení,</w:t>
      </w:r>
      <w:r w:rsidRPr="002F7CB8">
        <w:rPr>
          <w:rFonts w:ascii="Tahoma" w:hAnsi="Tahoma" w:cs="Tahoma"/>
          <w:sz w:val="20"/>
        </w:rPr>
        <w:t xml:space="preserve"> </w:t>
      </w:r>
      <w:r w:rsidR="00CA130F" w:rsidRPr="002F7CB8">
        <w:rPr>
          <w:rFonts w:ascii="Tahoma" w:hAnsi="Tahoma" w:cs="Tahoma"/>
          <w:sz w:val="20"/>
        </w:rPr>
        <w:t xml:space="preserve">a to </w:t>
      </w:r>
      <w:r w:rsidRPr="002F7CB8">
        <w:rPr>
          <w:rFonts w:ascii="Tahoma" w:hAnsi="Tahoma" w:cs="Tahoma"/>
          <w:sz w:val="20"/>
        </w:rPr>
        <w:t>za každý i započatý den prodlení.</w:t>
      </w:r>
    </w:p>
    <w:p w14:paraId="2042A398" w14:textId="77777777" w:rsidR="00A54991" w:rsidRDefault="00A54991"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Pokud zhotovitel neodstraní vadu díla ve lhůtě uvedené v čl. X odst. 4 této smlouvy, je povinen uhradit objednateli smluvní pokutu ve výši 1.000</w:t>
      </w:r>
      <w:r w:rsidR="001B3FF5" w:rsidRPr="002F7CB8">
        <w:rPr>
          <w:rFonts w:ascii="Tahoma" w:hAnsi="Tahoma" w:cs="Tahoma"/>
          <w:sz w:val="20"/>
        </w:rPr>
        <w:t> </w:t>
      </w:r>
      <w:r w:rsidRPr="002F7CB8">
        <w:rPr>
          <w:rFonts w:ascii="Tahoma" w:hAnsi="Tahoma" w:cs="Tahoma"/>
          <w:sz w:val="20"/>
        </w:rPr>
        <w:t>Kč za každý i započatý den prodlení.</w:t>
      </w:r>
    </w:p>
    <w:p w14:paraId="378AC15B" w14:textId="77777777" w:rsidR="00C60FE4" w:rsidRPr="002F7CB8" w:rsidRDefault="00C60FE4"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Pr>
          <w:rFonts w:ascii="Tahoma" w:hAnsi="Tahoma" w:cs="Tahoma"/>
          <w:sz w:val="20"/>
        </w:rPr>
        <w:t>Pokud zhotovitel poruší svou povinnost dle čl. VI. odst. 2 písm. k), je povinen uhradit objednateli smluvní pokutu ve výši 50 000 Kč</w:t>
      </w:r>
      <w:r w:rsidR="00EC4AEA">
        <w:rPr>
          <w:rFonts w:ascii="Tahoma" w:hAnsi="Tahoma" w:cs="Tahoma"/>
          <w:sz w:val="20"/>
        </w:rPr>
        <w:t xml:space="preserve"> za každých nedodržených 100 </w:t>
      </w:r>
      <w:proofErr w:type="spellStart"/>
      <w:r w:rsidR="00EC4AEA">
        <w:rPr>
          <w:rFonts w:ascii="Tahoma" w:hAnsi="Tahoma" w:cs="Tahoma"/>
          <w:sz w:val="20"/>
        </w:rPr>
        <w:t>osobohodin</w:t>
      </w:r>
      <w:proofErr w:type="spellEnd"/>
      <w:r w:rsidR="00EC4AEA">
        <w:rPr>
          <w:rFonts w:ascii="Tahoma" w:hAnsi="Tahoma" w:cs="Tahoma"/>
          <w:sz w:val="20"/>
        </w:rPr>
        <w:t xml:space="preserve"> neposkytnuté odborné praxe. </w:t>
      </w:r>
    </w:p>
    <w:p w14:paraId="6128904E" w14:textId="77777777" w:rsidR="00A54991" w:rsidRPr="002F7CB8" w:rsidRDefault="00A54991"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Pro případ prodlení se zaplacením ceny za dílo sjednávají smluvní strany úrok z prodlení ve výši stanovené občanskoprávními předpisy.</w:t>
      </w:r>
    </w:p>
    <w:p w14:paraId="6C34EEC7" w14:textId="77777777" w:rsidR="00A54991" w:rsidRPr="002F7CB8" w:rsidRDefault="00A54991"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Pokud závazek splnit předmět smlouvy dle jejích jednotlivých částí zanikne před řádným termínem plnění, nezaniká nárok na smluvní pokutu, pokud vznikl dřívějším porušením smluvní povinnosti.</w:t>
      </w:r>
    </w:p>
    <w:p w14:paraId="45B93E74" w14:textId="77777777" w:rsidR="001E2378" w:rsidRPr="002F7CB8" w:rsidRDefault="00A54991" w:rsidP="00E0389A">
      <w:pPr>
        <w:pStyle w:val="OdstavecSmlouvy"/>
        <w:keepLines w:val="0"/>
        <w:widowControl w:val="0"/>
        <w:numPr>
          <w:ilvl w:val="0"/>
          <w:numId w:val="9"/>
        </w:numPr>
        <w:tabs>
          <w:tab w:val="clear" w:pos="360"/>
          <w:tab w:val="clear" w:pos="426"/>
          <w:tab w:val="clear" w:pos="1701"/>
        </w:tabs>
        <w:spacing w:before="120" w:after="0"/>
        <w:ind w:left="357" w:hanging="357"/>
        <w:rPr>
          <w:rFonts w:ascii="Tahoma" w:hAnsi="Tahoma" w:cs="Tahoma"/>
          <w:sz w:val="20"/>
        </w:rPr>
      </w:pPr>
      <w:r w:rsidRPr="002F7CB8">
        <w:rPr>
          <w:rFonts w:ascii="Tahoma" w:hAnsi="Tahoma" w:cs="Tahoma"/>
          <w:sz w:val="20"/>
        </w:rPr>
        <w:t>Smluvní pokuty se nezapočítávají na náhradu případně vzniklé škody, kterou lze vymáhat samostatně v </w:t>
      </w:r>
      <w:r w:rsidR="001B3FF5" w:rsidRPr="002F7CB8">
        <w:rPr>
          <w:rFonts w:ascii="Tahoma" w:hAnsi="Tahoma" w:cs="Tahoma"/>
          <w:sz w:val="20"/>
        </w:rPr>
        <w:t>plné výši vedle smluvní pokuty.</w:t>
      </w:r>
    </w:p>
    <w:p w14:paraId="6E9DD336" w14:textId="77777777" w:rsidR="00A54991" w:rsidRPr="002F7CB8" w:rsidRDefault="00A54991" w:rsidP="00D447DD">
      <w:pPr>
        <w:pStyle w:val="slolnkuSmlouvy"/>
        <w:keepNext w:val="0"/>
        <w:widowControl w:val="0"/>
        <w:spacing w:before="360"/>
        <w:rPr>
          <w:rFonts w:ascii="Tahoma" w:hAnsi="Tahoma" w:cs="Tahoma"/>
          <w:sz w:val="20"/>
        </w:rPr>
      </w:pPr>
      <w:r w:rsidRPr="002F7CB8">
        <w:rPr>
          <w:rFonts w:ascii="Tahoma" w:hAnsi="Tahoma" w:cs="Tahoma"/>
          <w:sz w:val="20"/>
        </w:rPr>
        <w:t>X</w:t>
      </w:r>
      <w:r w:rsidR="004A0828" w:rsidRPr="002F7CB8">
        <w:rPr>
          <w:rFonts w:ascii="Tahoma" w:hAnsi="Tahoma" w:cs="Tahoma"/>
          <w:sz w:val="20"/>
        </w:rPr>
        <w:t>I</w:t>
      </w:r>
      <w:r w:rsidR="002017F5" w:rsidRPr="002F7CB8">
        <w:rPr>
          <w:rFonts w:ascii="Tahoma" w:hAnsi="Tahoma" w:cs="Tahoma"/>
          <w:sz w:val="20"/>
        </w:rPr>
        <w:t>I</w:t>
      </w:r>
      <w:r w:rsidRPr="002F7CB8">
        <w:rPr>
          <w:rFonts w:ascii="Tahoma" w:hAnsi="Tahoma" w:cs="Tahoma"/>
          <w:sz w:val="20"/>
        </w:rPr>
        <w:t>.</w:t>
      </w:r>
      <w:r w:rsidR="00E03721" w:rsidRPr="002F7CB8">
        <w:rPr>
          <w:rFonts w:ascii="Tahoma" w:hAnsi="Tahoma" w:cs="Tahoma"/>
          <w:sz w:val="20"/>
        </w:rPr>
        <w:br/>
      </w:r>
      <w:r w:rsidRPr="002F7CB8">
        <w:rPr>
          <w:rFonts w:ascii="Tahoma" w:hAnsi="Tahoma" w:cs="Tahoma"/>
          <w:sz w:val="20"/>
        </w:rPr>
        <w:t>Závěrečná ujednání</w:t>
      </w:r>
    </w:p>
    <w:p w14:paraId="37BCAE1C" w14:textId="77777777" w:rsidR="00A54991" w:rsidRPr="002F7CB8" w:rsidRDefault="00A5499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Změnit nebo doplnit tuto smlouvu mohou smluvní strany pouze formou písemných dodatků, které budou vzestupně číslovány, výslovně prohlášeny za dodatk</w:t>
      </w:r>
      <w:r w:rsidR="00B3272A" w:rsidRPr="002F7CB8">
        <w:rPr>
          <w:rFonts w:ascii="Tahoma" w:hAnsi="Tahoma" w:cs="Tahoma"/>
          <w:sz w:val="20"/>
        </w:rPr>
        <w:t>y</w:t>
      </w:r>
      <w:r w:rsidRPr="002F7CB8">
        <w:rPr>
          <w:rFonts w:ascii="Tahoma" w:hAnsi="Tahoma" w:cs="Tahoma"/>
          <w:sz w:val="20"/>
        </w:rPr>
        <w:t xml:space="preserve"> této smlouvy a podepsány oprávněnými zástupci smluvních stran.</w:t>
      </w:r>
    </w:p>
    <w:p w14:paraId="5C704CCD" w14:textId="77777777" w:rsidR="00557451" w:rsidRPr="002F7CB8" w:rsidRDefault="00B3272A"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Tato s</w:t>
      </w:r>
      <w:r w:rsidR="00A54991" w:rsidRPr="002F7CB8">
        <w:rPr>
          <w:rFonts w:ascii="Tahoma" w:hAnsi="Tahoma" w:cs="Tahoma"/>
          <w:sz w:val="20"/>
        </w:rPr>
        <w:t xml:space="preserve">mlouva zanikne jednostranným odstoupením od smlouvy </w:t>
      </w:r>
      <w:r w:rsidR="00557451" w:rsidRPr="002F7CB8">
        <w:rPr>
          <w:rFonts w:ascii="Tahoma" w:hAnsi="Tahoma" w:cs="Tahoma"/>
          <w:sz w:val="20"/>
        </w:rPr>
        <w:t>z níže uvedených důvodů.</w:t>
      </w:r>
    </w:p>
    <w:p w14:paraId="5B3F2C23" w14:textId="38FD0F4F" w:rsidR="00A54991" w:rsidRPr="00F00E77" w:rsidRDefault="0055745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 xml:space="preserve">Objednatel je oprávněn odstoupit od smlouvy </w:t>
      </w:r>
      <w:r w:rsidR="00A54991" w:rsidRPr="002F7CB8">
        <w:rPr>
          <w:rFonts w:ascii="Tahoma" w:hAnsi="Tahoma" w:cs="Tahoma"/>
          <w:sz w:val="20"/>
        </w:rPr>
        <w:t>pro její podstatné porušení druhou smluvní stranou, přičemž podstatným porušením smlouvy se rozumí zejména</w:t>
      </w:r>
      <w:r w:rsidR="002F7CB8" w:rsidRPr="002F7CB8">
        <w:rPr>
          <w:rFonts w:ascii="Tahoma" w:hAnsi="Tahoma" w:cs="Tahoma"/>
          <w:sz w:val="20"/>
        </w:rPr>
        <w:t xml:space="preserve"> </w:t>
      </w:r>
      <w:r w:rsidR="00A54991" w:rsidRPr="002F7CB8">
        <w:rPr>
          <w:rFonts w:ascii="Tahoma" w:hAnsi="Tahoma" w:cs="Tahoma"/>
          <w:sz w:val="20"/>
        </w:rPr>
        <w:t xml:space="preserve">neprovedení díla ve </w:t>
      </w:r>
      <w:r w:rsidR="002E249C" w:rsidRPr="002F7CB8">
        <w:rPr>
          <w:rFonts w:ascii="Tahoma" w:hAnsi="Tahoma" w:cs="Tahoma"/>
          <w:sz w:val="20"/>
        </w:rPr>
        <w:t>sjednané době</w:t>
      </w:r>
      <w:r w:rsidR="00A54991" w:rsidRPr="002F7CB8">
        <w:rPr>
          <w:rFonts w:ascii="Tahoma" w:hAnsi="Tahoma" w:cs="Tahoma"/>
          <w:sz w:val="20"/>
        </w:rPr>
        <w:t xml:space="preserve"> </w:t>
      </w:r>
      <w:r w:rsidR="00A54991" w:rsidRPr="00F00E77">
        <w:rPr>
          <w:rFonts w:ascii="Tahoma" w:hAnsi="Tahoma" w:cs="Tahoma"/>
          <w:sz w:val="20"/>
        </w:rPr>
        <w:t>plnění</w:t>
      </w:r>
      <w:r w:rsidR="001F0FC7" w:rsidRPr="00F00E77">
        <w:rPr>
          <w:rFonts w:ascii="Tahoma" w:hAnsi="Tahoma" w:cs="Tahoma"/>
          <w:sz w:val="20"/>
        </w:rPr>
        <w:t xml:space="preserve"> a porušení požadavku stanoveného v čl. VI. odst. 2 písm. m) této smlouvy. </w:t>
      </w:r>
    </w:p>
    <w:p w14:paraId="218D287D" w14:textId="77777777" w:rsidR="00557451" w:rsidRPr="002F7CB8" w:rsidRDefault="0055745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Objednatel je dále oprávněn od této smlouvy odstoupit v těchto případech:</w:t>
      </w:r>
    </w:p>
    <w:p w14:paraId="3F56FADC" w14:textId="77777777" w:rsidR="00013E1C" w:rsidRDefault="00557451" w:rsidP="00E0389A">
      <w:pPr>
        <w:pStyle w:val="slovanPododstavecSmlouvy"/>
        <w:widowControl w:val="0"/>
        <w:numPr>
          <w:ilvl w:val="0"/>
          <w:numId w:val="19"/>
        </w:numPr>
        <w:tabs>
          <w:tab w:val="clear" w:pos="284"/>
          <w:tab w:val="clear" w:pos="717"/>
          <w:tab w:val="clear" w:pos="1260"/>
          <w:tab w:val="clear" w:pos="1980"/>
          <w:tab w:val="clear" w:pos="3960"/>
          <w:tab w:val="left" w:pos="714"/>
        </w:tabs>
        <w:spacing w:before="60"/>
        <w:rPr>
          <w:rFonts w:ascii="Tahoma" w:hAnsi="Tahoma" w:cs="Tahoma"/>
          <w:sz w:val="20"/>
          <w:szCs w:val="20"/>
        </w:rPr>
      </w:pPr>
      <w:r w:rsidRPr="002F7CB8">
        <w:rPr>
          <w:rFonts w:ascii="Tahoma" w:hAnsi="Tahoma" w:cs="Tahoma"/>
          <w:sz w:val="20"/>
          <w:szCs w:val="20"/>
        </w:rPr>
        <w:t>bylo-li příslušným soudem rozhodnuto o tom, že zhotovitel je v úpadku ve smyslu zákona č. 182/2006 Sb., o úpadku a způsobech jeho řešení (insolvenční zákon), ve znění pozdějších předpisů (a to bez ohledu na právní moc tohoto rozhodnutí);</w:t>
      </w:r>
    </w:p>
    <w:p w14:paraId="06E28D49" w14:textId="77777777" w:rsidR="00557451" w:rsidRPr="00013E1C" w:rsidRDefault="00557451" w:rsidP="00E0389A">
      <w:pPr>
        <w:pStyle w:val="slovanPododstavecSmlouvy"/>
        <w:widowControl w:val="0"/>
        <w:numPr>
          <w:ilvl w:val="0"/>
          <w:numId w:val="19"/>
        </w:numPr>
        <w:tabs>
          <w:tab w:val="clear" w:pos="284"/>
          <w:tab w:val="clear" w:pos="717"/>
          <w:tab w:val="clear" w:pos="1260"/>
          <w:tab w:val="clear" w:pos="1980"/>
          <w:tab w:val="clear" w:pos="3960"/>
          <w:tab w:val="left" w:pos="714"/>
        </w:tabs>
        <w:spacing w:before="60"/>
        <w:rPr>
          <w:rFonts w:ascii="Tahoma" w:hAnsi="Tahoma" w:cs="Tahoma"/>
          <w:sz w:val="20"/>
          <w:szCs w:val="20"/>
        </w:rPr>
      </w:pPr>
      <w:r w:rsidRPr="00013E1C">
        <w:rPr>
          <w:rFonts w:ascii="Tahoma" w:hAnsi="Tahoma" w:cs="Tahoma"/>
          <w:sz w:val="20"/>
          <w:szCs w:val="20"/>
        </w:rPr>
        <w:t>podá-li zhotovitel sám na sebe insolvenční návrh.</w:t>
      </w:r>
    </w:p>
    <w:p w14:paraId="3C52E84F" w14:textId="77777777" w:rsidR="00553761" w:rsidRPr="002F7CB8" w:rsidRDefault="0055745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 xml:space="preserve">Zhotovitel je oprávněn odstoupit od smlouvy pro její podstatné porušení objednatelem, přičemž podstatným </w:t>
      </w:r>
      <w:r w:rsidR="007613DD" w:rsidRPr="002F7CB8">
        <w:rPr>
          <w:rFonts w:ascii="Tahoma" w:hAnsi="Tahoma" w:cs="Tahoma"/>
          <w:sz w:val="20"/>
        </w:rPr>
        <w:t xml:space="preserve">porušením smlouvy se rozumí </w:t>
      </w:r>
      <w:r w:rsidR="00A54991" w:rsidRPr="002F7CB8">
        <w:rPr>
          <w:rFonts w:ascii="Tahoma" w:hAnsi="Tahoma" w:cs="Tahoma"/>
          <w:sz w:val="20"/>
        </w:rPr>
        <w:t xml:space="preserve">neuhrazení ceny díla nebo </w:t>
      </w:r>
      <w:r w:rsidR="006C62A5" w:rsidRPr="002F7CB8">
        <w:rPr>
          <w:rFonts w:ascii="Tahoma" w:hAnsi="Tahoma" w:cs="Tahoma"/>
          <w:sz w:val="20"/>
        </w:rPr>
        <w:t>odměn</w:t>
      </w:r>
      <w:r w:rsidR="00A54991" w:rsidRPr="002F7CB8">
        <w:rPr>
          <w:rFonts w:ascii="Tahoma" w:hAnsi="Tahoma" w:cs="Tahoma"/>
          <w:sz w:val="20"/>
        </w:rPr>
        <w:t>y objednatelem po druhé výzvě zhotovitele k uhrazení dlužné částky, přičemž druhá výzva nesmí následovat dříve než 30</w:t>
      </w:r>
      <w:r w:rsidR="00B3272A" w:rsidRPr="002F7CB8">
        <w:rPr>
          <w:rFonts w:ascii="Tahoma" w:hAnsi="Tahoma" w:cs="Tahoma"/>
          <w:sz w:val="20"/>
        </w:rPr>
        <w:t> </w:t>
      </w:r>
      <w:r w:rsidR="00A54991" w:rsidRPr="002F7CB8">
        <w:rPr>
          <w:rFonts w:ascii="Tahoma" w:hAnsi="Tahoma" w:cs="Tahoma"/>
          <w:sz w:val="20"/>
        </w:rPr>
        <w:t>dnů po</w:t>
      </w:r>
      <w:r w:rsidR="00B3272A" w:rsidRPr="002F7CB8">
        <w:rPr>
          <w:rFonts w:ascii="Tahoma" w:hAnsi="Tahoma" w:cs="Tahoma"/>
          <w:sz w:val="20"/>
        </w:rPr>
        <w:t> </w:t>
      </w:r>
      <w:r w:rsidR="00A54991" w:rsidRPr="002F7CB8">
        <w:rPr>
          <w:rFonts w:ascii="Tahoma" w:hAnsi="Tahoma" w:cs="Tahoma"/>
          <w:sz w:val="20"/>
        </w:rPr>
        <w:t>doručení první výzvy.</w:t>
      </w:r>
    </w:p>
    <w:p w14:paraId="53A700C8" w14:textId="77777777" w:rsidR="00A54991" w:rsidRPr="002F7CB8" w:rsidRDefault="0055376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Pro účely této smlouvy se pod pojmem „bez zbytečného odkladu“</w:t>
      </w:r>
      <w:r w:rsidR="00012175" w:rsidRPr="002F7CB8">
        <w:rPr>
          <w:rFonts w:ascii="Tahoma" w:hAnsi="Tahoma" w:cs="Tahoma"/>
          <w:sz w:val="20"/>
        </w:rPr>
        <w:t xml:space="preserve"> dle § 2002 občanského zákoníku</w:t>
      </w:r>
      <w:r w:rsidRPr="002F7CB8">
        <w:rPr>
          <w:rFonts w:ascii="Tahoma" w:hAnsi="Tahoma" w:cs="Tahoma"/>
          <w:sz w:val="20"/>
        </w:rPr>
        <w:t xml:space="preserve"> rozumí „nejpozději do </w:t>
      </w:r>
      <w:r w:rsidR="00B3272A" w:rsidRPr="002F7CB8">
        <w:rPr>
          <w:rFonts w:ascii="Tahoma" w:hAnsi="Tahoma" w:cs="Tahoma"/>
          <w:sz w:val="20"/>
        </w:rPr>
        <w:t>tří</w:t>
      </w:r>
      <w:r w:rsidRPr="002F7CB8">
        <w:rPr>
          <w:rFonts w:ascii="Tahoma" w:hAnsi="Tahoma" w:cs="Tahoma"/>
          <w:sz w:val="20"/>
        </w:rPr>
        <w:t xml:space="preserve"> </w:t>
      </w:r>
      <w:r w:rsidR="00B3272A" w:rsidRPr="002F7CB8">
        <w:rPr>
          <w:rFonts w:ascii="Tahoma" w:hAnsi="Tahoma" w:cs="Tahoma"/>
          <w:sz w:val="20"/>
        </w:rPr>
        <w:t>tý</w:t>
      </w:r>
      <w:r w:rsidRPr="002F7CB8">
        <w:rPr>
          <w:rFonts w:ascii="Tahoma" w:hAnsi="Tahoma" w:cs="Tahoma"/>
          <w:sz w:val="20"/>
        </w:rPr>
        <w:t>dnů“.</w:t>
      </w:r>
    </w:p>
    <w:p w14:paraId="48D5C994" w14:textId="77777777" w:rsidR="00A54991" w:rsidRPr="002F7CB8" w:rsidRDefault="00A5499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V</w:t>
      </w:r>
      <w:r w:rsidR="00B3272A" w:rsidRPr="002F7CB8">
        <w:rPr>
          <w:rFonts w:ascii="Tahoma" w:hAnsi="Tahoma" w:cs="Tahoma"/>
          <w:sz w:val="20"/>
        </w:rPr>
        <w:t> </w:t>
      </w:r>
      <w:r w:rsidRPr="002F7CB8">
        <w:rPr>
          <w:rFonts w:ascii="Tahoma" w:hAnsi="Tahoma" w:cs="Tahoma"/>
          <w:sz w:val="20"/>
        </w:rPr>
        <w:t>případě zániku závazku z této smlouvy před jeho řádným splněním je zhotovitel povinen ihned předat objednateli nedokončené dílo včetně věcí, které opatřil a</w:t>
      </w:r>
      <w:r w:rsidR="00B3272A" w:rsidRPr="002F7CB8">
        <w:rPr>
          <w:rFonts w:ascii="Tahoma" w:hAnsi="Tahoma" w:cs="Tahoma"/>
          <w:sz w:val="20"/>
        </w:rPr>
        <w:t> které jsou součástí díla a </w:t>
      </w:r>
      <w:r w:rsidRPr="002F7CB8">
        <w:rPr>
          <w:rFonts w:ascii="Tahoma" w:hAnsi="Tahoma" w:cs="Tahoma"/>
          <w:sz w:val="20"/>
        </w:rPr>
        <w:t>uhradit případně vzniklou škodu. Sm</w:t>
      </w:r>
      <w:r w:rsidR="00B3272A" w:rsidRPr="002F7CB8">
        <w:rPr>
          <w:rFonts w:ascii="Tahoma" w:hAnsi="Tahoma" w:cs="Tahoma"/>
          <w:sz w:val="20"/>
        </w:rPr>
        <w:t>luvní strany uzavřou dohodu, ve </w:t>
      </w:r>
      <w:r w:rsidRPr="002F7CB8">
        <w:rPr>
          <w:rFonts w:ascii="Tahoma" w:hAnsi="Tahoma" w:cs="Tahoma"/>
          <w:sz w:val="20"/>
        </w:rPr>
        <w:t xml:space="preserve">které upraví vzájemná práva a povinnosti. </w:t>
      </w:r>
    </w:p>
    <w:p w14:paraId="4CA31333" w14:textId="13093ADF" w:rsidR="00A54991" w:rsidRDefault="00A5499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Zhotovitel nemůže bez souhlasu objednatele postoupit svá práva a povinnosti plynoucí z </w:t>
      </w:r>
      <w:r w:rsidR="002E1808" w:rsidRPr="002F7CB8">
        <w:rPr>
          <w:rFonts w:ascii="Tahoma" w:hAnsi="Tahoma" w:cs="Tahoma"/>
          <w:sz w:val="20"/>
        </w:rPr>
        <w:t xml:space="preserve">této </w:t>
      </w:r>
      <w:r w:rsidRPr="002F7CB8">
        <w:rPr>
          <w:rFonts w:ascii="Tahoma" w:hAnsi="Tahoma" w:cs="Tahoma"/>
          <w:sz w:val="20"/>
        </w:rPr>
        <w:t>smlouvy třetí osobě.</w:t>
      </w:r>
    </w:p>
    <w:p w14:paraId="6424349B" w14:textId="5FF398AD" w:rsidR="00EC3ABC" w:rsidRPr="00EC3ABC" w:rsidRDefault="00EC3ABC" w:rsidP="00EC3ABC">
      <w:pPr>
        <w:pStyle w:val="Odstavecseseznamem"/>
        <w:widowControl w:val="0"/>
        <w:numPr>
          <w:ilvl w:val="0"/>
          <w:numId w:val="12"/>
        </w:numPr>
        <w:spacing w:before="120"/>
        <w:jc w:val="both"/>
        <w:rPr>
          <w:rFonts w:ascii="Tahoma" w:eastAsia="Times New Roman" w:hAnsi="Tahoma" w:cs="Tahoma"/>
          <w:snapToGrid w:val="0"/>
          <w:sz w:val="20"/>
          <w:szCs w:val="20"/>
          <w:lang w:eastAsia="cs-CZ"/>
        </w:rPr>
      </w:pPr>
      <w:bookmarkStart w:id="1" w:name="_Hlk94025748"/>
      <w:r w:rsidRPr="00EC3ABC">
        <w:rPr>
          <w:rFonts w:ascii="Tahoma" w:eastAsia="Times New Roman" w:hAnsi="Tahoma" w:cs="Tahoma"/>
          <w:snapToGrid w:val="0"/>
          <w:sz w:val="20"/>
          <w:szCs w:val="20"/>
          <w:lang w:eastAsia="cs-CZ"/>
        </w:rPr>
        <w:t xml:space="preserve">Smluvní strany berou na vědomí, že tato smlouva bude uveřejněna v registru smluv podle zákona č. 340/2015 Sb., o zvláštních podmínkách účinnosti některých smluv, uveřejňování těchto smluv a </w:t>
      </w:r>
      <w:r w:rsidRPr="00EC3ABC">
        <w:rPr>
          <w:rFonts w:ascii="Tahoma" w:eastAsia="Times New Roman" w:hAnsi="Tahoma" w:cs="Tahoma"/>
          <w:snapToGrid w:val="0"/>
          <w:sz w:val="20"/>
          <w:szCs w:val="20"/>
          <w:lang w:eastAsia="cs-CZ"/>
        </w:rPr>
        <w:lastRenderedPageBreak/>
        <w:t>o registru smluv (zákon o registru smluv).</w:t>
      </w:r>
    </w:p>
    <w:bookmarkEnd w:id="1"/>
    <w:p w14:paraId="27245C9A" w14:textId="50ACCBB3" w:rsidR="00A54991" w:rsidRPr="002F7CB8" w:rsidRDefault="00384628" w:rsidP="00E0389A">
      <w:pPr>
        <w:pStyle w:val="Smlouva-slo"/>
        <w:numPr>
          <w:ilvl w:val="0"/>
          <w:numId w:val="12"/>
        </w:numPr>
        <w:tabs>
          <w:tab w:val="clear" w:pos="360"/>
        </w:tabs>
        <w:spacing w:line="240" w:lineRule="auto"/>
        <w:rPr>
          <w:rFonts w:ascii="Tahoma" w:hAnsi="Tahoma" w:cs="Tahoma"/>
          <w:sz w:val="20"/>
        </w:rPr>
      </w:pPr>
      <w:r w:rsidRPr="76D31A60">
        <w:rPr>
          <w:rFonts w:ascii="Tahoma" w:hAnsi="Tahoma" w:cs="Tahoma"/>
          <w:sz w:val="20"/>
        </w:rPr>
        <w:t xml:space="preserve">Tato smlouva nabývá platnosti </w:t>
      </w:r>
      <w:r w:rsidR="007613DD" w:rsidRPr="76D31A60">
        <w:rPr>
          <w:rFonts w:ascii="Tahoma" w:hAnsi="Tahoma" w:cs="Tahoma"/>
          <w:sz w:val="20"/>
        </w:rPr>
        <w:t>dnem jejího podpisu oběma smluvními stranami</w:t>
      </w:r>
      <w:r w:rsidR="008F7362" w:rsidRPr="76D31A60">
        <w:rPr>
          <w:rFonts w:ascii="Tahoma" w:hAnsi="Tahoma" w:cs="Tahoma"/>
          <w:sz w:val="20"/>
        </w:rPr>
        <w:t xml:space="preserve"> a účinnosti dnem</w:t>
      </w:r>
      <w:r w:rsidR="00C73234" w:rsidRPr="76D31A60">
        <w:rPr>
          <w:rFonts w:ascii="Tahoma" w:hAnsi="Tahoma" w:cs="Tahoma"/>
          <w:sz w:val="20"/>
        </w:rPr>
        <w:t>, kdy objednatel obdrží od poskytovatele dotace informaci o kofinancování předmětu smlouvy</w:t>
      </w:r>
      <w:r w:rsidR="00560685">
        <w:rPr>
          <w:rFonts w:ascii="Tahoma" w:hAnsi="Tahoma" w:cs="Tahoma"/>
          <w:sz w:val="20"/>
        </w:rPr>
        <w:t xml:space="preserve"> (individuální dotace Moravskoslezského kraje)</w:t>
      </w:r>
      <w:r w:rsidR="00C73234" w:rsidRPr="76D31A60">
        <w:rPr>
          <w:rFonts w:ascii="Tahoma" w:hAnsi="Tahoma" w:cs="Tahoma"/>
          <w:sz w:val="20"/>
        </w:rPr>
        <w:t xml:space="preserve">. Objednatel je povinen neprodleně informovat zhotovitele o této skutečnosti. V případě, že objednatel neobdrží uvedenou informaci nejpozději </w:t>
      </w:r>
      <w:r w:rsidR="00AE1645" w:rsidRPr="76D31A60">
        <w:rPr>
          <w:rFonts w:ascii="Tahoma" w:hAnsi="Tahoma" w:cs="Tahoma"/>
          <w:sz w:val="20"/>
        </w:rPr>
        <w:t>k </w:t>
      </w:r>
      <w:r w:rsidR="004F575A" w:rsidRPr="76D31A60">
        <w:rPr>
          <w:rFonts w:ascii="Tahoma" w:hAnsi="Tahoma" w:cs="Tahoma"/>
          <w:sz w:val="20"/>
        </w:rPr>
        <w:t>1</w:t>
      </w:r>
      <w:r w:rsidR="21C1C84B" w:rsidRPr="76D31A60">
        <w:rPr>
          <w:rFonts w:ascii="Tahoma" w:hAnsi="Tahoma" w:cs="Tahoma"/>
          <w:sz w:val="20"/>
        </w:rPr>
        <w:t>5</w:t>
      </w:r>
      <w:r w:rsidR="00AE1645" w:rsidRPr="76D31A60">
        <w:rPr>
          <w:rFonts w:ascii="Tahoma" w:hAnsi="Tahoma" w:cs="Tahoma"/>
          <w:sz w:val="20"/>
        </w:rPr>
        <w:t xml:space="preserve">. </w:t>
      </w:r>
      <w:r w:rsidR="00560685">
        <w:rPr>
          <w:rFonts w:ascii="Tahoma" w:hAnsi="Tahoma" w:cs="Tahoma"/>
          <w:sz w:val="20"/>
        </w:rPr>
        <w:t>5</w:t>
      </w:r>
      <w:r w:rsidR="00AE1645" w:rsidRPr="76D31A60">
        <w:rPr>
          <w:rFonts w:ascii="Tahoma" w:hAnsi="Tahoma" w:cs="Tahoma"/>
          <w:sz w:val="20"/>
        </w:rPr>
        <w:t>. 2022, pozbývá tato smlouva platnosti a žádná ze smluvních stran nemá nárok na žádné plnění z této smlouvy ani vzniklé náklady či ušlý zisk.</w:t>
      </w:r>
    </w:p>
    <w:p w14:paraId="390147F4" w14:textId="77777777" w:rsidR="007A3E73" w:rsidRPr="002F7CB8" w:rsidRDefault="007A3E73" w:rsidP="00E0389A">
      <w:pPr>
        <w:numPr>
          <w:ilvl w:val="0"/>
          <w:numId w:val="12"/>
        </w:numPr>
        <w:spacing w:before="120"/>
        <w:jc w:val="both"/>
        <w:rPr>
          <w:rFonts w:ascii="Tahoma" w:hAnsi="Tahoma" w:cs="Tahoma"/>
          <w:snapToGrid w:val="0"/>
          <w:sz w:val="20"/>
          <w:szCs w:val="20"/>
        </w:rPr>
      </w:pPr>
      <w:r w:rsidRPr="002F7CB8">
        <w:rPr>
          <w:rFonts w:ascii="Tahoma" w:hAnsi="Tahoma" w:cs="Tahoma"/>
          <w:sz w:val="20"/>
          <w:szCs w:val="20"/>
        </w:rPr>
        <w:t xml:space="preserve">Tato smlouva je vyhotovena ve dvou stejnopisech s platností originálu podepsaných oprávněnými zástupci smluvních stran, přičemž </w:t>
      </w:r>
      <w:r w:rsidRPr="002F7CB8">
        <w:rPr>
          <w:rFonts w:ascii="Tahoma" w:hAnsi="Tahoma" w:cs="Tahoma"/>
          <w:snapToGrid w:val="0"/>
          <w:sz w:val="20"/>
          <w:szCs w:val="20"/>
        </w:rPr>
        <w:t>každá ze stran si ponechá po jednom stejnopisu podepsaném oprávněnými zástupci smluvních stran.</w:t>
      </w:r>
    </w:p>
    <w:p w14:paraId="0132247A" w14:textId="77777777" w:rsidR="00A54991" w:rsidRDefault="00A54991" w:rsidP="00E0389A">
      <w:pPr>
        <w:pStyle w:val="Smlouva-slo"/>
        <w:numPr>
          <w:ilvl w:val="0"/>
          <w:numId w:val="12"/>
        </w:numPr>
        <w:tabs>
          <w:tab w:val="clear" w:pos="360"/>
        </w:tabs>
        <w:spacing w:line="240" w:lineRule="auto"/>
        <w:rPr>
          <w:rFonts w:ascii="Tahoma" w:hAnsi="Tahoma" w:cs="Tahoma"/>
          <w:sz w:val="20"/>
        </w:rPr>
      </w:pPr>
      <w:r w:rsidRPr="002F7CB8">
        <w:rPr>
          <w:rFonts w:ascii="Tahoma" w:hAnsi="Tahoma" w:cs="Tahoma"/>
          <w:sz w:val="20"/>
        </w:rPr>
        <w:t>Smluvní strany shodně prohlašují, že si smlouvu před jejím podpisem přečetly a že byla uzavřena po vzájemném projednání podle jejich pravé a svobodné vůle</w:t>
      </w:r>
      <w:r w:rsidR="00E5524E" w:rsidRPr="002F7CB8">
        <w:rPr>
          <w:rFonts w:ascii="Tahoma" w:hAnsi="Tahoma" w:cs="Tahoma"/>
          <w:sz w:val="20"/>
        </w:rPr>
        <w:t>,</w:t>
      </w:r>
      <w:r w:rsidRPr="002F7CB8">
        <w:rPr>
          <w:rFonts w:ascii="Tahoma" w:hAnsi="Tahoma" w:cs="Tahoma"/>
          <w:sz w:val="20"/>
        </w:rPr>
        <w:t xml:space="preserve"> určitě, vážně a srozumit</w:t>
      </w:r>
      <w:r w:rsidR="00E5524E" w:rsidRPr="002F7CB8">
        <w:rPr>
          <w:rFonts w:ascii="Tahoma" w:hAnsi="Tahoma" w:cs="Tahoma"/>
          <w:sz w:val="20"/>
        </w:rPr>
        <w:t>elně, nikoliv v </w:t>
      </w:r>
      <w:r w:rsidRPr="002F7CB8">
        <w:rPr>
          <w:rFonts w:ascii="Tahoma" w:hAnsi="Tahoma" w:cs="Tahoma"/>
          <w:sz w:val="20"/>
        </w:rPr>
        <w:t>tísni nebo za nápadně nevýhodných podmínek, a že se dohodly o celém jejím obsahu, což stvrzují svými podpisy.</w:t>
      </w:r>
    </w:p>
    <w:p w14:paraId="7BADFEB6" w14:textId="77777777" w:rsidR="00FB368F" w:rsidRDefault="00AE1645" w:rsidP="00E0389A">
      <w:pPr>
        <w:pStyle w:val="Smlouva-slo"/>
        <w:numPr>
          <w:ilvl w:val="0"/>
          <w:numId w:val="12"/>
        </w:numPr>
        <w:tabs>
          <w:tab w:val="clear" w:pos="360"/>
        </w:tabs>
        <w:spacing w:line="240" w:lineRule="auto"/>
        <w:rPr>
          <w:rFonts w:ascii="Tahoma" w:hAnsi="Tahoma" w:cs="Tahoma"/>
          <w:sz w:val="20"/>
        </w:rPr>
      </w:pPr>
      <w:r>
        <w:rPr>
          <w:rFonts w:ascii="Tahoma" w:hAnsi="Tahoma" w:cs="Tahoma"/>
          <w:sz w:val="20"/>
        </w:rPr>
        <w:t>Doložka platnosti právního jednání dle § 23 zákona č. 129/2000 Sb., o krajích (krajské zřízení), ve znění pozdějších předpisů:</w:t>
      </w:r>
    </w:p>
    <w:p w14:paraId="5D117444" w14:textId="467F23B2" w:rsidR="00AE1645" w:rsidRDefault="00AE1645" w:rsidP="00AE1645">
      <w:pPr>
        <w:pStyle w:val="Smlouva-slo"/>
        <w:spacing w:line="240" w:lineRule="auto"/>
        <w:ind w:left="357"/>
        <w:rPr>
          <w:rFonts w:ascii="Tahoma" w:hAnsi="Tahoma" w:cs="Tahoma"/>
          <w:sz w:val="20"/>
        </w:rPr>
      </w:pPr>
      <w:r>
        <w:rPr>
          <w:rFonts w:ascii="Tahoma" w:hAnsi="Tahoma" w:cs="Tahoma"/>
          <w:sz w:val="20"/>
        </w:rPr>
        <w:t xml:space="preserve">K uzavření této smlouvy má objednatel souhlas rady kraje udělený usnesením č. </w:t>
      </w:r>
      <w:r w:rsidR="00263003" w:rsidRPr="00263003">
        <w:rPr>
          <w:rFonts w:ascii="Tahoma" w:hAnsi="Tahoma" w:cs="Tahoma"/>
          <w:sz w:val="20"/>
        </w:rPr>
        <w:t>44/2954</w:t>
      </w:r>
      <w:r>
        <w:rPr>
          <w:rFonts w:ascii="Tahoma" w:hAnsi="Tahoma" w:cs="Tahoma"/>
          <w:sz w:val="20"/>
        </w:rPr>
        <w:t xml:space="preserve"> ze dne</w:t>
      </w:r>
      <w:r w:rsidR="00263003">
        <w:rPr>
          <w:rFonts w:ascii="Tahoma" w:hAnsi="Tahoma" w:cs="Tahoma"/>
          <w:sz w:val="20"/>
        </w:rPr>
        <w:t xml:space="preserve"> 9.5.2022.</w:t>
      </w:r>
    </w:p>
    <w:p w14:paraId="01A64C85" w14:textId="77777777" w:rsidR="00445781" w:rsidRDefault="00445781" w:rsidP="000763A8">
      <w:pPr>
        <w:pStyle w:val="Smlouva-slo"/>
        <w:spacing w:before="0" w:line="240" w:lineRule="auto"/>
        <w:ind w:left="357"/>
        <w:rPr>
          <w:rFonts w:ascii="Tahoma" w:hAnsi="Tahoma" w:cs="Tahoma"/>
          <w:sz w:val="20"/>
        </w:rPr>
      </w:pPr>
    </w:p>
    <w:p w14:paraId="10662B48" w14:textId="77777777" w:rsidR="00445781" w:rsidRDefault="00445781" w:rsidP="00445781">
      <w:pPr>
        <w:pStyle w:val="Smlouva-slo"/>
        <w:spacing w:line="240" w:lineRule="auto"/>
        <w:ind w:left="357"/>
        <w:rPr>
          <w:rFonts w:ascii="Tahoma" w:hAnsi="Tahoma" w:cs="Tahoma"/>
          <w:sz w:val="20"/>
        </w:rPr>
      </w:pPr>
      <w:r>
        <w:rPr>
          <w:rFonts w:ascii="Tahoma" w:hAnsi="Tahoma" w:cs="Tahoma"/>
          <w:sz w:val="20"/>
        </w:rPr>
        <w:t>Přílohy:</w:t>
      </w:r>
    </w:p>
    <w:p w14:paraId="3A9718E3" w14:textId="45C1F8DE" w:rsidR="00445781" w:rsidRDefault="00445781" w:rsidP="00445781">
      <w:pPr>
        <w:pStyle w:val="Smlouva-slo"/>
        <w:spacing w:line="240" w:lineRule="auto"/>
        <w:ind w:left="357"/>
        <w:rPr>
          <w:rFonts w:ascii="Tahoma" w:hAnsi="Tahoma" w:cs="Tahoma"/>
          <w:sz w:val="20"/>
        </w:rPr>
      </w:pPr>
      <w:r>
        <w:rPr>
          <w:rFonts w:ascii="Tahoma" w:hAnsi="Tahoma" w:cs="Tahoma"/>
          <w:sz w:val="20"/>
        </w:rPr>
        <w:t xml:space="preserve">1. Rozsah </w:t>
      </w:r>
      <w:r w:rsidR="00943EFB">
        <w:rPr>
          <w:rFonts w:ascii="Tahoma" w:hAnsi="Tahoma" w:cs="Tahoma"/>
          <w:sz w:val="20"/>
        </w:rPr>
        <w:t>technické studie</w:t>
      </w:r>
    </w:p>
    <w:p w14:paraId="63BAF389" w14:textId="3D7527CD" w:rsidR="007A3E73" w:rsidRDefault="00445781" w:rsidP="007A3E73">
      <w:pPr>
        <w:ind w:left="357"/>
        <w:jc w:val="both"/>
        <w:rPr>
          <w:rFonts w:ascii="Tahoma" w:hAnsi="Tahoma" w:cs="Tahoma"/>
          <w:sz w:val="20"/>
        </w:rPr>
      </w:pPr>
      <w:r>
        <w:rPr>
          <w:rFonts w:ascii="Tahoma" w:hAnsi="Tahoma" w:cs="Tahoma"/>
          <w:sz w:val="20"/>
        </w:rPr>
        <w:t>2. Rozsah studie proveditelnosti</w:t>
      </w:r>
    </w:p>
    <w:p w14:paraId="5FFEAB07" w14:textId="77777777" w:rsidR="0038265D" w:rsidRDefault="0038265D" w:rsidP="000763A8">
      <w:pPr>
        <w:widowControl w:val="0"/>
        <w:spacing w:after="240"/>
        <w:jc w:val="both"/>
        <w:rPr>
          <w:rStyle w:val="platne1"/>
          <w:rFonts w:ascii="Effra" w:hAnsi="Effra" w:cs="Effra"/>
          <w:color w:val="000000"/>
          <w:sz w:val="22"/>
          <w:szCs w:val="22"/>
        </w:rPr>
      </w:pPr>
      <w:bookmarkStart w:id="2" w:name="_Hlk93919494"/>
    </w:p>
    <w:p w14:paraId="33CC3CCC" w14:textId="73F3833D" w:rsidR="0038265D" w:rsidRPr="0038265D" w:rsidRDefault="0038265D" w:rsidP="0038265D">
      <w:pPr>
        <w:widowControl w:val="0"/>
        <w:jc w:val="both"/>
        <w:rPr>
          <w:rFonts w:ascii="Tahoma" w:hAnsi="Tahoma" w:cs="Tahoma"/>
          <w:sz w:val="22"/>
          <w:szCs w:val="22"/>
        </w:rPr>
      </w:pPr>
      <w:r w:rsidRPr="0038265D">
        <w:rPr>
          <w:rStyle w:val="platne1"/>
          <w:rFonts w:ascii="Effra" w:hAnsi="Effra" w:cs="Effra"/>
          <w:color w:val="000000"/>
          <w:sz w:val="22"/>
          <w:szCs w:val="22"/>
        </w:rPr>
        <w:t>za objednatele</w:t>
      </w:r>
      <w:r>
        <w:rPr>
          <w:rFonts w:ascii="Tahoma" w:hAnsi="Tahoma" w:cs="Tahoma"/>
          <w:sz w:val="22"/>
          <w:szCs w:val="22"/>
        </w:rPr>
        <w:t>:</w:t>
      </w:r>
    </w:p>
    <w:p w14:paraId="1CB79155" w14:textId="77777777" w:rsidR="0038265D" w:rsidRPr="002F7CB8" w:rsidRDefault="0038265D" w:rsidP="007A3E73">
      <w:pPr>
        <w:rPr>
          <w:rFonts w:ascii="Tahoma" w:hAnsi="Tahoma" w:cs="Tahoma"/>
          <w:color w:val="FF0000"/>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3544"/>
        <w:gridCol w:w="1985"/>
        <w:gridCol w:w="3543"/>
      </w:tblGrid>
      <w:tr w:rsidR="007A3E73" w:rsidRPr="002F7CB8" w14:paraId="0E057AE8" w14:textId="77777777" w:rsidTr="00A47A93">
        <w:tc>
          <w:tcPr>
            <w:tcW w:w="3544" w:type="dxa"/>
          </w:tcPr>
          <w:p w14:paraId="0C0DCC82" w14:textId="11C1828C" w:rsidR="007A3E73" w:rsidRPr="002F7CB8" w:rsidRDefault="00C66FD0" w:rsidP="00C66FD0">
            <w:pPr>
              <w:widowControl w:val="0"/>
              <w:rPr>
                <w:rFonts w:ascii="Tahoma" w:hAnsi="Tahoma" w:cs="Tahoma"/>
                <w:sz w:val="20"/>
                <w:szCs w:val="20"/>
              </w:rPr>
            </w:pPr>
            <w:r w:rsidRPr="002F7CB8">
              <w:rPr>
                <w:rFonts w:ascii="Tahoma" w:hAnsi="Tahoma" w:cs="Tahoma"/>
                <w:sz w:val="20"/>
                <w:szCs w:val="20"/>
              </w:rPr>
              <w:t>V</w:t>
            </w:r>
            <w:r w:rsidR="00D14CA3" w:rsidRPr="002F7CB8">
              <w:rPr>
                <w:rFonts w:ascii="Tahoma" w:hAnsi="Tahoma" w:cs="Tahoma"/>
                <w:sz w:val="20"/>
                <w:szCs w:val="20"/>
              </w:rPr>
              <w:t> </w:t>
            </w:r>
            <w:r w:rsidR="002F7CB8" w:rsidRPr="002F7CB8">
              <w:rPr>
                <w:rFonts w:ascii="Tahoma" w:hAnsi="Tahoma" w:cs="Tahoma"/>
                <w:sz w:val="20"/>
                <w:szCs w:val="20"/>
              </w:rPr>
              <w:t>Ostravě</w:t>
            </w:r>
            <w:r w:rsidR="00D14CA3" w:rsidRPr="002F7CB8">
              <w:rPr>
                <w:rFonts w:ascii="Tahoma" w:hAnsi="Tahoma" w:cs="Tahoma"/>
                <w:sz w:val="20"/>
                <w:szCs w:val="20"/>
              </w:rPr>
              <w:t xml:space="preserve"> </w:t>
            </w:r>
            <w:r w:rsidR="007A3E73" w:rsidRPr="002F7CB8">
              <w:rPr>
                <w:rFonts w:ascii="Tahoma" w:hAnsi="Tahoma" w:cs="Tahoma"/>
                <w:sz w:val="20"/>
                <w:szCs w:val="20"/>
              </w:rPr>
              <w:t>dne </w:t>
            </w:r>
          </w:p>
        </w:tc>
        <w:tc>
          <w:tcPr>
            <w:tcW w:w="1985" w:type="dxa"/>
          </w:tcPr>
          <w:p w14:paraId="086B5DAA" w14:textId="77777777" w:rsidR="007A3E73" w:rsidRPr="002F7CB8" w:rsidRDefault="007A3E73" w:rsidP="00A47A93">
            <w:pPr>
              <w:widowControl w:val="0"/>
              <w:rPr>
                <w:rFonts w:ascii="Tahoma" w:hAnsi="Tahoma" w:cs="Tahoma"/>
                <w:sz w:val="20"/>
                <w:szCs w:val="20"/>
              </w:rPr>
            </w:pPr>
          </w:p>
        </w:tc>
        <w:tc>
          <w:tcPr>
            <w:tcW w:w="3543" w:type="dxa"/>
          </w:tcPr>
          <w:p w14:paraId="641BBE8A" w14:textId="77777777" w:rsidR="007A3E73" w:rsidRPr="002F7CB8" w:rsidRDefault="007A3E73" w:rsidP="00A47A93">
            <w:pPr>
              <w:pStyle w:val="Zhlav"/>
              <w:widowControl w:val="0"/>
              <w:tabs>
                <w:tab w:val="clear" w:pos="4536"/>
                <w:tab w:val="clear" w:pos="9072"/>
              </w:tabs>
              <w:rPr>
                <w:rFonts w:ascii="Tahoma" w:hAnsi="Tahoma" w:cs="Tahoma"/>
                <w:sz w:val="20"/>
                <w:szCs w:val="20"/>
              </w:rPr>
            </w:pPr>
          </w:p>
          <w:p w14:paraId="1769946B" w14:textId="42B1D97B" w:rsidR="007A3E73" w:rsidRDefault="007A3E73" w:rsidP="00A47A93">
            <w:pPr>
              <w:pStyle w:val="Zhlav"/>
              <w:widowControl w:val="0"/>
              <w:tabs>
                <w:tab w:val="clear" w:pos="4536"/>
                <w:tab w:val="clear" w:pos="9072"/>
              </w:tabs>
              <w:rPr>
                <w:rFonts w:ascii="Tahoma" w:hAnsi="Tahoma" w:cs="Tahoma"/>
                <w:sz w:val="20"/>
                <w:szCs w:val="20"/>
              </w:rPr>
            </w:pPr>
          </w:p>
          <w:p w14:paraId="3BF1126F" w14:textId="77777777" w:rsidR="00CE2B1B" w:rsidRPr="002F7CB8" w:rsidRDefault="00CE2B1B" w:rsidP="00A47A93">
            <w:pPr>
              <w:pStyle w:val="Zhlav"/>
              <w:widowControl w:val="0"/>
              <w:tabs>
                <w:tab w:val="clear" w:pos="4536"/>
                <w:tab w:val="clear" w:pos="9072"/>
              </w:tabs>
              <w:rPr>
                <w:rFonts w:ascii="Tahoma" w:hAnsi="Tahoma" w:cs="Tahoma"/>
                <w:sz w:val="20"/>
                <w:szCs w:val="20"/>
              </w:rPr>
            </w:pPr>
          </w:p>
          <w:p w14:paraId="486F9002" w14:textId="77777777" w:rsidR="007A3E73" w:rsidRPr="002F7CB8" w:rsidRDefault="007A3E73" w:rsidP="00A47A93">
            <w:pPr>
              <w:pStyle w:val="Zhlav"/>
              <w:widowControl w:val="0"/>
              <w:tabs>
                <w:tab w:val="clear" w:pos="4536"/>
                <w:tab w:val="clear" w:pos="9072"/>
              </w:tabs>
              <w:rPr>
                <w:rFonts w:ascii="Tahoma" w:hAnsi="Tahoma" w:cs="Tahoma"/>
                <w:sz w:val="20"/>
                <w:szCs w:val="20"/>
              </w:rPr>
            </w:pPr>
          </w:p>
          <w:p w14:paraId="7AF46CF9" w14:textId="77777777" w:rsidR="007A3E73" w:rsidRPr="002F7CB8" w:rsidRDefault="007A3E73" w:rsidP="00A47A93">
            <w:pPr>
              <w:pStyle w:val="Zhlav"/>
              <w:widowControl w:val="0"/>
              <w:tabs>
                <w:tab w:val="clear" w:pos="4536"/>
                <w:tab w:val="clear" w:pos="9072"/>
              </w:tabs>
              <w:rPr>
                <w:rFonts w:ascii="Tahoma" w:hAnsi="Tahoma" w:cs="Tahoma"/>
                <w:sz w:val="20"/>
                <w:szCs w:val="20"/>
              </w:rPr>
            </w:pPr>
          </w:p>
        </w:tc>
      </w:tr>
    </w:tbl>
    <w:p w14:paraId="2A232E5F" w14:textId="77777777" w:rsidR="00263003" w:rsidRDefault="00263003" w:rsidP="007A3E73">
      <w:pPr>
        <w:widowControl w:val="0"/>
        <w:jc w:val="both"/>
        <w:rPr>
          <w:rFonts w:ascii="Tahoma" w:hAnsi="Tahoma" w:cs="Tahoma"/>
          <w:sz w:val="20"/>
          <w:szCs w:val="20"/>
        </w:rPr>
        <w:sectPr w:rsidR="00263003">
          <w:footerReference w:type="even" r:id="rId10"/>
          <w:footerReference w:type="default" r:id="rId11"/>
          <w:footerReference w:type="first" r:id="rId12"/>
          <w:pgSz w:w="11906" w:h="16838" w:code="9"/>
          <w:pgMar w:top="1418" w:right="1418" w:bottom="1418" w:left="1418" w:header="709" w:footer="567" w:gutter="0"/>
          <w:cols w:space="708"/>
          <w:titlePg/>
          <w:docGrid w:linePitch="360"/>
        </w:sectPr>
      </w:pPr>
    </w:p>
    <w:p w14:paraId="18F57A39" w14:textId="1DF28907" w:rsidR="007A3E73" w:rsidRPr="002F7CB8" w:rsidRDefault="00CE2B1B" w:rsidP="00CE2B1B">
      <w:pPr>
        <w:widowControl w:val="0"/>
        <w:jc w:val="center"/>
        <w:rPr>
          <w:rFonts w:ascii="Tahoma" w:hAnsi="Tahoma" w:cs="Tahoma"/>
          <w:sz w:val="20"/>
          <w:szCs w:val="20"/>
        </w:rPr>
      </w:pPr>
      <w:r>
        <w:rPr>
          <w:rFonts w:ascii="Tahoma" w:hAnsi="Tahoma" w:cs="Tahoma"/>
          <w:sz w:val="20"/>
          <w:szCs w:val="20"/>
        </w:rPr>
        <w:t>_____</w:t>
      </w:r>
      <w:r w:rsidR="007A3E73" w:rsidRPr="002F7CB8">
        <w:rPr>
          <w:rFonts w:ascii="Tahoma" w:hAnsi="Tahoma" w:cs="Tahoma"/>
          <w:sz w:val="20"/>
          <w:szCs w:val="20"/>
        </w:rPr>
        <w:t>_______________________________</w:t>
      </w:r>
    </w:p>
    <w:p w14:paraId="517C0D0A" w14:textId="212D7EC5" w:rsidR="0038265D" w:rsidRPr="0038265D" w:rsidRDefault="0038265D" w:rsidP="00CE2B1B">
      <w:pPr>
        <w:jc w:val="center"/>
        <w:rPr>
          <w:rStyle w:val="nowrap"/>
          <w:rFonts w:ascii="Effra" w:hAnsi="Effra" w:cs="Effra"/>
          <w:b/>
          <w:color w:val="000000"/>
          <w:sz w:val="22"/>
          <w:szCs w:val="22"/>
        </w:rPr>
      </w:pPr>
      <w:r w:rsidRPr="0038265D">
        <w:rPr>
          <w:rStyle w:val="nowrap"/>
          <w:rFonts w:ascii="Effra" w:hAnsi="Effra" w:cs="Effra"/>
          <w:b/>
          <w:color w:val="000000"/>
          <w:sz w:val="22"/>
          <w:szCs w:val="22"/>
        </w:rPr>
        <w:t>Moravskoslezské Investice a Development, a.s.</w:t>
      </w:r>
    </w:p>
    <w:p w14:paraId="7ADA6682" w14:textId="7C7F9593" w:rsidR="00CE2B1B" w:rsidRDefault="0038265D" w:rsidP="00CE2B1B">
      <w:pPr>
        <w:jc w:val="center"/>
        <w:rPr>
          <w:rStyle w:val="platne1"/>
          <w:rFonts w:ascii="Effra" w:hAnsi="Effra" w:cs="Effra"/>
          <w:color w:val="000000"/>
          <w:sz w:val="22"/>
          <w:szCs w:val="22"/>
        </w:rPr>
      </w:pPr>
      <w:r w:rsidRPr="0038265D">
        <w:rPr>
          <w:rStyle w:val="platne1"/>
          <w:rFonts w:ascii="Effra" w:hAnsi="Effra" w:cs="Effra"/>
          <w:color w:val="000000"/>
          <w:sz w:val="22"/>
          <w:szCs w:val="22"/>
        </w:rPr>
        <w:t>Ing. Tomáš Kolárik,</w:t>
      </w:r>
    </w:p>
    <w:p w14:paraId="7CF9B571" w14:textId="4E7BB4F8" w:rsidR="00971465" w:rsidRPr="00263003" w:rsidRDefault="0038265D" w:rsidP="00CE2B1B">
      <w:pPr>
        <w:jc w:val="center"/>
        <w:rPr>
          <w:rFonts w:ascii="Effra" w:hAnsi="Effra" w:cs="Effra"/>
          <w:color w:val="000000"/>
          <w:sz w:val="22"/>
          <w:szCs w:val="22"/>
        </w:rPr>
      </w:pPr>
      <w:r w:rsidRPr="0038265D">
        <w:rPr>
          <w:rStyle w:val="platne1"/>
          <w:rFonts w:ascii="Effra" w:hAnsi="Effra" w:cs="Effra"/>
          <w:color w:val="000000"/>
          <w:sz w:val="22"/>
          <w:szCs w:val="22"/>
        </w:rPr>
        <w:t>předseda představenstva</w:t>
      </w:r>
    </w:p>
    <w:p w14:paraId="596C21DE" w14:textId="459A25E8" w:rsidR="00971465" w:rsidRPr="002F7CB8" w:rsidRDefault="00971465" w:rsidP="00CE2B1B">
      <w:pPr>
        <w:widowControl w:val="0"/>
        <w:jc w:val="center"/>
        <w:rPr>
          <w:rFonts w:ascii="Tahoma" w:hAnsi="Tahoma" w:cs="Tahoma"/>
          <w:sz w:val="20"/>
          <w:szCs w:val="20"/>
        </w:rPr>
      </w:pPr>
      <w:r w:rsidRPr="002F7CB8">
        <w:rPr>
          <w:rFonts w:ascii="Tahoma" w:hAnsi="Tahoma" w:cs="Tahoma"/>
          <w:sz w:val="20"/>
          <w:szCs w:val="20"/>
        </w:rPr>
        <w:t>_______________________________</w:t>
      </w:r>
      <w:r w:rsidR="00CE2B1B">
        <w:rPr>
          <w:rFonts w:ascii="Tahoma" w:hAnsi="Tahoma" w:cs="Tahoma"/>
          <w:sz w:val="20"/>
          <w:szCs w:val="20"/>
        </w:rPr>
        <w:t>_____</w:t>
      </w:r>
    </w:p>
    <w:p w14:paraId="570A461F" w14:textId="37827EC4" w:rsidR="00971465" w:rsidRPr="0038265D" w:rsidRDefault="00971465" w:rsidP="00CE2B1B">
      <w:pPr>
        <w:jc w:val="center"/>
        <w:rPr>
          <w:rStyle w:val="nowrap"/>
          <w:rFonts w:ascii="Effra" w:hAnsi="Effra" w:cs="Effra"/>
          <w:b/>
          <w:color w:val="000000"/>
          <w:sz w:val="22"/>
          <w:szCs w:val="22"/>
        </w:rPr>
      </w:pPr>
      <w:r w:rsidRPr="0038265D">
        <w:rPr>
          <w:rStyle w:val="nowrap"/>
          <w:rFonts w:ascii="Effra" w:hAnsi="Effra" w:cs="Effra"/>
          <w:b/>
          <w:color w:val="000000"/>
          <w:sz w:val="22"/>
          <w:szCs w:val="22"/>
        </w:rPr>
        <w:t>Moravskoslezské Investice a Development, a.s.</w:t>
      </w:r>
    </w:p>
    <w:p w14:paraId="1122BEAF" w14:textId="45AD18B6" w:rsidR="00CE2B1B" w:rsidRDefault="0038265D" w:rsidP="00CE2B1B">
      <w:pPr>
        <w:jc w:val="center"/>
        <w:rPr>
          <w:rStyle w:val="platne1"/>
          <w:rFonts w:ascii="Effra" w:hAnsi="Effra" w:cs="Effra"/>
          <w:color w:val="000000"/>
          <w:sz w:val="22"/>
          <w:szCs w:val="22"/>
        </w:rPr>
      </w:pPr>
      <w:r w:rsidRPr="0038265D">
        <w:rPr>
          <w:rStyle w:val="platne1"/>
          <w:rFonts w:ascii="Effra" w:hAnsi="Effra" w:cs="Effra"/>
          <w:color w:val="000000"/>
          <w:sz w:val="22"/>
          <w:szCs w:val="22"/>
        </w:rPr>
        <w:t>Mgr</w:t>
      </w:r>
      <w:r w:rsidR="00971465" w:rsidRPr="0038265D">
        <w:rPr>
          <w:rStyle w:val="platne1"/>
          <w:rFonts w:ascii="Effra" w:hAnsi="Effra" w:cs="Effra"/>
          <w:color w:val="000000"/>
          <w:sz w:val="22"/>
          <w:szCs w:val="22"/>
        </w:rPr>
        <w:t xml:space="preserve">. </w:t>
      </w:r>
      <w:r w:rsidRPr="0038265D">
        <w:rPr>
          <w:rStyle w:val="platne1"/>
          <w:rFonts w:ascii="Effra" w:hAnsi="Effra" w:cs="Effra"/>
          <w:color w:val="000000"/>
          <w:sz w:val="22"/>
          <w:szCs w:val="22"/>
        </w:rPr>
        <w:t>Petr Birklen</w:t>
      </w:r>
      <w:r w:rsidR="00971465" w:rsidRPr="0038265D">
        <w:rPr>
          <w:rStyle w:val="platne1"/>
          <w:rFonts w:ascii="Effra" w:hAnsi="Effra" w:cs="Effra"/>
          <w:color w:val="000000"/>
          <w:sz w:val="22"/>
          <w:szCs w:val="22"/>
        </w:rPr>
        <w:t>,</w:t>
      </w:r>
    </w:p>
    <w:p w14:paraId="17BF38BF" w14:textId="279B6FF4" w:rsidR="00BB0CAB" w:rsidRPr="00170CD4" w:rsidRDefault="0038265D" w:rsidP="00CE2B1B">
      <w:pPr>
        <w:jc w:val="center"/>
        <w:rPr>
          <w:rStyle w:val="platne1"/>
          <w:rFonts w:ascii="Effra" w:hAnsi="Effra" w:cs="Effra"/>
          <w:color w:val="000000"/>
          <w:sz w:val="22"/>
          <w:szCs w:val="22"/>
        </w:rPr>
      </w:pPr>
      <w:r w:rsidRPr="0038265D">
        <w:rPr>
          <w:rStyle w:val="platne1"/>
          <w:rFonts w:ascii="Effra" w:hAnsi="Effra" w:cs="Effra"/>
          <w:color w:val="000000"/>
          <w:sz w:val="22"/>
          <w:szCs w:val="22"/>
        </w:rPr>
        <w:t xml:space="preserve">člen </w:t>
      </w:r>
      <w:r w:rsidR="00971465" w:rsidRPr="0038265D">
        <w:rPr>
          <w:rStyle w:val="platne1"/>
          <w:rFonts w:ascii="Effra" w:hAnsi="Effra" w:cs="Effra"/>
          <w:color w:val="000000"/>
          <w:sz w:val="22"/>
          <w:szCs w:val="22"/>
        </w:rPr>
        <w:t>představenstva</w:t>
      </w:r>
    </w:p>
    <w:p w14:paraId="22B6CD2D" w14:textId="77777777" w:rsidR="00263003" w:rsidRDefault="00263003" w:rsidP="00971465">
      <w:pPr>
        <w:widowControl w:val="0"/>
        <w:jc w:val="both"/>
        <w:rPr>
          <w:rStyle w:val="platne1"/>
          <w:rFonts w:ascii="Effra" w:hAnsi="Effra" w:cs="Effra"/>
          <w:color w:val="000000"/>
        </w:rPr>
        <w:sectPr w:rsidR="00263003" w:rsidSect="00263003">
          <w:type w:val="continuous"/>
          <w:pgSz w:w="11906" w:h="16838" w:code="9"/>
          <w:pgMar w:top="1418" w:right="1418" w:bottom="1418" w:left="1418" w:header="709" w:footer="567" w:gutter="0"/>
          <w:cols w:num="2" w:space="708"/>
          <w:titlePg/>
          <w:docGrid w:linePitch="360"/>
        </w:sectPr>
      </w:pPr>
    </w:p>
    <w:p w14:paraId="23188324" w14:textId="62C054D3" w:rsidR="00BB0CAB" w:rsidRDefault="00BB0CAB" w:rsidP="00971465">
      <w:pPr>
        <w:widowControl w:val="0"/>
        <w:jc w:val="both"/>
        <w:rPr>
          <w:rStyle w:val="platne1"/>
          <w:rFonts w:ascii="Effra" w:hAnsi="Effra" w:cs="Effra"/>
          <w:color w:val="000000"/>
        </w:rPr>
      </w:pPr>
    </w:p>
    <w:p w14:paraId="17968648" w14:textId="77777777" w:rsidR="00CE2B1B" w:rsidRDefault="00CE2B1B" w:rsidP="00971465">
      <w:pPr>
        <w:widowControl w:val="0"/>
        <w:jc w:val="both"/>
        <w:rPr>
          <w:rFonts w:ascii="Tahoma" w:hAnsi="Tahoma" w:cs="Tahoma"/>
          <w:bCs/>
          <w:sz w:val="20"/>
          <w:szCs w:val="20"/>
        </w:rPr>
      </w:pPr>
    </w:p>
    <w:p w14:paraId="10D9E632" w14:textId="77777777" w:rsidR="00CE2B1B" w:rsidRDefault="00CE2B1B" w:rsidP="00971465">
      <w:pPr>
        <w:widowControl w:val="0"/>
        <w:jc w:val="both"/>
        <w:rPr>
          <w:rFonts w:ascii="Tahoma" w:hAnsi="Tahoma" w:cs="Tahoma"/>
          <w:bCs/>
          <w:sz w:val="20"/>
          <w:szCs w:val="20"/>
        </w:rPr>
      </w:pPr>
    </w:p>
    <w:p w14:paraId="343EE647" w14:textId="04AA35AD" w:rsidR="0038265D" w:rsidRDefault="0038265D" w:rsidP="00971465">
      <w:pPr>
        <w:widowControl w:val="0"/>
        <w:jc w:val="both"/>
        <w:rPr>
          <w:rStyle w:val="platne1"/>
          <w:rFonts w:ascii="Effra" w:hAnsi="Effra" w:cs="Effra"/>
          <w:color w:val="000000"/>
        </w:rPr>
      </w:pPr>
      <w:r w:rsidRPr="0038265D">
        <w:rPr>
          <w:rFonts w:ascii="Tahoma" w:hAnsi="Tahoma" w:cs="Tahoma"/>
          <w:bCs/>
          <w:sz w:val="20"/>
          <w:szCs w:val="20"/>
        </w:rPr>
        <w:t>za zhotovitele</w:t>
      </w:r>
      <w:r>
        <w:rPr>
          <w:rFonts w:ascii="Tahoma" w:hAnsi="Tahoma" w:cs="Tahoma"/>
          <w:bCs/>
          <w:sz w:val="20"/>
          <w:szCs w:val="20"/>
        </w:rPr>
        <w:t>:</w:t>
      </w:r>
    </w:p>
    <w:p w14:paraId="55A5493F" w14:textId="77777777" w:rsidR="0038265D" w:rsidRDefault="0038265D" w:rsidP="00971465">
      <w:pPr>
        <w:widowControl w:val="0"/>
        <w:jc w:val="both"/>
        <w:rPr>
          <w:rStyle w:val="platne1"/>
          <w:rFonts w:ascii="Effra" w:hAnsi="Effra" w:cs="Effra"/>
          <w:color w:val="000000"/>
        </w:rPr>
      </w:pPr>
    </w:p>
    <w:tbl>
      <w:tblPr>
        <w:tblW w:w="0" w:type="auto"/>
        <w:tblInd w:w="70" w:type="dxa"/>
        <w:tblLayout w:type="fixed"/>
        <w:tblCellMar>
          <w:left w:w="70" w:type="dxa"/>
          <w:right w:w="70" w:type="dxa"/>
        </w:tblCellMar>
        <w:tblLook w:val="0000" w:firstRow="0" w:lastRow="0" w:firstColumn="0" w:lastColumn="0" w:noHBand="0" w:noVBand="0"/>
      </w:tblPr>
      <w:tblGrid>
        <w:gridCol w:w="3543"/>
      </w:tblGrid>
      <w:tr w:rsidR="0038265D" w:rsidRPr="002F7CB8" w14:paraId="1E68902E" w14:textId="77777777" w:rsidTr="000763A8">
        <w:tc>
          <w:tcPr>
            <w:tcW w:w="3543" w:type="dxa"/>
          </w:tcPr>
          <w:p w14:paraId="61B81762" w14:textId="77777777" w:rsidR="0038265D" w:rsidRPr="002F7CB8" w:rsidRDefault="0038265D" w:rsidP="000763A8">
            <w:pPr>
              <w:pStyle w:val="Zhlav"/>
              <w:widowControl w:val="0"/>
              <w:tabs>
                <w:tab w:val="clear" w:pos="4536"/>
                <w:tab w:val="clear" w:pos="9072"/>
              </w:tabs>
              <w:rPr>
                <w:rFonts w:ascii="Tahoma" w:hAnsi="Tahoma" w:cs="Tahoma"/>
                <w:sz w:val="20"/>
                <w:szCs w:val="20"/>
              </w:rPr>
            </w:pPr>
            <w:r w:rsidRPr="002F7CB8">
              <w:rPr>
                <w:rFonts w:ascii="Tahoma" w:hAnsi="Tahoma" w:cs="Tahoma"/>
                <w:sz w:val="20"/>
                <w:szCs w:val="20"/>
              </w:rPr>
              <w:t>V …………………… dne ………………</w:t>
            </w:r>
          </w:p>
          <w:p w14:paraId="6E65F48C" w14:textId="77777777" w:rsidR="0038265D" w:rsidRPr="002F7CB8" w:rsidRDefault="0038265D" w:rsidP="000763A8">
            <w:pPr>
              <w:pStyle w:val="Zhlav"/>
              <w:widowControl w:val="0"/>
              <w:tabs>
                <w:tab w:val="clear" w:pos="4536"/>
                <w:tab w:val="clear" w:pos="9072"/>
              </w:tabs>
              <w:rPr>
                <w:rFonts w:ascii="Tahoma" w:hAnsi="Tahoma" w:cs="Tahoma"/>
                <w:sz w:val="20"/>
                <w:szCs w:val="20"/>
              </w:rPr>
            </w:pPr>
          </w:p>
          <w:p w14:paraId="586398EB" w14:textId="05EF9D4F" w:rsidR="0038265D" w:rsidRDefault="0038265D" w:rsidP="000763A8">
            <w:pPr>
              <w:pStyle w:val="Zhlav"/>
              <w:widowControl w:val="0"/>
              <w:tabs>
                <w:tab w:val="clear" w:pos="4536"/>
                <w:tab w:val="clear" w:pos="9072"/>
              </w:tabs>
              <w:rPr>
                <w:rFonts w:ascii="Tahoma" w:hAnsi="Tahoma" w:cs="Tahoma"/>
                <w:sz w:val="20"/>
                <w:szCs w:val="20"/>
              </w:rPr>
            </w:pPr>
          </w:p>
          <w:p w14:paraId="54728829" w14:textId="5360C89A" w:rsidR="00CE2B1B" w:rsidRDefault="00CE2B1B" w:rsidP="000763A8">
            <w:pPr>
              <w:pStyle w:val="Zhlav"/>
              <w:widowControl w:val="0"/>
              <w:tabs>
                <w:tab w:val="clear" w:pos="4536"/>
                <w:tab w:val="clear" w:pos="9072"/>
              </w:tabs>
              <w:rPr>
                <w:rFonts w:ascii="Tahoma" w:hAnsi="Tahoma" w:cs="Tahoma"/>
                <w:sz w:val="20"/>
                <w:szCs w:val="20"/>
              </w:rPr>
            </w:pPr>
          </w:p>
          <w:p w14:paraId="42FCA0F3" w14:textId="77777777" w:rsidR="00CE2B1B" w:rsidRPr="002F7CB8" w:rsidRDefault="00CE2B1B" w:rsidP="000763A8">
            <w:pPr>
              <w:pStyle w:val="Zhlav"/>
              <w:widowControl w:val="0"/>
              <w:tabs>
                <w:tab w:val="clear" w:pos="4536"/>
                <w:tab w:val="clear" w:pos="9072"/>
              </w:tabs>
              <w:rPr>
                <w:rFonts w:ascii="Tahoma" w:hAnsi="Tahoma" w:cs="Tahoma"/>
                <w:sz w:val="20"/>
                <w:szCs w:val="20"/>
              </w:rPr>
            </w:pPr>
          </w:p>
          <w:p w14:paraId="72E03545" w14:textId="77777777" w:rsidR="0038265D" w:rsidRPr="002F7CB8" w:rsidRDefault="0038265D" w:rsidP="000763A8">
            <w:pPr>
              <w:pStyle w:val="Zhlav"/>
              <w:widowControl w:val="0"/>
              <w:tabs>
                <w:tab w:val="clear" w:pos="4536"/>
                <w:tab w:val="clear" w:pos="9072"/>
              </w:tabs>
              <w:rPr>
                <w:rFonts w:ascii="Tahoma" w:hAnsi="Tahoma" w:cs="Tahoma"/>
                <w:sz w:val="20"/>
                <w:szCs w:val="20"/>
              </w:rPr>
            </w:pPr>
          </w:p>
        </w:tc>
      </w:tr>
    </w:tbl>
    <w:p w14:paraId="203897B0" w14:textId="77777777" w:rsidR="00CE2B1B" w:rsidRDefault="00CE2B1B" w:rsidP="0038265D">
      <w:pPr>
        <w:widowControl w:val="0"/>
        <w:jc w:val="both"/>
        <w:rPr>
          <w:rFonts w:ascii="Tahoma" w:hAnsi="Tahoma" w:cs="Tahoma"/>
          <w:sz w:val="20"/>
          <w:szCs w:val="20"/>
        </w:rPr>
        <w:sectPr w:rsidR="00CE2B1B" w:rsidSect="00263003">
          <w:type w:val="continuous"/>
          <w:pgSz w:w="11906" w:h="16838" w:code="9"/>
          <w:pgMar w:top="1418" w:right="1418" w:bottom="1418" w:left="1418" w:header="709" w:footer="567" w:gutter="0"/>
          <w:cols w:space="708"/>
          <w:titlePg/>
          <w:docGrid w:linePitch="360"/>
        </w:sectPr>
      </w:pPr>
    </w:p>
    <w:p w14:paraId="2C6FEEC8" w14:textId="4C1F6345" w:rsidR="0038265D" w:rsidRPr="002F7CB8" w:rsidRDefault="0038265D" w:rsidP="00CE2B1B">
      <w:pPr>
        <w:widowControl w:val="0"/>
        <w:jc w:val="center"/>
        <w:rPr>
          <w:rFonts w:ascii="Tahoma" w:hAnsi="Tahoma" w:cs="Tahoma"/>
          <w:sz w:val="20"/>
          <w:szCs w:val="20"/>
        </w:rPr>
      </w:pPr>
      <w:r w:rsidRPr="002F7CB8">
        <w:rPr>
          <w:rFonts w:ascii="Tahoma" w:hAnsi="Tahoma" w:cs="Tahoma"/>
          <w:sz w:val="20"/>
          <w:szCs w:val="20"/>
        </w:rPr>
        <w:t>_______________________________</w:t>
      </w:r>
    </w:p>
    <w:p w14:paraId="06D41163" w14:textId="77777777" w:rsidR="00CE2B1B" w:rsidRPr="00CE2B1B" w:rsidRDefault="00CE2B1B" w:rsidP="00CE2B1B">
      <w:pPr>
        <w:jc w:val="center"/>
        <w:rPr>
          <w:rStyle w:val="nowrap"/>
          <w:rFonts w:ascii="Effra" w:hAnsi="Effra" w:cs="Effra"/>
          <w:b/>
          <w:color w:val="000000"/>
          <w:sz w:val="22"/>
          <w:szCs w:val="22"/>
        </w:rPr>
      </w:pPr>
      <w:proofErr w:type="spellStart"/>
      <w:r w:rsidRPr="00CE2B1B">
        <w:rPr>
          <w:rStyle w:val="nowrap"/>
          <w:rFonts w:ascii="Effra" w:hAnsi="Effra" w:cs="Effra"/>
          <w:b/>
          <w:color w:val="000000"/>
          <w:sz w:val="22"/>
          <w:szCs w:val="22"/>
        </w:rPr>
        <w:t>Technoprojekt</w:t>
      </w:r>
      <w:proofErr w:type="spellEnd"/>
      <w:r w:rsidRPr="00CE2B1B">
        <w:rPr>
          <w:rStyle w:val="nowrap"/>
          <w:rFonts w:ascii="Effra" w:hAnsi="Effra" w:cs="Effra"/>
          <w:b/>
          <w:color w:val="000000"/>
          <w:sz w:val="22"/>
          <w:szCs w:val="22"/>
        </w:rPr>
        <w:t>, a.s.</w:t>
      </w:r>
    </w:p>
    <w:bookmarkEnd w:id="2"/>
    <w:p w14:paraId="15778FC8" w14:textId="280EA0F0" w:rsidR="00CE2B1B" w:rsidRPr="00CE2B1B" w:rsidRDefault="00CE2B1B" w:rsidP="00CE2B1B">
      <w:pPr>
        <w:jc w:val="center"/>
        <w:rPr>
          <w:rStyle w:val="platne1"/>
          <w:rFonts w:ascii="Effra" w:hAnsi="Effra" w:cs="Effra"/>
          <w:bCs/>
          <w:color w:val="000000"/>
          <w:sz w:val="22"/>
          <w:szCs w:val="22"/>
        </w:rPr>
      </w:pPr>
      <w:r w:rsidRPr="00CE2B1B">
        <w:rPr>
          <w:rStyle w:val="platne1"/>
          <w:rFonts w:ascii="Effra" w:hAnsi="Effra" w:cs="Effra"/>
          <w:bCs/>
          <w:color w:val="000000"/>
          <w:sz w:val="22"/>
          <w:szCs w:val="22"/>
        </w:rPr>
        <w:t>Ing. Martin Zuštík,</w:t>
      </w:r>
    </w:p>
    <w:p w14:paraId="57BB33B5" w14:textId="77777777" w:rsidR="00CE2B1B" w:rsidRDefault="00CE2B1B" w:rsidP="00CE2B1B">
      <w:pPr>
        <w:jc w:val="center"/>
        <w:rPr>
          <w:rStyle w:val="platne1"/>
          <w:rFonts w:ascii="Effra" w:hAnsi="Effra" w:cs="Effra"/>
          <w:bCs/>
          <w:color w:val="000000"/>
          <w:sz w:val="22"/>
          <w:szCs w:val="22"/>
        </w:rPr>
      </w:pPr>
      <w:r w:rsidRPr="00CE2B1B">
        <w:rPr>
          <w:rStyle w:val="platne1"/>
          <w:rFonts w:ascii="Effra" w:hAnsi="Effra" w:cs="Effra"/>
          <w:bCs/>
          <w:color w:val="000000"/>
          <w:sz w:val="22"/>
          <w:szCs w:val="22"/>
        </w:rPr>
        <w:t>předseda správní rady</w:t>
      </w:r>
    </w:p>
    <w:p w14:paraId="0E68D48E" w14:textId="1C99D962" w:rsidR="00CE2B1B" w:rsidRDefault="00CE2B1B" w:rsidP="00CE2B1B">
      <w:pPr>
        <w:jc w:val="center"/>
        <w:rPr>
          <w:rStyle w:val="platne1"/>
          <w:rFonts w:ascii="Effra" w:hAnsi="Effra" w:cs="Effra"/>
          <w:bCs/>
          <w:color w:val="000000"/>
          <w:sz w:val="22"/>
          <w:szCs w:val="22"/>
        </w:rPr>
      </w:pPr>
    </w:p>
    <w:p w14:paraId="00C3FAC8" w14:textId="257AFBFE" w:rsidR="00CE2B1B" w:rsidRPr="002F7CB8" w:rsidRDefault="00CE2B1B" w:rsidP="00CE2B1B">
      <w:pPr>
        <w:widowControl w:val="0"/>
        <w:jc w:val="center"/>
        <w:rPr>
          <w:rFonts w:ascii="Tahoma" w:hAnsi="Tahoma" w:cs="Tahoma"/>
          <w:sz w:val="20"/>
          <w:szCs w:val="20"/>
        </w:rPr>
      </w:pPr>
      <w:r w:rsidRPr="002F7CB8">
        <w:rPr>
          <w:rFonts w:ascii="Tahoma" w:hAnsi="Tahoma" w:cs="Tahoma"/>
          <w:sz w:val="20"/>
          <w:szCs w:val="20"/>
        </w:rPr>
        <w:t>_______________________________</w:t>
      </w:r>
    </w:p>
    <w:p w14:paraId="209118C0" w14:textId="4F08FE26" w:rsidR="00CE2B1B" w:rsidRDefault="00CE2B1B" w:rsidP="00CE2B1B">
      <w:pPr>
        <w:jc w:val="center"/>
        <w:rPr>
          <w:rStyle w:val="nowrap"/>
          <w:rFonts w:ascii="Effra" w:hAnsi="Effra" w:cs="Effra"/>
          <w:b/>
          <w:color w:val="000000"/>
          <w:sz w:val="22"/>
          <w:szCs w:val="22"/>
        </w:rPr>
      </w:pPr>
      <w:proofErr w:type="spellStart"/>
      <w:r>
        <w:rPr>
          <w:rStyle w:val="nowrap"/>
          <w:rFonts w:ascii="Effra" w:hAnsi="Effra" w:cs="Effra"/>
          <w:b/>
          <w:color w:val="000000"/>
          <w:sz w:val="22"/>
          <w:szCs w:val="22"/>
        </w:rPr>
        <w:t>BeePartner</w:t>
      </w:r>
      <w:proofErr w:type="spellEnd"/>
      <w:r>
        <w:rPr>
          <w:rStyle w:val="nowrap"/>
          <w:rFonts w:ascii="Effra" w:hAnsi="Effra" w:cs="Effra"/>
          <w:b/>
          <w:color w:val="000000"/>
          <w:sz w:val="22"/>
          <w:szCs w:val="22"/>
        </w:rPr>
        <w:t xml:space="preserve"> a.s.</w:t>
      </w:r>
    </w:p>
    <w:p w14:paraId="270AC6B5" w14:textId="4D810B2E" w:rsidR="00CE2B1B" w:rsidRPr="00CE2B1B" w:rsidRDefault="00CE2B1B" w:rsidP="00CE2B1B">
      <w:pPr>
        <w:jc w:val="center"/>
        <w:rPr>
          <w:rStyle w:val="nowrap"/>
          <w:rFonts w:ascii="Effra" w:hAnsi="Effra" w:cs="Effra"/>
          <w:bCs/>
          <w:color w:val="000000"/>
          <w:sz w:val="22"/>
          <w:szCs w:val="22"/>
        </w:rPr>
      </w:pPr>
      <w:r w:rsidRPr="00CE2B1B">
        <w:rPr>
          <w:rStyle w:val="nowrap"/>
          <w:rFonts w:ascii="Effra" w:hAnsi="Effra" w:cs="Effra"/>
          <w:bCs/>
          <w:color w:val="000000"/>
          <w:sz w:val="22"/>
          <w:szCs w:val="22"/>
        </w:rPr>
        <w:t xml:space="preserve">Ing. David </w:t>
      </w:r>
      <w:proofErr w:type="spellStart"/>
      <w:r w:rsidRPr="00CE2B1B">
        <w:rPr>
          <w:rStyle w:val="nowrap"/>
          <w:rFonts w:ascii="Effra" w:hAnsi="Effra" w:cs="Effra"/>
          <w:bCs/>
          <w:color w:val="000000"/>
          <w:sz w:val="22"/>
          <w:szCs w:val="22"/>
        </w:rPr>
        <w:t>Sventek</w:t>
      </w:r>
      <w:proofErr w:type="spellEnd"/>
      <w:r w:rsidRPr="00CE2B1B">
        <w:rPr>
          <w:rStyle w:val="nowrap"/>
          <w:rFonts w:ascii="Effra" w:hAnsi="Effra" w:cs="Effra"/>
          <w:bCs/>
          <w:color w:val="000000"/>
          <w:sz w:val="22"/>
          <w:szCs w:val="22"/>
        </w:rPr>
        <w:t>,</w:t>
      </w:r>
    </w:p>
    <w:p w14:paraId="7A106D5C" w14:textId="7D6E4ED6" w:rsidR="00CE2B1B" w:rsidRPr="00CE2B1B" w:rsidRDefault="00CE2B1B" w:rsidP="00CE2B1B">
      <w:pPr>
        <w:jc w:val="center"/>
        <w:rPr>
          <w:rStyle w:val="nowrap"/>
          <w:rFonts w:ascii="Effra" w:hAnsi="Effra" w:cs="Effra"/>
          <w:bCs/>
          <w:color w:val="000000"/>
          <w:sz w:val="22"/>
          <w:szCs w:val="22"/>
        </w:rPr>
      </w:pPr>
      <w:r w:rsidRPr="00CE2B1B">
        <w:rPr>
          <w:rStyle w:val="nowrap"/>
          <w:rFonts w:ascii="Effra" w:hAnsi="Effra" w:cs="Effra"/>
          <w:bCs/>
          <w:color w:val="000000"/>
          <w:sz w:val="22"/>
          <w:szCs w:val="22"/>
        </w:rPr>
        <w:t>předseda správní rady</w:t>
      </w:r>
    </w:p>
    <w:p w14:paraId="3620086A" w14:textId="77777777" w:rsidR="00CE2B1B" w:rsidRDefault="00CE2B1B">
      <w:pPr>
        <w:rPr>
          <w:rFonts w:ascii="Tahoma" w:hAnsi="Tahoma" w:cs="Tahoma"/>
          <w:sz w:val="20"/>
          <w:szCs w:val="20"/>
        </w:rPr>
        <w:sectPr w:rsidR="00CE2B1B" w:rsidSect="00CE2B1B">
          <w:type w:val="continuous"/>
          <w:pgSz w:w="11906" w:h="16838" w:code="9"/>
          <w:pgMar w:top="1418" w:right="1418" w:bottom="1418" w:left="1418" w:header="709" w:footer="567" w:gutter="0"/>
          <w:cols w:num="2" w:space="708"/>
          <w:titlePg/>
          <w:docGrid w:linePitch="360"/>
        </w:sectPr>
      </w:pPr>
    </w:p>
    <w:bookmarkEnd w:id="0"/>
    <w:p w14:paraId="4DB53309" w14:textId="3B73AF52" w:rsidR="00CE2B1B" w:rsidRDefault="00CE2B1B" w:rsidP="003305F7">
      <w:pPr>
        <w:rPr>
          <w:rFonts w:ascii="Tahoma" w:hAnsi="Tahoma" w:cs="Tahoma"/>
          <w:sz w:val="20"/>
          <w:szCs w:val="20"/>
        </w:rPr>
      </w:pPr>
    </w:p>
    <w:p w14:paraId="6019A877" w14:textId="77777777" w:rsidR="00CE2B1B" w:rsidRDefault="00CE2B1B" w:rsidP="003305F7">
      <w:pPr>
        <w:rPr>
          <w:rFonts w:ascii="Tahoma" w:hAnsi="Tahoma" w:cs="Tahoma"/>
          <w:sz w:val="20"/>
          <w:szCs w:val="20"/>
        </w:rPr>
      </w:pPr>
    </w:p>
    <w:p w14:paraId="79B17FAB" w14:textId="7929A53E" w:rsidR="003305F7" w:rsidRPr="00445781" w:rsidRDefault="003305F7" w:rsidP="003305F7">
      <w:pPr>
        <w:rPr>
          <w:rFonts w:ascii="Tahoma" w:hAnsi="Tahoma" w:cs="Tahoma"/>
          <w:sz w:val="20"/>
          <w:szCs w:val="20"/>
        </w:rPr>
      </w:pPr>
      <w:r w:rsidRPr="00445781">
        <w:rPr>
          <w:rFonts w:ascii="Tahoma" w:hAnsi="Tahoma" w:cs="Tahoma"/>
          <w:sz w:val="20"/>
          <w:szCs w:val="20"/>
        </w:rPr>
        <w:t xml:space="preserve">Příloha č. </w:t>
      </w:r>
      <w:r w:rsidR="00C22263">
        <w:rPr>
          <w:rFonts w:ascii="Tahoma" w:hAnsi="Tahoma" w:cs="Tahoma"/>
          <w:sz w:val="20"/>
          <w:szCs w:val="20"/>
        </w:rPr>
        <w:t>1</w:t>
      </w:r>
      <w:r w:rsidRPr="00445781">
        <w:rPr>
          <w:rFonts w:ascii="Tahoma" w:hAnsi="Tahoma" w:cs="Tahoma"/>
          <w:sz w:val="20"/>
          <w:szCs w:val="20"/>
        </w:rPr>
        <w:t xml:space="preserve">: </w:t>
      </w:r>
      <w:r w:rsidR="00445781" w:rsidRPr="00445781">
        <w:rPr>
          <w:rFonts w:ascii="Tahoma" w:hAnsi="Tahoma" w:cs="Tahoma"/>
          <w:b/>
          <w:bCs/>
          <w:sz w:val="20"/>
        </w:rPr>
        <w:t xml:space="preserve">Rozsah </w:t>
      </w:r>
      <w:r w:rsidR="00821051" w:rsidRPr="00943EFB">
        <w:rPr>
          <w:rFonts w:ascii="Tahoma" w:hAnsi="Tahoma" w:cs="Tahoma"/>
          <w:b/>
          <w:bCs/>
          <w:sz w:val="20"/>
        </w:rPr>
        <w:t>technické studie</w:t>
      </w:r>
    </w:p>
    <w:p w14:paraId="1A55B4F4" w14:textId="28FA6D0D" w:rsidR="00FC5042" w:rsidRDefault="00FC5042" w:rsidP="00DB4FB1">
      <w:pPr>
        <w:pStyle w:val="Smlouva-eslo"/>
        <w:tabs>
          <w:tab w:val="left" w:pos="-1701"/>
        </w:tabs>
        <w:spacing w:after="120" w:line="240" w:lineRule="auto"/>
        <w:rPr>
          <w:rFonts w:asciiTheme="minorHAnsi" w:hAnsiTheme="minorHAnsi" w:cstheme="minorHAnsi"/>
          <w:iCs/>
          <w:sz w:val="22"/>
          <w:szCs w:val="22"/>
        </w:rPr>
      </w:pPr>
      <w:r w:rsidRPr="00C6164F">
        <w:rPr>
          <w:rFonts w:asciiTheme="minorHAnsi" w:hAnsiTheme="minorHAnsi" w:cstheme="minorHAnsi"/>
          <w:sz w:val="22"/>
          <w:szCs w:val="22"/>
        </w:rPr>
        <w:t xml:space="preserve">Tato příloha stanovuje minimální rozsah </w:t>
      </w:r>
      <w:r w:rsidR="00492422">
        <w:rPr>
          <w:rFonts w:asciiTheme="minorHAnsi" w:hAnsiTheme="minorHAnsi" w:cstheme="minorHAnsi"/>
          <w:sz w:val="22"/>
          <w:szCs w:val="22"/>
        </w:rPr>
        <w:t xml:space="preserve">technické </w:t>
      </w:r>
      <w:r w:rsidRPr="00C6164F">
        <w:rPr>
          <w:rFonts w:asciiTheme="minorHAnsi" w:hAnsiTheme="minorHAnsi" w:cstheme="minorHAnsi"/>
          <w:sz w:val="22"/>
          <w:szCs w:val="22"/>
        </w:rPr>
        <w:t xml:space="preserve">studie. </w:t>
      </w:r>
      <w:r w:rsidRPr="00C6164F">
        <w:rPr>
          <w:rFonts w:asciiTheme="minorHAnsi" w:hAnsiTheme="minorHAnsi" w:cstheme="minorHAnsi"/>
          <w:iCs/>
          <w:sz w:val="22"/>
          <w:szCs w:val="22"/>
        </w:rPr>
        <w:t>Zpracov</w:t>
      </w:r>
      <w:r>
        <w:rPr>
          <w:rFonts w:asciiTheme="minorHAnsi" w:hAnsiTheme="minorHAnsi" w:cstheme="minorHAnsi"/>
          <w:iCs/>
          <w:sz w:val="22"/>
          <w:szCs w:val="22"/>
        </w:rPr>
        <w:t>ání</w:t>
      </w:r>
      <w:r w:rsidRPr="00C6164F">
        <w:rPr>
          <w:rFonts w:asciiTheme="minorHAnsi" w:hAnsiTheme="minorHAnsi" w:cstheme="minorHAnsi"/>
          <w:iCs/>
          <w:sz w:val="22"/>
          <w:szCs w:val="22"/>
        </w:rPr>
        <w:t xml:space="preserve"> dokumentace se bude řídit níže definovanou osnovou a </w:t>
      </w:r>
      <w:r>
        <w:rPr>
          <w:rFonts w:asciiTheme="minorHAnsi" w:hAnsiTheme="minorHAnsi" w:cstheme="minorHAnsi"/>
          <w:iCs/>
          <w:sz w:val="22"/>
          <w:szCs w:val="22"/>
        </w:rPr>
        <w:t>harmonogramem</w:t>
      </w:r>
      <w:r w:rsidRPr="00C6164F">
        <w:rPr>
          <w:rFonts w:asciiTheme="minorHAnsi" w:hAnsiTheme="minorHAnsi" w:cstheme="minorHAnsi"/>
          <w:iCs/>
          <w:sz w:val="22"/>
          <w:szCs w:val="22"/>
        </w:rPr>
        <w:t xml:space="preserve">.  </w:t>
      </w:r>
    </w:p>
    <w:p w14:paraId="2A366231" w14:textId="026D2B42" w:rsidR="004010EE" w:rsidRDefault="004010EE" w:rsidP="0050752E">
      <w:pPr>
        <w:pStyle w:val="Smlouva-eslo"/>
        <w:tabs>
          <w:tab w:val="left" w:pos="-1701"/>
        </w:tabs>
        <w:spacing w:before="0" w:line="240" w:lineRule="auto"/>
        <w:rPr>
          <w:rFonts w:asciiTheme="minorHAnsi" w:hAnsiTheme="minorHAnsi" w:cstheme="minorHAnsi"/>
          <w:iCs/>
          <w:sz w:val="22"/>
          <w:szCs w:val="22"/>
        </w:rPr>
      </w:pPr>
      <w:r>
        <w:rPr>
          <w:rFonts w:asciiTheme="minorHAnsi" w:hAnsiTheme="minorHAnsi" w:cstheme="minorHAnsi"/>
          <w:iCs/>
          <w:sz w:val="22"/>
          <w:szCs w:val="22"/>
        </w:rPr>
        <w:t>Územní rozsah:</w:t>
      </w:r>
    </w:p>
    <w:p w14:paraId="31213268" w14:textId="7B6C9CEE" w:rsidR="004010EE" w:rsidRDefault="004010EE" w:rsidP="00FC5042">
      <w:pPr>
        <w:pStyle w:val="Smlouva-eslo"/>
        <w:tabs>
          <w:tab w:val="left" w:pos="-1701"/>
        </w:tabs>
        <w:spacing w:after="240" w:line="240" w:lineRule="auto"/>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5A5DFDE8" wp14:editId="3D658A04">
            <wp:extent cx="5753100" cy="26993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699385"/>
                    </a:xfrm>
                    <a:prstGeom prst="rect">
                      <a:avLst/>
                    </a:prstGeom>
                    <a:noFill/>
                    <a:ln>
                      <a:noFill/>
                    </a:ln>
                  </pic:spPr>
                </pic:pic>
              </a:graphicData>
            </a:graphic>
          </wp:inline>
        </w:drawing>
      </w:r>
    </w:p>
    <w:p w14:paraId="23886868" w14:textId="08E40A09" w:rsidR="00445781" w:rsidRPr="00F02921" w:rsidRDefault="00445781" w:rsidP="0050752E">
      <w:pPr>
        <w:pStyle w:val="Smlouva-eslo"/>
        <w:tabs>
          <w:tab w:val="left" w:pos="-1701"/>
        </w:tabs>
        <w:spacing w:before="0" w:line="240" w:lineRule="auto"/>
        <w:rPr>
          <w:rFonts w:asciiTheme="minorHAnsi" w:hAnsiTheme="minorHAnsi" w:cstheme="minorHAnsi"/>
          <w:iCs/>
          <w:sz w:val="22"/>
          <w:szCs w:val="22"/>
        </w:rPr>
      </w:pPr>
      <w:r w:rsidRPr="00F02921">
        <w:rPr>
          <w:rFonts w:asciiTheme="minorHAnsi" w:hAnsiTheme="minorHAnsi" w:cstheme="minorHAnsi"/>
          <w:iCs/>
          <w:sz w:val="22"/>
          <w:szCs w:val="22"/>
        </w:rPr>
        <w:t>Osnova:</w:t>
      </w:r>
    </w:p>
    <w:p w14:paraId="67C0D81C" w14:textId="56C0B663" w:rsidR="000C45AD"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Příprava, průzkumy </w:t>
      </w:r>
      <w:r w:rsidRPr="00F02921">
        <w:rPr>
          <w:rStyle w:val="normaltextrun"/>
          <w:rFonts w:asciiTheme="minorHAnsi" w:hAnsiTheme="minorHAnsi" w:cstheme="minorHAnsi"/>
          <w:sz w:val="22"/>
          <w:szCs w:val="22"/>
        </w:rPr>
        <w:t>(I</w:t>
      </w:r>
      <w:r w:rsidR="00607907">
        <w:rPr>
          <w:rStyle w:val="normaltextrun"/>
          <w:rFonts w:asciiTheme="minorHAnsi" w:hAnsiTheme="minorHAnsi" w:cstheme="minorHAnsi"/>
          <w:sz w:val="22"/>
          <w:szCs w:val="22"/>
        </w:rPr>
        <w:t>.</w:t>
      </w:r>
      <w:r w:rsidRPr="00F02921">
        <w:rPr>
          <w:rStyle w:val="normaltextrun"/>
          <w:rFonts w:asciiTheme="minorHAnsi" w:hAnsiTheme="minorHAnsi" w:cstheme="minorHAnsi"/>
          <w:sz w:val="22"/>
          <w:szCs w:val="22"/>
        </w:rPr>
        <w:t xml:space="preserve"> etapa,1.-3.měsíc)</w:t>
      </w:r>
      <w:r w:rsidRPr="00F02921">
        <w:rPr>
          <w:rStyle w:val="eop"/>
          <w:rFonts w:asciiTheme="minorHAnsi" w:hAnsiTheme="minorHAnsi" w:cstheme="minorHAnsi"/>
          <w:sz w:val="22"/>
          <w:szCs w:val="22"/>
        </w:rPr>
        <w:t> </w:t>
      </w:r>
    </w:p>
    <w:p w14:paraId="4055F2BC" w14:textId="77777777" w:rsidR="00ED0835" w:rsidRPr="00F02921" w:rsidRDefault="00ED0835" w:rsidP="008A697F">
      <w:pPr>
        <w:pStyle w:val="paragraph"/>
        <w:numPr>
          <w:ilvl w:val="1"/>
          <w:numId w:val="27"/>
        </w:numPr>
        <w:spacing w:before="12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Studium a hodnocení vstupních podkladů, dokumentací, dat a informací.</w:t>
      </w:r>
      <w:r w:rsidRPr="00F02921">
        <w:rPr>
          <w:rStyle w:val="eop"/>
          <w:rFonts w:asciiTheme="minorHAnsi" w:hAnsiTheme="minorHAnsi" w:cstheme="minorHAnsi"/>
          <w:sz w:val="22"/>
          <w:szCs w:val="22"/>
        </w:rPr>
        <w:t> </w:t>
      </w:r>
    </w:p>
    <w:p w14:paraId="3C4DF95A"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Návštěva místa, dodatečné měření, fotodokumentace.</w:t>
      </w:r>
      <w:r w:rsidRPr="00F02921">
        <w:rPr>
          <w:rStyle w:val="eop"/>
          <w:rFonts w:asciiTheme="minorHAnsi" w:hAnsiTheme="minorHAnsi" w:cstheme="minorHAnsi"/>
          <w:sz w:val="22"/>
          <w:szCs w:val="22"/>
        </w:rPr>
        <w:t> </w:t>
      </w:r>
    </w:p>
    <w:p w14:paraId="1663D07C"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Geodetické zaměření lokality (polohopis), pokud nebude k disposici. Návaznost na okolní pozemky a infrastrukturu.</w:t>
      </w:r>
      <w:r w:rsidRPr="00F02921">
        <w:rPr>
          <w:rStyle w:val="eop"/>
          <w:rFonts w:asciiTheme="minorHAnsi" w:hAnsiTheme="minorHAnsi" w:cstheme="minorHAnsi"/>
          <w:sz w:val="22"/>
          <w:szCs w:val="22"/>
        </w:rPr>
        <w:t> </w:t>
      </w:r>
    </w:p>
    <w:p w14:paraId="0E41CFE9"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Zastavovací plán podle stávající situace vč. páteřních sítí infrastruktury.</w:t>
      </w:r>
      <w:r w:rsidRPr="00F02921">
        <w:rPr>
          <w:rStyle w:val="eop"/>
          <w:rFonts w:asciiTheme="minorHAnsi" w:hAnsiTheme="minorHAnsi" w:cstheme="minorHAnsi"/>
          <w:sz w:val="22"/>
          <w:szCs w:val="22"/>
        </w:rPr>
        <w:t> </w:t>
      </w:r>
    </w:p>
    <w:p w14:paraId="0DD1CD3A"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contextualspellingandgrammarerror"/>
          <w:rFonts w:asciiTheme="minorHAnsi" w:hAnsiTheme="minorHAnsi" w:cstheme="minorHAnsi"/>
          <w:sz w:val="22"/>
          <w:szCs w:val="22"/>
        </w:rPr>
        <w:t>3D</w:t>
      </w:r>
      <w:r w:rsidRPr="00F02921">
        <w:rPr>
          <w:rStyle w:val="normaltextrun"/>
          <w:rFonts w:asciiTheme="minorHAnsi" w:hAnsiTheme="minorHAnsi" w:cstheme="minorHAnsi"/>
          <w:sz w:val="22"/>
          <w:szCs w:val="22"/>
        </w:rPr>
        <w:t> objemový model stávajícího stavu lokality, budov, terénu.</w:t>
      </w:r>
      <w:r w:rsidRPr="00F02921">
        <w:rPr>
          <w:rStyle w:val="eop"/>
          <w:rFonts w:asciiTheme="minorHAnsi" w:hAnsiTheme="minorHAnsi" w:cstheme="minorHAnsi"/>
          <w:sz w:val="22"/>
          <w:szCs w:val="22"/>
        </w:rPr>
        <w:t> </w:t>
      </w:r>
    </w:p>
    <w:p w14:paraId="44BAEAA9"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Stavebně-historický průzkum, zjednodušený. Stavební průzkum u budov vizuální, dokumentační. Historický průzkum formou rešerše s vazbou na aktuální výstupy NPÚ.</w:t>
      </w:r>
      <w:r w:rsidRPr="00F02921">
        <w:rPr>
          <w:rStyle w:val="eop"/>
          <w:rFonts w:asciiTheme="minorHAnsi" w:hAnsiTheme="minorHAnsi" w:cstheme="minorHAnsi"/>
          <w:sz w:val="22"/>
          <w:szCs w:val="22"/>
        </w:rPr>
        <w:t> </w:t>
      </w:r>
    </w:p>
    <w:p w14:paraId="51C91EE6"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Stavební průzkum infrastruktury – dokumentačně, rešerše v kombinaci s fyzickým průzkumem dohodnutých míst a zařízení.</w:t>
      </w:r>
      <w:r w:rsidRPr="00F02921">
        <w:rPr>
          <w:rStyle w:val="eop"/>
          <w:rFonts w:asciiTheme="minorHAnsi" w:hAnsiTheme="minorHAnsi" w:cstheme="minorHAnsi"/>
          <w:sz w:val="22"/>
          <w:szCs w:val="22"/>
        </w:rPr>
        <w:t> </w:t>
      </w:r>
    </w:p>
    <w:p w14:paraId="2BB33EAA" w14:textId="72237B61" w:rsidR="00ED0835" w:rsidRPr="00F02921" w:rsidRDefault="00ED0835" w:rsidP="000C45AD">
      <w:pPr>
        <w:pStyle w:val="paragraph"/>
        <w:spacing w:before="0" w:beforeAutospacing="0" w:after="0" w:afterAutospacing="0"/>
        <w:ind w:left="993" w:hanging="709"/>
        <w:jc w:val="both"/>
        <w:textAlignment w:val="baseline"/>
        <w:rPr>
          <w:rFonts w:asciiTheme="minorHAnsi" w:hAnsiTheme="minorHAnsi" w:cstheme="minorHAnsi"/>
          <w:sz w:val="22"/>
          <w:szCs w:val="22"/>
        </w:rPr>
      </w:pPr>
    </w:p>
    <w:p w14:paraId="7554CB76" w14:textId="7208CD81" w:rsidR="000C45AD"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Analytická část </w:t>
      </w:r>
      <w:r w:rsidRPr="00F02921">
        <w:rPr>
          <w:rStyle w:val="normaltextrun"/>
          <w:rFonts w:asciiTheme="minorHAnsi" w:hAnsiTheme="minorHAnsi" w:cstheme="minorHAnsi"/>
          <w:sz w:val="22"/>
          <w:szCs w:val="22"/>
        </w:rPr>
        <w:t>(I. etapa, 1.-3.měsíc)</w:t>
      </w:r>
      <w:r w:rsidRPr="00F02921">
        <w:rPr>
          <w:rStyle w:val="eop"/>
          <w:rFonts w:asciiTheme="minorHAnsi" w:hAnsiTheme="minorHAnsi" w:cstheme="minorHAnsi"/>
          <w:sz w:val="22"/>
          <w:szCs w:val="22"/>
        </w:rPr>
        <w:t> </w:t>
      </w:r>
    </w:p>
    <w:p w14:paraId="0B79BB93" w14:textId="77777777" w:rsidR="00ED0835" w:rsidRPr="00F02921" w:rsidRDefault="00ED0835" w:rsidP="008A697F">
      <w:pPr>
        <w:pStyle w:val="paragraph"/>
        <w:numPr>
          <w:ilvl w:val="1"/>
          <w:numId w:val="27"/>
        </w:numPr>
        <w:spacing w:before="12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Analýza platného ÚP, limitů v území, ochranná pásma, ochrana ložiska, specifika zastavění, vlivy poddolování. Připravované změny ÚP.</w:t>
      </w:r>
      <w:r w:rsidRPr="00F02921">
        <w:rPr>
          <w:rStyle w:val="eop"/>
          <w:rFonts w:asciiTheme="minorHAnsi" w:hAnsiTheme="minorHAnsi" w:cstheme="minorHAnsi"/>
          <w:sz w:val="22"/>
          <w:szCs w:val="22"/>
        </w:rPr>
        <w:t> </w:t>
      </w:r>
    </w:p>
    <w:p w14:paraId="581D9C3D"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Rozklad majetek pozemků, budov, zařízení vč. věcných břemen.</w:t>
      </w:r>
      <w:r w:rsidRPr="00F02921">
        <w:rPr>
          <w:rStyle w:val="eop"/>
          <w:rFonts w:asciiTheme="minorHAnsi" w:hAnsiTheme="minorHAnsi" w:cstheme="minorHAnsi"/>
          <w:sz w:val="22"/>
          <w:szCs w:val="22"/>
        </w:rPr>
        <w:t> </w:t>
      </w:r>
    </w:p>
    <w:p w14:paraId="02FFC5F4" w14:textId="0D230C3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 xml:space="preserve">Analýza činnosti </w:t>
      </w:r>
      <w:r w:rsidR="0021790F" w:rsidRPr="00F02921">
        <w:rPr>
          <w:rStyle w:val="normaltextrun"/>
          <w:rFonts w:asciiTheme="minorHAnsi" w:hAnsiTheme="minorHAnsi" w:cstheme="minorHAnsi"/>
          <w:sz w:val="22"/>
          <w:szCs w:val="22"/>
        </w:rPr>
        <w:t>D</w:t>
      </w:r>
      <w:r w:rsidR="0021790F">
        <w:rPr>
          <w:rStyle w:val="normaltextrun"/>
          <w:rFonts w:asciiTheme="minorHAnsi" w:hAnsiTheme="minorHAnsi" w:cstheme="minorHAnsi"/>
          <w:sz w:val="22"/>
          <w:szCs w:val="22"/>
        </w:rPr>
        <w:t>IAMO</w:t>
      </w:r>
      <w:r w:rsidR="0021790F" w:rsidRPr="00F02921">
        <w:rPr>
          <w:rStyle w:val="normaltextrun"/>
          <w:rFonts w:asciiTheme="minorHAnsi" w:hAnsiTheme="minorHAnsi" w:cstheme="minorHAnsi"/>
          <w:sz w:val="22"/>
          <w:szCs w:val="22"/>
        </w:rPr>
        <w:t> </w:t>
      </w:r>
      <w:proofErr w:type="spellStart"/>
      <w:r w:rsidRPr="00F02921">
        <w:rPr>
          <w:rStyle w:val="spellingerror"/>
          <w:rFonts w:asciiTheme="minorHAnsi" w:hAnsiTheme="minorHAnsi" w:cstheme="minorHAnsi"/>
          <w:sz w:val="22"/>
          <w:szCs w:val="22"/>
        </w:rPr>
        <w:t>s.p</w:t>
      </w:r>
      <w:proofErr w:type="spellEnd"/>
      <w:r w:rsidRPr="00F02921">
        <w:rPr>
          <w:rStyle w:val="normaltextrun"/>
          <w:rFonts w:asciiTheme="minorHAnsi" w:hAnsiTheme="minorHAnsi" w:cstheme="minorHAnsi"/>
          <w:sz w:val="22"/>
          <w:szCs w:val="22"/>
        </w:rPr>
        <w:t xml:space="preserve">. a dalších osob, ovlivňující budoucí záměr (Green </w:t>
      </w:r>
      <w:proofErr w:type="spellStart"/>
      <w:r w:rsidRPr="00F02921">
        <w:rPr>
          <w:rStyle w:val="normaltextrun"/>
          <w:rFonts w:asciiTheme="minorHAnsi" w:hAnsiTheme="minorHAnsi" w:cstheme="minorHAnsi"/>
          <w:sz w:val="22"/>
          <w:szCs w:val="22"/>
        </w:rPr>
        <w:t>Gas</w:t>
      </w:r>
      <w:proofErr w:type="spellEnd"/>
      <w:r w:rsidRPr="00F02921">
        <w:rPr>
          <w:rStyle w:val="normaltextrun"/>
          <w:rFonts w:asciiTheme="minorHAnsi" w:hAnsiTheme="minorHAnsi" w:cstheme="minorHAnsi"/>
          <w:sz w:val="22"/>
          <w:szCs w:val="22"/>
        </w:rPr>
        <w:t xml:space="preserve"> DPB, PKP </w:t>
      </w:r>
      <w:proofErr w:type="spellStart"/>
      <w:r w:rsidRPr="00F02921">
        <w:rPr>
          <w:rStyle w:val="spellingerror"/>
          <w:rFonts w:asciiTheme="minorHAnsi" w:hAnsiTheme="minorHAnsi" w:cstheme="minorHAnsi"/>
          <w:sz w:val="22"/>
          <w:szCs w:val="22"/>
        </w:rPr>
        <w:t>Cargo</w:t>
      </w:r>
      <w:proofErr w:type="spellEnd"/>
      <w:r w:rsidR="0021790F">
        <w:rPr>
          <w:rStyle w:val="spellingerror"/>
          <w:rFonts w:asciiTheme="minorHAnsi" w:hAnsiTheme="minorHAnsi" w:cstheme="minorHAnsi"/>
          <w:sz w:val="22"/>
          <w:szCs w:val="22"/>
        </w:rPr>
        <w:t xml:space="preserve"> International</w:t>
      </w:r>
      <w:r w:rsidRPr="00F02921">
        <w:rPr>
          <w:rStyle w:val="normaltextrun"/>
          <w:rFonts w:asciiTheme="minorHAnsi" w:hAnsiTheme="minorHAnsi" w:cstheme="minorHAnsi"/>
          <w:sz w:val="22"/>
          <w:szCs w:val="22"/>
        </w:rPr>
        <w:t>, AWT Rekultivace, </w:t>
      </w:r>
      <w:proofErr w:type="spellStart"/>
      <w:r w:rsidRPr="00F02921">
        <w:rPr>
          <w:rStyle w:val="spellingerror"/>
          <w:rFonts w:asciiTheme="minorHAnsi" w:hAnsiTheme="minorHAnsi" w:cstheme="minorHAnsi"/>
          <w:sz w:val="22"/>
          <w:szCs w:val="22"/>
        </w:rPr>
        <w:t>Asental</w:t>
      </w:r>
      <w:proofErr w:type="spellEnd"/>
      <w:r w:rsidR="0021790F">
        <w:rPr>
          <w:rStyle w:val="spellingerror"/>
          <w:rFonts w:asciiTheme="minorHAnsi" w:hAnsiTheme="minorHAnsi" w:cstheme="minorHAnsi"/>
          <w:sz w:val="22"/>
          <w:szCs w:val="22"/>
        </w:rPr>
        <w:t xml:space="preserve"> Land</w:t>
      </w:r>
      <w:r w:rsidRPr="00F02921">
        <w:rPr>
          <w:rStyle w:val="normaltextrun"/>
          <w:rFonts w:asciiTheme="minorHAnsi" w:hAnsiTheme="minorHAnsi" w:cstheme="minorHAnsi"/>
          <w:sz w:val="22"/>
          <w:szCs w:val="22"/>
        </w:rPr>
        <w:t>).</w:t>
      </w:r>
      <w:r w:rsidRPr="00F02921">
        <w:rPr>
          <w:rStyle w:val="eop"/>
          <w:rFonts w:asciiTheme="minorHAnsi" w:hAnsiTheme="minorHAnsi" w:cstheme="minorHAnsi"/>
          <w:sz w:val="22"/>
          <w:szCs w:val="22"/>
        </w:rPr>
        <w:t> </w:t>
      </w:r>
    </w:p>
    <w:p w14:paraId="226E1BC4" w14:textId="77777777" w:rsidR="000C45AD"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Analýza dopravního stávajícího dopravního napojení (silnice, železnice, stezky).</w:t>
      </w:r>
      <w:r w:rsidRPr="00F02921">
        <w:rPr>
          <w:rStyle w:val="eop"/>
          <w:rFonts w:asciiTheme="minorHAnsi" w:hAnsiTheme="minorHAnsi" w:cstheme="minorHAnsi"/>
          <w:sz w:val="22"/>
          <w:szCs w:val="22"/>
        </w:rPr>
        <w:t> </w:t>
      </w:r>
    </w:p>
    <w:p w14:paraId="7557B29C" w14:textId="77777777" w:rsidR="000C45AD"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Analýza energetického napojení (plyn, metan, elektřina)</w:t>
      </w:r>
      <w:r w:rsidRPr="00F02921">
        <w:rPr>
          <w:rStyle w:val="eop"/>
          <w:rFonts w:asciiTheme="minorHAnsi" w:hAnsiTheme="minorHAnsi" w:cstheme="minorHAnsi"/>
          <w:sz w:val="22"/>
          <w:szCs w:val="22"/>
        </w:rPr>
        <w:t> </w:t>
      </w:r>
    </w:p>
    <w:p w14:paraId="0E2C803D" w14:textId="72C47209"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Analýza stávající vodohospodářské infrastruktury vč. vodních ploch.</w:t>
      </w:r>
      <w:r w:rsidRPr="00F02921">
        <w:rPr>
          <w:rStyle w:val="eop"/>
          <w:rFonts w:asciiTheme="minorHAnsi" w:hAnsiTheme="minorHAnsi" w:cstheme="minorHAnsi"/>
          <w:sz w:val="22"/>
          <w:szCs w:val="22"/>
        </w:rPr>
        <w:t> </w:t>
      </w:r>
    </w:p>
    <w:p w14:paraId="5C405DA1" w14:textId="77777777" w:rsidR="00ED0835" w:rsidRPr="00F02921" w:rsidRDefault="00ED0835" w:rsidP="009B5C39">
      <w:pPr>
        <w:pStyle w:val="paragraph"/>
        <w:numPr>
          <w:ilvl w:val="1"/>
          <w:numId w:val="27"/>
        </w:numPr>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Analýza stávajícího infrastrukturního napojení ICT</w:t>
      </w:r>
      <w:r w:rsidRPr="00F02921">
        <w:rPr>
          <w:rStyle w:val="eop"/>
          <w:rFonts w:asciiTheme="minorHAnsi" w:hAnsiTheme="minorHAnsi" w:cstheme="minorHAnsi"/>
          <w:sz w:val="22"/>
          <w:szCs w:val="22"/>
        </w:rPr>
        <w:t> </w:t>
      </w:r>
    </w:p>
    <w:p w14:paraId="2C54CF8B" w14:textId="56412974" w:rsidR="00ED0835" w:rsidRPr="00F02921" w:rsidRDefault="00ED0835" w:rsidP="000C45AD">
      <w:pPr>
        <w:pStyle w:val="paragraph"/>
        <w:spacing w:before="0" w:beforeAutospacing="0" w:after="0" w:afterAutospacing="0"/>
        <w:ind w:left="993" w:hanging="709"/>
        <w:jc w:val="both"/>
        <w:textAlignment w:val="baseline"/>
        <w:rPr>
          <w:rFonts w:asciiTheme="minorHAnsi" w:hAnsiTheme="minorHAnsi" w:cstheme="minorHAnsi"/>
          <w:sz w:val="22"/>
          <w:szCs w:val="22"/>
        </w:rPr>
      </w:pPr>
    </w:p>
    <w:p w14:paraId="1EE91CD7" w14:textId="11974AF2" w:rsidR="000C45AD"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Urbanisticko-architektonická koncepce vč. stavebního programu a páteřních sítí. </w:t>
      </w:r>
      <w:r w:rsidRPr="00F02921">
        <w:rPr>
          <w:rStyle w:val="normaltextrun"/>
          <w:rFonts w:asciiTheme="minorHAnsi" w:hAnsiTheme="minorHAnsi" w:cstheme="minorHAnsi"/>
          <w:sz w:val="22"/>
          <w:szCs w:val="22"/>
        </w:rPr>
        <w:t xml:space="preserve">(II. </w:t>
      </w:r>
      <w:r w:rsidR="00170CD4">
        <w:rPr>
          <w:rStyle w:val="normaltextrun"/>
          <w:rFonts w:asciiTheme="minorHAnsi" w:hAnsiTheme="minorHAnsi" w:cstheme="minorHAnsi"/>
          <w:sz w:val="22"/>
          <w:szCs w:val="22"/>
        </w:rPr>
        <w:t>e</w:t>
      </w:r>
      <w:r w:rsidRPr="00F02921">
        <w:rPr>
          <w:rStyle w:val="normaltextrun"/>
          <w:rFonts w:asciiTheme="minorHAnsi" w:hAnsiTheme="minorHAnsi" w:cstheme="minorHAnsi"/>
          <w:sz w:val="22"/>
          <w:szCs w:val="22"/>
        </w:rPr>
        <w:t>tapa</w:t>
      </w:r>
      <w:r w:rsidR="00170CD4">
        <w:rPr>
          <w:rStyle w:val="normaltextrun"/>
          <w:rFonts w:asciiTheme="minorHAnsi" w:hAnsiTheme="minorHAnsi" w:cstheme="minorHAnsi"/>
          <w:sz w:val="22"/>
          <w:szCs w:val="22"/>
        </w:rPr>
        <w:t>)</w:t>
      </w:r>
    </w:p>
    <w:p w14:paraId="4F185A01" w14:textId="77777777" w:rsidR="00ED0835" w:rsidRPr="00F02921" w:rsidRDefault="00ED0835" w:rsidP="008A697F">
      <w:pPr>
        <w:pStyle w:val="paragraph"/>
        <w:numPr>
          <w:ilvl w:val="1"/>
          <w:numId w:val="27"/>
        </w:numPr>
        <w:spacing w:before="120" w:beforeAutospacing="0" w:after="0" w:afterAutospacing="0"/>
        <w:ind w:left="992"/>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Koncepce využití pozemků, budov, infrastruktury a okolí vč. základních parametrů a bilancí. </w:t>
      </w:r>
      <w:r w:rsidRPr="00F02921">
        <w:rPr>
          <w:rStyle w:val="eop"/>
          <w:rFonts w:asciiTheme="minorHAnsi" w:hAnsiTheme="minorHAnsi" w:cstheme="minorHAnsi"/>
          <w:sz w:val="22"/>
          <w:szCs w:val="22"/>
        </w:rPr>
        <w:t> </w:t>
      </w:r>
    </w:p>
    <w:p w14:paraId="7441BD4A" w14:textId="632D8418"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lastRenderedPageBreak/>
        <w:t>Zastavovací plán vč. páteřních sítí. Pro potřebu definování sítí a projednání s dotčenými </w:t>
      </w:r>
      <w:r w:rsidRPr="00F02921">
        <w:rPr>
          <w:rStyle w:val="contextualspellingandgrammarerror"/>
          <w:rFonts w:asciiTheme="minorHAnsi" w:hAnsiTheme="minorHAnsi" w:cstheme="minorHAnsi"/>
          <w:sz w:val="22"/>
          <w:szCs w:val="22"/>
        </w:rPr>
        <w:t>osobami budou</w:t>
      </w:r>
      <w:r w:rsidRPr="00F02921">
        <w:rPr>
          <w:rStyle w:val="normaltextrun"/>
          <w:rFonts w:asciiTheme="minorHAnsi" w:hAnsiTheme="minorHAnsi" w:cstheme="minorHAnsi"/>
          <w:sz w:val="22"/>
          <w:szCs w:val="22"/>
        </w:rPr>
        <w:t> modelově navrženy budovy a zařízení, která nejsou předmětem záměru.</w:t>
      </w:r>
      <w:r w:rsidRPr="00F02921">
        <w:rPr>
          <w:rStyle w:val="eop"/>
          <w:rFonts w:asciiTheme="minorHAnsi" w:hAnsiTheme="minorHAnsi" w:cstheme="minorHAnsi"/>
          <w:sz w:val="22"/>
          <w:szCs w:val="22"/>
        </w:rPr>
        <w:t> </w:t>
      </w:r>
    </w:p>
    <w:p w14:paraId="1907B36D"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Zapracování výstupu stavebně historického výstupu, konzultace návrhu s NPÚ</w:t>
      </w:r>
      <w:r w:rsidRPr="00F02921">
        <w:rPr>
          <w:rStyle w:val="eop"/>
          <w:rFonts w:asciiTheme="minorHAnsi" w:hAnsiTheme="minorHAnsi" w:cstheme="minorHAnsi"/>
          <w:sz w:val="22"/>
          <w:szCs w:val="22"/>
        </w:rPr>
        <w:t> </w:t>
      </w:r>
    </w:p>
    <w:p w14:paraId="577B13AB"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Součástí bude propočet IN.</w:t>
      </w:r>
      <w:r w:rsidRPr="00F02921">
        <w:rPr>
          <w:rStyle w:val="eop"/>
          <w:rFonts w:asciiTheme="minorHAnsi" w:hAnsiTheme="minorHAnsi" w:cstheme="minorHAnsi"/>
          <w:sz w:val="22"/>
          <w:szCs w:val="22"/>
        </w:rPr>
        <w:t> </w:t>
      </w:r>
    </w:p>
    <w:p w14:paraId="27AE745E" w14:textId="746862D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Koordinace </w:t>
      </w:r>
      <w:r w:rsidR="0021790F" w:rsidRPr="00F02921">
        <w:rPr>
          <w:rStyle w:val="normaltextrun"/>
          <w:rFonts w:asciiTheme="minorHAnsi" w:hAnsiTheme="minorHAnsi" w:cstheme="minorHAnsi"/>
          <w:sz w:val="22"/>
          <w:szCs w:val="22"/>
        </w:rPr>
        <w:t>s </w:t>
      </w:r>
      <w:r w:rsidR="0021790F" w:rsidRPr="00F02921">
        <w:rPr>
          <w:rStyle w:val="spellingerror"/>
          <w:rFonts w:asciiTheme="minorHAnsi" w:hAnsiTheme="minorHAnsi" w:cstheme="minorHAnsi"/>
          <w:sz w:val="22"/>
          <w:szCs w:val="22"/>
        </w:rPr>
        <w:t>D</w:t>
      </w:r>
      <w:r w:rsidR="0021790F">
        <w:rPr>
          <w:rStyle w:val="spellingerror"/>
          <w:rFonts w:asciiTheme="minorHAnsi" w:hAnsiTheme="minorHAnsi" w:cstheme="minorHAnsi"/>
          <w:sz w:val="22"/>
          <w:szCs w:val="22"/>
        </w:rPr>
        <w:t>IAMO</w:t>
      </w:r>
      <w:r w:rsidR="0021790F" w:rsidRPr="00F02921">
        <w:rPr>
          <w:rStyle w:val="normaltextrun"/>
          <w:rFonts w:asciiTheme="minorHAnsi" w:hAnsiTheme="minorHAnsi" w:cstheme="minorHAnsi"/>
          <w:sz w:val="22"/>
          <w:szCs w:val="22"/>
        </w:rPr>
        <w:t> </w:t>
      </w:r>
      <w:proofErr w:type="spellStart"/>
      <w:r w:rsidRPr="00F02921">
        <w:rPr>
          <w:rStyle w:val="spellingerror"/>
          <w:rFonts w:asciiTheme="minorHAnsi" w:hAnsiTheme="minorHAnsi" w:cstheme="minorHAnsi"/>
          <w:sz w:val="22"/>
          <w:szCs w:val="22"/>
        </w:rPr>
        <w:t>s.p</w:t>
      </w:r>
      <w:proofErr w:type="spellEnd"/>
      <w:r w:rsidRPr="00F02921">
        <w:rPr>
          <w:rStyle w:val="normaltextrun"/>
          <w:rFonts w:asciiTheme="minorHAnsi" w:hAnsiTheme="minorHAnsi" w:cstheme="minorHAnsi"/>
          <w:sz w:val="22"/>
          <w:szCs w:val="22"/>
        </w:rPr>
        <w:t>. a dalšími majiteli (PKP </w:t>
      </w:r>
      <w:proofErr w:type="spellStart"/>
      <w:r w:rsidRPr="00F02921">
        <w:rPr>
          <w:rStyle w:val="spellingerror"/>
          <w:rFonts w:asciiTheme="minorHAnsi" w:hAnsiTheme="minorHAnsi" w:cstheme="minorHAnsi"/>
          <w:sz w:val="22"/>
          <w:szCs w:val="22"/>
        </w:rPr>
        <w:t>Cargo</w:t>
      </w:r>
      <w:proofErr w:type="spellEnd"/>
      <w:r w:rsidR="0021790F">
        <w:rPr>
          <w:rStyle w:val="spellingerror"/>
          <w:rFonts w:asciiTheme="minorHAnsi" w:hAnsiTheme="minorHAnsi" w:cstheme="minorHAnsi"/>
          <w:sz w:val="22"/>
          <w:szCs w:val="22"/>
        </w:rPr>
        <w:t xml:space="preserve"> International</w:t>
      </w:r>
      <w:r w:rsidRPr="00F02921">
        <w:rPr>
          <w:rStyle w:val="normaltextrun"/>
          <w:rFonts w:asciiTheme="minorHAnsi" w:hAnsiTheme="minorHAnsi" w:cstheme="minorHAnsi"/>
          <w:sz w:val="22"/>
          <w:szCs w:val="22"/>
        </w:rPr>
        <w:t xml:space="preserve">, Green </w:t>
      </w:r>
      <w:proofErr w:type="spellStart"/>
      <w:r w:rsidRPr="00F02921">
        <w:rPr>
          <w:rStyle w:val="normaltextrun"/>
          <w:rFonts w:asciiTheme="minorHAnsi" w:hAnsiTheme="minorHAnsi" w:cstheme="minorHAnsi"/>
          <w:sz w:val="22"/>
          <w:szCs w:val="22"/>
        </w:rPr>
        <w:t>Gas</w:t>
      </w:r>
      <w:proofErr w:type="spellEnd"/>
      <w:r w:rsidRPr="00F02921">
        <w:rPr>
          <w:rStyle w:val="normaltextrun"/>
          <w:rFonts w:asciiTheme="minorHAnsi" w:hAnsiTheme="minorHAnsi" w:cstheme="minorHAnsi"/>
          <w:sz w:val="22"/>
          <w:szCs w:val="22"/>
        </w:rPr>
        <w:t xml:space="preserve"> DPB, </w:t>
      </w:r>
      <w:proofErr w:type="spellStart"/>
      <w:r w:rsidRPr="00F02921">
        <w:rPr>
          <w:rStyle w:val="spellingerror"/>
          <w:rFonts w:asciiTheme="minorHAnsi" w:hAnsiTheme="minorHAnsi" w:cstheme="minorHAnsi"/>
          <w:sz w:val="22"/>
          <w:szCs w:val="22"/>
        </w:rPr>
        <w:t>Asental</w:t>
      </w:r>
      <w:proofErr w:type="spellEnd"/>
      <w:r w:rsidR="0021790F">
        <w:rPr>
          <w:rStyle w:val="spellingerror"/>
          <w:rFonts w:asciiTheme="minorHAnsi" w:hAnsiTheme="minorHAnsi" w:cstheme="minorHAnsi"/>
          <w:sz w:val="22"/>
          <w:szCs w:val="22"/>
        </w:rPr>
        <w:t xml:space="preserve"> Land</w:t>
      </w:r>
      <w:r w:rsidRPr="00F02921">
        <w:rPr>
          <w:rStyle w:val="normaltextrun"/>
          <w:rFonts w:asciiTheme="minorHAnsi" w:hAnsiTheme="minorHAnsi" w:cstheme="minorHAnsi"/>
          <w:sz w:val="22"/>
          <w:szCs w:val="22"/>
        </w:rPr>
        <w:t>, OKK Koksovny) – věcná, provozní, časová.</w:t>
      </w:r>
      <w:r w:rsidRPr="00F02921">
        <w:rPr>
          <w:rStyle w:val="eop"/>
          <w:rFonts w:asciiTheme="minorHAnsi" w:hAnsiTheme="minorHAnsi" w:cstheme="minorHAnsi"/>
          <w:sz w:val="22"/>
          <w:szCs w:val="22"/>
        </w:rPr>
        <w:t> </w:t>
      </w:r>
    </w:p>
    <w:p w14:paraId="6AB30D8B"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Participace – konzultace s dotčenými osobami a samosprávami.</w:t>
      </w:r>
      <w:r w:rsidRPr="00F02921">
        <w:rPr>
          <w:rStyle w:val="eop"/>
          <w:rFonts w:asciiTheme="minorHAnsi" w:hAnsiTheme="minorHAnsi" w:cstheme="minorHAnsi"/>
          <w:sz w:val="22"/>
          <w:szCs w:val="22"/>
        </w:rPr>
        <w:t> </w:t>
      </w:r>
    </w:p>
    <w:p w14:paraId="721B6DB4"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Definice vstupních dat a údajů pro potřebu studie proveditelnosti</w:t>
      </w:r>
      <w:r w:rsidRPr="00F02921">
        <w:rPr>
          <w:rStyle w:val="eop"/>
          <w:rFonts w:asciiTheme="minorHAnsi" w:hAnsiTheme="minorHAnsi" w:cstheme="minorHAnsi"/>
          <w:sz w:val="22"/>
          <w:szCs w:val="22"/>
        </w:rPr>
        <w:t> </w:t>
      </w:r>
    </w:p>
    <w:p w14:paraId="214C74EC"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Funkční a provozní schéma budoucího využití území vč. členění a organizace.</w:t>
      </w:r>
      <w:r w:rsidRPr="00F02921">
        <w:rPr>
          <w:rStyle w:val="eop"/>
          <w:rFonts w:asciiTheme="minorHAnsi" w:hAnsiTheme="minorHAnsi" w:cstheme="minorHAnsi"/>
          <w:sz w:val="22"/>
          <w:szCs w:val="22"/>
        </w:rPr>
        <w:t> </w:t>
      </w:r>
    </w:p>
    <w:p w14:paraId="0D2E562F"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Modelový koncept budov a okolí, variantní řešení (max. 2 varianty), které nejsou součástí záměru, ale realizace záměru je podmiňuje.</w:t>
      </w:r>
      <w:r w:rsidRPr="00F02921">
        <w:rPr>
          <w:rStyle w:val="eop"/>
          <w:rFonts w:asciiTheme="minorHAnsi" w:hAnsiTheme="minorHAnsi" w:cstheme="minorHAnsi"/>
          <w:sz w:val="22"/>
          <w:szCs w:val="22"/>
        </w:rPr>
        <w:t> </w:t>
      </w:r>
    </w:p>
    <w:p w14:paraId="45ACF163"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Návrh revitalizace budov, které budou uchovány.</w:t>
      </w:r>
      <w:r w:rsidRPr="00F02921">
        <w:rPr>
          <w:rStyle w:val="eop"/>
          <w:rFonts w:asciiTheme="minorHAnsi" w:hAnsiTheme="minorHAnsi" w:cstheme="minorHAnsi"/>
          <w:sz w:val="22"/>
          <w:szCs w:val="22"/>
        </w:rPr>
        <w:t> </w:t>
      </w:r>
    </w:p>
    <w:p w14:paraId="16B5322B"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Zapracování výstupu stavebně historického výstupu, konzultace návrhu s NPÚ</w:t>
      </w:r>
      <w:r w:rsidRPr="00F02921">
        <w:rPr>
          <w:rStyle w:val="eop"/>
          <w:rFonts w:asciiTheme="minorHAnsi" w:hAnsiTheme="minorHAnsi" w:cstheme="minorHAnsi"/>
          <w:sz w:val="22"/>
          <w:szCs w:val="22"/>
        </w:rPr>
        <w:t> </w:t>
      </w:r>
    </w:p>
    <w:p w14:paraId="40524EDF"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Zjednodušený návrh vazby na okolní existující anebo předpokládané stavby, infrastrukturu.</w:t>
      </w:r>
      <w:r w:rsidRPr="00F02921">
        <w:rPr>
          <w:rStyle w:val="eop"/>
          <w:rFonts w:asciiTheme="minorHAnsi" w:hAnsiTheme="minorHAnsi" w:cstheme="minorHAnsi"/>
          <w:sz w:val="22"/>
          <w:szCs w:val="22"/>
        </w:rPr>
        <w:t> </w:t>
      </w:r>
    </w:p>
    <w:p w14:paraId="30A8A425"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Vodohospodářská studie budoucího řešení (stávající a budoucí stav).</w:t>
      </w:r>
      <w:r w:rsidRPr="00F02921">
        <w:rPr>
          <w:rStyle w:val="eop"/>
          <w:rFonts w:asciiTheme="minorHAnsi" w:hAnsiTheme="minorHAnsi" w:cstheme="minorHAnsi"/>
          <w:sz w:val="22"/>
          <w:szCs w:val="22"/>
        </w:rPr>
        <w:t> </w:t>
      </w:r>
    </w:p>
    <w:p w14:paraId="50ADDED4"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Energetická studie budoucího řešení (stávající a budoucí stav), důraz na OZE.</w:t>
      </w:r>
      <w:r w:rsidRPr="00F02921">
        <w:rPr>
          <w:rStyle w:val="eop"/>
          <w:rFonts w:asciiTheme="minorHAnsi" w:hAnsiTheme="minorHAnsi" w:cstheme="minorHAnsi"/>
          <w:sz w:val="22"/>
          <w:szCs w:val="22"/>
        </w:rPr>
        <w:t> </w:t>
      </w:r>
    </w:p>
    <w:p w14:paraId="394A5E7B"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Dopravní studie budoucího napojení (stávající a budoucí stav).</w:t>
      </w:r>
      <w:r w:rsidRPr="00F02921">
        <w:rPr>
          <w:rStyle w:val="eop"/>
          <w:rFonts w:asciiTheme="minorHAnsi" w:hAnsiTheme="minorHAnsi" w:cstheme="minorHAnsi"/>
          <w:sz w:val="22"/>
          <w:szCs w:val="22"/>
        </w:rPr>
        <w:t> </w:t>
      </w:r>
    </w:p>
    <w:p w14:paraId="75176B00"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Studie vlivu na ŽP (úroveň zjišťovacího řízení). </w:t>
      </w:r>
      <w:r w:rsidRPr="00F02921">
        <w:rPr>
          <w:rStyle w:val="eop"/>
          <w:rFonts w:asciiTheme="minorHAnsi" w:hAnsiTheme="minorHAnsi" w:cstheme="minorHAnsi"/>
          <w:sz w:val="22"/>
          <w:szCs w:val="22"/>
        </w:rPr>
        <w:t> </w:t>
      </w:r>
    </w:p>
    <w:p w14:paraId="1E70C26F"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Základní návrh konstrukčního a materiálového řešení.</w:t>
      </w:r>
      <w:r w:rsidRPr="00F02921">
        <w:rPr>
          <w:rStyle w:val="eop"/>
          <w:rFonts w:asciiTheme="minorHAnsi" w:hAnsiTheme="minorHAnsi" w:cstheme="minorHAnsi"/>
          <w:sz w:val="22"/>
          <w:szCs w:val="22"/>
        </w:rPr>
        <w:t> </w:t>
      </w:r>
    </w:p>
    <w:p w14:paraId="66DFD14C"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Koncepce zeleně vnitřní, parkové.</w:t>
      </w:r>
      <w:r w:rsidRPr="00F02921">
        <w:rPr>
          <w:rStyle w:val="eop"/>
          <w:rFonts w:asciiTheme="minorHAnsi" w:hAnsiTheme="minorHAnsi" w:cstheme="minorHAnsi"/>
          <w:sz w:val="22"/>
          <w:szCs w:val="22"/>
        </w:rPr>
        <w:t> </w:t>
      </w:r>
    </w:p>
    <w:p w14:paraId="336D3A8F" w14:textId="77777777" w:rsidR="00ED0835" w:rsidRPr="00F02921" w:rsidRDefault="00ED0835" w:rsidP="009B5C39">
      <w:pPr>
        <w:pStyle w:val="paragraph"/>
        <w:numPr>
          <w:ilvl w:val="1"/>
          <w:numId w:val="27"/>
        </w:numPr>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Projednání a schválení studie se zadavatelem.</w:t>
      </w:r>
      <w:r w:rsidRPr="00F02921">
        <w:rPr>
          <w:rStyle w:val="eop"/>
          <w:rFonts w:asciiTheme="minorHAnsi" w:hAnsiTheme="minorHAnsi" w:cstheme="minorHAnsi"/>
          <w:sz w:val="22"/>
          <w:szCs w:val="22"/>
        </w:rPr>
        <w:t> </w:t>
      </w:r>
    </w:p>
    <w:p w14:paraId="56D1B6A9" w14:textId="60047055" w:rsidR="00ED0835" w:rsidRPr="00F02921" w:rsidRDefault="00ED0835" w:rsidP="008A697F">
      <w:pPr>
        <w:pStyle w:val="paragraph"/>
        <w:spacing w:before="0" w:beforeAutospacing="0" w:after="0" w:afterAutospacing="0"/>
        <w:jc w:val="both"/>
        <w:textAlignment w:val="baseline"/>
        <w:rPr>
          <w:rFonts w:asciiTheme="minorHAnsi" w:hAnsiTheme="minorHAnsi" w:cstheme="minorHAnsi"/>
          <w:sz w:val="22"/>
          <w:szCs w:val="22"/>
        </w:rPr>
      </w:pPr>
    </w:p>
    <w:p w14:paraId="6D697265" w14:textId="7422DF28" w:rsidR="000C45AD" w:rsidRPr="00F02921" w:rsidRDefault="00ED0835" w:rsidP="000C45AD">
      <w:pPr>
        <w:pStyle w:val="paragraph"/>
        <w:pBdr>
          <w:bottom w:val="single" w:sz="12" w:space="1" w:color="auto"/>
        </w:pBdr>
        <w:spacing w:before="0" w:beforeAutospacing="0" w:after="0" w:afterAutospacing="0"/>
        <w:jc w:val="both"/>
        <w:textAlignment w:val="baseline"/>
        <w:rPr>
          <w:rStyle w:val="normaltextrun"/>
          <w:rFonts w:asciiTheme="minorHAnsi" w:hAnsiTheme="minorHAnsi" w:cstheme="minorHAnsi"/>
          <w:sz w:val="22"/>
          <w:szCs w:val="22"/>
        </w:rPr>
      </w:pPr>
      <w:r w:rsidRPr="00F02921">
        <w:rPr>
          <w:rStyle w:val="normaltextrun"/>
          <w:rFonts w:asciiTheme="minorHAnsi" w:hAnsiTheme="minorHAnsi" w:cstheme="minorHAnsi"/>
          <w:b/>
          <w:bCs/>
          <w:sz w:val="22"/>
          <w:szCs w:val="22"/>
        </w:rPr>
        <w:t>Návrhová část – koncepce umístění záměru do území </w:t>
      </w:r>
      <w:r w:rsidRPr="00F02921">
        <w:rPr>
          <w:rStyle w:val="normaltextrun"/>
          <w:rFonts w:asciiTheme="minorHAnsi" w:hAnsiTheme="minorHAnsi" w:cstheme="minorHAnsi"/>
          <w:sz w:val="22"/>
          <w:szCs w:val="22"/>
        </w:rPr>
        <w:t>(</w:t>
      </w:r>
      <w:r w:rsidRPr="00F02921">
        <w:rPr>
          <w:rStyle w:val="spellingerror"/>
          <w:rFonts w:asciiTheme="minorHAnsi" w:hAnsiTheme="minorHAnsi" w:cstheme="minorHAnsi"/>
          <w:sz w:val="22"/>
          <w:szCs w:val="22"/>
        </w:rPr>
        <w:t>III.</w:t>
      </w:r>
      <w:r w:rsidR="00607907">
        <w:rPr>
          <w:rStyle w:val="spellingerror"/>
          <w:rFonts w:asciiTheme="minorHAnsi" w:hAnsiTheme="minorHAnsi" w:cstheme="minorHAnsi"/>
          <w:sz w:val="22"/>
          <w:szCs w:val="22"/>
        </w:rPr>
        <w:t xml:space="preserve"> </w:t>
      </w:r>
      <w:r w:rsidRPr="00F02921">
        <w:rPr>
          <w:rStyle w:val="spellingerror"/>
          <w:rFonts w:asciiTheme="minorHAnsi" w:hAnsiTheme="minorHAnsi" w:cstheme="minorHAnsi"/>
          <w:sz w:val="22"/>
          <w:szCs w:val="22"/>
        </w:rPr>
        <w:t>etapa</w:t>
      </w:r>
      <w:r w:rsidRPr="00F02921">
        <w:rPr>
          <w:rStyle w:val="normaltextrun"/>
          <w:rFonts w:asciiTheme="minorHAnsi" w:hAnsiTheme="minorHAnsi" w:cstheme="minorHAnsi"/>
          <w:sz w:val="22"/>
          <w:szCs w:val="22"/>
        </w:rPr>
        <w:t>)</w:t>
      </w:r>
    </w:p>
    <w:p w14:paraId="12A7B179" w14:textId="63A4BCBA" w:rsidR="000C45AD" w:rsidRPr="00F02921" w:rsidRDefault="008A697F" w:rsidP="008A697F">
      <w:pPr>
        <w:pStyle w:val="paragraph"/>
        <w:spacing w:before="120" w:beforeAutospacing="0" w:after="0" w:afterAutospacing="0"/>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Dokumentace bude zpracována </w:t>
      </w:r>
      <w:r w:rsidR="00ED0835" w:rsidRPr="00F02921">
        <w:rPr>
          <w:rStyle w:val="normaltextrun"/>
          <w:rFonts w:asciiTheme="minorHAnsi" w:hAnsiTheme="minorHAnsi" w:cstheme="minorHAnsi"/>
          <w:sz w:val="22"/>
          <w:szCs w:val="22"/>
        </w:rPr>
        <w:t>v souladu s </w:t>
      </w:r>
      <w:proofErr w:type="spellStart"/>
      <w:r w:rsidR="00ED0835" w:rsidRPr="00F02921">
        <w:rPr>
          <w:rStyle w:val="normaltextrun"/>
          <w:rFonts w:asciiTheme="minorHAnsi" w:hAnsiTheme="minorHAnsi" w:cstheme="minorHAnsi"/>
          <w:sz w:val="22"/>
          <w:szCs w:val="22"/>
        </w:rPr>
        <w:t>vyhl</w:t>
      </w:r>
      <w:proofErr w:type="spellEnd"/>
      <w:r w:rsidR="00ED0835" w:rsidRPr="00F02921">
        <w:rPr>
          <w:rStyle w:val="normaltextrun"/>
          <w:rFonts w:asciiTheme="minorHAnsi" w:hAnsiTheme="minorHAnsi" w:cstheme="minorHAnsi"/>
          <w:sz w:val="22"/>
          <w:szCs w:val="22"/>
        </w:rPr>
        <w:t>.</w:t>
      </w:r>
      <w:r>
        <w:rPr>
          <w:rStyle w:val="normaltextrun"/>
          <w:rFonts w:asciiTheme="minorHAnsi" w:hAnsiTheme="minorHAnsi" w:cstheme="minorHAnsi"/>
          <w:sz w:val="22"/>
          <w:szCs w:val="22"/>
        </w:rPr>
        <w:t xml:space="preserve"> </w:t>
      </w:r>
      <w:r w:rsidR="00ED0835" w:rsidRPr="00F02921">
        <w:rPr>
          <w:rStyle w:val="normaltextrun"/>
          <w:rFonts w:asciiTheme="minorHAnsi" w:hAnsiTheme="minorHAnsi" w:cstheme="minorHAnsi"/>
          <w:sz w:val="22"/>
          <w:szCs w:val="22"/>
        </w:rPr>
        <w:t>499/2006</w:t>
      </w:r>
      <w:r>
        <w:rPr>
          <w:rStyle w:val="normaltextrun"/>
          <w:rFonts w:asciiTheme="minorHAnsi" w:hAnsiTheme="minorHAnsi" w:cstheme="minorHAnsi"/>
          <w:sz w:val="22"/>
          <w:szCs w:val="22"/>
        </w:rPr>
        <w:t xml:space="preserve"> Sb.</w:t>
      </w:r>
      <w:r w:rsidR="00ED0835" w:rsidRPr="00F02921">
        <w:rPr>
          <w:rStyle w:val="normaltextrun"/>
          <w:rFonts w:asciiTheme="minorHAnsi" w:hAnsiTheme="minorHAnsi" w:cstheme="minorHAnsi"/>
          <w:sz w:val="22"/>
          <w:szCs w:val="22"/>
        </w:rPr>
        <w:t xml:space="preserve"> v části dokumentace pro vydání rozhodnutí o umístění stavby, Příloha č.1, rozpracování studijního řešení </w:t>
      </w:r>
      <w:proofErr w:type="spellStart"/>
      <w:r w:rsidR="00ED0835" w:rsidRPr="00F02921">
        <w:rPr>
          <w:rStyle w:val="normaltextrun"/>
          <w:rFonts w:asciiTheme="minorHAnsi" w:hAnsiTheme="minorHAnsi" w:cstheme="minorHAnsi"/>
          <w:sz w:val="22"/>
          <w:szCs w:val="22"/>
        </w:rPr>
        <w:t>dle</w:t>
      </w:r>
      <w:r w:rsidR="0021790F">
        <w:rPr>
          <w:rStyle w:val="normaltextrun"/>
          <w:rFonts w:asciiTheme="minorHAnsi" w:hAnsiTheme="minorHAnsi" w:cstheme="minorHAnsi"/>
          <w:sz w:val="22"/>
          <w:szCs w:val="22"/>
        </w:rPr>
        <w:t>II</w:t>
      </w:r>
      <w:proofErr w:type="spellEnd"/>
      <w:r w:rsidR="0021790F">
        <w:rPr>
          <w:rStyle w:val="normaltextrun"/>
          <w:rFonts w:asciiTheme="minorHAnsi" w:hAnsiTheme="minorHAnsi" w:cstheme="minorHAnsi"/>
          <w:sz w:val="22"/>
          <w:szCs w:val="22"/>
        </w:rPr>
        <w:t>. etapy</w:t>
      </w:r>
      <w:proofErr w:type="gramStart"/>
      <w:r w:rsidR="00ED0835" w:rsidRPr="00F02921">
        <w:rPr>
          <w:rStyle w:val="normaltextrun"/>
          <w:rFonts w:asciiTheme="minorHAnsi" w:hAnsiTheme="minorHAnsi" w:cstheme="minorHAnsi"/>
          <w:sz w:val="22"/>
          <w:szCs w:val="22"/>
        </w:rPr>
        <w:t>) </w:t>
      </w:r>
      <w:r>
        <w:rPr>
          <w:rStyle w:val="eop"/>
          <w:rFonts w:asciiTheme="minorHAnsi" w:hAnsiTheme="minorHAnsi" w:cstheme="minorHAnsi"/>
          <w:sz w:val="22"/>
          <w:szCs w:val="22"/>
        </w:rPr>
        <w:t>.</w:t>
      </w:r>
      <w:proofErr w:type="gramEnd"/>
      <w:r>
        <w:rPr>
          <w:rStyle w:val="eop"/>
          <w:rFonts w:asciiTheme="minorHAnsi" w:hAnsiTheme="minorHAnsi" w:cstheme="minorHAnsi"/>
          <w:sz w:val="22"/>
          <w:szCs w:val="22"/>
        </w:rPr>
        <w:t xml:space="preserve"> </w:t>
      </w:r>
      <w:r w:rsidR="00ED0835" w:rsidRPr="00F02921">
        <w:rPr>
          <w:rStyle w:val="normaltextrun"/>
          <w:rFonts w:asciiTheme="minorHAnsi" w:hAnsiTheme="minorHAnsi" w:cstheme="minorHAnsi"/>
          <w:color w:val="000000"/>
          <w:sz w:val="22"/>
          <w:szCs w:val="22"/>
        </w:rPr>
        <w:t>Dokumentace bude mít následující části a bude navazovat na předchozí stupeň (koncepce urbanisticko-architektonická</w:t>
      </w:r>
      <w:r w:rsidR="00A06474">
        <w:rPr>
          <w:rStyle w:val="normaltextrun"/>
          <w:rFonts w:asciiTheme="minorHAnsi" w:hAnsiTheme="minorHAnsi" w:cstheme="minorHAnsi"/>
          <w:color w:val="000000"/>
          <w:sz w:val="22"/>
          <w:szCs w:val="22"/>
        </w:rPr>
        <w:t>)</w:t>
      </w:r>
      <w:r w:rsidR="00ED0835" w:rsidRPr="00F02921">
        <w:rPr>
          <w:rStyle w:val="normaltextrun"/>
          <w:rFonts w:asciiTheme="minorHAnsi" w:hAnsiTheme="minorHAnsi" w:cstheme="minorHAnsi"/>
          <w:color w:val="000000"/>
          <w:sz w:val="22"/>
          <w:szCs w:val="22"/>
        </w:rPr>
        <w:t xml:space="preserve"> a na další dokumentace, které byly pro danou lokalitu zpracovány.</w:t>
      </w:r>
      <w:r w:rsidR="00ED0835" w:rsidRPr="00F02921">
        <w:rPr>
          <w:rStyle w:val="eop"/>
          <w:rFonts w:asciiTheme="minorHAnsi" w:hAnsiTheme="minorHAnsi" w:cstheme="minorHAnsi"/>
          <w:color w:val="000000"/>
          <w:sz w:val="22"/>
          <w:szCs w:val="22"/>
        </w:rPr>
        <w:t> </w:t>
      </w:r>
    </w:p>
    <w:p w14:paraId="739917F1" w14:textId="77777777" w:rsidR="00ED0835" w:rsidRPr="00F02921" w:rsidRDefault="00ED0835" w:rsidP="008A697F">
      <w:pPr>
        <w:pStyle w:val="paragraph"/>
        <w:numPr>
          <w:ilvl w:val="1"/>
          <w:numId w:val="27"/>
        </w:numPr>
        <w:shd w:val="clear" w:color="auto" w:fill="FFFFFF"/>
        <w:spacing w:before="12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A Průvodní zpráva</w:t>
      </w:r>
      <w:r w:rsidRPr="00F02921">
        <w:rPr>
          <w:rStyle w:val="eop"/>
          <w:rFonts w:asciiTheme="minorHAnsi" w:hAnsiTheme="minorHAnsi" w:cstheme="minorHAnsi"/>
          <w:sz w:val="22"/>
          <w:szCs w:val="22"/>
        </w:rPr>
        <w:t> </w:t>
      </w:r>
    </w:p>
    <w:p w14:paraId="5338736F" w14:textId="77777777" w:rsidR="00ED0835" w:rsidRPr="00F02921" w:rsidRDefault="00ED0835" w:rsidP="009B5C39">
      <w:pPr>
        <w:pStyle w:val="paragraph"/>
        <w:numPr>
          <w:ilvl w:val="2"/>
          <w:numId w:val="27"/>
        </w:numPr>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A.1 Identifikační údaje</w:t>
      </w:r>
      <w:r w:rsidRPr="00F02921">
        <w:rPr>
          <w:rStyle w:val="eop"/>
          <w:rFonts w:asciiTheme="minorHAnsi" w:hAnsiTheme="minorHAnsi" w:cstheme="minorHAnsi"/>
          <w:sz w:val="22"/>
          <w:szCs w:val="22"/>
        </w:rPr>
        <w:t> </w:t>
      </w:r>
    </w:p>
    <w:p w14:paraId="37B13EF8" w14:textId="77777777" w:rsidR="00ED0835" w:rsidRPr="00F02921" w:rsidRDefault="00ED0835" w:rsidP="001D553D">
      <w:pPr>
        <w:pStyle w:val="paragraph"/>
        <w:shd w:val="clear" w:color="auto" w:fill="FFFFFF"/>
        <w:spacing w:before="0" w:beforeAutospacing="0" w:after="0" w:afterAutospacing="0"/>
        <w:ind w:left="1418" w:hanging="28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A.1.1 Údaje o stavbě</w:t>
      </w:r>
      <w:r w:rsidRPr="00F02921">
        <w:rPr>
          <w:rStyle w:val="eop"/>
          <w:rFonts w:asciiTheme="minorHAnsi" w:hAnsiTheme="minorHAnsi" w:cstheme="minorHAnsi"/>
          <w:sz w:val="22"/>
          <w:szCs w:val="22"/>
        </w:rPr>
        <w:t> </w:t>
      </w:r>
    </w:p>
    <w:p w14:paraId="25C97B2C"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název stavby,</w:t>
      </w:r>
      <w:r w:rsidRPr="00F02921">
        <w:rPr>
          <w:rStyle w:val="eop"/>
          <w:rFonts w:asciiTheme="minorHAnsi" w:hAnsiTheme="minorHAnsi" w:cstheme="minorHAnsi"/>
          <w:sz w:val="22"/>
          <w:szCs w:val="22"/>
        </w:rPr>
        <w:t> </w:t>
      </w:r>
    </w:p>
    <w:p w14:paraId="3D8720F9"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místo </w:t>
      </w:r>
      <w:r w:rsidRPr="00F02921">
        <w:rPr>
          <w:rStyle w:val="contextualspellingandgrammarerror"/>
          <w:rFonts w:asciiTheme="minorHAnsi" w:hAnsiTheme="minorHAnsi" w:cstheme="minorHAnsi"/>
          <w:sz w:val="22"/>
          <w:szCs w:val="22"/>
        </w:rPr>
        <w:t>stavby - adresa</w:t>
      </w:r>
      <w:r w:rsidRPr="00F02921">
        <w:rPr>
          <w:rStyle w:val="normaltextrun"/>
          <w:rFonts w:asciiTheme="minorHAnsi" w:hAnsiTheme="minorHAnsi" w:cstheme="minorHAnsi"/>
          <w:sz w:val="22"/>
          <w:szCs w:val="22"/>
        </w:rPr>
        <w:t>, čísla popisná, katastrální území, parcelní čísla pozemků,</w:t>
      </w:r>
      <w:r w:rsidRPr="00F02921">
        <w:rPr>
          <w:rStyle w:val="eop"/>
          <w:rFonts w:asciiTheme="minorHAnsi" w:hAnsiTheme="minorHAnsi" w:cstheme="minorHAnsi"/>
          <w:sz w:val="22"/>
          <w:szCs w:val="22"/>
        </w:rPr>
        <w:t> </w:t>
      </w:r>
    </w:p>
    <w:p w14:paraId="0408D012"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předmět </w:t>
      </w:r>
      <w:r w:rsidRPr="00F02921">
        <w:rPr>
          <w:rStyle w:val="contextualspellingandgrammarerror"/>
          <w:rFonts w:asciiTheme="minorHAnsi" w:hAnsiTheme="minorHAnsi" w:cstheme="minorHAnsi"/>
          <w:sz w:val="22"/>
          <w:szCs w:val="22"/>
        </w:rPr>
        <w:t>dokumentace - nová</w:t>
      </w:r>
      <w:r w:rsidRPr="00F02921">
        <w:rPr>
          <w:rStyle w:val="normaltextrun"/>
          <w:rFonts w:asciiTheme="minorHAnsi" w:hAnsiTheme="minorHAnsi" w:cstheme="minorHAnsi"/>
          <w:sz w:val="22"/>
          <w:szCs w:val="22"/>
        </w:rPr>
        <w:t> stavba nebo změna dokončené stavby, trvalá nebo dočasná stavba, účel užívání stavby.</w:t>
      </w:r>
      <w:r w:rsidRPr="00F02921">
        <w:rPr>
          <w:rStyle w:val="eop"/>
          <w:rFonts w:asciiTheme="minorHAnsi" w:hAnsiTheme="minorHAnsi" w:cstheme="minorHAnsi"/>
          <w:sz w:val="22"/>
          <w:szCs w:val="22"/>
        </w:rPr>
        <w:t> </w:t>
      </w:r>
    </w:p>
    <w:p w14:paraId="6122ED52" w14:textId="41E917B1"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 xml:space="preserve">A.1.2 Údaje o </w:t>
      </w:r>
      <w:r w:rsidR="00A06474">
        <w:rPr>
          <w:rStyle w:val="normaltextrun"/>
          <w:rFonts w:asciiTheme="minorHAnsi" w:hAnsiTheme="minorHAnsi" w:cstheme="minorHAnsi"/>
          <w:sz w:val="22"/>
          <w:szCs w:val="22"/>
        </w:rPr>
        <w:t>nositeli</w:t>
      </w:r>
      <w:r w:rsidRPr="00F02921">
        <w:rPr>
          <w:rStyle w:val="eop"/>
          <w:rFonts w:asciiTheme="minorHAnsi" w:hAnsiTheme="minorHAnsi" w:cstheme="minorHAnsi"/>
          <w:sz w:val="22"/>
          <w:szCs w:val="22"/>
        </w:rPr>
        <w:t> </w:t>
      </w:r>
    </w:p>
    <w:p w14:paraId="13F75821"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jméno, příjmení a místo trvalého pobytu (fyzická osoba) nebo</w:t>
      </w:r>
      <w:r w:rsidRPr="00F02921">
        <w:rPr>
          <w:rStyle w:val="eop"/>
          <w:rFonts w:asciiTheme="minorHAnsi" w:hAnsiTheme="minorHAnsi" w:cstheme="minorHAnsi"/>
          <w:sz w:val="22"/>
          <w:szCs w:val="22"/>
        </w:rPr>
        <w:t> </w:t>
      </w:r>
    </w:p>
    <w:p w14:paraId="12FCAEB3"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jméno, příjmení, identifikační číslo osoby, místo podnikání (fyzická osoba podnikající, pokud záměr souvisí s její podnikatelskou činností) nebo</w:t>
      </w:r>
      <w:r w:rsidRPr="00F02921">
        <w:rPr>
          <w:rStyle w:val="eop"/>
          <w:rFonts w:asciiTheme="minorHAnsi" w:hAnsiTheme="minorHAnsi" w:cstheme="minorHAnsi"/>
          <w:sz w:val="22"/>
          <w:szCs w:val="22"/>
        </w:rPr>
        <w:t> </w:t>
      </w:r>
    </w:p>
    <w:p w14:paraId="02C6D229"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obchodní firma nebo název, identifikační číslo osoby, adresa sídla (právnická osoba).</w:t>
      </w:r>
      <w:r w:rsidRPr="00F02921">
        <w:rPr>
          <w:rStyle w:val="eop"/>
          <w:rFonts w:asciiTheme="minorHAnsi" w:hAnsiTheme="minorHAnsi" w:cstheme="minorHAnsi"/>
          <w:sz w:val="22"/>
          <w:szCs w:val="22"/>
        </w:rPr>
        <w:t> </w:t>
      </w:r>
    </w:p>
    <w:p w14:paraId="20792D2A"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A.1.3 Údaje o zpracovateli dokumentace</w:t>
      </w:r>
      <w:r w:rsidRPr="00F02921">
        <w:rPr>
          <w:rStyle w:val="eop"/>
          <w:rFonts w:asciiTheme="minorHAnsi" w:hAnsiTheme="minorHAnsi" w:cstheme="minorHAnsi"/>
          <w:sz w:val="22"/>
          <w:szCs w:val="22"/>
        </w:rPr>
        <w:t> </w:t>
      </w:r>
    </w:p>
    <w:p w14:paraId="63C65590"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jméno, příjmení, obchodní firma, identifikační číslo osoby, místo podnikání (fyzická osoba podnikající) nebo obchodní firma nebo název, identifikační číslo osoby, adresa sídla (právnická osoba),</w:t>
      </w:r>
      <w:r w:rsidRPr="00F02921">
        <w:rPr>
          <w:rStyle w:val="eop"/>
          <w:rFonts w:asciiTheme="minorHAnsi" w:hAnsiTheme="minorHAnsi" w:cstheme="minorHAnsi"/>
          <w:sz w:val="22"/>
          <w:szCs w:val="22"/>
        </w:rPr>
        <w:t> </w:t>
      </w:r>
    </w:p>
    <w:p w14:paraId="4ACD53B9" w14:textId="5DA578E3"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jméno a příjmení hlavního projektanta včetně čísla, pod kterým je zapsán v evidenci autorizovaných osob vedené Českou komorou architektů nebo Českou komorou autorizovaných inženýrů a techniků činných ve výstavbě, s vyznačeným oborem, popřípadě specializací jeho autorizace,</w:t>
      </w:r>
      <w:r w:rsidRPr="00F02921">
        <w:rPr>
          <w:rStyle w:val="eop"/>
          <w:rFonts w:asciiTheme="minorHAnsi" w:hAnsiTheme="minorHAnsi" w:cstheme="minorHAnsi"/>
          <w:sz w:val="22"/>
          <w:szCs w:val="22"/>
        </w:rPr>
        <w:t> </w:t>
      </w:r>
    </w:p>
    <w:p w14:paraId="4211B4F3"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 xml:space="preserve">c) jména a příjmení projektantů jednotlivých částí dokumentace včetně čísla, pod kterým jsou zapsáni v evidenci autorizovaných osob vedené Českou komorou architektů nebo </w:t>
      </w:r>
      <w:r w:rsidRPr="00F02921">
        <w:rPr>
          <w:rStyle w:val="normaltextrun"/>
          <w:rFonts w:asciiTheme="minorHAnsi" w:hAnsiTheme="minorHAnsi" w:cstheme="minorHAnsi"/>
          <w:sz w:val="22"/>
          <w:szCs w:val="22"/>
        </w:rPr>
        <w:lastRenderedPageBreak/>
        <w:t>Českou komorou autorizovaných inženýrů a techniků činných ve výstavbě, s vyznačeným oborem, popřípadě specializací jejich autorizace.</w:t>
      </w:r>
      <w:r w:rsidRPr="00F02921">
        <w:rPr>
          <w:rStyle w:val="eop"/>
          <w:rFonts w:asciiTheme="minorHAnsi" w:hAnsiTheme="minorHAnsi" w:cstheme="minorHAnsi"/>
          <w:sz w:val="22"/>
          <w:szCs w:val="22"/>
        </w:rPr>
        <w:t> </w:t>
      </w:r>
    </w:p>
    <w:p w14:paraId="3C57B8D3" w14:textId="77777777" w:rsidR="00ED0835" w:rsidRPr="00F02921" w:rsidRDefault="00ED0835" w:rsidP="009B5C39">
      <w:pPr>
        <w:pStyle w:val="paragraph"/>
        <w:numPr>
          <w:ilvl w:val="2"/>
          <w:numId w:val="27"/>
        </w:numPr>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A.2 Členění stavby na objekty a technická a technologická zařízení</w:t>
      </w:r>
      <w:r w:rsidRPr="00F02921">
        <w:rPr>
          <w:rStyle w:val="eop"/>
          <w:rFonts w:asciiTheme="minorHAnsi" w:hAnsiTheme="minorHAnsi" w:cstheme="minorHAnsi"/>
          <w:sz w:val="22"/>
          <w:szCs w:val="22"/>
        </w:rPr>
        <w:t> </w:t>
      </w:r>
    </w:p>
    <w:p w14:paraId="16EA16DA" w14:textId="26730155" w:rsidR="00BF1196" w:rsidRPr="008A697F" w:rsidRDefault="00ED0835" w:rsidP="008A697F">
      <w:pPr>
        <w:pStyle w:val="paragraph"/>
        <w:numPr>
          <w:ilvl w:val="2"/>
          <w:numId w:val="27"/>
        </w:numPr>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A.3 Seznam vstupních podkladů</w:t>
      </w:r>
      <w:r w:rsidRPr="00F02921">
        <w:rPr>
          <w:rStyle w:val="eop"/>
          <w:rFonts w:asciiTheme="minorHAnsi" w:hAnsiTheme="minorHAnsi" w:cstheme="minorHAnsi"/>
          <w:sz w:val="22"/>
          <w:szCs w:val="22"/>
        </w:rPr>
        <w:t> </w:t>
      </w:r>
    </w:p>
    <w:p w14:paraId="017DF00D" w14:textId="77777777" w:rsidR="00ED0835" w:rsidRPr="00F02921" w:rsidRDefault="00ED0835" w:rsidP="008A697F">
      <w:pPr>
        <w:pStyle w:val="paragraph"/>
        <w:numPr>
          <w:ilvl w:val="1"/>
          <w:numId w:val="27"/>
        </w:numPr>
        <w:shd w:val="clear" w:color="auto" w:fill="FFFFFF"/>
        <w:spacing w:before="120" w:beforeAutospacing="0" w:after="0" w:afterAutospacing="0"/>
        <w:ind w:left="992"/>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B Souhrnná technická zpráva</w:t>
      </w:r>
      <w:r w:rsidRPr="00F02921">
        <w:rPr>
          <w:rStyle w:val="eop"/>
          <w:rFonts w:asciiTheme="minorHAnsi" w:hAnsiTheme="minorHAnsi" w:cstheme="minorHAnsi"/>
          <w:sz w:val="22"/>
          <w:szCs w:val="22"/>
        </w:rPr>
        <w:t> </w:t>
      </w:r>
    </w:p>
    <w:p w14:paraId="576ED167" w14:textId="77777777" w:rsidR="00ED0835" w:rsidRPr="00F02921" w:rsidRDefault="00ED0835" w:rsidP="009B5C39">
      <w:pPr>
        <w:pStyle w:val="paragraph"/>
        <w:numPr>
          <w:ilvl w:val="2"/>
          <w:numId w:val="27"/>
        </w:numPr>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B.1 Popis území stavby</w:t>
      </w:r>
      <w:r w:rsidRPr="00F02921">
        <w:rPr>
          <w:rStyle w:val="eop"/>
          <w:rFonts w:asciiTheme="minorHAnsi" w:hAnsiTheme="minorHAnsi" w:cstheme="minorHAnsi"/>
          <w:sz w:val="22"/>
          <w:szCs w:val="22"/>
        </w:rPr>
        <w:t> </w:t>
      </w:r>
    </w:p>
    <w:p w14:paraId="51643C7A"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charakteristika území a stavebního pozemku, zastavěné území a nezastavěné území, soulad navrhované stavby s charakterem území, dosavadní využití a zastavěnost území,</w:t>
      </w:r>
      <w:r w:rsidRPr="00F02921">
        <w:rPr>
          <w:rStyle w:val="eop"/>
          <w:rFonts w:asciiTheme="minorHAnsi" w:hAnsiTheme="minorHAnsi" w:cstheme="minorHAnsi"/>
          <w:sz w:val="22"/>
          <w:szCs w:val="22"/>
        </w:rPr>
        <w:t> </w:t>
      </w:r>
    </w:p>
    <w:p w14:paraId="0D70F462"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údaje o souladu stavby s územně plánovací dokumentací, s cíli a úkoly územního plánování, včetně informace o vydané územně plánovací dokumentaci,</w:t>
      </w:r>
      <w:r w:rsidRPr="00F02921">
        <w:rPr>
          <w:rStyle w:val="eop"/>
          <w:rFonts w:asciiTheme="minorHAnsi" w:hAnsiTheme="minorHAnsi" w:cstheme="minorHAnsi"/>
          <w:sz w:val="22"/>
          <w:szCs w:val="22"/>
        </w:rPr>
        <w:t> </w:t>
      </w:r>
    </w:p>
    <w:p w14:paraId="415C01D5"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informace o vydaných rozhodnutích o povolení výjimky z obecných požadavků na využívání území, - zde především problematika ochrany ložiska a třídy </w:t>
      </w:r>
      <w:r w:rsidRPr="00F02921">
        <w:rPr>
          <w:rStyle w:val="eop"/>
          <w:rFonts w:asciiTheme="minorHAnsi" w:hAnsiTheme="minorHAnsi" w:cstheme="minorHAnsi"/>
          <w:sz w:val="22"/>
          <w:szCs w:val="22"/>
        </w:rPr>
        <w:t> </w:t>
      </w:r>
    </w:p>
    <w:p w14:paraId="01BF24FF"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informace o tom, zda a v jakých částech dokumentace jsou zohledněny podmínky závazných stanovisek dotčených orgánů, - nebudou, měla by být ale konzultace</w:t>
      </w:r>
      <w:r w:rsidRPr="00F02921">
        <w:rPr>
          <w:rStyle w:val="eop"/>
          <w:rFonts w:asciiTheme="minorHAnsi" w:hAnsiTheme="minorHAnsi" w:cstheme="minorHAnsi"/>
          <w:sz w:val="22"/>
          <w:szCs w:val="22"/>
        </w:rPr>
        <w:t> </w:t>
      </w:r>
    </w:p>
    <w:p w14:paraId="1CFAEB3C"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 výčet a závěry provedených průzkumů a rozborů - geologický průzkum, hydrogeologický průzkum, stavebně historický průzkum </w:t>
      </w:r>
      <w:r w:rsidRPr="00F02921">
        <w:rPr>
          <w:rStyle w:val="contextualspellingandgrammarerror"/>
          <w:rFonts w:asciiTheme="minorHAnsi" w:hAnsiTheme="minorHAnsi" w:cstheme="minorHAnsi"/>
          <w:sz w:val="22"/>
          <w:szCs w:val="22"/>
        </w:rPr>
        <w:t>apod.,-</w:t>
      </w:r>
      <w:r w:rsidRPr="00F02921">
        <w:rPr>
          <w:rStyle w:val="normaltextrun"/>
          <w:rFonts w:asciiTheme="minorHAnsi" w:hAnsiTheme="minorHAnsi" w:cstheme="minorHAnsi"/>
          <w:sz w:val="22"/>
          <w:szCs w:val="22"/>
        </w:rPr>
        <w:t> rešerše z dostupných zdrojů</w:t>
      </w:r>
      <w:r w:rsidRPr="00F02921">
        <w:rPr>
          <w:rStyle w:val="eop"/>
          <w:rFonts w:asciiTheme="minorHAnsi" w:hAnsiTheme="minorHAnsi" w:cstheme="minorHAnsi"/>
          <w:sz w:val="22"/>
          <w:szCs w:val="22"/>
        </w:rPr>
        <w:t> </w:t>
      </w:r>
    </w:p>
    <w:p w14:paraId="611F10CC" w14:textId="61116861" w:rsidR="00ED0835" w:rsidRPr="00F02921" w:rsidRDefault="00ED0835" w:rsidP="001D553D">
      <w:pPr>
        <w:pStyle w:val="paragraph"/>
        <w:shd w:val="clear" w:color="auto" w:fill="FFFFFF"/>
        <w:spacing w:before="0" w:beforeAutospacing="0" w:after="0" w:afterAutospacing="0"/>
        <w:ind w:left="425"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f) ochrana území podle jiných právních předpisů</w:t>
      </w:r>
      <w:hyperlink r:id="rId14" w:anchor="f4394031" w:tgtFrame="_blank" w:history="1"/>
      <w:r w:rsidRPr="00F02921">
        <w:rPr>
          <w:rStyle w:val="normaltextrun"/>
          <w:rFonts w:asciiTheme="minorHAnsi" w:hAnsiTheme="minorHAnsi" w:cstheme="minorHAnsi"/>
          <w:sz w:val="22"/>
          <w:szCs w:val="22"/>
        </w:rPr>
        <w:t>- </w:t>
      </w:r>
      <w:proofErr w:type="gramStart"/>
      <w:r w:rsidRPr="00F02921">
        <w:rPr>
          <w:rStyle w:val="contextualspellingandgrammarerror"/>
          <w:rFonts w:asciiTheme="minorHAnsi" w:hAnsiTheme="minorHAnsi" w:cstheme="minorHAnsi"/>
          <w:sz w:val="22"/>
          <w:szCs w:val="22"/>
        </w:rPr>
        <w:t>ložisko ,</w:t>
      </w:r>
      <w:proofErr w:type="gramEnd"/>
      <w:r w:rsidRPr="00F02921">
        <w:rPr>
          <w:rStyle w:val="normaltextrun"/>
          <w:rFonts w:asciiTheme="minorHAnsi" w:hAnsiTheme="minorHAnsi" w:cstheme="minorHAnsi"/>
          <w:sz w:val="22"/>
          <w:szCs w:val="22"/>
        </w:rPr>
        <w:t> poddolování</w:t>
      </w:r>
      <w:r w:rsidRPr="00F02921">
        <w:rPr>
          <w:rStyle w:val="eop"/>
          <w:rFonts w:asciiTheme="minorHAnsi" w:hAnsiTheme="minorHAnsi" w:cstheme="minorHAnsi"/>
          <w:sz w:val="22"/>
          <w:szCs w:val="22"/>
        </w:rPr>
        <w:t> </w:t>
      </w:r>
    </w:p>
    <w:p w14:paraId="7FD45532" w14:textId="77777777" w:rsidR="00ED0835" w:rsidRPr="00F02921" w:rsidRDefault="00ED0835" w:rsidP="001D553D">
      <w:pPr>
        <w:pStyle w:val="paragraph"/>
        <w:shd w:val="clear" w:color="auto" w:fill="FFFFFF"/>
        <w:spacing w:before="0" w:beforeAutospacing="0" w:after="0" w:afterAutospacing="0"/>
        <w:ind w:left="425"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g) poloha vzhledem k záplavovému území, poddolovanému území apod.,</w:t>
      </w:r>
      <w:r w:rsidRPr="00F02921">
        <w:rPr>
          <w:rStyle w:val="eop"/>
          <w:rFonts w:asciiTheme="minorHAnsi" w:hAnsiTheme="minorHAnsi" w:cstheme="minorHAnsi"/>
          <w:sz w:val="22"/>
          <w:szCs w:val="22"/>
        </w:rPr>
        <w:t> </w:t>
      </w:r>
    </w:p>
    <w:p w14:paraId="0FD55F5F"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h) vliv stavby na okolní stavby a pozemky, ochrana okolí, vliv stavby na odtokové poměry v území,</w:t>
      </w:r>
      <w:r w:rsidRPr="00F02921">
        <w:rPr>
          <w:rStyle w:val="eop"/>
          <w:rFonts w:asciiTheme="minorHAnsi" w:hAnsiTheme="minorHAnsi" w:cstheme="minorHAnsi"/>
          <w:sz w:val="22"/>
          <w:szCs w:val="22"/>
        </w:rPr>
        <w:t> </w:t>
      </w:r>
    </w:p>
    <w:p w14:paraId="07B86AE6" w14:textId="77777777" w:rsidR="00ED0835" w:rsidRPr="00F02921" w:rsidRDefault="00ED0835" w:rsidP="001D553D">
      <w:pPr>
        <w:pStyle w:val="paragraph"/>
        <w:shd w:val="clear" w:color="auto" w:fill="FFFFFF"/>
        <w:spacing w:before="0" w:beforeAutospacing="0" w:after="0" w:afterAutospacing="0"/>
        <w:ind w:left="425"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i) požadavky na asanace, demolice, kácení dřevin,</w:t>
      </w:r>
      <w:r w:rsidRPr="00F02921">
        <w:rPr>
          <w:rStyle w:val="eop"/>
          <w:rFonts w:asciiTheme="minorHAnsi" w:hAnsiTheme="minorHAnsi" w:cstheme="minorHAnsi"/>
          <w:sz w:val="22"/>
          <w:szCs w:val="22"/>
        </w:rPr>
        <w:t> </w:t>
      </w:r>
    </w:p>
    <w:p w14:paraId="48E9B38D"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j) požadavky na maximální dočasné a trvalé zábory zemědělského půdního fondu nebo pozemků určených k plnění funkce lesa,</w:t>
      </w:r>
      <w:r w:rsidRPr="00F02921">
        <w:rPr>
          <w:rStyle w:val="eop"/>
          <w:rFonts w:asciiTheme="minorHAnsi" w:hAnsiTheme="minorHAnsi" w:cstheme="minorHAnsi"/>
          <w:sz w:val="22"/>
          <w:szCs w:val="22"/>
        </w:rPr>
        <w:t> </w:t>
      </w:r>
    </w:p>
    <w:p w14:paraId="4899F254"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 územně technické </w:t>
      </w:r>
      <w:r w:rsidRPr="00F02921">
        <w:rPr>
          <w:rStyle w:val="contextualspellingandgrammarerror"/>
          <w:rFonts w:asciiTheme="minorHAnsi" w:hAnsiTheme="minorHAnsi" w:cstheme="minorHAnsi"/>
          <w:sz w:val="22"/>
          <w:szCs w:val="22"/>
        </w:rPr>
        <w:t>podmínky - zejména</w:t>
      </w:r>
      <w:r w:rsidRPr="00F02921">
        <w:rPr>
          <w:rStyle w:val="normaltextrun"/>
          <w:rFonts w:asciiTheme="minorHAnsi" w:hAnsiTheme="minorHAnsi" w:cstheme="minorHAnsi"/>
          <w:sz w:val="22"/>
          <w:szCs w:val="22"/>
        </w:rPr>
        <w:t> možnost napojení na stávající dopravní a technickou infrastrukturu, možnost bezbariérového přístupu k navrhované stavbě,</w:t>
      </w:r>
      <w:r w:rsidRPr="00F02921">
        <w:rPr>
          <w:rStyle w:val="eop"/>
          <w:rFonts w:asciiTheme="minorHAnsi" w:hAnsiTheme="minorHAnsi" w:cstheme="minorHAnsi"/>
          <w:sz w:val="22"/>
          <w:szCs w:val="22"/>
        </w:rPr>
        <w:t> </w:t>
      </w:r>
    </w:p>
    <w:p w14:paraId="54F24CA4" w14:textId="77777777" w:rsidR="00ED0835" w:rsidRPr="00F02921" w:rsidRDefault="00ED0835" w:rsidP="001D553D">
      <w:pPr>
        <w:pStyle w:val="paragraph"/>
        <w:shd w:val="clear" w:color="auto" w:fill="FFFFFF"/>
        <w:spacing w:before="0" w:beforeAutospacing="0" w:after="0" w:afterAutospacing="0"/>
        <w:ind w:left="425"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l) věcné a časové vazby stavby, podmiňující, vyvolané, související investice,</w:t>
      </w:r>
      <w:r w:rsidRPr="00F02921">
        <w:rPr>
          <w:rStyle w:val="eop"/>
          <w:rFonts w:asciiTheme="minorHAnsi" w:hAnsiTheme="minorHAnsi" w:cstheme="minorHAnsi"/>
          <w:sz w:val="22"/>
          <w:szCs w:val="22"/>
        </w:rPr>
        <w:t> </w:t>
      </w:r>
    </w:p>
    <w:p w14:paraId="6E731E65" w14:textId="77777777" w:rsidR="00ED0835" w:rsidRPr="00F02921" w:rsidRDefault="00ED0835" w:rsidP="001D553D">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m) seznam pozemků podle katastru nemovitostí, na kterých se stavba umisťuje,</w:t>
      </w:r>
      <w:r w:rsidRPr="00F02921">
        <w:rPr>
          <w:rStyle w:val="eop"/>
          <w:rFonts w:asciiTheme="minorHAnsi" w:hAnsiTheme="minorHAnsi" w:cstheme="minorHAnsi"/>
          <w:sz w:val="22"/>
          <w:szCs w:val="22"/>
        </w:rPr>
        <w:t> </w:t>
      </w:r>
    </w:p>
    <w:p w14:paraId="5161FB55" w14:textId="6798553F" w:rsidR="00ED0835" w:rsidRPr="00F02921" w:rsidRDefault="00ED0835" w:rsidP="001D553D">
      <w:pPr>
        <w:pStyle w:val="paragraph"/>
        <w:shd w:val="clear" w:color="auto" w:fill="FFFFFF"/>
        <w:spacing w:before="0" w:beforeAutospacing="0" w:after="0" w:afterAutospacing="0"/>
        <w:ind w:left="1134"/>
        <w:jc w:val="both"/>
        <w:textAlignment w:val="baseline"/>
        <w:rPr>
          <w:rStyle w:val="eop"/>
          <w:rFonts w:asciiTheme="minorHAnsi" w:hAnsiTheme="minorHAnsi" w:cstheme="minorHAnsi"/>
          <w:sz w:val="22"/>
          <w:szCs w:val="22"/>
        </w:rPr>
      </w:pPr>
      <w:r w:rsidRPr="00F02921">
        <w:rPr>
          <w:rStyle w:val="normaltextrun"/>
          <w:rFonts w:asciiTheme="minorHAnsi" w:hAnsiTheme="minorHAnsi" w:cstheme="minorHAnsi"/>
          <w:sz w:val="22"/>
          <w:szCs w:val="22"/>
        </w:rPr>
        <w:t>n) seznam pozemků podle katastru nemovitostí, na kterých vznikne ochranné nebo bezpečnostní pásmo. – jámy</w:t>
      </w:r>
      <w:r w:rsidRPr="00F02921">
        <w:rPr>
          <w:rStyle w:val="eop"/>
          <w:rFonts w:asciiTheme="minorHAnsi" w:hAnsiTheme="minorHAnsi" w:cstheme="minorHAnsi"/>
          <w:sz w:val="22"/>
          <w:szCs w:val="22"/>
        </w:rPr>
        <w:t> </w:t>
      </w:r>
    </w:p>
    <w:p w14:paraId="36F3C26C" w14:textId="77777777" w:rsidR="00ED0835" w:rsidRPr="00F02921" w:rsidRDefault="00ED0835" w:rsidP="008A697F">
      <w:pPr>
        <w:pStyle w:val="paragraph"/>
        <w:numPr>
          <w:ilvl w:val="2"/>
          <w:numId w:val="27"/>
        </w:numPr>
        <w:shd w:val="clear" w:color="auto" w:fill="FFFFFF"/>
        <w:spacing w:before="120" w:beforeAutospacing="0" w:after="0" w:afterAutospacing="0"/>
        <w:ind w:left="992"/>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 Celkový popis stavby</w:t>
      </w:r>
      <w:r w:rsidRPr="00F02921">
        <w:rPr>
          <w:rStyle w:val="eop"/>
          <w:rFonts w:asciiTheme="minorHAnsi" w:hAnsiTheme="minorHAnsi" w:cstheme="minorHAnsi"/>
          <w:sz w:val="22"/>
          <w:szCs w:val="22"/>
        </w:rPr>
        <w:t> </w:t>
      </w:r>
    </w:p>
    <w:p w14:paraId="40767B35"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B.2.1 Základní charakteristika stavby a jejího užívání</w:t>
      </w:r>
      <w:r w:rsidRPr="00F02921">
        <w:rPr>
          <w:rStyle w:val="eop"/>
          <w:rFonts w:asciiTheme="minorHAnsi" w:hAnsiTheme="minorHAnsi" w:cstheme="minorHAnsi"/>
          <w:sz w:val="22"/>
          <w:szCs w:val="22"/>
        </w:rPr>
        <w:t> </w:t>
      </w:r>
    </w:p>
    <w:p w14:paraId="1C616F28"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nová stavba nebo změna dokončené stavby; u změny stavby údaje o jejich současném stavu, závěry stavebně technického, případně stavebně historického průzkumu a výsledky statického posouzení nosných konstrukcí,</w:t>
      </w:r>
      <w:r w:rsidRPr="00F02921">
        <w:rPr>
          <w:rStyle w:val="eop"/>
          <w:rFonts w:asciiTheme="minorHAnsi" w:hAnsiTheme="minorHAnsi" w:cstheme="minorHAnsi"/>
          <w:sz w:val="22"/>
          <w:szCs w:val="22"/>
        </w:rPr>
        <w:t> </w:t>
      </w:r>
    </w:p>
    <w:p w14:paraId="60F20F45"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účel užívání stavby,</w:t>
      </w:r>
      <w:r w:rsidRPr="00F02921">
        <w:rPr>
          <w:rStyle w:val="eop"/>
          <w:rFonts w:asciiTheme="minorHAnsi" w:hAnsiTheme="minorHAnsi" w:cstheme="minorHAnsi"/>
          <w:sz w:val="22"/>
          <w:szCs w:val="22"/>
        </w:rPr>
        <w:t> </w:t>
      </w:r>
    </w:p>
    <w:p w14:paraId="4140BDAE"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trvalá nebo dočasná stavba,</w:t>
      </w:r>
      <w:r w:rsidRPr="00F02921">
        <w:rPr>
          <w:rStyle w:val="eop"/>
          <w:rFonts w:asciiTheme="minorHAnsi" w:hAnsiTheme="minorHAnsi" w:cstheme="minorHAnsi"/>
          <w:sz w:val="22"/>
          <w:szCs w:val="22"/>
        </w:rPr>
        <w:t> </w:t>
      </w:r>
    </w:p>
    <w:p w14:paraId="6BB9A076"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informace o vydaných rozhodnutích na PTL dolů a ve vazbě na EIA, zpracovanou pro potřebu ukončení důlní činnosti</w:t>
      </w:r>
      <w:r w:rsidRPr="00F02921">
        <w:rPr>
          <w:rStyle w:val="eop"/>
          <w:rFonts w:asciiTheme="minorHAnsi" w:hAnsiTheme="minorHAnsi" w:cstheme="minorHAnsi"/>
          <w:sz w:val="22"/>
          <w:szCs w:val="22"/>
        </w:rPr>
        <w:t> </w:t>
      </w:r>
    </w:p>
    <w:p w14:paraId="4B4DD06B"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 informace o tom, zda a v jakých částech dokumentace jsou zohledněny podmínky závazných stanovisek dotčených orgánů,</w:t>
      </w:r>
      <w:r w:rsidRPr="00F02921">
        <w:rPr>
          <w:rStyle w:val="eop"/>
          <w:rFonts w:asciiTheme="minorHAnsi" w:hAnsiTheme="minorHAnsi" w:cstheme="minorHAnsi"/>
          <w:sz w:val="22"/>
          <w:szCs w:val="22"/>
        </w:rPr>
        <w:t> </w:t>
      </w:r>
    </w:p>
    <w:p w14:paraId="034174F6"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f) ochrana stavby podle jiných právních předpisů</w:t>
      </w:r>
      <w:hyperlink r:id="rId15" w:anchor="f4394031" w:tgtFrame="_blank" w:history="1">
        <w:r w:rsidRPr="00F02921">
          <w:rPr>
            <w:rStyle w:val="normaltextrun"/>
            <w:rFonts w:asciiTheme="minorHAnsi" w:hAnsiTheme="minorHAnsi" w:cstheme="minorHAnsi"/>
            <w:sz w:val="22"/>
            <w:szCs w:val="22"/>
            <w:u w:val="single"/>
            <w:vertAlign w:val="superscript"/>
          </w:rPr>
          <w:t>1</w:t>
        </w:r>
        <w:r w:rsidRPr="00F02921">
          <w:rPr>
            <w:rStyle w:val="normaltextrun"/>
            <w:rFonts w:asciiTheme="minorHAnsi" w:hAnsiTheme="minorHAnsi" w:cstheme="minorHAnsi"/>
            <w:sz w:val="22"/>
            <w:szCs w:val="22"/>
            <w:u w:val="single"/>
          </w:rPr>
          <w:t>)</w:t>
        </w:r>
      </w:hyperlink>
      <w:r w:rsidRPr="00F02921">
        <w:rPr>
          <w:rStyle w:val="normaltextrun"/>
          <w:rFonts w:asciiTheme="minorHAnsi" w:hAnsiTheme="minorHAnsi" w:cstheme="minorHAnsi"/>
          <w:sz w:val="22"/>
          <w:szCs w:val="22"/>
        </w:rPr>
        <w:t>,- báňské předpisy</w:t>
      </w:r>
      <w:r w:rsidRPr="00F02921">
        <w:rPr>
          <w:rStyle w:val="eop"/>
          <w:rFonts w:asciiTheme="minorHAnsi" w:hAnsiTheme="minorHAnsi" w:cstheme="minorHAnsi"/>
          <w:sz w:val="22"/>
          <w:szCs w:val="22"/>
        </w:rPr>
        <w:t> </w:t>
      </w:r>
    </w:p>
    <w:p w14:paraId="0130BDEA"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g) navrhované parametry </w:t>
      </w:r>
      <w:r w:rsidRPr="00F02921">
        <w:rPr>
          <w:rStyle w:val="contextualspellingandgrammarerror"/>
          <w:rFonts w:asciiTheme="minorHAnsi" w:hAnsiTheme="minorHAnsi" w:cstheme="minorHAnsi"/>
          <w:sz w:val="22"/>
          <w:szCs w:val="22"/>
        </w:rPr>
        <w:t>stavby - zastavěná</w:t>
      </w:r>
      <w:r w:rsidRPr="00F02921">
        <w:rPr>
          <w:rStyle w:val="normaltextrun"/>
          <w:rFonts w:asciiTheme="minorHAnsi" w:hAnsiTheme="minorHAnsi" w:cstheme="minorHAnsi"/>
          <w:sz w:val="22"/>
          <w:szCs w:val="22"/>
        </w:rPr>
        <w:t> plocha, obestavěný prostor, užitná plocha a předpokládané kapacity provozu a výroby, počet funkčních jednotek a jejich velikosti, apod.,</w:t>
      </w:r>
      <w:r w:rsidRPr="00F02921">
        <w:rPr>
          <w:rStyle w:val="eop"/>
          <w:rFonts w:asciiTheme="minorHAnsi" w:hAnsiTheme="minorHAnsi" w:cstheme="minorHAnsi"/>
          <w:sz w:val="22"/>
          <w:szCs w:val="22"/>
        </w:rPr>
        <w:t> </w:t>
      </w:r>
    </w:p>
    <w:p w14:paraId="45F2647F"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h) základní bilance </w:t>
      </w:r>
      <w:r w:rsidRPr="00F02921">
        <w:rPr>
          <w:rStyle w:val="contextualspellingandgrammarerror"/>
          <w:rFonts w:asciiTheme="minorHAnsi" w:hAnsiTheme="minorHAnsi" w:cstheme="minorHAnsi"/>
          <w:sz w:val="22"/>
          <w:szCs w:val="22"/>
        </w:rPr>
        <w:t>stavby - potřeby</w:t>
      </w:r>
      <w:r w:rsidRPr="00F02921">
        <w:rPr>
          <w:rStyle w:val="normaltextrun"/>
          <w:rFonts w:asciiTheme="minorHAnsi" w:hAnsiTheme="minorHAnsi" w:cstheme="minorHAnsi"/>
          <w:sz w:val="22"/>
          <w:szCs w:val="22"/>
        </w:rPr>
        <w:t> a spotřeby médií a hmot, hospodaření s dešťovou vodou, celkové produkované množství a druhy odpadů a emisí apod.,</w:t>
      </w:r>
      <w:r w:rsidRPr="00F02921">
        <w:rPr>
          <w:rStyle w:val="eop"/>
          <w:rFonts w:asciiTheme="minorHAnsi" w:hAnsiTheme="minorHAnsi" w:cstheme="minorHAnsi"/>
          <w:sz w:val="22"/>
          <w:szCs w:val="22"/>
        </w:rPr>
        <w:t> </w:t>
      </w:r>
    </w:p>
    <w:p w14:paraId="7F06263B"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i) základní předpoklady </w:t>
      </w:r>
      <w:r w:rsidRPr="00F02921">
        <w:rPr>
          <w:rStyle w:val="contextualspellingandgrammarerror"/>
          <w:rFonts w:asciiTheme="minorHAnsi" w:hAnsiTheme="minorHAnsi" w:cstheme="minorHAnsi"/>
          <w:sz w:val="22"/>
          <w:szCs w:val="22"/>
        </w:rPr>
        <w:t>výstavby - časové</w:t>
      </w:r>
      <w:r w:rsidRPr="00F02921">
        <w:rPr>
          <w:rStyle w:val="normaltextrun"/>
          <w:rFonts w:asciiTheme="minorHAnsi" w:hAnsiTheme="minorHAnsi" w:cstheme="minorHAnsi"/>
          <w:sz w:val="22"/>
          <w:szCs w:val="22"/>
        </w:rPr>
        <w:t> údaje o realizaci stavby, členění na etapy,</w:t>
      </w:r>
      <w:r w:rsidRPr="00F02921">
        <w:rPr>
          <w:rStyle w:val="eop"/>
          <w:rFonts w:asciiTheme="minorHAnsi" w:hAnsiTheme="minorHAnsi" w:cstheme="minorHAnsi"/>
          <w:sz w:val="22"/>
          <w:szCs w:val="22"/>
        </w:rPr>
        <w:t> </w:t>
      </w:r>
    </w:p>
    <w:p w14:paraId="29F5AB2F"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j) orientační náklady stavby.</w:t>
      </w:r>
      <w:r w:rsidRPr="00F02921">
        <w:rPr>
          <w:rStyle w:val="eop"/>
          <w:rFonts w:asciiTheme="minorHAnsi" w:hAnsiTheme="minorHAnsi" w:cstheme="minorHAnsi"/>
          <w:sz w:val="22"/>
          <w:szCs w:val="22"/>
        </w:rPr>
        <w:t> </w:t>
      </w:r>
    </w:p>
    <w:p w14:paraId="50B4E664"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B.2.2 Celkové urbanistické a architektonické řešení – ve vazbě na schválenou </w:t>
      </w:r>
      <w:r w:rsidRPr="00F02921">
        <w:rPr>
          <w:rStyle w:val="contextualspellingandgrammarerror"/>
          <w:rFonts w:asciiTheme="minorHAnsi" w:hAnsiTheme="minorHAnsi" w:cstheme="minorHAnsi"/>
          <w:sz w:val="22"/>
          <w:szCs w:val="22"/>
        </w:rPr>
        <w:t>urbanisticko- architektonickou</w:t>
      </w:r>
      <w:r w:rsidRPr="00F02921">
        <w:rPr>
          <w:rStyle w:val="normaltextrun"/>
          <w:rFonts w:asciiTheme="minorHAnsi" w:hAnsiTheme="minorHAnsi" w:cstheme="minorHAnsi"/>
          <w:sz w:val="22"/>
          <w:szCs w:val="22"/>
        </w:rPr>
        <w:t> koncepci.</w:t>
      </w:r>
      <w:r w:rsidRPr="00F02921">
        <w:rPr>
          <w:rStyle w:val="eop"/>
          <w:rFonts w:asciiTheme="minorHAnsi" w:hAnsiTheme="minorHAnsi" w:cstheme="minorHAnsi"/>
          <w:sz w:val="22"/>
          <w:szCs w:val="22"/>
        </w:rPr>
        <w:t> </w:t>
      </w:r>
    </w:p>
    <w:p w14:paraId="46F76CA2"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lastRenderedPageBreak/>
        <w:t>a) </w:t>
      </w:r>
      <w:r w:rsidRPr="00F02921">
        <w:rPr>
          <w:rStyle w:val="contextualspellingandgrammarerror"/>
          <w:rFonts w:asciiTheme="minorHAnsi" w:hAnsiTheme="minorHAnsi" w:cstheme="minorHAnsi"/>
          <w:sz w:val="22"/>
          <w:szCs w:val="22"/>
        </w:rPr>
        <w:t>urbanismus - územní</w:t>
      </w:r>
      <w:r w:rsidRPr="00F02921">
        <w:rPr>
          <w:rStyle w:val="normaltextrun"/>
          <w:rFonts w:asciiTheme="minorHAnsi" w:hAnsiTheme="minorHAnsi" w:cstheme="minorHAnsi"/>
          <w:sz w:val="22"/>
          <w:szCs w:val="22"/>
        </w:rPr>
        <w:t> regulace, kompozice prostorového řešení,</w:t>
      </w:r>
      <w:r w:rsidRPr="00F02921">
        <w:rPr>
          <w:rStyle w:val="eop"/>
          <w:rFonts w:asciiTheme="minorHAnsi" w:hAnsiTheme="minorHAnsi" w:cstheme="minorHAnsi"/>
          <w:sz w:val="22"/>
          <w:szCs w:val="22"/>
        </w:rPr>
        <w:t> </w:t>
      </w:r>
    </w:p>
    <w:p w14:paraId="1D0F68AE"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architektonické </w:t>
      </w:r>
      <w:r w:rsidRPr="00F02921">
        <w:rPr>
          <w:rStyle w:val="contextualspellingandgrammarerror"/>
          <w:rFonts w:asciiTheme="minorHAnsi" w:hAnsiTheme="minorHAnsi" w:cstheme="minorHAnsi"/>
          <w:sz w:val="22"/>
          <w:szCs w:val="22"/>
        </w:rPr>
        <w:t>řešení - kompozice</w:t>
      </w:r>
      <w:r w:rsidRPr="00F02921">
        <w:rPr>
          <w:rStyle w:val="normaltextrun"/>
          <w:rFonts w:asciiTheme="minorHAnsi" w:hAnsiTheme="minorHAnsi" w:cstheme="minorHAnsi"/>
          <w:sz w:val="22"/>
          <w:szCs w:val="22"/>
        </w:rPr>
        <w:t> tvarového řešení, materiálové a barevné řešení.</w:t>
      </w:r>
      <w:r w:rsidRPr="00F02921">
        <w:rPr>
          <w:rStyle w:val="eop"/>
          <w:rFonts w:asciiTheme="minorHAnsi" w:hAnsiTheme="minorHAnsi" w:cstheme="minorHAnsi"/>
          <w:sz w:val="22"/>
          <w:szCs w:val="22"/>
        </w:rPr>
        <w:t> </w:t>
      </w:r>
    </w:p>
    <w:p w14:paraId="732FAF47"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B.2.3 Dispoziční, technologické a provozní řešení</w:t>
      </w:r>
      <w:r w:rsidRPr="00F02921">
        <w:rPr>
          <w:rStyle w:val="eop"/>
          <w:rFonts w:asciiTheme="minorHAnsi" w:hAnsiTheme="minorHAnsi" w:cstheme="minorHAnsi"/>
          <w:sz w:val="22"/>
          <w:szCs w:val="22"/>
        </w:rPr>
        <w:t> </w:t>
      </w:r>
    </w:p>
    <w:p w14:paraId="07642F5B"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B.2.4 Bezbariérové užívání </w:t>
      </w:r>
      <w:r w:rsidRPr="00F02921">
        <w:rPr>
          <w:rStyle w:val="contextualspellingandgrammarerror"/>
          <w:rFonts w:asciiTheme="minorHAnsi" w:hAnsiTheme="minorHAnsi" w:cstheme="minorHAnsi"/>
          <w:sz w:val="22"/>
          <w:szCs w:val="22"/>
        </w:rPr>
        <w:t>stavby - popis</w:t>
      </w:r>
      <w:r w:rsidRPr="00F02921">
        <w:rPr>
          <w:rStyle w:val="eop"/>
          <w:rFonts w:asciiTheme="minorHAnsi" w:hAnsiTheme="minorHAnsi" w:cstheme="minorHAnsi"/>
          <w:sz w:val="22"/>
          <w:szCs w:val="22"/>
        </w:rPr>
        <w:t> </w:t>
      </w:r>
    </w:p>
    <w:p w14:paraId="29797394"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Zásady řešení přístupnosti a užívání stavby osobami se sníženou schopností pohybu nebo orientace včetně údajů o podmínkách pro výkon práce osob se zdravotním postižením.</w:t>
      </w:r>
      <w:r w:rsidRPr="00F02921">
        <w:rPr>
          <w:rStyle w:val="eop"/>
          <w:rFonts w:asciiTheme="minorHAnsi" w:hAnsiTheme="minorHAnsi" w:cstheme="minorHAnsi"/>
          <w:sz w:val="22"/>
          <w:szCs w:val="22"/>
        </w:rPr>
        <w:t> </w:t>
      </w:r>
    </w:p>
    <w:p w14:paraId="3353AD1D" w14:textId="263EBF43"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 xml:space="preserve">B.2.5 Bezpečnost při užívání stavby s vazbou na koordinaci s projety </w:t>
      </w:r>
      <w:r w:rsidR="0021790F" w:rsidRPr="00F02921">
        <w:rPr>
          <w:rStyle w:val="normaltextrun"/>
          <w:rFonts w:asciiTheme="minorHAnsi" w:hAnsiTheme="minorHAnsi" w:cstheme="minorHAnsi"/>
          <w:sz w:val="22"/>
          <w:szCs w:val="22"/>
        </w:rPr>
        <w:t>D</w:t>
      </w:r>
      <w:r w:rsidR="0021790F">
        <w:rPr>
          <w:rStyle w:val="normaltextrun"/>
          <w:rFonts w:asciiTheme="minorHAnsi" w:hAnsiTheme="minorHAnsi" w:cstheme="minorHAnsi"/>
          <w:sz w:val="22"/>
          <w:szCs w:val="22"/>
        </w:rPr>
        <w:t>IAMO</w:t>
      </w:r>
      <w:r w:rsidR="0021790F" w:rsidRPr="00F02921">
        <w:rPr>
          <w:rStyle w:val="normaltextrun"/>
          <w:rFonts w:asciiTheme="minorHAnsi" w:hAnsiTheme="minorHAnsi" w:cstheme="minorHAnsi"/>
          <w:sz w:val="22"/>
          <w:szCs w:val="22"/>
        </w:rPr>
        <w:t> </w:t>
      </w:r>
      <w:proofErr w:type="spellStart"/>
      <w:r w:rsidRPr="00F02921">
        <w:rPr>
          <w:rStyle w:val="spellingerror"/>
          <w:rFonts w:asciiTheme="minorHAnsi" w:hAnsiTheme="minorHAnsi" w:cstheme="minorHAnsi"/>
          <w:sz w:val="22"/>
          <w:szCs w:val="22"/>
        </w:rPr>
        <w:t>s.p</w:t>
      </w:r>
      <w:proofErr w:type="spellEnd"/>
      <w:r w:rsidRPr="00F02921">
        <w:rPr>
          <w:rStyle w:val="normaltextrun"/>
          <w:rFonts w:asciiTheme="minorHAnsi" w:hAnsiTheme="minorHAnsi" w:cstheme="minorHAnsi"/>
          <w:sz w:val="22"/>
          <w:szCs w:val="22"/>
        </w:rPr>
        <w:t>.</w:t>
      </w:r>
      <w:r w:rsidRPr="00F02921">
        <w:rPr>
          <w:rStyle w:val="eop"/>
          <w:rFonts w:asciiTheme="minorHAnsi" w:hAnsiTheme="minorHAnsi" w:cstheme="minorHAnsi"/>
          <w:sz w:val="22"/>
          <w:szCs w:val="22"/>
        </w:rPr>
        <w:t> </w:t>
      </w:r>
    </w:p>
    <w:p w14:paraId="2C24FBCA"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B.2.6 Základní technický popis staveb</w:t>
      </w:r>
      <w:r w:rsidRPr="00F02921">
        <w:rPr>
          <w:rStyle w:val="eop"/>
          <w:rFonts w:asciiTheme="minorHAnsi" w:hAnsiTheme="minorHAnsi" w:cstheme="minorHAnsi"/>
          <w:sz w:val="22"/>
          <w:szCs w:val="22"/>
        </w:rPr>
        <w:t> </w:t>
      </w:r>
    </w:p>
    <w:p w14:paraId="21DC4E73"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B.2.7 Základní popis technických a technologických zařízení, které se předpokládají při zastavování ploch</w:t>
      </w:r>
      <w:r w:rsidRPr="00F02921">
        <w:rPr>
          <w:rStyle w:val="eop"/>
          <w:rFonts w:asciiTheme="minorHAnsi" w:hAnsiTheme="minorHAnsi" w:cstheme="minorHAnsi"/>
          <w:sz w:val="22"/>
          <w:szCs w:val="22"/>
        </w:rPr>
        <w:t> </w:t>
      </w:r>
    </w:p>
    <w:p w14:paraId="1BBA51FE"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Zásady řešení zařízení, potřeby a spotřeby rozhodujících médií.</w:t>
      </w:r>
      <w:r w:rsidRPr="00F02921">
        <w:rPr>
          <w:rStyle w:val="eop"/>
          <w:rFonts w:asciiTheme="minorHAnsi" w:hAnsiTheme="minorHAnsi" w:cstheme="minorHAnsi"/>
          <w:sz w:val="22"/>
          <w:szCs w:val="22"/>
        </w:rPr>
        <w:t> </w:t>
      </w:r>
    </w:p>
    <w:p w14:paraId="55E84A4C"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B.2.8 Zásady požárně bezpečnostního řešení</w:t>
      </w:r>
      <w:r w:rsidRPr="00F02921">
        <w:rPr>
          <w:rStyle w:val="eop"/>
          <w:rFonts w:asciiTheme="minorHAnsi" w:hAnsiTheme="minorHAnsi" w:cstheme="minorHAnsi"/>
          <w:sz w:val="22"/>
          <w:szCs w:val="22"/>
        </w:rPr>
        <w:t> </w:t>
      </w:r>
    </w:p>
    <w:p w14:paraId="4B773B52"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B.2.9 Úspora energie a tepelná ochrana – v návaznosti na koncepci</w:t>
      </w:r>
      <w:r w:rsidRPr="00F02921">
        <w:rPr>
          <w:rStyle w:val="eop"/>
          <w:rFonts w:asciiTheme="minorHAnsi" w:hAnsiTheme="minorHAnsi" w:cstheme="minorHAnsi"/>
          <w:sz w:val="22"/>
          <w:szCs w:val="22"/>
        </w:rPr>
        <w:t> </w:t>
      </w:r>
    </w:p>
    <w:p w14:paraId="382BA057"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B.2.10 Hygienické požadavky na stavby, požadavky na pracovní a komunální prostředí</w:t>
      </w:r>
      <w:r w:rsidRPr="00F02921">
        <w:rPr>
          <w:rStyle w:val="eop"/>
          <w:rFonts w:asciiTheme="minorHAnsi" w:hAnsiTheme="minorHAnsi" w:cstheme="minorHAnsi"/>
          <w:sz w:val="22"/>
          <w:szCs w:val="22"/>
        </w:rPr>
        <w:t> </w:t>
      </w:r>
    </w:p>
    <w:p w14:paraId="7CB3047D"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Zásady řešení parametrů </w:t>
      </w:r>
      <w:r w:rsidRPr="00F02921">
        <w:rPr>
          <w:rStyle w:val="contextualspellingandgrammarerror"/>
          <w:rFonts w:asciiTheme="minorHAnsi" w:hAnsiTheme="minorHAnsi" w:cstheme="minorHAnsi"/>
          <w:sz w:val="22"/>
          <w:szCs w:val="22"/>
        </w:rPr>
        <w:t>stavby - větrání</w:t>
      </w:r>
      <w:r w:rsidRPr="00F02921">
        <w:rPr>
          <w:rStyle w:val="normaltextrun"/>
          <w:rFonts w:asciiTheme="minorHAnsi" w:hAnsiTheme="minorHAnsi" w:cstheme="minorHAnsi"/>
          <w:sz w:val="22"/>
          <w:szCs w:val="22"/>
        </w:rPr>
        <w:t>, vytápění, osvětlení, zásobování vodou, odpadů apod., a dále zásady řešení vlivu stavby na okolí - vibrace, hluk, prašnost apod.</w:t>
      </w:r>
      <w:r w:rsidRPr="00F02921">
        <w:rPr>
          <w:rStyle w:val="eop"/>
          <w:rFonts w:asciiTheme="minorHAnsi" w:hAnsiTheme="minorHAnsi" w:cstheme="minorHAnsi"/>
          <w:sz w:val="22"/>
          <w:szCs w:val="22"/>
        </w:rPr>
        <w:t> </w:t>
      </w:r>
    </w:p>
    <w:p w14:paraId="7AC03C46"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B.2.11 Zásady ochrany stavby před negativními účinky vnějšího prostředí</w:t>
      </w:r>
      <w:r w:rsidRPr="00F02921">
        <w:rPr>
          <w:rStyle w:val="eop"/>
          <w:rFonts w:asciiTheme="minorHAnsi" w:hAnsiTheme="minorHAnsi" w:cstheme="minorHAnsi"/>
          <w:sz w:val="22"/>
          <w:szCs w:val="22"/>
        </w:rPr>
        <w:t> </w:t>
      </w:r>
    </w:p>
    <w:p w14:paraId="3BD535DA"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ochrana před pronikáním radonu z podloží,</w:t>
      </w:r>
      <w:r w:rsidRPr="00F02921">
        <w:rPr>
          <w:rStyle w:val="eop"/>
          <w:rFonts w:asciiTheme="minorHAnsi" w:hAnsiTheme="minorHAnsi" w:cstheme="minorHAnsi"/>
          <w:sz w:val="22"/>
          <w:szCs w:val="22"/>
        </w:rPr>
        <w:t> </w:t>
      </w:r>
    </w:p>
    <w:p w14:paraId="7D7FBFBD"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ochrana před bludnými proudy,</w:t>
      </w:r>
      <w:r w:rsidRPr="00F02921">
        <w:rPr>
          <w:rStyle w:val="eop"/>
          <w:rFonts w:asciiTheme="minorHAnsi" w:hAnsiTheme="minorHAnsi" w:cstheme="minorHAnsi"/>
          <w:sz w:val="22"/>
          <w:szCs w:val="22"/>
        </w:rPr>
        <w:t> </w:t>
      </w:r>
    </w:p>
    <w:p w14:paraId="28EBA3CE"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ochrana před technickou seizmicitou</w:t>
      </w:r>
      <w:r w:rsidRPr="00F02921">
        <w:rPr>
          <w:rStyle w:val="eop"/>
          <w:rFonts w:asciiTheme="minorHAnsi" w:hAnsiTheme="minorHAnsi" w:cstheme="minorHAnsi"/>
          <w:sz w:val="22"/>
          <w:szCs w:val="22"/>
        </w:rPr>
        <w:t> </w:t>
      </w:r>
    </w:p>
    <w:p w14:paraId="72F7F046"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ochrana před hlukem,</w:t>
      </w:r>
      <w:r w:rsidRPr="00F02921">
        <w:rPr>
          <w:rStyle w:val="eop"/>
          <w:rFonts w:asciiTheme="minorHAnsi" w:hAnsiTheme="minorHAnsi" w:cstheme="minorHAnsi"/>
          <w:sz w:val="22"/>
          <w:szCs w:val="22"/>
        </w:rPr>
        <w:t> </w:t>
      </w:r>
    </w:p>
    <w:p w14:paraId="2CC9907D" w14:textId="77777777" w:rsidR="00ED0835" w:rsidRPr="00F02921" w:rsidRDefault="00ED0835" w:rsidP="001D553D">
      <w:pPr>
        <w:pStyle w:val="paragraph"/>
        <w:shd w:val="clear" w:color="auto" w:fill="FFFFFF"/>
        <w:spacing w:before="0" w:beforeAutospacing="0" w:after="0" w:afterAutospacing="0"/>
        <w:ind w:left="1276" w:hanging="14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 protipovodňová opatření,</w:t>
      </w:r>
      <w:r w:rsidRPr="00F02921">
        <w:rPr>
          <w:rStyle w:val="eop"/>
          <w:rFonts w:asciiTheme="minorHAnsi" w:hAnsiTheme="minorHAnsi" w:cstheme="minorHAnsi"/>
          <w:sz w:val="22"/>
          <w:szCs w:val="22"/>
        </w:rPr>
        <w:t> </w:t>
      </w:r>
    </w:p>
    <w:p w14:paraId="6152A2DB" w14:textId="34FA812F" w:rsidR="00541FA6" w:rsidRPr="00F02921" w:rsidRDefault="00ED0835" w:rsidP="001D553D">
      <w:pPr>
        <w:pStyle w:val="paragraph"/>
        <w:shd w:val="clear" w:color="auto" w:fill="FFFFFF"/>
        <w:spacing w:before="0" w:beforeAutospacing="0" w:after="0" w:afterAutospacing="0"/>
        <w:ind w:left="1276" w:hanging="141"/>
        <w:jc w:val="both"/>
        <w:textAlignment w:val="baseline"/>
        <w:rPr>
          <w:rStyle w:val="eop"/>
          <w:rFonts w:asciiTheme="minorHAnsi" w:hAnsiTheme="minorHAnsi" w:cstheme="minorHAnsi"/>
          <w:sz w:val="22"/>
          <w:szCs w:val="22"/>
        </w:rPr>
      </w:pPr>
      <w:r w:rsidRPr="00F02921">
        <w:rPr>
          <w:rStyle w:val="normaltextrun"/>
          <w:rFonts w:asciiTheme="minorHAnsi" w:hAnsiTheme="minorHAnsi" w:cstheme="minorHAnsi"/>
          <w:sz w:val="22"/>
          <w:szCs w:val="22"/>
        </w:rPr>
        <w:t>f) ochrana před ostatními účinky-vlivem poddolování, výskytem metanu apod</w:t>
      </w:r>
      <w:r w:rsidRPr="00F02921">
        <w:rPr>
          <w:rStyle w:val="eop"/>
          <w:rFonts w:asciiTheme="minorHAnsi" w:hAnsiTheme="minorHAnsi" w:cstheme="minorHAnsi"/>
          <w:sz w:val="22"/>
          <w:szCs w:val="22"/>
        </w:rPr>
        <w:t> </w:t>
      </w:r>
    </w:p>
    <w:p w14:paraId="0A435359" w14:textId="6AE7FFF1" w:rsidR="00ED0835" w:rsidRPr="00F02921" w:rsidRDefault="00ED0835" w:rsidP="009B5C39">
      <w:pPr>
        <w:pStyle w:val="paragraph"/>
        <w:numPr>
          <w:ilvl w:val="2"/>
          <w:numId w:val="27"/>
        </w:numPr>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B.3 Připojení na technickou infrastrukturu</w:t>
      </w:r>
      <w:r w:rsidRPr="00F02921">
        <w:rPr>
          <w:rStyle w:val="eop"/>
          <w:rFonts w:asciiTheme="minorHAnsi" w:hAnsiTheme="minorHAnsi" w:cstheme="minorHAnsi"/>
          <w:sz w:val="22"/>
          <w:szCs w:val="22"/>
        </w:rPr>
        <w:t> </w:t>
      </w:r>
    </w:p>
    <w:p w14:paraId="53E124AB" w14:textId="77777777" w:rsidR="00ED0835" w:rsidRPr="00F02921" w:rsidRDefault="00ED0835" w:rsidP="00FD28E1">
      <w:pPr>
        <w:pStyle w:val="paragraph"/>
        <w:shd w:val="clear" w:color="auto" w:fill="FFFFFF"/>
        <w:spacing w:before="0" w:beforeAutospacing="0" w:after="0" w:afterAutospacing="0"/>
        <w:ind w:left="993" w:firstLine="206"/>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napojovací místa technické infrastruktury, přeložky,</w:t>
      </w:r>
      <w:r w:rsidRPr="00F02921">
        <w:rPr>
          <w:rStyle w:val="eop"/>
          <w:rFonts w:asciiTheme="minorHAnsi" w:hAnsiTheme="minorHAnsi" w:cstheme="minorHAnsi"/>
          <w:sz w:val="22"/>
          <w:szCs w:val="22"/>
        </w:rPr>
        <w:t> </w:t>
      </w:r>
    </w:p>
    <w:p w14:paraId="7F489BD1" w14:textId="77777777" w:rsidR="00ED0835" w:rsidRPr="00F02921" w:rsidRDefault="00ED0835" w:rsidP="00FD28E1">
      <w:pPr>
        <w:pStyle w:val="paragraph"/>
        <w:shd w:val="clear" w:color="auto" w:fill="FFFFFF"/>
        <w:spacing w:before="0" w:beforeAutospacing="0" w:after="0" w:afterAutospacing="0"/>
        <w:ind w:left="490"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připojovací rozměry, výkonové kapacity a délky.</w:t>
      </w:r>
      <w:r w:rsidRPr="00F02921">
        <w:rPr>
          <w:rStyle w:val="eop"/>
          <w:rFonts w:asciiTheme="minorHAnsi" w:hAnsiTheme="minorHAnsi" w:cstheme="minorHAnsi"/>
          <w:sz w:val="22"/>
          <w:szCs w:val="22"/>
        </w:rPr>
        <w:t> </w:t>
      </w:r>
    </w:p>
    <w:p w14:paraId="1F8EB01E" w14:textId="77777777" w:rsidR="00ED0835" w:rsidRPr="00F02921" w:rsidRDefault="00ED0835" w:rsidP="009B5C39">
      <w:pPr>
        <w:pStyle w:val="paragraph"/>
        <w:numPr>
          <w:ilvl w:val="2"/>
          <w:numId w:val="27"/>
        </w:numPr>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B.4 Dopravní řešení</w:t>
      </w:r>
      <w:r w:rsidRPr="00F02921">
        <w:rPr>
          <w:rStyle w:val="eop"/>
          <w:rFonts w:asciiTheme="minorHAnsi" w:hAnsiTheme="minorHAnsi" w:cstheme="minorHAnsi"/>
          <w:sz w:val="22"/>
          <w:szCs w:val="22"/>
        </w:rPr>
        <w:t> </w:t>
      </w:r>
    </w:p>
    <w:p w14:paraId="400726DF"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popis dopravního řešení včetně bezbariérových opatření pro přístupnost a užívání stavby osobami se sníženou schopností pohybu nebo orientace,</w:t>
      </w:r>
      <w:r w:rsidRPr="00F02921">
        <w:rPr>
          <w:rStyle w:val="eop"/>
          <w:rFonts w:asciiTheme="minorHAnsi" w:hAnsiTheme="minorHAnsi" w:cstheme="minorHAnsi"/>
          <w:sz w:val="22"/>
          <w:szCs w:val="22"/>
        </w:rPr>
        <w:t> </w:t>
      </w:r>
    </w:p>
    <w:p w14:paraId="6D6B06C9"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napojení území na stávající dopravní infrastrukturu,</w:t>
      </w:r>
      <w:r w:rsidRPr="00F02921">
        <w:rPr>
          <w:rStyle w:val="eop"/>
          <w:rFonts w:asciiTheme="minorHAnsi" w:hAnsiTheme="minorHAnsi" w:cstheme="minorHAnsi"/>
          <w:sz w:val="22"/>
          <w:szCs w:val="22"/>
        </w:rPr>
        <w:t> </w:t>
      </w:r>
    </w:p>
    <w:p w14:paraId="3DF03BB0"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doprava v klidu.</w:t>
      </w:r>
      <w:r w:rsidRPr="00F02921">
        <w:rPr>
          <w:rStyle w:val="eop"/>
          <w:rFonts w:asciiTheme="minorHAnsi" w:hAnsiTheme="minorHAnsi" w:cstheme="minorHAnsi"/>
          <w:sz w:val="22"/>
          <w:szCs w:val="22"/>
        </w:rPr>
        <w:t> </w:t>
      </w:r>
    </w:p>
    <w:p w14:paraId="442EB3B7"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B.5 Řešení vegetace a souvisejících terénních úprav</w:t>
      </w:r>
      <w:r w:rsidRPr="00F02921">
        <w:rPr>
          <w:rStyle w:val="eop"/>
          <w:rFonts w:asciiTheme="minorHAnsi" w:hAnsiTheme="minorHAnsi" w:cstheme="minorHAnsi"/>
          <w:sz w:val="22"/>
          <w:szCs w:val="22"/>
        </w:rPr>
        <w:t> </w:t>
      </w:r>
    </w:p>
    <w:p w14:paraId="4EB15915"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B.6 Popis vlivů stavby na životní prostředí a jeho ochrana</w:t>
      </w:r>
      <w:r w:rsidRPr="00F02921">
        <w:rPr>
          <w:rStyle w:val="eop"/>
          <w:rFonts w:asciiTheme="minorHAnsi" w:hAnsiTheme="minorHAnsi" w:cstheme="minorHAnsi"/>
          <w:sz w:val="22"/>
          <w:szCs w:val="22"/>
        </w:rPr>
        <w:t> </w:t>
      </w:r>
    </w:p>
    <w:p w14:paraId="04B36029"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vliv na životní </w:t>
      </w:r>
      <w:r w:rsidRPr="00F02921">
        <w:rPr>
          <w:rStyle w:val="contextualspellingandgrammarerror"/>
          <w:rFonts w:asciiTheme="minorHAnsi" w:hAnsiTheme="minorHAnsi" w:cstheme="minorHAnsi"/>
          <w:sz w:val="22"/>
          <w:szCs w:val="22"/>
        </w:rPr>
        <w:t>prostředí - ovzduší</w:t>
      </w:r>
      <w:r w:rsidRPr="00F02921">
        <w:rPr>
          <w:rStyle w:val="normaltextrun"/>
          <w:rFonts w:asciiTheme="minorHAnsi" w:hAnsiTheme="minorHAnsi" w:cstheme="minorHAnsi"/>
          <w:sz w:val="22"/>
          <w:szCs w:val="22"/>
        </w:rPr>
        <w:t>, hluk, voda, odpady a půda,</w:t>
      </w:r>
      <w:r w:rsidRPr="00F02921">
        <w:rPr>
          <w:rStyle w:val="eop"/>
          <w:rFonts w:asciiTheme="minorHAnsi" w:hAnsiTheme="minorHAnsi" w:cstheme="minorHAnsi"/>
          <w:sz w:val="22"/>
          <w:szCs w:val="22"/>
        </w:rPr>
        <w:t> </w:t>
      </w:r>
    </w:p>
    <w:p w14:paraId="707CBD17"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vliv na přírodu a </w:t>
      </w:r>
      <w:r w:rsidRPr="00F02921">
        <w:rPr>
          <w:rStyle w:val="contextualspellingandgrammarerror"/>
          <w:rFonts w:asciiTheme="minorHAnsi" w:hAnsiTheme="minorHAnsi" w:cstheme="minorHAnsi"/>
          <w:sz w:val="22"/>
          <w:szCs w:val="22"/>
        </w:rPr>
        <w:t>krajinu - ochrana</w:t>
      </w:r>
      <w:r w:rsidRPr="00F02921">
        <w:rPr>
          <w:rStyle w:val="normaltextrun"/>
          <w:rFonts w:asciiTheme="minorHAnsi" w:hAnsiTheme="minorHAnsi" w:cstheme="minorHAnsi"/>
          <w:sz w:val="22"/>
          <w:szCs w:val="22"/>
        </w:rPr>
        <w:t> dřevin, ochrana památných stromů, ochrana rostlin a živočichů, zachování ekologických funkcí a vazeb v krajině apod.,</w:t>
      </w:r>
      <w:r w:rsidRPr="00F02921">
        <w:rPr>
          <w:rStyle w:val="eop"/>
          <w:rFonts w:asciiTheme="minorHAnsi" w:hAnsiTheme="minorHAnsi" w:cstheme="minorHAnsi"/>
          <w:sz w:val="22"/>
          <w:szCs w:val="22"/>
        </w:rPr>
        <w:t> </w:t>
      </w:r>
    </w:p>
    <w:p w14:paraId="7C6EFE08"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vliv na soustavu chráněných území Natura 2000,</w:t>
      </w:r>
      <w:r w:rsidRPr="00F02921">
        <w:rPr>
          <w:rStyle w:val="eop"/>
          <w:rFonts w:asciiTheme="minorHAnsi" w:hAnsiTheme="minorHAnsi" w:cstheme="minorHAnsi"/>
          <w:sz w:val="22"/>
          <w:szCs w:val="22"/>
        </w:rPr>
        <w:t> </w:t>
      </w:r>
    </w:p>
    <w:p w14:paraId="491481A6" w14:textId="5A85C79B"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způsob zohlednění podmínek vyplývajících </w:t>
      </w:r>
      <w:r w:rsidRPr="00F02921">
        <w:rPr>
          <w:rStyle w:val="contextualspellingandgrammarerror"/>
          <w:rFonts w:asciiTheme="minorHAnsi" w:hAnsiTheme="minorHAnsi" w:cstheme="minorHAnsi"/>
          <w:sz w:val="22"/>
          <w:szCs w:val="22"/>
        </w:rPr>
        <w:t>z posouzení</w:t>
      </w:r>
      <w:r w:rsidRPr="00F02921">
        <w:rPr>
          <w:rStyle w:val="normaltextrun"/>
          <w:rFonts w:asciiTheme="minorHAnsi" w:hAnsiTheme="minorHAnsi" w:cstheme="minorHAnsi"/>
          <w:sz w:val="22"/>
          <w:szCs w:val="22"/>
        </w:rPr>
        <w:t> vlivu záměru na životní prostředí,</w:t>
      </w:r>
      <w:r w:rsidRPr="00F02921">
        <w:rPr>
          <w:rStyle w:val="eop"/>
          <w:rFonts w:asciiTheme="minorHAnsi" w:hAnsiTheme="minorHAnsi" w:cstheme="minorHAnsi"/>
          <w:sz w:val="22"/>
          <w:szCs w:val="22"/>
        </w:rPr>
        <w:t> </w:t>
      </w:r>
    </w:p>
    <w:p w14:paraId="32BEAA2D"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f) navrhovaná ochranná a bezpečnostní pásma, rozsah omezení a podmínky ochrany podle jiných právních předpisů.</w:t>
      </w:r>
      <w:r w:rsidRPr="00F02921">
        <w:rPr>
          <w:rStyle w:val="eop"/>
          <w:rFonts w:asciiTheme="minorHAnsi" w:hAnsiTheme="minorHAnsi" w:cstheme="minorHAnsi"/>
          <w:sz w:val="22"/>
          <w:szCs w:val="22"/>
        </w:rPr>
        <w:t> </w:t>
      </w:r>
    </w:p>
    <w:p w14:paraId="4A879A27"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B.7 Ochrana obyvatelstva</w:t>
      </w:r>
      <w:r w:rsidRPr="00F02921">
        <w:rPr>
          <w:rStyle w:val="eop"/>
          <w:rFonts w:asciiTheme="minorHAnsi" w:hAnsiTheme="minorHAnsi" w:cstheme="minorHAnsi"/>
          <w:sz w:val="22"/>
          <w:szCs w:val="22"/>
        </w:rPr>
        <w:t> </w:t>
      </w:r>
    </w:p>
    <w:p w14:paraId="4F31AAD3" w14:textId="77777777" w:rsidR="00ED0835" w:rsidRPr="00F02921" w:rsidRDefault="00ED0835" w:rsidP="00FD28E1">
      <w:pPr>
        <w:pStyle w:val="paragraph"/>
        <w:shd w:val="clear" w:color="auto" w:fill="FFFFFF"/>
        <w:spacing w:before="0" w:beforeAutospacing="0" w:after="0" w:afterAutospacing="0"/>
        <w:ind w:left="295" w:firstLine="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Splnění základních požadavků z hlediska plnění úkolů ochrany obyvatelstva.</w:t>
      </w:r>
      <w:r w:rsidRPr="00F02921">
        <w:rPr>
          <w:rStyle w:val="eop"/>
          <w:rFonts w:asciiTheme="minorHAnsi" w:hAnsiTheme="minorHAnsi" w:cstheme="minorHAnsi"/>
          <w:sz w:val="22"/>
          <w:szCs w:val="22"/>
        </w:rPr>
        <w:t> </w:t>
      </w:r>
    </w:p>
    <w:p w14:paraId="3F7346A1"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B.8 Zásady organizace výstavby</w:t>
      </w:r>
      <w:r w:rsidRPr="00F02921">
        <w:rPr>
          <w:rStyle w:val="eop"/>
          <w:rFonts w:asciiTheme="minorHAnsi" w:hAnsiTheme="minorHAnsi" w:cstheme="minorHAnsi"/>
          <w:sz w:val="22"/>
          <w:szCs w:val="22"/>
        </w:rPr>
        <w:t> </w:t>
      </w:r>
    </w:p>
    <w:p w14:paraId="4469707F" w14:textId="77777777" w:rsidR="00ED0835" w:rsidRPr="00F02921" w:rsidRDefault="00ED0835" w:rsidP="00FD28E1">
      <w:pPr>
        <w:pStyle w:val="paragraph"/>
        <w:shd w:val="clear" w:color="auto" w:fill="FFFFFF"/>
        <w:spacing w:before="0" w:beforeAutospacing="0" w:after="0" w:afterAutospacing="0"/>
        <w:ind w:left="1134" w:hanging="1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napojení staveniště na stávající dopravní a technickou infrastrukturu,</w:t>
      </w:r>
      <w:r w:rsidRPr="00F02921">
        <w:rPr>
          <w:rStyle w:val="eop"/>
          <w:rFonts w:asciiTheme="minorHAnsi" w:hAnsiTheme="minorHAnsi" w:cstheme="minorHAnsi"/>
          <w:sz w:val="22"/>
          <w:szCs w:val="22"/>
        </w:rPr>
        <w:t> </w:t>
      </w:r>
    </w:p>
    <w:p w14:paraId="1C0D8218" w14:textId="77777777" w:rsidR="00ED0835" w:rsidRPr="00F02921" w:rsidRDefault="00ED0835" w:rsidP="00FD28E1">
      <w:pPr>
        <w:pStyle w:val="paragraph"/>
        <w:shd w:val="clear" w:color="auto" w:fill="FFFFFF"/>
        <w:spacing w:before="0" w:beforeAutospacing="0" w:after="0" w:afterAutospacing="0"/>
        <w:ind w:left="1134" w:hanging="1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ochrana okolí staveniště a požadavky na související asanace, demolice, kácení dřevin,</w:t>
      </w:r>
      <w:r w:rsidRPr="00F02921">
        <w:rPr>
          <w:rStyle w:val="eop"/>
          <w:rFonts w:asciiTheme="minorHAnsi" w:hAnsiTheme="minorHAnsi" w:cstheme="minorHAnsi"/>
          <w:sz w:val="22"/>
          <w:szCs w:val="22"/>
        </w:rPr>
        <w:t> </w:t>
      </w:r>
    </w:p>
    <w:p w14:paraId="4D4490E9" w14:textId="77777777" w:rsidR="00ED0835" w:rsidRPr="00F02921" w:rsidRDefault="00ED0835" w:rsidP="00FD28E1">
      <w:pPr>
        <w:pStyle w:val="paragraph"/>
        <w:shd w:val="clear" w:color="auto" w:fill="FFFFFF"/>
        <w:spacing w:before="0" w:beforeAutospacing="0" w:after="0" w:afterAutospacing="0"/>
        <w:ind w:left="1134" w:hanging="1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maximální dočasné a trvalé zábory pro staveniště,</w:t>
      </w:r>
      <w:r w:rsidRPr="00F02921">
        <w:rPr>
          <w:rStyle w:val="eop"/>
          <w:rFonts w:asciiTheme="minorHAnsi" w:hAnsiTheme="minorHAnsi" w:cstheme="minorHAnsi"/>
          <w:sz w:val="22"/>
          <w:szCs w:val="22"/>
        </w:rPr>
        <w:t> </w:t>
      </w:r>
    </w:p>
    <w:p w14:paraId="5A780B57" w14:textId="77777777" w:rsidR="00ED0835" w:rsidRPr="00F02921" w:rsidRDefault="00ED0835" w:rsidP="00FD28E1">
      <w:pPr>
        <w:pStyle w:val="paragraph"/>
        <w:shd w:val="clear" w:color="auto" w:fill="FFFFFF"/>
        <w:spacing w:before="0" w:beforeAutospacing="0" w:after="0" w:afterAutospacing="0"/>
        <w:ind w:left="1134" w:hanging="1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požadavky na bezbariérové </w:t>
      </w:r>
      <w:proofErr w:type="spellStart"/>
      <w:r w:rsidRPr="00F02921">
        <w:rPr>
          <w:rStyle w:val="spellingerror"/>
          <w:rFonts w:asciiTheme="minorHAnsi" w:hAnsiTheme="minorHAnsi" w:cstheme="minorHAnsi"/>
          <w:sz w:val="22"/>
          <w:szCs w:val="22"/>
        </w:rPr>
        <w:t>obchozí</w:t>
      </w:r>
      <w:proofErr w:type="spellEnd"/>
      <w:r w:rsidRPr="00F02921">
        <w:rPr>
          <w:rStyle w:val="normaltextrun"/>
          <w:rFonts w:asciiTheme="minorHAnsi" w:hAnsiTheme="minorHAnsi" w:cstheme="minorHAnsi"/>
          <w:sz w:val="22"/>
          <w:szCs w:val="22"/>
        </w:rPr>
        <w:t> trasy,</w:t>
      </w:r>
      <w:r w:rsidRPr="00F02921">
        <w:rPr>
          <w:rStyle w:val="eop"/>
          <w:rFonts w:asciiTheme="minorHAnsi" w:hAnsiTheme="minorHAnsi" w:cstheme="minorHAnsi"/>
          <w:sz w:val="22"/>
          <w:szCs w:val="22"/>
        </w:rPr>
        <w:t> </w:t>
      </w:r>
    </w:p>
    <w:p w14:paraId="4A57FA7F" w14:textId="77777777" w:rsidR="00ED0835" w:rsidRPr="00F02921" w:rsidRDefault="00ED0835" w:rsidP="00FD28E1">
      <w:pPr>
        <w:pStyle w:val="paragraph"/>
        <w:shd w:val="clear" w:color="auto" w:fill="FFFFFF"/>
        <w:spacing w:before="0" w:beforeAutospacing="0" w:after="0" w:afterAutospacing="0"/>
        <w:ind w:left="1134" w:hanging="1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 bilance zemních prací, požadavky na přísun nebo deponie zemin.</w:t>
      </w:r>
      <w:r w:rsidRPr="00F02921">
        <w:rPr>
          <w:rStyle w:val="eop"/>
          <w:rFonts w:asciiTheme="minorHAnsi" w:hAnsiTheme="minorHAnsi" w:cstheme="minorHAnsi"/>
          <w:sz w:val="22"/>
          <w:szCs w:val="22"/>
        </w:rPr>
        <w:t> </w:t>
      </w:r>
    </w:p>
    <w:p w14:paraId="1C1AF4D5" w14:textId="6A68010E" w:rsidR="00BF1196" w:rsidRPr="008A697F" w:rsidRDefault="00ED0835" w:rsidP="008A697F">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B.9 Celkové vodohospodářské řešení</w:t>
      </w:r>
      <w:r w:rsidRPr="00F02921">
        <w:rPr>
          <w:rStyle w:val="eop"/>
          <w:rFonts w:asciiTheme="minorHAnsi" w:hAnsiTheme="minorHAnsi" w:cstheme="minorHAnsi"/>
          <w:sz w:val="22"/>
          <w:szCs w:val="22"/>
        </w:rPr>
        <w:t> </w:t>
      </w:r>
    </w:p>
    <w:p w14:paraId="0A5C494A" w14:textId="77777777" w:rsidR="00ED0835" w:rsidRPr="00F02921" w:rsidRDefault="00ED0835" w:rsidP="008A697F">
      <w:pPr>
        <w:pStyle w:val="paragraph"/>
        <w:numPr>
          <w:ilvl w:val="1"/>
          <w:numId w:val="27"/>
        </w:numPr>
        <w:shd w:val="clear" w:color="auto" w:fill="FFFFFF"/>
        <w:spacing w:before="12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lastRenderedPageBreak/>
        <w:t>C Situační výkresy</w:t>
      </w:r>
      <w:r w:rsidRPr="00F02921">
        <w:rPr>
          <w:rStyle w:val="eop"/>
          <w:rFonts w:asciiTheme="minorHAnsi" w:hAnsiTheme="minorHAnsi" w:cstheme="minorHAnsi"/>
          <w:sz w:val="22"/>
          <w:szCs w:val="22"/>
        </w:rPr>
        <w:t> </w:t>
      </w:r>
    </w:p>
    <w:p w14:paraId="117448EB"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C.1 Situační výkres širších vztahů</w:t>
      </w:r>
      <w:r w:rsidRPr="00F02921">
        <w:rPr>
          <w:rStyle w:val="eop"/>
          <w:rFonts w:asciiTheme="minorHAnsi" w:hAnsiTheme="minorHAnsi" w:cstheme="minorHAnsi"/>
          <w:sz w:val="22"/>
          <w:szCs w:val="22"/>
        </w:rPr>
        <w:t> </w:t>
      </w:r>
    </w:p>
    <w:p w14:paraId="351E1937"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měřítko </w:t>
      </w:r>
      <w:r w:rsidRPr="00F02921">
        <w:rPr>
          <w:rStyle w:val="contextualspellingandgrammarerror"/>
          <w:rFonts w:asciiTheme="minorHAnsi" w:hAnsiTheme="minorHAnsi" w:cstheme="minorHAnsi"/>
          <w:sz w:val="22"/>
          <w:szCs w:val="22"/>
        </w:rPr>
        <w:t>1 :</w:t>
      </w:r>
      <w:r w:rsidRPr="00F02921">
        <w:rPr>
          <w:rStyle w:val="normaltextrun"/>
          <w:rFonts w:asciiTheme="minorHAnsi" w:hAnsiTheme="minorHAnsi" w:cstheme="minorHAnsi"/>
          <w:sz w:val="22"/>
          <w:szCs w:val="22"/>
        </w:rPr>
        <w:t> 1000 až 1 : 50000,</w:t>
      </w:r>
      <w:r w:rsidRPr="00F02921">
        <w:rPr>
          <w:rStyle w:val="eop"/>
          <w:rFonts w:asciiTheme="minorHAnsi" w:hAnsiTheme="minorHAnsi" w:cstheme="minorHAnsi"/>
          <w:sz w:val="22"/>
          <w:szCs w:val="22"/>
        </w:rPr>
        <w:t> </w:t>
      </w:r>
    </w:p>
    <w:p w14:paraId="5EBA3582"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napojení stavby na dopravní a technickou infrastrukturu,</w:t>
      </w:r>
      <w:r w:rsidRPr="00F02921">
        <w:rPr>
          <w:rStyle w:val="eop"/>
          <w:rFonts w:asciiTheme="minorHAnsi" w:hAnsiTheme="minorHAnsi" w:cstheme="minorHAnsi"/>
          <w:sz w:val="22"/>
          <w:szCs w:val="22"/>
        </w:rPr>
        <w:t> </w:t>
      </w:r>
    </w:p>
    <w:p w14:paraId="28A3B6F6"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stávající a navrhovaná ochranná a bezpečnostní pásma,</w:t>
      </w:r>
      <w:r w:rsidRPr="00F02921">
        <w:rPr>
          <w:rStyle w:val="eop"/>
          <w:rFonts w:asciiTheme="minorHAnsi" w:hAnsiTheme="minorHAnsi" w:cstheme="minorHAnsi"/>
          <w:sz w:val="22"/>
          <w:szCs w:val="22"/>
        </w:rPr>
        <w:t> </w:t>
      </w:r>
    </w:p>
    <w:p w14:paraId="2BAEC313"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vyznačení hranic dotčeného území.</w:t>
      </w:r>
      <w:r w:rsidRPr="00F02921">
        <w:rPr>
          <w:rStyle w:val="eop"/>
          <w:rFonts w:asciiTheme="minorHAnsi" w:hAnsiTheme="minorHAnsi" w:cstheme="minorHAnsi"/>
          <w:sz w:val="22"/>
          <w:szCs w:val="22"/>
        </w:rPr>
        <w:t> </w:t>
      </w:r>
    </w:p>
    <w:p w14:paraId="6A7E8338"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C.2 Katastrální situační výkres</w:t>
      </w:r>
      <w:r w:rsidRPr="00F02921">
        <w:rPr>
          <w:rStyle w:val="eop"/>
          <w:rFonts w:asciiTheme="minorHAnsi" w:hAnsiTheme="minorHAnsi" w:cstheme="minorHAnsi"/>
          <w:sz w:val="22"/>
          <w:szCs w:val="22"/>
        </w:rPr>
        <w:t> </w:t>
      </w:r>
    </w:p>
    <w:p w14:paraId="127CFAF3"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měřítko podle použité katastrální mapy,</w:t>
      </w:r>
      <w:r w:rsidRPr="00F02921">
        <w:rPr>
          <w:rStyle w:val="eop"/>
          <w:rFonts w:asciiTheme="minorHAnsi" w:hAnsiTheme="minorHAnsi" w:cstheme="minorHAnsi"/>
          <w:sz w:val="22"/>
          <w:szCs w:val="22"/>
        </w:rPr>
        <w:t> </w:t>
      </w:r>
    </w:p>
    <w:p w14:paraId="5FB3FC90"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zákres stavebního pozemku, požadovaného umístění stavby,</w:t>
      </w:r>
      <w:r w:rsidRPr="00F02921">
        <w:rPr>
          <w:rStyle w:val="eop"/>
          <w:rFonts w:asciiTheme="minorHAnsi" w:hAnsiTheme="minorHAnsi" w:cstheme="minorHAnsi"/>
          <w:sz w:val="22"/>
          <w:szCs w:val="22"/>
        </w:rPr>
        <w:t> </w:t>
      </w:r>
    </w:p>
    <w:p w14:paraId="16ED1AAC" w14:textId="77777777" w:rsidR="00ED0835" w:rsidRPr="00F02921" w:rsidRDefault="00ED0835" w:rsidP="00FD28E1">
      <w:pPr>
        <w:pStyle w:val="paragraph"/>
        <w:shd w:val="clear" w:color="auto" w:fill="FFFFFF"/>
        <w:spacing w:before="0" w:beforeAutospacing="0" w:after="0" w:afterAutospacing="0"/>
        <w:ind w:left="1134" w:hanging="1"/>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vyznačení vazeb a vlivů na okolí.</w:t>
      </w:r>
      <w:r w:rsidRPr="00F02921">
        <w:rPr>
          <w:rStyle w:val="eop"/>
          <w:rFonts w:asciiTheme="minorHAnsi" w:hAnsiTheme="minorHAnsi" w:cstheme="minorHAnsi"/>
          <w:sz w:val="22"/>
          <w:szCs w:val="22"/>
        </w:rPr>
        <w:t> </w:t>
      </w:r>
    </w:p>
    <w:p w14:paraId="212503B7"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C.3 Koordinační situační výkres</w:t>
      </w:r>
      <w:r w:rsidRPr="00F02921">
        <w:rPr>
          <w:rStyle w:val="eop"/>
          <w:rFonts w:asciiTheme="minorHAnsi" w:hAnsiTheme="minorHAnsi" w:cstheme="minorHAnsi"/>
          <w:sz w:val="22"/>
          <w:szCs w:val="22"/>
        </w:rPr>
        <w:t> </w:t>
      </w:r>
    </w:p>
    <w:p w14:paraId="240C450B"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 měřítko </w:t>
      </w:r>
      <w:r w:rsidRPr="00F02921">
        <w:rPr>
          <w:rStyle w:val="contextualspellingandgrammarerror"/>
          <w:rFonts w:asciiTheme="minorHAnsi" w:hAnsiTheme="minorHAnsi" w:cstheme="minorHAnsi"/>
          <w:sz w:val="22"/>
          <w:szCs w:val="22"/>
        </w:rPr>
        <w:t>1 :</w:t>
      </w:r>
      <w:r w:rsidRPr="00F02921">
        <w:rPr>
          <w:rStyle w:val="normaltextrun"/>
          <w:rFonts w:asciiTheme="minorHAnsi" w:hAnsiTheme="minorHAnsi" w:cstheme="minorHAnsi"/>
          <w:sz w:val="22"/>
          <w:szCs w:val="22"/>
        </w:rPr>
        <w:t> 200 až 1 : 1000, u rozsáhlých staveb 1 : 2000 nebo 1 : 5000, u změny stavby, která je kulturní památkou, u stavby v památkové rezervaci nebo v památkové zóně v měřítku 1 : 200,</w:t>
      </w:r>
      <w:r w:rsidRPr="00F02921">
        <w:rPr>
          <w:rStyle w:val="eop"/>
          <w:rFonts w:asciiTheme="minorHAnsi" w:hAnsiTheme="minorHAnsi" w:cstheme="minorHAnsi"/>
          <w:sz w:val="22"/>
          <w:szCs w:val="22"/>
        </w:rPr>
        <w:t> </w:t>
      </w:r>
    </w:p>
    <w:p w14:paraId="05C18E5E"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b) stávající stavby, dopravní a technická infrastruktura,</w:t>
      </w:r>
      <w:r w:rsidRPr="00F02921">
        <w:rPr>
          <w:rStyle w:val="eop"/>
          <w:rFonts w:asciiTheme="minorHAnsi" w:hAnsiTheme="minorHAnsi" w:cstheme="minorHAnsi"/>
          <w:sz w:val="22"/>
          <w:szCs w:val="22"/>
        </w:rPr>
        <w:t> </w:t>
      </w:r>
    </w:p>
    <w:p w14:paraId="6D7F57AE"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 hranice pozemků, parcelní čísla,</w:t>
      </w:r>
      <w:r w:rsidRPr="00F02921">
        <w:rPr>
          <w:rStyle w:val="eop"/>
          <w:rFonts w:asciiTheme="minorHAnsi" w:hAnsiTheme="minorHAnsi" w:cstheme="minorHAnsi"/>
          <w:sz w:val="22"/>
          <w:szCs w:val="22"/>
        </w:rPr>
        <w:t> </w:t>
      </w:r>
    </w:p>
    <w:p w14:paraId="49539C81"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 hranice řešeného území,</w:t>
      </w:r>
      <w:r w:rsidRPr="00F02921">
        <w:rPr>
          <w:rStyle w:val="eop"/>
          <w:rFonts w:asciiTheme="minorHAnsi" w:hAnsiTheme="minorHAnsi" w:cstheme="minorHAnsi"/>
          <w:sz w:val="22"/>
          <w:szCs w:val="22"/>
        </w:rPr>
        <w:t> </w:t>
      </w:r>
    </w:p>
    <w:p w14:paraId="27A7E917"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e) stávající výškopis a polohopis,</w:t>
      </w:r>
      <w:r w:rsidRPr="00F02921">
        <w:rPr>
          <w:rStyle w:val="eop"/>
          <w:rFonts w:asciiTheme="minorHAnsi" w:hAnsiTheme="minorHAnsi" w:cstheme="minorHAnsi"/>
          <w:sz w:val="22"/>
          <w:szCs w:val="22"/>
        </w:rPr>
        <w:t> </w:t>
      </w:r>
    </w:p>
    <w:p w14:paraId="6FA5E43B"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f) vyznačení jednotlivých navržených a odstraňovaných staveb a technické infrastruktury,</w:t>
      </w:r>
      <w:r w:rsidRPr="00F02921">
        <w:rPr>
          <w:rStyle w:val="eop"/>
          <w:rFonts w:asciiTheme="minorHAnsi" w:hAnsiTheme="minorHAnsi" w:cstheme="minorHAnsi"/>
          <w:sz w:val="22"/>
          <w:szCs w:val="22"/>
        </w:rPr>
        <w:t> </w:t>
      </w:r>
    </w:p>
    <w:p w14:paraId="4A319336"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g) stanovení nadmořské výšky 1. nadzemního podlaží u budov (± 0, 00) a výšky upraveného terénu; maximální výška staveb,</w:t>
      </w:r>
      <w:r w:rsidRPr="00F02921">
        <w:rPr>
          <w:rStyle w:val="eop"/>
          <w:rFonts w:asciiTheme="minorHAnsi" w:hAnsiTheme="minorHAnsi" w:cstheme="minorHAnsi"/>
          <w:sz w:val="22"/>
          <w:szCs w:val="22"/>
        </w:rPr>
        <w:t> </w:t>
      </w:r>
    </w:p>
    <w:p w14:paraId="6AE9481F"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h) navrhované komunikace a zpevněné plochy, napojení na dopravní infrastrukturu,</w:t>
      </w:r>
      <w:r w:rsidRPr="00F02921">
        <w:rPr>
          <w:rStyle w:val="eop"/>
          <w:rFonts w:asciiTheme="minorHAnsi" w:hAnsiTheme="minorHAnsi" w:cstheme="minorHAnsi"/>
          <w:sz w:val="22"/>
          <w:szCs w:val="22"/>
        </w:rPr>
        <w:t> </w:t>
      </w:r>
    </w:p>
    <w:p w14:paraId="1280AE5F"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i) řešení vegetace,</w:t>
      </w:r>
      <w:r w:rsidRPr="00F02921">
        <w:rPr>
          <w:rStyle w:val="eop"/>
          <w:rFonts w:asciiTheme="minorHAnsi" w:hAnsiTheme="minorHAnsi" w:cstheme="minorHAnsi"/>
          <w:sz w:val="22"/>
          <w:szCs w:val="22"/>
        </w:rPr>
        <w:t> </w:t>
      </w:r>
    </w:p>
    <w:p w14:paraId="6DAE3592"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j) okótované odstupy staveb,</w:t>
      </w:r>
      <w:r w:rsidRPr="00F02921">
        <w:rPr>
          <w:rStyle w:val="eop"/>
          <w:rFonts w:asciiTheme="minorHAnsi" w:hAnsiTheme="minorHAnsi" w:cstheme="minorHAnsi"/>
          <w:sz w:val="22"/>
          <w:szCs w:val="22"/>
        </w:rPr>
        <w:t> </w:t>
      </w:r>
    </w:p>
    <w:p w14:paraId="4F4A11AE"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 zákres nové technické infrastruktury, napojení stavby na technickou infrastrukturu,</w:t>
      </w:r>
      <w:r w:rsidRPr="00F02921">
        <w:rPr>
          <w:rStyle w:val="eop"/>
          <w:rFonts w:asciiTheme="minorHAnsi" w:hAnsiTheme="minorHAnsi" w:cstheme="minorHAnsi"/>
          <w:sz w:val="22"/>
          <w:szCs w:val="22"/>
        </w:rPr>
        <w:t> </w:t>
      </w:r>
    </w:p>
    <w:p w14:paraId="48A35B0A" w14:textId="77777777" w:rsidR="00BF1196"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l) stávající a navrhovaná ochranná a bezpečnostní pásma, památkové rezervace, památkové zóny apod.,</w:t>
      </w:r>
      <w:r w:rsidRPr="00F02921">
        <w:rPr>
          <w:rStyle w:val="eop"/>
          <w:rFonts w:asciiTheme="minorHAnsi" w:hAnsiTheme="minorHAnsi" w:cstheme="minorHAnsi"/>
          <w:sz w:val="22"/>
          <w:szCs w:val="22"/>
        </w:rPr>
        <w:t> </w:t>
      </w:r>
    </w:p>
    <w:p w14:paraId="61CF8B75" w14:textId="37BF8022"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m) maximální dočasné a trvalé zábory,</w:t>
      </w:r>
      <w:r w:rsidRPr="00F02921">
        <w:rPr>
          <w:rStyle w:val="eop"/>
          <w:rFonts w:asciiTheme="minorHAnsi" w:hAnsiTheme="minorHAnsi" w:cstheme="minorHAnsi"/>
          <w:sz w:val="22"/>
          <w:szCs w:val="22"/>
        </w:rPr>
        <w:t> </w:t>
      </w:r>
    </w:p>
    <w:p w14:paraId="7225EDC7"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n) geodetické údaje, určení souřadnic vytyčovací sítě,</w:t>
      </w:r>
      <w:r w:rsidRPr="00F02921">
        <w:rPr>
          <w:rStyle w:val="eop"/>
          <w:rFonts w:asciiTheme="minorHAnsi" w:hAnsiTheme="minorHAnsi" w:cstheme="minorHAnsi"/>
          <w:sz w:val="22"/>
          <w:szCs w:val="22"/>
        </w:rPr>
        <w:t> </w:t>
      </w:r>
    </w:p>
    <w:p w14:paraId="341FE92C"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o) zařízení staveniště s vyznačením vjezdu,</w:t>
      </w:r>
      <w:r w:rsidRPr="00F02921">
        <w:rPr>
          <w:rStyle w:val="eop"/>
          <w:rFonts w:asciiTheme="minorHAnsi" w:hAnsiTheme="minorHAnsi" w:cstheme="minorHAnsi"/>
          <w:sz w:val="22"/>
          <w:szCs w:val="22"/>
        </w:rPr>
        <w:t> </w:t>
      </w:r>
    </w:p>
    <w:p w14:paraId="47411CD1" w14:textId="77777777" w:rsidR="00ED0835" w:rsidRPr="00F02921" w:rsidRDefault="00ED0835" w:rsidP="00FD28E1">
      <w:pPr>
        <w:pStyle w:val="paragraph"/>
        <w:shd w:val="clear" w:color="auto" w:fill="FFFFFF"/>
        <w:spacing w:before="0" w:beforeAutospacing="0" w:after="0" w:afterAutospacing="0"/>
        <w:ind w:left="1134"/>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 odstupové vzdálenosti včetně vymezení požárně nebezpečných prostorů, přístupové komunikace a nástupní plochy pro požární techniku a zdroje požární vody.</w:t>
      </w:r>
      <w:r w:rsidRPr="00F02921">
        <w:rPr>
          <w:rStyle w:val="eop"/>
          <w:rFonts w:asciiTheme="minorHAnsi" w:hAnsiTheme="minorHAnsi" w:cstheme="minorHAnsi"/>
          <w:sz w:val="22"/>
          <w:szCs w:val="22"/>
        </w:rPr>
        <w:t> </w:t>
      </w:r>
    </w:p>
    <w:p w14:paraId="27FB63FB"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C.4 Speciální situační výkres</w:t>
      </w:r>
      <w:r w:rsidRPr="00F02921">
        <w:rPr>
          <w:rStyle w:val="eop"/>
          <w:rFonts w:asciiTheme="minorHAnsi" w:hAnsiTheme="minorHAnsi" w:cstheme="minorHAnsi"/>
          <w:sz w:val="22"/>
          <w:szCs w:val="22"/>
        </w:rPr>
        <w:t> </w:t>
      </w:r>
    </w:p>
    <w:p w14:paraId="29BE3E94" w14:textId="6D1239FA" w:rsidR="004B0069" w:rsidRPr="00F02921" w:rsidRDefault="00ED0835" w:rsidP="008A697F">
      <w:pPr>
        <w:pStyle w:val="paragraph"/>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Situační výkresy vyhotovené podle potřeby ve vhodném měřítku zobrazující speciální požadavky objektů, technologických zařízení, technických sítí, infrastruktury nebo souvisejících inženýrských opatření, včetně bezbariérových opatření pro přístupnost a užívání stavby osobami se sníženou schopností pohybu nebo orientace a prvků životního </w:t>
      </w:r>
      <w:proofErr w:type="gramStart"/>
      <w:r w:rsidRPr="00F02921">
        <w:rPr>
          <w:rStyle w:val="contextualspellingandgrammarerror"/>
          <w:rFonts w:asciiTheme="minorHAnsi" w:hAnsiTheme="minorHAnsi" w:cstheme="minorHAnsi"/>
          <w:sz w:val="22"/>
          <w:szCs w:val="22"/>
        </w:rPr>
        <w:t>prostředí - soustava</w:t>
      </w:r>
      <w:proofErr w:type="gramEnd"/>
      <w:r w:rsidRPr="00F02921">
        <w:rPr>
          <w:rStyle w:val="normaltextrun"/>
          <w:rFonts w:asciiTheme="minorHAnsi" w:hAnsiTheme="minorHAnsi" w:cstheme="minorHAnsi"/>
          <w:sz w:val="22"/>
          <w:szCs w:val="22"/>
        </w:rPr>
        <w:t> chráněných území NATURA 2000, územní systém ekologické stability, významné krajinné prvky, chráněná území apod.</w:t>
      </w:r>
      <w:r w:rsidRPr="00F02921">
        <w:rPr>
          <w:rStyle w:val="eop"/>
          <w:rFonts w:asciiTheme="minorHAnsi" w:hAnsiTheme="minorHAnsi" w:cstheme="minorHAnsi"/>
          <w:sz w:val="22"/>
          <w:szCs w:val="22"/>
        </w:rPr>
        <w:t> </w:t>
      </w:r>
    </w:p>
    <w:p w14:paraId="500995F1" w14:textId="77777777" w:rsidR="00ED0835" w:rsidRPr="00F02921" w:rsidRDefault="00ED0835" w:rsidP="008A697F">
      <w:pPr>
        <w:pStyle w:val="paragraph"/>
        <w:numPr>
          <w:ilvl w:val="1"/>
          <w:numId w:val="27"/>
        </w:numPr>
        <w:shd w:val="clear" w:color="auto" w:fill="FFFFFF"/>
        <w:spacing w:before="12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D Dokumentace objektů</w:t>
      </w:r>
      <w:r w:rsidRPr="00F02921">
        <w:rPr>
          <w:rStyle w:val="eop"/>
          <w:rFonts w:asciiTheme="minorHAnsi" w:hAnsiTheme="minorHAnsi" w:cstheme="minorHAnsi"/>
          <w:sz w:val="22"/>
          <w:szCs w:val="22"/>
        </w:rPr>
        <w:t> </w:t>
      </w:r>
    </w:p>
    <w:p w14:paraId="1ACA237B"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D.1 Charakteristické půdorysy</w:t>
      </w:r>
      <w:r w:rsidRPr="00F02921">
        <w:rPr>
          <w:rStyle w:val="eop"/>
          <w:rFonts w:asciiTheme="minorHAnsi" w:hAnsiTheme="minorHAnsi" w:cstheme="minorHAnsi"/>
          <w:sz w:val="22"/>
          <w:szCs w:val="22"/>
        </w:rPr>
        <w:t> </w:t>
      </w:r>
    </w:p>
    <w:p w14:paraId="57BFF2DC"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D.2 Charakteristické řezy</w:t>
      </w:r>
      <w:r w:rsidRPr="00F02921">
        <w:rPr>
          <w:rStyle w:val="eop"/>
          <w:rFonts w:asciiTheme="minorHAnsi" w:hAnsiTheme="minorHAnsi" w:cstheme="minorHAnsi"/>
          <w:sz w:val="22"/>
          <w:szCs w:val="22"/>
        </w:rPr>
        <w:t> </w:t>
      </w:r>
    </w:p>
    <w:p w14:paraId="79D4BF34"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Charakteristické řezy včetně řezů dokumentujících návaznost na stávající zástavbu zejména s ohledem na hloubku založení navrhované stavby a staveb stávajících.</w:t>
      </w:r>
      <w:r w:rsidRPr="00F02921">
        <w:rPr>
          <w:rStyle w:val="eop"/>
          <w:rFonts w:asciiTheme="minorHAnsi" w:hAnsiTheme="minorHAnsi" w:cstheme="minorHAnsi"/>
          <w:sz w:val="22"/>
          <w:szCs w:val="22"/>
        </w:rPr>
        <w:t> </w:t>
      </w:r>
    </w:p>
    <w:p w14:paraId="71B8338F" w14:textId="77777777" w:rsidR="00ED0835" w:rsidRPr="00F02921" w:rsidRDefault="00ED0835" w:rsidP="009B5C39">
      <w:pPr>
        <w:pStyle w:val="paragraph"/>
        <w:numPr>
          <w:ilvl w:val="2"/>
          <w:numId w:val="27"/>
        </w:numPr>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D.3 Základní pohledy</w:t>
      </w:r>
      <w:r w:rsidRPr="00F02921">
        <w:rPr>
          <w:rStyle w:val="eop"/>
          <w:rFonts w:asciiTheme="minorHAnsi" w:hAnsiTheme="minorHAnsi" w:cstheme="minorHAnsi"/>
          <w:sz w:val="22"/>
          <w:szCs w:val="22"/>
        </w:rPr>
        <w:t> </w:t>
      </w:r>
    </w:p>
    <w:p w14:paraId="6E40A6E1" w14:textId="6F471B89" w:rsidR="00FD28E1" w:rsidRPr="00F02921" w:rsidRDefault="00ED0835" w:rsidP="008A697F">
      <w:pPr>
        <w:pStyle w:val="paragraph"/>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Základní pohledy včetně pohledů dokumentujících začlenění stavby do stávající zástavby nebo krajiny.</w:t>
      </w:r>
      <w:r w:rsidRPr="00F02921">
        <w:rPr>
          <w:rStyle w:val="eop"/>
          <w:rFonts w:asciiTheme="minorHAnsi" w:hAnsiTheme="minorHAnsi" w:cstheme="minorHAnsi"/>
          <w:sz w:val="22"/>
          <w:szCs w:val="22"/>
        </w:rPr>
        <w:t> </w:t>
      </w:r>
    </w:p>
    <w:p w14:paraId="6774A7CF" w14:textId="3B405D96" w:rsidR="00ED0835" w:rsidRPr="00F02921" w:rsidRDefault="00ED0835" w:rsidP="008A697F">
      <w:pPr>
        <w:pStyle w:val="paragraph"/>
        <w:numPr>
          <w:ilvl w:val="1"/>
          <w:numId w:val="27"/>
        </w:numPr>
        <w:shd w:val="clear" w:color="auto" w:fill="FFFFFF"/>
        <w:spacing w:before="12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Dokladová část</w:t>
      </w:r>
      <w:r w:rsidRPr="00F02921">
        <w:rPr>
          <w:rStyle w:val="eop"/>
          <w:rFonts w:asciiTheme="minorHAnsi" w:hAnsiTheme="minorHAnsi" w:cstheme="minorHAnsi"/>
          <w:sz w:val="22"/>
          <w:szCs w:val="22"/>
        </w:rPr>
        <w:t> </w:t>
      </w:r>
    </w:p>
    <w:p w14:paraId="0156A0BF" w14:textId="77777777" w:rsidR="00ED0835" w:rsidRPr="00F02921" w:rsidRDefault="00ED0835" w:rsidP="00F02921">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lastRenderedPageBreak/>
        <w:t>Dokladová část obsahuje doklady o splnění požadavků podle jiných právních předpisů vydané příslušnými správními orgány nebo příslušnými osobami a dokumentaci zpracovanou osobami oprávněnými podle jiných právních předpisů.</w:t>
      </w:r>
      <w:r w:rsidRPr="00F02921">
        <w:rPr>
          <w:rStyle w:val="eop"/>
          <w:rFonts w:asciiTheme="minorHAnsi" w:hAnsiTheme="minorHAnsi" w:cstheme="minorHAnsi"/>
          <w:sz w:val="22"/>
          <w:szCs w:val="22"/>
        </w:rPr>
        <w:t> </w:t>
      </w:r>
    </w:p>
    <w:p w14:paraId="73616C1E" w14:textId="77777777"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1. </w:t>
      </w:r>
      <w:r w:rsidRPr="00F02921">
        <w:rPr>
          <w:rStyle w:val="contextualspellingandgrammarerror"/>
          <w:rFonts w:asciiTheme="minorHAnsi" w:hAnsiTheme="minorHAnsi" w:cstheme="minorHAnsi"/>
          <w:sz w:val="22"/>
          <w:szCs w:val="22"/>
        </w:rPr>
        <w:t>Konzultace  dotčených</w:t>
      </w:r>
      <w:r w:rsidRPr="00F02921">
        <w:rPr>
          <w:rStyle w:val="normaltextrun"/>
          <w:rFonts w:asciiTheme="minorHAnsi" w:hAnsiTheme="minorHAnsi" w:cstheme="minorHAnsi"/>
          <w:sz w:val="22"/>
          <w:szCs w:val="22"/>
        </w:rPr>
        <w:t> orgánů</w:t>
      </w:r>
      <w:r w:rsidRPr="00F02921">
        <w:rPr>
          <w:rStyle w:val="eop"/>
          <w:rFonts w:asciiTheme="minorHAnsi" w:hAnsiTheme="minorHAnsi" w:cstheme="minorHAnsi"/>
          <w:sz w:val="22"/>
          <w:szCs w:val="22"/>
        </w:rPr>
        <w:t> </w:t>
      </w:r>
    </w:p>
    <w:p w14:paraId="7B7DA598" w14:textId="77777777"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2. Dokumentace vlivů záměru na životní prostředí, zjišťovací řízení, bez projednání, pouze konzultace.</w:t>
      </w:r>
      <w:r w:rsidRPr="00F02921">
        <w:rPr>
          <w:rStyle w:val="eop"/>
          <w:rFonts w:asciiTheme="minorHAnsi" w:hAnsiTheme="minorHAnsi" w:cstheme="minorHAnsi"/>
          <w:sz w:val="22"/>
          <w:szCs w:val="22"/>
        </w:rPr>
        <w:t> </w:t>
      </w:r>
    </w:p>
    <w:p w14:paraId="1E46B6C6" w14:textId="77777777"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3. Doklad podle jiného právního předpisu</w:t>
      </w:r>
      <w:r w:rsidRPr="00F02921">
        <w:rPr>
          <w:rStyle w:val="eop"/>
          <w:rFonts w:asciiTheme="minorHAnsi" w:hAnsiTheme="minorHAnsi" w:cstheme="minorHAnsi"/>
          <w:sz w:val="22"/>
          <w:szCs w:val="22"/>
        </w:rPr>
        <w:t> </w:t>
      </w:r>
    </w:p>
    <w:p w14:paraId="19DE9BD4" w14:textId="3570E85C" w:rsidR="00ED0835" w:rsidRPr="00F02921" w:rsidRDefault="00ED0835" w:rsidP="00FD28E1">
      <w:pPr>
        <w:pStyle w:val="paragraph"/>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Pokud je dokumentace zpracována pro soubor staveb, jehož součástí je výrobek plnící funkci stavby,</w:t>
      </w:r>
      <w:r w:rsidR="0021790F">
        <w:rPr>
          <w:rStyle w:val="normaltextrun"/>
          <w:rFonts w:asciiTheme="minorHAnsi" w:hAnsiTheme="minorHAnsi" w:cstheme="minorHAnsi"/>
          <w:sz w:val="22"/>
          <w:szCs w:val="22"/>
        </w:rPr>
        <w:t xml:space="preserve"> </w:t>
      </w:r>
      <w:r w:rsidRPr="00F02921">
        <w:rPr>
          <w:rStyle w:val="normaltextrun"/>
          <w:rFonts w:asciiTheme="minorHAnsi" w:hAnsiTheme="minorHAnsi" w:cstheme="minorHAnsi"/>
          <w:sz w:val="22"/>
          <w:szCs w:val="22"/>
        </w:rPr>
        <w:t>přikládá se doklad podle jiného právního předpisu prokazující shodu vlastností tohoto výrobku s</w:t>
      </w:r>
      <w:r w:rsidR="00FD28E1" w:rsidRPr="00F02921">
        <w:rPr>
          <w:rStyle w:val="normaltextrun"/>
          <w:rFonts w:asciiTheme="minorHAnsi" w:hAnsiTheme="minorHAnsi" w:cstheme="minorHAnsi"/>
          <w:sz w:val="22"/>
          <w:szCs w:val="22"/>
        </w:rPr>
        <w:t xml:space="preserve"> </w:t>
      </w:r>
      <w:r w:rsidRPr="00F02921">
        <w:rPr>
          <w:rStyle w:val="normaltextrun"/>
          <w:rFonts w:asciiTheme="minorHAnsi" w:hAnsiTheme="minorHAnsi" w:cstheme="minorHAnsi"/>
          <w:sz w:val="22"/>
          <w:szCs w:val="22"/>
        </w:rPr>
        <w:t>požadavky na stavby podle § 156 stavebního zákona nebo technická dokumentace výrobce nebo dovozce, popřípadě další doklad, z něhož je možné ověřit dodržení požadavků na stavby.</w:t>
      </w:r>
      <w:r w:rsidRPr="00F02921">
        <w:rPr>
          <w:rStyle w:val="eop"/>
          <w:rFonts w:asciiTheme="minorHAnsi" w:hAnsiTheme="minorHAnsi" w:cstheme="minorHAnsi"/>
          <w:sz w:val="22"/>
          <w:szCs w:val="22"/>
        </w:rPr>
        <w:t> </w:t>
      </w:r>
    </w:p>
    <w:p w14:paraId="0C0CDBF3" w14:textId="77777777"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4. Stanoviska vlastníků veřejné dopravní a technické infrastruktury</w:t>
      </w:r>
      <w:r w:rsidRPr="00F02921">
        <w:rPr>
          <w:rStyle w:val="eop"/>
          <w:rFonts w:asciiTheme="minorHAnsi" w:hAnsiTheme="minorHAnsi" w:cstheme="minorHAnsi"/>
          <w:sz w:val="22"/>
          <w:szCs w:val="22"/>
        </w:rPr>
        <w:t> </w:t>
      </w:r>
    </w:p>
    <w:p w14:paraId="645EBB23" w14:textId="77777777" w:rsidR="00ED0835" w:rsidRPr="00F02921" w:rsidRDefault="00ED0835" w:rsidP="00FD28E1">
      <w:pPr>
        <w:pStyle w:val="paragraph"/>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4.1 Stanoviska vlastníků veřejné dopravní a technické infrastruktury k možnosti a způsobu napojení, vyznačená například na situačním výkrese</w:t>
      </w:r>
      <w:r w:rsidRPr="00F02921">
        <w:rPr>
          <w:rStyle w:val="eop"/>
          <w:rFonts w:asciiTheme="minorHAnsi" w:hAnsiTheme="minorHAnsi" w:cstheme="minorHAnsi"/>
          <w:sz w:val="22"/>
          <w:szCs w:val="22"/>
        </w:rPr>
        <w:t> </w:t>
      </w:r>
    </w:p>
    <w:p w14:paraId="213E20F5" w14:textId="77777777" w:rsidR="00ED0835" w:rsidRPr="00F02921" w:rsidRDefault="00ED0835" w:rsidP="00FD28E1">
      <w:pPr>
        <w:pStyle w:val="paragraph"/>
        <w:shd w:val="clear" w:color="auto" w:fill="FFFFFF"/>
        <w:spacing w:before="0" w:beforeAutospacing="0" w:after="0" w:afterAutospacing="0"/>
        <w:ind w:left="993"/>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4.2 Stanovisko vlastníka nebo provozovatele k podmínkám zřízení stavby, provádění prací a činností v dotčených ochranných a bezpečnostních pásmech podle jiných právních předpisů</w:t>
      </w:r>
      <w:r w:rsidRPr="00F02921">
        <w:rPr>
          <w:rStyle w:val="eop"/>
          <w:rFonts w:asciiTheme="minorHAnsi" w:hAnsiTheme="minorHAnsi" w:cstheme="minorHAnsi"/>
          <w:sz w:val="22"/>
          <w:szCs w:val="22"/>
        </w:rPr>
        <w:t> </w:t>
      </w:r>
    </w:p>
    <w:p w14:paraId="6783186A" w14:textId="24442405"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5. Geodetický podklad pro projektovou činnost zpracovaný podle jiných právních předpisů</w:t>
      </w:r>
    </w:p>
    <w:p w14:paraId="2B4C8A4D" w14:textId="77777777" w:rsidR="00ED0835" w:rsidRPr="00F02921" w:rsidRDefault="00ED0835" w:rsidP="009B5C39">
      <w:pPr>
        <w:pStyle w:val="paragraph"/>
        <w:numPr>
          <w:ilvl w:val="2"/>
          <w:numId w:val="27"/>
        </w:numPr>
        <w:shd w:val="clear" w:color="auto" w:fill="FFFFFF"/>
        <w:spacing w:before="0" w:beforeAutospacing="0" w:after="0" w:afterAutospacing="0"/>
        <w:ind w:left="993" w:hanging="709"/>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6. Ostatní stanoviska, vyjádření, studie a výsledky konzultací vedených v průběhu zpracování dokumentace</w:t>
      </w:r>
      <w:r w:rsidRPr="00F02921">
        <w:rPr>
          <w:rStyle w:val="eop"/>
          <w:rFonts w:asciiTheme="minorHAnsi" w:hAnsiTheme="minorHAnsi" w:cstheme="minorHAnsi"/>
          <w:sz w:val="22"/>
          <w:szCs w:val="22"/>
        </w:rPr>
        <w:t> </w:t>
      </w:r>
    </w:p>
    <w:p w14:paraId="3262861D" w14:textId="7D8CE85A" w:rsidR="00ED0835" w:rsidRPr="00F02921" w:rsidRDefault="00ED0835" w:rsidP="000C45AD">
      <w:pPr>
        <w:pStyle w:val="paragraph"/>
        <w:spacing w:before="0" w:beforeAutospacing="0" w:after="0" w:afterAutospacing="0"/>
        <w:ind w:left="993" w:hanging="709"/>
        <w:jc w:val="both"/>
        <w:textAlignment w:val="baseline"/>
        <w:rPr>
          <w:rFonts w:asciiTheme="minorHAnsi" w:hAnsiTheme="minorHAnsi" w:cstheme="minorHAnsi"/>
          <w:sz w:val="22"/>
          <w:szCs w:val="22"/>
        </w:rPr>
      </w:pPr>
    </w:p>
    <w:p w14:paraId="461984F6" w14:textId="1D14F624" w:rsidR="004B0069"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Udržitelnost </w:t>
      </w:r>
      <w:r w:rsidRPr="00F02921">
        <w:rPr>
          <w:rStyle w:val="normaltextrun"/>
          <w:rFonts w:asciiTheme="minorHAnsi" w:hAnsiTheme="minorHAnsi" w:cstheme="minorHAnsi"/>
          <w:sz w:val="22"/>
          <w:szCs w:val="22"/>
        </w:rPr>
        <w:t>(</w:t>
      </w:r>
      <w:r w:rsidRPr="00F02921">
        <w:rPr>
          <w:rStyle w:val="spellingerror"/>
          <w:rFonts w:asciiTheme="minorHAnsi" w:hAnsiTheme="minorHAnsi" w:cstheme="minorHAnsi"/>
          <w:sz w:val="22"/>
          <w:szCs w:val="22"/>
        </w:rPr>
        <w:t>III.</w:t>
      </w:r>
      <w:r w:rsidR="00AA0501">
        <w:rPr>
          <w:rStyle w:val="spellingerror"/>
          <w:rFonts w:asciiTheme="minorHAnsi" w:hAnsiTheme="minorHAnsi" w:cstheme="minorHAnsi"/>
          <w:sz w:val="22"/>
          <w:szCs w:val="22"/>
        </w:rPr>
        <w:t xml:space="preserve"> </w:t>
      </w:r>
      <w:r w:rsidRPr="00F02921">
        <w:rPr>
          <w:rStyle w:val="spellingerror"/>
          <w:rFonts w:asciiTheme="minorHAnsi" w:hAnsiTheme="minorHAnsi" w:cstheme="minorHAnsi"/>
          <w:sz w:val="22"/>
          <w:szCs w:val="22"/>
        </w:rPr>
        <w:t>etapa</w:t>
      </w:r>
      <w:r w:rsidRPr="00F02921">
        <w:rPr>
          <w:rStyle w:val="normaltextrun"/>
          <w:rFonts w:asciiTheme="minorHAnsi" w:hAnsiTheme="minorHAnsi" w:cstheme="minorHAnsi"/>
          <w:sz w:val="22"/>
          <w:szCs w:val="22"/>
        </w:rPr>
        <w:t>)</w:t>
      </w:r>
      <w:r w:rsidRPr="00F02921">
        <w:rPr>
          <w:rStyle w:val="eop"/>
          <w:rFonts w:asciiTheme="minorHAnsi" w:hAnsiTheme="minorHAnsi" w:cstheme="minorHAnsi"/>
          <w:sz w:val="22"/>
          <w:szCs w:val="22"/>
        </w:rPr>
        <w:t> </w:t>
      </w:r>
    </w:p>
    <w:p w14:paraId="4143D4C0" w14:textId="77777777" w:rsidR="00ED0835" w:rsidRPr="00F02921" w:rsidRDefault="00ED0835" w:rsidP="008A697F">
      <w:pPr>
        <w:pStyle w:val="paragraph"/>
        <w:numPr>
          <w:ilvl w:val="1"/>
          <w:numId w:val="27"/>
        </w:numPr>
        <w:spacing w:before="12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Principy cirkulární architektury-návrh na jejich využití.</w:t>
      </w:r>
      <w:r w:rsidRPr="00F02921">
        <w:rPr>
          <w:rStyle w:val="eop"/>
          <w:rFonts w:asciiTheme="minorHAnsi" w:hAnsiTheme="minorHAnsi" w:cstheme="minorHAnsi"/>
          <w:sz w:val="22"/>
          <w:szCs w:val="22"/>
        </w:rPr>
        <w:t> </w:t>
      </w:r>
    </w:p>
    <w:p w14:paraId="62459979"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Posouzení uhlíkového stopy návrhu pomocí zjednodušené LCA analýzy</w:t>
      </w:r>
      <w:r w:rsidRPr="00F02921">
        <w:rPr>
          <w:rStyle w:val="eop"/>
          <w:rFonts w:asciiTheme="minorHAnsi" w:hAnsiTheme="minorHAnsi" w:cstheme="minorHAnsi"/>
          <w:sz w:val="22"/>
          <w:szCs w:val="22"/>
        </w:rPr>
        <w:t> </w:t>
      </w:r>
    </w:p>
    <w:p w14:paraId="231D9AFD"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Adaptační opatření na budovách a v krajině.</w:t>
      </w:r>
      <w:r w:rsidRPr="00F02921">
        <w:rPr>
          <w:rStyle w:val="eop"/>
          <w:rFonts w:asciiTheme="minorHAnsi" w:hAnsiTheme="minorHAnsi" w:cstheme="minorHAnsi"/>
          <w:sz w:val="22"/>
          <w:szCs w:val="22"/>
        </w:rPr>
        <w:t> </w:t>
      </w:r>
    </w:p>
    <w:p w14:paraId="41CFA231" w14:textId="21BAC3B3" w:rsidR="00ED0835" w:rsidRPr="00F02921" w:rsidRDefault="00ED0835" w:rsidP="000C45AD">
      <w:pPr>
        <w:pStyle w:val="paragraph"/>
        <w:spacing w:before="0" w:beforeAutospacing="0" w:after="0" w:afterAutospacing="0"/>
        <w:ind w:left="993" w:hanging="709"/>
        <w:jc w:val="both"/>
        <w:textAlignment w:val="baseline"/>
        <w:rPr>
          <w:rFonts w:asciiTheme="minorHAnsi" w:hAnsiTheme="minorHAnsi" w:cstheme="minorHAnsi"/>
          <w:sz w:val="22"/>
          <w:szCs w:val="22"/>
        </w:rPr>
      </w:pPr>
    </w:p>
    <w:p w14:paraId="3E896724" w14:textId="2FD51860" w:rsidR="001D553D"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Návrh na změnu územního plánu prostřednictvím územní studie</w:t>
      </w:r>
      <w:r w:rsidRPr="00F02921">
        <w:rPr>
          <w:rStyle w:val="normaltextrun"/>
          <w:rFonts w:asciiTheme="minorHAnsi" w:hAnsiTheme="minorHAnsi" w:cstheme="minorHAnsi"/>
          <w:sz w:val="22"/>
          <w:szCs w:val="22"/>
        </w:rPr>
        <w:t> (IV. etapa)</w:t>
      </w:r>
      <w:r w:rsidRPr="00F02921">
        <w:rPr>
          <w:rStyle w:val="eop"/>
          <w:rFonts w:asciiTheme="minorHAnsi" w:hAnsiTheme="minorHAnsi" w:cstheme="minorHAnsi"/>
          <w:sz w:val="22"/>
          <w:szCs w:val="22"/>
        </w:rPr>
        <w:t> </w:t>
      </w:r>
    </w:p>
    <w:p w14:paraId="478F0B29" w14:textId="77777777" w:rsidR="00ED0835" w:rsidRPr="00F02921" w:rsidRDefault="00ED0835" w:rsidP="008A697F">
      <w:pPr>
        <w:pStyle w:val="paragraph"/>
        <w:numPr>
          <w:ilvl w:val="1"/>
          <w:numId w:val="27"/>
        </w:numPr>
        <w:spacing w:before="12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Definování nových funkcí a nového vymezení využití pozemků a ploch.</w:t>
      </w:r>
      <w:r w:rsidRPr="00F02921">
        <w:rPr>
          <w:rStyle w:val="eop"/>
          <w:rFonts w:asciiTheme="minorHAnsi" w:hAnsiTheme="minorHAnsi" w:cstheme="minorHAnsi"/>
          <w:sz w:val="22"/>
          <w:szCs w:val="22"/>
        </w:rPr>
        <w:t> </w:t>
      </w:r>
    </w:p>
    <w:p w14:paraId="55AC036D"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Definování způsobu a rozsahu výroby energií z obnovitelných zdrojů (FVE, geotermální energie).</w:t>
      </w:r>
      <w:r w:rsidRPr="00F02921">
        <w:rPr>
          <w:rStyle w:val="eop"/>
          <w:rFonts w:asciiTheme="minorHAnsi" w:hAnsiTheme="minorHAnsi" w:cstheme="minorHAnsi"/>
          <w:sz w:val="22"/>
          <w:szCs w:val="22"/>
        </w:rPr>
        <w:t> </w:t>
      </w:r>
    </w:p>
    <w:p w14:paraId="430C5D24"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Umístění zařízení pro termickou úpravu odpadních materiálů, umístění zařízení pro zpracování odpadů.</w:t>
      </w:r>
      <w:r w:rsidRPr="00F02921">
        <w:rPr>
          <w:rStyle w:val="eop"/>
          <w:rFonts w:asciiTheme="minorHAnsi" w:hAnsiTheme="minorHAnsi" w:cstheme="minorHAnsi"/>
          <w:sz w:val="22"/>
          <w:szCs w:val="22"/>
        </w:rPr>
        <w:t> </w:t>
      </w:r>
    </w:p>
    <w:p w14:paraId="4C5E012C" w14:textId="14F27F60" w:rsidR="00ED0835" w:rsidRPr="00F02921" w:rsidRDefault="00ED0835" w:rsidP="000C45AD">
      <w:pPr>
        <w:pStyle w:val="paragraph"/>
        <w:spacing w:before="0" w:beforeAutospacing="0" w:after="0" w:afterAutospacing="0"/>
        <w:ind w:left="993" w:hanging="709"/>
        <w:jc w:val="both"/>
        <w:textAlignment w:val="baseline"/>
        <w:rPr>
          <w:rFonts w:asciiTheme="minorHAnsi" w:hAnsiTheme="minorHAnsi" w:cstheme="minorHAnsi"/>
          <w:sz w:val="22"/>
          <w:szCs w:val="22"/>
        </w:rPr>
      </w:pPr>
    </w:p>
    <w:p w14:paraId="1CD172E1" w14:textId="3801959A" w:rsidR="001D553D" w:rsidRPr="00F02921" w:rsidRDefault="00ED0835" w:rsidP="008A697F">
      <w:pPr>
        <w:pStyle w:val="paragraph"/>
        <w:pBdr>
          <w:bottom w:val="single" w:sz="12" w:space="1" w:color="auto"/>
        </w:pBd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b/>
          <w:bCs/>
          <w:sz w:val="22"/>
          <w:szCs w:val="22"/>
        </w:rPr>
        <w:t>Prezentace návrhu stavby </w:t>
      </w:r>
      <w:r w:rsidRPr="00F02921">
        <w:rPr>
          <w:rStyle w:val="normaltextrun"/>
          <w:rFonts w:asciiTheme="minorHAnsi" w:hAnsiTheme="minorHAnsi" w:cstheme="minorHAnsi"/>
          <w:sz w:val="22"/>
          <w:szCs w:val="22"/>
        </w:rPr>
        <w:t>(IV. etapa)</w:t>
      </w:r>
    </w:p>
    <w:p w14:paraId="72150939" w14:textId="3DFCC90D" w:rsidR="00ED0835" w:rsidRPr="00F02921" w:rsidRDefault="00ED0835" w:rsidP="008A697F">
      <w:pPr>
        <w:pStyle w:val="paragraph"/>
        <w:numPr>
          <w:ilvl w:val="1"/>
          <w:numId w:val="27"/>
        </w:numPr>
        <w:spacing w:before="120" w:beforeAutospacing="0" w:after="0" w:afterAutospacing="0"/>
        <w:jc w:val="both"/>
        <w:textAlignment w:val="baseline"/>
        <w:rPr>
          <w:rFonts w:asciiTheme="minorHAnsi" w:hAnsiTheme="minorHAnsi" w:cstheme="minorHAnsi"/>
          <w:sz w:val="22"/>
          <w:szCs w:val="22"/>
        </w:rPr>
      </w:pPr>
      <w:proofErr w:type="gramStart"/>
      <w:r w:rsidRPr="00F02921">
        <w:rPr>
          <w:rStyle w:val="contextualspellingandgrammarerror"/>
          <w:rFonts w:asciiTheme="minorHAnsi" w:hAnsiTheme="minorHAnsi" w:cstheme="minorHAnsi"/>
          <w:sz w:val="22"/>
          <w:szCs w:val="22"/>
        </w:rPr>
        <w:t>3D</w:t>
      </w:r>
      <w:proofErr w:type="gramEnd"/>
      <w:r w:rsidRPr="00F02921">
        <w:rPr>
          <w:rStyle w:val="normaltextrun"/>
          <w:rFonts w:asciiTheme="minorHAnsi" w:hAnsiTheme="minorHAnsi" w:cstheme="minorHAnsi"/>
          <w:sz w:val="22"/>
          <w:szCs w:val="22"/>
        </w:rPr>
        <w:t> objemový model budoucího zastavění</w:t>
      </w:r>
      <w:r w:rsidR="004010EE">
        <w:rPr>
          <w:rStyle w:val="normaltextrun"/>
          <w:rFonts w:asciiTheme="minorHAnsi" w:hAnsiTheme="minorHAnsi" w:cstheme="minorHAnsi"/>
          <w:sz w:val="22"/>
          <w:szCs w:val="22"/>
        </w:rPr>
        <w:t xml:space="preserve"> (</w:t>
      </w:r>
      <w:r w:rsidRPr="00F02921">
        <w:rPr>
          <w:rStyle w:val="normaltextrun"/>
          <w:rFonts w:asciiTheme="minorHAnsi" w:hAnsiTheme="minorHAnsi" w:cstheme="minorHAnsi"/>
          <w:sz w:val="22"/>
          <w:szCs w:val="22"/>
        </w:rPr>
        <w:t>které nebude součástí projektu</w:t>
      </w:r>
      <w:r w:rsidR="004010EE">
        <w:rPr>
          <w:rStyle w:val="normaltextrun"/>
          <w:rFonts w:asciiTheme="minorHAnsi" w:hAnsiTheme="minorHAnsi" w:cstheme="minorHAnsi"/>
          <w:sz w:val="22"/>
          <w:szCs w:val="22"/>
        </w:rPr>
        <w:t>)</w:t>
      </w:r>
    </w:p>
    <w:p w14:paraId="2C0FC8F1"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Prezentace</w:t>
      </w:r>
      <w:r w:rsidRPr="00F02921">
        <w:rPr>
          <w:rStyle w:val="eop"/>
          <w:rFonts w:asciiTheme="minorHAnsi" w:hAnsiTheme="minorHAnsi" w:cstheme="minorHAnsi"/>
          <w:sz w:val="22"/>
          <w:szCs w:val="22"/>
        </w:rPr>
        <w:t> </w:t>
      </w:r>
    </w:p>
    <w:p w14:paraId="749C9B7E"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Situace širších vztahů</w:t>
      </w:r>
      <w:r w:rsidRPr="00F02921">
        <w:rPr>
          <w:rStyle w:val="eop"/>
          <w:rFonts w:asciiTheme="minorHAnsi" w:hAnsiTheme="minorHAnsi" w:cstheme="minorHAnsi"/>
          <w:sz w:val="22"/>
          <w:szCs w:val="22"/>
        </w:rPr>
        <w:t> </w:t>
      </w:r>
    </w:p>
    <w:p w14:paraId="370617BA"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Koordinační situace </w:t>
      </w:r>
      <w:r w:rsidRPr="00F02921">
        <w:rPr>
          <w:rStyle w:val="eop"/>
          <w:rFonts w:asciiTheme="minorHAnsi" w:hAnsiTheme="minorHAnsi" w:cstheme="minorHAnsi"/>
          <w:sz w:val="22"/>
          <w:szCs w:val="22"/>
        </w:rPr>
        <w:t> </w:t>
      </w:r>
    </w:p>
    <w:p w14:paraId="7FC90439"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Situace majetkových poměrů</w:t>
      </w:r>
      <w:r w:rsidRPr="00F02921">
        <w:rPr>
          <w:rStyle w:val="eop"/>
          <w:rFonts w:asciiTheme="minorHAnsi" w:hAnsiTheme="minorHAnsi" w:cstheme="minorHAnsi"/>
          <w:sz w:val="22"/>
          <w:szCs w:val="22"/>
        </w:rPr>
        <w:t> </w:t>
      </w:r>
    </w:p>
    <w:p w14:paraId="5DB3EDC0"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Situace limitů v území a situace hodnot</w:t>
      </w:r>
      <w:r w:rsidRPr="00F02921">
        <w:rPr>
          <w:rStyle w:val="eop"/>
          <w:rFonts w:asciiTheme="minorHAnsi" w:hAnsiTheme="minorHAnsi" w:cstheme="minorHAnsi"/>
          <w:sz w:val="22"/>
          <w:szCs w:val="22"/>
        </w:rPr>
        <w:t> </w:t>
      </w:r>
    </w:p>
    <w:p w14:paraId="5AB4C015"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Situace s vyznačením rozsahu odstraňovaných staveb </w:t>
      </w:r>
      <w:r w:rsidRPr="00F02921">
        <w:rPr>
          <w:rStyle w:val="eop"/>
          <w:rFonts w:asciiTheme="minorHAnsi" w:hAnsiTheme="minorHAnsi" w:cstheme="minorHAnsi"/>
          <w:sz w:val="22"/>
          <w:szCs w:val="22"/>
        </w:rPr>
        <w:t> </w:t>
      </w:r>
    </w:p>
    <w:p w14:paraId="6339BD98"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Koordinační situace jednotlivých prvků infrastruktury (voda, kanalizace, elektřina, metan, plyn, ICT…)</w:t>
      </w:r>
      <w:r w:rsidRPr="00F02921">
        <w:rPr>
          <w:rStyle w:val="eop"/>
          <w:rFonts w:asciiTheme="minorHAnsi" w:hAnsiTheme="minorHAnsi" w:cstheme="minorHAnsi"/>
          <w:sz w:val="22"/>
          <w:szCs w:val="22"/>
        </w:rPr>
        <w:t> </w:t>
      </w:r>
    </w:p>
    <w:p w14:paraId="392B5380"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3x fotorealistické vizualizace venkovního prostoru uvnitř areálů</w:t>
      </w:r>
      <w:r w:rsidRPr="00F02921">
        <w:rPr>
          <w:rStyle w:val="eop"/>
          <w:rFonts w:asciiTheme="minorHAnsi" w:hAnsiTheme="minorHAnsi" w:cstheme="minorHAnsi"/>
          <w:sz w:val="22"/>
          <w:szCs w:val="22"/>
        </w:rPr>
        <w:t> </w:t>
      </w:r>
    </w:p>
    <w:p w14:paraId="4E2F22D3"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3x fotorealistické vizualizace krajinného rázu</w:t>
      </w:r>
      <w:r w:rsidRPr="00F02921">
        <w:rPr>
          <w:rStyle w:val="eop"/>
          <w:rFonts w:asciiTheme="minorHAnsi" w:hAnsiTheme="minorHAnsi" w:cstheme="minorHAnsi"/>
          <w:sz w:val="22"/>
          <w:szCs w:val="22"/>
        </w:rPr>
        <w:t> </w:t>
      </w:r>
    </w:p>
    <w:p w14:paraId="0157E3E1"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Textová část</w:t>
      </w:r>
      <w:r w:rsidRPr="00F02921">
        <w:rPr>
          <w:rStyle w:val="eop"/>
          <w:rFonts w:asciiTheme="minorHAnsi" w:hAnsiTheme="minorHAnsi" w:cstheme="minorHAnsi"/>
          <w:sz w:val="22"/>
          <w:szCs w:val="22"/>
        </w:rPr>
        <w:t> </w:t>
      </w:r>
    </w:p>
    <w:p w14:paraId="23CDDF72"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Podrobný popis programového využití území</w:t>
      </w:r>
      <w:r w:rsidRPr="00F02921">
        <w:rPr>
          <w:rStyle w:val="eop"/>
          <w:rFonts w:asciiTheme="minorHAnsi" w:hAnsiTheme="minorHAnsi" w:cstheme="minorHAnsi"/>
          <w:sz w:val="22"/>
          <w:szCs w:val="22"/>
        </w:rPr>
        <w:t> </w:t>
      </w:r>
    </w:p>
    <w:p w14:paraId="2C01CE71" w14:textId="77777777" w:rsidR="00ED0835" w:rsidRPr="00F02921" w:rsidRDefault="00ED0835" w:rsidP="009B5C39">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Popis technického řešení (konstrukční řešení, technické zařízení budov, udržitelnost)</w:t>
      </w:r>
      <w:r w:rsidRPr="00F02921">
        <w:rPr>
          <w:rStyle w:val="eop"/>
          <w:rFonts w:asciiTheme="minorHAnsi" w:hAnsiTheme="minorHAnsi" w:cstheme="minorHAnsi"/>
          <w:sz w:val="22"/>
          <w:szCs w:val="22"/>
        </w:rPr>
        <w:t> </w:t>
      </w:r>
    </w:p>
    <w:p w14:paraId="2F61C3CB" w14:textId="5C52AB0A" w:rsidR="00193D04" w:rsidRPr="007845E1" w:rsidRDefault="00ED0835" w:rsidP="007845E1">
      <w:pPr>
        <w:pStyle w:val="paragraph"/>
        <w:numPr>
          <w:ilvl w:val="1"/>
          <w:numId w:val="27"/>
        </w:numPr>
        <w:spacing w:before="0" w:beforeAutospacing="0" w:after="0" w:afterAutospacing="0"/>
        <w:jc w:val="both"/>
        <w:textAlignment w:val="baseline"/>
        <w:rPr>
          <w:rFonts w:asciiTheme="minorHAnsi" w:hAnsiTheme="minorHAnsi" w:cstheme="minorHAnsi"/>
          <w:sz w:val="22"/>
          <w:szCs w:val="22"/>
        </w:rPr>
      </w:pPr>
      <w:r w:rsidRPr="00F02921">
        <w:rPr>
          <w:rStyle w:val="normaltextrun"/>
          <w:rFonts w:asciiTheme="minorHAnsi" w:hAnsiTheme="minorHAnsi" w:cstheme="minorHAnsi"/>
          <w:sz w:val="22"/>
          <w:szCs w:val="22"/>
        </w:rPr>
        <w:t>Předběžný odhad nákladů realizace</w:t>
      </w:r>
      <w:r w:rsidRPr="00F02921">
        <w:rPr>
          <w:rStyle w:val="eop"/>
          <w:rFonts w:asciiTheme="minorHAnsi" w:hAnsiTheme="minorHAnsi" w:cstheme="minorHAnsi"/>
          <w:sz w:val="22"/>
          <w:szCs w:val="22"/>
        </w:rPr>
        <w:t> </w:t>
      </w:r>
    </w:p>
    <w:p w14:paraId="431A20B1" w14:textId="3BD29EDC" w:rsidR="00A54991" w:rsidRPr="00445781" w:rsidRDefault="00D82BF0" w:rsidP="000C45AD">
      <w:pPr>
        <w:pStyle w:val="Smlouva-eslo"/>
        <w:tabs>
          <w:tab w:val="left" w:pos="-1701"/>
        </w:tabs>
        <w:spacing w:after="240" w:line="240" w:lineRule="auto"/>
        <w:rPr>
          <w:rFonts w:ascii="Tahoma" w:hAnsi="Tahoma" w:cs="Tahoma"/>
          <w:sz w:val="20"/>
        </w:rPr>
      </w:pPr>
      <w:r w:rsidRPr="00445781">
        <w:rPr>
          <w:rFonts w:ascii="Tahoma" w:hAnsi="Tahoma" w:cs="Tahoma"/>
          <w:sz w:val="20"/>
        </w:rPr>
        <w:lastRenderedPageBreak/>
        <w:t xml:space="preserve">Příloha č. </w:t>
      </w:r>
      <w:r w:rsidR="00C22263">
        <w:rPr>
          <w:rFonts w:ascii="Tahoma" w:hAnsi="Tahoma" w:cs="Tahoma"/>
          <w:sz w:val="20"/>
        </w:rPr>
        <w:t>2</w:t>
      </w:r>
      <w:r w:rsidRPr="00445781">
        <w:rPr>
          <w:rFonts w:ascii="Tahoma" w:hAnsi="Tahoma" w:cs="Tahoma"/>
          <w:sz w:val="20"/>
        </w:rPr>
        <w:t xml:space="preserve">: </w:t>
      </w:r>
      <w:r w:rsidRPr="00445781">
        <w:rPr>
          <w:rFonts w:ascii="Tahoma" w:hAnsi="Tahoma" w:cs="Tahoma"/>
          <w:b/>
          <w:bCs/>
          <w:sz w:val="20"/>
        </w:rPr>
        <w:t>Rozsah studie proveditelnosti</w:t>
      </w:r>
    </w:p>
    <w:p w14:paraId="3CEBD6EF" w14:textId="77777777" w:rsidR="0050752E" w:rsidRDefault="00492422" w:rsidP="00DB4FB1">
      <w:pPr>
        <w:pStyle w:val="Smlouva-eslo"/>
        <w:tabs>
          <w:tab w:val="left" w:pos="-1701"/>
        </w:tabs>
        <w:spacing w:before="0" w:after="120" w:line="240" w:lineRule="auto"/>
        <w:rPr>
          <w:rFonts w:asciiTheme="minorHAnsi" w:hAnsiTheme="minorHAnsi" w:cstheme="minorHAnsi"/>
          <w:iCs/>
          <w:sz w:val="22"/>
          <w:szCs w:val="22"/>
        </w:rPr>
      </w:pPr>
      <w:bookmarkStart w:id="3" w:name="_Hlk94111623"/>
      <w:r w:rsidRPr="00C6164F">
        <w:rPr>
          <w:rFonts w:asciiTheme="minorHAnsi" w:hAnsiTheme="minorHAnsi" w:cstheme="minorHAnsi"/>
          <w:sz w:val="22"/>
          <w:szCs w:val="22"/>
        </w:rPr>
        <w:t xml:space="preserve">Tato příloha stanovuje minimální rozsah studie proveditelnosti. </w:t>
      </w:r>
      <w:r w:rsidRPr="00C6164F">
        <w:rPr>
          <w:rFonts w:asciiTheme="minorHAnsi" w:hAnsiTheme="minorHAnsi" w:cstheme="minorHAnsi"/>
          <w:iCs/>
          <w:sz w:val="22"/>
          <w:szCs w:val="22"/>
        </w:rPr>
        <w:t>Zpracov</w:t>
      </w:r>
      <w:r>
        <w:rPr>
          <w:rFonts w:asciiTheme="minorHAnsi" w:hAnsiTheme="minorHAnsi" w:cstheme="minorHAnsi"/>
          <w:iCs/>
          <w:sz w:val="22"/>
          <w:szCs w:val="22"/>
        </w:rPr>
        <w:t>ání</w:t>
      </w:r>
      <w:r w:rsidRPr="00C6164F">
        <w:rPr>
          <w:rFonts w:asciiTheme="minorHAnsi" w:hAnsiTheme="minorHAnsi" w:cstheme="minorHAnsi"/>
          <w:iCs/>
          <w:sz w:val="22"/>
          <w:szCs w:val="22"/>
        </w:rPr>
        <w:t xml:space="preserve"> dokumentace se bude řídit níže definovanou osnovou a </w:t>
      </w:r>
      <w:r>
        <w:rPr>
          <w:rFonts w:asciiTheme="minorHAnsi" w:hAnsiTheme="minorHAnsi" w:cstheme="minorHAnsi"/>
          <w:iCs/>
          <w:sz w:val="22"/>
          <w:szCs w:val="22"/>
        </w:rPr>
        <w:t>harmonogramem</w:t>
      </w:r>
      <w:r w:rsidRPr="00C6164F">
        <w:rPr>
          <w:rFonts w:asciiTheme="minorHAnsi" w:hAnsiTheme="minorHAnsi" w:cstheme="minorHAnsi"/>
          <w:iCs/>
          <w:sz w:val="22"/>
          <w:szCs w:val="22"/>
        </w:rPr>
        <w:t xml:space="preserve">. </w:t>
      </w:r>
    </w:p>
    <w:p w14:paraId="3EA15781" w14:textId="77777777" w:rsidR="0050752E" w:rsidRDefault="0050752E" w:rsidP="0050752E">
      <w:pPr>
        <w:pStyle w:val="Smlouva-eslo"/>
        <w:tabs>
          <w:tab w:val="left" w:pos="-1701"/>
        </w:tabs>
        <w:spacing w:before="0" w:line="240" w:lineRule="auto"/>
        <w:rPr>
          <w:rFonts w:asciiTheme="minorHAnsi" w:hAnsiTheme="minorHAnsi" w:cstheme="minorHAnsi"/>
          <w:iCs/>
          <w:sz w:val="22"/>
          <w:szCs w:val="22"/>
        </w:rPr>
      </w:pPr>
      <w:r>
        <w:rPr>
          <w:rFonts w:asciiTheme="minorHAnsi" w:hAnsiTheme="minorHAnsi" w:cstheme="minorHAnsi"/>
          <w:iCs/>
          <w:sz w:val="22"/>
          <w:szCs w:val="22"/>
        </w:rPr>
        <w:t>Územní rozsah:</w:t>
      </w:r>
    </w:p>
    <w:p w14:paraId="4EA6D10B" w14:textId="77777777" w:rsidR="0050752E" w:rsidRDefault="0050752E" w:rsidP="0050752E">
      <w:pPr>
        <w:pStyle w:val="Smlouva-eslo"/>
        <w:tabs>
          <w:tab w:val="left" w:pos="-1701"/>
        </w:tabs>
        <w:spacing w:after="240" w:line="240" w:lineRule="auto"/>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70AE8363" wp14:editId="71F3587C">
            <wp:extent cx="5753100" cy="26993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699385"/>
                    </a:xfrm>
                    <a:prstGeom prst="rect">
                      <a:avLst/>
                    </a:prstGeom>
                    <a:noFill/>
                    <a:ln>
                      <a:noFill/>
                    </a:ln>
                  </pic:spPr>
                </pic:pic>
              </a:graphicData>
            </a:graphic>
          </wp:inline>
        </w:drawing>
      </w:r>
    </w:p>
    <w:p w14:paraId="7BF9ABA8" w14:textId="27459BA0" w:rsidR="00203BAA" w:rsidRPr="00193D04" w:rsidRDefault="0050752E" w:rsidP="00DB4FB1">
      <w:pPr>
        <w:pStyle w:val="Smlouva-eslo"/>
        <w:tabs>
          <w:tab w:val="left" w:pos="-1701"/>
        </w:tabs>
        <w:spacing w:before="0" w:after="120" w:line="240" w:lineRule="auto"/>
        <w:rPr>
          <w:rFonts w:asciiTheme="minorHAnsi" w:hAnsiTheme="minorHAnsi" w:cstheme="minorHAnsi"/>
          <w:iCs/>
          <w:sz w:val="22"/>
          <w:szCs w:val="22"/>
        </w:rPr>
      </w:pPr>
      <w:r>
        <w:rPr>
          <w:rFonts w:asciiTheme="minorHAnsi" w:hAnsiTheme="minorHAnsi" w:cstheme="minorHAnsi"/>
          <w:iCs/>
          <w:sz w:val="22"/>
          <w:szCs w:val="22"/>
        </w:rPr>
        <w:t>Osnova:</w:t>
      </w:r>
      <w:r w:rsidR="00492422" w:rsidRPr="00C6164F">
        <w:rPr>
          <w:rFonts w:asciiTheme="minorHAnsi" w:hAnsiTheme="minorHAnsi" w:cstheme="minorHAnsi"/>
          <w:iCs/>
          <w:sz w:val="22"/>
          <w:szCs w:val="22"/>
        </w:rPr>
        <w:t xml:space="preserve"> </w:t>
      </w:r>
      <w:bookmarkEnd w:id="3"/>
      <w:r w:rsidR="00E57F8D" w:rsidRPr="00C6164F">
        <w:rPr>
          <w:rFonts w:asciiTheme="minorHAnsi" w:hAnsiTheme="minorHAnsi" w:cstheme="minorHAnsi"/>
          <w:iCs/>
          <w:sz w:val="22"/>
          <w:szCs w:val="22"/>
        </w:rPr>
        <w:t xml:space="preserve">  </w:t>
      </w:r>
    </w:p>
    <w:p w14:paraId="4423FE76" w14:textId="77777777" w:rsidR="00FE7C0B" w:rsidRPr="00FE7C0B" w:rsidRDefault="00FE7C0B" w:rsidP="00FE7C0B">
      <w:pPr>
        <w:pStyle w:val="paragraph"/>
        <w:numPr>
          <w:ilvl w:val="0"/>
          <w:numId w:val="29"/>
        </w:numPr>
        <w:pBdr>
          <w:bottom w:val="single" w:sz="12" w:space="1" w:color="auto"/>
        </w:pBdr>
        <w:spacing w:before="0" w:beforeAutospacing="0" w:after="0" w:afterAutospacing="0"/>
        <w:ind w:left="426" w:hanging="284"/>
        <w:textAlignment w:val="baseline"/>
        <w:rPr>
          <w:rStyle w:val="eop"/>
          <w:rFonts w:asciiTheme="minorHAnsi" w:hAnsiTheme="minorHAnsi" w:cstheme="minorHAnsi"/>
          <w:sz w:val="22"/>
          <w:szCs w:val="22"/>
        </w:rPr>
      </w:pPr>
      <w:r w:rsidRPr="00FE7C0B">
        <w:rPr>
          <w:rStyle w:val="normaltextrun"/>
          <w:rFonts w:asciiTheme="minorHAnsi" w:hAnsiTheme="minorHAnsi" w:cstheme="minorHAnsi"/>
          <w:b/>
          <w:bCs/>
          <w:sz w:val="22"/>
          <w:szCs w:val="22"/>
        </w:rPr>
        <w:t>Etapa </w:t>
      </w:r>
      <w:r w:rsidRPr="00FE7C0B">
        <w:rPr>
          <w:rStyle w:val="normaltextrun"/>
          <w:rFonts w:asciiTheme="minorHAnsi" w:hAnsiTheme="minorHAnsi" w:cstheme="minorHAnsi"/>
          <w:sz w:val="22"/>
          <w:szCs w:val="22"/>
        </w:rPr>
        <w:t>(1.-3.měsíc)</w:t>
      </w:r>
    </w:p>
    <w:p w14:paraId="33E5D1B5"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Základní údaje o projektu </w:t>
      </w:r>
      <w:r w:rsidRPr="00FE7C0B">
        <w:rPr>
          <w:rStyle w:val="eop"/>
          <w:rFonts w:asciiTheme="minorHAnsi" w:hAnsiTheme="minorHAnsi" w:cstheme="minorHAnsi"/>
          <w:sz w:val="22"/>
          <w:szCs w:val="22"/>
        </w:rPr>
        <w:t> </w:t>
      </w:r>
    </w:p>
    <w:p w14:paraId="12AAD942"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Název projektu</w:t>
      </w:r>
      <w:r w:rsidRPr="00FE7C0B">
        <w:rPr>
          <w:rStyle w:val="eop"/>
          <w:rFonts w:asciiTheme="minorHAnsi" w:hAnsiTheme="minorHAnsi" w:cstheme="minorHAnsi"/>
          <w:sz w:val="22"/>
          <w:szCs w:val="22"/>
        </w:rPr>
        <w:t> </w:t>
      </w:r>
    </w:p>
    <w:p w14:paraId="3F5D7DE9"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Místo realizace</w:t>
      </w:r>
      <w:r w:rsidRPr="00FE7C0B">
        <w:rPr>
          <w:rStyle w:val="eop"/>
          <w:rFonts w:asciiTheme="minorHAnsi" w:hAnsiTheme="minorHAnsi" w:cstheme="minorHAnsi"/>
          <w:sz w:val="22"/>
          <w:szCs w:val="22"/>
        </w:rPr>
        <w:t> </w:t>
      </w:r>
    </w:p>
    <w:p w14:paraId="00B431AF"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Předpokládané souhrnné náklady na projekt (v podrobnosti etap projektu)</w:t>
      </w:r>
      <w:r w:rsidRPr="00FE7C0B">
        <w:rPr>
          <w:rStyle w:val="eop"/>
          <w:rFonts w:asciiTheme="minorHAnsi" w:hAnsiTheme="minorHAnsi" w:cstheme="minorHAnsi"/>
          <w:sz w:val="22"/>
          <w:szCs w:val="22"/>
        </w:rPr>
        <w:t> </w:t>
      </w:r>
    </w:p>
    <w:p w14:paraId="1BE2B87B"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Projektové období (v podrobnosti etap projektu)</w:t>
      </w:r>
      <w:r w:rsidRPr="00FE7C0B">
        <w:rPr>
          <w:rStyle w:val="eop"/>
          <w:rFonts w:asciiTheme="minorHAnsi" w:hAnsiTheme="minorHAnsi" w:cstheme="minorHAnsi"/>
          <w:sz w:val="22"/>
          <w:szCs w:val="22"/>
        </w:rPr>
        <w:t> </w:t>
      </w:r>
    </w:p>
    <w:p w14:paraId="63CBF91C" w14:textId="77777777" w:rsidR="00FE7C0B" w:rsidRPr="00FE7C0B" w:rsidRDefault="00FE7C0B" w:rsidP="00FE7C0B">
      <w:pPr>
        <w:pStyle w:val="paragraph"/>
        <w:numPr>
          <w:ilvl w:val="1"/>
          <w:numId w:val="29"/>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Terminologie, legislativa, normy, standardy, odkazy</w:t>
      </w:r>
    </w:p>
    <w:p w14:paraId="232095E1"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Seznam zkratek </w:t>
      </w:r>
    </w:p>
    <w:p w14:paraId="3422ADB5"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Informace o nositeli a případných partnerech projektu </w:t>
      </w:r>
      <w:r w:rsidRPr="00FE7C0B">
        <w:rPr>
          <w:rStyle w:val="eop"/>
          <w:rFonts w:asciiTheme="minorHAnsi" w:hAnsiTheme="minorHAnsi" w:cstheme="minorHAnsi"/>
          <w:sz w:val="22"/>
          <w:szCs w:val="22"/>
        </w:rPr>
        <w:t> </w:t>
      </w:r>
    </w:p>
    <w:p w14:paraId="316ED1D8"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Základní informace o nositeli (název, IČO, sídlo, typ nositele, kontaktní osoba)</w:t>
      </w:r>
      <w:r w:rsidRPr="00FE7C0B">
        <w:rPr>
          <w:rStyle w:val="eop"/>
          <w:rFonts w:asciiTheme="minorHAnsi" w:hAnsiTheme="minorHAnsi" w:cstheme="minorHAnsi"/>
          <w:sz w:val="22"/>
          <w:szCs w:val="22"/>
        </w:rPr>
        <w:t> </w:t>
      </w:r>
    </w:p>
    <w:p w14:paraId="03752430"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 xml:space="preserve">Základní informace o partnerech projektu (název, IČO, sídlo, </w:t>
      </w:r>
      <w:proofErr w:type="gramStart"/>
      <w:r w:rsidRPr="00FE7C0B">
        <w:rPr>
          <w:rStyle w:val="normaltextrun"/>
          <w:rFonts w:asciiTheme="minorHAnsi" w:hAnsiTheme="minorHAnsi" w:cstheme="minorHAnsi"/>
          <w:i/>
          <w:iCs/>
          <w:sz w:val="22"/>
          <w:szCs w:val="22"/>
        </w:rPr>
        <w:t>typ ,</w:t>
      </w:r>
      <w:proofErr w:type="gramEnd"/>
      <w:r w:rsidRPr="00FE7C0B">
        <w:rPr>
          <w:rStyle w:val="normaltextrun"/>
          <w:rFonts w:asciiTheme="minorHAnsi" w:hAnsiTheme="minorHAnsi" w:cstheme="minorHAnsi"/>
          <w:i/>
          <w:iCs/>
          <w:sz w:val="22"/>
          <w:szCs w:val="22"/>
        </w:rPr>
        <w:t xml:space="preserve"> kontaktní osoba)</w:t>
      </w:r>
      <w:r w:rsidRPr="00FE7C0B">
        <w:rPr>
          <w:rStyle w:val="eop"/>
          <w:rFonts w:asciiTheme="minorHAnsi" w:hAnsiTheme="minorHAnsi" w:cstheme="minorHAnsi"/>
          <w:sz w:val="22"/>
          <w:szCs w:val="22"/>
        </w:rPr>
        <w:t> </w:t>
      </w:r>
    </w:p>
    <w:p w14:paraId="3FF9FB50"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partnerské spolupráce (role partnera, aktivity partnera, předpokládaná forma financování, harmonogram spolupráce)</w:t>
      </w:r>
      <w:r w:rsidRPr="00FE7C0B">
        <w:rPr>
          <w:rStyle w:val="eop"/>
          <w:rFonts w:asciiTheme="minorHAnsi" w:hAnsiTheme="minorHAnsi" w:cstheme="minorHAnsi"/>
          <w:sz w:val="22"/>
          <w:szCs w:val="22"/>
        </w:rPr>
        <w:t> </w:t>
      </w:r>
    </w:p>
    <w:p w14:paraId="742AF68A"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i/>
          <w:iCs/>
          <w:sz w:val="22"/>
          <w:szCs w:val="22"/>
        </w:rPr>
        <w:t>Vstupní podklady, dokumentace, data, informace</w:t>
      </w:r>
      <w:r w:rsidRPr="00FE7C0B">
        <w:rPr>
          <w:rStyle w:val="eop"/>
          <w:rFonts w:asciiTheme="minorHAnsi" w:hAnsiTheme="minorHAnsi" w:cstheme="minorHAnsi"/>
          <w:sz w:val="22"/>
          <w:szCs w:val="22"/>
        </w:rPr>
        <w:t> </w:t>
      </w:r>
    </w:p>
    <w:p w14:paraId="2F40FB1A"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Charakteristika projektového záměru </w:t>
      </w:r>
      <w:r w:rsidRPr="00FE7C0B">
        <w:rPr>
          <w:rStyle w:val="eop"/>
          <w:rFonts w:asciiTheme="minorHAnsi" w:hAnsiTheme="minorHAnsi" w:cstheme="minorHAnsi"/>
          <w:sz w:val="22"/>
          <w:szCs w:val="22"/>
        </w:rPr>
        <w:t> </w:t>
      </w:r>
    </w:p>
    <w:p w14:paraId="6AEDEEBB"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Základní popis projektového záměru</w:t>
      </w:r>
      <w:r w:rsidRPr="00FE7C0B">
        <w:rPr>
          <w:rStyle w:val="eop"/>
          <w:rFonts w:asciiTheme="minorHAnsi" w:hAnsiTheme="minorHAnsi" w:cstheme="minorHAnsi"/>
          <w:sz w:val="22"/>
          <w:szCs w:val="22"/>
        </w:rPr>
        <w:t> </w:t>
      </w:r>
    </w:p>
    <w:p w14:paraId="44EC776A"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Řešená oblast, identifikace problému vč. zdůvodnění potřebnosti projektu, cílové skupiny</w:t>
      </w:r>
      <w:r w:rsidRPr="00FE7C0B">
        <w:rPr>
          <w:rStyle w:val="eop"/>
          <w:rFonts w:asciiTheme="minorHAnsi" w:hAnsiTheme="minorHAnsi" w:cstheme="minorHAnsi"/>
          <w:sz w:val="22"/>
          <w:szCs w:val="22"/>
        </w:rPr>
        <w:t> </w:t>
      </w:r>
    </w:p>
    <w:p w14:paraId="3EAE0489"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Stručný popis výchozího stavu, dosavadních způsobů řešení</w:t>
      </w:r>
      <w:r w:rsidRPr="00FE7C0B">
        <w:rPr>
          <w:rStyle w:val="eop"/>
          <w:rFonts w:asciiTheme="minorHAnsi" w:hAnsiTheme="minorHAnsi" w:cstheme="minorHAnsi"/>
          <w:sz w:val="22"/>
          <w:szCs w:val="22"/>
        </w:rPr>
        <w:t> </w:t>
      </w:r>
    </w:p>
    <w:p w14:paraId="34F0CC3E"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navrhovaných řešení</w:t>
      </w:r>
      <w:r w:rsidRPr="00FE7C0B">
        <w:rPr>
          <w:rStyle w:val="eop"/>
          <w:rFonts w:asciiTheme="minorHAnsi" w:hAnsiTheme="minorHAnsi" w:cstheme="minorHAnsi"/>
          <w:sz w:val="22"/>
          <w:szCs w:val="22"/>
        </w:rPr>
        <w:t> </w:t>
      </w:r>
    </w:p>
    <w:p w14:paraId="14D84383"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Návaznost projektového záměru na konkrétní priority/strategie kraje, municipalit či na projekty a programy v dané oblasti</w:t>
      </w:r>
      <w:r w:rsidRPr="00FE7C0B">
        <w:rPr>
          <w:rStyle w:val="eop"/>
          <w:rFonts w:asciiTheme="minorHAnsi" w:hAnsiTheme="minorHAnsi" w:cstheme="minorHAnsi"/>
          <w:sz w:val="22"/>
          <w:szCs w:val="22"/>
        </w:rPr>
        <w:t> </w:t>
      </w:r>
    </w:p>
    <w:p w14:paraId="47A2BC06"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Tematické zaměření projektu dle čl. 8 Nařízení Evropského parlamentu a Rady (EU) 2021/1056, kterým se zřizuje Fond pro spravedlivou transformaci</w:t>
      </w:r>
      <w:r w:rsidRPr="00FE7C0B">
        <w:rPr>
          <w:rStyle w:val="eop"/>
          <w:rFonts w:asciiTheme="minorHAnsi" w:hAnsiTheme="minorHAnsi" w:cstheme="minorHAnsi"/>
          <w:sz w:val="22"/>
          <w:szCs w:val="22"/>
        </w:rPr>
        <w:t> </w:t>
      </w:r>
    </w:p>
    <w:p w14:paraId="49141E4D"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Style w:val="normaltextrun"/>
          <w:rFonts w:asciiTheme="minorHAnsi" w:hAnsiTheme="minorHAnsi" w:cstheme="minorHAnsi"/>
          <w:sz w:val="22"/>
          <w:szCs w:val="22"/>
        </w:rPr>
      </w:pPr>
      <w:r w:rsidRPr="00FE7C0B">
        <w:rPr>
          <w:rStyle w:val="normaltextrun"/>
          <w:rFonts w:asciiTheme="minorHAnsi" w:hAnsiTheme="minorHAnsi" w:cstheme="minorHAnsi"/>
          <w:i/>
          <w:iCs/>
          <w:sz w:val="22"/>
          <w:szCs w:val="22"/>
        </w:rPr>
        <w:lastRenderedPageBreak/>
        <w:t>Popis aktivit projektu ve vztahu k zásadám „významně nepoškozovat (do not </w:t>
      </w:r>
      <w:proofErr w:type="spellStart"/>
      <w:r w:rsidRPr="00FE7C0B">
        <w:rPr>
          <w:rStyle w:val="spellingerror"/>
          <w:rFonts w:asciiTheme="minorHAnsi" w:hAnsiTheme="minorHAnsi" w:cstheme="minorHAnsi"/>
          <w:i/>
          <w:iCs/>
          <w:sz w:val="22"/>
          <w:szCs w:val="22"/>
        </w:rPr>
        <w:t>significant</w:t>
      </w:r>
      <w:proofErr w:type="spellEnd"/>
      <w:r w:rsidRPr="00FE7C0B">
        <w:rPr>
          <w:rStyle w:val="normaltextrun"/>
          <w:rFonts w:asciiTheme="minorHAnsi" w:hAnsiTheme="minorHAnsi" w:cstheme="minorHAnsi"/>
          <w:i/>
          <w:iCs/>
          <w:sz w:val="22"/>
          <w:szCs w:val="22"/>
        </w:rPr>
        <w:t> </w:t>
      </w:r>
      <w:proofErr w:type="spellStart"/>
      <w:r w:rsidRPr="00FE7C0B">
        <w:rPr>
          <w:rStyle w:val="spellingerror"/>
          <w:rFonts w:asciiTheme="minorHAnsi" w:hAnsiTheme="minorHAnsi" w:cstheme="minorHAnsi"/>
          <w:i/>
          <w:iCs/>
          <w:sz w:val="22"/>
          <w:szCs w:val="22"/>
        </w:rPr>
        <w:t>harm</w:t>
      </w:r>
      <w:proofErr w:type="spellEnd"/>
      <w:r w:rsidRPr="00FE7C0B">
        <w:rPr>
          <w:rStyle w:val="normaltextrun"/>
          <w:rFonts w:asciiTheme="minorHAnsi" w:hAnsiTheme="minorHAnsi" w:cstheme="minorHAnsi"/>
          <w:i/>
          <w:iCs/>
          <w:sz w:val="22"/>
          <w:szCs w:val="22"/>
        </w:rPr>
        <w:t>)“ ve smyslu článku 17 Nařízení EU 2020/852 ze dne 18. června 2020 o zřízení rámce pro usnadnění udržitelných investic</w:t>
      </w:r>
    </w:p>
    <w:p w14:paraId="23DB4DEF" w14:textId="77777777" w:rsidR="00FE7C0B" w:rsidRPr="00FE7C0B" w:rsidRDefault="00FE7C0B" w:rsidP="00FE7C0B">
      <w:pPr>
        <w:pStyle w:val="paragraph"/>
        <w:numPr>
          <w:ilvl w:val="1"/>
          <w:numId w:val="29"/>
        </w:numPr>
        <w:spacing w:before="120" w:beforeAutospacing="0" w:after="0" w:afterAutospacing="0"/>
        <w:jc w:val="both"/>
        <w:textAlignment w:val="baseline"/>
        <w:rPr>
          <w:rStyle w:val="normaltextrun"/>
          <w:rFonts w:asciiTheme="minorHAnsi" w:hAnsiTheme="minorHAnsi" w:cstheme="minorHAnsi"/>
          <w:sz w:val="22"/>
          <w:szCs w:val="22"/>
        </w:rPr>
      </w:pPr>
      <w:r w:rsidRPr="00FE7C0B">
        <w:rPr>
          <w:rStyle w:val="normaltextrun"/>
          <w:rFonts w:asciiTheme="minorHAnsi" w:hAnsiTheme="minorHAnsi" w:cstheme="minorHAnsi"/>
          <w:b/>
          <w:bCs/>
          <w:i/>
          <w:iCs/>
          <w:sz w:val="22"/>
          <w:szCs w:val="22"/>
        </w:rPr>
        <w:t>Charakteristika a popis území</w:t>
      </w:r>
    </w:p>
    <w:p w14:paraId="2F499B1F"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i/>
          <w:iCs/>
          <w:sz w:val="22"/>
          <w:szCs w:val="22"/>
        </w:rPr>
        <w:t>Připravenost projektu</w:t>
      </w:r>
      <w:r w:rsidRPr="00FE7C0B">
        <w:rPr>
          <w:rStyle w:val="normaltextrun"/>
          <w:rFonts w:asciiTheme="minorHAnsi" w:hAnsiTheme="minorHAnsi" w:cstheme="minorHAnsi"/>
          <w:i/>
          <w:iCs/>
          <w:sz w:val="22"/>
          <w:szCs w:val="22"/>
        </w:rPr>
        <w:t> (ÚP, majetková, organizační, technická, společenská)</w:t>
      </w:r>
      <w:r w:rsidRPr="00FE7C0B">
        <w:rPr>
          <w:rStyle w:val="eop"/>
          <w:rFonts w:asciiTheme="minorHAnsi" w:hAnsiTheme="minorHAnsi" w:cstheme="minorHAnsi"/>
          <w:sz w:val="22"/>
          <w:szCs w:val="22"/>
        </w:rPr>
        <w:t> </w:t>
      </w:r>
    </w:p>
    <w:p w14:paraId="35D0D12C"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Podrobný popis projektu, jeho etap a milníků</w:t>
      </w:r>
      <w:r w:rsidRPr="00FE7C0B">
        <w:rPr>
          <w:rStyle w:val="eop"/>
          <w:rFonts w:asciiTheme="minorHAnsi" w:hAnsiTheme="minorHAnsi" w:cstheme="minorHAnsi"/>
          <w:sz w:val="22"/>
          <w:szCs w:val="22"/>
        </w:rPr>
        <w:t> </w:t>
      </w:r>
    </w:p>
    <w:p w14:paraId="26F567D1"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hlavních a dílčích aktivit projektu / etap projektu </w:t>
      </w:r>
      <w:r w:rsidRPr="00FE7C0B">
        <w:rPr>
          <w:rStyle w:val="eop"/>
          <w:rFonts w:asciiTheme="minorHAnsi" w:hAnsiTheme="minorHAnsi" w:cstheme="minorHAnsi"/>
          <w:sz w:val="22"/>
          <w:szCs w:val="22"/>
        </w:rPr>
        <w:t> </w:t>
      </w:r>
    </w:p>
    <w:p w14:paraId="2F9C86CE"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Změření specifikace aktivit a vhodnost jejich výběru, v podrobnosti etap projektu</w:t>
      </w:r>
    </w:p>
    <w:p w14:paraId="22EC6A6C"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služeb, které budou díky projektu poskytovány</w:t>
      </w:r>
      <w:r w:rsidRPr="00FE7C0B">
        <w:rPr>
          <w:rStyle w:val="eop"/>
          <w:rFonts w:asciiTheme="minorHAnsi" w:hAnsiTheme="minorHAnsi" w:cstheme="minorHAnsi"/>
          <w:sz w:val="22"/>
          <w:szCs w:val="22"/>
        </w:rPr>
        <w:t> </w:t>
      </w:r>
    </w:p>
    <w:p w14:paraId="62BB860D"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Style w:val="eop"/>
          <w:rFonts w:asciiTheme="minorHAnsi" w:hAnsiTheme="minorHAnsi" w:cstheme="minorHAnsi"/>
          <w:sz w:val="22"/>
          <w:szCs w:val="22"/>
        </w:rPr>
      </w:pPr>
      <w:r w:rsidRPr="00FE7C0B">
        <w:rPr>
          <w:rStyle w:val="normaltextrun"/>
          <w:rFonts w:asciiTheme="minorHAnsi" w:hAnsiTheme="minorHAnsi" w:cstheme="minorHAnsi"/>
          <w:i/>
          <w:iCs/>
          <w:sz w:val="22"/>
          <w:szCs w:val="22"/>
        </w:rPr>
        <w:t>Nezbytné legislativní změny, včetně harmonogramu přijetí a očekávané účinnosti</w:t>
      </w:r>
      <w:r w:rsidRPr="00FE7C0B">
        <w:rPr>
          <w:rStyle w:val="eop"/>
          <w:rFonts w:asciiTheme="minorHAnsi" w:hAnsiTheme="minorHAnsi" w:cstheme="minorHAnsi"/>
          <w:sz w:val="22"/>
          <w:szCs w:val="22"/>
        </w:rPr>
        <w:t> </w:t>
      </w:r>
    </w:p>
    <w:p w14:paraId="4F12923D"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Zajištění investičního majetku – přístup, výkupy, věcná břemena.</w:t>
      </w:r>
      <w:r w:rsidRPr="00FE7C0B">
        <w:rPr>
          <w:rStyle w:val="eop"/>
          <w:rFonts w:asciiTheme="minorHAnsi" w:hAnsiTheme="minorHAnsi" w:cstheme="minorHAnsi"/>
          <w:sz w:val="22"/>
          <w:szCs w:val="22"/>
        </w:rPr>
        <w:t> </w:t>
      </w:r>
    </w:p>
    <w:p w14:paraId="16810F1F"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Popis očekávaných cílů projektu, jeho výsledků a výstupů </w:t>
      </w:r>
      <w:r w:rsidRPr="00FE7C0B">
        <w:rPr>
          <w:rStyle w:val="eop"/>
          <w:rFonts w:asciiTheme="minorHAnsi" w:hAnsiTheme="minorHAnsi" w:cstheme="minorHAnsi"/>
          <w:sz w:val="22"/>
          <w:szCs w:val="22"/>
        </w:rPr>
        <w:t> </w:t>
      </w:r>
    </w:p>
    <w:p w14:paraId="702DCD62"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Přínosy a dopady projektu, které se projeví v krátkodobém, střednědobém a dlouhodobém časovém horizontu </w:t>
      </w:r>
      <w:r w:rsidRPr="00FE7C0B">
        <w:rPr>
          <w:rStyle w:val="eop"/>
          <w:rFonts w:asciiTheme="minorHAnsi" w:hAnsiTheme="minorHAnsi" w:cstheme="minorHAnsi"/>
          <w:sz w:val="22"/>
          <w:szCs w:val="22"/>
        </w:rPr>
        <w:t> </w:t>
      </w:r>
    </w:p>
    <w:p w14:paraId="282D207D"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předpokládaných kvantitativních i kvalitativních změn v podpořené oblasti, ke kterým dojde prostřednictvím realizace projektu </w:t>
      </w:r>
      <w:r w:rsidRPr="00FE7C0B">
        <w:rPr>
          <w:rStyle w:val="eop"/>
          <w:rFonts w:asciiTheme="minorHAnsi" w:hAnsiTheme="minorHAnsi" w:cstheme="minorHAnsi"/>
          <w:sz w:val="22"/>
          <w:szCs w:val="22"/>
        </w:rPr>
        <w:t> </w:t>
      </w:r>
    </w:p>
    <w:p w14:paraId="664426DC" w14:textId="77777777" w:rsidR="00FE7C0B" w:rsidRPr="00FE7C0B" w:rsidRDefault="00FE7C0B" w:rsidP="00FE7C0B">
      <w:pPr>
        <w:pStyle w:val="paragraph"/>
        <w:numPr>
          <w:ilvl w:val="2"/>
          <w:numId w:val="29"/>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 xml:space="preserve">Popis indikátorů výstupů a výsledků a jejich výchozí plánované cílové hodnoty </w:t>
      </w:r>
    </w:p>
    <w:p w14:paraId="5F93C2C0" w14:textId="77777777" w:rsidR="00FE7C0B" w:rsidRPr="00FE7C0B" w:rsidRDefault="00FE7C0B" w:rsidP="00FE7C0B">
      <w:pPr>
        <w:pStyle w:val="paragraph"/>
        <w:numPr>
          <w:ilvl w:val="1"/>
          <w:numId w:val="29"/>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Veřejná funkce,</w:t>
      </w:r>
      <w:r w:rsidRPr="00FE7C0B">
        <w:rPr>
          <w:rStyle w:val="normaltextrun"/>
          <w:rFonts w:asciiTheme="minorHAnsi" w:hAnsiTheme="minorHAnsi" w:cstheme="minorHAnsi"/>
          <w:i/>
          <w:iCs/>
          <w:sz w:val="22"/>
          <w:szCs w:val="22"/>
        </w:rPr>
        <w:t> dopad do společnosti s vazbou na platné strategie a trendy.</w:t>
      </w:r>
      <w:r w:rsidRPr="00FE7C0B">
        <w:rPr>
          <w:rStyle w:val="eop"/>
          <w:rFonts w:asciiTheme="minorHAnsi" w:hAnsiTheme="minorHAnsi" w:cstheme="minorHAnsi"/>
          <w:sz w:val="22"/>
          <w:szCs w:val="22"/>
        </w:rPr>
        <w:t> </w:t>
      </w:r>
    </w:p>
    <w:p w14:paraId="09A01EEC" w14:textId="77777777" w:rsidR="00FE7C0B" w:rsidRPr="00FE7C0B" w:rsidRDefault="00FE7C0B" w:rsidP="00FE7C0B">
      <w:pPr>
        <w:pStyle w:val="paragraph"/>
        <w:spacing w:before="0" w:beforeAutospacing="0" w:after="0" w:afterAutospacing="0"/>
        <w:ind w:left="284" w:firstLine="50"/>
        <w:jc w:val="both"/>
        <w:textAlignment w:val="baseline"/>
        <w:rPr>
          <w:rFonts w:asciiTheme="minorHAnsi" w:hAnsiTheme="minorHAnsi" w:cstheme="minorHAnsi"/>
          <w:sz w:val="22"/>
          <w:szCs w:val="22"/>
        </w:rPr>
      </w:pPr>
    </w:p>
    <w:p w14:paraId="5ECF0119" w14:textId="6DC83CCB" w:rsidR="00FE7C0B" w:rsidRPr="00FE7C0B" w:rsidRDefault="00FE7C0B" w:rsidP="00FE7C0B">
      <w:pPr>
        <w:pStyle w:val="paragraph"/>
        <w:numPr>
          <w:ilvl w:val="0"/>
          <w:numId w:val="29"/>
        </w:numPr>
        <w:pBdr>
          <w:bottom w:val="single" w:sz="12" w:space="1" w:color="auto"/>
        </w:pBdr>
        <w:spacing w:before="0" w:beforeAutospacing="0" w:after="0" w:afterAutospacing="0"/>
        <w:ind w:left="426" w:hanging="284"/>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Etapa </w:t>
      </w:r>
    </w:p>
    <w:p w14:paraId="466A1338" w14:textId="77777777" w:rsidR="00FE7C0B" w:rsidRPr="00FE7C0B" w:rsidRDefault="00FE7C0B" w:rsidP="00486DDC">
      <w:pPr>
        <w:pStyle w:val="paragraph"/>
        <w:numPr>
          <w:ilvl w:val="1"/>
          <w:numId w:val="30"/>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Technické řešení projektu</w:t>
      </w:r>
      <w:r w:rsidRPr="00FE7C0B">
        <w:rPr>
          <w:rStyle w:val="eop"/>
          <w:rFonts w:asciiTheme="minorHAnsi" w:hAnsiTheme="minorHAnsi" w:cstheme="minorHAnsi"/>
          <w:sz w:val="22"/>
          <w:szCs w:val="22"/>
        </w:rPr>
        <w:t> </w:t>
      </w:r>
    </w:p>
    <w:p w14:paraId="6E701DD6" w14:textId="77777777" w:rsidR="00FE7C0B" w:rsidRPr="00FE7C0B" w:rsidRDefault="00FE7C0B" w:rsidP="00FE7C0B">
      <w:pPr>
        <w:pStyle w:val="paragraph"/>
        <w:numPr>
          <w:ilvl w:val="2"/>
          <w:numId w:val="30"/>
        </w:numPr>
        <w:spacing w:before="0" w:beforeAutospacing="0" w:after="0" w:afterAutospacing="0"/>
        <w:ind w:left="993" w:hanging="567"/>
        <w:jc w:val="both"/>
        <w:textAlignment w:val="baseline"/>
        <w:rPr>
          <w:rStyle w:val="eop"/>
          <w:rFonts w:asciiTheme="minorHAnsi" w:hAnsiTheme="minorHAnsi" w:cstheme="minorHAnsi"/>
          <w:sz w:val="22"/>
          <w:szCs w:val="22"/>
        </w:rPr>
      </w:pPr>
      <w:r w:rsidRPr="00FE7C0B">
        <w:rPr>
          <w:rStyle w:val="normaltextrun"/>
          <w:rFonts w:asciiTheme="minorHAnsi" w:hAnsiTheme="minorHAnsi" w:cstheme="minorHAnsi"/>
          <w:i/>
          <w:iCs/>
          <w:sz w:val="22"/>
          <w:szCs w:val="22"/>
        </w:rPr>
        <w:t>Investiční řešení projektu (v podrobnosti etap projektu)</w:t>
      </w:r>
      <w:r w:rsidRPr="00FE7C0B">
        <w:rPr>
          <w:rStyle w:val="eop"/>
          <w:rFonts w:asciiTheme="minorHAnsi" w:hAnsiTheme="minorHAnsi" w:cstheme="minorHAnsi"/>
          <w:sz w:val="22"/>
          <w:szCs w:val="22"/>
        </w:rPr>
        <w:t> </w:t>
      </w:r>
    </w:p>
    <w:p w14:paraId="5E359A6B" w14:textId="77777777" w:rsidR="00FE7C0B" w:rsidRPr="00FE7C0B" w:rsidRDefault="00FE7C0B" w:rsidP="00FE7C0B">
      <w:pPr>
        <w:pStyle w:val="paragraph"/>
        <w:numPr>
          <w:ilvl w:val="3"/>
          <w:numId w:val="30"/>
        </w:numPr>
        <w:spacing w:before="0" w:beforeAutospacing="0" w:after="0" w:afterAutospacing="0"/>
        <w:ind w:left="1418" w:hanging="850"/>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Příprava projektu (identifikace nezbytných administrativních a technických podkladů pro realizaci projektu / etap projektu, např. podmínky vyplývající z ochrany přírody a krajiny (EIA), stavebního zákona a vyhlášky o dokumentaci staveb apod.), přístupové cesty, pozemky, sousední projekty, výkupy, věcná břemena.</w:t>
      </w:r>
      <w:r w:rsidRPr="00FE7C0B">
        <w:rPr>
          <w:rStyle w:val="eop"/>
          <w:rFonts w:asciiTheme="minorHAnsi" w:hAnsiTheme="minorHAnsi" w:cstheme="minorHAnsi"/>
          <w:sz w:val="22"/>
          <w:szCs w:val="22"/>
        </w:rPr>
        <w:t> </w:t>
      </w:r>
    </w:p>
    <w:p w14:paraId="4971E87E" w14:textId="77777777" w:rsidR="00FE7C0B" w:rsidRPr="00FE7C0B" w:rsidRDefault="00FE7C0B" w:rsidP="00FE7C0B">
      <w:pPr>
        <w:pStyle w:val="paragraph"/>
        <w:numPr>
          <w:ilvl w:val="3"/>
          <w:numId w:val="30"/>
        </w:numPr>
        <w:spacing w:before="0" w:beforeAutospacing="0" w:after="0" w:afterAutospacing="0"/>
        <w:ind w:left="1418" w:hanging="850"/>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Stavebně-technická část projektu (podrobný popis aktivit v rámci architektonické a stavebně-technické části předmětu projektu a jejich zdůvodnění, popis stavebních prací, výstupy stavebně technické části projektu)</w:t>
      </w:r>
      <w:r w:rsidRPr="00FE7C0B">
        <w:rPr>
          <w:rStyle w:val="eop"/>
          <w:rFonts w:asciiTheme="minorHAnsi" w:hAnsiTheme="minorHAnsi" w:cstheme="minorHAnsi"/>
          <w:sz w:val="22"/>
          <w:szCs w:val="22"/>
        </w:rPr>
        <w:t> </w:t>
      </w:r>
    </w:p>
    <w:p w14:paraId="31F0F9A6" w14:textId="77777777" w:rsidR="00FE7C0B" w:rsidRPr="00FE7C0B" w:rsidRDefault="00FE7C0B" w:rsidP="00FE7C0B">
      <w:pPr>
        <w:pStyle w:val="paragraph"/>
        <w:numPr>
          <w:ilvl w:val="3"/>
          <w:numId w:val="30"/>
        </w:numPr>
        <w:spacing w:before="0" w:beforeAutospacing="0" w:after="0" w:afterAutospacing="0"/>
        <w:ind w:left="1418" w:hanging="850"/>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Pořízení vybavení a zařízení (popis pořizovaného vybavení a dalšího zařízení, zdůvodnění potřeby, účelu využití pořizovaného technického a přístrojového vybavení v podobě funkčních celků, vazba jednotlivých zařízení na infrastrukturní/stavební části projektu)</w:t>
      </w:r>
      <w:r w:rsidRPr="00FE7C0B">
        <w:rPr>
          <w:rStyle w:val="eop"/>
          <w:rFonts w:asciiTheme="minorHAnsi" w:hAnsiTheme="minorHAnsi" w:cstheme="minorHAnsi"/>
          <w:sz w:val="22"/>
          <w:szCs w:val="22"/>
        </w:rPr>
        <w:t> </w:t>
      </w:r>
    </w:p>
    <w:p w14:paraId="04A620E9" w14:textId="77777777" w:rsidR="00FE7C0B" w:rsidRPr="00FE7C0B" w:rsidRDefault="00FE7C0B" w:rsidP="00FE7C0B">
      <w:pPr>
        <w:pStyle w:val="paragraph"/>
        <w:numPr>
          <w:ilvl w:val="3"/>
          <w:numId w:val="30"/>
        </w:numPr>
        <w:spacing w:before="0" w:beforeAutospacing="0" w:after="0" w:afterAutospacing="0"/>
        <w:ind w:left="1418" w:hanging="850"/>
        <w:jc w:val="both"/>
        <w:textAlignment w:val="baseline"/>
        <w:rPr>
          <w:rStyle w:val="eop"/>
          <w:rFonts w:asciiTheme="minorHAnsi" w:hAnsiTheme="minorHAnsi" w:cstheme="minorHAnsi"/>
          <w:sz w:val="22"/>
          <w:szCs w:val="22"/>
        </w:rPr>
      </w:pPr>
      <w:r w:rsidRPr="00FE7C0B">
        <w:rPr>
          <w:rStyle w:val="normaltextrun"/>
          <w:rFonts w:asciiTheme="minorHAnsi" w:hAnsiTheme="minorHAnsi" w:cstheme="minorHAnsi"/>
          <w:i/>
          <w:iCs/>
          <w:sz w:val="22"/>
          <w:szCs w:val="22"/>
        </w:rPr>
        <w:t>Projektované ukončení projektu (vyžaduje realizace projektu zkušební provoz, kolaudační souhlas)</w:t>
      </w:r>
      <w:r w:rsidRPr="00FE7C0B">
        <w:rPr>
          <w:rStyle w:val="eop"/>
          <w:rFonts w:asciiTheme="minorHAnsi" w:hAnsiTheme="minorHAnsi" w:cstheme="minorHAnsi"/>
          <w:sz w:val="22"/>
          <w:szCs w:val="22"/>
        </w:rPr>
        <w:t> </w:t>
      </w:r>
    </w:p>
    <w:p w14:paraId="744948AF" w14:textId="77777777" w:rsidR="00FE7C0B" w:rsidRPr="00FE7C0B" w:rsidRDefault="00FE7C0B" w:rsidP="00FE7C0B">
      <w:pPr>
        <w:pStyle w:val="paragraph"/>
        <w:numPr>
          <w:ilvl w:val="2"/>
          <w:numId w:val="30"/>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Neinvestiční řešení projektu</w:t>
      </w:r>
      <w:r w:rsidRPr="00FE7C0B">
        <w:rPr>
          <w:rStyle w:val="eop"/>
          <w:rFonts w:asciiTheme="minorHAnsi" w:hAnsiTheme="minorHAnsi" w:cstheme="minorHAnsi"/>
          <w:sz w:val="22"/>
          <w:szCs w:val="22"/>
        </w:rPr>
        <w:t> </w:t>
      </w:r>
    </w:p>
    <w:p w14:paraId="3A764AB3" w14:textId="77777777" w:rsidR="00FE7C0B" w:rsidRPr="00FE7C0B" w:rsidRDefault="00FE7C0B" w:rsidP="00FE7C0B">
      <w:pPr>
        <w:pStyle w:val="paragraph"/>
        <w:numPr>
          <w:ilvl w:val="3"/>
          <w:numId w:val="30"/>
        </w:numPr>
        <w:spacing w:before="0" w:beforeAutospacing="0" w:after="0" w:afterAutospacing="0"/>
        <w:ind w:left="1276" w:hanging="70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zabezpečení projektu z hlediska vynakládaných neinvestičních výdajů (např. rozsah školení, mezd, nákup služeb poradců, expertů, studie apod.)</w:t>
      </w:r>
      <w:r w:rsidRPr="00FE7C0B">
        <w:rPr>
          <w:rStyle w:val="eop"/>
          <w:rFonts w:asciiTheme="minorHAnsi" w:hAnsiTheme="minorHAnsi" w:cstheme="minorHAnsi"/>
          <w:sz w:val="22"/>
          <w:szCs w:val="22"/>
        </w:rPr>
        <w:t> </w:t>
      </w:r>
    </w:p>
    <w:p w14:paraId="671C88DF" w14:textId="77777777" w:rsidR="00FE7C0B" w:rsidRPr="00FE7C0B" w:rsidRDefault="00FE7C0B" w:rsidP="00FE7C0B">
      <w:pPr>
        <w:pStyle w:val="paragraph"/>
        <w:numPr>
          <w:ilvl w:val="3"/>
          <w:numId w:val="30"/>
        </w:numPr>
        <w:spacing w:before="0" w:beforeAutospacing="0" w:after="0" w:afterAutospacing="0"/>
        <w:ind w:left="1276" w:hanging="70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Zdůvodnění rozsahu a nezbytnosti zvoleného řešení pro zajištění výstupů projektu (prokázat přímou vazbu na výstup projektu)</w:t>
      </w:r>
      <w:r w:rsidRPr="00FE7C0B">
        <w:rPr>
          <w:rStyle w:val="eop"/>
          <w:rFonts w:asciiTheme="minorHAnsi" w:hAnsiTheme="minorHAnsi" w:cstheme="minorHAnsi"/>
          <w:sz w:val="22"/>
          <w:szCs w:val="22"/>
        </w:rPr>
        <w:t> </w:t>
      </w:r>
    </w:p>
    <w:p w14:paraId="4CBBB6AA" w14:textId="77777777" w:rsidR="00FE7C0B" w:rsidRPr="00FE7C0B" w:rsidRDefault="00FE7C0B" w:rsidP="00FE7C0B">
      <w:pPr>
        <w:pStyle w:val="paragraph"/>
        <w:numPr>
          <w:ilvl w:val="3"/>
          <w:numId w:val="30"/>
        </w:numPr>
        <w:spacing w:before="0" w:beforeAutospacing="0" w:after="0" w:afterAutospacing="0"/>
        <w:ind w:left="1276" w:hanging="70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Inovace a aplikovaný výzkum.</w:t>
      </w:r>
      <w:r w:rsidRPr="00FE7C0B">
        <w:rPr>
          <w:rStyle w:val="eop"/>
          <w:rFonts w:asciiTheme="minorHAnsi" w:hAnsiTheme="minorHAnsi" w:cstheme="minorHAnsi"/>
          <w:sz w:val="22"/>
          <w:szCs w:val="22"/>
        </w:rPr>
        <w:t> </w:t>
      </w:r>
    </w:p>
    <w:p w14:paraId="585B87ED" w14:textId="77777777" w:rsidR="00FE7C0B" w:rsidRPr="00FE7C0B" w:rsidRDefault="00FE7C0B" w:rsidP="00FE7C0B">
      <w:pPr>
        <w:pStyle w:val="paragraph"/>
        <w:numPr>
          <w:ilvl w:val="1"/>
          <w:numId w:val="30"/>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Dopady na ŽP</w:t>
      </w:r>
    </w:p>
    <w:p w14:paraId="4A7A65B7" w14:textId="77777777" w:rsidR="00FE7C0B" w:rsidRPr="00FE7C0B" w:rsidRDefault="00FE7C0B" w:rsidP="00FE7C0B">
      <w:pPr>
        <w:pStyle w:val="paragraph"/>
        <w:numPr>
          <w:ilvl w:val="2"/>
          <w:numId w:val="30"/>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 xml:space="preserve">adaptace na změnu klimatu, modrozelená infrastruktura, respektování současných hodnot v území, </w:t>
      </w:r>
    </w:p>
    <w:p w14:paraId="549CF66B" w14:textId="77777777" w:rsidR="00FE7C0B" w:rsidRPr="00FE7C0B" w:rsidRDefault="00FE7C0B" w:rsidP="00FE7C0B">
      <w:pPr>
        <w:pStyle w:val="paragraph"/>
        <w:numPr>
          <w:ilvl w:val="2"/>
          <w:numId w:val="30"/>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dopady provozu budoucích investic, provoz s nulovou uhlíkovou stopou </w:t>
      </w:r>
    </w:p>
    <w:p w14:paraId="24A65804" w14:textId="35D13182" w:rsidR="00FE7C0B" w:rsidRDefault="00FE7C0B" w:rsidP="00FE7C0B">
      <w:pPr>
        <w:pStyle w:val="paragraph"/>
        <w:spacing w:before="0" w:beforeAutospacing="0" w:after="0" w:afterAutospacing="0"/>
        <w:ind w:right="105"/>
        <w:jc w:val="both"/>
        <w:textAlignment w:val="baseline"/>
        <w:rPr>
          <w:rFonts w:asciiTheme="minorHAnsi" w:hAnsiTheme="minorHAnsi" w:cstheme="minorHAnsi"/>
          <w:sz w:val="22"/>
          <w:szCs w:val="22"/>
        </w:rPr>
      </w:pPr>
    </w:p>
    <w:p w14:paraId="35651913" w14:textId="027FC75F" w:rsidR="00170CD4" w:rsidRDefault="00170CD4" w:rsidP="00FE7C0B">
      <w:pPr>
        <w:pStyle w:val="paragraph"/>
        <w:spacing w:before="0" w:beforeAutospacing="0" w:after="0" w:afterAutospacing="0"/>
        <w:ind w:right="105"/>
        <w:jc w:val="both"/>
        <w:textAlignment w:val="baseline"/>
        <w:rPr>
          <w:rFonts w:asciiTheme="minorHAnsi" w:hAnsiTheme="minorHAnsi" w:cstheme="minorHAnsi"/>
          <w:sz w:val="22"/>
          <w:szCs w:val="22"/>
        </w:rPr>
      </w:pPr>
    </w:p>
    <w:p w14:paraId="7B103657" w14:textId="77777777" w:rsidR="00170CD4" w:rsidRPr="00FE7C0B" w:rsidRDefault="00170CD4" w:rsidP="00FE7C0B">
      <w:pPr>
        <w:pStyle w:val="paragraph"/>
        <w:spacing w:before="0" w:beforeAutospacing="0" w:after="0" w:afterAutospacing="0"/>
        <w:ind w:right="105"/>
        <w:jc w:val="both"/>
        <w:textAlignment w:val="baseline"/>
        <w:rPr>
          <w:rFonts w:asciiTheme="minorHAnsi" w:hAnsiTheme="minorHAnsi" w:cstheme="minorHAnsi"/>
          <w:sz w:val="22"/>
          <w:szCs w:val="22"/>
        </w:rPr>
      </w:pPr>
    </w:p>
    <w:p w14:paraId="1C8B4F92" w14:textId="02DCDAF3" w:rsidR="00FE7C0B" w:rsidRPr="00FE7C0B" w:rsidRDefault="00FE7C0B" w:rsidP="00FE7C0B">
      <w:pPr>
        <w:pStyle w:val="paragraph"/>
        <w:numPr>
          <w:ilvl w:val="0"/>
          <w:numId w:val="30"/>
        </w:numPr>
        <w:pBdr>
          <w:bottom w:val="single" w:sz="12" w:space="1" w:color="auto"/>
        </w:pBdr>
        <w:spacing w:before="0" w:beforeAutospacing="0" w:after="0" w:afterAutospacing="0"/>
        <w:ind w:left="426" w:hanging="284"/>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lastRenderedPageBreak/>
        <w:t>Etapa </w:t>
      </w:r>
    </w:p>
    <w:p w14:paraId="27785DC5" w14:textId="77777777" w:rsidR="00FE7C0B" w:rsidRPr="00FE7C0B" w:rsidRDefault="00FE7C0B" w:rsidP="00486DDC">
      <w:pPr>
        <w:pStyle w:val="paragraph"/>
        <w:numPr>
          <w:ilvl w:val="1"/>
          <w:numId w:val="31"/>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Finanční plán, financování projektu a rozpočet projektu</w:t>
      </w:r>
      <w:r w:rsidRPr="00FE7C0B">
        <w:rPr>
          <w:rStyle w:val="eop"/>
          <w:rFonts w:asciiTheme="minorHAnsi" w:hAnsiTheme="minorHAnsi" w:cstheme="minorHAnsi"/>
          <w:sz w:val="22"/>
          <w:szCs w:val="22"/>
        </w:rPr>
        <w:t> </w:t>
      </w:r>
    </w:p>
    <w:p w14:paraId="4FB21E37"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Rámcový rozpočet projektu (v podrobnosti etap projektu)</w:t>
      </w:r>
      <w:r w:rsidRPr="00FE7C0B">
        <w:rPr>
          <w:rStyle w:val="eop"/>
          <w:rFonts w:asciiTheme="minorHAnsi" w:hAnsiTheme="minorHAnsi" w:cstheme="minorHAnsi"/>
          <w:sz w:val="22"/>
          <w:szCs w:val="22"/>
        </w:rPr>
        <w:t xml:space="preserve">, </w:t>
      </w:r>
      <w:r w:rsidRPr="00FE7C0B">
        <w:rPr>
          <w:rStyle w:val="normaltextrun"/>
          <w:rFonts w:asciiTheme="minorHAnsi" w:hAnsiTheme="minorHAnsi" w:cstheme="minorHAnsi"/>
          <w:i/>
          <w:iCs/>
          <w:sz w:val="22"/>
          <w:szCs w:val="22"/>
        </w:rPr>
        <w:t>celkové náklady projektu a jejich rozčlenění na investiční a neinvestiční náklady, navázané na jednotlivé aktivity spolu se zdůvodněním</w:t>
      </w:r>
      <w:r w:rsidRPr="00FE7C0B">
        <w:rPr>
          <w:rStyle w:val="eop"/>
          <w:rFonts w:asciiTheme="minorHAnsi" w:hAnsiTheme="minorHAnsi" w:cstheme="minorHAnsi"/>
          <w:sz w:val="22"/>
          <w:szCs w:val="22"/>
        </w:rPr>
        <w:t> </w:t>
      </w:r>
    </w:p>
    <w:p w14:paraId="7F3E010A"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Předpokládaná forma financování a výše (dotace, vlastní zdroje, úvěr, bankovní záruka, jiné)</w:t>
      </w:r>
      <w:r w:rsidRPr="00FE7C0B">
        <w:rPr>
          <w:rStyle w:val="eop"/>
          <w:rFonts w:asciiTheme="minorHAnsi" w:hAnsiTheme="minorHAnsi" w:cstheme="minorHAnsi"/>
          <w:sz w:val="22"/>
          <w:szCs w:val="22"/>
        </w:rPr>
        <w:t> </w:t>
      </w:r>
    </w:p>
    <w:p w14:paraId="08BACD67"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finančních toků, generování výnosů, vliv na regionální ekonomiku</w:t>
      </w:r>
      <w:r w:rsidRPr="00FE7C0B">
        <w:rPr>
          <w:rStyle w:val="eop"/>
          <w:rFonts w:asciiTheme="minorHAnsi" w:hAnsiTheme="minorHAnsi" w:cstheme="minorHAnsi"/>
          <w:sz w:val="22"/>
          <w:szCs w:val="22"/>
        </w:rPr>
        <w:t> </w:t>
      </w:r>
    </w:p>
    <w:p w14:paraId="0166AA22"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Provozní náklady a výnosy vč. variant. </w:t>
      </w:r>
    </w:p>
    <w:p w14:paraId="5A99994A" w14:textId="77777777" w:rsidR="00FE7C0B" w:rsidRPr="00FE7C0B" w:rsidRDefault="00FE7C0B" w:rsidP="00FE7C0B">
      <w:pPr>
        <w:pStyle w:val="paragraph"/>
        <w:numPr>
          <w:ilvl w:val="1"/>
          <w:numId w:val="31"/>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 xml:space="preserve">Ekonomická analýza </w:t>
      </w:r>
    </w:p>
    <w:p w14:paraId="519A9BE7"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 porovnání nulové a investiční varianty, ekonomická udržitelnost, </w:t>
      </w:r>
    </w:p>
    <w:p w14:paraId="335BC110"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hodnocení efektivity a návratnosti investice </w:t>
      </w:r>
    </w:p>
    <w:p w14:paraId="620A5BFA"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CBA </w:t>
      </w:r>
    </w:p>
    <w:p w14:paraId="42776581"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citlivostní analýza </w:t>
      </w:r>
    </w:p>
    <w:p w14:paraId="797DDDFA" w14:textId="77777777" w:rsidR="00FE7C0B" w:rsidRPr="00FE7C0B" w:rsidRDefault="00FE7C0B" w:rsidP="00FE7C0B">
      <w:pPr>
        <w:pStyle w:val="paragraph"/>
        <w:numPr>
          <w:ilvl w:val="1"/>
          <w:numId w:val="31"/>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Business </w:t>
      </w:r>
      <w:proofErr w:type="spellStart"/>
      <w:r w:rsidRPr="00FE7C0B">
        <w:rPr>
          <w:rStyle w:val="normaltextrun"/>
          <w:rFonts w:asciiTheme="minorHAnsi" w:hAnsiTheme="minorHAnsi" w:cstheme="minorHAnsi"/>
          <w:b/>
          <w:bCs/>
          <w:sz w:val="22"/>
          <w:szCs w:val="22"/>
        </w:rPr>
        <w:t>plan</w:t>
      </w:r>
      <w:proofErr w:type="spellEnd"/>
      <w:r w:rsidRPr="00FE7C0B">
        <w:rPr>
          <w:rStyle w:val="normaltextrun"/>
          <w:rFonts w:asciiTheme="minorHAnsi" w:hAnsiTheme="minorHAnsi" w:cstheme="minorHAnsi"/>
          <w:b/>
          <w:bCs/>
          <w:sz w:val="22"/>
          <w:szCs w:val="22"/>
        </w:rPr>
        <w:t> developmentu </w:t>
      </w:r>
    </w:p>
    <w:p w14:paraId="6CB9B109" w14:textId="77777777" w:rsidR="00FE7C0B" w:rsidRPr="00FE7C0B" w:rsidRDefault="00FE7C0B" w:rsidP="00FE7C0B">
      <w:pPr>
        <w:pStyle w:val="paragraph"/>
        <w:numPr>
          <w:ilvl w:val="1"/>
          <w:numId w:val="31"/>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Předpokládaný harmonogram realizace projektu </w:t>
      </w:r>
      <w:r w:rsidRPr="00FE7C0B">
        <w:rPr>
          <w:rStyle w:val="eop"/>
          <w:rFonts w:asciiTheme="minorHAnsi" w:hAnsiTheme="minorHAnsi" w:cstheme="minorHAnsi"/>
          <w:sz w:val="22"/>
          <w:szCs w:val="22"/>
        </w:rPr>
        <w:t> </w:t>
      </w:r>
    </w:p>
    <w:p w14:paraId="2AC991CB"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Předpokládaný časový plán projektu ve smyslu přípravné fáze, realizační fáze a provozní fáze s ohledem na jednotlivé investiční akce, resp. Etapy</w:t>
      </w:r>
      <w:r w:rsidRPr="00FE7C0B">
        <w:rPr>
          <w:rStyle w:val="eop"/>
          <w:rFonts w:asciiTheme="minorHAnsi" w:hAnsiTheme="minorHAnsi" w:cstheme="minorHAnsi"/>
          <w:sz w:val="22"/>
          <w:szCs w:val="22"/>
        </w:rPr>
        <w:t> </w:t>
      </w:r>
    </w:p>
    <w:p w14:paraId="11EAE567"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Plánované aktivity a jejich rozpočet dle nastíněných etap včetně uvedení činností, které budou v jednotlivých etapách realizovány (rozpis prací a aktivit, délka trvání v měsících atd.)</w:t>
      </w:r>
      <w:r w:rsidRPr="00FE7C0B">
        <w:rPr>
          <w:rStyle w:val="eop"/>
          <w:rFonts w:asciiTheme="minorHAnsi" w:hAnsiTheme="minorHAnsi" w:cstheme="minorHAnsi"/>
          <w:sz w:val="22"/>
          <w:szCs w:val="22"/>
        </w:rPr>
        <w:t> </w:t>
      </w:r>
    </w:p>
    <w:p w14:paraId="7B6F4CEC"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Délka trvání přípravy, realizace a ukončení jednotlivých etap projektu (je-li relevantní)</w:t>
      </w:r>
      <w:r w:rsidRPr="00FE7C0B">
        <w:rPr>
          <w:rStyle w:val="eop"/>
          <w:rFonts w:asciiTheme="minorHAnsi" w:hAnsiTheme="minorHAnsi" w:cstheme="minorHAnsi"/>
          <w:sz w:val="22"/>
          <w:szCs w:val="22"/>
        </w:rPr>
        <w:t> </w:t>
      </w:r>
    </w:p>
    <w:p w14:paraId="77E6F5E3" w14:textId="77777777" w:rsidR="00FE7C0B" w:rsidRPr="00FE7C0B" w:rsidRDefault="00FE7C0B" w:rsidP="00FE7C0B">
      <w:pPr>
        <w:pStyle w:val="paragraph"/>
        <w:numPr>
          <w:ilvl w:val="2"/>
          <w:numId w:val="31"/>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Analýza rizik jednotlivých etap projektu</w:t>
      </w:r>
      <w:r w:rsidRPr="00FE7C0B">
        <w:rPr>
          <w:rStyle w:val="eop"/>
          <w:rFonts w:asciiTheme="minorHAnsi" w:hAnsiTheme="minorHAnsi" w:cstheme="minorHAnsi"/>
          <w:sz w:val="22"/>
          <w:szCs w:val="22"/>
        </w:rPr>
        <w:t> </w:t>
      </w:r>
    </w:p>
    <w:p w14:paraId="727404EA" w14:textId="7C7EFACF" w:rsidR="00FE7C0B" w:rsidRPr="00FE7C0B" w:rsidRDefault="00FE7C0B" w:rsidP="00FE7C0B">
      <w:pPr>
        <w:pStyle w:val="paragraph"/>
        <w:numPr>
          <w:ilvl w:val="1"/>
          <w:numId w:val="31"/>
        </w:numPr>
        <w:spacing w:before="120" w:beforeAutospacing="0" w:after="0" w:afterAutospacing="0"/>
        <w:jc w:val="both"/>
        <w:textAlignment w:val="baseline"/>
        <w:rPr>
          <w:rFonts w:asciiTheme="minorHAnsi" w:hAnsiTheme="minorHAnsi" w:cstheme="minorHAnsi"/>
          <w:i/>
          <w:iCs/>
          <w:sz w:val="22"/>
          <w:szCs w:val="22"/>
        </w:rPr>
      </w:pPr>
      <w:r w:rsidRPr="00FE7C0B">
        <w:rPr>
          <w:rStyle w:val="normaltextrun"/>
          <w:rFonts w:asciiTheme="minorHAnsi" w:hAnsiTheme="minorHAnsi" w:cstheme="minorHAnsi"/>
          <w:b/>
          <w:bCs/>
          <w:sz w:val="22"/>
          <w:szCs w:val="22"/>
        </w:rPr>
        <w:t>Investiční studie – definování předpokládaných, navazujících investic vč. charakteristických technologií, BAT</w:t>
      </w:r>
    </w:p>
    <w:p w14:paraId="67ED8429" w14:textId="77777777" w:rsidR="00FE7C0B" w:rsidRPr="00FE7C0B" w:rsidRDefault="00FE7C0B" w:rsidP="00FE7C0B">
      <w:pPr>
        <w:pStyle w:val="paragraph"/>
        <w:spacing w:before="0" w:beforeAutospacing="0" w:after="0" w:afterAutospacing="0"/>
        <w:ind w:left="284" w:firstLine="50"/>
        <w:jc w:val="both"/>
        <w:textAlignment w:val="baseline"/>
        <w:rPr>
          <w:rFonts w:asciiTheme="minorHAnsi" w:hAnsiTheme="minorHAnsi" w:cstheme="minorHAnsi"/>
          <w:i/>
          <w:iCs/>
          <w:sz w:val="22"/>
          <w:szCs w:val="22"/>
        </w:rPr>
      </w:pPr>
    </w:p>
    <w:p w14:paraId="1DF3FC2D" w14:textId="069D5740" w:rsidR="00FE7C0B" w:rsidRPr="00FE7C0B" w:rsidRDefault="00FE7C0B" w:rsidP="00FE7C0B">
      <w:pPr>
        <w:pStyle w:val="paragraph"/>
        <w:numPr>
          <w:ilvl w:val="0"/>
          <w:numId w:val="31"/>
        </w:numPr>
        <w:pBdr>
          <w:bottom w:val="single" w:sz="12" w:space="1" w:color="auto"/>
        </w:pBdr>
        <w:spacing w:before="0" w:beforeAutospacing="0" w:after="0" w:afterAutospacing="0"/>
        <w:ind w:left="426" w:hanging="284"/>
        <w:jc w:val="both"/>
        <w:textAlignment w:val="baseline"/>
        <w:rPr>
          <w:rStyle w:val="eop"/>
          <w:rFonts w:asciiTheme="minorHAnsi" w:hAnsiTheme="minorHAnsi" w:cstheme="minorHAnsi"/>
          <w:sz w:val="22"/>
          <w:szCs w:val="22"/>
        </w:rPr>
      </w:pPr>
      <w:r w:rsidRPr="00FE7C0B">
        <w:rPr>
          <w:rStyle w:val="normaltextrun"/>
          <w:rFonts w:asciiTheme="minorHAnsi" w:hAnsiTheme="minorHAnsi" w:cstheme="minorHAnsi"/>
          <w:b/>
          <w:bCs/>
          <w:sz w:val="22"/>
          <w:szCs w:val="22"/>
        </w:rPr>
        <w:t>Etapa</w:t>
      </w:r>
      <w:r w:rsidRPr="00FE7C0B">
        <w:rPr>
          <w:rStyle w:val="normaltextrun"/>
          <w:rFonts w:asciiTheme="minorHAnsi" w:hAnsiTheme="minorHAnsi" w:cstheme="minorHAnsi"/>
          <w:sz w:val="22"/>
          <w:szCs w:val="22"/>
        </w:rPr>
        <w:t> </w:t>
      </w:r>
    </w:p>
    <w:p w14:paraId="341E17AD" w14:textId="77777777" w:rsidR="00FE7C0B" w:rsidRPr="00FE7C0B" w:rsidRDefault="00FE7C0B" w:rsidP="00486DDC">
      <w:pPr>
        <w:pStyle w:val="paragraph"/>
        <w:numPr>
          <w:ilvl w:val="1"/>
          <w:numId w:val="32"/>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Management projektu a projektový tým</w:t>
      </w:r>
      <w:r w:rsidRPr="00FE7C0B">
        <w:rPr>
          <w:rStyle w:val="eop"/>
          <w:rFonts w:asciiTheme="minorHAnsi" w:hAnsiTheme="minorHAnsi" w:cstheme="minorHAnsi"/>
          <w:sz w:val="22"/>
          <w:szCs w:val="22"/>
        </w:rPr>
        <w:t> </w:t>
      </w:r>
    </w:p>
    <w:p w14:paraId="017F0CB6"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Organizační struktura projektu a jeho řízení, včetně složení projektového týmu </w:t>
      </w:r>
      <w:r w:rsidRPr="00FE7C0B">
        <w:rPr>
          <w:rStyle w:val="eop"/>
          <w:rFonts w:asciiTheme="minorHAnsi" w:hAnsiTheme="minorHAnsi" w:cstheme="minorHAnsi"/>
          <w:sz w:val="22"/>
          <w:szCs w:val="22"/>
        </w:rPr>
        <w:t> </w:t>
      </w:r>
    </w:p>
    <w:p w14:paraId="021752D3"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Strategický management záměru. </w:t>
      </w:r>
    </w:p>
    <w:p w14:paraId="53D11EAD" w14:textId="77777777" w:rsidR="00FE7C0B" w:rsidRPr="00FE7C0B" w:rsidRDefault="00FE7C0B" w:rsidP="00FE7C0B">
      <w:pPr>
        <w:pStyle w:val="paragraph"/>
        <w:numPr>
          <w:ilvl w:val="1"/>
          <w:numId w:val="32"/>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Hospodárnost projektu</w:t>
      </w:r>
      <w:r w:rsidRPr="00FE7C0B">
        <w:rPr>
          <w:rStyle w:val="eop"/>
          <w:rFonts w:asciiTheme="minorHAnsi" w:hAnsiTheme="minorHAnsi" w:cstheme="minorHAnsi"/>
          <w:sz w:val="22"/>
          <w:szCs w:val="22"/>
        </w:rPr>
        <w:t> </w:t>
      </w:r>
    </w:p>
    <w:p w14:paraId="1892B6C4"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Způsob výběru cen klíčových aktivit (průzkum trhu, výsledek veřejné zakázky, vlastní studie apod.), včetně zdůvodnění</w:t>
      </w:r>
      <w:r w:rsidRPr="00FE7C0B">
        <w:rPr>
          <w:rStyle w:val="eop"/>
          <w:rFonts w:asciiTheme="minorHAnsi" w:hAnsiTheme="minorHAnsi" w:cstheme="minorHAnsi"/>
          <w:sz w:val="22"/>
          <w:szCs w:val="22"/>
        </w:rPr>
        <w:t> </w:t>
      </w:r>
    </w:p>
    <w:p w14:paraId="4F7A3540"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Energetický management záměru v souladu se současnou politikou ČR, kraje a trendy. </w:t>
      </w:r>
    </w:p>
    <w:p w14:paraId="1E59ACFF" w14:textId="77777777" w:rsidR="00FE7C0B" w:rsidRPr="00FE7C0B" w:rsidRDefault="00FE7C0B" w:rsidP="00FE7C0B">
      <w:pPr>
        <w:pStyle w:val="paragraph"/>
        <w:numPr>
          <w:ilvl w:val="1"/>
          <w:numId w:val="32"/>
        </w:numPr>
        <w:spacing w:before="120" w:beforeAutospacing="0" w:after="0" w:afterAutospacing="0"/>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b/>
          <w:bCs/>
          <w:sz w:val="22"/>
          <w:szCs w:val="22"/>
        </w:rPr>
        <w:t>Marketingová strategie, marketingový mix</w:t>
      </w:r>
      <w:r w:rsidRPr="00FE7C0B">
        <w:rPr>
          <w:rStyle w:val="normaltextrun"/>
          <w:rFonts w:asciiTheme="minorHAnsi" w:hAnsiTheme="minorHAnsi" w:cstheme="minorHAnsi"/>
          <w:sz w:val="22"/>
          <w:szCs w:val="22"/>
        </w:rPr>
        <w:t>,</w:t>
      </w:r>
      <w:r w:rsidRPr="00FE7C0B">
        <w:rPr>
          <w:rStyle w:val="normaltextrun"/>
          <w:rFonts w:asciiTheme="minorHAnsi" w:hAnsiTheme="minorHAnsi" w:cstheme="minorHAnsi"/>
          <w:i/>
          <w:iCs/>
          <w:sz w:val="22"/>
          <w:szCs w:val="22"/>
        </w:rPr>
        <w:t> spolupráce s agenturami (CzechInvest apod.) </w:t>
      </w:r>
    </w:p>
    <w:p w14:paraId="714E76D2"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Odborné konzultace prostřednictvím min. 2 seminářů.</w:t>
      </w:r>
    </w:p>
    <w:p w14:paraId="6A313B5D"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Podklady pro identifikaci budoucího investora. </w:t>
      </w:r>
    </w:p>
    <w:p w14:paraId="7DBF6055"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Cílové skupiny</w:t>
      </w:r>
    </w:p>
    <w:p w14:paraId="31DF9F41"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Style w:val="normaltextrun"/>
          <w:rFonts w:asciiTheme="minorHAnsi" w:hAnsiTheme="minorHAnsi" w:cstheme="minorHAnsi"/>
          <w:i/>
          <w:iCs/>
          <w:sz w:val="22"/>
          <w:szCs w:val="22"/>
        </w:rPr>
      </w:pPr>
      <w:r w:rsidRPr="00FE7C0B">
        <w:rPr>
          <w:rStyle w:val="normaltextrun"/>
          <w:rFonts w:asciiTheme="minorHAnsi" w:hAnsiTheme="minorHAnsi" w:cstheme="minorHAnsi"/>
          <w:i/>
          <w:iCs/>
          <w:sz w:val="22"/>
          <w:szCs w:val="22"/>
        </w:rPr>
        <w:t>Odhad poptávky, analýza trhu, konkurence, socio-demografický aspekt. </w:t>
      </w:r>
    </w:p>
    <w:p w14:paraId="6AED5C8C" w14:textId="77777777" w:rsidR="00FE7C0B" w:rsidRPr="00FE7C0B" w:rsidRDefault="00FE7C0B" w:rsidP="00FE7C0B">
      <w:pPr>
        <w:pStyle w:val="paragraph"/>
        <w:numPr>
          <w:ilvl w:val="1"/>
          <w:numId w:val="32"/>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Zajištění udržitelnosti projektu</w:t>
      </w:r>
      <w:r w:rsidRPr="00FE7C0B">
        <w:rPr>
          <w:rStyle w:val="eop"/>
          <w:rFonts w:asciiTheme="minorHAnsi" w:hAnsiTheme="minorHAnsi" w:cstheme="minorHAnsi"/>
          <w:sz w:val="22"/>
          <w:szCs w:val="22"/>
        </w:rPr>
        <w:t> </w:t>
      </w:r>
    </w:p>
    <w:p w14:paraId="2F046231" w14:textId="77777777" w:rsidR="00FE7C0B" w:rsidRPr="00FE7C0B" w:rsidRDefault="00FE7C0B" w:rsidP="00FE7C0B">
      <w:pPr>
        <w:pStyle w:val="paragraph"/>
        <w:numPr>
          <w:ilvl w:val="2"/>
          <w:numId w:val="32"/>
        </w:numPr>
        <w:spacing w:before="0" w:beforeAutospacing="0" w:after="0" w:afterAutospacing="0"/>
        <w:ind w:left="993" w:hanging="57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zajištění finanční udržitelnosti projektu (dotace, vlastní zdroje, úvěr, bankovní záruka, jiné, včetně poměru využití prostředků)</w:t>
      </w:r>
      <w:r w:rsidRPr="00FE7C0B">
        <w:rPr>
          <w:rStyle w:val="eop"/>
          <w:rFonts w:asciiTheme="minorHAnsi" w:hAnsiTheme="minorHAnsi" w:cstheme="minorHAnsi"/>
          <w:sz w:val="22"/>
          <w:szCs w:val="22"/>
        </w:rPr>
        <w:t> </w:t>
      </w:r>
    </w:p>
    <w:p w14:paraId="5637CB0A" w14:textId="77777777" w:rsidR="00FE7C0B" w:rsidRPr="00FE7C0B" w:rsidRDefault="00FE7C0B" w:rsidP="00FE7C0B">
      <w:pPr>
        <w:pStyle w:val="paragraph"/>
        <w:numPr>
          <w:ilvl w:val="2"/>
          <w:numId w:val="32"/>
        </w:numPr>
        <w:spacing w:before="0" w:beforeAutospacing="0" w:after="0" w:afterAutospacing="0"/>
        <w:ind w:left="993" w:hanging="57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Plánovaná opatření, která přispějí k věcné udržitelnosti aktivit a výstupů projektu</w:t>
      </w:r>
      <w:r w:rsidRPr="00FE7C0B">
        <w:rPr>
          <w:rStyle w:val="eop"/>
          <w:rFonts w:asciiTheme="minorHAnsi" w:hAnsiTheme="minorHAnsi" w:cstheme="minorHAnsi"/>
          <w:sz w:val="22"/>
          <w:szCs w:val="22"/>
        </w:rPr>
        <w:t> </w:t>
      </w:r>
    </w:p>
    <w:p w14:paraId="35752549" w14:textId="77777777" w:rsidR="00FE7C0B" w:rsidRPr="00FE7C0B" w:rsidRDefault="00FE7C0B" w:rsidP="00FE7C0B">
      <w:pPr>
        <w:pStyle w:val="paragraph"/>
        <w:numPr>
          <w:ilvl w:val="2"/>
          <w:numId w:val="32"/>
        </w:numPr>
        <w:spacing w:before="0" w:beforeAutospacing="0" w:after="0" w:afterAutospacing="0"/>
        <w:ind w:left="993" w:hanging="579"/>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zajištění provozu akce a jeho další využití (uveďte provozovatele a případné pronájmy, jejich účel a předpokládanou cenu)</w:t>
      </w:r>
      <w:r w:rsidRPr="00FE7C0B">
        <w:rPr>
          <w:rStyle w:val="eop"/>
          <w:rFonts w:asciiTheme="minorHAnsi" w:hAnsiTheme="minorHAnsi" w:cstheme="minorHAnsi"/>
          <w:sz w:val="22"/>
          <w:szCs w:val="22"/>
        </w:rPr>
        <w:t> </w:t>
      </w:r>
    </w:p>
    <w:p w14:paraId="6A243583" w14:textId="1635004C" w:rsidR="00FE7C0B" w:rsidRPr="00FE7C0B" w:rsidRDefault="00FE7C0B" w:rsidP="00767511">
      <w:pPr>
        <w:pStyle w:val="paragraph"/>
        <w:spacing w:before="120" w:beforeAutospacing="0" w:after="0" w:afterAutospacing="0"/>
        <w:jc w:val="both"/>
        <w:textAlignment w:val="baseline"/>
        <w:rPr>
          <w:rFonts w:asciiTheme="minorHAnsi" w:hAnsiTheme="minorHAnsi" w:cstheme="minorHAnsi"/>
          <w:sz w:val="22"/>
          <w:szCs w:val="22"/>
        </w:rPr>
      </w:pPr>
    </w:p>
    <w:p w14:paraId="6849D0A2" w14:textId="77777777" w:rsidR="00FE7C0B" w:rsidRPr="00FE7C0B" w:rsidRDefault="00FE7C0B" w:rsidP="00FE7C0B">
      <w:pPr>
        <w:pStyle w:val="paragraph"/>
        <w:numPr>
          <w:ilvl w:val="1"/>
          <w:numId w:val="32"/>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lastRenderedPageBreak/>
        <w:t> Analýza rizik</w:t>
      </w:r>
      <w:r w:rsidRPr="00FE7C0B">
        <w:rPr>
          <w:rStyle w:val="eop"/>
          <w:rFonts w:asciiTheme="minorHAnsi" w:hAnsiTheme="minorHAnsi" w:cstheme="minorHAnsi"/>
          <w:sz w:val="22"/>
          <w:szCs w:val="22"/>
        </w:rPr>
        <w:t> </w:t>
      </w:r>
    </w:p>
    <w:p w14:paraId="72D5D494"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Popis hlavních rizik projektu, míra jejich závažnosti (zejména pro oblast stavební a plánovací, technickou, právní, organizační, lidské zdroje a udržitelnost projektu, dotační, majetkovou, cenovou) </w:t>
      </w:r>
      <w:r w:rsidRPr="00FE7C0B">
        <w:rPr>
          <w:rStyle w:val="eop"/>
          <w:rFonts w:asciiTheme="minorHAnsi" w:hAnsiTheme="minorHAnsi" w:cstheme="minorHAnsi"/>
          <w:sz w:val="22"/>
          <w:szCs w:val="22"/>
        </w:rPr>
        <w:t> </w:t>
      </w:r>
    </w:p>
    <w:p w14:paraId="10492A07" w14:textId="77777777" w:rsidR="00FE7C0B" w:rsidRPr="00FE7C0B" w:rsidRDefault="00FE7C0B" w:rsidP="00FE7C0B">
      <w:pPr>
        <w:pStyle w:val="paragraph"/>
        <w:numPr>
          <w:ilvl w:val="2"/>
          <w:numId w:val="32"/>
        </w:numPr>
        <w:spacing w:before="0" w:beforeAutospacing="0" w:after="0" w:afterAutospacing="0"/>
        <w:ind w:left="993" w:hanging="567"/>
        <w:jc w:val="both"/>
        <w:textAlignment w:val="baseline"/>
        <w:rPr>
          <w:rFonts w:asciiTheme="minorHAnsi" w:hAnsiTheme="minorHAnsi" w:cstheme="minorHAnsi"/>
          <w:sz w:val="22"/>
          <w:szCs w:val="22"/>
        </w:rPr>
      </w:pPr>
      <w:r w:rsidRPr="00FE7C0B">
        <w:rPr>
          <w:rStyle w:val="normaltextrun"/>
          <w:rFonts w:asciiTheme="minorHAnsi" w:hAnsiTheme="minorHAnsi" w:cstheme="minorHAnsi"/>
          <w:i/>
          <w:iCs/>
          <w:sz w:val="22"/>
          <w:szCs w:val="22"/>
        </w:rPr>
        <w:t>Plánovaná opatření nezbytná k eliminaci rizik projektu</w:t>
      </w:r>
      <w:r w:rsidRPr="00FE7C0B">
        <w:rPr>
          <w:rStyle w:val="eop"/>
          <w:rFonts w:asciiTheme="minorHAnsi" w:hAnsiTheme="minorHAnsi" w:cstheme="minorHAnsi"/>
          <w:sz w:val="22"/>
          <w:szCs w:val="22"/>
        </w:rPr>
        <w:t> </w:t>
      </w:r>
    </w:p>
    <w:p w14:paraId="61DE168C" w14:textId="77777777" w:rsidR="00FE7C0B" w:rsidRPr="00FE7C0B" w:rsidRDefault="00FE7C0B" w:rsidP="00FE7C0B">
      <w:pPr>
        <w:pStyle w:val="paragraph"/>
        <w:numPr>
          <w:ilvl w:val="1"/>
          <w:numId w:val="32"/>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Manažerské shrnutí a doporučení. </w:t>
      </w:r>
    </w:p>
    <w:p w14:paraId="2013E80E" w14:textId="77777777" w:rsidR="00FE7C0B" w:rsidRPr="00FE7C0B" w:rsidRDefault="00FE7C0B" w:rsidP="00FE7C0B">
      <w:pPr>
        <w:pStyle w:val="paragraph"/>
        <w:numPr>
          <w:ilvl w:val="1"/>
          <w:numId w:val="32"/>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Participace a odborné konzultace. Semináře se zástupci obcí, měst a kraje (2x), odborné konzultace se zástupci developerů (2x). </w:t>
      </w:r>
    </w:p>
    <w:p w14:paraId="36BA29D8" w14:textId="77777777" w:rsidR="00FE7C0B" w:rsidRPr="00FE7C0B" w:rsidRDefault="00FE7C0B" w:rsidP="00FE7C0B">
      <w:pPr>
        <w:pStyle w:val="paragraph"/>
        <w:numPr>
          <w:ilvl w:val="1"/>
          <w:numId w:val="32"/>
        </w:numPr>
        <w:spacing w:before="120" w:beforeAutospacing="0" w:after="0" w:afterAutospacing="0"/>
        <w:jc w:val="both"/>
        <w:textAlignment w:val="baseline"/>
        <w:rPr>
          <w:rStyle w:val="normaltextrun"/>
          <w:rFonts w:asciiTheme="minorHAnsi" w:hAnsiTheme="minorHAnsi" w:cstheme="minorHAnsi"/>
          <w:b/>
          <w:bCs/>
          <w:sz w:val="22"/>
          <w:szCs w:val="22"/>
        </w:rPr>
      </w:pPr>
      <w:r w:rsidRPr="00FE7C0B">
        <w:rPr>
          <w:rStyle w:val="normaltextrun"/>
          <w:rFonts w:asciiTheme="minorHAnsi" w:hAnsiTheme="minorHAnsi" w:cstheme="minorHAnsi"/>
          <w:b/>
          <w:bCs/>
          <w:sz w:val="22"/>
          <w:szCs w:val="22"/>
        </w:rPr>
        <w:t>Metodika a pravidla presentace výsledků studie proveditelnosti a přípravné dokumentace. </w:t>
      </w:r>
    </w:p>
    <w:p w14:paraId="1EE40542" w14:textId="77777777" w:rsidR="00FE7C0B" w:rsidRPr="00FE7C0B" w:rsidRDefault="00FE7C0B" w:rsidP="00FE7C0B">
      <w:pPr>
        <w:pStyle w:val="paragraph"/>
        <w:numPr>
          <w:ilvl w:val="1"/>
          <w:numId w:val="32"/>
        </w:numPr>
        <w:spacing w:before="120" w:beforeAutospacing="0" w:after="0" w:afterAutospacing="0"/>
        <w:jc w:val="both"/>
        <w:textAlignment w:val="baseline"/>
        <w:rPr>
          <w:rFonts w:asciiTheme="minorHAnsi" w:hAnsiTheme="minorHAnsi" w:cstheme="minorHAnsi"/>
          <w:sz w:val="22"/>
          <w:szCs w:val="22"/>
        </w:rPr>
      </w:pPr>
      <w:r w:rsidRPr="00FE7C0B">
        <w:rPr>
          <w:rStyle w:val="normaltextrun"/>
          <w:rFonts w:asciiTheme="minorHAnsi" w:hAnsiTheme="minorHAnsi" w:cstheme="minorHAnsi"/>
          <w:b/>
          <w:bCs/>
          <w:sz w:val="22"/>
          <w:szCs w:val="22"/>
        </w:rPr>
        <w:t>Tabulky</w:t>
      </w:r>
      <w:r w:rsidRPr="00FE7C0B">
        <w:rPr>
          <w:rStyle w:val="eop"/>
          <w:rFonts w:asciiTheme="minorHAnsi" w:hAnsiTheme="minorHAnsi" w:cstheme="minorHAnsi"/>
          <w:sz w:val="22"/>
          <w:szCs w:val="22"/>
        </w:rPr>
        <w:t xml:space="preserve"> (</w:t>
      </w:r>
      <w:r w:rsidRPr="00FE7C0B">
        <w:rPr>
          <w:rStyle w:val="normaltextrun"/>
          <w:rFonts w:asciiTheme="minorHAnsi" w:hAnsiTheme="minorHAnsi" w:cstheme="minorHAnsi"/>
          <w:i/>
          <w:iCs/>
          <w:sz w:val="22"/>
          <w:szCs w:val="22"/>
        </w:rPr>
        <w:t>Výsledky a výstupy studie budou zpracovány rovněž v přehledných tabulkách všude tam, kde to bude vhodné a potřebné</w:t>
      </w:r>
      <w:r w:rsidRPr="00FE7C0B">
        <w:rPr>
          <w:rStyle w:val="normaltextrun"/>
          <w:rFonts w:asciiTheme="minorHAnsi" w:hAnsiTheme="minorHAnsi" w:cstheme="minorHAnsi"/>
          <w:sz w:val="22"/>
          <w:szCs w:val="22"/>
        </w:rPr>
        <w:t>)</w:t>
      </w:r>
      <w:r w:rsidRPr="00FE7C0B">
        <w:rPr>
          <w:rStyle w:val="eop"/>
          <w:rFonts w:asciiTheme="minorHAnsi" w:hAnsiTheme="minorHAnsi" w:cstheme="minorHAnsi"/>
          <w:sz w:val="22"/>
          <w:szCs w:val="22"/>
        </w:rPr>
        <w:t> </w:t>
      </w:r>
    </w:p>
    <w:p w14:paraId="2CAA7AE3" w14:textId="77777777" w:rsidR="00FE7C0B" w:rsidRPr="00FE7C0B" w:rsidRDefault="00FE7C0B" w:rsidP="00FE7C0B">
      <w:pPr>
        <w:rPr>
          <w:rFonts w:asciiTheme="minorHAnsi" w:hAnsiTheme="minorHAnsi" w:cstheme="minorHAnsi"/>
          <w:sz w:val="22"/>
          <w:szCs w:val="22"/>
        </w:rPr>
      </w:pPr>
    </w:p>
    <w:p w14:paraId="23391C00" w14:textId="23A8BB0C" w:rsidR="00FE7C0B" w:rsidRPr="00FE7C0B" w:rsidRDefault="00FE7C0B" w:rsidP="00FE7C0B">
      <w:pPr>
        <w:rPr>
          <w:rFonts w:asciiTheme="minorHAnsi" w:hAnsiTheme="minorHAnsi" w:cstheme="minorHAnsi"/>
          <w:sz w:val="22"/>
          <w:szCs w:val="22"/>
        </w:rPr>
      </w:pPr>
    </w:p>
    <w:sectPr w:rsidR="00FE7C0B" w:rsidRPr="00FE7C0B" w:rsidSect="00263003">
      <w:type w:val="continuous"/>
      <w:pgSz w:w="11906" w:h="16838" w:code="9"/>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C1404" w14:textId="77777777" w:rsidR="00C02BDD" w:rsidRDefault="00C02BDD">
      <w:r>
        <w:separator/>
      </w:r>
    </w:p>
  </w:endnote>
  <w:endnote w:type="continuationSeparator" w:id="0">
    <w:p w14:paraId="060A0739" w14:textId="77777777" w:rsidR="00C02BDD" w:rsidRDefault="00C02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Effra">
    <w:panose1 w:val="020B0603020203020204"/>
    <w:charset w:val="EE"/>
    <w:family w:val="swiss"/>
    <w:pitch w:val="variable"/>
    <w:sig w:usb0="A00022EF" w:usb1="D000A05B" w:usb2="00000008" w:usb3="00000000" w:csb0="000000D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628C" w14:textId="77777777" w:rsidR="00760F96" w:rsidRDefault="00760F9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DDD5273" w14:textId="77777777" w:rsidR="00760F96" w:rsidRDefault="00760F96">
    <w:pPr>
      <w:pStyle w:val="Zpat"/>
      <w:ind w:right="360"/>
    </w:pPr>
  </w:p>
  <w:p w14:paraId="0DC5247F" w14:textId="77777777" w:rsidR="0053488F" w:rsidRDefault="005348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ADA4" w14:textId="77777777" w:rsidR="00760F96" w:rsidRPr="00A26A58" w:rsidRDefault="00760F96">
    <w:pPr>
      <w:pStyle w:val="Zpat"/>
      <w:framePr w:wrap="around" w:vAnchor="text" w:hAnchor="margin" w:xAlign="right" w:y="1"/>
      <w:rPr>
        <w:rStyle w:val="slostrnky"/>
        <w:rFonts w:ascii="Tahoma" w:hAnsi="Tahoma" w:cs="Tahoma"/>
        <w:sz w:val="18"/>
        <w:szCs w:val="18"/>
      </w:rPr>
    </w:pPr>
    <w:r w:rsidRPr="00A26A58">
      <w:rPr>
        <w:rStyle w:val="slostrnky"/>
        <w:rFonts w:ascii="Tahoma" w:hAnsi="Tahoma" w:cs="Tahoma"/>
        <w:sz w:val="18"/>
        <w:szCs w:val="18"/>
      </w:rPr>
      <w:fldChar w:fldCharType="begin"/>
    </w:r>
    <w:r w:rsidRPr="00A26A58">
      <w:rPr>
        <w:rStyle w:val="slostrnky"/>
        <w:rFonts w:ascii="Tahoma" w:hAnsi="Tahoma" w:cs="Tahoma"/>
        <w:sz w:val="18"/>
        <w:szCs w:val="18"/>
      </w:rPr>
      <w:instrText xml:space="preserve">PAGE  </w:instrText>
    </w:r>
    <w:r w:rsidRPr="00A26A58">
      <w:rPr>
        <w:rStyle w:val="slostrnky"/>
        <w:rFonts w:ascii="Tahoma" w:hAnsi="Tahoma" w:cs="Tahoma"/>
        <w:sz w:val="18"/>
        <w:szCs w:val="18"/>
      </w:rPr>
      <w:fldChar w:fldCharType="separate"/>
    </w:r>
    <w:r w:rsidR="00C66FD0">
      <w:rPr>
        <w:rStyle w:val="slostrnky"/>
        <w:rFonts w:ascii="Tahoma" w:hAnsi="Tahoma" w:cs="Tahoma"/>
        <w:noProof/>
        <w:sz w:val="18"/>
        <w:szCs w:val="18"/>
      </w:rPr>
      <w:t>9</w:t>
    </w:r>
    <w:r w:rsidRPr="00A26A58">
      <w:rPr>
        <w:rStyle w:val="slostrnky"/>
        <w:rFonts w:ascii="Tahoma" w:hAnsi="Tahoma" w:cs="Tahoma"/>
        <w:sz w:val="18"/>
        <w:szCs w:val="18"/>
      </w:rPr>
      <w:fldChar w:fldCharType="end"/>
    </w:r>
  </w:p>
  <w:p w14:paraId="3142194C" w14:textId="6F724DE9" w:rsidR="0053488F" w:rsidRDefault="00C02BDD" w:rsidP="0032538C">
    <w:pPr>
      <w:pStyle w:val="Zpat"/>
    </w:pPr>
    <w:r>
      <w:rPr>
        <w:noProof/>
      </w:rPr>
      <w:pict w14:anchorId="621731D3">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5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o:allowincell="f"/>
      </w:pict>
    </w:r>
    <w:r w:rsidR="003D6F46" w:rsidRPr="003D6F46">
      <w:rPr>
        <w:rFonts w:ascii="Tahoma" w:hAnsi="Tahoma" w:cs="Tahoma"/>
        <w:sz w:val="16"/>
        <w:szCs w:val="16"/>
      </w:rPr>
      <w:t xml:space="preserve"> </w:t>
    </w:r>
    <w:r w:rsidR="00263003">
      <w:rPr>
        <w:rFonts w:ascii="Tahoma" w:hAnsi="Tahoma" w:cs="Tahoma"/>
        <w:sz w:val="16"/>
        <w:szCs w:val="16"/>
      </w:rPr>
      <w:t>Smlouva uzavíraná na základě</w:t>
    </w:r>
    <w:r w:rsidR="003D6F46" w:rsidRPr="00114874">
      <w:rPr>
        <w:rFonts w:ascii="Tahoma" w:hAnsi="Tahoma" w:cs="Tahoma"/>
        <w:sz w:val="16"/>
        <w:szCs w:val="16"/>
      </w:rPr>
      <w:t xml:space="preserve"> veřejné zakázky „</w:t>
    </w:r>
    <w:r w:rsidR="003D6F46" w:rsidRPr="00E3036E">
      <w:rPr>
        <w:rFonts w:ascii="Tahoma" w:hAnsi="Tahoma" w:cs="Tahoma"/>
        <w:sz w:val="16"/>
        <w:szCs w:val="16"/>
      </w:rPr>
      <w:t>Příprava infrastruktury pro transformaci dolů Lazy a ČSA</w:t>
    </w:r>
    <w:r w:rsidR="003D6F46" w:rsidRPr="009A7B5F">
      <w:rPr>
        <w:rFonts w:ascii="Tahoma" w:hAnsi="Tahoma" w:cs="Tahoma"/>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B6F3" w14:textId="4B2518D5" w:rsidR="00760F96" w:rsidRPr="007427FE" w:rsidRDefault="00C02BDD" w:rsidP="007427FE">
    <w:pPr>
      <w:pStyle w:val="Zpat"/>
    </w:pPr>
    <w:r>
      <w:rPr>
        <w:noProof/>
      </w:rPr>
      <w:pict w14:anchorId="19B88462">
        <v:line id="Line 2" o:spid="_x0000_s1025"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5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o:allowincell="f"/>
      </w:pict>
    </w:r>
    <w:r w:rsidR="00A356DE" w:rsidRPr="00A356DE">
      <w:t xml:space="preserve"> </w:t>
    </w:r>
    <w:r w:rsidR="003F02A9">
      <w:rPr>
        <w:rFonts w:ascii="Tahoma" w:hAnsi="Tahoma" w:cs="Tahoma"/>
        <w:sz w:val="16"/>
        <w:szCs w:val="16"/>
      </w:rPr>
      <w:t>Smlouva uzavíraná na základě</w:t>
    </w:r>
    <w:r w:rsidR="003F02A9" w:rsidRPr="00114874">
      <w:rPr>
        <w:rFonts w:ascii="Tahoma" w:hAnsi="Tahoma" w:cs="Tahoma"/>
        <w:sz w:val="16"/>
        <w:szCs w:val="16"/>
      </w:rPr>
      <w:t xml:space="preserve"> veřejné zakázky „</w:t>
    </w:r>
    <w:r w:rsidR="003F02A9" w:rsidRPr="00E3036E">
      <w:rPr>
        <w:rFonts w:ascii="Tahoma" w:hAnsi="Tahoma" w:cs="Tahoma"/>
        <w:sz w:val="16"/>
        <w:szCs w:val="16"/>
      </w:rPr>
      <w:t>Příprava infrastruktury pro transformaci dolů Lazy a ČSA</w:t>
    </w:r>
    <w:r w:rsidR="003F02A9" w:rsidRPr="009A7B5F">
      <w:rPr>
        <w:rFonts w:ascii="Tahoma" w:hAnsi="Tahoma" w:cs="Tahom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78B7" w14:textId="77777777" w:rsidR="00C02BDD" w:rsidRDefault="00C02BDD">
      <w:r>
        <w:separator/>
      </w:r>
    </w:p>
  </w:footnote>
  <w:footnote w:type="continuationSeparator" w:id="0">
    <w:p w14:paraId="367EC9AF" w14:textId="77777777" w:rsidR="00C02BDD" w:rsidRDefault="00C02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3D5"/>
    <w:multiLevelType w:val="hybridMultilevel"/>
    <w:tmpl w:val="ADE6C94E"/>
    <w:lvl w:ilvl="0" w:tplc="31DC2FC6">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BA61A68"/>
    <w:multiLevelType w:val="hybridMultilevel"/>
    <w:tmpl w:val="E1C87B46"/>
    <w:lvl w:ilvl="0" w:tplc="CA20A6C6">
      <w:start w:val="1"/>
      <w:numFmt w:val="decimal"/>
      <w:lvlText w:val="%1."/>
      <w:lvlJc w:val="left"/>
      <w:pPr>
        <w:tabs>
          <w:tab w:val="num" w:pos="360"/>
        </w:tabs>
        <w:ind w:left="357" w:hanging="357"/>
      </w:pPr>
      <w:rPr>
        <w:rFonts w:ascii="Tahoma" w:hAnsi="Tahoma" w:cs="Tahoma" w:hint="default"/>
        <w:b w:val="0"/>
        <w:i w:val="0"/>
        <w:sz w:val="20"/>
        <w:szCs w:val="20"/>
      </w:rPr>
    </w:lvl>
    <w:lvl w:ilvl="1" w:tplc="909E6578">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FA86119"/>
    <w:multiLevelType w:val="multilevel"/>
    <w:tmpl w:val="1CE84D44"/>
    <w:styleLink w:val="Styl1"/>
    <w:lvl w:ilvl="0">
      <w:start w:val="1"/>
      <w:numFmt w:val="upperRoman"/>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decimal"/>
      <w:lvlText w:val="%3.%2"/>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792784E"/>
    <w:multiLevelType w:val="hybridMultilevel"/>
    <w:tmpl w:val="2D266A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D1B5CC7"/>
    <w:multiLevelType w:val="multilevel"/>
    <w:tmpl w:val="642C604C"/>
    <w:lvl w:ilvl="0">
      <w:start w:val="3"/>
      <w:numFmt w:val="upperRoman"/>
      <w:lvlText w:val="%1."/>
      <w:lvlJc w:val="left"/>
      <w:pPr>
        <w:ind w:left="0" w:firstLine="0"/>
      </w:pPr>
      <w:rPr>
        <w:rFonts w:hint="default"/>
        <w:b/>
        <w:bCs/>
        <w:i w:val="0"/>
        <w:iCs w:val="0"/>
        <w:color w:val="auto"/>
      </w:rPr>
    </w:lvl>
    <w:lvl w:ilvl="1">
      <w:start w:val="15"/>
      <w:numFmt w:val="decimal"/>
      <w:lvlText w:val="%2"/>
      <w:lvlJc w:val="left"/>
      <w:pPr>
        <w:ind w:left="1004" w:hanging="720"/>
      </w:pPr>
      <w:rPr>
        <w:rFonts w:hint="default"/>
        <w:b/>
        <w:bCs/>
      </w:rPr>
    </w:lvl>
    <w:lvl w:ilvl="2">
      <w:start w:val="1"/>
      <w:numFmt w:val="decimal"/>
      <w:lvlText w:val="%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15:restartNumberingAfterBreak="0">
    <w:nsid w:val="22E26E5F"/>
    <w:multiLevelType w:val="multilevel"/>
    <w:tmpl w:val="90B4E746"/>
    <w:numStyleLink w:val="Styl2"/>
  </w:abstractNum>
  <w:abstractNum w:abstractNumId="6" w15:restartNumberingAfterBreak="0">
    <w:nsid w:val="2B9474FC"/>
    <w:multiLevelType w:val="hybridMultilevel"/>
    <w:tmpl w:val="96CA632A"/>
    <w:lvl w:ilvl="0" w:tplc="DEA064CC">
      <w:start w:val="1"/>
      <w:numFmt w:val="decimal"/>
      <w:lvlText w:val="%1)"/>
      <w:lvlJc w:val="left"/>
      <w:pPr>
        <w:tabs>
          <w:tab w:val="num" w:pos="357"/>
        </w:tabs>
        <w:ind w:left="700" w:hanging="340"/>
      </w:pPr>
      <w:rPr>
        <w:rFonts w:ascii="Times New Roman" w:hAnsi="Times New Roman" w:hint="default"/>
        <w:b w:val="0"/>
        <w:i w:val="0"/>
        <w:sz w:val="24"/>
        <w:szCs w:val="24"/>
      </w:rPr>
    </w:lvl>
    <w:lvl w:ilvl="1" w:tplc="A9D25390">
      <w:start w:val="1"/>
      <w:numFmt w:val="lowerLetter"/>
      <w:lvlText w:val="%2)"/>
      <w:lvlJc w:val="left"/>
      <w:pPr>
        <w:tabs>
          <w:tab w:val="num" w:pos="1545"/>
        </w:tabs>
        <w:ind w:left="1545" w:hanging="465"/>
      </w:pPr>
      <w:rPr>
        <w:rFonts w:hint="default"/>
        <w:b w:val="0"/>
        <w:i w:val="0"/>
        <w:sz w:val="20"/>
        <w:szCs w:val="20"/>
      </w:rPr>
    </w:lvl>
    <w:lvl w:ilvl="2" w:tplc="724C6B8E">
      <w:start w:val="1"/>
      <w:numFmt w:val="lowerLetter"/>
      <w:lvlText w:val="%3)"/>
      <w:lvlJc w:val="left"/>
      <w:pPr>
        <w:tabs>
          <w:tab w:val="num" w:pos="2610"/>
        </w:tabs>
        <w:ind w:left="2610" w:hanging="63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1E47A6"/>
    <w:multiLevelType w:val="hybridMultilevel"/>
    <w:tmpl w:val="E6169768"/>
    <w:lvl w:ilvl="0" w:tplc="540CB45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11823FD"/>
    <w:multiLevelType w:val="multilevel"/>
    <w:tmpl w:val="BEBE2010"/>
    <w:lvl w:ilvl="0">
      <w:start w:val="1"/>
      <w:numFmt w:val="upperRoman"/>
      <w:lvlText w:val="%1."/>
      <w:lvlJc w:val="center"/>
      <w:rPr>
        <w:rFonts w:hint="default"/>
        <w:b/>
        <w:bCs/>
        <w:color w:val="auto"/>
      </w:rPr>
    </w:lvl>
    <w:lvl w:ilvl="1">
      <w:start w:val="1"/>
      <w:numFmt w:val="decimal"/>
      <w:lvlText w:val="%2"/>
      <w:lvlJc w:val="left"/>
      <w:pPr>
        <w:ind w:left="1004" w:hanging="720"/>
      </w:pPr>
      <w:rPr>
        <w:rFonts w:hint="default"/>
        <w:b/>
        <w:bCs/>
        <w:sz w:val="22"/>
        <w:szCs w:val="22"/>
      </w:rPr>
    </w:lvl>
    <w:lvl w:ilvl="2">
      <w:start w:val="1"/>
      <w:numFmt w:val="decimal"/>
      <w:lvlText w:val="%2.%3"/>
      <w:lvlJc w:val="left"/>
      <w:pPr>
        <w:ind w:left="1146"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15:restartNumberingAfterBreak="0">
    <w:nsid w:val="37947052"/>
    <w:multiLevelType w:val="multilevel"/>
    <w:tmpl w:val="2C503E4C"/>
    <w:lvl w:ilvl="0">
      <w:start w:val="1"/>
      <w:numFmt w:val="bullet"/>
      <w:lvlText w:val=""/>
      <w:lvlJc w:val="left"/>
      <w:pPr>
        <w:tabs>
          <w:tab w:val="num" w:pos="2580"/>
        </w:tabs>
        <w:ind w:left="2580" w:hanging="360"/>
      </w:pPr>
      <w:rPr>
        <w:rFonts w:ascii="Symbol" w:hAnsi="Symbol" w:hint="default"/>
        <w:color w:val="auto"/>
        <w:sz w:val="2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94538F6"/>
    <w:multiLevelType w:val="hybridMultilevel"/>
    <w:tmpl w:val="E89A10C4"/>
    <w:lvl w:ilvl="0" w:tplc="838C17A6">
      <w:start w:val="1"/>
      <w:numFmt w:val="decimal"/>
      <w:lvlText w:val="%1."/>
      <w:lvlJc w:val="left"/>
      <w:pPr>
        <w:ind w:left="720" w:hanging="360"/>
      </w:pPr>
    </w:lvl>
    <w:lvl w:ilvl="1" w:tplc="AA5AC5B2">
      <w:start w:val="1"/>
      <w:numFmt w:val="lowerLetter"/>
      <w:lvlText w:val="%2."/>
      <w:lvlJc w:val="left"/>
      <w:pPr>
        <w:ind w:left="1440" w:hanging="360"/>
      </w:pPr>
    </w:lvl>
    <w:lvl w:ilvl="2" w:tplc="C17C2622">
      <w:start w:val="1"/>
      <w:numFmt w:val="lowerRoman"/>
      <w:lvlText w:val="%3."/>
      <w:lvlJc w:val="right"/>
      <w:pPr>
        <w:ind w:left="2160" w:hanging="180"/>
      </w:pPr>
    </w:lvl>
    <w:lvl w:ilvl="3" w:tplc="574C6410">
      <w:start w:val="1"/>
      <w:numFmt w:val="decimal"/>
      <w:lvlText w:val="%4."/>
      <w:lvlJc w:val="left"/>
      <w:pPr>
        <w:ind w:left="2880" w:hanging="360"/>
      </w:pPr>
    </w:lvl>
    <w:lvl w:ilvl="4" w:tplc="31308228">
      <w:start w:val="1"/>
      <w:numFmt w:val="lowerLetter"/>
      <w:lvlText w:val="%5."/>
      <w:lvlJc w:val="left"/>
      <w:pPr>
        <w:ind w:left="3600" w:hanging="360"/>
      </w:pPr>
    </w:lvl>
    <w:lvl w:ilvl="5" w:tplc="DC041C80">
      <w:start w:val="1"/>
      <w:numFmt w:val="lowerRoman"/>
      <w:lvlText w:val="%6."/>
      <w:lvlJc w:val="right"/>
      <w:pPr>
        <w:ind w:left="4320" w:hanging="180"/>
      </w:pPr>
    </w:lvl>
    <w:lvl w:ilvl="6" w:tplc="CBCA8994">
      <w:start w:val="1"/>
      <w:numFmt w:val="decimal"/>
      <w:lvlText w:val="%7."/>
      <w:lvlJc w:val="left"/>
      <w:pPr>
        <w:ind w:left="5040" w:hanging="360"/>
      </w:pPr>
    </w:lvl>
    <w:lvl w:ilvl="7" w:tplc="84645C50">
      <w:start w:val="1"/>
      <w:numFmt w:val="lowerLetter"/>
      <w:lvlText w:val="%8."/>
      <w:lvlJc w:val="left"/>
      <w:pPr>
        <w:ind w:left="5760" w:hanging="360"/>
      </w:pPr>
    </w:lvl>
    <w:lvl w:ilvl="8" w:tplc="CE621A84">
      <w:start w:val="1"/>
      <w:numFmt w:val="lowerRoman"/>
      <w:lvlText w:val="%9."/>
      <w:lvlJc w:val="right"/>
      <w:pPr>
        <w:ind w:left="6480" w:hanging="180"/>
      </w:pPr>
    </w:lvl>
  </w:abstractNum>
  <w:abstractNum w:abstractNumId="11" w15:restartNumberingAfterBreak="0">
    <w:nsid w:val="3C73555B"/>
    <w:multiLevelType w:val="multilevel"/>
    <w:tmpl w:val="E97E226C"/>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b w:val="0"/>
        <w:bCs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44052728"/>
    <w:multiLevelType w:val="hybridMultilevel"/>
    <w:tmpl w:val="A29241E0"/>
    <w:lvl w:ilvl="0" w:tplc="86FE47F2">
      <w:start w:val="1"/>
      <w:numFmt w:val="decimal"/>
      <w:lvlText w:val="%1."/>
      <w:lvlJc w:val="left"/>
      <w:pPr>
        <w:tabs>
          <w:tab w:val="num" w:pos="360"/>
        </w:tabs>
        <w:ind w:left="360" w:hanging="360"/>
      </w:pPr>
      <w:rPr>
        <w:rFonts w:hint="default"/>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4455E34"/>
    <w:multiLevelType w:val="multilevel"/>
    <w:tmpl w:val="65F4D3F2"/>
    <w:lvl w:ilvl="0">
      <w:start w:val="2"/>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44E373EC"/>
    <w:multiLevelType w:val="multilevel"/>
    <w:tmpl w:val="90B4E746"/>
    <w:styleLink w:val="Styl2"/>
    <w:lvl w:ilvl="0">
      <w:start w:val="1"/>
      <w:numFmt w:val="upperRoman"/>
      <w:lvlText w:val="%1"/>
      <w:lvlJc w:val="left"/>
      <w:pPr>
        <w:ind w:left="1212" w:hanging="360"/>
      </w:pPr>
      <w:rPr>
        <w:rFonts w:hint="default"/>
        <w:color w:val="auto"/>
      </w:rPr>
    </w:lvl>
    <w:lvl w:ilvl="1">
      <w:start w:val="1"/>
      <w:numFmt w:val="decimal"/>
      <w:lvlText w:val="%2"/>
      <w:lvlJc w:val="left"/>
      <w:pPr>
        <w:ind w:left="1856" w:hanging="720"/>
      </w:pPr>
      <w:rPr>
        <w:rFonts w:hint="default"/>
        <w:b/>
        <w:bCs/>
      </w:rPr>
    </w:lvl>
    <w:lvl w:ilvl="2">
      <w:start w:val="1"/>
      <w:numFmt w:val="decimal"/>
      <w:lvlText w:val="%2.%3"/>
      <w:lvlJc w:val="left"/>
      <w:pPr>
        <w:ind w:left="2140" w:hanging="720"/>
      </w:pPr>
      <w:rPr>
        <w:rFonts w:hint="default"/>
      </w:rPr>
    </w:lvl>
    <w:lvl w:ilvl="3">
      <w:start w:val="1"/>
      <w:numFmt w:val="decimal"/>
      <w:lvlText w:val="%2.%3.%4"/>
      <w:lvlJc w:val="left"/>
      <w:pPr>
        <w:ind w:left="2784" w:hanging="108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712"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640" w:hanging="1800"/>
      </w:pPr>
      <w:rPr>
        <w:rFonts w:hint="default"/>
      </w:rPr>
    </w:lvl>
    <w:lvl w:ilvl="8">
      <w:start w:val="1"/>
      <w:numFmt w:val="decimal"/>
      <w:lvlText w:val="%1.%2.%3.%4.%5.%6.%7.%8.%9"/>
      <w:lvlJc w:val="left"/>
      <w:pPr>
        <w:ind w:left="5284" w:hanging="2160"/>
      </w:pPr>
      <w:rPr>
        <w:rFonts w:hint="default"/>
      </w:rPr>
    </w:lvl>
  </w:abstractNum>
  <w:abstractNum w:abstractNumId="15" w15:restartNumberingAfterBreak="0">
    <w:nsid w:val="53646BAB"/>
    <w:multiLevelType w:val="hybridMultilevel"/>
    <w:tmpl w:val="867238E6"/>
    <w:lvl w:ilvl="0" w:tplc="31F0299A">
      <w:start w:val="1"/>
      <w:numFmt w:val="decimal"/>
      <w:lvlText w:val="%1."/>
      <w:lvlJc w:val="left"/>
      <w:pPr>
        <w:ind w:left="720" w:hanging="360"/>
      </w:pPr>
    </w:lvl>
    <w:lvl w:ilvl="1" w:tplc="40DA3AF8">
      <w:start w:val="1"/>
      <w:numFmt w:val="lowerLetter"/>
      <w:lvlText w:val="%2."/>
      <w:lvlJc w:val="left"/>
      <w:pPr>
        <w:ind w:left="1440" w:hanging="360"/>
      </w:pPr>
    </w:lvl>
    <w:lvl w:ilvl="2" w:tplc="B4B4DFE6">
      <w:start w:val="1"/>
      <w:numFmt w:val="lowerRoman"/>
      <w:lvlText w:val="%3."/>
      <w:lvlJc w:val="right"/>
      <w:pPr>
        <w:ind w:left="2160" w:hanging="180"/>
      </w:pPr>
    </w:lvl>
    <w:lvl w:ilvl="3" w:tplc="2D00CEE2">
      <w:start w:val="1"/>
      <w:numFmt w:val="decimal"/>
      <w:lvlText w:val="%4."/>
      <w:lvlJc w:val="left"/>
      <w:pPr>
        <w:ind w:left="2880" w:hanging="360"/>
      </w:pPr>
    </w:lvl>
    <w:lvl w:ilvl="4" w:tplc="3F7A94BA">
      <w:start w:val="1"/>
      <w:numFmt w:val="lowerLetter"/>
      <w:lvlText w:val="%5."/>
      <w:lvlJc w:val="left"/>
      <w:pPr>
        <w:ind w:left="3600" w:hanging="360"/>
      </w:pPr>
    </w:lvl>
    <w:lvl w:ilvl="5" w:tplc="1A7C53AC">
      <w:start w:val="1"/>
      <w:numFmt w:val="lowerRoman"/>
      <w:lvlText w:val="%6."/>
      <w:lvlJc w:val="right"/>
      <w:pPr>
        <w:ind w:left="4320" w:hanging="180"/>
      </w:pPr>
    </w:lvl>
    <w:lvl w:ilvl="6" w:tplc="53740B4E">
      <w:start w:val="1"/>
      <w:numFmt w:val="decimal"/>
      <w:lvlText w:val="%7."/>
      <w:lvlJc w:val="left"/>
      <w:pPr>
        <w:ind w:left="5040" w:hanging="360"/>
      </w:pPr>
    </w:lvl>
    <w:lvl w:ilvl="7" w:tplc="26E81CBE">
      <w:start w:val="1"/>
      <w:numFmt w:val="lowerLetter"/>
      <w:lvlText w:val="%8."/>
      <w:lvlJc w:val="left"/>
      <w:pPr>
        <w:ind w:left="5760" w:hanging="360"/>
      </w:pPr>
    </w:lvl>
    <w:lvl w:ilvl="8" w:tplc="149C2932">
      <w:start w:val="1"/>
      <w:numFmt w:val="lowerRoman"/>
      <w:lvlText w:val="%9."/>
      <w:lvlJc w:val="right"/>
      <w:pPr>
        <w:ind w:left="6480" w:hanging="180"/>
      </w:pPr>
    </w:lvl>
  </w:abstractNum>
  <w:abstractNum w:abstractNumId="16" w15:restartNumberingAfterBreak="0">
    <w:nsid w:val="588E7596"/>
    <w:multiLevelType w:val="hybridMultilevel"/>
    <w:tmpl w:val="AEF6C9EC"/>
    <w:lvl w:ilvl="0" w:tplc="0E02B86E">
      <w:start w:val="1"/>
      <w:numFmt w:val="bullet"/>
      <w:lvlText w:val=""/>
      <w:lvlJc w:val="left"/>
      <w:pPr>
        <w:ind w:left="720" w:hanging="360"/>
      </w:pPr>
      <w:rPr>
        <w:rFonts w:ascii="Symbol" w:hAnsi="Symbol" w:hint="default"/>
      </w:rPr>
    </w:lvl>
    <w:lvl w:ilvl="1" w:tplc="EDB865E4">
      <w:start w:val="1"/>
      <w:numFmt w:val="bullet"/>
      <w:lvlText w:val="o"/>
      <w:lvlJc w:val="left"/>
      <w:pPr>
        <w:ind w:left="1440" w:hanging="360"/>
      </w:pPr>
      <w:rPr>
        <w:rFonts w:ascii="Courier New" w:hAnsi="Courier New" w:hint="default"/>
      </w:rPr>
    </w:lvl>
    <w:lvl w:ilvl="2" w:tplc="363E7B8C">
      <w:start w:val="1"/>
      <w:numFmt w:val="bullet"/>
      <w:lvlText w:val=""/>
      <w:lvlJc w:val="left"/>
      <w:pPr>
        <w:ind w:left="2160" w:hanging="360"/>
      </w:pPr>
      <w:rPr>
        <w:rFonts w:ascii="Wingdings" w:hAnsi="Wingdings" w:hint="default"/>
      </w:rPr>
    </w:lvl>
    <w:lvl w:ilvl="3" w:tplc="473C5924">
      <w:start w:val="1"/>
      <w:numFmt w:val="bullet"/>
      <w:lvlText w:val=""/>
      <w:lvlJc w:val="left"/>
      <w:pPr>
        <w:ind w:left="2880" w:hanging="360"/>
      </w:pPr>
      <w:rPr>
        <w:rFonts w:ascii="Symbol" w:hAnsi="Symbol" w:hint="default"/>
      </w:rPr>
    </w:lvl>
    <w:lvl w:ilvl="4" w:tplc="221A8082">
      <w:start w:val="1"/>
      <w:numFmt w:val="bullet"/>
      <w:lvlText w:val="o"/>
      <w:lvlJc w:val="left"/>
      <w:pPr>
        <w:ind w:left="3600" w:hanging="360"/>
      </w:pPr>
      <w:rPr>
        <w:rFonts w:ascii="Courier New" w:hAnsi="Courier New" w:hint="default"/>
      </w:rPr>
    </w:lvl>
    <w:lvl w:ilvl="5" w:tplc="7E84F838">
      <w:start w:val="1"/>
      <w:numFmt w:val="bullet"/>
      <w:lvlText w:val=""/>
      <w:lvlJc w:val="left"/>
      <w:pPr>
        <w:ind w:left="4320" w:hanging="360"/>
      </w:pPr>
      <w:rPr>
        <w:rFonts w:ascii="Wingdings" w:hAnsi="Wingdings" w:hint="default"/>
      </w:rPr>
    </w:lvl>
    <w:lvl w:ilvl="6" w:tplc="07440D5A">
      <w:start w:val="1"/>
      <w:numFmt w:val="bullet"/>
      <w:lvlText w:val=""/>
      <w:lvlJc w:val="left"/>
      <w:pPr>
        <w:ind w:left="5040" w:hanging="360"/>
      </w:pPr>
      <w:rPr>
        <w:rFonts w:ascii="Symbol" w:hAnsi="Symbol" w:hint="default"/>
      </w:rPr>
    </w:lvl>
    <w:lvl w:ilvl="7" w:tplc="7468545A">
      <w:start w:val="1"/>
      <w:numFmt w:val="bullet"/>
      <w:lvlText w:val="o"/>
      <w:lvlJc w:val="left"/>
      <w:pPr>
        <w:ind w:left="5760" w:hanging="360"/>
      </w:pPr>
      <w:rPr>
        <w:rFonts w:ascii="Courier New" w:hAnsi="Courier New" w:hint="default"/>
      </w:rPr>
    </w:lvl>
    <w:lvl w:ilvl="8" w:tplc="6B0878F4">
      <w:start w:val="1"/>
      <w:numFmt w:val="bullet"/>
      <w:lvlText w:val=""/>
      <w:lvlJc w:val="left"/>
      <w:pPr>
        <w:ind w:left="6480" w:hanging="360"/>
      </w:pPr>
      <w:rPr>
        <w:rFonts w:ascii="Wingdings" w:hAnsi="Wingdings" w:hint="default"/>
      </w:rPr>
    </w:lvl>
  </w:abstractNum>
  <w:abstractNum w:abstractNumId="17" w15:restartNumberingAfterBreak="0">
    <w:nsid w:val="5A2203F9"/>
    <w:multiLevelType w:val="multilevel"/>
    <w:tmpl w:val="723AAD60"/>
    <w:lvl w:ilvl="0">
      <w:start w:val="4"/>
      <w:numFmt w:val="upperRoman"/>
      <w:lvlText w:val="%1"/>
      <w:lvlJc w:val="left"/>
      <w:pPr>
        <w:ind w:left="360" w:hanging="360"/>
      </w:pPr>
      <w:rPr>
        <w:rFonts w:hint="default"/>
        <w:b/>
        <w:bCs/>
        <w:color w:val="auto"/>
      </w:rPr>
    </w:lvl>
    <w:lvl w:ilvl="1">
      <w:start w:val="20"/>
      <w:numFmt w:val="decimal"/>
      <w:lvlText w:val="%2"/>
      <w:lvlJc w:val="left"/>
      <w:pPr>
        <w:ind w:left="1004" w:hanging="720"/>
      </w:pPr>
      <w:rPr>
        <w:rFonts w:hint="default"/>
        <w:b/>
        <w:bCs/>
      </w:rPr>
    </w:lvl>
    <w:lvl w:ilvl="2">
      <w:start w:val="1"/>
      <w:numFmt w:val="decimal"/>
      <w:lvlText w:val="%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6BD81886"/>
    <w:multiLevelType w:val="multilevel"/>
    <w:tmpl w:val="255A4AAE"/>
    <w:lvl w:ilvl="0">
      <w:start w:val="2"/>
      <w:numFmt w:val="decimal"/>
      <w:lvlText w:val="%1"/>
      <w:lvlJc w:val="left"/>
      <w:pPr>
        <w:ind w:left="360" w:hanging="360"/>
      </w:pPr>
      <w:rPr>
        <w:rFonts w:hint="default"/>
      </w:rPr>
    </w:lvl>
    <w:lvl w:ilvl="1">
      <w:start w:val="3"/>
      <w:numFmt w:val="decimal"/>
      <w:lvlText w:val="%1.%2"/>
      <w:lvlJc w:val="left"/>
      <w:pPr>
        <w:ind w:left="1004" w:hanging="720"/>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9" w15:restartNumberingAfterBreak="0">
    <w:nsid w:val="6F1A759C"/>
    <w:multiLevelType w:val="hybridMultilevel"/>
    <w:tmpl w:val="E5D607CE"/>
    <w:lvl w:ilvl="0" w:tplc="ED568950">
      <w:start w:val="1"/>
      <w:numFmt w:val="decimal"/>
      <w:lvlText w:val="%1."/>
      <w:lvlJc w:val="left"/>
      <w:pPr>
        <w:tabs>
          <w:tab w:val="num" w:pos="360"/>
        </w:tabs>
        <w:ind w:left="360" w:hanging="360"/>
      </w:pPr>
      <w:rPr>
        <w:rFonts w:hint="default"/>
        <w:i w:val="0"/>
        <w:color w:val="auto"/>
      </w:rPr>
    </w:lvl>
    <w:lvl w:ilvl="1" w:tplc="548AB1F6">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FC7776F"/>
    <w:multiLevelType w:val="hybridMultilevel"/>
    <w:tmpl w:val="F404DB1C"/>
    <w:lvl w:ilvl="0" w:tplc="2C82F9C0">
      <w:start w:val="1"/>
      <w:numFmt w:val="lowerLetter"/>
      <w:pStyle w:val="slovanPododstavecSmlouvy"/>
      <w:lvlText w:val="%1)"/>
      <w:lvlJc w:val="left"/>
      <w:pPr>
        <w:tabs>
          <w:tab w:val="num" w:pos="717"/>
        </w:tabs>
        <w:ind w:left="714" w:hanging="357"/>
      </w:pPr>
      <w:rPr>
        <w:rFonts w:hint="default"/>
      </w:rPr>
    </w:lvl>
    <w:lvl w:ilvl="1" w:tplc="4184D522">
      <w:start w:val="1"/>
      <w:numFmt w:val="bullet"/>
      <w:lvlText w:val=""/>
      <w:lvlJc w:val="left"/>
      <w:pPr>
        <w:tabs>
          <w:tab w:val="num" w:pos="1797"/>
        </w:tabs>
        <w:ind w:left="1797" w:hanging="360"/>
      </w:pPr>
      <w:rPr>
        <w:rFonts w:ascii="Symbol" w:hAnsi="Symbol" w:hint="default"/>
        <w:color w:val="auto"/>
        <w:sz w:val="20"/>
        <w:szCs w:val="20"/>
      </w:r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21" w15:restartNumberingAfterBreak="0">
    <w:nsid w:val="7036294E"/>
    <w:multiLevelType w:val="singleLevel"/>
    <w:tmpl w:val="540CB456"/>
    <w:lvl w:ilvl="0">
      <w:start w:val="1"/>
      <w:numFmt w:val="decimal"/>
      <w:lvlText w:val="%1."/>
      <w:lvlJc w:val="left"/>
      <w:pPr>
        <w:tabs>
          <w:tab w:val="num" w:pos="360"/>
        </w:tabs>
        <w:ind w:left="360" w:hanging="360"/>
      </w:pPr>
      <w:rPr>
        <w:rFonts w:hint="default"/>
      </w:rPr>
    </w:lvl>
  </w:abstractNum>
  <w:abstractNum w:abstractNumId="22" w15:restartNumberingAfterBreak="0">
    <w:nsid w:val="751B6C0E"/>
    <w:multiLevelType w:val="multilevel"/>
    <w:tmpl w:val="3E968F8E"/>
    <w:lvl w:ilvl="0">
      <w:start w:val="2"/>
      <w:numFmt w:val="upperRoman"/>
      <w:lvlText w:val="%1."/>
      <w:lvlJc w:val="left"/>
      <w:pPr>
        <w:ind w:left="0" w:firstLine="0"/>
      </w:pPr>
      <w:rPr>
        <w:rFonts w:hint="default"/>
        <w:b/>
        <w:bCs/>
        <w:color w:val="auto"/>
      </w:rPr>
    </w:lvl>
    <w:lvl w:ilvl="1">
      <w:start w:val="13"/>
      <w:numFmt w:val="decimal"/>
      <w:lvlText w:val="%2"/>
      <w:lvlJc w:val="left"/>
      <w:pPr>
        <w:ind w:left="1004" w:hanging="720"/>
      </w:pPr>
      <w:rPr>
        <w:rFonts w:hint="default"/>
        <w:b/>
        <w:bCs/>
      </w:rPr>
    </w:lvl>
    <w:lvl w:ilvl="2">
      <w:start w:val="1"/>
      <w:numFmt w:val="decimal"/>
      <w:lvlText w:val="%2.%3"/>
      <w:lvlJc w:val="left"/>
      <w:pPr>
        <w:ind w:left="1288" w:hanging="720"/>
      </w:pPr>
      <w:rPr>
        <w:rFonts w:asciiTheme="minorHAnsi" w:hAnsiTheme="minorHAnsi" w:cstheme="minorHAnsi" w:hint="default"/>
        <w:i w:val="0"/>
        <w:iCs w:val="0"/>
        <w:sz w:val="22"/>
        <w:szCs w:val="22"/>
      </w:rPr>
    </w:lvl>
    <w:lvl w:ilvl="3">
      <w:start w:val="1"/>
      <w:numFmt w:val="decimal"/>
      <w:lvlText w:val="%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39983049">
    <w:abstractNumId w:val="10"/>
  </w:num>
  <w:num w:numId="2" w16cid:durableId="1516649455">
    <w:abstractNumId w:val="15"/>
  </w:num>
  <w:num w:numId="3" w16cid:durableId="228228813">
    <w:abstractNumId w:val="16"/>
  </w:num>
  <w:num w:numId="4" w16cid:durableId="1903559336">
    <w:abstractNumId w:val="20"/>
  </w:num>
  <w:num w:numId="5" w16cid:durableId="355428148">
    <w:abstractNumId w:val="21"/>
  </w:num>
  <w:num w:numId="6" w16cid:durableId="59331172">
    <w:abstractNumId w:val="20"/>
    <w:lvlOverride w:ilvl="0">
      <w:startOverride w:val="1"/>
    </w:lvlOverride>
  </w:num>
  <w:num w:numId="7" w16cid:durableId="1636594878">
    <w:abstractNumId w:val="21"/>
    <w:lvlOverride w:ilvl="0">
      <w:startOverride w:val="1"/>
    </w:lvlOverride>
  </w:num>
  <w:num w:numId="8" w16cid:durableId="1010763499">
    <w:abstractNumId w:val="21"/>
    <w:lvlOverride w:ilvl="0">
      <w:startOverride w:val="1"/>
    </w:lvlOverride>
  </w:num>
  <w:num w:numId="9" w16cid:durableId="2131043488">
    <w:abstractNumId w:val="21"/>
    <w:lvlOverride w:ilvl="0">
      <w:startOverride w:val="1"/>
    </w:lvlOverride>
  </w:num>
  <w:num w:numId="10" w16cid:durableId="568618076">
    <w:abstractNumId w:val="11"/>
  </w:num>
  <w:num w:numId="11" w16cid:durableId="10764589">
    <w:abstractNumId w:val="9"/>
  </w:num>
  <w:num w:numId="12" w16cid:durableId="187990003">
    <w:abstractNumId w:val="1"/>
  </w:num>
  <w:num w:numId="13" w16cid:durableId="1601765872">
    <w:abstractNumId w:val="12"/>
  </w:num>
  <w:num w:numId="14" w16cid:durableId="1149831829">
    <w:abstractNumId w:val="19"/>
  </w:num>
  <w:num w:numId="15" w16cid:durableId="1112628837">
    <w:abstractNumId w:val="7"/>
  </w:num>
  <w:num w:numId="16" w16cid:durableId="547113907">
    <w:abstractNumId w:val="6"/>
  </w:num>
  <w:num w:numId="17" w16cid:durableId="993608532">
    <w:abstractNumId w:val="13"/>
  </w:num>
  <w:num w:numId="18" w16cid:durableId="969094891">
    <w:abstractNumId w:val="3"/>
  </w:num>
  <w:num w:numId="19" w16cid:durableId="1141192050">
    <w:abstractNumId w:val="20"/>
    <w:lvlOverride w:ilvl="0">
      <w:startOverride w:val="1"/>
    </w:lvlOverride>
  </w:num>
  <w:num w:numId="20" w16cid:durableId="871457964">
    <w:abstractNumId w:val="18"/>
  </w:num>
  <w:num w:numId="21" w16cid:durableId="1109396682">
    <w:abstractNumId w:val="8"/>
  </w:num>
  <w:num w:numId="22" w16cid:durableId="1187524319">
    <w:abstractNumId w:val="2"/>
  </w:num>
  <w:num w:numId="23" w16cid:durableId="1776904883">
    <w:abstractNumId w:val="22"/>
  </w:num>
  <w:num w:numId="24" w16cid:durableId="1763258739">
    <w:abstractNumId w:val="4"/>
  </w:num>
  <w:num w:numId="25" w16cid:durableId="921060882">
    <w:abstractNumId w:val="17"/>
  </w:num>
  <w:num w:numId="26" w16cid:durableId="1199274280">
    <w:abstractNumId w:val="14"/>
  </w:num>
  <w:num w:numId="27" w16cid:durableId="2143880520">
    <w:abstractNumId w:val="5"/>
    <w:lvlOverride w:ilvl="0">
      <w:lvl w:ilvl="0">
        <w:start w:val="1"/>
        <w:numFmt w:val="upperRoman"/>
        <w:lvlText w:val="%1"/>
        <w:lvlJc w:val="left"/>
        <w:pPr>
          <w:ind w:left="1212" w:hanging="360"/>
        </w:pPr>
        <w:rPr>
          <w:rFonts w:hint="default"/>
          <w:color w:val="auto"/>
        </w:rPr>
      </w:lvl>
    </w:lvlOverride>
    <w:lvlOverride w:ilvl="1">
      <w:lvl w:ilvl="1">
        <w:start w:val="1"/>
        <w:numFmt w:val="decimal"/>
        <w:lvlText w:val="%2"/>
        <w:lvlJc w:val="left"/>
        <w:pPr>
          <w:ind w:left="720" w:hanging="720"/>
        </w:pPr>
        <w:rPr>
          <w:rFonts w:hint="default"/>
          <w:b w:val="0"/>
          <w:bCs w:val="0"/>
        </w:rPr>
      </w:lvl>
    </w:lvlOverride>
    <w:lvlOverride w:ilvl="2">
      <w:lvl w:ilvl="2">
        <w:start w:val="1"/>
        <w:numFmt w:val="decimal"/>
        <w:lvlText w:val="%2.%3"/>
        <w:lvlJc w:val="left"/>
        <w:pPr>
          <w:ind w:left="1004" w:hanging="720"/>
        </w:pPr>
        <w:rPr>
          <w:rFonts w:hint="default"/>
        </w:rPr>
      </w:lvl>
    </w:lvlOverride>
    <w:lvlOverride w:ilvl="3">
      <w:lvl w:ilvl="3">
        <w:start w:val="1"/>
        <w:numFmt w:val="decimal"/>
        <w:lvlText w:val="%2.%3.%4"/>
        <w:lvlJc w:val="left"/>
        <w:pPr>
          <w:ind w:left="2784" w:hanging="1080"/>
        </w:pPr>
        <w:rPr>
          <w:rFonts w:hint="default"/>
        </w:rPr>
      </w:lvl>
    </w:lvlOverride>
    <w:lvlOverride w:ilvl="4">
      <w:lvl w:ilvl="4">
        <w:start w:val="1"/>
        <w:numFmt w:val="decimal"/>
        <w:lvlText w:val="%1.%2.%3.%4.%5"/>
        <w:lvlJc w:val="left"/>
        <w:pPr>
          <w:ind w:left="3068" w:hanging="1080"/>
        </w:pPr>
        <w:rPr>
          <w:rFonts w:hint="default"/>
        </w:rPr>
      </w:lvl>
    </w:lvlOverride>
    <w:lvlOverride w:ilvl="5">
      <w:lvl w:ilvl="5">
        <w:start w:val="1"/>
        <w:numFmt w:val="decimal"/>
        <w:lvlText w:val="%1.%2.%3.%4.%5.%6"/>
        <w:lvlJc w:val="left"/>
        <w:pPr>
          <w:ind w:left="3712" w:hanging="1440"/>
        </w:pPr>
        <w:rPr>
          <w:rFonts w:hint="default"/>
        </w:rPr>
      </w:lvl>
    </w:lvlOverride>
    <w:lvlOverride w:ilvl="6">
      <w:lvl w:ilvl="6">
        <w:start w:val="1"/>
        <w:numFmt w:val="decimal"/>
        <w:lvlText w:val="%1.%2.%3.%4.%5.%6.%7"/>
        <w:lvlJc w:val="left"/>
        <w:pPr>
          <w:ind w:left="4356" w:hanging="1800"/>
        </w:pPr>
        <w:rPr>
          <w:rFonts w:hint="default"/>
        </w:rPr>
      </w:lvl>
    </w:lvlOverride>
    <w:lvlOverride w:ilvl="7">
      <w:lvl w:ilvl="7">
        <w:start w:val="1"/>
        <w:numFmt w:val="decimal"/>
        <w:lvlText w:val="%1.%2.%3.%4.%5.%6.%7.%8"/>
        <w:lvlJc w:val="left"/>
        <w:pPr>
          <w:ind w:left="4640" w:hanging="1800"/>
        </w:pPr>
        <w:rPr>
          <w:rFonts w:hint="default"/>
        </w:rPr>
      </w:lvl>
    </w:lvlOverride>
    <w:lvlOverride w:ilvl="8">
      <w:lvl w:ilvl="8">
        <w:start w:val="1"/>
        <w:numFmt w:val="decimal"/>
        <w:lvlText w:val="%1.%2.%3.%4.%5.%6.%7.%8.%9"/>
        <w:lvlJc w:val="left"/>
        <w:pPr>
          <w:ind w:left="5284" w:hanging="2160"/>
        </w:pPr>
        <w:rPr>
          <w:rFonts w:hint="default"/>
        </w:rPr>
      </w:lvl>
    </w:lvlOverride>
  </w:num>
  <w:num w:numId="28" w16cid:durableId="21191775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4346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9358382">
    <w:abstractNumId w:val="22"/>
  </w:num>
  <w:num w:numId="31" w16cid:durableId="806166659">
    <w:abstractNumId w:val="4"/>
  </w:num>
  <w:num w:numId="32" w16cid:durableId="1735465026">
    <w:abstractNumId w:val="17"/>
  </w:num>
  <w:num w:numId="33" w16cid:durableId="138066261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55F02"/>
    <w:rsid w:val="00004991"/>
    <w:rsid w:val="00006497"/>
    <w:rsid w:val="000066DA"/>
    <w:rsid w:val="00006743"/>
    <w:rsid w:val="0000707C"/>
    <w:rsid w:val="000077C1"/>
    <w:rsid w:val="00012175"/>
    <w:rsid w:val="00013E1C"/>
    <w:rsid w:val="00015861"/>
    <w:rsid w:val="00025127"/>
    <w:rsid w:val="00025E57"/>
    <w:rsid w:val="00026BFF"/>
    <w:rsid w:val="00033401"/>
    <w:rsid w:val="000375A1"/>
    <w:rsid w:val="00044540"/>
    <w:rsid w:val="0004574D"/>
    <w:rsid w:val="00052E07"/>
    <w:rsid w:val="00055F02"/>
    <w:rsid w:val="0005717E"/>
    <w:rsid w:val="00060D4C"/>
    <w:rsid w:val="00061C6E"/>
    <w:rsid w:val="00067759"/>
    <w:rsid w:val="000700D9"/>
    <w:rsid w:val="00070179"/>
    <w:rsid w:val="00073B5C"/>
    <w:rsid w:val="00073F8E"/>
    <w:rsid w:val="00074A8B"/>
    <w:rsid w:val="00075AE6"/>
    <w:rsid w:val="000763A8"/>
    <w:rsid w:val="00080BAF"/>
    <w:rsid w:val="00082A2C"/>
    <w:rsid w:val="00082D52"/>
    <w:rsid w:val="00084856"/>
    <w:rsid w:val="00084D0F"/>
    <w:rsid w:val="000874E5"/>
    <w:rsid w:val="0009229A"/>
    <w:rsid w:val="000947FF"/>
    <w:rsid w:val="00095198"/>
    <w:rsid w:val="00097770"/>
    <w:rsid w:val="000A32AD"/>
    <w:rsid w:val="000A35D2"/>
    <w:rsid w:val="000A59FF"/>
    <w:rsid w:val="000A6B74"/>
    <w:rsid w:val="000A7671"/>
    <w:rsid w:val="000A7D6A"/>
    <w:rsid w:val="000B2ED9"/>
    <w:rsid w:val="000C0A38"/>
    <w:rsid w:val="000C0D6F"/>
    <w:rsid w:val="000C45AD"/>
    <w:rsid w:val="000C57D6"/>
    <w:rsid w:val="000C5C63"/>
    <w:rsid w:val="000D2A2C"/>
    <w:rsid w:val="000D39BB"/>
    <w:rsid w:val="000D40A7"/>
    <w:rsid w:val="000D4693"/>
    <w:rsid w:val="000D6B01"/>
    <w:rsid w:val="000E1EDA"/>
    <w:rsid w:val="000E34AD"/>
    <w:rsid w:val="000E5D0E"/>
    <w:rsid w:val="000E747C"/>
    <w:rsid w:val="000E7F33"/>
    <w:rsid w:val="000F107C"/>
    <w:rsid w:val="000F15E8"/>
    <w:rsid w:val="000F5E89"/>
    <w:rsid w:val="00100820"/>
    <w:rsid w:val="0010530A"/>
    <w:rsid w:val="001124BD"/>
    <w:rsid w:val="00112741"/>
    <w:rsid w:val="001158CF"/>
    <w:rsid w:val="00117668"/>
    <w:rsid w:val="0012235B"/>
    <w:rsid w:val="0012323A"/>
    <w:rsid w:val="001265B6"/>
    <w:rsid w:val="001349ED"/>
    <w:rsid w:val="001361E7"/>
    <w:rsid w:val="00141C2E"/>
    <w:rsid w:val="0014374F"/>
    <w:rsid w:val="001449E6"/>
    <w:rsid w:val="0015227B"/>
    <w:rsid w:val="00153D7E"/>
    <w:rsid w:val="001555D5"/>
    <w:rsid w:val="00155898"/>
    <w:rsid w:val="001576D0"/>
    <w:rsid w:val="001662C9"/>
    <w:rsid w:val="00166D17"/>
    <w:rsid w:val="00167912"/>
    <w:rsid w:val="00167CCB"/>
    <w:rsid w:val="00170CD4"/>
    <w:rsid w:val="00177CCD"/>
    <w:rsid w:val="001801B9"/>
    <w:rsid w:val="00180D25"/>
    <w:rsid w:val="00183969"/>
    <w:rsid w:val="00190E4C"/>
    <w:rsid w:val="0019192D"/>
    <w:rsid w:val="00192F18"/>
    <w:rsid w:val="00193D04"/>
    <w:rsid w:val="00194340"/>
    <w:rsid w:val="001A67BE"/>
    <w:rsid w:val="001A7092"/>
    <w:rsid w:val="001A7594"/>
    <w:rsid w:val="001A7F3B"/>
    <w:rsid w:val="001B0BEF"/>
    <w:rsid w:val="001B2807"/>
    <w:rsid w:val="001B3FF5"/>
    <w:rsid w:val="001C4013"/>
    <w:rsid w:val="001C529B"/>
    <w:rsid w:val="001C53A0"/>
    <w:rsid w:val="001D0151"/>
    <w:rsid w:val="001D0964"/>
    <w:rsid w:val="001D18DF"/>
    <w:rsid w:val="001D2CB3"/>
    <w:rsid w:val="001D425C"/>
    <w:rsid w:val="001D4598"/>
    <w:rsid w:val="001D553D"/>
    <w:rsid w:val="001D67DE"/>
    <w:rsid w:val="001E0B3A"/>
    <w:rsid w:val="001E2378"/>
    <w:rsid w:val="001E5E91"/>
    <w:rsid w:val="001E6648"/>
    <w:rsid w:val="001F0FC7"/>
    <w:rsid w:val="001F23F0"/>
    <w:rsid w:val="001F49B7"/>
    <w:rsid w:val="001F73A6"/>
    <w:rsid w:val="001F76B7"/>
    <w:rsid w:val="0020045C"/>
    <w:rsid w:val="002017F5"/>
    <w:rsid w:val="002018EB"/>
    <w:rsid w:val="002021D7"/>
    <w:rsid w:val="00203BAA"/>
    <w:rsid w:val="00205688"/>
    <w:rsid w:val="00206AF6"/>
    <w:rsid w:val="002116AC"/>
    <w:rsid w:val="002127C5"/>
    <w:rsid w:val="00213AEF"/>
    <w:rsid w:val="002161D8"/>
    <w:rsid w:val="0021741F"/>
    <w:rsid w:val="0021790F"/>
    <w:rsid w:val="00217DBE"/>
    <w:rsid w:val="00220D88"/>
    <w:rsid w:val="00220FB2"/>
    <w:rsid w:val="00224933"/>
    <w:rsid w:val="00225737"/>
    <w:rsid w:val="0022593C"/>
    <w:rsid w:val="00227587"/>
    <w:rsid w:val="0022765C"/>
    <w:rsid w:val="00235A98"/>
    <w:rsid w:val="0024016D"/>
    <w:rsid w:val="00241E7E"/>
    <w:rsid w:val="00242433"/>
    <w:rsid w:val="002521A5"/>
    <w:rsid w:val="00256906"/>
    <w:rsid w:val="00263003"/>
    <w:rsid w:val="00264F1E"/>
    <w:rsid w:val="00266CCD"/>
    <w:rsid w:val="00270915"/>
    <w:rsid w:val="00275401"/>
    <w:rsid w:val="0027622E"/>
    <w:rsid w:val="00280A7C"/>
    <w:rsid w:val="00281C85"/>
    <w:rsid w:val="002832C5"/>
    <w:rsid w:val="0028335A"/>
    <w:rsid w:val="0029297E"/>
    <w:rsid w:val="0029411A"/>
    <w:rsid w:val="00296978"/>
    <w:rsid w:val="00297F60"/>
    <w:rsid w:val="002A493D"/>
    <w:rsid w:val="002C1AAB"/>
    <w:rsid w:val="002C6AB6"/>
    <w:rsid w:val="002E1808"/>
    <w:rsid w:val="002E249C"/>
    <w:rsid w:val="002E46E0"/>
    <w:rsid w:val="002E7429"/>
    <w:rsid w:val="002F051A"/>
    <w:rsid w:val="002F2047"/>
    <w:rsid w:val="002F3A92"/>
    <w:rsid w:val="002F5795"/>
    <w:rsid w:val="002F5A16"/>
    <w:rsid w:val="002F5ADF"/>
    <w:rsid w:val="002F7CB8"/>
    <w:rsid w:val="00300F1A"/>
    <w:rsid w:val="00306D7F"/>
    <w:rsid w:val="00307F5E"/>
    <w:rsid w:val="00310EB0"/>
    <w:rsid w:val="003240F9"/>
    <w:rsid w:val="0032497B"/>
    <w:rsid w:val="0032538C"/>
    <w:rsid w:val="003305F7"/>
    <w:rsid w:val="00330F45"/>
    <w:rsid w:val="00331F16"/>
    <w:rsid w:val="003334D6"/>
    <w:rsid w:val="00336A49"/>
    <w:rsid w:val="00343794"/>
    <w:rsid w:val="00343857"/>
    <w:rsid w:val="00344EBB"/>
    <w:rsid w:val="00351EFE"/>
    <w:rsid w:val="003567E9"/>
    <w:rsid w:val="00364F8D"/>
    <w:rsid w:val="003720BC"/>
    <w:rsid w:val="00376351"/>
    <w:rsid w:val="00380626"/>
    <w:rsid w:val="00380FAC"/>
    <w:rsid w:val="0038265D"/>
    <w:rsid w:val="00384628"/>
    <w:rsid w:val="00384E90"/>
    <w:rsid w:val="003855C7"/>
    <w:rsid w:val="00392A0A"/>
    <w:rsid w:val="00392A99"/>
    <w:rsid w:val="0039374D"/>
    <w:rsid w:val="00396FB6"/>
    <w:rsid w:val="003A1789"/>
    <w:rsid w:val="003A5EE9"/>
    <w:rsid w:val="003B0C5C"/>
    <w:rsid w:val="003B2D62"/>
    <w:rsid w:val="003B477F"/>
    <w:rsid w:val="003C5538"/>
    <w:rsid w:val="003C5AE5"/>
    <w:rsid w:val="003C776E"/>
    <w:rsid w:val="003D0BD5"/>
    <w:rsid w:val="003D1E86"/>
    <w:rsid w:val="003D6F46"/>
    <w:rsid w:val="003D743A"/>
    <w:rsid w:val="003E3448"/>
    <w:rsid w:val="003E4F52"/>
    <w:rsid w:val="003F02A9"/>
    <w:rsid w:val="003F6E72"/>
    <w:rsid w:val="003F72B6"/>
    <w:rsid w:val="003F738D"/>
    <w:rsid w:val="003F7657"/>
    <w:rsid w:val="003F772A"/>
    <w:rsid w:val="004010EE"/>
    <w:rsid w:val="004039EC"/>
    <w:rsid w:val="00404495"/>
    <w:rsid w:val="00405B85"/>
    <w:rsid w:val="00405E33"/>
    <w:rsid w:val="0040796E"/>
    <w:rsid w:val="004171D1"/>
    <w:rsid w:val="00421086"/>
    <w:rsid w:val="00421A9B"/>
    <w:rsid w:val="00432D6C"/>
    <w:rsid w:val="0043700D"/>
    <w:rsid w:val="00441826"/>
    <w:rsid w:val="00445781"/>
    <w:rsid w:val="00446BFE"/>
    <w:rsid w:val="00457DAC"/>
    <w:rsid w:val="00461473"/>
    <w:rsid w:val="00470217"/>
    <w:rsid w:val="00470DE6"/>
    <w:rsid w:val="0047264C"/>
    <w:rsid w:val="004730D9"/>
    <w:rsid w:val="00474A21"/>
    <w:rsid w:val="00475C60"/>
    <w:rsid w:val="00477156"/>
    <w:rsid w:val="00486DDC"/>
    <w:rsid w:val="00492422"/>
    <w:rsid w:val="00496420"/>
    <w:rsid w:val="004A06E8"/>
    <w:rsid w:val="004A0828"/>
    <w:rsid w:val="004A0A85"/>
    <w:rsid w:val="004A27E0"/>
    <w:rsid w:val="004A7064"/>
    <w:rsid w:val="004A776A"/>
    <w:rsid w:val="004B0069"/>
    <w:rsid w:val="004B07C4"/>
    <w:rsid w:val="004B2D9D"/>
    <w:rsid w:val="004B4401"/>
    <w:rsid w:val="004B515F"/>
    <w:rsid w:val="004B5470"/>
    <w:rsid w:val="004B549E"/>
    <w:rsid w:val="004B6DA5"/>
    <w:rsid w:val="004B6F21"/>
    <w:rsid w:val="004B7720"/>
    <w:rsid w:val="004C1CA5"/>
    <w:rsid w:val="004C339D"/>
    <w:rsid w:val="004D3B29"/>
    <w:rsid w:val="004D7D2F"/>
    <w:rsid w:val="004E118F"/>
    <w:rsid w:val="004E547E"/>
    <w:rsid w:val="004F156D"/>
    <w:rsid w:val="004F2F4F"/>
    <w:rsid w:val="004F509A"/>
    <w:rsid w:val="004F575A"/>
    <w:rsid w:val="004F7392"/>
    <w:rsid w:val="004F77D8"/>
    <w:rsid w:val="004F7B37"/>
    <w:rsid w:val="0050752E"/>
    <w:rsid w:val="00512827"/>
    <w:rsid w:val="00515626"/>
    <w:rsid w:val="0052318C"/>
    <w:rsid w:val="00524C05"/>
    <w:rsid w:val="00526147"/>
    <w:rsid w:val="00526FBF"/>
    <w:rsid w:val="00527247"/>
    <w:rsid w:val="0053337E"/>
    <w:rsid w:val="0053488F"/>
    <w:rsid w:val="00535EDC"/>
    <w:rsid w:val="005372B2"/>
    <w:rsid w:val="00537A4C"/>
    <w:rsid w:val="00541FA6"/>
    <w:rsid w:val="00546926"/>
    <w:rsid w:val="00546EAF"/>
    <w:rsid w:val="00553761"/>
    <w:rsid w:val="00554740"/>
    <w:rsid w:val="00557451"/>
    <w:rsid w:val="00557CC5"/>
    <w:rsid w:val="00560685"/>
    <w:rsid w:val="00561541"/>
    <w:rsid w:val="005637E2"/>
    <w:rsid w:val="00563D4D"/>
    <w:rsid w:val="00564708"/>
    <w:rsid w:val="00565C19"/>
    <w:rsid w:val="0056749C"/>
    <w:rsid w:val="00567D38"/>
    <w:rsid w:val="00572593"/>
    <w:rsid w:val="00573418"/>
    <w:rsid w:val="005751E4"/>
    <w:rsid w:val="00575607"/>
    <w:rsid w:val="005816B4"/>
    <w:rsid w:val="00582975"/>
    <w:rsid w:val="00591982"/>
    <w:rsid w:val="005931FC"/>
    <w:rsid w:val="005974E1"/>
    <w:rsid w:val="005A2C6E"/>
    <w:rsid w:val="005A5803"/>
    <w:rsid w:val="005B6974"/>
    <w:rsid w:val="005C1D01"/>
    <w:rsid w:val="005C31BD"/>
    <w:rsid w:val="005C3BC1"/>
    <w:rsid w:val="005C4A8B"/>
    <w:rsid w:val="005C501F"/>
    <w:rsid w:val="005C6734"/>
    <w:rsid w:val="005D15E4"/>
    <w:rsid w:val="005D32FA"/>
    <w:rsid w:val="005D3960"/>
    <w:rsid w:val="005D3EA6"/>
    <w:rsid w:val="005D48E8"/>
    <w:rsid w:val="005D52B8"/>
    <w:rsid w:val="005E3D62"/>
    <w:rsid w:val="005E4706"/>
    <w:rsid w:val="005E4B56"/>
    <w:rsid w:val="005E632D"/>
    <w:rsid w:val="005F1316"/>
    <w:rsid w:val="005F709F"/>
    <w:rsid w:val="00601946"/>
    <w:rsid w:val="00602E77"/>
    <w:rsid w:val="00603916"/>
    <w:rsid w:val="00604EDD"/>
    <w:rsid w:val="00605337"/>
    <w:rsid w:val="00605D19"/>
    <w:rsid w:val="00606942"/>
    <w:rsid w:val="006076BC"/>
    <w:rsid w:val="00607907"/>
    <w:rsid w:val="0061567E"/>
    <w:rsid w:val="006203C3"/>
    <w:rsid w:val="00623BDB"/>
    <w:rsid w:val="00624111"/>
    <w:rsid w:val="006266EA"/>
    <w:rsid w:val="00631030"/>
    <w:rsid w:val="006327ED"/>
    <w:rsid w:val="00632991"/>
    <w:rsid w:val="00635BB4"/>
    <w:rsid w:val="00642C9B"/>
    <w:rsid w:val="0064723F"/>
    <w:rsid w:val="00649C46"/>
    <w:rsid w:val="0065238D"/>
    <w:rsid w:val="0065597D"/>
    <w:rsid w:val="00656C88"/>
    <w:rsid w:val="00667311"/>
    <w:rsid w:val="00671033"/>
    <w:rsid w:val="00676817"/>
    <w:rsid w:val="0068282F"/>
    <w:rsid w:val="0068451F"/>
    <w:rsid w:val="0068783C"/>
    <w:rsid w:val="006878E3"/>
    <w:rsid w:val="00690F8D"/>
    <w:rsid w:val="00692293"/>
    <w:rsid w:val="006952CF"/>
    <w:rsid w:val="006A0240"/>
    <w:rsid w:val="006A596B"/>
    <w:rsid w:val="006B09FF"/>
    <w:rsid w:val="006B0E82"/>
    <w:rsid w:val="006B17B7"/>
    <w:rsid w:val="006B5D8D"/>
    <w:rsid w:val="006B6F22"/>
    <w:rsid w:val="006C5AAA"/>
    <w:rsid w:val="006C62A5"/>
    <w:rsid w:val="006C6623"/>
    <w:rsid w:val="006D0C5E"/>
    <w:rsid w:val="006D20BB"/>
    <w:rsid w:val="006D2E93"/>
    <w:rsid w:val="006D56B9"/>
    <w:rsid w:val="006E3BCA"/>
    <w:rsid w:val="006F22B1"/>
    <w:rsid w:val="006F65D8"/>
    <w:rsid w:val="007029D1"/>
    <w:rsid w:val="0071090F"/>
    <w:rsid w:val="00711F46"/>
    <w:rsid w:val="007145E8"/>
    <w:rsid w:val="007163FB"/>
    <w:rsid w:val="00720C0F"/>
    <w:rsid w:val="007229DC"/>
    <w:rsid w:val="0073358E"/>
    <w:rsid w:val="0073781E"/>
    <w:rsid w:val="007427FE"/>
    <w:rsid w:val="00742ADA"/>
    <w:rsid w:val="00750604"/>
    <w:rsid w:val="00751FF4"/>
    <w:rsid w:val="00754373"/>
    <w:rsid w:val="00760F96"/>
    <w:rsid w:val="007613DD"/>
    <w:rsid w:val="007618ED"/>
    <w:rsid w:val="0076402C"/>
    <w:rsid w:val="00764259"/>
    <w:rsid w:val="00764F5B"/>
    <w:rsid w:val="0076576B"/>
    <w:rsid w:val="00765E41"/>
    <w:rsid w:val="00767511"/>
    <w:rsid w:val="00770D83"/>
    <w:rsid w:val="007718BC"/>
    <w:rsid w:val="007755E1"/>
    <w:rsid w:val="007775E6"/>
    <w:rsid w:val="0078057A"/>
    <w:rsid w:val="00780EB7"/>
    <w:rsid w:val="007819A5"/>
    <w:rsid w:val="00781DD6"/>
    <w:rsid w:val="007845E1"/>
    <w:rsid w:val="00784E44"/>
    <w:rsid w:val="00795F58"/>
    <w:rsid w:val="00797774"/>
    <w:rsid w:val="007A0C73"/>
    <w:rsid w:val="007A3E73"/>
    <w:rsid w:val="007A44F6"/>
    <w:rsid w:val="007A4787"/>
    <w:rsid w:val="007B65F6"/>
    <w:rsid w:val="007B7556"/>
    <w:rsid w:val="007B776F"/>
    <w:rsid w:val="007B7FBA"/>
    <w:rsid w:val="007C4F19"/>
    <w:rsid w:val="007D086E"/>
    <w:rsid w:val="007D2EC2"/>
    <w:rsid w:val="007D5003"/>
    <w:rsid w:val="007E431B"/>
    <w:rsid w:val="007F0875"/>
    <w:rsid w:val="007F336B"/>
    <w:rsid w:val="007F3EEF"/>
    <w:rsid w:val="008007B4"/>
    <w:rsid w:val="00806319"/>
    <w:rsid w:val="00816685"/>
    <w:rsid w:val="00821051"/>
    <w:rsid w:val="00826B2A"/>
    <w:rsid w:val="00837685"/>
    <w:rsid w:val="00837C7E"/>
    <w:rsid w:val="00850A6A"/>
    <w:rsid w:val="0085384A"/>
    <w:rsid w:val="00857E0D"/>
    <w:rsid w:val="00865D5F"/>
    <w:rsid w:val="0086735B"/>
    <w:rsid w:val="00872392"/>
    <w:rsid w:val="008839F5"/>
    <w:rsid w:val="008846C9"/>
    <w:rsid w:val="00885144"/>
    <w:rsid w:val="00891648"/>
    <w:rsid w:val="008A0FD0"/>
    <w:rsid w:val="008A14EA"/>
    <w:rsid w:val="008A3F22"/>
    <w:rsid w:val="008A697F"/>
    <w:rsid w:val="008B2719"/>
    <w:rsid w:val="008B2E38"/>
    <w:rsid w:val="008B2E46"/>
    <w:rsid w:val="008B2F43"/>
    <w:rsid w:val="008B3C0C"/>
    <w:rsid w:val="008B642D"/>
    <w:rsid w:val="008B7F40"/>
    <w:rsid w:val="008C59F4"/>
    <w:rsid w:val="008C63CD"/>
    <w:rsid w:val="008C664D"/>
    <w:rsid w:val="008C75FE"/>
    <w:rsid w:val="008D11F3"/>
    <w:rsid w:val="008D7374"/>
    <w:rsid w:val="008E4006"/>
    <w:rsid w:val="008E4E39"/>
    <w:rsid w:val="008E50CF"/>
    <w:rsid w:val="008F2486"/>
    <w:rsid w:val="008F7212"/>
    <w:rsid w:val="008F7362"/>
    <w:rsid w:val="008F783A"/>
    <w:rsid w:val="009066F4"/>
    <w:rsid w:val="00907E0A"/>
    <w:rsid w:val="009148F1"/>
    <w:rsid w:val="009204EC"/>
    <w:rsid w:val="00932476"/>
    <w:rsid w:val="00935242"/>
    <w:rsid w:val="009356D5"/>
    <w:rsid w:val="00936100"/>
    <w:rsid w:val="0094328A"/>
    <w:rsid w:val="00943EFB"/>
    <w:rsid w:val="00946311"/>
    <w:rsid w:val="0095213B"/>
    <w:rsid w:val="009528C5"/>
    <w:rsid w:val="00953312"/>
    <w:rsid w:val="0095758C"/>
    <w:rsid w:val="00957922"/>
    <w:rsid w:val="00960A50"/>
    <w:rsid w:val="00962AD3"/>
    <w:rsid w:val="00962FFD"/>
    <w:rsid w:val="00965EE5"/>
    <w:rsid w:val="00971465"/>
    <w:rsid w:val="00976209"/>
    <w:rsid w:val="00987599"/>
    <w:rsid w:val="00987F5C"/>
    <w:rsid w:val="00991523"/>
    <w:rsid w:val="00992852"/>
    <w:rsid w:val="00996B77"/>
    <w:rsid w:val="009A2048"/>
    <w:rsid w:val="009A34AB"/>
    <w:rsid w:val="009B0081"/>
    <w:rsid w:val="009B4E3C"/>
    <w:rsid w:val="009B5C39"/>
    <w:rsid w:val="009B5F85"/>
    <w:rsid w:val="009B61C1"/>
    <w:rsid w:val="009C31C2"/>
    <w:rsid w:val="009C6A1A"/>
    <w:rsid w:val="009D1465"/>
    <w:rsid w:val="009D2389"/>
    <w:rsid w:val="009D3B46"/>
    <w:rsid w:val="009D5BA0"/>
    <w:rsid w:val="009D607C"/>
    <w:rsid w:val="009E1AC5"/>
    <w:rsid w:val="009E2A02"/>
    <w:rsid w:val="009E6600"/>
    <w:rsid w:val="009E7A59"/>
    <w:rsid w:val="00A06474"/>
    <w:rsid w:val="00A06A72"/>
    <w:rsid w:val="00A06CA7"/>
    <w:rsid w:val="00A13D5E"/>
    <w:rsid w:val="00A26A58"/>
    <w:rsid w:val="00A30355"/>
    <w:rsid w:val="00A30D69"/>
    <w:rsid w:val="00A339BC"/>
    <w:rsid w:val="00A356DE"/>
    <w:rsid w:val="00A37ED3"/>
    <w:rsid w:val="00A40AC7"/>
    <w:rsid w:val="00A41BAA"/>
    <w:rsid w:val="00A44D80"/>
    <w:rsid w:val="00A479F0"/>
    <w:rsid w:val="00A47A93"/>
    <w:rsid w:val="00A50BF6"/>
    <w:rsid w:val="00A54991"/>
    <w:rsid w:val="00A6204F"/>
    <w:rsid w:val="00A6499E"/>
    <w:rsid w:val="00A64E77"/>
    <w:rsid w:val="00A6681F"/>
    <w:rsid w:val="00A720EC"/>
    <w:rsid w:val="00A752B1"/>
    <w:rsid w:val="00A76350"/>
    <w:rsid w:val="00A7734B"/>
    <w:rsid w:val="00A8016A"/>
    <w:rsid w:val="00A9612D"/>
    <w:rsid w:val="00A974B3"/>
    <w:rsid w:val="00AA0501"/>
    <w:rsid w:val="00AA109E"/>
    <w:rsid w:val="00AA1433"/>
    <w:rsid w:val="00AA3414"/>
    <w:rsid w:val="00AA5012"/>
    <w:rsid w:val="00AA532D"/>
    <w:rsid w:val="00AB23FA"/>
    <w:rsid w:val="00AB4923"/>
    <w:rsid w:val="00AB4978"/>
    <w:rsid w:val="00AB6511"/>
    <w:rsid w:val="00AC0402"/>
    <w:rsid w:val="00AC186D"/>
    <w:rsid w:val="00AC22A0"/>
    <w:rsid w:val="00AC3FCB"/>
    <w:rsid w:val="00AC48CA"/>
    <w:rsid w:val="00AC5387"/>
    <w:rsid w:val="00AD067D"/>
    <w:rsid w:val="00AD4010"/>
    <w:rsid w:val="00AD5719"/>
    <w:rsid w:val="00AD66FC"/>
    <w:rsid w:val="00AD6B1D"/>
    <w:rsid w:val="00AE1645"/>
    <w:rsid w:val="00AE2E20"/>
    <w:rsid w:val="00AE4E66"/>
    <w:rsid w:val="00AE6E40"/>
    <w:rsid w:val="00AF3234"/>
    <w:rsid w:val="00AF3BB5"/>
    <w:rsid w:val="00AF53A2"/>
    <w:rsid w:val="00AF568F"/>
    <w:rsid w:val="00AF5D07"/>
    <w:rsid w:val="00AF5D51"/>
    <w:rsid w:val="00B012B4"/>
    <w:rsid w:val="00B05500"/>
    <w:rsid w:val="00B07BC9"/>
    <w:rsid w:val="00B13474"/>
    <w:rsid w:val="00B25458"/>
    <w:rsid w:val="00B27330"/>
    <w:rsid w:val="00B30FE6"/>
    <w:rsid w:val="00B31BFF"/>
    <w:rsid w:val="00B3272A"/>
    <w:rsid w:val="00B33167"/>
    <w:rsid w:val="00B3409F"/>
    <w:rsid w:val="00B44577"/>
    <w:rsid w:val="00B53639"/>
    <w:rsid w:val="00B61273"/>
    <w:rsid w:val="00B72431"/>
    <w:rsid w:val="00B73329"/>
    <w:rsid w:val="00B73F00"/>
    <w:rsid w:val="00B7686C"/>
    <w:rsid w:val="00B76B2A"/>
    <w:rsid w:val="00B76C7D"/>
    <w:rsid w:val="00B958B2"/>
    <w:rsid w:val="00B9759E"/>
    <w:rsid w:val="00BA0263"/>
    <w:rsid w:val="00BA2191"/>
    <w:rsid w:val="00BB0CAB"/>
    <w:rsid w:val="00BB7410"/>
    <w:rsid w:val="00BC122F"/>
    <w:rsid w:val="00BC4DAC"/>
    <w:rsid w:val="00BC7658"/>
    <w:rsid w:val="00BC7EB7"/>
    <w:rsid w:val="00BD2164"/>
    <w:rsid w:val="00BD6974"/>
    <w:rsid w:val="00BD7B61"/>
    <w:rsid w:val="00BE0C06"/>
    <w:rsid w:val="00BE215B"/>
    <w:rsid w:val="00BE29C4"/>
    <w:rsid w:val="00BE3476"/>
    <w:rsid w:val="00BE4F89"/>
    <w:rsid w:val="00BE4FE0"/>
    <w:rsid w:val="00BE60E4"/>
    <w:rsid w:val="00BE7514"/>
    <w:rsid w:val="00BF0BE0"/>
    <w:rsid w:val="00BF1196"/>
    <w:rsid w:val="00C0237D"/>
    <w:rsid w:val="00C02BDD"/>
    <w:rsid w:val="00C06B2E"/>
    <w:rsid w:val="00C11BA7"/>
    <w:rsid w:val="00C12938"/>
    <w:rsid w:val="00C22263"/>
    <w:rsid w:val="00C23214"/>
    <w:rsid w:val="00C26412"/>
    <w:rsid w:val="00C273BB"/>
    <w:rsid w:val="00C31431"/>
    <w:rsid w:val="00C3260E"/>
    <w:rsid w:val="00C37682"/>
    <w:rsid w:val="00C37A43"/>
    <w:rsid w:val="00C37E55"/>
    <w:rsid w:val="00C4199A"/>
    <w:rsid w:val="00C45409"/>
    <w:rsid w:val="00C60FE4"/>
    <w:rsid w:val="00C6164F"/>
    <w:rsid w:val="00C61D3D"/>
    <w:rsid w:val="00C65BEF"/>
    <w:rsid w:val="00C66FD0"/>
    <w:rsid w:val="00C73234"/>
    <w:rsid w:val="00C770DB"/>
    <w:rsid w:val="00C8267C"/>
    <w:rsid w:val="00C91BB7"/>
    <w:rsid w:val="00C95E11"/>
    <w:rsid w:val="00CA130F"/>
    <w:rsid w:val="00CB4080"/>
    <w:rsid w:val="00CB6572"/>
    <w:rsid w:val="00CB7AE0"/>
    <w:rsid w:val="00CB7E9D"/>
    <w:rsid w:val="00CD27FD"/>
    <w:rsid w:val="00CD3357"/>
    <w:rsid w:val="00CD3A59"/>
    <w:rsid w:val="00CD45BD"/>
    <w:rsid w:val="00CD747E"/>
    <w:rsid w:val="00CE1BEE"/>
    <w:rsid w:val="00CE2B1B"/>
    <w:rsid w:val="00CE36BF"/>
    <w:rsid w:val="00CE4F2D"/>
    <w:rsid w:val="00CE5FA7"/>
    <w:rsid w:val="00CF0469"/>
    <w:rsid w:val="00CF24DE"/>
    <w:rsid w:val="00CF37CA"/>
    <w:rsid w:val="00D01578"/>
    <w:rsid w:val="00D04278"/>
    <w:rsid w:val="00D060D1"/>
    <w:rsid w:val="00D0671D"/>
    <w:rsid w:val="00D10157"/>
    <w:rsid w:val="00D106DE"/>
    <w:rsid w:val="00D13398"/>
    <w:rsid w:val="00D14CA3"/>
    <w:rsid w:val="00D15A10"/>
    <w:rsid w:val="00D208AD"/>
    <w:rsid w:val="00D238D5"/>
    <w:rsid w:val="00D2395F"/>
    <w:rsid w:val="00D30344"/>
    <w:rsid w:val="00D318CE"/>
    <w:rsid w:val="00D321BF"/>
    <w:rsid w:val="00D370ED"/>
    <w:rsid w:val="00D40CE8"/>
    <w:rsid w:val="00D447DD"/>
    <w:rsid w:val="00D47890"/>
    <w:rsid w:val="00D5041F"/>
    <w:rsid w:val="00D508F2"/>
    <w:rsid w:val="00D56CA8"/>
    <w:rsid w:val="00D606F4"/>
    <w:rsid w:val="00D6236A"/>
    <w:rsid w:val="00D64C11"/>
    <w:rsid w:val="00D70F92"/>
    <w:rsid w:val="00D7238C"/>
    <w:rsid w:val="00D80F0A"/>
    <w:rsid w:val="00D82BF0"/>
    <w:rsid w:val="00D84090"/>
    <w:rsid w:val="00D84DEE"/>
    <w:rsid w:val="00D85FDA"/>
    <w:rsid w:val="00D86001"/>
    <w:rsid w:val="00D87C25"/>
    <w:rsid w:val="00D91921"/>
    <w:rsid w:val="00D91F6F"/>
    <w:rsid w:val="00DA1CE2"/>
    <w:rsid w:val="00DA7179"/>
    <w:rsid w:val="00DB39EE"/>
    <w:rsid w:val="00DB4FB1"/>
    <w:rsid w:val="00DB68B6"/>
    <w:rsid w:val="00DC712D"/>
    <w:rsid w:val="00DD0D9E"/>
    <w:rsid w:val="00DD0F04"/>
    <w:rsid w:val="00DD1818"/>
    <w:rsid w:val="00DE1854"/>
    <w:rsid w:val="00DE3FBF"/>
    <w:rsid w:val="00DE4383"/>
    <w:rsid w:val="00DE779F"/>
    <w:rsid w:val="00DF2004"/>
    <w:rsid w:val="00DF5F54"/>
    <w:rsid w:val="00E000AA"/>
    <w:rsid w:val="00E009DB"/>
    <w:rsid w:val="00E03721"/>
    <w:rsid w:val="00E0389A"/>
    <w:rsid w:val="00E0485A"/>
    <w:rsid w:val="00E119B8"/>
    <w:rsid w:val="00E1327E"/>
    <w:rsid w:val="00E136AE"/>
    <w:rsid w:val="00E14F0E"/>
    <w:rsid w:val="00E155E3"/>
    <w:rsid w:val="00E20255"/>
    <w:rsid w:val="00E21A4A"/>
    <w:rsid w:val="00E2791E"/>
    <w:rsid w:val="00E2797B"/>
    <w:rsid w:val="00E33680"/>
    <w:rsid w:val="00E35543"/>
    <w:rsid w:val="00E51D92"/>
    <w:rsid w:val="00E52210"/>
    <w:rsid w:val="00E5524E"/>
    <w:rsid w:val="00E57F8D"/>
    <w:rsid w:val="00E62C79"/>
    <w:rsid w:val="00E702FB"/>
    <w:rsid w:val="00E76079"/>
    <w:rsid w:val="00E81522"/>
    <w:rsid w:val="00E850F9"/>
    <w:rsid w:val="00E8610F"/>
    <w:rsid w:val="00E87A5E"/>
    <w:rsid w:val="00E915B6"/>
    <w:rsid w:val="00E9205D"/>
    <w:rsid w:val="00EA3D16"/>
    <w:rsid w:val="00EA7CEF"/>
    <w:rsid w:val="00EB4C26"/>
    <w:rsid w:val="00EC2E6D"/>
    <w:rsid w:val="00EC3ABC"/>
    <w:rsid w:val="00EC4AEA"/>
    <w:rsid w:val="00EC5186"/>
    <w:rsid w:val="00EC5C79"/>
    <w:rsid w:val="00EC6AB4"/>
    <w:rsid w:val="00EC6C92"/>
    <w:rsid w:val="00ED0835"/>
    <w:rsid w:val="00ED4227"/>
    <w:rsid w:val="00ED604E"/>
    <w:rsid w:val="00ED6955"/>
    <w:rsid w:val="00ED7BF8"/>
    <w:rsid w:val="00EE006C"/>
    <w:rsid w:val="00EE0ED3"/>
    <w:rsid w:val="00EE2984"/>
    <w:rsid w:val="00EE2F8F"/>
    <w:rsid w:val="00EE3F0B"/>
    <w:rsid w:val="00EE4904"/>
    <w:rsid w:val="00EE518C"/>
    <w:rsid w:val="00EE5557"/>
    <w:rsid w:val="00EF1B24"/>
    <w:rsid w:val="00EF2906"/>
    <w:rsid w:val="00EF5812"/>
    <w:rsid w:val="00EF5CDC"/>
    <w:rsid w:val="00EF6383"/>
    <w:rsid w:val="00EF6846"/>
    <w:rsid w:val="00F00747"/>
    <w:rsid w:val="00F00E77"/>
    <w:rsid w:val="00F02921"/>
    <w:rsid w:val="00F02954"/>
    <w:rsid w:val="00F0613E"/>
    <w:rsid w:val="00F10467"/>
    <w:rsid w:val="00F11086"/>
    <w:rsid w:val="00F13B65"/>
    <w:rsid w:val="00F15752"/>
    <w:rsid w:val="00F35A70"/>
    <w:rsid w:val="00F366A1"/>
    <w:rsid w:val="00F41984"/>
    <w:rsid w:val="00F44AC2"/>
    <w:rsid w:val="00F453B3"/>
    <w:rsid w:val="00F53266"/>
    <w:rsid w:val="00F55942"/>
    <w:rsid w:val="00F56E72"/>
    <w:rsid w:val="00F574B9"/>
    <w:rsid w:val="00F635A7"/>
    <w:rsid w:val="00F74B8D"/>
    <w:rsid w:val="00F767F6"/>
    <w:rsid w:val="00F92A96"/>
    <w:rsid w:val="00F96B1E"/>
    <w:rsid w:val="00F97782"/>
    <w:rsid w:val="00FA3A9F"/>
    <w:rsid w:val="00FA42AA"/>
    <w:rsid w:val="00FA4906"/>
    <w:rsid w:val="00FA7300"/>
    <w:rsid w:val="00FA7D62"/>
    <w:rsid w:val="00FB0E64"/>
    <w:rsid w:val="00FB1AD2"/>
    <w:rsid w:val="00FB368F"/>
    <w:rsid w:val="00FB4782"/>
    <w:rsid w:val="00FC0479"/>
    <w:rsid w:val="00FC23C0"/>
    <w:rsid w:val="00FC3DF8"/>
    <w:rsid w:val="00FC3FA1"/>
    <w:rsid w:val="00FC4355"/>
    <w:rsid w:val="00FC5042"/>
    <w:rsid w:val="00FC628B"/>
    <w:rsid w:val="00FD28E1"/>
    <w:rsid w:val="00FE25A3"/>
    <w:rsid w:val="00FE7C0B"/>
    <w:rsid w:val="00FF3EAE"/>
    <w:rsid w:val="00FF607E"/>
    <w:rsid w:val="00FF78A6"/>
    <w:rsid w:val="022F93B9"/>
    <w:rsid w:val="02BDE284"/>
    <w:rsid w:val="032CAB2E"/>
    <w:rsid w:val="03B0DD50"/>
    <w:rsid w:val="040868C1"/>
    <w:rsid w:val="0486A859"/>
    <w:rsid w:val="0504FDCA"/>
    <w:rsid w:val="0567C41C"/>
    <w:rsid w:val="05C166BC"/>
    <w:rsid w:val="06470088"/>
    <w:rsid w:val="06D5353A"/>
    <w:rsid w:val="07D8CE7B"/>
    <w:rsid w:val="0816501F"/>
    <w:rsid w:val="088ECC72"/>
    <w:rsid w:val="08EFFB45"/>
    <w:rsid w:val="090D67D8"/>
    <w:rsid w:val="09B7386D"/>
    <w:rsid w:val="0B39AE57"/>
    <w:rsid w:val="0C807060"/>
    <w:rsid w:val="0C91BA3E"/>
    <w:rsid w:val="0D4B86AE"/>
    <w:rsid w:val="0D89EBB7"/>
    <w:rsid w:val="0E2D8A9F"/>
    <w:rsid w:val="0FAE49FC"/>
    <w:rsid w:val="0FD5EAA9"/>
    <w:rsid w:val="114E97AE"/>
    <w:rsid w:val="117D34C3"/>
    <w:rsid w:val="135C117A"/>
    <w:rsid w:val="136C4FF9"/>
    <w:rsid w:val="13B7C3E8"/>
    <w:rsid w:val="140C4073"/>
    <w:rsid w:val="15E93964"/>
    <w:rsid w:val="16124717"/>
    <w:rsid w:val="161D8B80"/>
    <w:rsid w:val="17B3C4C9"/>
    <w:rsid w:val="17B77D7E"/>
    <w:rsid w:val="17DF1BF7"/>
    <w:rsid w:val="1B77A995"/>
    <w:rsid w:val="1BDF6409"/>
    <w:rsid w:val="1C06B25A"/>
    <w:rsid w:val="1C7AE2E0"/>
    <w:rsid w:val="1C944551"/>
    <w:rsid w:val="1CEE2407"/>
    <w:rsid w:val="1D77BD28"/>
    <w:rsid w:val="208C56FD"/>
    <w:rsid w:val="218499B4"/>
    <w:rsid w:val="21BE42DE"/>
    <w:rsid w:val="21C1C84B"/>
    <w:rsid w:val="2262796A"/>
    <w:rsid w:val="22A83023"/>
    <w:rsid w:val="22BBE3C3"/>
    <w:rsid w:val="23418B1B"/>
    <w:rsid w:val="234B8257"/>
    <w:rsid w:val="243E5852"/>
    <w:rsid w:val="25B0FD49"/>
    <w:rsid w:val="266320ED"/>
    <w:rsid w:val="2735EA8D"/>
    <w:rsid w:val="278A995C"/>
    <w:rsid w:val="27A42C8D"/>
    <w:rsid w:val="28AE37D1"/>
    <w:rsid w:val="2A60A610"/>
    <w:rsid w:val="2B2C5679"/>
    <w:rsid w:val="2BE0E71D"/>
    <w:rsid w:val="2C129A32"/>
    <w:rsid w:val="2CC9B751"/>
    <w:rsid w:val="2CF1513D"/>
    <w:rsid w:val="2D933945"/>
    <w:rsid w:val="2DA3087D"/>
    <w:rsid w:val="2DCF0554"/>
    <w:rsid w:val="2E86CEAD"/>
    <w:rsid w:val="2F6BB43D"/>
    <w:rsid w:val="302D1683"/>
    <w:rsid w:val="3276BC9D"/>
    <w:rsid w:val="342A50D2"/>
    <w:rsid w:val="343F84E4"/>
    <w:rsid w:val="346485DD"/>
    <w:rsid w:val="35AB9BD3"/>
    <w:rsid w:val="388B8D68"/>
    <w:rsid w:val="3A9C321C"/>
    <w:rsid w:val="3BE5CAAF"/>
    <w:rsid w:val="3C18261E"/>
    <w:rsid w:val="3DB80ABB"/>
    <w:rsid w:val="3DDE7D25"/>
    <w:rsid w:val="3DF23E49"/>
    <w:rsid w:val="3E021B6D"/>
    <w:rsid w:val="3E69F4BA"/>
    <w:rsid w:val="3EDF233B"/>
    <w:rsid w:val="3F376D15"/>
    <w:rsid w:val="3FDDD839"/>
    <w:rsid w:val="401A717F"/>
    <w:rsid w:val="40D33D76"/>
    <w:rsid w:val="4187E29D"/>
    <w:rsid w:val="4270F67E"/>
    <w:rsid w:val="431D5F21"/>
    <w:rsid w:val="438A7177"/>
    <w:rsid w:val="440CC6DF"/>
    <w:rsid w:val="463183E7"/>
    <w:rsid w:val="483826C3"/>
    <w:rsid w:val="4A3FD169"/>
    <w:rsid w:val="4AB516B8"/>
    <w:rsid w:val="4BA5D503"/>
    <w:rsid w:val="4CFEB603"/>
    <w:rsid w:val="4D4E3A4D"/>
    <w:rsid w:val="4E5095E4"/>
    <w:rsid w:val="4EB08898"/>
    <w:rsid w:val="4FF71E30"/>
    <w:rsid w:val="51C3B9E4"/>
    <w:rsid w:val="52DB032C"/>
    <w:rsid w:val="562D7EF3"/>
    <w:rsid w:val="56C1EE4F"/>
    <w:rsid w:val="56CAFBE8"/>
    <w:rsid w:val="57826E80"/>
    <w:rsid w:val="5A0022B9"/>
    <w:rsid w:val="5AB21225"/>
    <w:rsid w:val="5B5A5B0B"/>
    <w:rsid w:val="5B837C92"/>
    <w:rsid w:val="5C05360E"/>
    <w:rsid w:val="5C2D93CA"/>
    <w:rsid w:val="5C3E20E5"/>
    <w:rsid w:val="5D9D6D95"/>
    <w:rsid w:val="5EDBEE2E"/>
    <w:rsid w:val="5EE002C8"/>
    <w:rsid w:val="5EE521FD"/>
    <w:rsid w:val="60C170F9"/>
    <w:rsid w:val="60ED1B43"/>
    <w:rsid w:val="614450CF"/>
    <w:rsid w:val="62223A36"/>
    <w:rsid w:val="628A1A94"/>
    <w:rsid w:val="62F863E9"/>
    <w:rsid w:val="644123D5"/>
    <w:rsid w:val="653EC4BA"/>
    <w:rsid w:val="65407BC1"/>
    <w:rsid w:val="6590A476"/>
    <w:rsid w:val="66B54893"/>
    <w:rsid w:val="66E5D37C"/>
    <w:rsid w:val="6715B865"/>
    <w:rsid w:val="6886E50E"/>
    <w:rsid w:val="68978CE7"/>
    <w:rsid w:val="69ED1F0B"/>
    <w:rsid w:val="6A715FC2"/>
    <w:rsid w:val="6AE76CC8"/>
    <w:rsid w:val="6B9BE9C7"/>
    <w:rsid w:val="6BE4AEE9"/>
    <w:rsid w:val="6C833D29"/>
    <w:rsid w:val="6E85CEFB"/>
    <w:rsid w:val="6F869595"/>
    <w:rsid w:val="7078CE96"/>
    <w:rsid w:val="712E39B9"/>
    <w:rsid w:val="71E948F6"/>
    <w:rsid w:val="72BA44DD"/>
    <w:rsid w:val="731C671F"/>
    <w:rsid w:val="7454EEC9"/>
    <w:rsid w:val="7465DA7B"/>
    <w:rsid w:val="751CD585"/>
    <w:rsid w:val="7601AADC"/>
    <w:rsid w:val="7614E8A8"/>
    <w:rsid w:val="76239A42"/>
    <w:rsid w:val="76D31A60"/>
    <w:rsid w:val="7741AD5E"/>
    <w:rsid w:val="78113E99"/>
    <w:rsid w:val="79984141"/>
    <w:rsid w:val="7A92CA4A"/>
    <w:rsid w:val="7BCE985F"/>
    <w:rsid w:val="7C98C784"/>
    <w:rsid w:val="7D62248B"/>
    <w:rsid w:val="7E9EEA71"/>
    <w:rsid w:val="7F6F6F36"/>
    <w:rsid w:val="7F7AB1FD"/>
    <w:rsid w:val="7FD32F4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732F8E"/>
  <w15:docId w15:val="{7A634EDF-DBCB-47E9-AF7B-5A9C5B84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eastAsia="cs-CZ"/>
    </w:rPr>
  </w:style>
  <w:style w:type="paragraph" w:styleId="Nadpis1">
    <w:name w:val="heading 1"/>
    <w:basedOn w:val="Normln"/>
    <w:next w:val="Normln"/>
    <w:qFormat/>
    <w:pPr>
      <w:keepNext/>
      <w:jc w:val="center"/>
      <w:outlineLvl w:val="0"/>
    </w:pPr>
    <w:rPr>
      <w:b/>
      <w:bCs/>
      <w:sz w:val="20"/>
    </w:rPr>
  </w:style>
  <w:style w:type="paragraph" w:styleId="Nadpis2">
    <w:name w:val="heading 2"/>
    <w:basedOn w:val="Normln"/>
    <w:next w:val="Normln"/>
    <w:qFormat/>
    <w:pPr>
      <w:keepNext/>
      <w:jc w:val="center"/>
      <w:outlineLvl w:val="1"/>
    </w:pPr>
    <w:rPr>
      <w:b/>
      <w:bCs/>
    </w:rPr>
  </w:style>
  <w:style w:type="paragraph" w:styleId="Nadpis3">
    <w:name w:val="heading 3"/>
    <w:basedOn w:val="Normln"/>
    <w:next w:val="Normln"/>
    <w:qFormat/>
    <w:pPr>
      <w:keepNext/>
      <w:jc w:val="center"/>
      <w:outlineLvl w:val="2"/>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jc w:val="center"/>
    </w:pPr>
    <w:rPr>
      <w:b/>
      <w:bCs/>
      <w:sz w:val="32"/>
    </w:rPr>
  </w:style>
  <w:style w:type="paragraph" w:styleId="Zkladntextodsazen">
    <w:name w:val="Body Text Indent"/>
    <w:basedOn w:val="Normln"/>
    <w:pPr>
      <w:ind w:left="-180" w:hanging="360"/>
      <w:jc w:val="both"/>
    </w:pPr>
  </w:style>
  <w:style w:type="paragraph" w:styleId="Zkladntextodsazen2">
    <w:name w:val="Body Text Indent 2"/>
    <w:basedOn w:val="Normln"/>
    <w:pPr>
      <w:ind w:hanging="360"/>
      <w:jc w:val="both"/>
    </w:pPr>
  </w:style>
  <w:style w:type="paragraph" w:styleId="Zkladntextodsazen3">
    <w:name w:val="Body Text Indent 3"/>
    <w:basedOn w:val="Normln"/>
    <w:pPr>
      <w:ind w:left="540" w:hanging="540"/>
      <w:jc w:val="both"/>
    </w:pPr>
  </w:style>
  <w:style w:type="character" w:styleId="Siln">
    <w:name w:val="Strong"/>
    <w:qFormat/>
    <w:rPr>
      <w:b/>
      <w:bCs/>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aliases w:val="subtitle2,Základní tZákladní text,Body Text"/>
    <w:basedOn w:val="Normln"/>
    <w:link w:val="ZkladntextChar"/>
    <w:pPr>
      <w:tabs>
        <w:tab w:val="left" w:pos="540"/>
        <w:tab w:val="left" w:pos="1260"/>
        <w:tab w:val="left" w:pos="1980"/>
        <w:tab w:val="left" w:pos="3960"/>
      </w:tabs>
      <w:jc w:val="both"/>
    </w:pPr>
  </w:style>
  <w:style w:type="paragraph" w:customStyle="1" w:styleId="Smlouva-eslo">
    <w:name w:val="Smlouva-eíslo"/>
    <w:basedOn w:val="Normln"/>
    <w:uiPriority w:val="99"/>
    <w:pPr>
      <w:widowControl w:val="0"/>
      <w:spacing w:before="120" w:line="240" w:lineRule="atLeast"/>
      <w:jc w:val="both"/>
    </w:pPr>
    <w:rPr>
      <w:szCs w:val="20"/>
    </w:rPr>
  </w:style>
  <w:style w:type="paragraph" w:customStyle="1" w:styleId="NzevSmlouvy">
    <w:name w:val="NázevSmlouvy"/>
    <w:basedOn w:val="Zhlav"/>
    <w:next w:val="Normln"/>
    <w:pPr>
      <w:keepNext/>
      <w:widowControl w:val="0"/>
      <w:tabs>
        <w:tab w:val="clear" w:pos="4536"/>
        <w:tab w:val="clear" w:pos="9072"/>
      </w:tabs>
      <w:spacing w:before="480"/>
      <w:jc w:val="center"/>
    </w:pPr>
    <w:rPr>
      <w:b/>
      <w:bCs/>
      <w:sz w:val="32"/>
      <w:szCs w:val="20"/>
    </w:rPr>
  </w:style>
  <w:style w:type="paragraph" w:customStyle="1" w:styleId="slolnkuSmlouvy">
    <w:name w:val="ČísloČlánkuSmlouvy"/>
    <w:basedOn w:val="Normln"/>
    <w:next w:val="Normln"/>
    <w:pPr>
      <w:keepNext/>
      <w:spacing w:before="240"/>
      <w:jc w:val="center"/>
    </w:pPr>
    <w:rPr>
      <w:b/>
      <w:szCs w:val="20"/>
    </w:rPr>
  </w:style>
  <w:style w:type="paragraph" w:customStyle="1" w:styleId="slovanPododstavecSmlouvy">
    <w:name w:val="ČíslovanýPododstavecSmlouvy"/>
    <w:basedOn w:val="Zkladntext"/>
    <w:pPr>
      <w:numPr>
        <w:numId w:val="4"/>
      </w:numPr>
      <w:tabs>
        <w:tab w:val="clear" w:pos="540"/>
        <w:tab w:val="left" w:pos="284"/>
      </w:tabs>
    </w:pPr>
  </w:style>
  <w:style w:type="paragraph" w:customStyle="1" w:styleId="NzevlnkuSmlouvy">
    <w:name w:val="NázevČlánkuSmlouvy"/>
    <w:basedOn w:val="Normln"/>
    <w:pPr>
      <w:keepNext/>
      <w:widowControl w:val="0"/>
      <w:spacing w:after="120"/>
      <w:jc w:val="center"/>
    </w:pPr>
    <w:rPr>
      <w:b/>
      <w:snapToGrid w:val="0"/>
      <w:szCs w:val="20"/>
    </w:rPr>
  </w:style>
  <w:style w:type="paragraph" w:customStyle="1" w:styleId="OdstavecSmlouvy">
    <w:name w:val="OdstavecSmlouvy"/>
    <w:basedOn w:val="Normln"/>
    <w:pPr>
      <w:keepLines/>
      <w:tabs>
        <w:tab w:val="left" w:pos="426"/>
        <w:tab w:val="left" w:pos="1701"/>
      </w:tabs>
      <w:spacing w:after="120"/>
      <w:jc w:val="both"/>
    </w:pPr>
    <w:rPr>
      <w:szCs w:val="20"/>
    </w:rPr>
  </w:style>
  <w:style w:type="paragraph" w:customStyle="1" w:styleId="SmluvnStrana">
    <w:name w:val="SmluvníStrana"/>
    <w:basedOn w:val="Normln"/>
    <w:next w:val="Normln"/>
    <w:pPr>
      <w:tabs>
        <w:tab w:val="num" w:pos="0"/>
      </w:tabs>
      <w:ind w:left="357" w:hanging="357"/>
    </w:pPr>
    <w:rPr>
      <w:b/>
      <w:szCs w:val="20"/>
    </w:rPr>
  </w:style>
  <w:style w:type="paragraph" w:customStyle="1" w:styleId="dajeOSmluvnStran">
    <w:name w:val="ÚdajeOSmluvníStraně"/>
    <w:basedOn w:val="Normln"/>
    <w:pPr>
      <w:numPr>
        <w:ilvl w:val="12"/>
      </w:numPr>
      <w:ind w:left="357"/>
    </w:pPr>
    <w:rPr>
      <w:szCs w:val="20"/>
    </w:rPr>
  </w:style>
  <w:style w:type="character" w:styleId="Odkaznakoment">
    <w:name w:val="annotation reference"/>
    <w:semiHidden/>
    <w:rPr>
      <w:sz w:val="16"/>
      <w:szCs w:val="16"/>
    </w:rPr>
  </w:style>
  <w:style w:type="paragraph" w:styleId="Textkomente">
    <w:name w:val="annotation text"/>
    <w:basedOn w:val="Normln"/>
    <w:link w:val="TextkomenteChar"/>
    <w:uiPriority w:val="99"/>
    <w:semiHidden/>
    <w:rPr>
      <w:sz w:val="20"/>
      <w:szCs w:val="20"/>
    </w:rPr>
  </w:style>
  <w:style w:type="paragraph" w:customStyle="1" w:styleId="Podtitul">
    <w:name w:val="Podtitul"/>
    <w:basedOn w:val="Normln"/>
    <w:qFormat/>
    <w:pPr>
      <w:jc w:val="center"/>
    </w:pPr>
    <w:rPr>
      <w:b/>
      <w:color w:val="000000"/>
      <w:sz w:val="28"/>
      <w:szCs w:val="20"/>
    </w:rPr>
  </w:style>
  <w:style w:type="paragraph" w:customStyle="1" w:styleId="Smlouva-slo">
    <w:name w:val="Smlouva-číslo"/>
    <w:basedOn w:val="Normln"/>
    <w:pPr>
      <w:widowControl w:val="0"/>
      <w:spacing w:before="120" w:line="240" w:lineRule="atLeast"/>
      <w:jc w:val="both"/>
    </w:pPr>
    <w:rPr>
      <w:snapToGrid w:val="0"/>
      <w:szCs w:val="20"/>
    </w:rPr>
  </w:style>
  <w:style w:type="paragraph" w:customStyle="1" w:styleId="Smlouva3">
    <w:name w:val="Smlouva3"/>
    <w:basedOn w:val="Normln"/>
    <w:pPr>
      <w:widowControl w:val="0"/>
      <w:spacing w:before="120"/>
      <w:jc w:val="both"/>
    </w:pPr>
    <w:rPr>
      <w:snapToGrid w:val="0"/>
      <w:szCs w:val="20"/>
    </w:rPr>
  </w:style>
  <w:style w:type="paragraph" w:customStyle="1" w:styleId="Smlouva2">
    <w:name w:val="Smlouva2"/>
    <w:basedOn w:val="Normln"/>
    <w:pPr>
      <w:jc w:val="center"/>
    </w:pPr>
    <w:rPr>
      <w:b/>
      <w:szCs w:val="20"/>
    </w:rPr>
  </w:style>
  <w:style w:type="paragraph" w:customStyle="1" w:styleId="Smlouva-slo0">
    <w:name w:val="Smlouva-èíslo"/>
    <w:basedOn w:val="Normln"/>
    <w:pPr>
      <w:spacing w:before="120" w:line="240" w:lineRule="atLeast"/>
      <w:jc w:val="both"/>
    </w:pPr>
    <w:rPr>
      <w:szCs w:val="20"/>
    </w:rPr>
  </w:style>
  <w:style w:type="character" w:customStyle="1" w:styleId="Zvraznn">
    <w:name w:val="Zvýraznění"/>
    <w:qFormat/>
    <w:rsid w:val="00CB7E9D"/>
    <w:rPr>
      <w:i/>
      <w:iCs/>
    </w:rPr>
  </w:style>
  <w:style w:type="paragraph" w:customStyle="1" w:styleId="odstavecsmlouvy0">
    <w:name w:val="odstavecsmlouvy"/>
    <w:basedOn w:val="Normln"/>
    <w:rsid w:val="001265B6"/>
    <w:pPr>
      <w:spacing w:before="100" w:beforeAutospacing="1" w:after="100" w:afterAutospacing="1"/>
    </w:pPr>
  </w:style>
  <w:style w:type="paragraph" w:customStyle="1" w:styleId="CharCharChar">
    <w:name w:val="Char Char Char"/>
    <w:basedOn w:val="Normln"/>
    <w:rsid w:val="0027622E"/>
    <w:pPr>
      <w:spacing w:after="160" w:line="240" w:lineRule="exact"/>
    </w:pPr>
    <w:rPr>
      <w:rFonts w:ascii="Verdana" w:hAnsi="Verdana" w:cs="Verdana"/>
      <w:sz w:val="20"/>
      <w:szCs w:val="20"/>
      <w:lang w:val="en-US" w:eastAsia="en-US"/>
    </w:rPr>
  </w:style>
  <w:style w:type="character" w:customStyle="1" w:styleId="ZkladntextChar">
    <w:name w:val="Základní text Char"/>
    <w:aliases w:val="subtitle2 Char,Základní tZákladní text Char,Body Text Char"/>
    <w:link w:val="Zkladntext"/>
    <w:rsid w:val="0027622E"/>
    <w:rPr>
      <w:sz w:val="24"/>
      <w:szCs w:val="24"/>
      <w:lang w:val="cs-CZ" w:eastAsia="cs-CZ" w:bidi="ar-SA"/>
    </w:rPr>
  </w:style>
  <w:style w:type="paragraph" w:styleId="Textbubliny">
    <w:name w:val="Balloon Text"/>
    <w:basedOn w:val="Normln"/>
    <w:semiHidden/>
    <w:rsid w:val="0029411A"/>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6266EA"/>
    <w:rPr>
      <w:b/>
      <w:bCs/>
    </w:rPr>
  </w:style>
  <w:style w:type="character" w:customStyle="1" w:styleId="TextkomenteChar">
    <w:name w:val="Text komentáře Char"/>
    <w:basedOn w:val="Standardnpsmoodstavce"/>
    <w:link w:val="Textkomente"/>
    <w:uiPriority w:val="99"/>
    <w:semiHidden/>
    <w:rsid w:val="006266EA"/>
  </w:style>
  <w:style w:type="character" w:customStyle="1" w:styleId="PedmtkomenteChar">
    <w:name w:val="Předmět komentáře Char"/>
    <w:link w:val="Pedmtkomente"/>
    <w:uiPriority w:val="99"/>
    <w:semiHidden/>
    <w:rsid w:val="006266EA"/>
    <w:rPr>
      <w:b/>
      <w:bCs/>
    </w:rPr>
  </w:style>
  <w:style w:type="paragraph" w:styleId="Odstavecseseznamem">
    <w:name w:val="List Paragraph"/>
    <w:basedOn w:val="Normln"/>
    <w:uiPriority w:val="34"/>
    <w:qFormat/>
    <w:rsid w:val="00A30D69"/>
    <w:pPr>
      <w:ind w:left="720"/>
    </w:pPr>
    <w:rPr>
      <w:rFonts w:ascii="Calibri" w:eastAsia="Calibri" w:hAnsi="Calibri"/>
      <w:sz w:val="22"/>
      <w:szCs w:val="22"/>
      <w:lang w:eastAsia="en-US"/>
    </w:rPr>
  </w:style>
  <w:style w:type="character" w:customStyle="1" w:styleId="s1">
    <w:name w:val="s1"/>
    <w:rsid w:val="004A27E0"/>
  </w:style>
  <w:style w:type="character" w:styleId="Hypertextovodkaz">
    <w:name w:val="Hyperlink"/>
    <w:uiPriority w:val="99"/>
    <w:unhideWhenUsed/>
    <w:rsid w:val="00BA2191"/>
    <w:rPr>
      <w:color w:val="0563C1"/>
      <w:u w:val="single"/>
    </w:rPr>
  </w:style>
  <w:style w:type="character" w:styleId="Nevyeenzmnka">
    <w:name w:val="Unresolved Mention"/>
    <w:uiPriority w:val="99"/>
    <w:semiHidden/>
    <w:unhideWhenUsed/>
    <w:rsid w:val="00BA2191"/>
    <w:rPr>
      <w:color w:val="808080"/>
      <w:shd w:val="clear" w:color="auto" w:fill="E6E6E6"/>
    </w:rPr>
  </w:style>
  <w:style w:type="paragraph" w:styleId="Revize">
    <w:name w:val="Revision"/>
    <w:hidden/>
    <w:uiPriority w:val="99"/>
    <w:semiHidden/>
    <w:rsid w:val="0064723F"/>
    <w:rPr>
      <w:sz w:val="24"/>
      <w:szCs w:val="24"/>
      <w:lang w:eastAsia="cs-CZ"/>
    </w:rPr>
  </w:style>
  <w:style w:type="paragraph" w:customStyle="1" w:styleId="paragraph">
    <w:name w:val="paragraph"/>
    <w:basedOn w:val="Normln"/>
    <w:rsid w:val="00BE60E4"/>
    <w:pPr>
      <w:spacing w:before="100" w:beforeAutospacing="1" w:after="100" w:afterAutospacing="1"/>
    </w:pPr>
  </w:style>
  <w:style w:type="character" w:customStyle="1" w:styleId="normaltextrun">
    <w:name w:val="normaltextrun"/>
    <w:basedOn w:val="Standardnpsmoodstavce"/>
    <w:rsid w:val="00BE60E4"/>
  </w:style>
  <w:style w:type="character" w:customStyle="1" w:styleId="eop">
    <w:name w:val="eop"/>
    <w:basedOn w:val="Standardnpsmoodstavce"/>
    <w:rsid w:val="00BE60E4"/>
  </w:style>
  <w:style w:type="character" w:customStyle="1" w:styleId="spellingerror">
    <w:name w:val="spellingerror"/>
    <w:basedOn w:val="Standardnpsmoodstavce"/>
    <w:rsid w:val="00BE60E4"/>
  </w:style>
  <w:style w:type="character" w:customStyle="1" w:styleId="superscript">
    <w:name w:val="superscript"/>
    <w:basedOn w:val="Standardnpsmoodstavce"/>
    <w:rsid w:val="00BE60E4"/>
  </w:style>
  <w:style w:type="character" w:customStyle="1" w:styleId="contextualspellingandgrammarerror">
    <w:name w:val="contextualspellingandgrammarerror"/>
    <w:basedOn w:val="Standardnpsmoodstavce"/>
    <w:rsid w:val="00BE60E4"/>
  </w:style>
  <w:style w:type="numbering" w:customStyle="1" w:styleId="Styl1">
    <w:name w:val="Styl1"/>
    <w:uiPriority w:val="99"/>
    <w:rsid w:val="001158CF"/>
    <w:pPr>
      <w:numPr>
        <w:numId w:val="22"/>
      </w:numPr>
    </w:pPr>
  </w:style>
  <w:style w:type="numbering" w:customStyle="1" w:styleId="Styl2">
    <w:name w:val="Styl2"/>
    <w:uiPriority w:val="99"/>
    <w:rsid w:val="00D106DE"/>
    <w:pPr>
      <w:numPr>
        <w:numId w:val="26"/>
      </w:numPr>
    </w:pPr>
  </w:style>
  <w:style w:type="character" w:customStyle="1" w:styleId="platne1">
    <w:name w:val="platne1"/>
    <w:basedOn w:val="Standardnpsmoodstavce"/>
    <w:rsid w:val="00971465"/>
  </w:style>
  <w:style w:type="character" w:customStyle="1" w:styleId="nowrap">
    <w:name w:val="nowrap"/>
    <w:rsid w:val="00971465"/>
  </w:style>
  <w:style w:type="paragraph" w:customStyle="1" w:styleId="Default">
    <w:name w:val="Default"/>
    <w:rsid w:val="00FF78A6"/>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4095">
      <w:bodyDiv w:val="1"/>
      <w:marLeft w:val="0"/>
      <w:marRight w:val="0"/>
      <w:marTop w:val="0"/>
      <w:marBottom w:val="0"/>
      <w:divBdr>
        <w:top w:val="none" w:sz="0" w:space="0" w:color="auto"/>
        <w:left w:val="none" w:sz="0" w:space="0" w:color="auto"/>
        <w:bottom w:val="none" w:sz="0" w:space="0" w:color="auto"/>
        <w:right w:val="none" w:sz="0" w:space="0" w:color="auto"/>
      </w:divBdr>
    </w:div>
    <w:div w:id="131873733">
      <w:bodyDiv w:val="1"/>
      <w:marLeft w:val="0"/>
      <w:marRight w:val="0"/>
      <w:marTop w:val="0"/>
      <w:marBottom w:val="0"/>
      <w:divBdr>
        <w:top w:val="none" w:sz="0" w:space="0" w:color="auto"/>
        <w:left w:val="none" w:sz="0" w:space="0" w:color="auto"/>
        <w:bottom w:val="none" w:sz="0" w:space="0" w:color="auto"/>
        <w:right w:val="none" w:sz="0" w:space="0" w:color="auto"/>
      </w:divBdr>
    </w:div>
    <w:div w:id="235478239">
      <w:bodyDiv w:val="1"/>
      <w:marLeft w:val="0"/>
      <w:marRight w:val="0"/>
      <w:marTop w:val="0"/>
      <w:marBottom w:val="0"/>
      <w:divBdr>
        <w:top w:val="none" w:sz="0" w:space="0" w:color="auto"/>
        <w:left w:val="none" w:sz="0" w:space="0" w:color="auto"/>
        <w:bottom w:val="none" w:sz="0" w:space="0" w:color="auto"/>
        <w:right w:val="none" w:sz="0" w:space="0" w:color="auto"/>
      </w:divBdr>
    </w:div>
    <w:div w:id="404302182">
      <w:bodyDiv w:val="1"/>
      <w:marLeft w:val="0"/>
      <w:marRight w:val="0"/>
      <w:marTop w:val="0"/>
      <w:marBottom w:val="0"/>
      <w:divBdr>
        <w:top w:val="none" w:sz="0" w:space="0" w:color="auto"/>
        <w:left w:val="none" w:sz="0" w:space="0" w:color="auto"/>
        <w:bottom w:val="none" w:sz="0" w:space="0" w:color="auto"/>
        <w:right w:val="none" w:sz="0" w:space="0" w:color="auto"/>
      </w:divBdr>
    </w:div>
    <w:div w:id="414713846">
      <w:bodyDiv w:val="1"/>
      <w:marLeft w:val="0"/>
      <w:marRight w:val="0"/>
      <w:marTop w:val="0"/>
      <w:marBottom w:val="0"/>
      <w:divBdr>
        <w:top w:val="none" w:sz="0" w:space="0" w:color="auto"/>
        <w:left w:val="none" w:sz="0" w:space="0" w:color="auto"/>
        <w:bottom w:val="none" w:sz="0" w:space="0" w:color="auto"/>
        <w:right w:val="none" w:sz="0" w:space="0" w:color="auto"/>
      </w:divBdr>
    </w:div>
    <w:div w:id="488912465">
      <w:bodyDiv w:val="1"/>
      <w:marLeft w:val="0"/>
      <w:marRight w:val="0"/>
      <w:marTop w:val="0"/>
      <w:marBottom w:val="0"/>
      <w:divBdr>
        <w:top w:val="none" w:sz="0" w:space="0" w:color="auto"/>
        <w:left w:val="none" w:sz="0" w:space="0" w:color="auto"/>
        <w:bottom w:val="none" w:sz="0" w:space="0" w:color="auto"/>
        <w:right w:val="none" w:sz="0" w:space="0" w:color="auto"/>
      </w:divBdr>
      <w:divsChild>
        <w:div w:id="43455446">
          <w:marLeft w:val="0"/>
          <w:marRight w:val="0"/>
          <w:marTop w:val="0"/>
          <w:marBottom w:val="0"/>
          <w:divBdr>
            <w:top w:val="none" w:sz="0" w:space="0" w:color="auto"/>
            <w:left w:val="none" w:sz="0" w:space="0" w:color="auto"/>
            <w:bottom w:val="none" w:sz="0" w:space="0" w:color="auto"/>
            <w:right w:val="none" w:sz="0" w:space="0" w:color="auto"/>
          </w:divBdr>
        </w:div>
        <w:div w:id="145979053">
          <w:marLeft w:val="0"/>
          <w:marRight w:val="0"/>
          <w:marTop w:val="0"/>
          <w:marBottom w:val="0"/>
          <w:divBdr>
            <w:top w:val="none" w:sz="0" w:space="0" w:color="auto"/>
            <w:left w:val="none" w:sz="0" w:space="0" w:color="auto"/>
            <w:bottom w:val="none" w:sz="0" w:space="0" w:color="auto"/>
            <w:right w:val="none" w:sz="0" w:space="0" w:color="auto"/>
          </w:divBdr>
        </w:div>
        <w:div w:id="188838312">
          <w:marLeft w:val="0"/>
          <w:marRight w:val="0"/>
          <w:marTop w:val="0"/>
          <w:marBottom w:val="0"/>
          <w:divBdr>
            <w:top w:val="none" w:sz="0" w:space="0" w:color="auto"/>
            <w:left w:val="none" w:sz="0" w:space="0" w:color="auto"/>
            <w:bottom w:val="none" w:sz="0" w:space="0" w:color="auto"/>
            <w:right w:val="none" w:sz="0" w:space="0" w:color="auto"/>
          </w:divBdr>
        </w:div>
        <w:div w:id="373580309">
          <w:marLeft w:val="0"/>
          <w:marRight w:val="0"/>
          <w:marTop w:val="0"/>
          <w:marBottom w:val="0"/>
          <w:divBdr>
            <w:top w:val="none" w:sz="0" w:space="0" w:color="auto"/>
            <w:left w:val="none" w:sz="0" w:space="0" w:color="auto"/>
            <w:bottom w:val="none" w:sz="0" w:space="0" w:color="auto"/>
            <w:right w:val="none" w:sz="0" w:space="0" w:color="auto"/>
          </w:divBdr>
        </w:div>
        <w:div w:id="384330481">
          <w:marLeft w:val="0"/>
          <w:marRight w:val="0"/>
          <w:marTop w:val="0"/>
          <w:marBottom w:val="0"/>
          <w:divBdr>
            <w:top w:val="none" w:sz="0" w:space="0" w:color="auto"/>
            <w:left w:val="none" w:sz="0" w:space="0" w:color="auto"/>
            <w:bottom w:val="none" w:sz="0" w:space="0" w:color="auto"/>
            <w:right w:val="none" w:sz="0" w:space="0" w:color="auto"/>
          </w:divBdr>
        </w:div>
        <w:div w:id="428239472">
          <w:marLeft w:val="0"/>
          <w:marRight w:val="0"/>
          <w:marTop w:val="0"/>
          <w:marBottom w:val="0"/>
          <w:divBdr>
            <w:top w:val="none" w:sz="0" w:space="0" w:color="auto"/>
            <w:left w:val="none" w:sz="0" w:space="0" w:color="auto"/>
            <w:bottom w:val="none" w:sz="0" w:space="0" w:color="auto"/>
            <w:right w:val="none" w:sz="0" w:space="0" w:color="auto"/>
          </w:divBdr>
        </w:div>
        <w:div w:id="444349654">
          <w:marLeft w:val="0"/>
          <w:marRight w:val="0"/>
          <w:marTop w:val="0"/>
          <w:marBottom w:val="0"/>
          <w:divBdr>
            <w:top w:val="none" w:sz="0" w:space="0" w:color="auto"/>
            <w:left w:val="none" w:sz="0" w:space="0" w:color="auto"/>
            <w:bottom w:val="none" w:sz="0" w:space="0" w:color="auto"/>
            <w:right w:val="none" w:sz="0" w:space="0" w:color="auto"/>
          </w:divBdr>
        </w:div>
        <w:div w:id="450363621">
          <w:marLeft w:val="0"/>
          <w:marRight w:val="0"/>
          <w:marTop w:val="0"/>
          <w:marBottom w:val="0"/>
          <w:divBdr>
            <w:top w:val="none" w:sz="0" w:space="0" w:color="auto"/>
            <w:left w:val="none" w:sz="0" w:space="0" w:color="auto"/>
            <w:bottom w:val="none" w:sz="0" w:space="0" w:color="auto"/>
            <w:right w:val="none" w:sz="0" w:space="0" w:color="auto"/>
          </w:divBdr>
        </w:div>
        <w:div w:id="524636170">
          <w:marLeft w:val="0"/>
          <w:marRight w:val="0"/>
          <w:marTop w:val="0"/>
          <w:marBottom w:val="0"/>
          <w:divBdr>
            <w:top w:val="none" w:sz="0" w:space="0" w:color="auto"/>
            <w:left w:val="none" w:sz="0" w:space="0" w:color="auto"/>
            <w:bottom w:val="none" w:sz="0" w:space="0" w:color="auto"/>
            <w:right w:val="none" w:sz="0" w:space="0" w:color="auto"/>
          </w:divBdr>
        </w:div>
        <w:div w:id="588972829">
          <w:marLeft w:val="0"/>
          <w:marRight w:val="0"/>
          <w:marTop w:val="0"/>
          <w:marBottom w:val="0"/>
          <w:divBdr>
            <w:top w:val="none" w:sz="0" w:space="0" w:color="auto"/>
            <w:left w:val="none" w:sz="0" w:space="0" w:color="auto"/>
            <w:bottom w:val="none" w:sz="0" w:space="0" w:color="auto"/>
            <w:right w:val="none" w:sz="0" w:space="0" w:color="auto"/>
          </w:divBdr>
        </w:div>
        <w:div w:id="599459916">
          <w:marLeft w:val="0"/>
          <w:marRight w:val="0"/>
          <w:marTop w:val="0"/>
          <w:marBottom w:val="0"/>
          <w:divBdr>
            <w:top w:val="none" w:sz="0" w:space="0" w:color="auto"/>
            <w:left w:val="none" w:sz="0" w:space="0" w:color="auto"/>
            <w:bottom w:val="none" w:sz="0" w:space="0" w:color="auto"/>
            <w:right w:val="none" w:sz="0" w:space="0" w:color="auto"/>
          </w:divBdr>
        </w:div>
        <w:div w:id="621497400">
          <w:marLeft w:val="0"/>
          <w:marRight w:val="0"/>
          <w:marTop w:val="0"/>
          <w:marBottom w:val="0"/>
          <w:divBdr>
            <w:top w:val="none" w:sz="0" w:space="0" w:color="auto"/>
            <w:left w:val="none" w:sz="0" w:space="0" w:color="auto"/>
            <w:bottom w:val="none" w:sz="0" w:space="0" w:color="auto"/>
            <w:right w:val="none" w:sz="0" w:space="0" w:color="auto"/>
          </w:divBdr>
        </w:div>
        <w:div w:id="637153699">
          <w:marLeft w:val="0"/>
          <w:marRight w:val="0"/>
          <w:marTop w:val="0"/>
          <w:marBottom w:val="0"/>
          <w:divBdr>
            <w:top w:val="none" w:sz="0" w:space="0" w:color="auto"/>
            <w:left w:val="none" w:sz="0" w:space="0" w:color="auto"/>
            <w:bottom w:val="none" w:sz="0" w:space="0" w:color="auto"/>
            <w:right w:val="none" w:sz="0" w:space="0" w:color="auto"/>
          </w:divBdr>
        </w:div>
        <w:div w:id="735014077">
          <w:marLeft w:val="0"/>
          <w:marRight w:val="0"/>
          <w:marTop w:val="0"/>
          <w:marBottom w:val="0"/>
          <w:divBdr>
            <w:top w:val="none" w:sz="0" w:space="0" w:color="auto"/>
            <w:left w:val="none" w:sz="0" w:space="0" w:color="auto"/>
            <w:bottom w:val="none" w:sz="0" w:space="0" w:color="auto"/>
            <w:right w:val="none" w:sz="0" w:space="0" w:color="auto"/>
          </w:divBdr>
        </w:div>
        <w:div w:id="860359325">
          <w:marLeft w:val="0"/>
          <w:marRight w:val="0"/>
          <w:marTop w:val="0"/>
          <w:marBottom w:val="0"/>
          <w:divBdr>
            <w:top w:val="none" w:sz="0" w:space="0" w:color="auto"/>
            <w:left w:val="none" w:sz="0" w:space="0" w:color="auto"/>
            <w:bottom w:val="none" w:sz="0" w:space="0" w:color="auto"/>
            <w:right w:val="none" w:sz="0" w:space="0" w:color="auto"/>
          </w:divBdr>
        </w:div>
        <w:div w:id="874345601">
          <w:marLeft w:val="0"/>
          <w:marRight w:val="0"/>
          <w:marTop w:val="0"/>
          <w:marBottom w:val="0"/>
          <w:divBdr>
            <w:top w:val="none" w:sz="0" w:space="0" w:color="auto"/>
            <w:left w:val="none" w:sz="0" w:space="0" w:color="auto"/>
            <w:bottom w:val="none" w:sz="0" w:space="0" w:color="auto"/>
            <w:right w:val="none" w:sz="0" w:space="0" w:color="auto"/>
          </w:divBdr>
        </w:div>
        <w:div w:id="877593008">
          <w:marLeft w:val="0"/>
          <w:marRight w:val="0"/>
          <w:marTop w:val="0"/>
          <w:marBottom w:val="0"/>
          <w:divBdr>
            <w:top w:val="none" w:sz="0" w:space="0" w:color="auto"/>
            <w:left w:val="none" w:sz="0" w:space="0" w:color="auto"/>
            <w:bottom w:val="none" w:sz="0" w:space="0" w:color="auto"/>
            <w:right w:val="none" w:sz="0" w:space="0" w:color="auto"/>
          </w:divBdr>
        </w:div>
        <w:div w:id="929511897">
          <w:marLeft w:val="0"/>
          <w:marRight w:val="0"/>
          <w:marTop w:val="0"/>
          <w:marBottom w:val="0"/>
          <w:divBdr>
            <w:top w:val="none" w:sz="0" w:space="0" w:color="auto"/>
            <w:left w:val="none" w:sz="0" w:space="0" w:color="auto"/>
            <w:bottom w:val="none" w:sz="0" w:space="0" w:color="auto"/>
            <w:right w:val="none" w:sz="0" w:space="0" w:color="auto"/>
          </w:divBdr>
        </w:div>
        <w:div w:id="950477727">
          <w:marLeft w:val="0"/>
          <w:marRight w:val="0"/>
          <w:marTop w:val="0"/>
          <w:marBottom w:val="0"/>
          <w:divBdr>
            <w:top w:val="none" w:sz="0" w:space="0" w:color="auto"/>
            <w:left w:val="none" w:sz="0" w:space="0" w:color="auto"/>
            <w:bottom w:val="none" w:sz="0" w:space="0" w:color="auto"/>
            <w:right w:val="none" w:sz="0" w:space="0" w:color="auto"/>
          </w:divBdr>
        </w:div>
        <w:div w:id="1005744105">
          <w:marLeft w:val="0"/>
          <w:marRight w:val="0"/>
          <w:marTop w:val="0"/>
          <w:marBottom w:val="0"/>
          <w:divBdr>
            <w:top w:val="none" w:sz="0" w:space="0" w:color="auto"/>
            <w:left w:val="none" w:sz="0" w:space="0" w:color="auto"/>
            <w:bottom w:val="none" w:sz="0" w:space="0" w:color="auto"/>
            <w:right w:val="none" w:sz="0" w:space="0" w:color="auto"/>
          </w:divBdr>
        </w:div>
        <w:div w:id="1022784698">
          <w:marLeft w:val="0"/>
          <w:marRight w:val="0"/>
          <w:marTop w:val="0"/>
          <w:marBottom w:val="0"/>
          <w:divBdr>
            <w:top w:val="none" w:sz="0" w:space="0" w:color="auto"/>
            <w:left w:val="none" w:sz="0" w:space="0" w:color="auto"/>
            <w:bottom w:val="none" w:sz="0" w:space="0" w:color="auto"/>
            <w:right w:val="none" w:sz="0" w:space="0" w:color="auto"/>
          </w:divBdr>
        </w:div>
        <w:div w:id="1033578231">
          <w:marLeft w:val="0"/>
          <w:marRight w:val="0"/>
          <w:marTop w:val="0"/>
          <w:marBottom w:val="0"/>
          <w:divBdr>
            <w:top w:val="none" w:sz="0" w:space="0" w:color="auto"/>
            <w:left w:val="none" w:sz="0" w:space="0" w:color="auto"/>
            <w:bottom w:val="none" w:sz="0" w:space="0" w:color="auto"/>
            <w:right w:val="none" w:sz="0" w:space="0" w:color="auto"/>
          </w:divBdr>
        </w:div>
        <w:div w:id="1085224967">
          <w:marLeft w:val="0"/>
          <w:marRight w:val="0"/>
          <w:marTop w:val="0"/>
          <w:marBottom w:val="0"/>
          <w:divBdr>
            <w:top w:val="none" w:sz="0" w:space="0" w:color="auto"/>
            <w:left w:val="none" w:sz="0" w:space="0" w:color="auto"/>
            <w:bottom w:val="none" w:sz="0" w:space="0" w:color="auto"/>
            <w:right w:val="none" w:sz="0" w:space="0" w:color="auto"/>
          </w:divBdr>
        </w:div>
        <w:div w:id="1158307176">
          <w:marLeft w:val="0"/>
          <w:marRight w:val="0"/>
          <w:marTop w:val="0"/>
          <w:marBottom w:val="0"/>
          <w:divBdr>
            <w:top w:val="none" w:sz="0" w:space="0" w:color="auto"/>
            <w:left w:val="none" w:sz="0" w:space="0" w:color="auto"/>
            <w:bottom w:val="none" w:sz="0" w:space="0" w:color="auto"/>
            <w:right w:val="none" w:sz="0" w:space="0" w:color="auto"/>
          </w:divBdr>
        </w:div>
        <w:div w:id="1183713202">
          <w:marLeft w:val="0"/>
          <w:marRight w:val="0"/>
          <w:marTop w:val="0"/>
          <w:marBottom w:val="0"/>
          <w:divBdr>
            <w:top w:val="none" w:sz="0" w:space="0" w:color="auto"/>
            <w:left w:val="none" w:sz="0" w:space="0" w:color="auto"/>
            <w:bottom w:val="none" w:sz="0" w:space="0" w:color="auto"/>
            <w:right w:val="none" w:sz="0" w:space="0" w:color="auto"/>
          </w:divBdr>
        </w:div>
        <w:div w:id="1269045145">
          <w:marLeft w:val="0"/>
          <w:marRight w:val="0"/>
          <w:marTop w:val="0"/>
          <w:marBottom w:val="0"/>
          <w:divBdr>
            <w:top w:val="none" w:sz="0" w:space="0" w:color="auto"/>
            <w:left w:val="none" w:sz="0" w:space="0" w:color="auto"/>
            <w:bottom w:val="none" w:sz="0" w:space="0" w:color="auto"/>
            <w:right w:val="none" w:sz="0" w:space="0" w:color="auto"/>
          </w:divBdr>
        </w:div>
        <w:div w:id="1313172687">
          <w:marLeft w:val="0"/>
          <w:marRight w:val="0"/>
          <w:marTop w:val="0"/>
          <w:marBottom w:val="0"/>
          <w:divBdr>
            <w:top w:val="none" w:sz="0" w:space="0" w:color="auto"/>
            <w:left w:val="none" w:sz="0" w:space="0" w:color="auto"/>
            <w:bottom w:val="none" w:sz="0" w:space="0" w:color="auto"/>
            <w:right w:val="none" w:sz="0" w:space="0" w:color="auto"/>
          </w:divBdr>
        </w:div>
        <w:div w:id="1375930586">
          <w:marLeft w:val="0"/>
          <w:marRight w:val="0"/>
          <w:marTop w:val="0"/>
          <w:marBottom w:val="0"/>
          <w:divBdr>
            <w:top w:val="none" w:sz="0" w:space="0" w:color="auto"/>
            <w:left w:val="none" w:sz="0" w:space="0" w:color="auto"/>
            <w:bottom w:val="none" w:sz="0" w:space="0" w:color="auto"/>
            <w:right w:val="none" w:sz="0" w:space="0" w:color="auto"/>
          </w:divBdr>
        </w:div>
        <w:div w:id="1377705295">
          <w:marLeft w:val="0"/>
          <w:marRight w:val="0"/>
          <w:marTop w:val="0"/>
          <w:marBottom w:val="0"/>
          <w:divBdr>
            <w:top w:val="none" w:sz="0" w:space="0" w:color="auto"/>
            <w:left w:val="none" w:sz="0" w:space="0" w:color="auto"/>
            <w:bottom w:val="none" w:sz="0" w:space="0" w:color="auto"/>
            <w:right w:val="none" w:sz="0" w:space="0" w:color="auto"/>
          </w:divBdr>
        </w:div>
        <w:div w:id="1386637245">
          <w:marLeft w:val="0"/>
          <w:marRight w:val="0"/>
          <w:marTop w:val="0"/>
          <w:marBottom w:val="0"/>
          <w:divBdr>
            <w:top w:val="none" w:sz="0" w:space="0" w:color="auto"/>
            <w:left w:val="none" w:sz="0" w:space="0" w:color="auto"/>
            <w:bottom w:val="none" w:sz="0" w:space="0" w:color="auto"/>
            <w:right w:val="none" w:sz="0" w:space="0" w:color="auto"/>
          </w:divBdr>
        </w:div>
        <w:div w:id="1532495266">
          <w:marLeft w:val="0"/>
          <w:marRight w:val="0"/>
          <w:marTop w:val="0"/>
          <w:marBottom w:val="0"/>
          <w:divBdr>
            <w:top w:val="none" w:sz="0" w:space="0" w:color="auto"/>
            <w:left w:val="none" w:sz="0" w:space="0" w:color="auto"/>
            <w:bottom w:val="none" w:sz="0" w:space="0" w:color="auto"/>
            <w:right w:val="none" w:sz="0" w:space="0" w:color="auto"/>
          </w:divBdr>
        </w:div>
        <w:div w:id="1662195104">
          <w:marLeft w:val="0"/>
          <w:marRight w:val="0"/>
          <w:marTop w:val="0"/>
          <w:marBottom w:val="0"/>
          <w:divBdr>
            <w:top w:val="none" w:sz="0" w:space="0" w:color="auto"/>
            <w:left w:val="none" w:sz="0" w:space="0" w:color="auto"/>
            <w:bottom w:val="none" w:sz="0" w:space="0" w:color="auto"/>
            <w:right w:val="none" w:sz="0" w:space="0" w:color="auto"/>
          </w:divBdr>
        </w:div>
        <w:div w:id="1683433937">
          <w:marLeft w:val="0"/>
          <w:marRight w:val="0"/>
          <w:marTop w:val="0"/>
          <w:marBottom w:val="0"/>
          <w:divBdr>
            <w:top w:val="none" w:sz="0" w:space="0" w:color="auto"/>
            <w:left w:val="none" w:sz="0" w:space="0" w:color="auto"/>
            <w:bottom w:val="none" w:sz="0" w:space="0" w:color="auto"/>
            <w:right w:val="none" w:sz="0" w:space="0" w:color="auto"/>
          </w:divBdr>
        </w:div>
        <w:div w:id="1738016468">
          <w:marLeft w:val="0"/>
          <w:marRight w:val="0"/>
          <w:marTop w:val="0"/>
          <w:marBottom w:val="0"/>
          <w:divBdr>
            <w:top w:val="none" w:sz="0" w:space="0" w:color="auto"/>
            <w:left w:val="none" w:sz="0" w:space="0" w:color="auto"/>
            <w:bottom w:val="none" w:sz="0" w:space="0" w:color="auto"/>
            <w:right w:val="none" w:sz="0" w:space="0" w:color="auto"/>
          </w:divBdr>
        </w:div>
        <w:div w:id="1784377314">
          <w:marLeft w:val="0"/>
          <w:marRight w:val="0"/>
          <w:marTop w:val="0"/>
          <w:marBottom w:val="0"/>
          <w:divBdr>
            <w:top w:val="none" w:sz="0" w:space="0" w:color="auto"/>
            <w:left w:val="none" w:sz="0" w:space="0" w:color="auto"/>
            <w:bottom w:val="none" w:sz="0" w:space="0" w:color="auto"/>
            <w:right w:val="none" w:sz="0" w:space="0" w:color="auto"/>
          </w:divBdr>
        </w:div>
        <w:div w:id="1816097185">
          <w:marLeft w:val="0"/>
          <w:marRight w:val="0"/>
          <w:marTop w:val="0"/>
          <w:marBottom w:val="0"/>
          <w:divBdr>
            <w:top w:val="none" w:sz="0" w:space="0" w:color="auto"/>
            <w:left w:val="none" w:sz="0" w:space="0" w:color="auto"/>
            <w:bottom w:val="none" w:sz="0" w:space="0" w:color="auto"/>
            <w:right w:val="none" w:sz="0" w:space="0" w:color="auto"/>
          </w:divBdr>
        </w:div>
        <w:div w:id="1823111900">
          <w:marLeft w:val="0"/>
          <w:marRight w:val="0"/>
          <w:marTop w:val="0"/>
          <w:marBottom w:val="0"/>
          <w:divBdr>
            <w:top w:val="none" w:sz="0" w:space="0" w:color="auto"/>
            <w:left w:val="none" w:sz="0" w:space="0" w:color="auto"/>
            <w:bottom w:val="none" w:sz="0" w:space="0" w:color="auto"/>
            <w:right w:val="none" w:sz="0" w:space="0" w:color="auto"/>
          </w:divBdr>
        </w:div>
        <w:div w:id="1859854823">
          <w:marLeft w:val="0"/>
          <w:marRight w:val="0"/>
          <w:marTop w:val="0"/>
          <w:marBottom w:val="0"/>
          <w:divBdr>
            <w:top w:val="none" w:sz="0" w:space="0" w:color="auto"/>
            <w:left w:val="none" w:sz="0" w:space="0" w:color="auto"/>
            <w:bottom w:val="none" w:sz="0" w:space="0" w:color="auto"/>
            <w:right w:val="none" w:sz="0" w:space="0" w:color="auto"/>
          </w:divBdr>
        </w:div>
        <w:div w:id="1945531397">
          <w:marLeft w:val="0"/>
          <w:marRight w:val="0"/>
          <w:marTop w:val="0"/>
          <w:marBottom w:val="0"/>
          <w:divBdr>
            <w:top w:val="none" w:sz="0" w:space="0" w:color="auto"/>
            <w:left w:val="none" w:sz="0" w:space="0" w:color="auto"/>
            <w:bottom w:val="none" w:sz="0" w:space="0" w:color="auto"/>
            <w:right w:val="none" w:sz="0" w:space="0" w:color="auto"/>
          </w:divBdr>
        </w:div>
        <w:div w:id="2029401778">
          <w:marLeft w:val="0"/>
          <w:marRight w:val="0"/>
          <w:marTop w:val="0"/>
          <w:marBottom w:val="0"/>
          <w:divBdr>
            <w:top w:val="none" w:sz="0" w:space="0" w:color="auto"/>
            <w:left w:val="none" w:sz="0" w:space="0" w:color="auto"/>
            <w:bottom w:val="none" w:sz="0" w:space="0" w:color="auto"/>
            <w:right w:val="none" w:sz="0" w:space="0" w:color="auto"/>
          </w:divBdr>
        </w:div>
        <w:div w:id="2120752898">
          <w:marLeft w:val="0"/>
          <w:marRight w:val="0"/>
          <w:marTop w:val="0"/>
          <w:marBottom w:val="0"/>
          <w:divBdr>
            <w:top w:val="none" w:sz="0" w:space="0" w:color="auto"/>
            <w:left w:val="none" w:sz="0" w:space="0" w:color="auto"/>
            <w:bottom w:val="none" w:sz="0" w:space="0" w:color="auto"/>
            <w:right w:val="none" w:sz="0" w:space="0" w:color="auto"/>
          </w:divBdr>
        </w:div>
      </w:divsChild>
    </w:div>
    <w:div w:id="586621371">
      <w:bodyDiv w:val="1"/>
      <w:marLeft w:val="0"/>
      <w:marRight w:val="0"/>
      <w:marTop w:val="0"/>
      <w:marBottom w:val="0"/>
      <w:divBdr>
        <w:top w:val="none" w:sz="0" w:space="0" w:color="auto"/>
        <w:left w:val="none" w:sz="0" w:space="0" w:color="auto"/>
        <w:bottom w:val="none" w:sz="0" w:space="0" w:color="auto"/>
        <w:right w:val="none" w:sz="0" w:space="0" w:color="auto"/>
      </w:divBdr>
    </w:div>
    <w:div w:id="653988938">
      <w:bodyDiv w:val="1"/>
      <w:marLeft w:val="0"/>
      <w:marRight w:val="0"/>
      <w:marTop w:val="0"/>
      <w:marBottom w:val="0"/>
      <w:divBdr>
        <w:top w:val="none" w:sz="0" w:space="0" w:color="auto"/>
        <w:left w:val="none" w:sz="0" w:space="0" w:color="auto"/>
        <w:bottom w:val="none" w:sz="0" w:space="0" w:color="auto"/>
        <w:right w:val="none" w:sz="0" w:space="0" w:color="auto"/>
      </w:divBdr>
      <w:divsChild>
        <w:div w:id="65998837">
          <w:marLeft w:val="0"/>
          <w:marRight w:val="0"/>
          <w:marTop w:val="0"/>
          <w:marBottom w:val="0"/>
          <w:divBdr>
            <w:top w:val="none" w:sz="0" w:space="0" w:color="auto"/>
            <w:left w:val="none" w:sz="0" w:space="0" w:color="auto"/>
            <w:bottom w:val="none" w:sz="0" w:space="0" w:color="auto"/>
            <w:right w:val="none" w:sz="0" w:space="0" w:color="auto"/>
          </w:divBdr>
          <w:divsChild>
            <w:div w:id="81533670">
              <w:marLeft w:val="0"/>
              <w:marRight w:val="0"/>
              <w:marTop w:val="0"/>
              <w:marBottom w:val="0"/>
              <w:divBdr>
                <w:top w:val="none" w:sz="0" w:space="0" w:color="auto"/>
                <w:left w:val="none" w:sz="0" w:space="0" w:color="auto"/>
                <w:bottom w:val="none" w:sz="0" w:space="0" w:color="auto"/>
                <w:right w:val="none" w:sz="0" w:space="0" w:color="auto"/>
              </w:divBdr>
            </w:div>
            <w:div w:id="437993162">
              <w:marLeft w:val="0"/>
              <w:marRight w:val="0"/>
              <w:marTop w:val="0"/>
              <w:marBottom w:val="0"/>
              <w:divBdr>
                <w:top w:val="none" w:sz="0" w:space="0" w:color="auto"/>
                <w:left w:val="none" w:sz="0" w:space="0" w:color="auto"/>
                <w:bottom w:val="none" w:sz="0" w:space="0" w:color="auto"/>
                <w:right w:val="none" w:sz="0" w:space="0" w:color="auto"/>
              </w:divBdr>
            </w:div>
            <w:div w:id="909077807">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1886792201">
              <w:marLeft w:val="0"/>
              <w:marRight w:val="0"/>
              <w:marTop w:val="0"/>
              <w:marBottom w:val="0"/>
              <w:divBdr>
                <w:top w:val="none" w:sz="0" w:space="0" w:color="auto"/>
                <w:left w:val="none" w:sz="0" w:space="0" w:color="auto"/>
                <w:bottom w:val="none" w:sz="0" w:space="0" w:color="auto"/>
                <w:right w:val="none" w:sz="0" w:space="0" w:color="auto"/>
              </w:divBdr>
            </w:div>
          </w:divsChild>
        </w:div>
        <w:div w:id="99373912">
          <w:marLeft w:val="0"/>
          <w:marRight w:val="0"/>
          <w:marTop w:val="0"/>
          <w:marBottom w:val="0"/>
          <w:divBdr>
            <w:top w:val="none" w:sz="0" w:space="0" w:color="auto"/>
            <w:left w:val="none" w:sz="0" w:space="0" w:color="auto"/>
            <w:bottom w:val="none" w:sz="0" w:space="0" w:color="auto"/>
            <w:right w:val="none" w:sz="0" w:space="0" w:color="auto"/>
          </w:divBdr>
          <w:divsChild>
            <w:div w:id="233585146">
              <w:marLeft w:val="0"/>
              <w:marRight w:val="0"/>
              <w:marTop w:val="0"/>
              <w:marBottom w:val="0"/>
              <w:divBdr>
                <w:top w:val="none" w:sz="0" w:space="0" w:color="auto"/>
                <w:left w:val="none" w:sz="0" w:space="0" w:color="auto"/>
                <w:bottom w:val="none" w:sz="0" w:space="0" w:color="auto"/>
                <w:right w:val="none" w:sz="0" w:space="0" w:color="auto"/>
              </w:divBdr>
            </w:div>
            <w:div w:id="522520812">
              <w:marLeft w:val="0"/>
              <w:marRight w:val="0"/>
              <w:marTop w:val="0"/>
              <w:marBottom w:val="0"/>
              <w:divBdr>
                <w:top w:val="none" w:sz="0" w:space="0" w:color="auto"/>
                <w:left w:val="none" w:sz="0" w:space="0" w:color="auto"/>
                <w:bottom w:val="none" w:sz="0" w:space="0" w:color="auto"/>
                <w:right w:val="none" w:sz="0" w:space="0" w:color="auto"/>
              </w:divBdr>
            </w:div>
            <w:div w:id="535973577">
              <w:marLeft w:val="0"/>
              <w:marRight w:val="0"/>
              <w:marTop w:val="0"/>
              <w:marBottom w:val="0"/>
              <w:divBdr>
                <w:top w:val="none" w:sz="0" w:space="0" w:color="auto"/>
                <w:left w:val="none" w:sz="0" w:space="0" w:color="auto"/>
                <w:bottom w:val="none" w:sz="0" w:space="0" w:color="auto"/>
                <w:right w:val="none" w:sz="0" w:space="0" w:color="auto"/>
              </w:divBdr>
            </w:div>
            <w:div w:id="1091975700">
              <w:marLeft w:val="0"/>
              <w:marRight w:val="0"/>
              <w:marTop w:val="0"/>
              <w:marBottom w:val="0"/>
              <w:divBdr>
                <w:top w:val="none" w:sz="0" w:space="0" w:color="auto"/>
                <w:left w:val="none" w:sz="0" w:space="0" w:color="auto"/>
                <w:bottom w:val="none" w:sz="0" w:space="0" w:color="auto"/>
                <w:right w:val="none" w:sz="0" w:space="0" w:color="auto"/>
              </w:divBdr>
            </w:div>
            <w:div w:id="1271401077">
              <w:marLeft w:val="0"/>
              <w:marRight w:val="0"/>
              <w:marTop w:val="0"/>
              <w:marBottom w:val="0"/>
              <w:divBdr>
                <w:top w:val="none" w:sz="0" w:space="0" w:color="auto"/>
                <w:left w:val="none" w:sz="0" w:space="0" w:color="auto"/>
                <w:bottom w:val="none" w:sz="0" w:space="0" w:color="auto"/>
                <w:right w:val="none" w:sz="0" w:space="0" w:color="auto"/>
              </w:divBdr>
            </w:div>
          </w:divsChild>
        </w:div>
        <w:div w:id="136191499">
          <w:marLeft w:val="0"/>
          <w:marRight w:val="0"/>
          <w:marTop w:val="0"/>
          <w:marBottom w:val="0"/>
          <w:divBdr>
            <w:top w:val="none" w:sz="0" w:space="0" w:color="auto"/>
            <w:left w:val="none" w:sz="0" w:space="0" w:color="auto"/>
            <w:bottom w:val="none" w:sz="0" w:space="0" w:color="auto"/>
            <w:right w:val="none" w:sz="0" w:space="0" w:color="auto"/>
          </w:divBdr>
          <w:divsChild>
            <w:div w:id="34235701">
              <w:marLeft w:val="0"/>
              <w:marRight w:val="0"/>
              <w:marTop w:val="0"/>
              <w:marBottom w:val="0"/>
              <w:divBdr>
                <w:top w:val="none" w:sz="0" w:space="0" w:color="auto"/>
                <w:left w:val="none" w:sz="0" w:space="0" w:color="auto"/>
                <w:bottom w:val="none" w:sz="0" w:space="0" w:color="auto"/>
                <w:right w:val="none" w:sz="0" w:space="0" w:color="auto"/>
              </w:divBdr>
            </w:div>
            <w:div w:id="101341361">
              <w:marLeft w:val="0"/>
              <w:marRight w:val="0"/>
              <w:marTop w:val="0"/>
              <w:marBottom w:val="0"/>
              <w:divBdr>
                <w:top w:val="none" w:sz="0" w:space="0" w:color="auto"/>
                <w:left w:val="none" w:sz="0" w:space="0" w:color="auto"/>
                <w:bottom w:val="none" w:sz="0" w:space="0" w:color="auto"/>
                <w:right w:val="none" w:sz="0" w:space="0" w:color="auto"/>
              </w:divBdr>
            </w:div>
            <w:div w:id="783111094">
              <w:marLeft w:val="0"/>
              <w:marRight w:val="0"/>
              <w:marTop w:val="0"/>
              <w:marBottom w:val="0"/>
              <w:divBdr>
                <w:top w:val="none" w:sz="0" w:space="0" w:color="auto"/>
                <w:left w:val="none" w:sz="0" w:space="0" w:color="auto"/>
                <w:bottom w:val="none" w:sz="0" w:space="0" w:color="auto"/>
                <w:right w:val="none" w:sz="0" w:space="0" w:color="auto"/>
              </w:divBdr>
            </w:div>
            <w:div w:id="1550416052">
              <w:marLeft w:val="0"/>
              <w:marRight w:val="0"/>
              <w:marTop w:val="0"/>
              <w:marBottom w:val="0"/>
              <w:divBdr>
                <w:top w:val="none" w:sz="0" w:space="0" w:color="auto"/>
                <w:left w:val="none" w:sz="0" w:space="0" w:color="auto"/>
                <w:bottom w:val="none" w:sz="0" w:space="0" w:color="auto"/>
                <w:right w:val="none" w:sz="0" w:space="0" w:color="auto"/>
              </w:divBdr>
            </w:div>
            <w:div w:id="1974168941">
              <w:marLeft w:val="0"/>
              <w:marRight w:val="0"/>
              <w:marTop w:val="0"/>
              <w:marBottom w:val="0"/>
              <w:divBdr>
                <w:top w:val="none" w:sz="0" w:space="0" w:color="auto"/>
                <w:left w:val="none" w:sz="0" w:space="0" w:color="auto"/>
                <w:bottom w:val="none" w:sz="0" w:space="0" w:color="auto"/>
                <w:right w:val="none" w:sz="0" w:space="0" w:color="auto"/>
              </w:divBdr>
            </w:div>
          </w:divsChild>
        </w:div>
        <w:div w:id="529489908">
          <w:marLeft w:val="0"/>
          <w:marRight w:val="0"/>
          <w:marTop w:val="0"/>
          <w:marBottom w:val="0"/>
          <w:divBdr>
            <w:top w:val="none" w:sz="0" w:space="0" w:color="auto"/>
            <w:left w:val="none" w:sz="0" w:space="0" w:color="auto"/>
            <w:bottom w:val="none" w:sz="0" w:space="0" w:color="auto"/>
            <w:right w:val="none" w:sz="0" w:space="0" w:color="auto"/>
          </w:divBdr>
          <w:divsChild>
            <w:div w:id="470905915">
              <w:marLeft w:val="0"/>
              <w:marRight w:val="0"/>
              <w:marTop w:val="0"/>
              <w:marBottom w:val="0"/>
              <w:divBdr>
                <w:top w:val="none" w:sz="0" w:space="0" w:color="auto"/>
                <w:left w:val="none" w:sz="0" w:space="0" w:color="auto"/>
                <w:bottom w:val="none" w:sz="0" w:space="0" w:color="auto"/>
                <w:right w:val="none" w:sz="0" w:space="0" w:color="auto"/>
              </w:divBdr>
            </w:div>
            <w:div w:id="1242836291">
              <w:marLeft w:val="0"/>
              <w:marRight w:val="0"/>
              <w:marTop w:val="0"/>
              <w:marBottom w:val="0"/>
              <w:divBdr>
                <w:top w:val="none" w:sz="0" w:space="0" w:color="auto"/>
                <w:left w:val="none" w:sz="0" w:space="0" w:color="auto"/>
                <w:bottom w:val="none" w:sz="0" w:space="0" w:color="auto"/>
                <w:right w:val="none" w:sz="0" w:space="0" w:color="auto"/>
              </w:divBdr>
            </w:div>
            <w:div w:id="1399280106">
              <w:marLeft w:val="0"/>
              <w:marRight w:val="0"/>
              <w:marTop w:val="0"/>
              <w:marBottom w:val="0"/>
              <w:divBdr>
                <w:top w:val="none" w:sz="0" w:space="0" w:color="auto"/>
                <w:left w:val="none" w:sz="0" w:space="0" w:color="auto"/>
                <w:bottom w:val="none" w:sz="0" w:space="0" w:color="auto"/>
                <w:right w:val="none" w:sz="0" w:space="0" w:color="auto"/>
              </w:divBdr>
            </w:div>
            <w:div w:id="1426002786">
              <w:marLeft w:val="0"/>
              <w:marRight w:val="0"/>
              <w:marTop w:val="0"/>
              <w:marBottom w:val="0"/>
              <w:divBdr>
                <w:top w:val="none" w:sz="0" w:space="0" w:color="auto"/>
                <w:left w:val="none" w:sz="0" w:space="0" w:color="auto"/>
                <w:bottom w:val="none" w:sz="0" w:space="0" w:color="auto"/>
                <w:right w:val="none" w:sz="0" w:space="0" w:color="auto"/>
              </w:divBdr>
            </w:div>
            <w:div w:id="1896694097">
              <w:marLeft w:val="0"/>
              <w:marRight w:val="0"/>
              <w:marTop w:val="0"/>
              <w:marBottom w:val="0"/>
              <w:divBdr>
                <w:top w:val="none" w:sz="0" w:space="0" w:color="auto"/>
                <w:left w:val="none" w:sz="0" w:space="0" w:color="auto"/>
                <w:bottom w:val="none" w:sz="0" w:space="0" w:color="auto"/>
                <w:right w:val="none" w:sz="0" w:space="0" w:color="auto"/>
              </w:divBdr>
            </w:div>
          </w:divsChild>
        </w:div>
        <w:div w:id="822084587">
          <w:marLeft w:val="0"/>
          <w:marRight w:val="0"/>
          <w:marTop w:val="0"/>
          <w:marBottom w:val="0"/>
          <w:divBdr>
            <w:top w:val="none" w:sz="0" w:space="0" w:color="auto"/>
            <w:left w:val="none" w:sz="0" w:space="0" w:color="auto"/>
            <w:bottom w:val="none" w:sz="0" w:space="0" w:color="auto"/>
            <w:right w:val="none" w:sz="0" w:space="0" w:color="auto"/>
          </w:divBdr>
          <w:divsChild>
            <w:div w:id="398866251">
              <w:marLeft w:val="0"/>
              <w:marRight w:val="0"/>
              <w:marTop w:val="0"/>
              <w:marBottom w:val="0"/>
              <w:divBdr>
                <w:top w:val="none" w:sz="0" w:space="0" w:color="auto"/>
                <w:left w:val="none" w:sz="0" w:space="0" w:color="auto"/>
                <w:bottom w:val="none" w:sz="0" w:space="0" w:color="auto"/>
                <w:right w:val="none" w:sz="0" w:space="0" w:color="auto"/>
              </w:divBdr>
            </w:div>
            <w:div w:id="1031104581">
              <w:marLeft w:val="0"/>
              <w:marRight w:val="0"/>
              <w:marTop w:val="0"/>
              <w:marBottom w:val="0"/>
              <w:divBdr>
                <w:top w:val="none" w:sz="0" w:space="0" w:color="auto"/>
                <w:left w:val="none" w:sz="0" w:space="0" w:color="auto"/>
                <w:bottom w:val="none" w:sz="0" w:space="0" w:color="auto"/>
                <w:right w:val="none" w:sz="0" w:space="0" w:color="auto"/>
              </w:divBdr>
            </w:div>
            <w:div w:id="1039236801">
              <w:marLeft w:val="0"/>
              <w:marRight w:val="0"/>
              <w:marTop w:val="0"/>
              <w:marBottom w:val="0"/>
              <w:divBdr>
                <w:top w:val="none" w:sz="0" w:space="0" w:color="auto"/>
                <w:left w:val="none" w:sz="0" w:space="0" w:color="auto"/>
                <w:bottom w:val="none" w:sz="0" w:space="0" w:color="auto"/>
                <w:right w:val="none" w:sz="0" w:space="0" w:color="auto"/>
              </w:divBdr>
            </w:div>
            <w:div w:id="1080761048">
              <w:marLeft w:val="0"/>
              <w:marRight w:val="0"/>
              <w:marTop w:val="0"/>
              <w:marBottom w:val="0"/>
              <w:divBdr>
                <w:top w:val="none" w:sz="0" w:space="0" w:color="auto"/>
                <w:left w:val="none" w:sz="0" w:space="0" w:color="auto"/>
                <w:bottom w:val="none" w:sz="0" w:space="0" w:color="auto"/>
                <w:right w:val="none" w:sz="0" w:space="0" w:color="auto"/>
              </w:divBdr>
            </w:div>
            <w:div w:id="1166244420">
              <w:marLeft w:val="0"/>
              <w:marRight w:val="0"/>
              <w:marTop w:val="0"/>
              <w:marBottom w:val="0"/>
              <w:divBdr>
                <w:top w:val="none" w:sz="0" w:space="0" w:color="auto"/>
                <w:left w:val="none" w:sz="0" w:space="0" w:color="auto"/>
                <w:bottom w:val="none" w:sz="0" w:space="0" w:color="auto"/>
                <w:right w:val="none" w:sz="0" w:space="0" w:color="auto"/>
              </w:divBdr>
            </w:div>
          </w:divsChild>
        </w:div>
        <w:div w:id="925650490">
          <w:marLeft w:val="0"/>
          <w:marRight w:val="0"/>
          <w:marTop w:val="0"/>
          <w:marBottom w:val="0"/>
          <w:divBdr>
            <w:top w:val="none" w:sz="0" w:space="0" w:color="auto"/>
            <w:left w:val="none" w:sz="0" w:space="0" w:color="auto"/>
            <w:bottom w:val="none" w:sz="0" w:space="0" w:color="auto"/>
            <w:right w:val="none" w:sz="0" w:space="0" w:color="auto"/>
          </w:divBdr>
          <w:divsChild>
            <w:div w:id="286739413">
              <w:marLeft w:val="0"/>
              <w:marRight w:val="0"/>
              <w:marTop w:val="0"/>
              <w:marBottom w:val="0"/>
              <w:divBdr>
                <w:top w:val="none" w:sz="0" w:space="0" w:color="auto"/>
                <w:left w:val="none" w:sz="0" w:space="0" w:color="auto"/>
                <w:bottom w:val="none" w:sz="0" w:space="0" w:color="auto"/>
                <w:right w:val="none" w:sz="0" w:space="0" w:color="auto"/>
              </w:divBdr>
            </w:div>
            <w:div w:id="340134102">
              <w:marLeft w:val="0"/>
              <w:marRight w:val="0"/>
              <w:marTop w:val="0"/>
              <w:marBottom w:val="0"/>
              <w:divBdr>
                <w:top w:val="none" w:sz="0" w:space="0" w:color="auto"/>
                <w:left w:val="none" w:sz="0" w:space="0" w:color="auto"/>
                <w:bottom w:val="none" w:sz="0" w:space="0" w:color="auto"/>
                <w:right w:val="none" w:sz="0" w:space="0" w:color="auto"/>
              </w:divBdr>
            </w:div>
            <w:div w:id="1281497404">
              <w:marLeft w:val="0"/>
              <w:marRight w:val="0"/>
              <w:marTop w:val="0"/>
              <w:marBottom w:val="0"/>
              <w:divBdr>
                <w:top w:val="none" w:sz="0" w:space="0" w:color="auto"/>
                <w:left w:val="none" w:sz="0" w:space="0" w:color="auto"/>
                <w:bottom w:val="none" w:sz="0" w:space="0" w:color="auto"/>
                <w:right w:val="none" w:sz="0" w:space="0" w:color="auto"/>
              </w:divBdr>
            </w:div>
            <w:div w:id="1386024642">
              <w:marLeft w:val="0"/>
              <w:marRight w:val="0"/>
              <w:marTop w:val="0"/>
              <w:marBottom w:val="0"/>
              <w:divBdr>
                <w:top w:val="none" w:sz="0" w:space="0" w:color="auto"/>
                <w:left w:val="none" w:sz="0" w:space="0" w:color="auto"/>
                <w:bottom w:val="none" w:sz="0" w:space="0" w:color="auto"/>
                <w:right w:val="none" w:sz="0" w:space="0" w:color="auto"/>
              </w:divBdr>
            </w:div>
            <w:div w:id="1623804001">
              <w:marLeft w:val="0"/>
              <w:marRight w:val="0"/>
              <w:marTop w:val="0"/>
              <w:marBottom w:val="0"/>
              <w:divBdr>
                <w:top w:val="none" w:sz="0" w:space="0" w:color="auto"/>
                <w:left w:val="none" w:sz="0" w:space="0" w:color="auto"/>
                <w:bottom w:val="none" w:sz="0" w:space="0" w:color="auto"/>
                <w:right w:val="none" w:sz="0" w:space="0" w:color="auto"/>
              </w:divBdr>
            </w:div>
          </w:divsChild>
        </w:div>
        <w:div w:id="1000617003">
          <w:marLeft w:val="0"/>
          <w:marRight w:val="0"/>
          <w:marTop w:val="0"/>
          <w:marBottom w:val="0"/>
          <w:divBdr>
            <w:top w:val="none" w:sz="0" w:space="0" w:color="auto"/>
            <w:left w:val="none" w:sz="0" w:space="0" w:color="auto"/>
            <w:bottom w:val="none" w:sz="0" w:space="0" w:color="auto"/>
            <w:right w:val="none" w:sz="0" w:space="0" w:color="auto"/>
          </w:divBdr>
          <w:divsChild>
            <w:div w:id="547029849">
              <w:marLeft w:val="0"/>
              <w:marRight w:val="0"/>
              <w:marTop w:val="0"/>
              <w:marBottom w:val="0"/>
              <w:divBdr>
                <w:top w:val="none" w:sz="0" w:space="0" w:color="auto"/>
                <w:left w:val="none" w:sz="0" w:space="0" w:color="auto"/>
                <w:bottom w:val="none" w:sz="0" w:space="0" w:color="auto"/>
                <w:right w:val="none" w:sz="0" w:space="0" w:color="auto"/>
              </w:divBdr>
            </w:div>
            <w:div w:id="1839887225">
              <w:marLeft w:val="0"/>
              <w:marRight w:val="0"/>
              <w:marTop w:val="0"/>
              <w:marBottom w:val="0"/>
              <w:divBdr>
                <w:top w:val="none" w:sz="0" w:space="0" w:color="auto"/>
                <w:left w:val="none" w:sz="0" w:space="0" w:color="auto"/>
                <w:bottom w:val="none" w:sz="0" w:space="0" w:color="auto"/>
                <w:right w:val="none" w:sz="0" w:space="0" w:color="auto"/>
              </w:divBdr>
            </w:div>
            <w:div w:id="2088309886">
              <w:marLeft w:val="0"/>
              <w:marRight w:val="0"/>
              <w:marTop w:val="0"/>
              <w:marBottom w:val="0"/>
              <w:divBdr>
                <w:top w:val="none" w:sz="0" w:space="0" w:color="auto"/>
                <w:left w:val="none" w:sz="0" w:space="0" w:color="auto"/>
                <w:bottom w:val="none" w:sz="0" w:space="0" w:color="auto"/>
                <w:right w:val="none" w:sz="0" w:space="0" w:color="auto"/>
              </w:divBdr>
            </w:div>
          </w:divsChild>
        </w:div>
        <w:div w:id="1005943068">
          <w:marLeft w:val="0"/>
          <w:marRight w:val="0"/>
          <w:marTop w:val="0"/>
          <w:marBottom w:val="0"/>
          <w:divBdr>
            <w:top w:val="none" w:sz="0" w:space="0" w:color="auto"/>
            <w:left w:val="none" w:sz="0" w:space="0" w:color="auto"/>
            <w:bottom w:val="none" w:sz="0" w:space="0" w:color="auto"/>
            <w:right w:val="none" w:sz="0" w:space="0" w:color="auto"/>
          </w:divBdr>
          <w:divsChild>
            <w:div w:id="933707089">
              <w:marLeft w:val="0"/>
              <w:marRight w:val="0"/>
              <w:marTop w:val="0"/>
              <w:marBottom w:val="0"/>
              <w:divBdr>
                <w:top w:val="none" w:sz="0" w:space="0" w:color="auto"/>
                <w:left w:val="none" w:sz="0" w:space="0" w:color="auto"/>
                <w:bottom w:val="none" w:sz="0" w:space="0" w:color="auto"/>
                <w:right w:val="none" w:sz="0" w:space="0" w:color="auto"/>
              </w:divBdr>
            </w:div>
            <w:div w:id="1129055621">
              <w:marLeft w:val="0"/>
              <w:marRight w:val="0"/>
              <w:marTop w:val="0"/>
              <w:marBottom w:val="0"/>
              <w:divBdr>
                <w:top w:val="none" w:sz="0" w:space="0" w:color="auto"/>
                <w:left w:val="none" w:sz="0" w:space="0" w:color="auto"/>
                <w:bottom w:val="none" w:sz="0" w:space="0" w:color="auto"/>
                <w:right w:val="none" w:sz="0" w:space="0" w:color="auto"/>
              </w:divBdr>
            </w:div>
            <w:div w:id="1762675666">
              <w:marLeft w:val="0"/>
              <w:marRight w:val="0"/>
              <w:marTop w:val="0"/>
              <w:marBottom w:val="0"/>
              <w:divBdr>
                <w:top w:val="none" w:sz="0" w:space="0" w:color="auto"/>
                <w:left w:val="none" w:sz="0" w:space="0" w:color="auto"/>
                <w:bottom w:val="none" w:sz="0" w:space="0" w:color="auto"/>
                <w:right w:val="none" w:sz="0" w:space="0" w:color="auto"/>
              </w:divBdr>
            </w:div>
            <w:div w:id="1840535810">
              <w:marLeft w:val="0"/>
              <w:marRight w:val="0"/>
              <w:marTop w:val="0"/>
              <w:marBottom w:val="0"/>
              <w:divBdr>
                <w:top w:val="none" w:sz="0" w:space="0" w:color="auto"/>
                <w:left w:val="none" w:sz="0" w:space="0" w:color="auto"/>
                <w:bottom w:val="none" w:sz="0" w:space="0" w:color="auto"/>
                <w:right w:val="none" w:sz="0" w:space="0" w:color="auto"/>
              </w:divBdr>
            </w:div>
            <w:div w:id="2103795297">
              <w:marLeft w:val="0"/>
              <w:marRight w:val="0"/>
              <w:marTop w:val="0"/>
              <w:marBottom w:val="0"/>
              <w:divBdr>
                <w:top w:val="none" w:sz="0" w:space="0" w:color="auto"/>
                <w:left w:val="none" w:sz="0" w:space="0" w:color="auto"/>
                <w:bottom w:val="none" w:sz="0" w:space="0" w:color="auto"/>
                <w:right w:val="none" w:sz="0" w:space="0" w:color="auto"/>
              </w:divBdr>
            </w:div>
          </w:divsChild>
        </w:div>
        <w:div w:id="1006440947">
          <w:marLeft w:val="0"/>
          <w:marRight w:val="0"/>
          <w:marTop w:val="0"/>
          <w:marBottom w:val="0"/>
          <w:divBdr>
            <w:top w:val="none" w:sz="0" w:space="0" w:color="auto"/>
            <w:left w:val="none" w:sz="0" w:space="0" w:color="auto"/>
            <w:bottom w:val="none" w:sz="0" w:space="0" w:color="auto"/>
            <w:right w:val="none" w:sz="0" w:space="0" w:color="auto"/>
          </w:divBdr>
          <w:divsChild>
            <w:div w:id="382942951">
              <w:marLeft w:val="0"/>
              <w:marRight w:val="0"/>
              <w:marTop w:val="0"/>
              <w:marBottom w:val="0"/>
              <w:divBdr>
                <w:top w:val="none" w:sz="0" w:space="0" w:color="auto"/>
                <w:left w:val="none" w:sz="0" w:space="0" w:color="auto"/>
                <w:bottom w:val="none" w:sz="0" w:space="0" w:color="auto"/>
                <w:right w:val="none" w:sz="0" w:space="0" w:color="auto"/>
              </w:divBdr>
            </w:div>
            <w:div w:id="1022317608">
              <w:marLeft w:val="0"/>
              <w:marRight w:val="0"/>
              <w:marTop w:val="0"/>
              <w:marBottom w:val="0"/>
              <w:divBdr>
                <w:top w:val="none" w:sz="0" w:space="0" w:color="auto"/>
                <w:left w:val="none" w:sz="0" w:space="0" w:color="auto"/>
                <w:bottom w:val="none" w:sz="0" w:space="0" w:color="auto"/>
                <w:right w:val="none" w:sz="0" w:space="0" w:color="auto"/>
              </w:divBdr>
            </w:div>
            <w:div w:id="1106391522">
              <w:marLeft w:val="0"/>
              <w:marRight w:val="0"/>
              <w:marTop w:val="0"/>
              <w:marBottom w:val="0"/>
              <w:divBdr>
                <w:top w:val="none" w:sz="0" w:space="0" w:color="auto"/>
                <w:left w:val="none" w:sz="0" w:space="0" w:color="auto"/>
                <w:bottom w:val="none" w:sz="0" w:space="0" w:color="auto"/>
                <w:right w:val="none" w:sz="0" w:space="0" w:color="auto"/>
              </w:divBdr>
            </w:div>
            <w:div w:id="1538931064">
              <w:marLeft w:val="0"/>
              <w:marRight w:val="0"/>
              <w:marTop w:val="0"/>
              <w:marBottom w:val="0"/>
              <w:divBdr>
                <w:top w:val="none" w:sz="0" w:space="0" w:color="auto"/>
                <w:left w:val="none" w:sz="0" w:space="0" w:color="auto"/>
                <w:bottom w:val="none" w:sz="0" w:space="0" w:color="auto"/>
                <w:right w:val="none" w:sz="0" w:space="0" w:color="auto"/>
              </w:divBdr>
            </w:div>
            <w:div w:id="1896309130">
              <w:marLeft w:val="0"/>
              <w:marRight w:val="0"/>
              <w:marTop w:val="0"/>
              <w:marBottom w:val="0"/>
              <w:divBdr>
                <w:top w:val="none" w:sz="0" w:space="0" w:color="auto"/>
                <w:left w:val="none" w:sz="0" w:space="0" w:color="auto"/>
                <w:bottom w:val="none" w:sz="0" w:space="0" w:color="auto"/>
                <w:right w:val="none" w:sz="0" w:space="0" w:color="auto"/>
              </w:divBdr>
            </w:div>
          </w:divsChild>
        </w:div>
        <w:div w:id="1017077972">
          <w:marLeft w:val="0"/>
          <w:marRight w:val="0"/>
          <w:marTop w:val="0"/>
          <w:marBottom w:val="0"/>
          <w:divBdr>
            <w:top w:val="none" w:sz="0" w:space="0" w:color="auto"/>
            <w:left w:val="none" w:sz="0" w:space="0" w:color="auto"/>
            <w:bottom w:val="none" w:sz="0" w:space="0" w:color="auto"/>
            <w:right w:val="none" w:sz="0" w:space="0" w:color="auto"/>
          </w:divBdr>
          <w:divsChild>
            <w:div w:id="214974008">
              <w:marLeft w:val="0"/>
              <w:marRight w:val="0"/>
              <w:marTop w:val="0"/>
              <w:marBottom w:val="0"/>
              <w:divBdr>
                <w:top w:val="none" w:sz="0" w:space="0" w:color="auto"/>
                <w:left w:val="none" w:sz="0" w:space="0" w:color="auto"/>
                <w:bottom w:val="none" w:sz="0" w:space="0" w:color="auto"/>
                <w:right w:val="none" w:sz="0" w:space="0" w:color="auto"/>
              </w:divBdr>
            </w:div>
            <w:div w:id="630094107">
              <w:marLeft w:val="0"/>
              <w:marRight w:val="0"/>
              <w:marTop w:val="0"/>
              <w:marBottom w:val="0"/>
              <w:divBdr>
                <w:top w:val="none" w:sz="0" w:space="0" w:color="auto"/>
                <w:left w:val="none" w:sz="0" w:space="0" w:color="auto"/>
                <w:bottom w:val="none" w:sz="0" w:space="0" w:color="auto"/>
                <w:right w:val="none" w:sz="0" w:space="0" w:color="auto"/>
              </w:divBdr>
            </w:div>
            <w:div w:id="917398599">
              <w:marLeft w:val="0"/>
              <w:marRight w:val="0"/>
              <w:marTop w:val="0"/>
              <w:marBottom w:val="0"/>
              <w:divBdr>
                <w:top w:val="none" w:sz="0" w:space="0" w:color="auto"/>
                <w:left w:val="none" w:sz="0" w:space="0" w:color="auto"/>
                <w:bottom w:val="none" w:sz="0" w:space="0" w:color="auto"/>
                <w:right w:val="none" w:sz="0" w:space="0" w:color="auto"/>
              </w:divBdr>
            </w:div>
            <w:div w:id="998114705">
              <w:marLeft w:val="0"/>
              <w:marRight w:val="0"/>
              <w:marTop w:val="0"/>
              <w:marBottom w:val="0"/>
              <w:divBdr>
                <w:top w:val="none" w:sz="0" w:space="0" w:color="auto"/>
                <w:left w:val="none" w:sz="0" w:space="0" w:color="auto"/>
                <w:bottom w:val="none" w:sz="0" w:space="0" w:color="auto"/>
                <w:right w:val="none" w:sz="0" w:space="0" w:color="auto"/>
              </w:divBdr>
            </w:div>
            <w:div w:id="1375618935">
              <w:marLeft w:val="0"/>
              <w:marRight w:val="0"/>
              <w:marTop w:val="0"/>
              <w:marBottom w:val="0"/>
              <w:divBdr>
                <w:top w:val="none" w:sz="0" w:space="0" w:color="auto"/>
                <w:left w:val="none" w:sz="0" w:space="0" w:color="auto"/>
                <w:bottom w:val="none" w:sz="0" w:space="0" w:color="auto"/>
                <w:right w:val="none" w:sz="0" w:space="0" w:color="auto"/>
              </w:divBdr>
            </w:div>
          </w:divsChild>
        </w:div>
        <w:div w:id="1243177653">
          <w:marLeft w:val="0"/>
          <w:marRight w:val="0"/>
          <w:marTop w:val="0"/>
          <w:marBottom w:val="0"/>
          <w:divBdr>
            <w:top w:val="none" w:sz="0" w:space="0" w:color="auto"/>
            <w:left w:val="none" w:sz="0" w:space="0" w:color="auto"/>
            <w:bottom w:val="none" w:sz="0" w:space="0" w:color="auto"/>
            <w:right w:val="none" w:sz="0" w:space="0" w:color="auto"/>
          </w:divBdr>
          <w:divsChild>
            <w:div w:id="191262253">
              <w:marLeft w:val="0"/>
              <w:marRight w:val="0"/>
              <w:marTop w:val="0"/>
              <w:marBottom w:val="0"/>
              <w:divBdr>
                <w:top w:val="none" w:sz="0" w:space="0" w:color="auto"/>
                <w:left w:val="none" w:sz="0" w:space="0" w:color="auto"/>
                <w:bottom w:val="none" w:sz="0" w:space="0" w:color="auto"/>
                <w:right w:val="none" w:sz="0" w:space="0" w:color="auto"/>
              </w:divBdr>
            </w:div>
            <w:div w:id="531458275">
              <w:marLeft w:val="0"/>
              <w:marRight w:val="0"/>
              <w:marTop w:val="0"/>
              <w:marBottom w:val="0"/>
              <w:divBdr>
                <w:top w:val="none" w:sz="0" w:space="0" w:color="auto"/>
                <w:left w:val="none" w:sz="0" w:space="0" w:color="auto"/>
                <w:bottom w:val="none" w:sz="0" w:space="0" w:color="auto"/>
                <w:right w:val="none" w:sz="0" w:space="0" w:color="auto"/>
              </w:divBdr>
            </w:div>
            <w:div w:id="758209530">
              <w:marLeft w:val="0"/>
              <w:marRight w:val="0"/>
              <w:marTop w:val="0"/>
              <w:marBottom w:val="0"/>
              <w:divBdr>
                <w:top w:val="none" w:sz="0" w:space="0" w:color="auto"/>
                <w:left w:val="none" w:sz="0" w:space="0" w:color="auto"/>
                <w:bottom w:val="none" w:sz="0" w:space="0" w:color="auto"/>
                <w:right w:val="none" w:sz="0" w:space="0" w:color="auto"/>
              </w:divBdr>
            </w:div>
            <w:div w:id="878778565">
              <w:marLeft w:val="0"/>
              <w:marRight w:val="0"/>
              <w:marTop w:val="0"/>
              <w:marBottom w:val="0"/>
              <w:divBdr>
                <w:top w:val="none" w:sz="0" w:space="0" w:color="auto"/>
                <w:left w:val="none" w:sz="0" w:space="0" w:color="auto"/>
                <w:bottom w:val="none" w:sz="0" w:space="0" w:color="auto"/>
                <w:right w:val="none" w:sz="0" w:space="0" w:color="auto"/>
              </w:divBdr>
            </w:div>
            <w:div w:id="1155874130">
              <w:marLeft w:val="0"/>
              <w:marRight w:val="0"/>
              <w:marTop w:val="0"/>
              <w:marBottom w:val="0"/>
              <w:divBdr>
                <w:top w:val="none" w:sz="0" w:space="0" w:color="auto"/>
                <w:left w:val="none" w:sz="0" w:space="0" w:color="auto"/>
                <w:bottom w:val="none" w:sz="0" w:space="0" w:color="auto"/>
                <w:right w:val="none" w:sz="0" w:space="0" w:color="auto"/>
              </w:divBdr>
            </w:div>
          </w:divsChild>
        </w:div>
        <w:div w:id="1465582782">
          <w:marLeft w:val="0"/>
          <w:marRight w:val="0"/>
          <w:marTop w:val="0"/>
          <w:marBottom w:val="0"/>
          <w:divBdr>
            <w:top w:val="none" w:sz="0" w:space="0" w:color="auto"/>
            <w:left w:val="none" w:sz="0" w:space="0" w:color="auto"/>
            <w:bottom w:val="none" w:sz="0" w:space="0" w:color="auto"/>
            <w:right w:val="none" w:sz="0" w:space="0" w:color="auto"/>
          </w:divBdr>
          <w:divsChild>
            <w:div w:id="76176569">
              <w:marLeft w:val="0"/>
              <w:marRight w:val="0"/>
              <w:marTop w:val="0"/>
              <w:marBottom w:val="0"/>
              <w:divBdr>
                <w:top w:val="none" w:sz="0" w:space="0" w:color="auto"/>
                <w:left w:val="none" w:sz="0" w:space="0" w:color="auto"/>
                <w:bottom w:val="none" w:sz="0" w:space="0" w:color="auto"/>
                <w:right w:val="none" w:sz="0" w:space="0" w:color="auto"/>
              </w:divBdr>
            </w:div>
            <w:div w:id="443769535">
              <w:marLeft w:val="0"/>
              <w:marRight w:val="0"/>
              <w:marTop w:val="0"/>
              <w:marBottom w:val="0"/>
              <w:divBdr>
                <w:top w:val="none" w:sz="0" w:space="0" w:color="auto"/>
                <w:left w:val="none" w:sz="0" w:space="0" w:color="auto"/>
                <w:bottom w:val="none" w:sz="0" w:space="0" w:color="auto"/>
                <w:right w:val="none" w:sz="0" w:space="0" w:color="auto"/>
              </w:divBdr>
            </w:div>
            <w:div w:id="1207183203">
              <w:marLeft w:val="0"/>
              <w:marRight w:val="0"/>
              <w:marTop w:val="0"/>
              <w:marBottom w:val="0"/>
              <w:divBdr>
                <w:top w:val="none" w:sz="0" w:space="0" w:color="auto"/>
                <w:left w:val="none" w:sz="0" w:space="0" w:color="auto"/>
                <w:bottom w:val="none" w:sz="0" w:space="0" w:color="auto"/>
                <w:right w:val="none" w:sz="0" w:space="0" w:color="auto"/>
              </w:divBdr>
            </w:div>
            <w:div w:id="1419905386">
              <w:marLeft w:val="0"/>
              <w:marRight w:val="0"/>
              <w:marTop w:val="0"/>
              <w:marBottom w:val="0"/>
              <w:divBdr>
                <w:top w:val="none" w:sz="0" w:space="0" w:color="auto"/>
                <w:left w:val="none" w:sz="0" w:space="0" w:color="auto"/>
                <w:bottom w:val="none" w:sz="0" w:space="0" w:color="auto"/>
                <w:right w:val="none" w:sz="0" w:space="0" w:color="auto"/>
              </w:divBdr>
            </w:div>
            <w:div w:id="1472206435">
              <w:marLeft w:val="0"/>
              <w:marRight w:val="0"/>
              <w:marTop w:val="0"/>
              <w:marBottom w:val="0"/>
              <w:divBdr>
                <w:top w:val="none" w:sz="0" w:space="0" w:color="auto"/>
                <w:left w:val="none" w:sz="0" w:space="0" w:color="auto"/>
                <w:bottom w:val="none" w:sz="0" w:space="0" w:color="auto"/>
                <w:right w:val="none" w:sz="0" w:space="0" w:color="auto"/>
              </w:divBdr>
            </w:div>
          </w:divsChild>
        </w:div>
        <w:div w:id="1479105070">
          <w:marLeft w:val="0"/>
          <w:marRight w:val="0"/>
          <w:marTop w:val="0"/>
          <w:marBottom w:val="0"/>
          <w:divBdr>
            <w:top w:val="none" w:sz="0" w:space="0" w:color="auto"/>
            <w:left w:val="none" w:sz="0" w:space="0" w:color="auto"/>
            <w:bottom w:val="none" w:sz="0" w:space="0" w:color="auto"/>
            <w:right w:val="none" w:sz="0" w:space="0" w:color="auto"/>
          </w:divBdr>
          <w:divsChild>
            <w:div w:id="264658496">
              <w:marLeft w:val="0"/>
              <w:marRight w:val="0"/>
              <w:marTop w:val="0"/>
              <w:marBottom w:val="0"/>
              <w:divBdr>
                <w:top w:val="none" w:sz="0" w:space="0" w:color="auto"/>
                <w:left w:val="none" w:sz="0" w:space="0" w:color="auto"/>
                <w:bottom w:val="none" w:sz="0" w:space="0" w:color="auto"/>
                <w:right w:val="none" w:sz="0" w:space="0" w:color="auto"/>
              </w:divBdr>
            </w:div>
            <w:div w:id="375546912">
              <w:marLeft w:val="0"/>
              <w:marRight w:val="0"/>
              <w:marTop w:val="0"/>
              <w:marBottom w:val="0"/>
              <w:divBdr>
                <w:top w:val="none" w:sz="0" w:space="0" w:color="auto"/>
                <w:left w:val="none" w:sz="0" w:space="0" w:color="auto"/>
                <w:bottom w:val="none" w:sz="0" w:space="0" w:color="auto"/>
                <w:right w:val="none" w:sz="0" w:space="0" w:color="auto"/>
              </w:divBdr>
            </w:div>
            <w:div w:id="752437373">
              <w:marLeft w:val="0"/>
              <w:marRight w:val="0"/>
              <w:marTop w:val="0"/>
              <w:marBottom w:val="0"/>
              <w:divBdr>
                <w:top w:val="none" w:sz="0" w:space="0" w:color="auto"/>
                <w:left w:val="none" w:sz="0" w:space="0" w:color="auto"/>
                <w:bottom w:val="none" w:sz="0" w:space="0" w:color="auto"/>
                <w:right w:val="none" w:sz="0" w:space="0" w:color="auto"/>
              </w:divBdr>
            </w:div>
            <w:div w:id="1173187402">
              <w:marLeft w:val="0"/>
              <w:marRight w:val="0"/>
              <w:marTop w:val="0"/>
              <w:marBottom w:val="0"/>
              <w:divBdr>
                <w:top w:val="none" w:sz="0" w:space="0" w:color="auto"/>
                <w:left w:val="none" w:sz="0" w:space="0" w:color="auto"/>
                <w:bottom w:val="none" w:sz="0" w:space="0" w:color="auto"/>
                <w:right w:val="none" w:sz="0" w:space="0" w:color="auto"/>
              </w:divBdr>
            </w:div>
            <w:div w:id="2056463269">
              <w:marLeft w:val="0"/>
              <w:marRight w:val="0"/>
              <w:marTop w:val="0"/>
              <w:marBottom w:val="0"/>
              <w:divBdr>
                <w:top w:val="none" w:sz="0" w:space="0" w:color="auto"/>
                <w:left w:val="none" w:sz="0" w:space="0" w:color="auto"/>
                <w:bottom w:val="none" w:sz="0" w:space="0" w:color="auto"/>
                <w:right w:val="none" w:sz="0" w:space="0" w:color="auto"/>
              </w:divBdr>
            </w:div>
          </w:divsChild>
        </w:div>
        <w:div w:id="1482035603">
          <w:marLeft w:val="0"/>
          <w:marRight w:val="0"/>
          <w:marTop w:val="0"/>
          <w:marBottom w:val="0"/>
          <w:divBdr>
            <w:top w:val="none" w:sz="0" w:space="0" w:color="auto"/>
            <w:left w:val="none" w:sz="0" w:space="0" w:color="auto"/>
            <w:bottom w:val="none" w:sz="0" w:space="0" w:color="auto"/>
            <w:right w:val="none" w:sz="0" w:space="0" w:color="auto"/>
          </w:divBdr>
          <w:divsChild>
            <w:div w:id="413016873">
              <w:marLeft w:val="0"/>
              <w:marRight w:val="0"/>
              <w:marTop w:val="0"/>
              <w:marBottom w:val="0"/>
              <w:divBdr>
                <w:top w:val="none" w:sz="0" w:space="0" w:color="auto"/>
                <w:left w:val="none" w:sz="0" w:space="0" w:color="auto"/>
                <w:bottom w:val="none" w:sz="0" w:space="0" w:color="auto"/>
                <w:right w:val="none" w:sz="0" w:space="0" w:color="auto"/>
              </w:divBdr>
            </w:div>
            <w:div w:id="614139900">
              <w:marLeft w:val="0"/>
              <w:marRight w:val="0"/>
              <w:marTop w:val="0"/>
              <w:marBottom w:val="0"/>
              <w:divBdr>
                <w:top w:val="none" w:sz="0" w:space="0" w:color="auto"/>
                <w:left w:val="none" w:sz="0" w:space="0" w:color="auto"/>
                <w:bottom w:val="none" w:sz="0" w:space="0" w:color="auto"/>
                <w:right w:val="none" w:sz="0" w:space="0" w:color="auto"/>
              </w:divBdr>
            </w:div>
            <w:div w:id="779450410">
              <w:marLeft w:val="0"/>
              <w:marRight w:val="0"/>
              <w:marTop w:val="0"/>
              <w:marBottom w:val="0"/>
              <w:divBdr>
                <w:top w:val="none" w:sz="0" w:space="0" w:color="auto"/>
                <w:left w:val="none" w:sz="0" w:space="0" w:color="auto"/>
                <w:bottom w:val="none" w:sz="0" w:space="0" w:color="auto"/>
                <w:right w:val="none" w:sz="0" w:space="0" w:color="auto"/>
              </w:divBdr>
            </w:div>
            <w:div w:id="1031035516">
              <w:marLeft w:val="0"/>
              <w:marRight w:val="0"/>
              <w:marTop w:val="0"/>
              <w:marBottom w:val="0"/>
              <w:divBdr>
                <w:top w:val="none" w:sz="0" w:space="0" w:color="auto"/>
                <w:left w:val="none" w:sz="0" w:space="0" w:color="auto"/>
                <w:bottom w:val="none" w:sz="0" w:space="0" w:color="auto"/>
                <w:right w:val="none" w:sz="0" w:space="0" w:color="auto"/>
              </w:divBdr>
            </w:div>
            <w:div w:id="1742363305">
              <w:marLeft w:val="0"/>
              <w:marRight w:val="0"/>
              <w:marTop w:val="0"/>
              <w:marBottom w:val="0"/>
              <w:divBdr>
                <w:top w:val="none" w:sz="0" w:space="0" w:color="auto"/>
                <w:left w:val="none" w:sz="0" w:space="0" w:color="auto"/>
                <w:bottom w:val="none" w:sz="0" w:space="0" w:color="auto"/>
                <w:right w:val="none" w:sz="0" w:space="0" w:color="auto"/>
              </w:divBdr>
            </w:div>
          </w:divsChild>
        </w:div>
        <w:div w:id="1654337768">
          <w:marLeft w:val="0"/>
          <w:marRight w:val="0"/>
          <w:marTop w:val="0"/>
          <w:marBottom w:val="0"/>
          <w:divBdr>
            <w:top w:val="none" w:sz="0" w:space="0" w:color="auto"/>
            <w:left w:val="none" w:sz="0" w:space="0" w:color="auto"/>
            <w:bottom w:val="none" w:sz="0" w:space="0" w:color="auto"/>
            <w:right w:val="none" w:sz="0" w:space="0" w:color="auto"/>
          </w:divBdr>
          <w:divsChild>
            <w:div w:id="77488886">
              <w:marLeft w:val="0"/>
              <w:marRight w:val="0"/>
              <w:marTop w:val="0"/>
              <w:marBottom w:val="0"/>
              <w:divBdr>
                <w:top w:val="none" w:sz="0" w:space="0" w:color="auto"/>
                <w:left w:val="none" w:sz="0" w:space="0" w:color="auto"/>
                <w:bottom w:val="none" w:sz="0" w:space="0" w:color="auto"/>
                <w:right w:val="none" w:sz="0" w:space="0" w:color="auto"/>
              </w:divBdr>
            </w:div>
            <w:div w:id="367029339">
              <w:marLeft w:val="0"/>
              <w:marRight w:val="0"/>
              <w:marTop w:val="0"/>
              <w:marBottom w:val="0"/>
              <w:divBdr>
                <w:top w:val="none" w:sz="0" w:space="0" w:color="auto"/>
                <w:left w:val="none" w:sz="0" w:space="0" w:color="auto"/>
                <w:bottom w:val="none" w:sz="0" w:space="0" w:color="auto"/>
                <w:right w:val="none" w:sz="0" w:space="0" w:color="auto"/>
              </w:divBdr>
            </w:div>
            <w:div w:id="616063707">
              <w:marLeft w:val="0"/>
              <w:marRight w:val="0"/>
              <w:marTop w:val="0"/>
              <w:marBottom w:val="0"/>
              <w:divBdr>
                <w:top w:val="none" w:sz="0" w:space="0" w:color="auto"/>
                <w:left w:val="none" w:sz="0" w:space="0" w:color="auto"/>
                <w:bottom w:val="none" w:sz="0" w:space="0" w:color="auto"/>
                <w:right w:val="none" w:sz="0" w:space="0" w:color="auto"/>
              </w:divBdr>
            </w:div>
            <w:div w:id="1740328548">
              <w:marLeft w:val="0"/>
              <w:marRight w:val="0"/>
              <w:marTop w:val="0"/>
              <w:marBottom w:val="0"/>
              <w:divBdr>
                <w:top w:val="none" w:sz="0" w:space="0" w:color="auto"/>
                <w:left w:val="none" w:sz="0" w:space="0" w:color="auto"/>
                <w:bottom w:val="none" w:sz="0" w:space="0" w:color="auto"/>
                <w:right w:val="none" w:sz="0" w:space="0" w:color="auto"/>
              </w:divBdr>
            </w:div>
            <w:div w:id="1861629411">
              <w:marLeft w:val="0"/>
              <w:marRight w:val="0"/>
              <w:marTop w:val="0"/>
              <w:marBottom w:val="0"/>
              <w:divBdr>
                <w:top w:val="none" w:sz="0" w:space="0" w:color="auto"/>
                <w:left w:val="none" w:sz="0" w:space="0" w:color="auto"/>
                <w:bottom w:val="none" w:sz="0" w:space="0" w:color="auto"/>
                <w:right w:val="none" w:sz="0" w:space="0" w:color="auto"/>
              </w:divBdr>
            </w:div>
          </w:divsChild>
        </w:div>
        <w:div w:id="1657756252">
          <w:marLeft w:val="0"/>
          <w:marRight w:val="0"/>
          <w:marTop w:val="0"/>
          <w:marBottom w:val="0"/>
          <w:divBdr>
            <w:top w:val="none" w:sz="0" w:space="0" w:color="auto"/>
            <w:left w:val="none" w:sz="0" w:space="0" w:color="auto"/>
            <w:bottom w:val="none" w:sz="0" w:space="0" w:color="auto"/>
            <w:right w:val="none" w:sz="0" w:space="0" w:color="auto"/>
          </w:divBdr>
          <w:divsChild>
            <w:div w:id="195849595">
              <w:marLeft w:val="0"/>
              <w:marRight w:val="0"/>
              <w:marTop w:val="0"/>
              <w:marBottom w:val="0"/>
              <w:divBdr>
                <w:top w:val="none" w:sz="0" w:space="0" w:color="auto"/>
                <w:left w:val="none" w:sz="0" w:space="0" w:color="auto"/>
                <w:bottom w:val="none" w:sz="0" w:space="0" w:color="auto"/>
                <w:right w:val="none" w:sz="0" w:space="0" w:color="auto"/>
              </w:divBdr>
            </w:div>
            <w:div w:id="449740498">
              <w:marLeft w:val="0"/>
              <w:marRight w:val="0"/>
              <w:marTop w:val="0"/>
              <w:marBottom w:val="0"/>
              <w:divBdr>
                <w:top w:val="none" w:sz="0" w:space="0" w:color="auto"/>
                <w:left w:val="none" w:sz="0" w:space="0" w:color="auto"/>
                <w:bottom w:val="none" w:sz="0" w:space="0" w:color="auto"/>
                <w:right w:val="none" w:sz="0" w:space="0" w:color="auto"/>
              </w:divBdr>
            </w:div>
            <w:div w:id="1477260805">
              <w:marLeft w:val="0"/>
              <w:marRight w:val="0"/>
              <w:marTop w:val="0"/>
              <w:marBottom w:val="0"/>
              <w:divBdr>
                <w:top w:val="none" w:sz="0" w:space="0" w:color="auto"/>
                <w:left w:val="none" w:sz="0" w:space="0" w:color="auto"/>
                <w:bottom w:val="none" w:sz="0" w:space="0" w:color="auto"/>
                <w:right w:val="none" w:sz="0" w:space="0" w:color="auto"/>
              </w:divBdr>
            </w:div>
            <w:div w:id="1675497637">
              <w:marLeft w:val="0"/>
              <w:marRight w:val="0"/>
              <w:marTop w:val="0"/>
              <w:marBottom w:val="0"/>
              <w:divBdr>
                <w:top w:val="none" w:sz="0" w:space="0" w:color="auto"/>
                <w:left w:val="none" w:sz="0" w:space="0" w:color="auto"/>
                <w:bottom w:val="none" w:sz="0" w:space="0" w:color="auto"/>
                <w:right w:val="none" w:sz="0" w:space="0" w:color="auto"/>
              </w:divBdr>
            </w:div>
            <w:div w:id="1811248829">
              <w:marLeft w:val="0"/>
              <w:marRight w:val="0"/>
              <w:marTop w:val="0"/>
              <w:marBottom w:val="0"/>
              <w:divBdr>
                <w:top w:val="none" w:sz="0" w:space="0" w:color="auto"/>
                <w:left w:val="none" w:sz="0" w:space="0" w:color="auto"/>
                <w:bottom w:val="none" w:sz="0" w:space="0" w:color="auto"/>
                <w:right w:val="none" w:sz="0" w:space="0" w:color="auto"/>
              </w:divBdr>
            </w:div>
          </w:divsChild>
        </w:div>
        <w:div w:id="1690568986">
          <w:marLeft w:val="0"/>
          <w:marRight w:val="0"/>
          <w:marTop w:val="0"/>
          <w:marBottom w:val="0"/>
          <w:divBdr>
            <w:top w:val="none" w:sz="0" w:space="0" w:color="auto"/>
            <w:left w:val="none" w:sz="0" w:space="0" w:color="auto"/>
            <w:bottom w:val="none" w:sz="0" w:space="0" w:color="auto"/>
            <w:right w:val="none" w:sz="0" w:space="0" w:color="auto"/>
          </w:divBdr>
          <w:divsChild>
            <w:div w:id="665743891">
              <w:marLeft w:val="0"/>
              <w:marRight w:val="0"/>
              <w:marTop w:val="0"/>
              <w:marBottom w:val="0"/>
              <w:divBdr>
                <w:top w:val="none" w:sz="0" w:space="0" w:color="auto"/>
                <w:left w:val="none" w:sz="0" w:space="0" w:color="auto"/>
                <w:bottom w:val="none" w:sz="0" w:space="0" w:color="auto"/>
                <w:right w:val="none" w:sz="0" w:space="0" w:color="auto"/>
              </w:divBdr>
            </w:div>
            <w:div w:id="971402193">
              <w:marLeft w:val="0"/>
              <w:marRight w:val="0"/>
              <w:marTop w:val="0"/>
              <w:marBottom w:val="0"/>
              <w:divBdr>
                <w:top w:val="none" w:sz="0" w:space="0" w:color="auto"/>
                <w:left w:val="none" w:sz="0" w:space="0" w:color="auto"/>
                <w:bottom w:val="none" w:sz="0" w:space="0" w:color="auto"/>
                <w:right w:val="none" w:sz="0" w:space="0" w:color="auto"/>
              </w:divBdr>
            </w:div>
            <w:div w:id="1575354429">
              <w:marLeft w:val="0"/>
              <w:marRight w:val="0"/>
              <w:marTop w:val="0"/>
              <w:marBottom w:val="0"/>
              <w:divBdr>
                <w:top w:val="none" w:sz="0" w:space="0" w:color="auto"/>
                <w:left w:val="none" w:sz="0" w:space="0" w:color="auto"/>
                <w:bottom w:val="none" w:sz="0" w:space="0" w:color="auto"/>
                <w:right w:val="none" w:sz="0" w:space="0" w:color="auto"/>
              </w:divBdr>
            </w:div>
            <w:div w:id="2020043571">
              <w:marLeft w:val="0"/>
              <w:marRight w:val="0"/>
              <w:marTop w:val="0"/>
              <w:marBottom w:val="0"/>
              <w:divBdr>
                <w:top w:val="none" w:sz="0" w:space="0" w:color="auto"/>
                <w:left w:val="none" w:sz="0" w:space="0" w:color="auto"/>
                <w:bottom w:val="none" w:sz="0" w:space="0" w:color="auto"/>
                <w:right w:val="none" w:sz="0" w:space="0" w:color="auto"/>
              </w:divBdr>
            </w:div>
          </w:divsChild>
        </w:div>
        <w:div w:id="1719620364">
          <w:marLeft w:val="0"/>
          <w:marRight w:val="0"/>
          <w:marTop w:val="0"/>
          <w:marBottom w:val="0"/>
          <w:divBdr>
            <w:top w:val="none" w:sz="0" w:space="0" w:color="auto"/>
            <w:left w:val="none" w:sz="0" w:space="0" w:color="auto"/>
            <w:bottom w:val="none" w:sz="0" w:space="0" w:color="auto"/>
            <w:right w:val="none" w:sz="0" w:space="0" w:color="auto"/>
          </w:divBdr>
          <w:divsChild>
            <w:div w:id="121122067">
              <w:marLeft w:val="0"/>
              <w:marRight w:val="0"/>
              <w:marTop w:val="0"/>
              <w:marBottom w:val="0"/>
              <w:divBdr>
                <w:top w:val="none" w:sz="0" w:space="0" w:color="auto"/>
                <w:left w:val="none" w:sz="0" w:space="0" w:color="auto"/>
                <w:bottom w:val="none" w:sz="0" w:space="0" w:color="auto"/>
                <w:right w:val="none" w:sz="0" w:space="0" w:color="auto"/>
              </w:divBdr>
            </w:div>
            <w:div w:id="129595287">
              <w:marLeft w:val="0"/>
              <w:marRight w:val="0"/>
              <w:marTop w:val="0"/>
              <w:marBottom w:val="0"/>
              <w:divBdr>
                <w:top w:val="none" w:sz="0" w:space="0" w:color="auto"/>
                <w:left w:val="none" w:sz="0" w:space="0" w:color="auto"/>
                <w:bottom w:val="none" w:sz="0" w:space="0" w:color="auto"/>
                <w:right w:val="none" w:sz="0" w:space="0" w:color="auto"/>
              </w:divBdr>
            </w:div>
            <w:div w:id="296642647">
              <w:marLeft w:val="0"/>
              <w:marRight w:val="0"/>
              <w:marTop w:val="0"/>
              <w:marBottom w:val="0"/>
              <w:divBdr>
                <w:top w:val="none" w:sz="0" w:space="0" w:color="auto"/>
                <w:left w:val="none" w:sz="0" w:space="0" w:color="auto"/>
                <w:bottom w:val="none" w:sz="0" w:space="0" w:color="auto"/>
                <w:right w:val="none" w:sz="0" w:space="0" w:color="auto"/>
              </w:divBdr>
            </w:div>
            <w:div w:id="534657661">
              <w:marLeft w:val="0"/>
              <w:marRight w:val="0"/>
              <w:marTop w:val="0"/>
              <w:marBottom w:val="0"/>
              <w:divBdr>
                <w:top w:val="none" w:sz="0" w:space="0" w:color="auto"/>
                <w:left w:val="none" w:sz="0" w:space="0" w:color="auto"/>
                <w:bottom w:val="none" w:sz="0" w:space="0" w:color="auto"/>
                <w:right w:val="none" w:sz="0" w:space="0" w:color="auto"/>
              </w:divBdr>
            </w:div>
            <w:div w:id="608313130">
              <w:marLeft w:val="0"/>
              <w:marRight w:val="0"/>
              <w:marTop w:val="0"/>
              <w:marBottom w:val="0"/>
              <w:divBdr>
                <w:top w:val="none" w:sz="0" w:space="0" w:color="auto"/>
                <w:left w:val="none" w:sz="0" w:space="0" w:color="auto"/>
                <w:bottom w:val="none" w:sz="0" w:space="0" w:color="auto"/>
                <w:right w:val="none" w:sz="0" w:space="0" w:color="auto"/>
              </w:divBdr>
            </w:div>
          </w:divsChild>
        </w:div>
        <w:div w:id="1779521519">
          <w:marLeft w:val="0"/>
          <w:marRight w:val="0"/>
          <w:marTop w:val="0"/>
          <w:marBottom w:val="0"/>
          <w:divBdr>
            <w:top w:val="none" w:sz="0" w:space="0" w:color="auto"/>
            <w:left w:val="none" w:sz="0" w:space="0" w:color="auto"/>
            <w:bottom w:val="none" w:sz="0" w:space="0" w:color="auto"/>
            <w:right w:val="none" w:sz="0" w:space="0" w:color="auto"/>
          </w:divBdr>
          <w:divsChild>
            <w:div w:id="305862664">
              <w:marLeft w:val="0"/>
              <w:marRight w:val="0"/>
              <w:marTop w:val="0"/>
              <w:marBottom w:val="0"/>
              <w:divBdr>
                <w:top w:val="none" w:sz="0" w:space="0" w:color="auto"/>
                <w:left w:val="none" w:sz="0" w:space="0" w:color="auto"/>
                <w:bottom w:val="none" w:sz="0" w:space="0" w:color="auto"/>
                <w:right w:val="none" w:sz="0" w:space="0" w:color="auto"/>
              </w:divBdr>
            </w:div>
            <w:div w:id="742795276">
              <w:marLeft w:val="0"/>
              <w:marRight w:val="0"/>
              <w:marTop w:val="0"/>
              <w:marBottom w:val="0"/>
              <w:divBdr>
                <w:top w:val="none" w:sz="0" w:space="0" w:color="auto"/>
                <w:left w:val="none" w:sz="0" w:space="0" w:color="auto"/>
                <w:bottom w:val="none" w:sz="0" w:space="0" w:color="auto"/>
                <w:right w:val="none" w:sz="0" w:space="0" w:color="auto"/>
              </w:divBdr>
            </w:div>
            <w:div w:id="1665163510">
              <w:marLeft w:val="0"/>
              <w:marRight w:val="0"/>
              <w:marTop w:val="0"/>
              <w:marBottom w:val="0"/>
              <w:divBdr>
                <w:top w:val="none" w:sz="0" w:space="0" w:color="auto"/>
                <w:left w:val="none" w:sz="0" w:space="0" w:color="auto"/>
                <w:bottom w:val="none" w:sz="0" w:space="0" w:color="auto"/>
                <w:right w:val="none" w:sz="0" w:space="0" w:color="auto"/>
              </w:divBdr>
            </w:div>
            <w:div w:id="2034916642">
              <w:marLeft w:val="0"/>
              <w:marRight w:val="0"/>
              <w:marTop w:val="0"/>
              <w:marBottom w:val="0"/>
              <w:divBdr>
                <w:top w:val="none" w:sz="0" w:space="0" w:color="auto"/>
                <w:left w:val="none" w:sz="0" w:space="0" w:color="auto"/>
                <w:bottom w:val="none" w:sz="0" w:space="0" w:color="auto"/>
                <w:right w:val="none" w:sz="0" w:space="0" w:color="auto"/>
              </w:divBdr>
            </w:div>
            <w:div w:id="2095010171">
              <w:marLeft w:val="0"/>
              <w:marRight w:val="0"/>
              <w:marTop w:val="0"/>
              <w:marBottom w:val="0"/>
              <w:divBdr>
                <w:top w:val="none" w:sz="0" w:space="0" w:color="auto"/>
                <w:left w:val="none" w:sz="0" w:space="0" w:color="auto"/>
                <w:bottom w:val="none" w:sz="0" w:space="0" w:color="auto"/>
                <w:right w:val="none" w:sz="0" w:space="0" w:color="auto"/>
              </w:divBdr>
            </w:div>
          </w:divsChild>
        </w:div>
        <w:div w:id="1870558933">
          <w:marLeft w:val="0"/>
          <w:marRight w:val="0"/>
          <w:marTop w:val="0"/>
          <w:marBottom w:val="0"/>
          <w:divBdr>
            <w:top w:val="none" w:sz="0" w:space="0" w:color="auto"/>
            <w:left w:val="none" w:sz="0" w:space="0" w:color="auto"/>
            <w:bottom w:val="none" w:sz="0" w:space="0" w:color="auto"/>
            <w:right w:val="none" w:sz="0" w:space="0" w:color="auto"/>
          </w:divBdr>
          <w:divsChild>
            <w:div w:id="1071922420">
              <w:marLeft w:val="0"/>
              <w:marRight w:val="0"/>
              <w:marTop w:val="0"/>
              <w:marBottom w:val="0"/>
              <w:divBdr>
                <w:top w:val="none" w:sz="0" w:space="0" w:color="auto"/>
                <w:left w:val="none" w:sz="0" w:space="0" w:color="auto"/>
                <w:bottom w:val="none" w:sz="0" w:space="0" w:color="auto"/>
                <w:right w:val="none" w:sz="0" w:space="0" w:color="auto"/>
              </w:divBdr>
            </w:div>
            <w:div w:id="1178420070">
              <w:marLeft w:val="0"/>
              <w:marRight w:val="0"/>
              <w:marTop w:val="0"/>
              <w:marBottom w:val="0"/>
              <w:divBdr>
                <w:top w:val="none" w:sz="0" w:space="0" w:color="auto"/>
                <w:left w:val="none" w:sz="0" w:space="0" w:color="auto"/>
                <w:bottom w:val="none" w:sz="0" w:space="0" w:color="auto"/>
                <w:right w:val="none" w:sz="0" w:space="0" w:color="auto"/>
              </w:divBdr>
            </w:div>
            <w:div w:id="1526753177">
              <w:marLeft w:val="0"/>
              <w:marRight w:val="0"/>
              <w:marTop w:val="0"/>
              <w:marBottom w:val="0"/>
              <w:divBdr>
                <w:top w:val="none" w:sz="0" w:space="0" w:color="auto"/>
                <w:left w:val="none" w:sz="0" w:space="0" w:color="auto"/>
                <w:bottom w:val="none" w:sz="0" w:space="0" w:color="auto"/>
                <w:right w:val="none" w:sz="0" w:space="0" w:color="auto"/>
              </w:divBdr>
            </w:div>
            <w:div w:id="1754356123">
              <w:marLeft w:val="0"/>
              <w:marRight w:val="0"/>
              <w:marTop w:val="0"/>
              <w:marBottom w:val="0"/>
              <w:divBdr>
                <w:top w:val="none" w:sz="0" w:space="0" w:color="auto"/>
                <w:left w:val="none" w:sz="0" w:space="0" w:color="auto"/>
                <w:bottom w:val="none" w:sz="0" w:space="0" w:color="auto"/>
                <w:right w:val="none" w:sz="0" w:space="0" w:color="auto"/>
              </w:divBdr>
            </w:div>
            <w:div w:id="2049210372">
              <w:marLeft w:val="0"/>
              <w:marRight w:val="0"/>
              <w:marTop w:val="0"/>
              <w:marBottom w:val="0"/>
              <w:divBdr>
                <w:top w:val="none" w:sz="0" w:space="0" w:color="auto"/>
                <w:left w:val="none" w:sz="0" w:space="0" w:color="auto"/>
                <w:bottom w:val="none" w:sz="0" w:space="0" w:color="auto"/>
                <w:right w:val="none" w:sz="0" w:space="0" w:color="auto"/>
              </w:divBdr>
            </w:div>
          </w:divsChild>
        </w:div>
        <w:div w:id="1893274518">
          <w:marLeft w:val="0"/>
          <w:marRight w:val="0"/>
          <w:marTop w:val="0"/>
          <w:marBottom w:val="0"/>
          <w:divBdr>
            <w:top w:val="none" w:sz="0" w:space="0" w:color="auto"/>
            <w:left w:val="none" w:sz="0" w:space="0" w:color="auto"/>
            <w:bottom w:val="none" w:sz="0" w:space="0" w:color="auto"/>
            <w:right w:val="none" w:sz="0" w:space="0" w:color="auto"/>
          </w:divBdr>
          <w:divsChild>
            <w:div w:id="70662807">
              <w:marLeft w:val="0"/>
              <w:marRight w:val="0"/>
              <w:marTop w:val="0"/>
              <w:marBottom w:val="0"/>
              <w:divBdr>
                <w:top w:val="none" w:sz="0" w:space="0" w:color="auto"/>
                <w:left w:val="none" w:sz="0" w:space="0" w:color="auto"/>
                <w:bottom w:val="none" w:sz="0" w:space="0" w:color="auto"/>
                <w:right w:val="none" w:sz="0" w:space="0" w:color="auto"/>
              </w:divBdr>
            </w:div>
            <w:div w:id="221017601">
              <w:marLeft w:val="0"/>
              <w:marRight w:val="0"/>
              <w:marTop w:val="0"/>
              <w:marBottom w:val="0"/>
              <w:divBdr>
                <w:top w:val="none" w:sz="0" w:space="0" w:color="auto"/>
                <w:left w:val="none" w:sz="0" w:space="0" w:color="auto"/>
                <w:bottom w:val="none" w:sz="0" w:space="0" w:color="auto"/>
                <w:right w:val="none" w:sz="0" w:space="0" w:color="auto"/>
              </w:divBdr>
            </w:div>
            <w:div w:id="431978502">
              <w:marLeft w:val="0"/>
              <w:marRight w:val="0"/>
              <w:marTop w:val="0"/>
              <w:marBottom w:val="0"/>
              <w:divBdr>
                <w:top w:val="none" w:sz="0" w:space="0" w:color="auto"/>
                <w:left w:val="none" w:sz="0" w:space="0" w:color="auto"/>
                <w:bottom w:val="none" w:sz="0" w:space="0" w:color="auto"/>
                <w:right w:val="none" w:sz="0" w:space="0" w:color="auto"/>
              </w:divBdr>
            </w:div>
            <w:div w:id="1035690871">
              <w:marLeft w:val="0"/>
              <w:marRight w:val="0"/>
              <w:marTop w:val="0"/>
              <w:marBottom w:val="0"/>
              <w:divBdr>
                <w:top w:val="none" w:sz="0" w:space="0" w:color="auto"/>
                <w:left w:val="none" w:sz="0" w:space="0" w:color="auto"/>
                <w:bottom w:val="none" w:sz="0" w:space="0" w:color="auto"/>
                <w:right w:val="none" w:sz="0" w:space="0" w:color="auto"/>
              </w:divBdr>
            </w:div>
            <w:div w:id="1227955771">
              <w:marLeft w:val="0"/>
              <w:marRight w:val="0"/>
              <w:marTop w:val="0"/>
              <w:marBottom w:val="0"/>
              <w:divBdr>
                <w:top w:val="none" w:sz="0" w:space="0" w:color="auto"/>
                <w:left w:val="none" w:sz="0" w:space="0" w:color="auto"/>
                <w:bottom w:val="none" w:sz="0" w:space="0" w:color="auto"/>
                <w:right w:val="none" w:sz="0" w:space="0" w:color="auto"/>
              </w:divBdr>
            </w:div>
          </w:divsChild>
        </w:div>
        <w:div w:id="1917665403">
          <w:marLeft w:val="0"/>
          <w:marRight w:val="0"/>
          <w:marTop w:val="0"/>
          <w:marBottom w:val="0"/>
          <w:divBdr>
            <w:top w:val="none" w:sz="0" w:space="0" w:color="auto"/>
            <w:left w:val="none" w:sz="0" w:space="0" w:color="auto"/>
            <w:bottom w:val="none" w:sz="0" w:space="0" w:color="auto"/>
            <w:right w:val="none" w:sz="0" w:space="0" w:color="auto"/>
          </w:divBdr>
          <w:divsChild>
            <w:div w:id="567305092">
              <w:marLeft w:val="0"/>
              <w:marRight w:val="0"/>
              <w:marTop w:val="0"/>
              <w:marBottom w:val="0"/>
              <w:divBdr>
                <w:top w:val="none" w:sz="0" w:space="0" w:color="auto"/>
                <w:left w:val="none" w:sz="0" w:space="0" w:color="auto"/>
                <w:bottom w:val="none" w:sz="0" w:space="0" w:color="auto"/>
                <w:right w:val="none" w:sz="0" w:space="0" w:color="auto"/>
              </w:divBdr>
            </w:div>
            <w:div w:id="779493184">
              <w:marLeft w:val="0"/>
              <w:marRight w:val="0"/>
              <w:marTop w:val="0"/>
              <w:marBottom w:val="0"/>
              <w:divBdr>
                <w:top w:val="none" w:sz="0" w:space="0" w:color="auto"/>
                <w:left w:val="none" w:sz="0" w:space="0" w:color="auto"/>
                <w:bottom w:val="none" w:sz="0" w:space="0" w:color="auto"/>
                <w:right w:val="none" w:sz="0" w:space="0" w:color="auto"/>
              </w:divBdr>
            </w:div>
            <w:div w:id="1306860600">
              <w:marLeft w:val="0"/>
              <w:marRight w:val="0"/>
              <w:marTop w:val="0"/>
              <w:marBottom w:val="0"/>
              <w:divBdr>
                <w:top w:val="none" w:sz="0" w:space="0" w:color="auto"/>
                <w:left w:val="none" w:sz="0" w:space="0" w:color="auto"/>
                <w:bottom w:val="none" w:sz="0" w:space="0" w:color="auto"/>
                <w:right w:val="none" w:sz="0" w:space="0" w:color="auto"/>
              </w:divBdr>
            </w:div>
            <w:div w:id="2050107784">
              <w:marLeft w:val="0"/>
              <w:marRight w:val="0"/>
              <w:marTop w:val="0"/>
              <w:marBottom w:val="0"/>
              <w:divBdr>
                <w:top w:val="none" w:sz="0" w:space="0" w:color="auto"/>
                <w:left w:val="none" w:sz="0" w:space="0" w:color="auto"/>
                <w:bottom w:val="none" w:sz="0" w:space="0" w:color="auto"/>
                <w:right w:val="none" w:sz="0" w:space="0" w:color="auto"/>
              </w:divBdr>
            </w:div>
            <w:div w:id="2099135903">
              <w:marLeft w:val="0"/>
              <w:marRight w:val="0"/>
              <w:marTop w:val="0"/>
              <w:marBottom w:val="0"/>
              <w:divBdr>
                <w:top w:val="none" w:sz="0" w:space="0" w:color="auto"/>
                <w:left w:val="none" w:sz="0" w:space="0" w:color="auto"/>
                <w:bottom w:val="none" w:sz="0" w:space="0" w:color="auto"/>
                <w:right w:val="none" w:sz="0" w:space="0" w:color="auto"/>
              </w:divBdr>
            </w:div>
          </w:divsChild>
        </w:div>
        <w:div w:id="1937056787">
          <w:marLeft w:val="0"/>
          <w:marRight w:val="0"/>
          <w:marTop w:val="0"/>
          <w:marBottom w:val="0"/>
          <w:divBdr>
            <w:top w:val="none" w:sz="0" w:space="0" w:color="auto"/>
            <w:left w:val="none" w:sz="0" w:space="0" w:color="auto"/>
            <w:bottom w:val="none" w:sz="0" w:space="0" w:color="auto"/>
            <w:right w:val="none" w:sz="0" w:space="0" w:color="auto"/>
          </w:divBdr>
          <w:divsChild>
            <w:div w:id="182134782">
              <w:marLeft w:val="0"/>
              <w:marRight w:val="0"/>
              <w:marTop w:val="0"/>
              <w:marBottom w:val="0"/>
              <w:divBdr>
                <w:top w:val="none" w:sz="0" w:space="0" w:color="auto"/>
                <w:left w:val="none" w:sz="0" w:space="0" w:color="auto"/>
                <w:bottom w:val="none" w:sz="0" w:space="0" w:color="auto"/>
                <w:right w:val="none" w:sz="0" w:space="0" w:color="auto"/>
              </w:divBdr>
            </w:div>
            <w:div w:id="194196978">
              <w:marLeft w:val="0"/>
              <w:marRight w:val="0"/>
              <w:marTop w:val="0"/>
              <w:marBottom w:val="0"/>
              <w:divBdr>
                <w:top w:val="none" w:sz="0" w:space="0" w:color="auto"/>
                <w:left w:val="none" w:sz="0" w:space="0" w:color="auto"/>
                <w:bottom w:val="none" w:sz="0" w:space="0" w:color="auto"/>
                <w:right w:val="none" w:sz="0" w:space="0" w:color="auto"/>
              </w:divBdr>
            </w:div>
            <w:div w:id="500043334">
              <w:marLeft w:val="0"/>
              <w:marRight w:val="0"/>
              <w:marTop w:val="0"/>
              <w:marBottom w:val="0"/>
              <w:divBdr>
                <w:top w:val="none" w:sz="0" w:space="0" w:color="auto"/>
                <w:left w:val="none" w:sz="0" w:space="0" w:color="auto"/>
                <w:bottom w:val="none" w:sz="0" w:space="0" w:color="auto"/>
                <w:right w:val="none" w:sz="0" w:space="0" w:color="auto"/>
              </w:divBdr>
            </w:div>
            <w:div w:id="1071079131">
              <w:marLeft w:val="0"/>
              <w:marRight w:val="0"/>
              <w:marTop w:val="0"/>
              <w:marBottom w:val="0"/>
              <w:divBdr>
                <w:top w:val="none" w:sz="0" w:space="0" w:color="auto"/>
                <w:left w:val="none" w:sz="0" w:space="0" w:color="auto"/>
                <w:bottom w:val="none" w:sz="0" w:space="0" w:color="auto"/>
                <w:right w:val="none" w:sz="0" w:space="0" w:color="auto"/>
              </w:divBdr>
            </w:div>
            <w:div w:id="1991247101">
              <w:marLeft w:val="0"/>
              <w:marRight w:val="0"/>
              <w:marTop w:val="0"/>
              <w:marBottom w:val="0"/>
              <w:divBdr>
                <w:top w:val="none" w:sz="0" w:space="0" w:color="auto"/>
                <w:left w:val="none" w:sz="0" w:space="0" w:color="auto"/>
                <w:bottom w:val="none" w:sz="0" w:space="0" w:color="auto"/>
                <w:right w:val="none" w:sz="0" w:space="0" w:color="auto"/>
              </w:divBdr>
            </w:div>
          </w:divsChild>
        </w:div>
        <w:div w:id="2099792654">
          <w:marLeft w:val="0"/>
          <w:marRight w:val="0"/>
          <w:marTop w:val="0"/>
          <w:marBottom w:val="0"/>
          <w:divBdr>
            <w:top w:val="none" w:sz="0" w:space="0" w:color="auto"/>
            <w:left w:val="none" w:sz="0" w:space="0" w:color="auto"/>
            <w:bottom w:val="none" w:sz="0" w:space="0" w:color="auto"/>
            <w:right w:val="none" w:sz="0" w:space="0" w:color="auto"/>
          </w:divBdr>
          <w:divsChild>
            <w:div w:id="25832665">
              <w:marLeft w:val="0"/>
              <w:marRight w:val="0"/>
              <w:marTop w:val="0"/>
              <w:marBottom w:val="0"/>
              <w:divBdr>
                <w:top w:val="none" w:sz="0" w:space="0" w:color="auto"/>
                <w:left w:val="none" w:sz="0" w:space="0" w:color="auto"/>
                <w:bottom w:val="none" w:sz="0" w:space="0" w:color="auto"/>
                <w:right w:val="none" w:sz="0" w:space="0" w:color="auto"/>
              </w:divBdr>
            </w:div>
            <w:div w:id="465317788">
              <w:marLeft w:val="0"/>
              <w:marRight w:val="0"/>
              <w:marTop w:val="0"/>
              <w:marBottom w:val="0"/>
              <w:divBdr>
                <w:top w:val="none" w:sz="0" w:space="0" w:color="auto"/>
                <w:left w:val="none" w:sz="0" w:space="0" w:color="auto"/>
                <w:bottom w:val="none" w:sz="0" w:space="0" w:color="auto"/>
                <w:right w:val="none" w:sz="0" w:space="0" w:color="auto"/>
              </w:divBdr>
            </w:div>
            <w:div w:id="677463885">
              <w:marLeft w:val="0"/>
              <w:marRight w:val="0"/>
              <w:marTop w:val="0"/>
              <w:marBottom w:val="0"/>
              <w:divBdr>
                <w:top w:val="none" w:sz="0" w:space="0" w:color="auto"/>
                <w:left w:val="none" w:sz="0" w:space="0" w:color="auto"/>
                <w:bottom w:val="none" w:sz="0" w:space="0" w:color="auto"/>
                <w:right w:val="none" w:sz="0" w:space="0" w:color="auto"/>
              </w:divBdr>
            </w:div>
            <w:div w:id="808934105">
              <w:marLeft w:val="0"/>
              <w:marRight w:val="0"/>
              <w:marTop w:val="0"/>
              <w:marBottom w:val="0"/>
              <w:divBdr>
                <w:top w:val="none" w:sz="0" w:space="0" w:color="auto"/>
                <w:left w:val="none" w:sz="0" w:space="0" w:color="auto"/>
                <w:bottom w:val="none" w:sz="0" w:space="0" w:color="auto"/>
                <w:right w:val="none" w:sz="0" w:space="0" w:color="auto"/>
              </w:divBdr>
            </w:div>
            <w:div w:id="1307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2269">
      <w:bodyDiv w:val="1"/>
      <w:marLeft w:val="0"/>
      <w:marRight w:val="0"/>
      <w:marTop w:val="0"/>
      <w:marBottom w:val="0"/>
      <w:divBdr>
        <w:top w:val="none" w:sz="0" w:space="0" w:color="auto"/>
        <w:left w:val="none" w:sz="0" w:space="0" w:color="auto"/>
        <w:bottom w:val="none" w:sz="0" w:space="0" w:color="auto"/>
        <w:right w:val="none" w:sz="0" w:space="0" w:color="auto"/>
      </w:divBdr>
    </w:div>
    <w:div w:id="912590291">
      <w:bodyDiv w:val="1"/>
      <w:marLeft w:val="0"/>
      <w:marRight w:val="0"/>
      <w:marTop w:val="0"/>
      <w:marBottom w:val="0"/>
      <w:divBdr>
        <w:top w:val="none" w:sz="0" w:space="0" w:color="auto"/>
        <w:left w:val="none" w:sz="0" w:space="0" w:color="auto"/>
        <w:bottom w:val="none" w:sz="0" w:space="0" w:color="auto"/>
        <w:right w:val="none" w:sz="0" w:space="0" w:color="auto"/>
      </w:divBdr>
    </w:div>
    <w:div w:id="981808243">
      <w:bodyDiv w:val="1"/>
      <w:marLeft w:val="0"/>
      <w:marRight w:val="0"/>
      <w:marTop w:val="0"/>
      <w:marBottom w:val="0"/>
      <w:divBdr>
        <w:top w:val="none" w:sz="0" w:space="0" w:color="auto"/>
        <w:left w:val="none" w:sz="0" w:space="0" w:color="auto"/>
        <w:bottom w:val="none" w:sz="0" w:space="0" w:color="auto"/>
        <w:right w:val="none" w:sz="0" w:space="0" w:color="auto"/>
      </w:divBdr>
    </w:div>
    <w:div w:id="1213688023">
      <w:bodyDiv w:val="1"/>
      <w:marLeft w:val="0"/>
      <w:marRight w:val="0"/>
      <w:marTop w:val="0"/>
      <w:marBottom w:val="0"/>
      <w:divBdr>
        <w:top w:val="none" w:sz="0" w:space="0" w:color="auto"/>
        <w:left w:val="none" w:sz="0" w:space="0" w:color="auto"/>
        <w:bottom w:val="none" w:sz="0" w:space="0" w:color="auto"/>
        <w:right w:val="none" w:sz="0" w:space="0" w:color="auto"/>
      </w:divBdr>
      <w:divsChild>
        <w:div w:id="145556639">
          <w:marLeft w:val="0"/>
          <w:marRight w:val="0"/>
          <w:marTop w:val="0"/>
          <w:marBottom w:val="0"/>
          <w:divBdr>
            <w:top w:val="none" w:sz="0" w:space="0" w:color="auto"/>
            <w:left w:val="none" w:sz="0" w:space="0" w:color="auto"/>
            <w:bottom w:val="none" w:sz="0" w:space="0" w:color="auto"/>
            <w:right w:val="none" w:sz="0" w:space="0" w:color="auto"/>
          </w:divBdr>
          <w:divsChild>
            <w:div w:id="49230101">
              <w:marLeft w:val="0"/>
              <w:marRight w:val="0"/>
              <w:marTop w:val="0"/>
              <w:marBottom w:val="0"/>
              <w:divBdr>
                <w:top w:val="none" w:sz="0" w:space="0" w:color="auto"/>
                <w:left w:val="none" w:sz="0" w:space="0" w:color="auto"/>
                <w:bottom w:val="none" w:sz="0" w:space="0" w:color="auto"/>
                <w:right w:val="none" w:sz="0" w:space="0" w:color="auto"/>
              </w:divBdr>
            </w:div>
            <w:div w:id="327442621">
              <w:marLeft w:val="0"/>
              <w:marRight w:val="0"/>
              <w:marTop w:val="0"/>
              <w:marBottom w:val="0"/>
              <w:divBdr>
                <w:top w:val="none" w:sz="0" w:space="0" w:color="auto"/>
                <w:left w:val="none" w:sz="0" w:space="0" w:color="auto"/>
                <w:bottom w:val="none" w:sz="0" w:space="0" w:color="auto"/>
                <w:right w:val="none" w:sz="0" w:space="0" w:color="auto"/>
              </w:divBdr>
            </w:div>
            <w:div w:id="698824530">
              <w:marLeft w:val="0"/>
              <w:marRight w:val="0"/>
              <w:marTop w:val="0"/>
              <w:marBottom w:val="0"/>
              <w:divBdr>
                <w:top w:val="none" w:sz="0" w:space="0" w:color="auto"/>
                <w:left w:val="none" w:sz="0" w:space="0" w:color="auto"/>
                <w:bottom w:val="none" w:sz="0" w:space="0" w:color="auto"/>
                <w:right w:val="none" w:sz="0" w:space="0" w:color="auto"/>
              </w:divBdr>
            </w:div>
            <w:div w:id="1220554195">
              <w:marLeft w:val="0"/>
              <w:marRight w:val="0"/>
              <w:marTop w:val="0"/>
              <w:marBottom w:val="0"/>
              <w:divBdr>
                <w:top w:val="none" w:sz="0" w:space="0" w:color="auto"/>
                <w:left w:val="none" w:sz="0" w:space="0" w:color="auto"/>
                <w:bottom w:val="none" w:sz="0" w:space="0" w:color="auto"/>
                <w:right w:val="none" w:sz="0" w:space="0" w:color="auto"/>
              </w:divBdr>
            </w:div>
            <w:div w:id="1856067116">
              <w:marLeft w:val="0"/>
              <w:marRight w:val="0"/>
              <w:marTop w:val="0"/>
              <w:marBottom w:val="0"/>
              <w:divBdr>
                <w:top w:val="none" w:sz="0" w:space="0" w:color="auto"/>
                <w:left w:val="none" w:sz="0" w:space="0" w:color="auto"/>
                <w:bottom w:val="none" w:sz="0" w:space="0" w:color="auto"/>
                <w:right w:val="none" w:sz="0" w:space="0" w:color="auto"/>
              </w:divBdr>
            </w:div>
          </w:divsChild>
        </w:div>
        <w:div w:id="252052408">
          <w:marLeft w:val="0"/>
          <w:marRight w:val="0"/>
          <w:marTop w:val="0"/>
          <w:marBottom w:val="0"/>
          <w:divBdr>
            <w:top w:val="none" w:sz="0" w:space="0" w:color="auto"/>
            <w:left w:val="none" w:sz="0" w:space="0" w:color="auto"/>
            <w:bottom w:val="none" w:sz="0" w:space="0" w:color="auto"/>
            <w:right w:val="none" w:sz="0" w:space="0" w:color="auto"/>
          </w:divBdr>
          <w:divsChild>
            <w:div w:id="86535936">
              <w:marLeft w:val="0"/>
              <w:marRight w:val="0"/>
              <w:marTop w:val="0"/>
              <w:marBottom w:val="0"/>
              <w:divBdr>
                <w:top w:val="none" w:sz="0" w:space="0" w:color="auto"/>
                <w:left w:val="none" w:sz="0" w:space="0" w:color="auto"/>
                <w:bottom w:val="none" w:sz="0" w:space="0" w:color="auto"/>
                <w:right w:val="none" w:sz="0" w:space="0" w:color="auto"/>
              </w:divBdr>
            </w:div>
            <w:div w:id="397092488">
              <w:marLeft w:val="0"/>
              <w:marRight w:val="0"/>
              <w:marTop w:val="0"/>
              <w:marBottom w:val="0"/>
              <w:divBdr>
                <w:top w:val="none" w:sz="0" w:space="0" w:color="auto"/>
                <w:left w:val="none" w:sz="0" w:space="0" w:color="auto"/>
                <w:bottom w:val="none" w:sz="0" w:space="0" w:color="auto"/>
                <w:right w:val="none" w:sz="0" w:space="0" w:color="auto"/>
              </w:divBdr>
            </w:div>
            <w:div w:id="632832458">
              <w:marLeft w:val="0"/>
              <w:marRight w:val="0"/>
              <w:marTop w:val="0"/>
              <w:marBottom w:val="0"/>
              <w:divBdr>
                <w:top w:val="none" w:sz="0" w:space="0" w:color="auto"/>
                <w:left w:val="none" w:sz="0" w:space="0" w:color="auto"/>
                <w:bottom w:val="none" w:sz="0" w:space="0" w:color="auto"/>
                <w:right w:val="none" w:sz="0" w:space="0" w:color="auto"/>
              </w:divBdr>
            </w:div>
            <w:div w:id="874736865">
              <w:marLeft w:val="0"/>
              <w:marRight w:val="0"/>
              <w:marTop w:val="0"/>
              <w:marBottom w:val="0"/>
              <w:divBdr>
                <w:top w:val="none" w:sz="0" w:space="0" w:color="auto"/>
                <w:left w:val="none" w:sz="0" w:space="0" w:color="auto"/>
                <w:bottom w:val="none" w:sz="0" w:space="0" w:color="auto"/>
                <w:right w:val="none" w:sz="0" w:space="0" w:color="auto"/>
              </w:divBdr>
            </w:div>
            <w:div w:id="1936983848">
              <w:marLeft w:val="0"/>
              <w:marRight w:val="0"/>
              <w:marTop w:val="0"/>
              <w:marBottom w:val="0"/>
              <w:divBdr>
                <w:top w:val="none" w:sz="0" w:space="0" w:color="auto"/>
                <w:left w:val="none" w:sz="0" w:space="0" w:color="auto"/>
                <w:bottom w:val="none" w:sz="0" w:space="0" w:color="auto"/>
                <w:right w:val="none" w:sz="0" w:space="0" w:color="auto"/>
              </w:divBdr>
            </w:div>
          </w:divsChild>
        </w:div>
        <w:div w:id="492336159">
          <w:marLeft w:val="0"/>
          <w:marRight w:val="0"/>
          <w:marTop w:val="0"/>
          <w:marBottom w:val="0"/>
          <w:divBdr>
            <w:top w:val="none" w:sz="0" w:space="0" w:color="auto"/>
            <w:left w:val="none" w:sz="0" w:space="0" w:color="auto"/>
            <w:bottom w:val="none" w:sz="0" w:space="0" w:color="auto"/>
            <w:right w:val="none" w:sz="0" w:space="0" w:color="auto"/>
          </w:divBdr>
          <w:divsChild>
            <w:div w:id="251865392">
              <w:marLeft w:val="0"/>
              <w:marRight w:val="0"/>
              <w:marTop w:val="0"/>
              <w:marBottom w:val="0"/>
              <w:divBdr>
                <w:top w:val="none" w:sz="0" w:space="0" w:color="auto"/>
                <w:left w:val="none" w:sz="0" w:space="0" w:color="auto"/>
                <w:bottom w:val="none" w:sz="0" w:space="0" w:color="auto"/>
                <w:right w:val="none" w:sz="0" w:space="0" w:color="auto"/>
              </w:divBdr>
            </w:div>
            <w:div w:id="1045567294">
              <w:marLeft w:val="0"/>
              <w:marRight w:val="0"/>
              <w:marTop w:val="0"/>
              <w:marBottom w:val="0"/>
              <w:divBdr>
                <w:top w:val="none" w:sz="0" w:space="0" w:color="auto"/>
                <w:left w:val="none" w:sz="0" w:space="0" w:color="auto"/>
                <w:bottom w:val="none" w:sz="0" w:space="0" w:color="auto"/>
                <w:right w:val="none" w:sz="0" w:space="0" w:color="auto"/>
              </w:divBdr>
            </w:div>
            <w:div w:id="1412198405">
              <w:marLeft w:val="0"/>
              <w:marRight w:val="0"/>
              <w:marTop w:val="0"/>
              <w:marBottom w:val="0"/>
              <w:divBdr>
                <w:top w:val="none" w:sz="0" w:space="0" w:color="auto"/>
                <w:left w:val="none" w:sz="0" w:space="0" w:color="auto"/>
                <w:bottom w:val="none" w:sz="0" w:space="0" w:color="auto"/>
                <w:right w:val="none" w:sz="0" w:space="0" w:color="auto"/>
              </w:divBdr>
            </w:div>
            <w:div w:id="1423452436">
              <w:marLeft w:val="0"/>
              <w:marRight w:val="0"/>
              <w:marTop w:val="0"/>
              <w:marBottom w:val="0"/>
              <w:divBdr>
                <w:top w:val="none" w:sz="0" w:space="0" w:color="auto"/>
                <w:left w:val="none" w:sz="0" w:space="0" w:color="auto"/>
                <w:bottom w:val="none" w:sz="0" w:space="0" w:color="auto"/>
                <w:right w:val="none" w:sz="0" w:space="0" w:color="auto"/>
              </w:divBdr>
            </w:div>
            <w:div w:id="1640188884">
              <w:marLeft w:val="0"/>
              <w:marRight w:val="0"/>
              <w:marTop w:val="0"/>
              <w:marBottom w:val="0"/>
              <w:divBdr>
                <w:top w:val="none" w:sz="0" w:space="0" w:color="auto"/>
                <w:left w:val="none" w:sz="0" w:space="0" w:color="auto"/>
                <w:bottom w:val="none" w:sz="0" w:space="0" w:color="auto"/>
                <w:right w:val="none" w:sz="0" w:space="0" w:color="auto"/>
              </w:divBdr>
            </w:div>
          </w:divsChild>
        </w:div>
        <w:div w:id="559173623">
          <w:marLeft w:val="0"/>
          <w:marRight w:val="0"/>
          <w:marTop w:val="0"/>
          <w:marBottom w:val="0"/>
          <w:divBdr>
            <w:top w:val="none" w:sz="0" w:space="0" w:color="auto"/>
            <w:left w:val="none" w:sz="0" w:space="0" w:color="auto"/>
            <w:bottom w:val="none" w:sz="0" w:space="0" w:color="auto"/>
            <w:right w:val="none" w:sz="0" w:space="0" w:color="auto"/>
          </w:divBdr>
          <w:divsChild>
            <w:div w:id="4404102">
              <w:marLeft w:val="0"/>
              <w:marRight w:val="0"/>
              <w:marTop w:val="0"/>
              <w:marBottom w:val="0"/>
              <w:divBdr>
                <w:top w:val="none" w:sz="0" w:space="0" w:color="auto"/>
                <w:left w:val="none" w:sz="0" w:space="0" w:color="auto"/>
                <w:bottom w:val="none" w:sz="0" w:space="0" w:color="auto"/>
                <w:right w:val="none" w:sz="0" w:space="0" w:color="auto"/>
              </w:divBdr>
            </w:div>
            <w:div w:id="403843948">
              <w:marLeft w:val="0"/>
              <w:marRight w:val="0"/>
              <w:marTop w:val="0"/>
              <w:marBottom w:val="0"/>
              <w:divBdr>
                <w:top w:val="none" w:sz="0" w:space="0" w:color="auto"/>
                <w:left w:val="none" w:sz="0" w:space="0" w:color="auto"/>
                <w:bottom w:val="none" w:sz="0" w:space="0" w:color="auto"/>
                <w:right w:val="none" w:sz="0" w:space="0" w:color="auto"/>
              </w:divBdr>
            </w:div>
            <w:div w:id="658464478">
              <w:marLeft w:val="0"/>
              <w:marRight w:val="0"/>
              <w:marTop w:val="0"/>
              <w:marBottom w:val="0"/>
              <w:divBdr>
                <w:top w:val="none" w:sz="0" w:space="0" w:color="auto"/>
                <w:left w:val="none" w:sz="0" w:space="0" w:color="auto"/>
                <w:bottom w:val="none" w:sz="0" w:space="0" w:color="auto"/>
                <w:right w:val="none" w:sz="0" w:space="0" w:color="auto"/>
              </w:divBdr>
            </w:div>
            <w:div w:id="1967002634">
              <w:marLeft w:val="0"/>
              <w:marRight w:val="0"/>
              <w:marTop w:val="0"/>
              <w:marBottom w:val="0"/>
              <w:divBdr>
                <w:top w:val="none" w:sz="0" w:space="0" w:color="auto"/>
                <w:left w:val="none" w:sz="0" w:space="0" w:color="auto"/>
                <w:bottom w:val="none" w:sz="0" w:space="0" w:color="auto"/>
                <w:right w:val="none" w:sz="0" w:space="0" w:color="auto"/>
              </w:divBdr>
            </w:div>
            <w:div w:id="2080906941">
              <w:marLeft w:val="0"/>
              <w:marRight w:val="0"/>
              <w:marTop w:val="0"/>
              <w:marBottom w:val="0"/>
              <w:divBdr>
                <w:top w:val="none" w:sz="0" w:space="0" w:color="auto"/>
                <w:left w:val="none" w:sz="0" w:space="0" w:color="auto"/>
                <w:bottom w:val="none" w:sz="0" w:space="0" w:color="auto"/>
                <w:right w:val="none" w:sz="0" w:space="0" w:color="auto"/>
              </w:divBdr>
            </w:div>
          </w:divsChild>
        </w:div>
        <w:div w:id="567572026">
          <w:marLeft w:val="0"/>
          <w:marRight w:val="0"/>
          <w:marTop w:val="0"/>
          <w:marBottom w:val="0"/>
          <w:divBdr>
            <w:top w:val="none" w:sz="0" w:space="0" w:color="auto"/>
            <w:left w:val="none" w:sz="0" w:space="0" w:color="auto"/>
            <w:bottom w:val="none" w:sz="0" w:space="0" w:color="auto"/>
            <w:right w:val="none" w:sz="0" w:space="0" w:color="auto"/>
          </w:divBdr>
          <w:divsChild>
            <w:div w:id="138571013">
              <w:marLeft w:val="0"/>
              <w:marRight w:val="0"/>
              <w:marTop w:val="0"/>
              <w:marBottom w:val="0"/>
              <w:divBdr>
                <w:top w:val="none" w:sz="0" w:space="0" w:color="auto"/>
                <w:left w:val="none" w:sz="0" w:space="0" w:color="auto"/>
                <w:bottom w:val="none" w:sz="0" w:space="0" w:color="auto"/>
                <w:right w:val="none" w:sz="0" w:space="0" w:color="auto"/>
              </w:divBdr>
            </w:div>
            <w:div w:id="1037466677">
              <w:marLeft w:val="0"/>
              <w:marRight w:val="0"/>
              <w:marTop w:val="0"/>
              <w:marBottom w:val="0"/>
              <w:divBdr>
                <w:top w:val="none" w:sz="0" w:space="0" w:color="auto"/>
                <w:left w:val="none" w:sz="0" w:space="0" w:color="auto"/>
                <w:bottom w:val="none" w:sz="0" w:space="0" w:color="auto"/>
                <w:right w:val="none" w:sz="0" w:space="0" w:color="auto"/>
              </w:divBdr>
            </w:div>
            <w:div w:id="1481654339">
              <w:marLeft w:val="0"/>
              <w:marRight w:val="0"/>
              <w:marTop w:val="0"/>
              <w:marBottom w:val="0"/>
              <w:divBdr>
                <w:top w:val="none" w:sz="0" w:space="0" w:color="auto"/>
                <w:left w:val="none" w:sz="0" w:space="0" w:color="auto"/>
                <w:bottom w:val="none" w:sz="0" w:space="0" w:color="auto"/>
                <w:right w:val="none" w:sz="0" w:space="0" w:color="auto"/>
              </w:divBdr>
            </w:div>
            <w:div w:id="1487671511">
              <w:marLeft w:val="0"/>
              <w:marRight w:val="0"/>
              <w:marTop w:val="0"/>
              <w:marBottom w:val="0"/>
              <w:divBdr>
                <w:top w:val="none" w:sz="0" w:space="0" w:color="auto"/>
                <w:left w:val="none" w:sz="0" w:space="0" w:color="auto"/>
                <w:bottom w:val="none" w:sz="0" w:space="0" w:color="auto"/>
                <w:right w:val="none" w:sz="0" w:space="0" w:color="auto"/>
              </w:divBdr>
            </w:div>
            <w:div w:id="2027824680">
              <w:marLeft w:val="0"/>
              <w:marRight w:val="0"/>
              <w:marTop w:val="0"/>
              <w:marBottom w:val="0"/>
              <w:divBdr>
                <w:top w:val="none" w:sz="0" w:space="0" w:color="auto"/>
                <w:left w:val="none" w:sz="0" w:space="0" w:color="auto"/>
                <w:bottom w:val="none" w:sz="0" w:space="0" w:color="auto"/>
                <w:right w:val="none" w:sz="0" w:space="0" w:color="auto"/>
              </w:divBdr>
            </w:div>
          </w:divsChild>
        </w:div>
        <w:div w:id="586841427">
          <w:marLeft w:val="0"/>
          <w:marRight w:val="0"/>
          <w:marTop w:val="0"/>
          <w:marBottom w:val="0"/>
          <w:divBdr>
            <w:top w:val="none" w:sz="0" w:space="0" w:color="auto"/>
            <w:left w:val="none" w:sz="0" w:space="0" w:color="auto"/>
            <w:bottom w:val="none" w:sz="0" w:space="0" w:color="auto"/>
            <w:right w:val="none" w:sz="0" w:space="0" w:color="auto"/>
          </w:divBdr>
          <w:divsChild>
            <w:div w:id="845100148">
              <w:marLeft w:val="0"/>
              <w:marRight w:val="0"/>
              <w:marTop w:val="0"/>
              <w:marBottom w:val="0"/>
              <w:divBdr>
                <w:top w:val="none" w:sz="0" w:space="0" w:color="auto"/>
                <w:left w:val="none" w:sz="0" w:space="0" w:color="auto"/>
                <w:bottom w:val="none" w:sz="0" w:space="0" w:color="auto"/>
                <w:right w:val="none" w:sz="0" w:space="0" w:color="auto"/>
              </w:divBdr>
            </w:div>
            <w:div w:id="1033993339">
              <w:marLeft w:val="0"/>
              <w:marRight w:val="0"/>
              <w:marTop w:val="0"/>
              <w:marBottom w:val="0"/>
              <w:divBdr>
                <w:top w:val="none" w:sz="0" w:space="0" w:color="auto"/>
                <w:left w:val="none" w:sz="0" w:space="0" w:color="auto"/>
                <w:bottom w:val="none" w:sz="0" w:space="0" w:color="auto"/>
                <w:right w:val="none" w:sz="0" w:space="0" w:color="auto"/>
              </w:divBdr>
            </w:div>
            <w:div w:id="1293708162">
              <w:marLeft w:val="0"/>
              <w:marRight w:val="0"/>
              <w:marTop w:val="0"/>
              <w:marBottom w:val="0"/>
              <w:divBdr>
                <w:top w:val="none" w:sz="0" w:space="0" w:color="auto"/>
                <w:left w:val="none" w:sz="0" w:space="0" w:color="auto"/>
                <w:bottom w:val="none" w:sz="0" w:space="0" w:color="auto"/>
                <w:right w:val="none" w:sz="0" w:space="0" w:color="auto"/>
              </w:divBdr>
            </w:div>
            <w:div w:id="1371615869">
              <w:marLeft w:val="0"/>
              <w:marRight w:val="0"/>
              <w:marTop w:val="0"/>
              <w:marBottom w:val="0"/>
              <w:divBdr>
                <w:top w:val="none" w:sz="0" w:space="0" w:color="auto"/>
                <w:left w:val="none" w:sz="0" w:space="0" w:color="auto"/>
                <w:bottom w:val="none" w:sz="0" w:space="0" w:color="auto"/>
                <w:right w:val="none" w:sz="0" w:space="0" w:color="auto"/>
              </w:divBdr>
            </w:div>
            <w:div w:id="1849363905">
              <w:marLeft w:val="0"/>
              <w:marRight w:val="0"/>
              <w:marTop w:val="0"/>
              <w:marBottom w:val="0"/>
              <w:divBdr>
                <w:top w:val="none" w:sz="0" w:space="0" w:color="auto"/>
                <w:left w:val="none" w:sz="0" w:space="0" w:color="auto"/>
                <w:bottom w:val="none" w:sz="0" w:space="0" w:color="auto"/>
                <w:right w:val="none" w:sz="0" w:space="0" w:color="auto"/>
              </w:divBdr>
            </w:div>
          </w:divsChild>
        </w:div>
        <w:div w:id="675157170">
          <w:marLeft w:val="0"/>
          <w:marRight w:val="0"/>
          <w:marTop w:val="0"/>
          <w:marBottom w:val="0"/>
          <w:divBdr>
            <w:top w:val="none" w:sz="0" w:space="0" w:color="auto"/>
            <w:left w:val="none" w:sz="0" w:space="0" w:color="auto"/>
            <w:bottom w:val="none" w:sz="0" w:space="0" w:color="auto"/>
            <w:right w:val="none" w:sz="0" w:space="0" w:color="auto"/>
          </w:divBdr>
          <w:divsChild>
            <w:div w:id="242034525">
              <w:marLeft w:val="0"/>
              <w:marRight w:val="0"/>
              <w:marTop w:val="0"/>
              <w:marBottom w:val="0"/>
              <w:divBdr>
                <w:top w:val="none" w:sz="0" w:space="0" w:color="auto"/>
                <w:left w:val="none" w:sz="0" w:space="0" w:color="auto"/>
                <w:bottom w:val="none" w:sz="0" w:space="0" w:color="auto"/>
                <w:right w:val="none" w:sz="0" w:space="0" w:color="auto"/>
              </w:divBdr>
            </w:div>
            <w:div w:id="373040396">
              <w:marLeft w:val="0"/>
              <w:marRight w:val="0"/>
              <w:marTop w:val="0"/>
              <w:marBottom w:val="0"/>
              <w:divBdr>
                <w:top w:val="none" w:sz="0" w:space="0" w:color="auto"/>
                <w:left w:val="none" w:sz="0" w:space="0" w:color="auto"/>
                <w:bottom w:val="none" w:sz="0" w:space="0" w:color="auto"/>
                <w:right w:val="none" w:sz="0" w:space="0" w:color="auto"/>
              </w:divBdr>
            </w:div>
            <w:div w:id="457603231">
              <w:marLeft w:val="0"/>
              <w:marRight w:val="0"/>
              <w:marTop w:val="0"/>
              <w:marBottom w:val="0"/>
              <w:divBdr>
                <w:top w:val="none" w:sz="0" w:space="0" w:color="auto"/>
                <w:left w:val="none" w:sz="0" w:space="0" w:color="auto"/>
                <w:bottom w:val="none" w:sz="0" w:space="0" w:color="auto"/>
                <w:right w:val="none" w:sz="0" w:space="0" w:color="auto"/>
              </w:divBdr>
            </w:div>
            <w:div w:id="728185778">
              <w:marLeft w:val="0"/>
              <w:marRight w:val="0"/>
              <w:marTop w:val="0"/>
              <w:marBottom w:val="0"/>
              <w:divBdr>
                <w:top w:val="none" w:sz="0" w:space="0" w:color="auto"/>
                <w:left w:val="none" w:sz="0" w:space="0" w:color="auto"/>
                <w:bottom w:val="none" w:sz="0" w:space="0" w:color="auto"/>
                <w:right w:val="none" w:sz="0" w:space="0" w:color="auto"/>
              </w:divBdr>
            </w:div>
            <w:div w:id="1028337638">
              <w:marLeft w:val="0"/>
              <w:marRight w:val="0"/>
              <w:marTop w:val="0"/>
              <w:marBottom w:val="0"/>
              <w:divBdr>
                <w:top w:val="none" w:sz="0" w:space="0" w:color="auto"/>
                <w:left w:val="none" w:sz="0" w:space="0" w:color="auto"/>
                <w:bottom w:val="none" w:sz="0" w:space="0" w:color="auto"/>
                <w:right w:val="none" w:sz="0" w:space="0" w:color="auto"/>
              </w:divBdr>
            </w:div>
          </w:divsChild>
        </w:div>
        <w:div w:id="733049659">
          <w:marLeft w:val="0"/>
          <w:marRight w:val="0"/>
          <w:marTop w:val="0"/>
          <w:marBottom w:val="0"/>
          <w:divBdr>
            <w:top w:val="none" w:sz="0" w:space="0" w:color="auto"/>
            <w:left w:val="none" w:sz="0" w:space="0" w:color="auto"/>
            <w:bottom w:val="none" w:sz="0" w:space="0" w:color="auto"/>
            <w:right w:val="none" w:sz="0" w:space="0" w:color="auto"/>
          </w:divBdr>
          <w:divsChild>
            <w:div w:id="640572353">
              <w:marLeft w:val="0"/>
              <w:marRight w:val="0"/>
              <w:marTop w:val="0"/>
              <w:marBottom w:val="0"/>
              <w:divBdr>
                <w:top w:val="none" w:sz="0" w:space="0" w:color="auto"/>
                <w:left w:val="none" w:sz="0" w:space="0" w:color="auto"/>
                <w:bottom w:val="none" w:sz="0" w:space="0" w:color="auto"/>
                <w:right w:val="none" w:sz="0" w:space="0" w:color="auto"/>
              </w:divBdr>
            </w:div>
            <w:div w:id="1194424666">
              <w:marLeft w:val="0"/>
              <w:marRight w:val="0"/>
              <w:marTop w:val="0"/>
              <w:marBottom w:val="0"/>
              <w:divBdr>
                <w:top w:val="none" w:sz="0" w:space="0" w:color="auto"/>
                <w:left w:val="none" w:sz="0" w:space="0" w:color="auto"/>
                <w:bottom w:val="none" w:sz="0" w:space="0" w:color="auto"/>
                <w:right w:val="none" w:sz="0" w:space="0" w:color="auto"/>
              </w:divBdr>
            </w:div>
            <w:div w:id="1542859176">
              <w:marLeft w:val="0"/>
              <w:marRight w:val="0"/>
              <w:marTop w:val="0"/>
              <w:marBottom w:val="0"/>
              <w:divBdr>
                <w:top w:val="none" w:sz="0" w:space="0" w:color="auto"/>
                <w:left w:val="none" w:sz="0" w:space="0" w:color="auto"/>
                <w:bottom w:val="none" w:sz="0" w:space="0" w:color="auto"/>
                <w:right w:val="none" w:sz="0" w:space="0" w:color="auto"/>
              </w:divBdr>
            </w:div>
            <w:div w:id="1568374543">
              <w:marLeft w:val="0"/>
              <w:marRight w:val="0"/>
              <w:marTop w:val="0"/>
              <w:marBottom w:val="0"/>
              <w:divBdr>
                <w:top w:val="none" w:sz="0" w:space="0" w:color="auto"/>
                <w:left w:val="none" w:sz="0" w:space="0" w:color="auto"/>
                <w:bottom w:val="none" w:sz="0" w:space="0" w:color="auto"/>
                <w:right w:val="none" w:sz="0" w:space="0" w:color="auto"/>
              </w:divBdr>
            </w:div>
            <w:div w:id="2080013400">
              <w:marLeft w:val="0"/>
              <w:marRight w:val="0"/>
              <w:marTop w:val="0"/>
              <w:marBottom w:val="0"/>
              <w:divBdr>
                <w:top w:val="none" w:sz="0" w:space="0" w:color="auto"/>
                <w:left w:val="none" w:sz="0" w:space="0" w:color="auto"/>
                <w:bottom w:val="none" w:sz="0" w:space="0" w:color="auto"/>
                <w:right w:val="none" w:sz="0" w:space="0" w:color="auto"/>
              </w:divBdr>
            </w:div>
          </w:divsChild>
        </w:div>
        <w:div w:id="908149138">
          <w:marLeft w:val="0"/>
          <w:marRight w:val="0"/>
          <w:marTop w:val="0"/>
          <w:marBottom w:val="0"/>
          <w:divBdr>
            <w:top w:val="none" w:sz="0" w:space="0" w:color="auto"/>
            <w:left w:val="none" w:sz="0" w:space="0" w:color="auto"/>
            <w:bottom w:val="none" w:sz="0" w:space="0" w:color="auto"/>
            <w:right w:val="none" w:sz="0" w:space="0" w:color="auto"/>
          </w:divBdr>
          <w:divsChild>
            <w:div w:id="312875776">
              <w:marLeft w:val="0"/>
              <w:marRight w:val="0"/>
              <w:marTop w:val="0"/>
              <w:marBottom w:val="0"/>
              <w:divBdr>
                <w:top w:val="none" w:sz="0" w:space="0" w:color="auto"/>
                <w:left w:val="none" w:sz="0" w:space="0" w:color="auto"/>
                <w:bottom w:val="none" w:sz="0" w:space="0" w:color="auto"/>
                <w:right w:val="none" w:sz="0" w:space="0" w:color="auto"/>
              </w:divBdr>
            </w:div>
            <w:div w:id="364986287">
              <w:marLeft w:val="0"/>
              <w:marRight w:val="0"/>
              <w:marTop w:val="0"/>
              <w:marBottom w:val="0"/>
              <w:divBdr>
                <w:top w:val="none" w:sz="0" w:space="0" w:color="auto"/>
                <w:left w:val="none" w:sz="0" w:space="0" w:color="auto"/>
                <w:bottom w:val="none" w:sz="0" w:space="0" w:color="auto"/>
                <w:right w:val="none" w:sz="0" w:space="0" w:color="auto"/>
              </w:divBdr>
            </w:div>
            <w:div w:id="703482830">
              <w:marLeft w:val="0"/>
              <w:marRight w:val="0"/>
              <w:marTop w:val="0"/>
              <w:marBottom w:val="0"/>
              <w:divBdr>
                <w:top w:val="none" w:sz="0" w:space="0" w:color="auto"/>
                <w:left w:val="none" w:sz="0" w:space="0" w:color="auto"/>
                <w:bottom w:val="none" w:sz="0" w:space="0" w:color="auto"/>
                <w:right w:val="none" w:sz="0" w:space="0" w:color="auto"/>
              </w:divBdr>
            </w:div>
            <w:div w:id="892304834">
              <w:marLeft w:val="0"/>
              <w:marRight w:val="0"/>
              <w:marTop w:val="0"/>
              <w:marBottom w:val="0"/>
              <w:divBdr>
                <w:top w:val="none" w:sz="0" w:space="0" w:color="auto"/>
                <w:left w:val="none" w:sz="0" w:space="0" w:color="auto"/>
                <w:bottom w:val="none" w:sz="0" w:space="0" w:color="auto"/>
                <w:right w:val="none" w:sz="0" w:space="0" w:color="auto"/>
              </w:divBdr>
            </w:div>
            <w:div w:id="1056469667">
              <w:marLeft w:val="0"/>
              <w:marRight w:val="0"/>
              <w:marTop w:val="0"/>
              <w:marBottom w:val="0"/>
              <w:divBdr>
                <w:top w:val="none" w:sz="0" w:space="0" w:color="auto"/>
                <w:left w:val="none" w:sz="0" w:space="0" w:color="auto"/>
                <w:bottom w:val="none" w:sz="0" w:space="0" w:color="auto"/>
                <w:right w:val="none" w:sz="0" w:space="0" w:color="auto"/>
              </w:divBdr>
            </w:div>
          </w:divsChild>
        </w:div>
        <w:div w:id="1016229827">
          <w:marLeft w:val="0"/>
          <w:marRight w:val="0"/>
          <w:marTop w:val="0"/>
          <w:marBottom w:val="0"/>
          <w:divBdr>
            <w:top w:val="none" w:sz="0" w:space="0" w:color="auto"/>
            <w:left w:val="none" w:sz="0" w:space="0" w:color="auto"/>
            <w:bottom w:val="none" w:sz="0" w:space="0" w:color="auto"/>
            <w:right w:val="none" w:sz="0" w:space="0" w:color="auto"/>
          </w:divBdr>
          <w:divsChild>
            <w:div w:id="220410789">
              <w:marLeft w:val="0"/>
              <w:marRight w:val="0"/>
              <w:marTop w:val="0"/>
              <w:marBottom w:val="0"/>
              <w:divBdr>
                <w:top w:val="none" w:sz="0" w:space="0" w:color="auto"/>
                <w:left w:val="none" w:sz="0" w:space="0" w:color="auto"/>
                <w:bottom w:val="none" w:sz="0" w:space="0" w:color="auto"/>
                <w:right w:val="none" w:sz="0" w:space="0" w:color="auto"/>
              </w:divBdr>
            </w:div>
            <w:div w:id="808520075">
              <w:marLeft w:val="0"/>
              <w:marRight w:val="0"/>
              <w:marTop w:val="0"/>
              <w:marBottom w:val="0"/>
              <w:divBdr>
                <w:top w:val="none" w:sz="0" w:space="0" w:color="auto"/>
                <w:left w:val="none" w:sz="0" w:space="0" w:color="auto"/>
                <w:bottom w:val="none" w:sz="0" w:space="0" w:color="auto"/>
                <w:right w:val="none" w:sz="0" w:space="0" w:color="auto"/>
              </w:divBdr>
            </w:div>
            <w:div w:id="848444225">
              <w:marLeft w:val="0"/>
              <w:marRight w:val="0"/>
              <w:marTop w:val="0"/>
              <w:marBottom w:val="0"/>
              <w:divBdr>
                <w:top w:val="none" w:sz="0" w:space="0" w:color="auto"/>
                <w:left w:val="none" w:sz="0" w:space="0" w:color="auto"/>
                <w:bottom w:val="none" w:sz="0" w:space="0" w:color="auto"/>
                <w:right w:val="none" w:sz="0" w:space="0" w:color="auto"/>
              </w:divBdr>
            </w:div>
            <w:div w:id="1186409894">
              <w:marLeft w:val="0"/>
              <w:marRight w:val="0"/>
              <w:marTop w:val="0"/>
              <w:marBottom w:val="0"/>
              <w:divBdr>
                <w:top w:val="none" w:sz="0" w:space="0" w:color="auto"/>
                <w:left w:val="none" w:sz="0" w:space="0" w:color="auto"/>
                <w:bottom w:val="none" w:sz="0" w:space="0" w:color="auto"/>
                <w:right w:val="none" w:sz="0" w:space="0" w:color="auto"/>
              </w:divBdr>
            </w:div>
            <w:div w:id="1998878604">
              <w:marLeft w:val="0"/>
              <w:marRight w:val="0"/>
              <w:marTop w:val="0"/>
              <w:marBottom w:val="0"/>
              <w:divBdr>
                <w:top w:val="none" w:sz="0" w:space="0" w:color="auto"/>
                <w:left w:val="none" w:sz="0" w:space="0" w:color="auto"/>
                <w:bottom w:val="none" w:sz="0" w:space="0" w:color="auto"/>
                <w:right w:val="none" w:sz="0" w:space="0" w:color="auto"/>
              </w:divBdr>
            </w:div>
          </w:divsChild>
        </w:div>
        <w:div w:id="1018578592">
          <w:marLeft w:val="0"/>
          <w:marRight w:val="0"/>
          <w:marTop w:val="0"/>
          <w:marBottom w:val="0"/>
          <w:divBdr>
            <w:top w:val="none" w:sz="0" w:space="0" w:color="auto"/>
            <w:left w:val="none" w:sz="0" w:space="0" w:color="auto"/>
            <w:bottom w:val="none" w:sz="0" w:space="0" w:color="auto"/>
            <w:right w:val="none" w:sz="0" w:space="0" w:color="auto"/>
          </w:divBdr>
          <w:divsChild>
            <w:div w:id="428088293">
              <w:marLeft w:val="0"/>
              <w:marRight w:val="0"/>
              <w:marTop w:val="0"/>
              <w:marBottom w:val="0"/>
              <w:divBdr>
                <w:top w:val="none" w:sz="0" w:space="0" w:color="auto"/>
                <w:left w:val="none" w:sz="0" w:space="0" w:color="auto"/>
                <w:bottom w:val="none" w:sz="0" w:space="0" w:color="auto"/>
                <w:right w:val="none" w:sz="0" w:space="0" w:color="auto"/>
              </w:divBdr>
            </w:div>
            <w:div w:id="845368907">
              <w:marLeft w:val="0"/>
              <w:marRight w:val="0"/>
              <w:marTop w:val="0"/>
              <w:marBottom w:val="0"/>
              <w:divBdr>
                <w:top w:val="none" w:sz="0" w:space="0" w:color="auto"/>
                <w:left w:val="none" w:sz="0" w:space="0" w:color="auto"/>
                <w:bottom w:val="none" w:sz="0" w:space="0" w:color="auto"/>
                <w:right w:val="none" w:sz="0" w:space="0" w:color="auto"/>
              </w:divBdr>
            </w:div>
            <w:div w:id="1089039982">
              <w:marLeft w:val="0"/>
              <w:marRight w:val="0"/>
              <w:marTop w:val="0"/>
              <w:marBottom w:val="0"/>
              <w:divBdr>
                <w:top w:val="none" w:sz="0" w:space="0" w:color="auto"/>
                <w:left w:val="none" w:sz="0" w:space="0" w:color="auto"/>
                <w:bottom w:val="none" w:sz="0" w:space="0" w:color="auto"/>
                <w:right w:val="none" w:sz="0" w:space="0" w:color="auto"/>
              </w:divBdr>
            </w:div>
            <w:div w:id="1325814661">
              <w:marLeft w:val="0"/>
              <w:marRight w:val="0"/>
              <w:marTop w:val="0"/>
              <w:marBottom w:val="0"/>
              <w:divBdr>
                <w:top w:val="none" w:sz="0" w:space="0" w:color="auto"/>
                <w:left w:val="none" w:sz="0" w:space="0" w:color="auto"/>
                <w:bottom w:val="none" w:sz="0" w:space="0" w:color="auto"/>
                <w:right w:val="none" w:sz="0" w:space="0" w:color="auto"/>
              </w:divBdr>
            </w:div>
            <w:div w:id="1611475846">
              <w:marLeft w:val="0"/>
              <w:marRight w:val="0"/>
              <w:marTop w:val="0"/>
              <w:marBottom w:val="0"/>
              <w:divBdr>
                <w:top w:val="none" w:sz="0" w:space="0" w:color="auto"/>
                <w:left w:val="none" w:sz="0" w:space="0" w:color="auto"/>
                <w:bottom w:val="none" w:sz="0" w:space="0" w:color="auto"/>
                <w:right w:val="none" w:sz="0" w:space="0" w:color="auto"/>
              </w:divBdr>
            </w:div>
          </w:divsChild>
        </w:div>
        <w:div w:id="1091272654">
          <w:marLeft w:val="0"/>
          <w:marRight w:val="0"/>
          <w:marTop w:val="0"/>
          <w:marBottom w:val="0"/>
          <w:divBdr>
            <w:top w:val="none" w:sz="0" w:space="0" w:color="auto"/>
            <w:left w:val="none" w:sz="0" w:space="0" w:color="auto"/>
            <w:bottom w:val="none" w:sz="0" w:space="0" w:color="auto"/>
            <w:right w:val="none" w:sz="0" w:space="0" w:color="auto"/>
          </w:divBdr>
          <w:divsChild>
            <w:div w:id="476800022">
              <w:marLeft w:val="0"/>
              <w:marRight w:val="0"/>
              <w:marTop w:val="0"/>
              <w:marBottom w:val="0"/>
              <w:divBdr>
                <w:top w:val="none" w:sz="0" w:space="0" w:color="auto"/>
                <w:left w:val="none" w:sz="0" w:space="0" w:color="auto"/>
                <w:bottom w:val="none" w:sz="0" w:space="0" w:color="auto"/>
                <w:right w:val="none" w:sz="0" w:space="0" w:color="auto"/>
              </w:divBdr>
            </w:div>
            <w:div w:id="562373688">
              <w:marLeft w:val="0"/>
              <w:marRight w:val="0"/>
              <w:marTop w:val="0"/>
              <w:marBottom w:val="0"/>
              <w:divBdr>
                <w:top w:val="none" w:sz="0" w:space="0" w:color="auto"/>
                <w:left w:val="none" w:sz="0" w:space="0" w:color="auto"/>
                <w:bottom w:val="none" w:sz="0" w:space="0" w:color="auto"/>
                <w:right w:val="none" w:sz="0" w:space="0" w:color="auto"/>
              </w:divBdr>
            </w:div>
            <w:div w:id="1138450322">
              <w:marLeft w:val="0"/>
              <w:marRight w:val="0"/>
              <w:marTop w:val="0"/>
              <w:marBottom w:val="0"/>
              <w:divBdr>
                <w:top w:val="none" w:sz="0" w:space="0" w:color="auto"/>
                <w:left w:val="none" w:sz="0" w:space="0" w:color="auto"/>
                <w:bottom w:val="none" w:sz="0" w:space="0" w:color="auto"/>
                <w:right w:val="none" w:sz="0" w:space="0" w:color="auto"/>
              </w:divBdr>
            </w:div>
            <w:div w:id="1581938568">
              <w:marLeft w:val="0"/>
              <w:marRight w:val="0"/>
              <w:marTop w:val="0"/>
              <w:marBottom w:val="0"/>
              <w:divBdr>
                <w:top w:val="none" w:sz="0" w:space="0" w:color="auto"/>
                <w:left w:val="none" w:sz="0" w:space="0" w:color="auto"/>
                <w:bottom w:val="none" w:sz="0" w:space="0" w:color="auto"/>
                <w:right w:val="none" w:sz="0" w:space="0" w:color="auto"/>
              </w:divBdr>
            </w:div>
            <w:div w:id="1784877955">
              <w:marLeft w:val="0"/>
              <w:marRight w:val="0"/>
              <w:marTop w:val="0"/>
              <w:marBottom w:val="0"/>
              <w:divBdr>
                <w:top w:val="none" w:sz="0" w:space="0" w:color="auto"/>
                <w:left w:val="none" w:sz="0" w:space="0" w:color="auto"/>
                <w:bottom w:val="none" w:sz="0" w:space="0" w:color="auto"/>
                <w:right w:val="none" w:sz="0" w:space="0" w:color="auto"/>
              </w:divBdr>
            </w:div>
          </w:divsChild>
        </w:div>
        <w:div w:id="1102260807">
          <w:marLeft w:val="0"/>
          <w:marRight w:val="0"/>
          <w:marTop w:val="0"/>
          <w:marBottom w:val="0"/>
          <w:divBdr>
            <w:top w:val="none" w:sz="0" w:space="0" w:color="auto"/>
            <w:left w:val="none" w:sz="0" w:space="0" w:color="auto"/>
            <w:bottom w:val="none" w:sz="0" w:space="0" w:color="auto"/>
            <w:right w:val="none" w:sz="0" w:space="0" w:color="auto"/>
          </w:divBdr>
          <w:divsChild>
            <w:div w:id="1215586403">
              <w:marLeft w:val="0"/>
              <w:marRight w:val="0"/>
              <w:marTop w:val="0"/>
              <w:marBottom w:val="0"/>
              <w:divBdr>
                <w:top w:val="none" w:sz="0" w:space="0" w:color="auto"/>
                <w:left w:val="none" w:sz="0" w:space="0" w:color="auto"/>
                <w:bottom w:val="none" w:sz="0" w:space="0" w:color="auto"/>
                <w:right w:val="none" w:sz="0" w:space="0" w:color="auto"/>
              </w:divBdr>
            </w:div>
            <w:div w:id="1299384572">
              <w:marLeft w:val="0"/>
              <w:marRight w:val="0"/>
              <w:marTop w:val="0"/>
              <w:marBottom w:val="0"/>
              <w:divBdr>
                <w:top w:val="none" w:sz="0" w:space="0" w:color="auto"/>
                <w:left w:val="none" w:sz="0" w:space="0" w:color="auto"/>
                <w:bottom w:val="none" w:sz="0" w:space="0" w:color="auto"/>
                <w:right w:val="none" w:sz="0" w:space="0" w:color="auto"/>
              </w:divBdr>
            </w:div>
            <w:div w:id="1591238212">
              <w:marLeft w:val="0"/>
              <w:marRight w:val="0"/>
              <w:marTop w:val="0"/>
              <w:marBottom w:val="0"/>
              <w:divBdr>
                <w:top w:val="none" w:sz="0" w:space="0" w:color="auto"/>
                <w:left w:val="none" w:sz="0" w:space="0" w:color="auto"/>
                <w:bottom w:val="none" w:sz="0" w:space="0" w:color="auto"/>
                <w:right w:val="none" w:sz="0" w:space="0" w:color="auto"/>
              </w:divBdr>
            </w:div>
            <w:div w:id="1763798213">
              <w:marLeft w:val="0"/>
              <w:marRight w:val="0"/>
              <w:marTop w:val="0"/>
              <w:marBottom w:val="0"/>
              <w:divBdr>
                <w:top w:val="none" w:sz="0" w:space="0" w:color="auto"/>
                <w:left w:val="none" w:sz="0" w:space="0" w:color="auto"/>
                <w:bottom w:val="none" w:sz="0" w:space="0" w:color="auto"/>
                <w:right w:val="none" w:sz="0" w:space="0" w:color="auto"/>
              </w:divBdr>
            </w:div>
            <w:div w:id="2083260178">
              <w:marLeft w:val="0"/>
              <w:marRight w:val="0"/>
              <w:marTop w:val="0"/>
              <w:marBottom w:val="0"/>
              <w:divBdr>
                <w:top w:val="none" w:sz="0" w:space="0" w:color="auto"/>
                <w:left w:val="none" w:sz="0" w:space="0" w:color="auto"/>
                <w:bottom w:val="none" w:sz="0" w:space="0" w:color="auto"/>
                <w:right w:val="none" w:sz="0" w:space="0" w:color="auto"/>
              </w:divBdr>
            </w:div>
          </w:divsChild>
        </w:div>
        <w:div w:id="1239092702">
          <w:marLeft w:val="0"/>
          <w:marRight w:val="0"/>
          <w:marTop w:val="0"/>
          <w:marBottom w:val="0"/>
          <w:divBdr>
            <w:top w:val="none" w:sz="0" w:space="0" w:color="auto"/>
            <w:left w:val="none" w:sz="0" w:space="0" w:color="auto"/>
            <w:bottom w:val="none" w:sz="0" w:space="0" w:color="auto"/>
            <w:right w:val="none" w:sz="0" w:space="0" w:color="auto"/>
          </w:divBdr>
          <w:divsChild>
            <w:div w:id="534318950">
              <w:marLeft w:val="0"/>
              <w:marRight w:val="0"/>
              <w:marTop w:val="0"/>
              <w:marBottom w:val="0"/>
              <w:divBdr>
                <w:top w:val="none" w:sz="0" w:space="0" w:color="auto"/>
                <w:left w:val="none" w:sz="0" w:space="0" w:color="auto"/>
                <w:bottom w:val="none" w:sz="0" w:space="0" w:color="auto"/>
                <w:right w:val="none" w:sz="0" w:space="0" w:color="auto"/>
              </w:divBdr>
            </w:div>
            <w:div w:id="1064330500">
              <w:marLeft w:val="0"/>
              <w:marRight w:val="0"/>
              <w:marTop w:val="0"/>
              <w:marBottom w:val="0"/>
              <w:divBdr>
                <w:top w:val="none" w:sz="0" w:space="0" w:color="auto"/>
                <w:left w:val="none" w:sz="0" w:space="0" w:color="auto"/>
                <w:bottom w:val="none" w:sz="0" w:space="0" w:color="auto"/>
                <w:right w:val="none" w:sz="0" w:space="0" w:color="auto"/>
              </w:divBdr>
            </w:div>
            <w:div w:id="1347251506">
              <w:marLeft w:val="0"/>
              <w:marRight w:val="0"/>
              <w:marTop w:val="0"/>
              <w:marBottom w:val="0"/>
              <w:divBdr>
                <w:top w:val="none" w:sz="0" w:space="0" w:color="auto"/>
                <w:left w:val="none" w:sz="0" w:space="0" w:color="auto"/>
                <w:bottom w:val="none" w:sz="0" w:space="0" w:color="auto"/>
                <w:right w:val="none" w:sz="0" w:space="0" w:color="auto"/>
              </w:divBdr>
            </w:div>
            <w:div w:id="1434015565">
              <w:marLeft w:val="0"/>
              <w:marRight w:val="0"/>
              <w:marTop w:val="0"/>
              <w:marBottom w:val="0"/>
              <w:divBdr>
                <w:top w:val="none" w:sz="0" w:space="0" w:color="auto"/>
                <w:left w:val="none" w:sz="0" w:space="0" w:color="auto"/>
                <w:bottom w:val="none" w:sz="0" w:space="0" w:color="auto"/>
                <w:right w:val="none" w:sz="0" w:space="0" w:color="auto"/>
              </w:divBdr>
            </w:div>
            <w:div w:id="1771316983">
              <w:marLeft w:val="0"/>
              <w:marRight w:val="0"/>
              <w:marTop w:val="0"/>
              <w:marBottom w:val="0"/>
              <w:divBdr>
                <w:top w:val="none" w:sz="0" w:space="0" w:color="auto"/>
                <w:left w:val="none" w:sz="0" w:space="0" w:color="auto"/>
                <w:bottom w:val="none" w:sz="0" w:space="0" w:color="auto"/>
                <w:right w:val="none" w:sz="0" w:space="0" w:color="auto"/>
              </w:divBdr>
            </w:div>
          </w:divsChild>
        </w:div>
        <w:div w:id="1300039170">
          <w:marLeft w:val="0"/>
          <w:marRight w:val="0"/>
          <w:marTop w:val="0"/>
          <w:marBottom w:val="0"/>
          <w:divBdr>
            <w:top w:val="none" w:sz="0" w:space="0" w:color="auto"/>
            <w:left w:val="none" w:sz="0" w:space="0" w:color="auto"/>
            <w:bottom w:val="none" w:sz="0" w:space="0" w:color="auto"/>
            <w:right w:val="none" w:sz="0" w:space="0" w:color="auto"/>
          </w:divBdr>
          <w:divsChild>
            <w:div w:id="223565151">
              <w:marLeft w:val="0"/>
              <w:marRight w:val="0"/>
              <w:marTop w:val="0"/>
              <w:marBottom w:val="0"/>
              <w:divBdr>
                <w:top w:val="none" w:sz="0" w:space="0" w:color="auto"/>
                <w:left w:val="none" w:sz="0" w:space="0" w:color="auto"/>
                <w:bottom w:val="none" w:sz="0" w:space="0" w:color="auto"/>
                <w:right w:val="none" w:sz="0" w:space="0" w:color="auto"/>
              </w:divBdr>
            </w:div>
            <w:div w:id="459346332">
              <w:marLeft w:val="0"/>
              <w:marRight w:val="0"/>
              <w:marTop w:val="0"/>
              <w:marBottom w:val="0"/>
              <w:divBdr>
                <w:top w:val="none" w:sz="0" w:space="0" w:color="auto"/>
                <w:left w:val="none" w:sz="0" w:space="0" w:color="auto"/>
                <w:bottom w:val="none" w:sz="0" w:space="0" w:color="auto"/>
                <w:right w:val="none" w:sz="0" w:space="0" w:color="auto"/>
              </w:divBdr>
            </w:div>
            <w:div w:id="941841256">
              <w:marLeft w:val="0"/>
              <w:marRight w:val="0"/>
              <w:marTop w:val="0"/>
              <w:marBottom w:val="0"/>
              <w:divBdr>
                <w:top w:val="none" w:sz="0" w:space="0" w:color="auto"/>
                <w:left w:val="none" w:sz="0" w:space="0" w:color="auto"/>
                <w:bottom w:val="none" w:sz="0" w:space="0" w:color="auto"/>
                <w:right w:val="none" w:sz="0" w:space="0" w:color="auto"/>
              </w:divBdr>
            </w:div>
            <w:div w:id="1245411133">
              <w:marLeft w:val="0"/>
              <w:marRight w:val="0"/>
              <w:marTop w:val="0"/>
              <w:marBottom w:val="0"/>
              <w:divBdr>
                <w:top w:val="none" w:sz="0" w:space="0" w:color="auto"/>
                <w:left w:val="none" w:sz="0" w:space="0" w:color="auto"/>
                <w:bottom w:val="none" w:sz="0" w:space="0" w:color="auto"/>
                <w:right w:val="none" w:sz="0" w:space="0" w:color="auto"/>
              </w:divBdr>
            </w:div>
            <w:div w:id="1308244887">
              <w:marLeft w:val="0"/>
              <w:marRight w:val="0"/>
              <w:marTop w:val="0"/>
              <w:marBottom w:val="0"/>
              <w:divBdr>
                <w:top w:val="none" w:sz="0" w:space="0" w:color="auto"/>
                <w:left w:val="none" w:sz="0" w:space="0" w:color="auto"/>
                <w:bottom w:val="none" w:sz="0" w:space="0" w:color="auto"/>
                <w:right w:val="none" w:sz="0" w:space="0" w:color="auto"/>
              </w:divBdr>
            </w:div>
          </w:divsChild>
        </w:div>
        <w:div w:id="1372342196">
          <w:marLeft w:val="0"/>
          <w:marRight w:val="0"/>
          <w:marTop w:val="0"/>
          <w:marBottom w:val="0"/>
          <w:divBdr>
            <w:top w:val="none" w:sz="0" w:space="0" w:color="auto"/>
            <w:left w:val="none" w:sz="0" w:space="0" w:color="auto"/>
            <w:bottom w:val="none" w:sz="0" w:space="0" w:color="auto"/>
            <w:right w:val="none" w:sz="0" w:space="0" w:color="auto"/>
          </w:divBdr>
          <w:divsChild>
            <w:div w:id="101846097">
              <w:marLeft w:val="0"/>
              <w:marRight w:val="0"/>
              <w:marTop w:val="0"/>
              <w:marBottom w:val="0"/>
              <w:divBdr>
                <w:top w:val="none" w:sz="0" w:space="0" w:color="auto"/>
                <w:left w:val="none" w:sz="0" w:space="0" w:color="auto"/>
                <w:bottom w:val="none" w:sz="0" w:space="0" w:color="auto"/>
                <w:right w:val="none" w:sz="0" w:space="0" w:color="auto"/>
              </w:divBdr>
            </w:div>
            <w:div w:id="456797696">
              <w:marLeft w:val="0"/>
              <w:marRight w:val="0"/>
              <w:marTop w:val="0"/>
              <w:marBottom w:val="0"/>
              <w:divBdr>
                <w:top w:val="none" w:sz="0" w:space="0" w:color="auto"/>
                <w:left w:val="none" w:sz="0" w:space="0" w:color="auto"/>
                <w:bottom w:val="none" w:sz="0" w:space="0" w:color="auto"/>
                <w:right w:val="none" w:sz="0" w:space="0" w:color="auto"/>
              </w:divBdr>
            </w:div>
            <w:div w:id="526483057">
              <w:marLeft w:val="0"/>
              <w:marRight w:val="0"/>
              <w:marTop w:val="0"/>
              <w:marBottom w:val="0"/>
              <w:divBdr>
                <w:top w:val="none" w:sz="0" w:space="0" w:color="auto"/>
                <w:left w:val="none" w:sz="0" w:space="0" w:color="auto"/>
                <w:bottom w:val="none" w:sz="0" w:space="0" w:color="auto"/>
                <w:right w:val="none" w:sz="0" w:space="0" w:color="auto"/>
              </w:divBdr>
            </w:div>
            <w:div w:id="2006130382">
              <w:marLeft w:val="0"/>
              <w:marRight w:val="0"/>
              <w:marTop w:val="0"/>
              <w:marBottom w:val="0"/>
              <w:divBdr>
                <w:top w:val="none" w:sz="0" w:space="0" w:color="auto"/>
                <w:left w:val="none" w:sz="0" w:space="0" w:color="auto"/>
                <w:bottom w:val="none" w:sz="0" w:space="0" w:color="auto"/>
                <w:right w:val="none" w:sz="0" w:space="0" w:color="auto"/>
              </w:divBdr>
            </w:div>
            <w:div w:id="2065985414">
              <w:marLeft w:val="0"/>
              <w:marRight w:val="0"/>
              <w:marTop w:val="0"/>
              <w:marBottom w:val="0"/>
              <w:divBdr>
                <w:top w:val="none" w:sz="0" w:space="0" w:color="auto"/>
                <w:left w:val="none" w:sz="0" w:space="0" w:color="auto"/>
                <w:bottom w:val="none" w:sz="0" w:space="0" w:color="auto"/>
                <w:right w:val="none" w:sz="0" w:space="0" w:color="auto"/>
              </w:divBdr>
            </w:div>
          </w:divsChild>
        </w:div>
        <w:div w:id="1378047596">
          <w:marLeft w:val="0"/>
          <w:marRight w:val="0"/>
          <w:marTop w:val="0"/>
          <w:marBottom w:val="0"/>
          <w:divBdr>
            <w:top w:val="none" w:sz="0" w:space="0" w:color="auto"/>
            <w:left w:val="none" w:sz="0" w:space="0" w:color="auto"/>
            <w:bottom w:val="none" w:sz="0" w:space="0" w:color="auto"/>
            <w:right w:val="none" w:sz="0" w:space="0" w:color="auto"/>
          </w:divBdr>
          <w:divsChild>
            <w:div w:id="737435063">
              <w:marLeft w:val="0"/>
              <w:marRight w:val="0"/>
              <w:marTop w:val="0"/>
              <w:marBottom w:val="0"/>
              <w:divBdr>
                <w:top w:val="none" w:sz="0" w:space="0" w:color="auto"/>
                <w:left w:val="none" w:sz="0" w:space="0" w:color="auto"/>
                <w:bottom w:val="none" w:sz="0" w:space="0" w:color="auto"/>
                <w:right w:val="none" w:sz="0" w:space="0" w:color="auto"/>
              </w:divBdr>
            </w:div>
            <w:div w:id="983510847">
              <w:marLeft w:val="0"/>
              <w:marRight w:val="0"/>
              <w:marTop w:val="0"/>
              <w:marBottom w:val="0"/>
              <w:divBdr>
                <w:top w:val="none" w:sz="0" w:space="0" w:color="auto"/>
                <w:left w:val="none" w:sz="0" w:space="0" w:color="auto"/>
                <w:bottom w:val="none" w:sz="0" w:space="0" w:color="auto"/>
                <w:right w:val="none" w:sz="0" w:space="0" w:color="auto"/>
              </w:divBdr>
            </w:div>
            <w:div w:id="1410269490">
              <w:marLeft w:val="0"/>
              <w:marRight w:val="0"/>
              <w:marTop w:val="0"/>
              <w:marBottom w:val="0"/>
              <w:divBdr>
                <w:top w:val="none" w:sz="0" w:space="0" w:color="auto"/>
                <w:left w:val="none" w:sz="0" w:space="0" w:color="auto"/>
                <w:bottom w:val="none" w:sz="0" w:space="0" w:color="auto"/>
                <w:right w:val="none" w:sz="0" w:space="0" w:color="auto"/>
              </w:divBdr>
            </w:div>
            <w:div w:id="1964144404">
              <w:marLeft w:val="0"/>
              <w:marRight w:val="0"/>
              <w:marTop w:val="0"/>
              <w:marBottom w:val="0"/>
              <w:divBdr>
                <w:top w:val="none" w:sz="0" w:space="0" w:color="auto"/>
                <w:left w:val="none" w:sz="0" w:space="0" w:color="auto"/>
                <w:bottom w:val="none" w:sz="0" w:space="0" w:color="auto"/>
                <w:right w:val="none" w:sz="0" w:space="0" w:color="auto"/>
              </w:divBdr>
            </w:div>
            <w:div w:id="2107655663">
              <w:marLeft w:val="0"/>
              <w:marRight w:val="0"/>
              <w:marTop w:val="0"/>
              <w:marBottom w:val="0"/>
              <w:divBdr>
                <w:top w:val="none" w:sz="0" w:space="0" w:color="auto"/>
                <w:left w:val="none" w:sz="0" w:space="0" w:color="auto"/>
                <w:bottom w:val="none" w:sz="0" w:space="0" w:color="auto"/>
                <w:right w:val="none" w:sz="0" w:space="0" w:color="auto"/>
              </w:divBdr>
            </w:div>
          </w:divsChild>
        </w:div>
        <w:div w:id="1510951566">
          <w:marLeft w:val="0"/>
          <w:marRight w:val="0"/>
          <w:marTop w:val="0"/>
          <w:marBottom w:val="0"/>
          <w:divBdr>
            <w:top w:val="none" w:sz="0" w:space="0" w:color="auto"/>
            <w:left w:val="none" w:sz="0" w:space="0" w:color="auto"/>
            <w:bottom w:val="none" w:sz="0" w:space="0" w:color="auto"/>
            <w:right w:val="none" w:sz="0" w:space="0" w:color="auto"/>
          </w:divBdr>
          <w:divsChild>
            <w:div w:id="11997542">
              <w:marLeft w:val="0"/>
              <w:marRight w:val="0"/>
              <w:marTop w:val="0"/>
              <w:marBottom w:val="0"/>
              <w:divBdr>
                <w:top w:val="none" w:sz="0" w:space="0" w:color="auto"/>
                <w:left w:val="none" w:sz="0" w:space="0" w:color="auto"/>
                <w:bottom w:val="none" w:sz="0" w:space="0" w:color="auto"/>
                <w:right w:val="none" w:sz="0" w:space="0" w:color="auto"/>
              </w:divBdr>
            </w:div>
            <w:div w:id="376710348">
              <w:marLeft w:val="0"/>
              <w:marRight w:val="0"/>
              <w:marTop w:val="0"/>
              <w:marBottom w:val="0"/>
              <w:divBdr>
                <w:top w:val="none" w:sz="0" w:space="0" w:color="auto"/>
                <w:left w:val="none" w:sz="0" w:space="0" w:color="auto"/>
                <w:bottom w:val="none" w:sz="0" w:space="0" w:color="auto"/>
                <w:right w:val="none" w:sz="0" w:space="0" w:color="auto"/>
              </w:divBdr>
            </w:div>
            <w:div w:id="916942524">
              <w:marLeft w:val="0"/>
              <w:marRight w:val="0"/>
              <w:marTop w:val="0"/>
              <w:marBottom w:val="0"/>
              <w:divBdr>
                <w:top w:val="none" w:sz="0" w:space="0" w:color="auto"/>
                <w:left w:val="none" w:sz="0" w:space="0" w:color="auto"/>
                <w:bottom w:val="none" w:sz="0" w:space="0" w:color="auto"/>
                <w:right w:val="none" w:sz="0" w:space="0" w:color="auto"/>
              </w:divBdr>
            </w:div>
            <w:div w:id="1004094129">
              <w:marLeft w:val="0"/>
              <w:marRight w:val="0"/>
              <w:marTop w:val="0"/>
              <w:marBottom w:val="0"/>
              <w:divBdr>
                <w:top w:val="none" w:sz="0" w:space="0" w:color="auto"/>
                <w:left w:val="none" w:sz="0" w:space="0" w:color="auto"/>
                <w:bottom w:val="none" w:sz="0" w:space="0" w:color="auto"/>
                <w:right w:val="none" w:sz="0" w:space="0" w:color="auto"/>
              </w:divBdr>
            </w:div>
            <w:div w:id="1828666341">
              <w:marLeft w:val="0"/>
              <w:marRight w:val="0"/>
              <w:marTop w:val="0"/>
              <w:marBottom w:val="0"/>
              <w:divBdr>
                <w:top w:val="none" w:sz="0" w:space="0" w:color="auto"/>
                <w:left w:val="none" w:sz="0" w:space="0" w:color="auto"/>
                <w:bottom w:val="none" w:sz="0" w:space="0" w:color="auto"/>
                <w:right w:val="none" w:sz="0" w:space="0" w:color="auto"/>
              </w:divBdr>
            </w:div>
          </w:divsChild>
        </w:div>
        <w:div w:id="1674066489">
          <w:marLeft w:val="0"/>
          <w:marRight w:val="0"/>
          <w:marTop w:val="0"/>
          <w:marBottom w:val="0"/>
          <w:divBdr>
            <w:top w:val="none" w:sz="0" w:space="0" w:color="auto"/>
            <w:left w:val="none" w:sz="0" w:space="0" w:color="auto"/>
            <w:bottom w:val="none" w:sz="0" w:space="0" w:color="auto"/>
            <w:right w:val="none" w:sz="0" w:space="0" w:color="auto"/>
          </w:divBdr>
          <w:divsChild>
            <w:div w:id="1031295631">
              <w:marLeft w:val="0"/>
              <w:marRight w:val="0"/>
              <w:marTop w:val="0"/>
              <w:marBottom w:val="0"/>
              <w:divBdr>
                <w:top w:val="none" w:sz="0" w:space="0" w:color="auto"/>
                <w:left w:val="none" w:sz="0" w:space="0" w:color="auto"/>
                <w:bottom w:val="none" w:sz="0" w:space="0" w:color="auto"/>
                <w:right w:val="none" w:sz="0" w:space="0" w:color="auto"/>
              </w:divBdr>
            </w:div>
            <w:div w:id="1277181652">
              <w:marLeft w:val="0"/>
              <w:marRight w:val="0"/>
              <w:marTop w:val="0"/>
              <w:marBottom w:val="0"/>
              <w:divBdr>
                <w:top w:val="none" w:sz="0" w:space="0" w:color="auto"/>
                <w:left w:val="none" w:sz="0" w:space="0" w:color="auto"/>
                <w:bottom w:val="none" w:sz="0" w:space="0" w:color="auto"/>
                <w:right w:val="none" w:sz="0" w:space="0" w:color="auto"/>
              </w:divBdr>
            </w:div>
            <w:div w:id="1459106454">
              <w:marLeft w:val="0"/>
              <w:marRight w:val="0"/>
              <w:marTop w:val="0"/>
              <w:marBottom w:val="0"/>
              <w:divBdr>
                <w:top w:val="none" w:sz="0" w:space="0" w:color="auto"/>
                <w:left w:val="none" w:sz="0" w:space="0" w:color="auto"/>
                <w:bottom w:val="none" w:sz="0" w:space="0" w:color="auto"/>
                <w:right w:val="none" w:sz="0" w:space="0" w:color="auto"/>
              </w:divBdr>
            </w:div>
            <w:div w:id="2114015937">
              <w:marLeft w:val="0"/>
              <w:marRight w:val="0"/>
              <w:marTop w:val="0"/>
              <w:marBottom w:val="0"/>
              <w:divBdr>
                <w:top w:val="none" w:sz="0" w:space="0" w:color="auto"/>
                <w:left w:val="none" w:sz="0" w:space="0" w:color="auto"/>
                <w:bottom w:val="none" w:sz="0" w:space="0" w:color="auto"/>
                <w:right w:val="none" w:sz="0" w:space="0" w:color="auto"/>
              </w:divBdr>
            </w:div>
          </w:divsChild>
        </w:div>
        <w:div w:id="1678649658">
          <w:marLeft w:val="0"/>
          <w:marRight w:val="0"/>
          <w:marTop w:val="0"/>
          <w:marBottom w:val="0"/>
          <w:divBdr>
            <w:top w:val="none" w:sz="0" w:space="0" w:color="auto"/>
            <w:left w:val="none" w:sz="0" w:space="0" w:color="auto"/>
            <w:bottom w:val="none" w:sz="0" w:space="0" w:color="auto"/>
            <w:right w:val="none" w:sz="0" w:space="0" w:color="auto"/>
          </w:divBdr>
          <w:divsChild>
            <w:div w:id="558711079">
              <w:marLeft w:val="0"/>
              <w:marRight w:val="0"/>
              <w:marTop w:val="0"/>
              <w:marBottom w:val="0"/>
              <w:divBdr>
                <w:top w:val="none" w:sz="0" w:space="0" w:color="auto"/>
                <w:left w:val="none" w:sz="0" w:space="0" w:color="auto"/>
                <w:bottom w:val="none" w:sz="0" w:space="0" w:color="auto"/>
                <w:right w:val="none" w:sz="0" w:space="0" w:color="auto"/>
              </w:divBdr>
            </w:div>
            <w:div w:id="722825536">
              <w:marLeft w:val="0"/>
              <w:marRight w:val="0"/>
              <w:marTop w:val="0"/>
              <w:marBottom w:val="0"/>
              <w:divBdr>
                <w:top w:val="none" w:sz="0" w:space="0" w:color="auto"/>
                <w:left w:val="none" w:sz="0" w:space="0" w:color="auto"/>
                <w:bottom w:val="none" w:sz="0" w:space="0" w:color="auto"/>
                <w:right w:val="none" w:sz="0" w:space="0" w:color="auto"/>
              </w:divBdr>
            </w:div>
            <w:div w:id="1591543620">
              <w:marLeft w:val="0"/>
              <w:marRight w:val="0"/>
              <w:marTop w:val="0"/>
              <w:marBottom w:val="0"/>
              <w:divBdr>
                <w:top w:val="none" w:sz="0" w:space="0" w:color="auto"/>
                <w:left w:val="none" w:sz="0" w:space="0" w:color="auto"/>
                <w:bottom w:val="none" w:sz="0" w:space="0" w:color="auto"/>
                <w:right w:val="none" w:sz="0" w:space="0" w:color="auto"/>
              </w:divBdr>
            </w:div>
            <w:div w:id="2048216739">
              <w:marLeft w:val="0"/>
              <w:marRight w:val="0"/>
              <w:marTop w:val="0"/>
              <w:marBottom w:val="0"/>
              <w:divBdr>
                <w:top w:val="none" w:sz="0" w:space="0" w:color="auto"/>
                <w:left w:val="none" w:sz="0" w:space="0" w:color="auto"/>
                <w:bottom w:val="none" w:sz="0" w:space="0" w:color="auto"/>
                <w:right w:val="none" w:sz="0" w:space="0" w:color="auto"/>
              </w:divBdr>
            </w:div>
            <w:div w:id="2057512071">
              <w:marLeft w:val="0"/>
              <w:marRight w:val="0"/>
              <w:marTop w:val="0"/>
              <w:marBottom w:val="0"/>
              <w:divBdr>
                <w:top w:val="none" w:sz="0" w:space="0" w:color="auto"/>
                <w:left w:val="none" w:sz="0" w:space="0" w:color="auto"/>
                <w:bottom w:val="none" w:sz="0" w:space="0" w:color="auto"/>
                <w:right w:val="none" w:sz="0" w:space="0" w:color="auto"/>
              </w:divBdr>
            </w:div>
          </w:divsChild>
        </w:div>
        <w:div w:id="1842309668">
          <w:marLeft w:val="0"/>
          <w:marRight w:val="0"/>
          <w:marTop w:val="0"/>
          <w:marBottom w:val="0"/>
          <w:divBdr>
            <w:top w:val="none" w:sz="0" w:space="0" w:color="auto"/>
            <w:left w:val="none" w:sz="0" w:space="0" w:color="auto"/>
            <w:bottom w:val="none" w:sz="0" w:space="0" w:color="auto"/>
            <w:right w:val="none" w:sz="0" w:space="0" w:color="auto"/>
          </w:divBdr>
          <w:divsChild>
            <w:div w:id="3671280">
              <w:marLeft w:val="0"/>
              <w:marRight w:val="0"/>
              <w:marTop w:val="0"/>
              <w:marBottom w:val="0"/>
              <w:divBdr>
                <w:top w:val="none" w:sz="0" w:space="0" w:color="auto"/>
                <w:left w:val="none" w:sz="0" w:space="0" w:color="auto"/>
                <w:bottom w:val="none" w:sz="0" w:space="0" w:color="auto"/>
                <w:right w:val="none" w:sz="0" w:space="0" w:color="auto"/>
              </w:divBdr>
            </w:div>
            <w:div w:id="243993397">
              <w:marLeft w:val="0"/>
              <w:marRight w:val="0"/>
              <w:marTop w:val="0"/>
              <w:marBottom w:val="0"/>
              <w:divBdr>
                <w:top w:val="none" w:sz="0" w:space="0" w:color="auto"/>
                <w:left w:val="none" w:sz="0" w:space="0" w:color="auto"/>
                <w:bottom w:val="none" w:sz="0" w:space="0" w:color="auto"/>
                <w:right w:val="none" w:sz="0" w:space="0" w:color="auto"/>
              </w:divBdr>
            </w:div>
            <w:div w:id="1628928320">
              <w:marLeft w:val="0"/>
              <w:marRight w:val="0"/>
              <w:marTop w:val="0"/>
              <w:marBottom w:val="0"/>
              <w:divBdr>
                <w:top w:val="none" w:sz="0" w:space="0" w:color="auto"/>
                <w:left w:val="none" w:sz="0" w:space="0" w:color="auto"/>
                <w:bottom w:val="none" w:sz="0" w:space="0" w:color="auto"/>
                <w:right w:val="none" w:sz="0" w:space="0" w:color="auto"/>
              </w:divBdr>
            </w:div>
            <w:div w:id="1691763625">
              <w:marLeft w:val="0"/>
              <w:marRight w:val="0"/>
              <w:marTop w:val="0"/>
              <w:marBottom w:val="0"/>
              <w:divBdr>
                <w:top w:val="none" w:sz="0" w:space="0" w:color="auto"/>
                <w:left w:val="none" w:sz="0" w:space="0" w:color="auto"/>
                <w:bottom w:val="none" w:sz="0" w:space="0" w:color="auto"/>
                <w:right w:val="none" w:sz="0" w:space="0" w:color="auto"/>
              </w:divBdr>
            </w:div>
            <w:div w:id="2074964752">
              <w:marLeft w:val="0"/>
              <w:marRight w:val="0"/>
              <w:marTop w:val="0"/>
              <w:marBottom w:val="0"/>
              <w:divBdr>
                <w:top w:val="none" w:sz="0" w:space="0" w:color="auto"/>
                <w:left w:val="none" w:sz="0" w:space="0" w:color="auto"/>
                <w:bottom w:val="none" w:sz="0" w:space="0" w:color="auto"/>
                <w:right w:val="none" w:sz="0" w:space="0" w:color="auto"/>
              </w:divBdr>
            </w:div>
          </w:divsChild>
        </w:div>
        <w:div w:id="1982537369">
          <w:marLeft w:val="0"/>
          <w:marRight w:val="0"/>
          <w:marTop w:val="0"/>
          <w:marBottom w:val="0"/>
          <w:divBdr>
            <w:top w:val="none" w:sz="0" w:space="0" w:color="auto"/>
            <w:left w:val="none" w:sz="0" w:space="0" w:color="auto"/>
            <w:bottom w:val="none" w:sz="0" w:space="0" w:color="auto"/>
            <w:right w:val="none" w:sz="0" w:space="0" w:color="auto"/>
          </w:divBdr>
          <w:divsChild>
            <w:div w:id="577323436">
              <w:marLeft w:val="0"/>
              <w:marRight w:val="0"/>
              <w:marTop w:val="0"/>
              <w:marBottom w:val="0"/>
              <w:divBdr>
                <w:top w:val="none" w:sz="0" w:space="0" w:color="auto"/>
                <w:left w:val="none" w:sz="0" w:space="0" w:color="auto"/>
                <w:bottom w:val="none" w:sz="0" w:space="0" w:color="auto"/>
                <w:right w:val="none" w:sz="0" w:space="0" w:color="auto"/>
              </w:divBdr>
            </w:div>
            <w:div w:id="1726483562">
              <w:marLeft w:val="0"/>
              <w:marRight w:val="0"/>
              <w:marTop w:val="0"/>
              <w:marBottom w:val="0"/>
              <w:divBdr>
                <w:top w:val="none" w:sz="0" w:space="0" w:color="auto"/>
                <w:left w:val="none" w:sz="0" w:space="0" w:color="auto"/>
                <w:bottom w:val="none" w:sz="0" w:space="0" w:color="auto"/>
                <w:right w:val="none" w:sz="0" w:space="0" w:color="auto"/>
              </w:divBdr>
            </w:div>
            <w:div w:id="1913155855">
              <w:marLeft w:val="0"/>
              <w:marRight w:val="0"/>
              <w:marTop w:val="0"/>
              <w:marBottom w:val="0"/>
              <w:divBdr>
                <w:top w:val="none" w:sz="0" w:space="0" w:color="auto"/>
                <w:left w:val="none" w:sz="0" w:space="0" w:color="auto"/>
                <w:bottom w:val="none" w:sz="0" w:space="0" w:color="auto"/>
                <w:right w:val="none" w:sz="0" w:space="0" w:color="auto"/>
              </w:divBdr>
            </w:div>
          </w:divsChild>
        </w:div>
        <w:div w:id="2009557600">
          <w:marLeft w:val="0"/>
          <w:marRight w:val="0"/>
          <w:marTop w:val="0"/>
          <w:marBottom w:val="0"/>
          <w:divBdr>
            <w:top w:val="none" w:sz="0" w:space="0" w:color="auto"/>
            <w:left w:val="none" w:sz="0" w:space="0" w:color="auto"/>
            <w:bottom w:val="none" w:sz="0" w:space="0" w:color="auto"/>
            <w:right w:val="none" w:sz="0" w:space="0" w:color="auto"/>
          </w:divBdr>
          <w:divsChild>
            <w:div w:id="332296950">
              <w:marLeft w:val="0"/>
              <w:marRight w:val="0"/>
              <w:marTop w:val="0"/>
              <w:marBottom w:val="0"/>
              <w:divBdr>
                <w:top w:val="none" w:sz="0" w:space="0" w:color="auto"/>
                <w:left w:val="none" w:sz="0" w:space="0" w:color="auto"/>
                <w:bottom w:val="none" w:sz="0" w:space="0" w:color="auto"/>
                <w:right w:val="none" w:sz="0" w:space="0" w:color="auto"/>
              </w:divBdr>
            </w:div>
            <w:div w:id="538007111">
              <w:marLeft w:val="0"/>
              <w:marRight w:val="0"/>
              <w:marTop w:val="0"/>
              <w:marBottom w:val="0"/>
              <w:divBdr>
                <w:top w:val="none" w:sz="0" w:space="0" w:color="auto"/>
                <w:left w:val="none" w:sz="0" w:space="0" w:color="auto"/>
                <w:bottom w:val="none" w:sz="0" w:space="0" w:color="auto"/>
                <w:right w:val="none" w:sz="0" w:space="0" w:color="auto"/>
              </w:divBdr>
            </w:div>
            <w:div w:id="743645634">
              <w:marLeft w:val="0"/>
              <w:marRight w:val="0"/>
              <w:marTop w:val="0"/>
              <w:marBottom w:val="0"/>
              <w:divBdr>
                <w:top w:val="none" w:sz="0" w:space="0" w:color="auto"/>
                <w:left w:val="none" w:sz="0" w:space="0" w:color="auto"/>
                <w:bottom w:val="none" w:sz="0" w:space="0" w:color="auto"/>
                <w:right w:val="none" w:sz="0" w:space="0" w:color="auto"/>
              </w:divBdr>
            </w:div>
            <w:div w:id="1629388208">
              <w:marLeft w:val="0"/>
              <w:marRight w:val="0"/>
              <w:marTop w:val="0"/>
              <w:marBottom w:val="0"/>
              <w:divBdr>
                <w:top w:val="none" w:sz="0" w:space="0" w:color="auto"/>
                <w:left w:val="none" w:sz="0" w:space="0" w:color="auto"/>
                <w:bottom w:val="none" w:sz="0" w:space="0" w:color="auto"/>
                <w:right w:val="none" w:sz="0" w:space="0" w:color="auto"/>
              </w:divBdr>
            </w:div>
            <w:div w:id="1705712344">
              <w:marLeft w:val="0"/>
              <w:marRight w:val="0"/>
              <w:marTop w:val="0"/>
              <w:marBottom w:val="0"/>
              <w:divBdr>
                <w:top w:val="none" w:sz="0" w:space="0" w:color="auto"/>
                <w:left w:val="none" w:sz="0" w:space="0" w:color="auto"/>
                <w:bottom w:val="none" w:sz="0" w:space="0" w:color="auto"/>
                <w:right w:val="none" w:sz="0" w:space="0" w:color="auto"/>
              </w:divBdr>
            </w:div>
          </w:divsChild>
        </w:div>
        <w:div w:id="2119593362">
          <w:marLeft w:val="0"/>
          <w:marRight w:val="0"/>
          <w:marTop w:val="0"/>
          <w:marBottom w:val="0"/>
          <w:divBdr>
            <w:top w:val="none" w:sz="0" w:space="0" w:color="auto"/>
            <w:left w:val="none" w:sz="0" w:space="0" w:color="auto"/>
            <w:bottom w:val="none" w:sz="0" w:space="0" w:color="auto"/>
            <w:right w:val="none" w:sz="0" w:space="0" w:color="auto"/>
          </w:divBdr>
          <w:divsChild>
            <w:div w:id="384186649">
              <w:marLeft w:val="0"/>
              <w:marRight w:val="0"/>
              <w:marTop w:val="0"/>
              <w:marBottom w:val="0"/>
              <w:divBdr>
                <w:top w:val="none" w:sz="0" w:space="0" w:color="auto"/>
                <w:left w:val="none" w:sz="0" w:space="0" w:color="auto"/>
                <w:bottom w:val="none" w:sz="0" w:space="0" w:color="auto"/>
                <w:right w:val="none" w:sz="0" w:space="0" w:color="auto"/>
              </w:divBdr>
            </w:div>
            <w:div w:id="497236378">
              <w:marLeft w:val="0"/>
              <w:marRight w:val="0"/>
              <w:marTop w:val="0"/>
              <w:marBottom w:val="0"/>
              <w:divBdr>
                <w:top w:val="none" w:sz="0" w:space="0" w:color="auto"/>
                <w:left w:val="none" w:sz="0" w:space="0" w:color="auto"/>
                <w:bottom w:val="none" w:sz="0" w:space="0" w:color="auto"/>
                <w:right w:val="none" w:sz="0" w:space="0" w:color="auto"/>
              </w:divBdr>
            </w:div>
            <w:div w:id="1279557561">
              <w:marLeft w:val="0"/>
              <w:marRight w:val="0"/>
              <w:marTop w:val="0"/>
              <w:marBottom w:val="0"/>
              <w:divBdr>
                <w:top w:val="none" w:sz="0" w:space="0" w:color="auto"/>
                <w:left w:val="none" w:sz="0" w:space="0" w:color="auto"/>
                <w:bottom w:val="none" w:sz="0" w:space="0" w:color="auto"/>
                <w:right w:val="none" w:sz="0" w:space="0" w:color="auto"/>
              </w:divBdr>
            </w:div>
            <w:div w:id="1342313588">
              <w:marLeft w:val="0"/>
              <w:marRight w:val="0"/>
              <w:marTop w:val="0"/>
              <w:marBottom w:val="0"/>
              <w:divBdr>
                <w:top w:val="none" w:sz="0" w:space="0" w:color="auto"/>
                <w:left w:val="none" w:sz="0" w:space="0" w:color="auto"/>
                <w:bottom w:val="none" w:sz="0" w:space="0" w:color="auto"/>
                <w:right w:val="none" w:sz="0" w:space="0" w:color="auto"/>
              </w:divBdr>
            </w:div>
            <w:div w:id="18480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3541">
      <w:bodyDiv w:val="1"/>
      <w:marLeft w:val="0"/>
      <w:marRight w:val="0"/>
      <w:marTop w:val="0"/>
      <w:marBottom w:val="0"/>
      <w:divBdr>
        <w:top w:val="none" w:sz="0" w:space="0" w:color="auto"/>
        <w:left w:val="none" w:sz="0" w:space="0" w:color="auto"/>
        <w:bottom w:val="none" w:sz="0" w:space="0" w:color="auto"/>
        <w:right w:val="none" w:sz="0" w:space="0" w:color="auto"/>
      </w:divBdr>
    </w:div>
    <w:div w:id="1346008473">
      <w:bodyDiv w:val="1"/>
      <w:marLeft w:val="0"/>
      <w:marRight w:val="0"/>
      <w:marTop w:val="0"/>
      <w:marBottom w:val="0"/>
      <w:divBdr>
        <w:top w:val="none" w:sz="0" w:space="0" w:color="auto"/>
        <w:left w:val="none" w:sz="0" w:space="0" w:color="auto"/>
        <w:bottom w:val="none" w:sz="0" w:space="0" w:color="auto"/>
        <w:right w:val="none" w:sz="0" w:space="0" w:color="auto"/>
      </w:divBdr>
    </w:div>
    <w:div w:id="1823889430">
      <w:bodyDiv w:val="1"/>
      <w:marLeft w:val="0"/>
      <w:marRight w:val="0"/>
      <w:marTop w:val="0"/>
      <w:marBottom w:val="0"/>
      <w:divBdr>
        <w:top w:val="none" w:sz="0" w:space="0" w:color="auto"/>
        <w:left w:val="none" w:sz="0" w:space="0" w:color="auto"/>
        <w:bottom w:val="none" w:sz="0" w:space="0" w:color="auto"/>
        <w:right w:val="none" w:sz="0" w:space="0" w:color="auto"/>
      </w:divBdr>
    </w:div>
    <w:div w:id="2137135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zakonyprolidi.cz/cs/2006-499" TargetMode="Externa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akonyprolidi.cz/cs/2006-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B1A46341B6D124B80D89676121A9843" ma:contentTypeVersion="14" ma:contentTypeDescription="Vytvoří nový dokument" ma:contentTypeScope="" ma:versionID="7591a7860d9d63a5dcd77f01b0dd3c7c">
  <xsd:schema xmlns:xsd="http://www.w3.org/2001/XMLSchema" xmlns:xs="http://www.w3.org/2001/XMLSchema" xmlns:p="http://schemas.microsoft.com/office/2006/metadata/properties" xmlns:ns2="fbc80b4d-5a82-468b-9c2c-31efead54325" xmlns:ns3="851de698-83d4-4ba8-9381-91a62bab785d" targetNamespace="http://schemas.microsoft.com/office/2006/metadata/properties" ma:root="true" ma:fieldsID="dc7c4969a96c8047d1936940b5a71060" ns2:_="" ns3:_="">
    <xsd:import namespace="fbc80b4d-5a82-468b-9c2c-31efead54325"/>
    <xsd:import namespace="851de698-83d4-4ba8-9381-91a62bab78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80b4d-5a82-468b-9c2c-31efead54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1de698-83d4-4ba8-9381-91a62bab785d"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4236C-EDB4-4DB3-8F49-AC79200187B2}">
  <ds:schemaRefs>
    <ds:schemaRef ds:uri="http://schemas.microsoft.com/sharepoint/v3/contenttype/forms"/>
  </ds:schemaRefs>
</ds:datastoreItem>
</file>

<file path=customXml/itemProps2.xml><?xml version="1.0" encoding="utf-8"?>
<ds:datastoreItem xmlns:ds="http://schemas.openxmlformats.org/officeDocument/2006/customXml" ds:itemID="{986FE885-C076-46D8-B423-594B65354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80b4d-5a82-468b-9c2c-31efead54325"/>
    <ds:schemaRef ds:uri="851de698-83d4-4ba8-9381-91a62bab7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5094EF-43E6-480E-BC55-BA6054E0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19</Pages>
  <Words>7117</Words>
  <Characters>41997</Characters>
  <Application>Microsoft Office Word</Application>
  <DocSecurity>0</DocSecurity>
  <Lines>349</Lines>
  <Paragraphs>98</Paragraphs>
  <ScaleCrop>false</ScaleCrop>
  <HeadingPairs>
    <vt:vector size="2" baseType="variant">
      <vt:variant>
        <vt:lpstr>Název</vt:lpstr>
      </vt:variant>
      <vt:variant>
        <vt:i4>1</vt:i4>
      </vt:variant>
    </vt:vector>
  </HeadingPairs>
  <TitlesOfParts>
    <vt:vector size="1" baseType="lpstr">
      <vt:lpstr>Smlouva o dílo</vt:lpstr>
    </vt:vector>
  </TitlesOfParts>
  <Company>Moravskoslezský kraj</Company>
  <LinksUpToDate>false</LinksUpToDate>
  <CharactersWithSpaces>49016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subject/>
  <dc:creator>sames</dc:creator>
  <cp:keywords/>
  <dc:description/>
  <cp:lastModifiedBy>Sládková Markéta</cp:lastModifiedBy>
  <cp:revision>25</cp:revision>
  <cp:lastPrinted>2022-05-24T08:58:00Z</cp:lastPrinted>
  <dcterms:created xsi:type="dcterms:W3CDTF">2022-01-17T20:38:00Z</dcterms:created>
  <dcterms:modified xsi:type="dcterms:W3CDTF">2022-05-24T12:20:00Z</dcterms:modified>
</cp:coreProperties>
</file>