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ink/ink1.xml" ContentType="application/inkml+xml"/>
  <Override PartName="/word/ink/ink2.xml" ContentType="application/inkml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00F3F" w14:textId="77777777" w:rsidR="00F27A45" w:rsidRDefault="00F27A45">
      <w:pPr>
        <w:pStyle w:val="Zkladntext"/>
        <w:jc w:val="left"/>
        <w:rPr>
          <w:rFonts w:ascii="Times New Roman"/>
          <w:sz w:val="20"/>
        </w:rPr>
      </w:pPr>
    </w:p>
    <w:p w14:paraId="4DF59AF5" w14:textId="77777777" w:rsidR="00F27A45" w:rsidRDefault="00F27A45">
      <w:pPr>
        <w:pStyle w:val="Zkladntext"/>
        <w:spacing w:before="9"/>
        <w:jc w:val="left"/>
        <w:rPr>
          <w:rFonts w:ascii="Times New Roman"/>
          <w:sz w:val="17"/>
        </w:rPr>
      </w:pPr>
    </w:p>
    <w:p w14:paraId="6246963F" w14:textId="77777777" w:rsidR="00F27A45" w:rsidRDefault="00CF2876">
      <w:pPr>
        <w:pStyle w:val="Nadpis2"/>
        <w:spacing w:before="93"/>
        <w:ind w:left="2373" w:right="2692"/>
        <w:jc w:val="center"/>
      </w:pPr>
      <w:bookmarkStart w:id="0" w:name="Smlouva_na_zajištění_podpory_a_poskytová"/>
      <w:bookmarkEnd w:id="0"/>
      <w:r>
        <w:rPr>
          <w:color w:val="808080"/>
        </w:rPr>
        <w:t>Smlouva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zajištění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podpory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služeb</w:t>
      </w:r>
    </w:p>
    <w:p w14:paraId="48FEE8A5" w14:textId="77777777" w:rsidR="00F27A45" w:rsidRDefault="00CF2876">
      <w:pPr>
        <w:pStyle w:val="Zkladntext"/>
        <w:spacing w:before="120"/>
        <w:ind w:left="2373" w:right="2666"/>
        <w:jc w:val="center"/>
      </w:pPr>
      <w:r>
        <w:rPr>
          <w:color w:val="808080"/>
        </w:rPr>
        <w:t>č.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2022/083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NAKIT</w:t>
      </w:r>
    </w:p>
    <w:p w14:paraId="762FE225" w14:textId="77777777" w:rsidR="00F27A45" w:rsidRDefault="00F27A45">
      <w:pPr>
        <w:pStyle w:val="Zkladntext"/>
        <w:jc w:val="left"/>
        <w:rPr>
          <w:sz w:val="20"/>
        </w:rPr>
      </w:pPr>
    </w:p>
    <w:p w14:paraId="2603AE56" w14:textId="77777777" w:rsidR="00F27A45" w:rsidRDefault="00F27A45">
      <w:pPr>
        <w:pStyle w:val="Zkladntext"/>
        <w:spacing w:before="7"/>
        <w:jc w:val="left"/>
      </w:pPr>
    </w:p>
    <w:p w14:paraId="7643EDAF" w14:textId="77777777" w:rsidR="00F27A45" w:rsidRDefault="00CF2876">
      <w:pPr>
        <w:pStyle w:val="Zkladntext"/>
        <w:spacing w:before="1"/>
        <w:ind w:left="518"/>
        <w:jc w:val="left"/>
      </w:pPr>
      <w:r>
        <w:rPr>
          <w:color w:val="808080"/>
        </w:rPr>
        <w:t>Smluvní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strany</w:t>
      </w:r>
    </w:p>
    <w:p w14:paraId="2702479D" w14:textId="77777777" w:rsidR="00F27A45" w:rsidRDefault="00F27A45">
      <w:pPr>
        <w:pStyle w:val="Zkladntext"/>
        <w:spacing w:before="2"/>
        <w:jc w:val="left"/>
        <w:rPr>
          <w:sz w:val="35"/>
        </w:rPr>
      </w:pPr>
    </w:p>
    <w:p w14:paraId="1D822163" w14:textId="77777777" w:rsidR="00F27A45" w:rsidRDefault="00CF2876">
      <w:pPr>
        <w:pStyle w:val="Nadpis2"/>
        <w:ind w:left="518"/>
      </w:pPr>
      <w:bookmarkStart w:id="1" w:name="Národní_agentura_pro_komunikační_a_infor"/>
      <w:bookmarkEnd w:id="1"/>
      <w:r>
        <w:rPr>
          <w:color w:val="808080"/>
        </w:rPr>
        <w:t>Národní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agentura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komunikační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informační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technologie,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s.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5"/>
        </w:rPr>
        <w:t>p.</w:t>
      </w:r>
    </w:p>
    <w:p w14:paraId="24479428" w14:textId="77777777" w:rsidR="00F27A45" w:rsidRDefault="00F27A45">
      <w:pPr>
        <w:pStyle w:val="Zkladntext"/>
        <w:spacing w:before="5"/>
        <w:jc w:val="left"/>
        <w:rPr>
          <w:b/>
          <w:sz w:val="28"/>
        </w:rPr>
      </w:pPr>
    </w:p>
    <w:p w14:paraId="690B770E" w14:textId="77777777" w:rsidR="00F27A45" w:rsidRDefault="00CF2876">
      <w:pPr>
        <w:pStyle w:val="Zkladntext"/>
        <w:tabs>
          <w:tab w:val="left" w:pos="3763"/>
        </w:tabs>
        <w:ind w:left="519"/>
        <w:jc w:val="left"/>
      </w:pPr>
      <w:r>
        <w:rPr>
          <w:color w:val="808080"/>
        </w:rPr>
        <w:t>se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sídlem</w:t>
      </w:r>
      <w:r>
        <w:rPr>
          <w:color w:val="808080"/>
        </w:rPr>
        <w:tab/>
        <w:t>Kodaňská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1441/46,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Vršovice,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101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00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Praha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5"/>
        </w:rPr>
        <w:t>10</w:t>
      </w:r>
    </w:p>
    <w:p w14:paraId="77E33A96" w14:textId="77777777" w:rsidR="00F27A45" w:rsidRDefault="00CF2876">
      <w:pPr>
        <w:pStyle w:val="Zkladntext"/>
        <w:tabs>
          <w:tab w:val="right" w:pos="4740"/>
        </w:tabs>
        <w:spacing w:before="79"/>
        <w:ind w:left="519"/>
        <w:jc w:val="left"/>
      </w:pPr>
      <w:r>
        <w:rPr>
          <w:color w:val="808080"/>
          <w:spacing w:val="-4"/>
        </w:rPr>
        <w:t>IČO:</w:t>
      </w:r>
      <w:r>
        <w:rPr>
          <w:rFonts w:ascii="Times New Roman" w:hAnsi="Times New Roman"/>
          <w:color w:val="808080"/>
        </w:rPr>
        <w:tab/>
      </w:r>
      <w:r>
        <w:rPr>
          <w:color w:val="808080"/>
          <w:spacing w:val="-2"/>
        </w:rPr>
        <w:t>04767543</w:t>
      </w:r>
    </w:p>
    <w:p w14:paraId="634B78E9" w14:textId="77777777" w:rsidR="00F27A45" w:rsidRDefault="00CF2876">
      <w:pPr>
        <w:pStyle w:val="Zkladntext"/>
        <w:tabs>
          <w:tab w:val="left" w:pos="3764"/>
        </w:tabs>
        <w:spacing w:before="73"/>
        <w:ind w:left="519"/>
        <w:jc w:val="left"/>
      </w:pPr>
      <w:r>
        <w:rPr>
          <w:color w:val="808080"/>
          <w:spacing w:val="-4"/>
        </w:rPr>
        <w:t>DIČ:</w:t>
      </w:r>
      <w:r>
        <w:rPr>
          <w:color w:val="808080"/>
        </w:rPr>
        <w:tab/>
      </w:r>
      <w:r>
        <w:rPr>
          <w:color w:val="808080"/>
          <w:spacing w:val="-2"/>
        </w:rPr>
        <w:t>CZ04767543</w:t>
      </w:r>
    </w:p>
    <w:p w14:paraId="616A7C8D" w14:textId="5015A49E" w:rsidR="00F27A45" w:rsidRDefault="00CF2876">
      <w:pPr>
        <w:pStyle w:val="Zkladntext"/>
        <w:tabs>
          <w:tab w:val="left" w:pos="3762"/>
        </w:tabs>
        <w:spacing w:before="76"/>
        <w:ind w:left="519"/>
        <w:jc w:val="left"/>
      </w:pPr>
      <w:r>
        <w:rPr>
          <w:color w:val="808080"/>
          <w:spacing w:val="-2"/>
        </w:rPr>
        <w:t>Zastoupen:</w:t>
      </w:r>
      <w:r>
        <w:rPr>
          <w:color w:val="808080"/>
        </w:rPr>
        <w:tab/>
        <w:t>xxx</w:t>
      </w:r>
    </w:p>
    <w:p w14:paraId="4D391B5E" w14:textId="7CFC4217" w:rsidR="00F27A45" w:rsidRDefault="00CF2876">
      <w:pPr>
        <w:pStyle w:val="Zkladntext"/>
        <w:tabs>
          <w:tab w:val="left" w:pos="3764"/>
        </w:tabs>
        <w:spacing w:before="78" w:line="312" w:lineRule="auto"/>
        <w:ind w:left="519" w:right="954" w:hanging="3"/>
        <w:jc w:val="left"/>
      </w:pPr>
      <w:r>
        <w:rPr>
          <w:color w:val="808080"/>
        </w:rPr>
        <w:t>zapsán v obchodním rejstříku</w:t>
      </w:r>
      <w:r>
        <w:rPr>
          <w:color w:val="808080"/>
        </w:rPr>
        <w:tab/>
        <w:t>vedeném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Městským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soudem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Praze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oddíl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vložka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77322 bankovní spojení</w:t>
      </w:r>
      <w:r>
        <w:rPr>
          <w:color w:val="808080"/>
        </w:rPr>
        <w:tab/>
      </w:r>
      <w:proofErr w:type="spellStart"/>
      <w:r>
        <w:rPr>
          <w:color w:val="808080"/>
        </w:rPr>
        <w:t>xx</w:t>
      </w:r>
      <w:proofErr w:type="spellEnd"/>
    </w:p>
    <w:p w14:paraId="22DBBF70" w14:textId="629055B1" w:rsidR="00F27A45" w:rsidRDefault="00CF2876">
      <w:pPr>
        <w:pStyle w:val="Zkladntext"/>
        <w:spacing w:line="248" w:lineRule="exact"/>
        <w:ind w:left="3765"/>
        <w:jc w:val="left"/>
      </w:pPr>
      <w:r>
        <w:rPr>
          <w:color w:val="808080"/>
        </w:rPr>
        <w:t>č.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ú.</w:t>
      </w:r>
      <w:proofErr w:type="spellEnd"/>
      <w:r>
        <w:rPr>
          <w:color w:val="808080"/>
        </w:rPr>
        <w:t>:</w:t>
      </w:r>
      <w:r>
        <w:rPr>
          <w:color w:val="808080"/>
          <w:spacing w:val="-6"/>
        </w:rPr>
        <w:t xml:space="preserve"> </w:t>
      </w:r>
      <w:proofErr w:type="spellStart"/>
      <w:r>
        <w:rPr>
          <w:color w:val="808080"/>
          <w:spacing w:val="-2"/>
        </w:rPr>
        <w:t>xx</w:t>
      </w:r>
      <w:proofErr w:type="spellEnd"/>
    </w:p>
    <w:p w14:paraId="634C00CE" w14:textId="77777777" w:rsidR="00F27A45" w:rsidRDefault="00F27A45">
      <w:pPr>
        <w:pStyle w:val="Zkladntext"/>
        <w:spacing w:before="4"/>
        <w:jc w:val="left"/>
        <w:rPr>
          <w:sz w:val="9"/>
        </w:rPr>
      </w:pPr>
    </w:p>
    <w:p w14:paraId="75C7C5DC" w14:textId="77777777" w:rsidR="00F27A45" w:rsidRDefault="00CF2876">
      <w:pPr>
        <w:spacing w:before="94" w:line="624" w:lineRule="auto"/>
        <w:ind w:left="518" w:right="7597"/>
      </w:pPr>
      <w:r>
        <w:rPr>
          <w:color w:val="808080"/>
        </w:rPr>
        <w:t>(dále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Objednatel</w:t>
      </w:r>
      <w:r>
        <w:rPr>
          <w:color w:val="808080"/>
        </w:rPr>
        <w:t xml:space="preserve">“) </w:t>
      </w:r>
      <w:r>
        <w:rPr>
          <w:color w:val="808080"/>
          <w:spacing w:val="-10"/>
        </w:rPr>
        <w:t>a</w:t>
      </w:r>
    </w:p>
    <w:p w14:paraId="0BFE7FC3" w14:textId="77777777" w:rsidR="00F27A45" w:rsidRDefault="00F27A45">
      <w:pPr>
        <w:pStyle w:val="Zkladntext"/>
        <w:spacing w:before="9"/>
        <w:jc w:val="left"/>
        <w:rPr>
          <w:sz w:val="20"/>
        </w:rPr>
      </w:pPr>
    </w:p>
    <w:p w14:paraId="3D78129D" w14:textId="77777777" w:rsidR="00F27A45" w:rsidRDefault="00CF2876">
      <w:pPr>
        <w:pStyle w:val="Nadpis2"/>
        <w:ind w:left="515"/>
      </w:pPr>
      <w:r>
        <w:rPr>
          <w:color w:val="808080"/>
        </w:rPr>
        <w:t>SGEN</w:t>
      </w:r>
      <w:r>
        <w:rPr>
          <w:color w:val="808080"/>
          <w:spacing w:val="-2"/>
        </w:rPr>
        <w:t xml:space="preserve"> </w:t>
      </w:r>
      <w:proofErr w:type="spellStart"/>
      <w:r>
        <w:rPr>
          <w:color w:val="808080"/>
        </w:rPr>
        <w:t>it</w:t>
      </w:r>
      <w:proofErr w:type="spellEnd"/>
      <w:r>
        <w:rPr>
          <w:color w:val="808080"/>
        </w:rPr>
        <w:t>,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s.r.o.</w:t>
      </w:r>
    </w:p>
    <w:p w14:paraId="426EE268" w14:textId="77777777" w:rsidR="00F27A45" w:rsidRDefault="00F27A45">
      <w:pPr>
        <w:pStyle w:val="Zkladntext"/>
        <w:spacing w:before="2"/>
        <w:jc w:val="left"/>
        <w:rPr>
          <w:b/>
          <w:sz w:val="35"/>
        </w:rPr>
      </w:pPr>
    </w:p>
    <w:p w14:paraId="32F093A9" w14:textId="77777777" w:rsidR="00F27A45" w:rsidRDefault="00CF2876">
      <w:pPr>
        <w:pStyle w:val="Zkladntext"/>
        <w:tabs>
          <w:tab w:val="left" w:pos="3652"/>
        </w:tabs>
        <w:ind w:left="515"/>
        <w:jc w:val="left"/>
      </w:pPr>
      <w:r>
        <w:rPr>
          <w:color w:val="808080"/>
        </w:rPr>
        <w:t>se</w:t>
      </w:r>
      <w:r>
        <w:rPr>
          <w:color w:val="808080"/>
          <w:spacing w:val="-2"/>
        </w:rPr>
        <w:t xml:space="preserve"> sídlem</w:t>
      </w:r>
      <w:r>
        <w:rPr>
          <w:color w:val="808080"/>
        </w:rPr>
        <w:tab/>
        <w:t>Lučany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nad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Nisou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726,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PSČ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468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5"/>
        </w:rPr>
        <w:t>71</w:t>
      </w:r>
    </w:p>
    <w:p w14:paraId="525D991A" w14:textId="77777777" w:rsidR="00F27A45" w:rsidRDefault="00CF2876">
      <w:pPr>
        <w:pStyle w:val="Zkladntext"/>
        <w:tabs>
          <w:tab w:val="right" w:pos="4631"/>
        </w:tabs>
        <w:spacing w:before="115"/>
        <w:ind w:left="516"/>
        <w:jc w:val="left"/>
      </w:pPr>
      <w:r>
        <w:rPr>
          <w:color w:val="808080"/>
          <w:spacing w:val="-4"/>
        </w:rPr>
        <w:t>IČO:</w:t>
      </w:r>
      <w:r>
        <w:rPr>
          <w:rFonts w:ascii="Times New Roman" w:hAnsi="Times New Roman"/>
          <w:color w:val="808080"/>
        </w:rPr>
        <w:tab/>
      </w:r>
      <w:r>
        <w:rPr>
          <w:color w:val="808080"/>
          <w:spacing w:val="-2"/>
        </w:rPr>
        <w:t>04660340</w:t>
      </w:r>
    </w:p>
    <w:p w14:paraId="6BC76B0F" w14:textId="77777777" w:rsidR="00F27A45" w:rsidRDefault="00CF2876">
      <w:pPr>
        <w:pStyle w:val="Zkladntext"/>
        <w:tabs>
          <w:tab w:val="left" w:pos="3652"/>
        </w:tabs>
        <w:spacing w:before="114"/>
        <w:ind w:left="516"/>
        <w:jc w:val="left"/>
      </w:pPr>
      <w:r>
        <w:rPr>
          <w:color w:val="808080"/>
          <w:spacing w:val="-4"/>
        </w:rPr>
        <w:t>DIČ:</w:t>
      </w:r>
      <w:r>
        <w:rPr>
          <w:color w:val="808080"/>
        </w:rPr>
        <w:tab/>
      </w:r>
      <w:r>
        <w:rPr>
          <w:color w:val="808080"/>
          <w:spacing w:val="-2"/>
        </w:rPr>
        <w:t>CZ04660340</w:t>
      </w:r>
    </w:p>
    <w:p w14:paraId="5C631EE0" w14:textId="24F8C017" w:rsidR="00F27A45" w:rsidRDefault="00CF2876">
      <w:pPr>
        <w:pStyle w:val="Zkladntext"/>
        <w:tabs>
          <w:tab w:val="left" w:pos="3652"/>
        </w:tabs>
        <w:spacing w:before="114"/>
        <w:ind w:left="515"/>
        <w:jc w:val="left"/>
      </w:pPr>
      <w:r>
        <w:rPr>
          <w:color w:val="808080"/>
          <w:spacing w:val="-2"/>
        </w:rPr>
        <w:t>zastoupen:</w:t>
      </w:r>
      <w:r>
        <w:rPr>
          <w:color w:val="808080"/>
        </w:rPr>
        <w:tab/>
        <w:t>xxx</w:t>
      </w:r>
    </w:p>
    <w:p w14:paraId="61A45E1A" w14:textId="77777777" w:rsidR="00F27A45" w:rsidRDefault="00CF2876">
      <w:pPr>
        <w:pStyle w:val="Zkladntext"/>
        <w:tabs>
          <w:tab w:val="left" w:pos="3652"/>
        </w:tabs>
        <w:spacing w:before="114"/>
        <w:ind w:left="515"/>
        <w:jc w:val="left"/>
      </w:pPr>
      <w:r>
        <w:rPr>
          <w:color w:val="808080"/>
        </w:rPr>
        <w:t>zapsán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obchodním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rejstříku</w:t>
      </w:r>
      <w:r>
        <w:rPr>
          <w:color w:val="808080"/>
        </w:rPr>
        <w:tab/>
        <w:t>vedeném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Krajského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soudu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Ústí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nad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Labem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oddíl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5"/>
        </w:rPr>
        <w:t>C,</w:t>
      </w:r>
    </w:p>
    <w:p w14:paraId="79BAE668" w14:textId="77777777" w:rsidR="00F27A45" w:rsidRDefault="00CF2876">
      <w:pPr>
        <w:pStyle w:val="Zkladntext"/>
        <w:spacing w:before="114"/>
        <w:ind w:left="3652"/>
        <w:jc w:val="left"/>
      </w:pPr>
      <w:r>
        <w:rPr>
          <w:color w:val="808080"/>
        </w:rPr>
        <w:t>vložka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36732</w:t>
      </w:r>
    </w:p>
    <w:p w14:paraId="12261141" w14:textId="1FF593D3" w:rsidR="00F27A45" w:rsidRDefault="00CF2876">
      <w:pPr>
        <w:pStyle w:val="Zkladntext"/>
        <w:tabs>
          <w:tab w:val="left" w:pos="3653"/>
        </w:tabs>
        <w:spacing w:before="115"/>
        <w:ind w:left="516"/>
        <w:jc w:val="left"/>
      </w:pPr>
      <w:r>
        <w:rPr>
          <w:color w:val="808080"/>
        </w:rPr>
        <w:t>bankovní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spojení</w:t>
      </w:r>
      <w:r>
        <w:rPr>
          <w:color w:val="808080"/>
        </w:rPr>
        <w:tab/>
        <w:t>xxx</w:t>
      </w:r>
    </w:p>
    <w:p w14:paraId="5970ACA0" w14:textId="07A241A7" w:rsidR="00F27A45" w:rsidRDefault="00CF2876">
      <w:pPr>
        <w:pStyle w:val="Zkladntext"/>
        <w:spacing w:before="114"/>
        <w:ind w:left="3653"/>
        <w:jc w:val="left"/>
      </w:pPr>
      <w:proofErr w:type="spellStart"/>
      <w:r>
        <w:rPr>
          <w:color w:val="808080"/>
        </w:rPr>
        <w:t>č.ú</w:t>
      </w:r>
      <w:proofErr w:type="spellEnd"/>
      <w:r>
        <w:rPr>
          <w:color w:val="808080"/>
        </w:rPr>
        <w:t>.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xxx</w:t>
      </w:r>
    </w:p>
    <w:p w14:paraId="529B50F0" w14:textId="77777777" w:rsidR="00F27A45" w:rsidRDefault="00CF2876">
      <w:pPr>
        <w:spacing w:before="114"/>
        <w:ind w:left="516"/>
        <w:jc w:val="both"/>
      </w:pPr>
      <w:r>
        <w:rPr>
          <w:color w:val="808080"/>
        </w:rPr>
        <w:t>(dále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„</w:t>
      </w:r>
      <w:r>
        <w:rPr>
          <w:b/>
          <w:color w:val="808080"/>
          <w:spacing w:val="-2"/>
        </w:rPr>
        <w:t>Dodavatel</w:t>
      </w:r>
      <w:r>
        <w:rPr>
          <w:color w:val="808080"/>
          <w:spacing w:val="-2"/>
        </w:rPr>
        <w:t>“)</w:t>
      </w:r>
    </w:p>
    <w:p w14:paraId="2B7CE6B9" w14:textId="77777777" w:rsidR="00F27A45" w:rsidRDefault="00F27A45">
      <w:pPr>
        <w:pStyle w:val="Zkladntext"/>
        <w:spacing w:before="9"/>
        <w:jc w:val="left"/>
        <w:rPr>
          <w:sz w:val="25"/>
        </w:rPr>
      </w:pPr>
    </w:p>
    <w:p w14:paraId="71AC1162" w14:textId="77777777" w:rsidR="00F27A45" w:rsidRDefault="00CF2876">
      <w:pPr>
        <w:pStyle w:val="Zkladntext"/>
        <w:spacing w:line="276" w:lineRule="auto"/>
        <w:ind w:left="519" w:right="828"/>
      </w:pPr>
      <w:r>
        <w:rPr>
          <w:color w:val="808080"/>
        </w:rPr>
        <w:t>dále jednotlivě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jako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„smluvní strana“, nebo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společně jako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„smluvní strany“ uzavírají v souladu s ustanovením §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1746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zákona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89/2012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Sb.,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občanský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zákoník,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znění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pozdějších předpisů (dále jen „Občanský zákoník“) a ustanoveními zákona č. 134/2016 Sb., o zadávání veřejných zakázek, ve znění pozdějších předpisů (dále jen „Zákon o zadávání veřejných zakázek“), tuto Smlouvu na zajištění podpory provozu a poskytování slu</w:t>
      </w:r>
      <w:r>
        <w:rPr>
          <w:color w:val="808080"/>
        </w:rPr>
        <w:t>žeb (dále jen</w:t>
      </w:r>
    </w:p>
    <w:p w14:paraId="7123D60F" w14:textId="77777777" w:rsidR="00F27A45" w:rsidRDefault="00CF2876">
      <w:pPr>
        <w:pStyle w:val="Zkladntext"/>
        <w:spacing w:line="248" w:lineRule="exact"/>
        <w:ind w:left="519"/>
        <w:jc w:val="left"/>
      </w:pPr>
      <w:r>
        <w:rPr>
          <w:color w:val="808080"/>
          <w:spacing w:val="-2"/>
        </w:rPr>
        <w:t>„Smlouva“).</w:t>
      </w:r>
    </w:p>
    <w:p w14:paraId="06D7E83A" w14:textId="77777777" w:rsidR="00F27A45" w:rsidRDefault="00F27A45">
      <w:pPr>
        <w:pStyle w:val="Zkladntext"/>
        <w:spacing w:before="9"/>
        <w:jc w:val="left"/>
        <w:rPr>
          <w:sz w:val="30"/>
        </w:rPr>
      </w:pPr>
    </w:p>
    <w:p w14:paraId="23F4A667" w14:textId="77777777" w:rsidR="00F27A45" w:rsidRDefault="00CF2876">
      <w:pPr>
        <w:pStyle w:val="Nadpis2"/>
        <w:ind w:left="2373" w:right="2682"/>
        <w:jc w:val="center"/>
      </w:pPr>
      <w:bookmarkStart w:id="2" w:name="Preambule"/>
      <w:bookmarkEnd w:id="2"/>
      <w:r>
        <w:rPr>
          <w:color w:val="808080"/>
          <w:spacing w:val="-2"/>
        </w:rPr>
        <w:t>Preambule</w:t>
      </w:r>
    </w:p>
    <w:p w14:paraId="7BA09322" w14:textId="77777777" w:rsidR="00F27A45" w:rsidRDefault="00CF2876">
      <w:pPr>
        <w:pStyle w:val="Zkladntext"/>
        <w:spacing w:before="158" w:line="276" w:lineRule="auto"/>
        <w:ind w:left="519" w:right="825"/>
      </w:pPr>
      <w:r>
        <w:rPr>
          <w:color w:val="808080"/>
        </w:rPr>
        <w:t xml:space="preserve">Objednatel provedl zadávací řízení k veřejné zakázce „Zajištění podpory a rozvoje </w:t>
      </w:r>
      <w:proofErr w:type="spellStart"/>
      <w:r>
        <w:rPr>
          <w:color w:val="808080"/>
        </w:rPr>
        <w:t>Solution</w:t>
      </w:r>
      <w:proofErr w:type="spellEnd"/>
      <w:r>
        <w:rPr>
          <w:color w:val="808080"/>
        </w:rPr>
        <w:t xml:space="preserve"> Manager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-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2022-2027_II.“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„Zadávací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řízení“)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uzavření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Smlouvy.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Tato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Smlouva je uzavřena s Dodavatelem na základ</w:t>
      </w:r>
      <w:r>
        <w:rPr>
          <w:color w:val="808080"/>
        </w:rPr>
        <w:t>ě výsledku Zadávacího řízení.</w:t>
      </w:r>
    </w:p>
    <w:p w14:paraId="5A3977C3" w14:textId="77777777" w:rsidR="00F27A45" w:rsidRDefault="00F27A45">
      <w:pPr>
        <w:spacing w:line="276" w:lineRule="auto"/>
        <w:sectPr w:rsidR="00F27A45">
          <w:headerReference w:type="default" r:id="rId7"/>
          <w:footerReference w:type="default" r:id="rId8"/>
          <w:type w:val="continuous"/>
          <w:pgSz w:w="11920" w:h="16850"/>
          <w:pgMar w:top="1440" w:right="580" w:bottom="960" w:left="900" w:header="608" w:footer="763" w:gutter="0"/>
          <w:pgNumType w:start="1"/>
          <w:cols w:space="708"/>
        </w:sectPr>
      </w:pPr>
    </w:p>
    <w:p w14:paraId="69B449C8" w14:textId="77777777" w:rsidR="00F27A45" w:rsidRDefault="00F27A45">
      <w:pPr>
        <w:pStyle w:val="Zkladntext"/>
        <w:jc w:val="left"/>
        <w:rPr>
          <w:sz w:val="20"/>
        </w:rPr>
      </w:pPr>
    </w:p>
    <w:p w14:paraId="447F649C" w14:textId="77777777" w:rsidR="00F27A45" w:rsidRDefault="00F27A45">
      <w:pPr>
        <w:pStyle w:val="Zkladntext"/>
        <w:spacing w:before="4"/>
        <w:jc w:val="left"/>
      </w:pPr>
    </w:p>
    <w:p w14:paraId="66437E2D" w14:textId="77777777" w:rsidR="00F27A45" w:rsidRDefault="00CF2876">
      <w:pPr>
        <w:pStyle w:val="Nadpis2"/>
        <w:numPr>
          <w:ilvl w:val="0"/>
          <w:numId w:val="32"/>
        </w:numPr>
        <w:tabs>
          <w:tab w:val="left" w:pos="4355"/>
          <w:tab w:val="left" w:pos="4356"/>
        </w:tabs>
        <w:spacing w:before="1" w:line="275" w:lineRule="exact"/>
        <w:jc w:val="left"/>
      </w:pPr>
      <w:bookmarkStart w:id="3" w:name="1._Předmět_Smlouvy"/>
      <w:bookmarkEnd w:id="3"/>
      <w:r>
        <w:rPr>
          <w:color w:val="696969"/>
        </w:rPr>
        <w:t>Předmět</w:t>
      </w:r>
      <w:r>
        <w:rPr>
          <w:color w:val="696969"/>
          <w:spacing w:val="-7"/>
        </w:rPr>
        <w:t xml:space="preserve"> </w:t>
      </w:r>
      <w:r>
        <w:rPr>
          <w:color w:val="696969"/>
          <w:spacing w:val="-2"/>
        </w:rPr>
        <w:t>Smlouvy</w:t>
      </w:r>
    </w:p>
    <w:p w14:paraId="464C6574" w14:textId="77777777" w:rsidR="00F27A45" w:rsidRDefault="00CF2876">
      <w:pPr>
        <w:pStyle w:val="Odstavecseseznamem"/>
        <w:numPr>
          <w:ilvl w:val="1"/>
          <w:numId w:val="31"/>
        </w:numPr>
        <w:tabs>
          <w:tab w:val="left" w:pos="1162"/>
        </w:tabs>
        <w:spacing w:before="0" w:line="252" w:lineRule="exact"/>
        <w:jc w:val="both"/>
      </w:pPr>
      <w:r>
        <w:rPr>
          <w:color w:val="7D7D7D"/>
        </w:rPr>
        <w:t>Předmětem</w:t>
      </w:r>
      <w:r>
        <w:rPr>
          <w:color w:val="7D7D7D"/>
          <w:spacing w:val="-8"/>
        </w:rPr>
        <w:t xml:space="preserve"> </w:t>
      </w:r>
      <w:r>
        <w:rPr>
          <w:color w:val="7D7D7D"/>
        </w:rPr>
        <w:t>této</w:t>
      </w:r>
      <w:r>
        <w:rPr>
          <w:color w:val="7D7D7D"/>
          <w:spacing w:val="-8"/>
        </w:rPr>
        <w:t xml:space="preserve"> </w:t>
      </w:r>
      <w:r>
        <w:rPr>
          <w:color w:val="7D7D7D"/>
        </w:rPr>
        <w:t>Smlouvy</w:t>
      </w:r>
      <w:r>
        <w:rPr>
          <w:color w:val="7D7D7D"/>
          <w:spacing w:val="-7"/>
        </w:rPr>
        <w:t xml:space="preserve"> </w:t>
      </w:r>
      <w:r>
        <w:rPr>
          <w:color w:val="7D7D7D"/>
        </w:rPr>
        <w:t>je</w:t>
      </w:r>
      <w:r>
        <w:rPr>
          <w:color w:val="7D7D7D"/>
          <w:spacing w:val="-5"/>
        </w:rPr>
        <w:t xml:space="preserve"> </w:t>
      </w:r>
      <w:r>
        <w:rPr>
          <w:color w:val="7D7D7D"/>
          <w:spacing w:val="-2"/>
        </w:rPr>
        <w:t>poskytnutí:</w:t>
      </w:r>
    </w:p>
    <w:p w14:paraId="7BDCFC90" w14:textId="77777777" w:rsidR="00F27A45" w:rsidRDefault="00CF2876">
      <w:pPr>
        <w:pStyle w:val="Odstavecseseznamem"/>
        <w:numPr>
          <w:ilvl w:val="2"/>
          <w:numId w:val="31"/>
        </w:numPr>
        <w:tabs>
          <w:tab w:val="left" w:pos="1651"/>
          <w:tab w:val="left" w:pos="1652"/>
        </w:tabs>
        <w:spacing w:before="157" w:line="276" w:lineRule="auto"/>
        <w:ind w:right="830" w:hanging="426"/>
      </w:pPr>
      <w:r>
        <w:rPr>
          <w:color w:val="7D7D7D"/>
        </w:rPr>
        <w:t>služeb</w:t>
      </w:r>
      <w:r>
        <w:rPr>
          <w:color w:val="7D7D7D"/>
          <w:spacing w:val="36"/>
        </w:rPr>
        <w:t xml:space="preserve"> </w:t>
      </w:r>
      <w:r>
        <w:rPr>
          <w:color w:val="7D7D7D"/>
        </w:rPr>
        <w:t>podpory</w:t>
      </w:r>
      <w:r>
        <w:rPr>
          <w:color w:val="7D7D7D"/>
          <w:spacing w:val="34"/>
        </w:rPr>
        <w:t xml:space="preserve"> </w:t>
      </w:r>
      <w:r>
        <w:rPr>
          <w:color w:val="7D7D7D"/>
        </w:rPr>
        <w:t>provozu</w:t>
      </w:r>
      <w:r>
        <w:rPr>
          <w:color w:val="7D7D7D"/>
          <w:spacing w:val="36"/>
        </w:rPr>
        <w:t xml:space="preserve"> </w:t>
      </w:r>
      <w:r>
        <w:rPr>
          <w:color w:val="7D7D7D"/>
        </w:rPr>
        <w:t>SAP</w:t>
      </w:r>
      <w:r>
        <w:rPr>
          <w:color w:val="7D7D7D"/>
          <w:spacing w:val="35"/>
        </w:rPr>
        <w:t xml:space="preserve"> </w:t>
      </w:r>
      <w:proofErr w:type="spellStart"/>
      <w:r>
        <w:rPr>
          <w:color w:val="7D7D7D"/>
        </w:rPr>
        <w:t>Solution</w:t>
      </w:r>
      <w:proofErr w:type="spellEnd"/>
      <w:r>
        <w:rPr>
          <w:color w:val="7D7D7D"/>
          <w:spacing w:val="31"/>
        </w:rPr>
        <w:t xml:space="preserve"> </w:t>
      </w:r>
      <w:r>
        <w:rPr>
          <w:color w:val="7D7D7D"/>
        </w:rPr>
        <w:t>Manager</w:t>
      </w:r>
      <w:r>
        <w:rPr>
          <w:color w:val="7D7D7D"/>
          <w:spacing w:val="35"/>
        </w:rPr>
        <w:t xml:space="preserve"> </w:t>
      </w:r>
      <w:r>
        <w:rPr>
          <w:color w:val="7D7D7D"/>
        </w:rPr>
        <w:t>(dále</w:t>
      </w:r>
      <w:r>
        <w:rPr>
          <w:color w:val="7D7D7D"/>
          <w:spacing w:val="29"/>
        </w:rPr>
        <w:t xml:space="preserve"> </w:t>
      </w:r>
      <w:r>
        <w:rPr>
          <w:color w:val="7D7D7D"/>
        </w:rPr>
        <w:t>jen</w:t>
      </w:r>
      <w:r>
        <w:rPr>
          <w:color w:val="7D7D7D"/>
          <w:spacing w:val="29"/>
        </w:rPr>
        <w:t xml:space="preserve"> </w:t>
      </w:r>
      <w:r>
        <w:rPr>
          <w:color w:val="7D7D7D"/>
        </w:rPr>
        <w:t>„</w:t>
      </w:r>
      <w:r>
        <w:rPr>
          <w:b/>
          <w:color w:val="7D7D7D"/>
        </w:rPr>
        <w:t>Podpora</w:t>
      </w:r>
      <w:r>
        <w:rPr>
          <w:b/>
          <w:color w:val="7D7D7D"/>
          <w:spacing w:val="31"/>
        </w:rPr>
        <w:t xml:space="preserve"> </w:t>
      </w:r>
      <w:r>
        <w:rPr>
          <w:b/>
          <w:color w:val="7D7D7D"/>
        </w:rPr>
        <w:t>provozu</w:t>
      </w:r>
      <w:r>
        <w:rPr>
          <w:color w:val="7D7D7D"/>
        </w:rPr>
        <w:t>“) v rozsahu dle Přílohy č. 1 část A);</w:t>
      </w:r>
    </w:p>
    <w:p w14:paraId="67D20FF4" w14:textId="77777777" w:rsidR="00F27A45" w:rsidRDefault="00CF2876">
      <w:pPr>
        <w:pStyle w:val="Odstavecseseznamem"/>
        <w:numPr>
          <w:ilvl w:val="2"/>
          <w:numId w:val="31"/>
        </w:numPr>
        <w:tabs>
          <w:tab w:val="left" w:pos="1652"/>
          <w:tab w:val="left" w:pos="1653"/>
        </w:tabs>
        <w:spacing w:before="119" w:line="276" w:lineRule="auto"/>
        <w:ind w:right="825" w:hanging="428"/>
      </w:pPr>
      <w:r>
        <w:rPr>
          <w:color w:val="7D7D7D"/>
        </w:rPr>
        <w:t xml:space="preserve">služeb řešení incidentů SAP </w:t>
      </w:r>
      <w:proofErr w:type="spellStart"/>
      <w:r>
        <w:rPr>
          <w:color w:val="7D7D7D"/>
        </w:rPr>
        <w:t>Solution</w:t>
      </w:r>
      <w:proofErr w:type="spellEnd"/>
      <w:r>
        <w:rPr>
          <w:color w:val="7D7D7D"/>
        </w:rPr>
        <w:t xml:space="preserve"> Manageru (dále jen „</w:t>
      </w:r>
      <w:r>
        <w:rPr>
          <w:b/>
          <w:color w:val="7D7D7D"/>
        </w:rPr>
        <w:t>Řešení incidentů</w:t>
      </w:r>
      <w:r>
        <w:rPr>
          <w:color w:val="7D7D7D"/>
        </w:rPr>
        <w:t>“) v rozsahu dle Přílohy č. 1 část B);</w:t>
      </w:r>
    </w:p>
    <w:p w14:paraId="00BAF65C" w14:textId="77777777" w:rsidR="00F27A45" w:rsidRDefault="00CF2876">
      <w:pPr>
        <w:spacing w:before="119"/>
        <w:ind w:left="1652"/>
      </w:pPr>
      <w:r>
        <w:rPr>
          <w:color w:val="7D7D7D"/>
        </w:rPr>
        <w:t>(Podpora</w:t>
      </w:r>
      <w:r>
        <w:rPr>
          <w:color w:val="7D7D7D"/>
          <w:spacing w:val="-12"/>
        </w:rPr>
        <w:t xml:space="preserve"> </w:t>
      </w:r>
      <w:r>
        <w:rPr>
          <w:color w:val="7D7D7D"/>
        </w:rPr>
        <w:t>provozu</w:t>
      </w:r>
      <w:r>
        <w:rPr>
          <w:color w:val="7D7D7D"/>
          <w:spacing w:val="46"/>
        </w:rPr>
        <w:t xml:space="preserve"> </w:t>
      </w:r>
      <w:r>
        <w:rPr>
          <w:color w:val="7D7D7D"/>
        </w:rPr>
        <w:t>a</w:t>
      </w:r>
      <w:r>
        <w:rPr>
          <w:color w:val="7D7D7D"/>
          <w:spacing w:val="-9"/>
        </w:rPr>
        <w:t xml:space="preserve"> </w:t>
      </w:r>
      <w:r>
        <w:rPr>
          <w:color w:val="7D7D7D"/>
        </w:rPr>
        <w:t>Řešení</w:t>
      </w:r>
      <w:r>
        <w:rPr>
          <w:color w:val="7D7D7D"/>
          <w:spacing w:val="-10"/>
        </w:rPr>
        <w:t xml:space="preserve"> </w:t>
      </w:r>
      <w:r>
        <w:rPr>
          <w:color w:val="7D7D7D"/>
        </w:rPr>
        <w:t>incidentů</w:t>
      </w:r>
      <w:r>
        <w:rPr>
          <w:color w:val="7D7D7D"/>
          <w:spacing w:val="-8"/>
        </w:rPr>
        <w:t xml:space="preserve"> </w:t>
      </w:r>
      <w:r>
        <w:rPr>
          <w:color w:val="7D7D7D"/>
        </w:rPr>
        <w:t>dohromady</w:t>
      </w:r>
      <w:r>
        <w:rPr>
          <w:color w:val="7D7D7D"/>
          <w:spacing w:val="-10"/>
        </w:rPr>
        <w:t xml:space="preserve"> </w:t>
      </w:r>
      <w:r>
        <w:rPr>
          <w:color w:val="7D7D7D"/>
        </w:rPr>
        <w:t>jako</w:t>
      </w:r>
      <w:r>
        <w:rPr>
          <w:color w:val="7D7D7D"/>
          <w:spacing w:val="-12"/>
        </w:rPr>
        <w:t xml:space="preserve"> </w:t>
      </w:r>
      <w:r>
        <w:rPr>
          <w:color w:val="7D7D7D"/>
        </w:rPr>
        <w:t>„</w:t>
      </w:r>
      <w:r>
        <w:rPr>
          <w:b/>
          <w:color w:val="7D7D7D"/>
        </w:rPr>
        <w:t>Paušální</w:t>
      </w:r>
      <w:r>
        <w:rPr>
          <w:b/>
          <w:color w:val="7D7D7D"/>
          <w:spacing w:val="-8"/>
        </w:rPr>
        <w:t xml:space="preserve"> </w:t>
      </w:r>
      <w:r>
        <w:rPr>
          <w:b/>
          <w:color w:val="7D7D7D"/>
          <w:spacing w:val="-2"/>
        </w:rPr>
        <w:t>služby</w:t>
      </w:r>
      <w:r>
        <w:rPr>
          <w:color w:val="7D7D7D"/>
          <w:spacing w:val="-2"/>
        </w:rPr>
        <w:t>“);</w:t>
      </w:r>
    </w:p>
    <w:p w14:paraId="1F89DE6C" w14:textId="77777777" w:rsidR="00F27A45" w:rsidRDefault="00CF2876">
      <w:pPr>
        <w:pStyle w:val="Odstavecseseznamem"/>
        <w:numPr>
          <w:ilvl w:val="2"/>
          <w:numId w:val="31"/>
        </w:numPr>
        <w:tabs>
          <w:tab w:val="left" w:pos="1653"/>
        </w:tabs>
        <w:spacing w:before="160" w:line="276" w:lineRule="auto"/>
        <w:ind w:left="1653" w:right="830" w:hanging="426"/>
        <w:jc w:val="both"/>
      </w:pPr>
      <w:r>
        <w:rPr>
          <w:color w:val="7D7D7D"/>
        </w:rPr>
        <w:t>služeb</w:t>
      </w:r>
      <w:r>
        <w:rPr>
          <w:color w:val="7D7D7D"/>
          <w:spacing w:val="-2"/>
        </w:rPr>
        <w:t xml:space="preserve"> </w:t>
      </w:r>
      <w:r>
        <w:rPr>
          <w:color w:val="7D7D7D"/>
        </w:rPr>
        <w:t>spočívajících</w:t>
      </w:r>
      <w:r>
        <w:rPr>
          <w:color w:val="7D7D7D"/>
          <w:spacing w:val="-2"/>
        </w:rPr>
        <w:t xml:space="preserve"> </w:t>
      </w:r>
      <w:r>
        <w:rPr>
          <w:color w:val="7D7D7D"/>
        </w:rPr>
        <w:t>v</w:t>
      </w:r>
      <w:r>
        <w:rPr>
          <w:color w:val="7D7D7D"/>
          <w:spacing w:val="-7"/>
        </w:rPr>
        <w:t xml:space="preserve"> </w:t>
      </w:r>
      <w:r>
        <w:rPr>
          <w:color w:val="7D7D7D"/>
        </w:rPr>
        <w:t>realizaci</w:t>
      </w:r>
      <w:r>
        <w:rPr>
          <w:color w:val="7D7D7D"/>
          <w:spacing w:val="-5"/>
        </w:rPr>
        <w:t xml:space="preserve"> </w:t>
      </w:r>
      <w:r>
        <w:rPr>
          <w:color w:val="7D7D7D"/>
        </w:rPr>
        <w:t>nezbytných</w:t>
      </w:r>
      <w:r>
        <w:rPr>
          <w:color w:val="7D7D7D"/>
          <w:spacing w:val="-2"/>
        </w:rPr>
        <w:t xml:space="preserve"> </w:t>
      </w:r>
      <w:r>
        <w:rPr>
          <w:color w:val="7D7D7D"/>
        </w:rPr>
        <w:t>změn</w:t>
      </w:r>
      <w:r>
        <w:rPr>
          <w:color w:val="7D7D7D"/>
          <w:spacing w:val="-5"/>
        </w:rPr>
        <w:t xml:space="preserve"> </w:t>
      </w:r>
      <w:r>
        <w:rPr>
          <w:color w:val="7D7D7D"/>
        </w:rPr>
        <w:t>a</w:t>
      </w:r>
      <w:r>
        <w:rPr>
          <w:color w:val="7D7D7D"/>
          <w:spacing w:val="-3"/>
        </w:rPr>
        <w:t xml:space="preserve"> </w:t>
      </w:r>
      <w:r>
        <w:rPr>
          <w:color w:val="7D7D7D"/>
        </w:rPr>
        <w:t>úprav,</w:t>
      </w:r>
      <w:r>
        <w:rPr>
          <w:color w:val="7D7D7D"/>
          <w:spacing w:val="-1"/>
        </w:rPr>
        <w:t xml:space="preserve"> </w:t>
      </w:r>
      <w:r>
        <w:rPr>
          <w:color w:val="7D7D7D"/>
        </w:rPr>
        <w:t>včetně</w:t>
      </w:r>
      <w:r>
        <w:rPr>
          <w:color w:val="7D7D7D"/>
          <w:spacing w:val="-5"/>
        </w:rPr>
        <w:t xml:space="preserve"> </w:t>
      </w:r>
      <w:r>
        <w:rPr>
          <w:color w:val="7D7D7D"/>
        </w:rPr>
        <w:t>úprav</w:t>
      </w:r>
      <w:r>
        <w:rPr>
          <w:color w:val="7D7D7D"/>
          <w:spacing w:val="-7"/>
        </w:rPr>
        <w:t xml:space="preserve"> </w:t>
      </w:r>
      <w:r>
        <w:rPr>
          <w:color w:val="7D7D7D"/>
        </w:rPr>
        <w:t>drobného rozvoje</w:t>
      </w:r>
      <w:r>
        <w:rPr>
          <w:color w:val="7D7D7D"/>
          <w:spacing w:val="-6"/>
        </w:rPr>
        <w:t xml:space="preserve"> </w:t>
      </w:r>
      <w:r>
        <w:rPr>
          <w:color w:val="7D7D7D"/>
        </w:rPr>
        <w:t>a</w:t>
      </w:r>
      <w:r>
        <w:rPr>
          <w:color w:val="7D7D7D"/>
          <w:spacing w:val="-4"/>
        </w:rPr>
        <w:t xml:space="preserve"> </w:t>
      </w:r>
      <w:r>
        <w:rPr>
          <w:color w:val="7D7D7D"/>
        </w:rPr>
        <w:t>rozvojových</w:t>
      </w:r>
      <w:r>
        <w:rPr>
          <w:color w:val="7D7D7D"/>
          <w:spacing w:val="-4"/>
        </w:rPr>
        <w:t xml:space="preserve"> </w:t>
      </w:r>
      <w:r>
        <w:rPr>
          <w:color w:val="7D7D7D"/>
        </w:rPr>
        <w:t>projektů</w:t>
      </w:r>
      <w:r>
        <w:rPr>
          <w:color w:val="7D7D7D"/>
          <w:spacing w:val="-6"/>
        </w:rPr>
        <w:t xml:space="preserve"> </w:t>
      </w:r>
      <w:r>
        <w:rPr>
          <w:color w:val="7D7D7D"/>
        </w:rPr>
        <w:t>dle</w:t>
      </w:r>
      <w:r>
        <w:rPr>
          <w:color w:val="7D7D7D"/>
          <w:spacing w:val="-4"/>
        </w:rPr>
        <w:t xml:space="preserve"> </w:t>
      </w:r>
      <w:r>
        <w:rPr>
          <w:color w:val="7D7D7D"/>
        </w:rPr>
        <w:t>požadavků</w:t>
      </w:r>
      <w:r>
        <w:rPr>
          <w:color w:val="7D7D7D"/>
          <w:spacing w:val="-8"/>
        </w:rPr>
        <w:t xml:space="preserve"> </w:t>
      </w:r>
      <w:r>
        <w:rPr>
          <w:color w:val="7D7D7D"/>
        </w:rPr>
        <w:t>Objednatele</w:t>
      </w:r>
      <w:r>
        <w:rPr>
          <w:color w:val="7D7D7D"/>
          <w:spacing w:val="-1"/>
        </w:rPr>
        <w:t xml:space="preserve"> </w:t>
      </w:r>
      <w:r>
        <w:rPr>
          <w:color w:val="7D7D7D"/>
        </w:rPr>
        <w:t>dle</w:t>
      </w:r>
      <w:r>
        <w:rPr>
          <w:color w:val="7D7D7D"/>
          <w:spacing w:val="-4"/>
        </w:rPr>
        <w:t xml:space="preserve"> </w:t>
      </w:r>
      <w:r>
        <w:rPr>
          <w:color w:val="7D7D7D"/>
        </w:rPr>
        <w:t>Přílohy</w:t>
      </w:r>
      <w:r>
        <w:rPr>
          <w:color w:val="7D7D7D"/>
          <w:spacing w:val="-6"/>
        </w:rPr>
        <w:t xml:space="preserve"> </w:t>
      </w:r>
      <w:r>
        <w:rPr>
          <w:color w:val="7D7D7D"/>
        </w:rPr>
        <w:t>č. 1</w:t>
      </w:r>
      <w:r>
        <w:rPr>
          <w:color w:val="7D7D7D"/>
          <w:spacing w:val="-8"/>
        </w:rPr>
        <w:t xml:space="preserve"> </w:t>
      </w:r>
      <w:r>
        <w:rPr>
          <w:color w:val="7D7D7D"/>
        </w:rPr>
        <w:t>část</w:t>
      </w:r>
      <w:r>
        <w:rPr>
          <w:color w:val="7D7D7D"/>
          <w:spacing w:val="-3"/>
        </w:rPr>
        <w:t xml:space="preserve"> </w:t>
      </w:r>
      <w:r>
        <w:rPr>
          <w:color w:val="7D7D7D"/>
        </w:rPr>
        <w:t>C) (dále jen „</w:t>
      </w:r>
      <w:r>
        <w:rPr>
          <w:b/>
          <w:color w:val="7D7D7D"/>
        </w:rPr>
        <w:t>Variabilní služby</w:t>
      </w:r>
      <w:r>
        <w:rPr>
          <w:color w:val="7D7D7D"/>
        </w:rPr>
        <w:t>“),</w:t>
      </w:r>
    </w:p>
    <w:p w14:paraId="07269527" w14:textId="77777777" w:rsidR="00F27A45" w:rsidRDefault="00CF2876">
      <w:pPr>
        <w:pStyle w:val="Zkladntext"/>
        <w:spacing w:before="121"/>
        <w:ind w:left="1653"/>
      </w:pPr>
      <w:r>
        <w:rPr>
          <w:color w:val="7D7D7D"/>
        </w:rPr>
        <w:t>(</w:t>
      </w:r>
      <w:r>
        <w:rPr>
          <w:color w:val="808080"/>
        </w:rPr>
        <w:t>Paušální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služby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Variabilní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služby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pak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dále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také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jako</w:t>
      </w:r>
      <w:r>
        <w:rPr>
          <w:color w:val="808080"/>
          <w:spacing w:val="-8"/>
        </w:rPr>
        <w:t xml:space="preserve"> </w:t>
      </w:r>
      <w:r>
        <w:rPr>
          <w:color w:val="7D7D7D"/>
          <w:spacing w:val="-2"/>
        </w:rPr>
        <w:t>„</w:t>
      </w:r>
      <w:r>
        <w:rPr>
          <w:b/>
          <w:color w:val="7D7D7D"/>
          <w:spacing w:val="-2"/>
        </w:rPr>
        <w:t>Služby</w:t>
      </w:r>
      <w:r>
        <w:rPr>
          <w:color w:val="7D7D7D"/>
          <w:spacing w:val="-2"/>
        </w:rPr>
        <w:t>“).</w:t>
      </w:r>
    </w:p>
    <w:p w14:paraId="6E34B5D2" w14:textId="77777777" w:rsidR="00F27A45" w:rsidRDefault="00CF2876">
      <w:pPr>
        <w:pStyle w:val="Zkladntext"/>
        <w:spacing w:before="157" w:line="276" w:lineRule="auto"/>
        <w:ind w:left="1228" w:right="824"/>
      </w:pPr>
      <w:r>
        <w:rPr>
          <w:color w:val="7D7D7D"/>
        </w:rPr>
        <w:t>Jedná se o Služby, jež jsou určeny pro informační systém, který je v souladu se zákonem</w:t>
      </w:r>
      <w:r>
        <w:rPr>
          <w:color w:val="7D7D7D"/>
          <w:spacing w:val="-10"/>
        </w:rPr>
        <w:t xml:space="preserve"> </w:t>
      </w:r>
      <w:r>
        <w:rPr>
          <w:color w:val="7D7D7D"/>
        </w:rPr>
        <w:t>č.</w:t>
      </w:r>
      <w:r>
        <w:rPr>
          <w:color w:val="7D7D7D"/>
          <w:spacing w:val="-10"/>
        </w:rPr>
        <w:t xml:space="preserve"> </w:t>
      </w:r>
      <w:r>
        <w:rPr>
          <w:color w:val="7D7D7D"/>
        </w:rPr>
        <w:t>181/2014</w:t>
      </w:r>
      <w:r>
        <w:rPr>
          <w:color w:val="7D7D7D"/>
          <w:spacing w:val="-11"/>
        </w:rPr>
        <w:t xml:space="preserve"> </w:t>
      </w:r>
      <w:r>
        <w:rPr>
          <w:color w:val="7D7D7D"/>
        </w:rPr>
        <w:t>Sb.,</w:t>
      </w:r>
      <w:r>
        <w:rPr>
          <w:color w:val="7D7D7D"/>
          <w:spacing w:val="-7"/>
        </w:rPr>
        <w:t xml:space="preserve"> </w:t>
      </w:r>
      <w:r>
        <w:rPr>
          <w:color w:val="7D7D7D"/>
        </w:rPr>
        <w:t>o</w:t>
      </w:r>
      <w:r>
        <w:rPr>
          <w:color w:val="7D7D7D"/>
          <w:spacing w:val="-6"/>
        </w:rPr>
        <w:t xml:space="preserve"> </w:t>
      </w:r>
      <w:r>
        <w:rPr>
          <w:color w:val="7D7D7D"/>
        </w:rPr>
        <w:t>kybernetické</w:t>
      </w:r>
      <w:r>
        <w:rPr>
          <w:color w:val="7D7D7D"/>
          <w:spacing w:val="-14"/>
        </w:rPr>
        <w:t xml:space="preserve"> </w:t>
      </w:r>
      <w:r>
        <w:rPr>
          <w:color w:val="7D7D7D"/>
        </w:rPr>
        <w:t>bezpečnosti</w:t>
      </w:r>
      <w:r>
        <w:rPr>
          <w:color w:val="7D7D7D"/>
          <w:spacing w:val="-9"/>
        </w:rPr>
        <w:t xml:space="preserve"> </w:t>
      </w:r>
      <w:r>
        <w:rPr>
          <w:color w:val="7D7D7D"/>
        </w:rPr>
        <w:t>a</w:t>
      </w:r>
      <w:r>
        <w:rPr>
          <w:color w:val="7D7D7D"/>
          <w:spacing w:val="-11"/>
        </w:rPr>
        <w:t xml:space="preserve"> </w:t>
      </w:r>
      <w:r>
        <w:rPr>
          <w:color w:val="7D7D7D"/>
        </w:rPr>
        <w:t>o</w:t>
      </w:r>
      <w:r>
        <w:rPr>
          <w:color w:val="7D7D7D"/>
          <w:spacing w:val="-11"/>
        </w:rPr>
        <w:t xml:space="preserve"> </w:t>
      </w:r>
      <w:r>
        <w:rPr>
          <w:color w:val="7D7D7D"/>
        </w:rPr>
        <w:t>změně</w:t>
      </w:r>
      <w:r>
        <w:rPr>
          <w:color w:val="7D7D7D"/>
          <w:spacing w:val="-11"/>
        </w:rPr>
        <w:t xml:space="preserve"> </w:t>
      </w:r>
      <w:r>
        <w:rPr>
          <w:color w:val="7D7D7D"/>
        </w:rPr>
        <w:t>souvisejících</w:t>
      </w:r>
      <w:r>
        <w:rPr>
          <w:color w:val="7D7D7D"/>
          <w:spacing w:val="-9"/>
        </w:rPr>
        <w:t xml:space="preserve"> </w:t>
      </w:r>
      <w:r>
        <w:rPr>
          <w:color w:val="7D7D7D"/>
        </w:rPr>
        <w:t>zákonů (zákon o kybernetické bezpečnosti) ve znění pozdějších předpisů (dále jen „</w:t>
      </w:r>
      <w:proofErr w:type="spellStart"/>
      <w:r>
        <w:rPr>
          <w:b/>
          <w:color w:val="7D7D7D"/>
        </w:rPr>
        <w:t>ZoKB</w:t>
      </w:r>
      <w:proofErr w:type="spellEnd"/>
      <w:r>
        <w:rPr>
          <w:b/>
          <w:color w:val="7D7D7D"/>
        </w:rPr>
        <w:t>“)</w:t>
      </w:r>
      <w:r>
        <w:rPr>
          <w:color w:val="7D7D7D"/>
        </w:rPr>
        <w:t>, určen a provozován jako Významný informační systém.</w:t>
      </w:r>
    </w:p>
    <w:p w14:paraId="773027C5" w14:textId="77777777" w:rsidR="00F27A45" w:rsidRDefault="00CF2876">
      <w:pPr>
        <w:pStyle w:val="Odstavecseseznamem"/>
        <w:numPr>
          <w:ilvl w:val="1"/>
          <w:numId w:val="31"/>
        </w:numPr>
        <w:tabs>
          <w:tab w:val="left" w:pos="1164"/>
        </w:tabs>
        <w:spacing w:before="121" w:line="276" w:lineRule="auto"/>
        <w:ind w:left="1163" w:right="830" w:hanging="643"/>
        <w:jc w:val="both"/>
      </w:pPr>
      <w:r>
        <w:rPr>
          <w:color w:val="808080"/>
        </w:rPr>
        <w:t xml:space="preserve">Dodavatel se zavazuje poskytnout Objednateli Služby za podmínek uvedených v této </w:t>
      </w:r>
      <w:r>
        <w:rPr>
          <w:color w:val="808080"/>
          <w:spacing w:val="-2"/>
        </w:rPr>
        <w:t>Smlouvě.</w:t>
      </w:r>
    </w:p>
    <w:p w14:paraId="0D729726" w14:textId="77777777" w:rsidR="00F27A45" w:rsidRDefault="00CF2876">
      <w:pPr>
        <w:pStyle w:val="Odstavecseseznamem"/>
        <w:numPr>
          <w:ilvl w:val="1"/>
          <w:numId w:val="31"/>
        </w:numPr>
        <w:tabs>
          <w:tab w:val="left" w:pos="1164"/>
        </w:tabs>
        <w:spacing w:before="123" w:line="278" w:lineRule="auto"/>
        <w:ind w:left="1163" w:right="828" w:hanging="644"/>
        <w:jc w:val="both"/>
      </w:pPr>
      <w:r>
        <w:rPr>
          <w:color w:val="696969"/>
        </w:rPr>
        <w:t>Dodavatel se zavazuje, že všechny osoby, které se budou podílet na zajištění plnění Služeb včetně osob poddodavatel</w:t>
      </w:r>
      <w:r>
        <w:rPr>
          <w:rFonts w:ascii="Calibri" w:hAnsi="Calibri"/>
          <w:color w:val="696969"/>
        </w:rPr>
        <w:t xml:space="preserve">ů </w:t>
      </w:r>
      <w:r>
        <w:rPr>
          <w:color w:val="696969"/>
        </w:rPr>
        <w:t>Dodavatele budou disponovat oprávněním pro stupeň</w:t>
      </w:r>
      <w:r>
        <w:rPr>
          <w:color w:val="696969"/>
        </w:rPr>
        <w:t xml:space="preserve"> utajení „</w:t>
      </w:r>
      <w:r>
        <w:rPr>
          <w:b/>
          <w:color w:val="696969"/>
        </w:rPr>
        <w:t>Vyhrazené</w:t>
      </w:r>
      <w:r>
        <w:rPr>
          <w:color w:val="696969"/>
        </w:rPr>
        <w:t xml:space="preserve">“ a bude poučena ve smyslu zákona č. 412/2005 Sb., o ochraně utajovaných informací a bezpečnostní způsobilosti, ve znění pozdějších </w:t>
      </w:r>
      <w:r>
        <w:rPr>
          <w:color w:val="808080"/>
          <w:spacing w:val="-2"/>
        </w:rPr>
        <w:t>předpisů.</w:t>
      </w:r>
    </w:p>
    <w:p w14:paraId="001D338C" w14:textId="77777777" w:rsidR="00F27A45" w:rsidRDefault="00CF2876">
      <w:pPr>
        <w:pStyle w:val="Odstavecseseznamem"/>
        <w:numPr>
          <w:ilvl w:val="1"/>
          <w:numId w:val="31"/>
        </w:numPr>
        <w:tabs>
          <w:tab w:val="left" w:pos="1164"/>
        </w:tabs>
        <w:spacing w:before="116"/>
        <w:ind w:left="1163" w:hanging="647"/>
        <w:jc w:val="both"/>
      </w:pPr>
      <w:r>
        <w:rPr>
          <w:color w:val="808080"/>
        </w:rPr>
        <w:t>Objednatel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15"/>
        </w:rPr>
        <w:t xml:space="preserve"> </w:t>
      </w:r>
      <w:r>
        <w:rPr>
          <w:color w:val="808080"/>
        </w:rPr>
        <w:t>zavazuje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řádně</w:t>
      </w:r>
      <w:r>
        <w:rPr>
          <w:color w:val="808080"/>
          <w:spacing w:val="15"/>
        </w:rPr>
        <w:t xml:space="preserve"> </w:t>
      </w:r>
      <w:r>
        <w:rPr>
          <w:color w:val="808080"/>
        </w:rPr>
        <w:t>provedené</w:t>
      </w:r>
      <w:r>
        <w:rPr>
          <w:color w:val="808080"/>
          <w:spacing w:val="16"/>
        </w:rPr>
        <w:t xml:space="preserve"> </w:t>
      </w:r>
      <w:r>
        <w:rPr>
          <w:color w:val="808080"/>
        </w:rPr>
        <w:t>Služby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převzít</w:t>
      </w:r>
      <w:r>
        <w:rPr>
          <w:color w:val="808080"/>
          <w:spacing w:val="17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15"/>
        </w:rPr>
        <w:t xml:space="preserve"> </w:t>
      </w:r>
      <w:r>
        <w:rPr>
          <w:color w:val="808080"/>
        </w:rPr>
        <w:t>zaplatit</w:t>
      </w:r>
      <w:r>
        <w:rPr>
          <w:color w:val="808080"/>
          <w:spacing w:val="17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16"/>
        </w:rPr>
        <w:t xml:space="preserve"> </w:t>
      </w:r>
      <w:r>
        <w:rPr>
          <w:color w:val="808080"/>
        </w:rPr>
        <w:t>ně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16"/>
        </w:rPr>
        <w:t xml:space="preserve"> </w:t>
      </w:r>
      <w:r>
        <w:rPr>
          <w:color w:val="808080"/>
        </w:rPr>
        <w:t>souladu</w:t>
      </w:r>
      <w:r>
        <w:rPr>
          <w:color w:val="808080"/>
          <w:spacing w:val="14"/>
        </w:rPr>
        <w:t xml:space="preserve"> </w:t>
      </w:r>
      <w:r>
        <w:rPr>
          <w:color w:val="808080"/>
          <w:spacing w:val="-10"/>
        </w:rPr>
        <w:t>s</w:t>
      </w:r>
    </w:p>
    <w:p w14:paraId="7B4F31CF" w14:textId="77777777" w:rsidR="00F27A45" w:rsidRDefault="00CF2876">
      <w:pPr>
        <w:pStyle w:val="Zkladntext"/>
        <w:spacing w:before="35"/>
        <w:ind w:left="1163"/>
      </w:pPr>
      <w:r>
        <w:rPr>
          <w:color w:val="808080"/>
        </w:rPr>
        <w:t>touto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Smlouvou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sjednanou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cenu.</w:t>
      </w:r>
    </w:p>
    <w:p w14:paraId="2836DBFF" w14:textId="77777777" w:rsidR="00F27A45" w:rsidRDefault="00CF2876">
      <w:pPr>
        <w:pStyle w:val="Odstavecseseznamem"/>
        <w:numPr>
          <w:ilvl w:val="1"/>
          <w:numId w:val="31"/>
        </w:numPr>
        <w:tabs>
          <w:tab w:val="left" w:pos="1164"/>
        </w:tabs>
        <w:spacing w:before="159" w:line="276" w:lineRule="auto"/>
        <w:ind w:left="1163" w:right="831"/>
        <w:jc w:val="both"/>
      </w:pPr>
      <w:r>
        <w:rPr>
          <w:color w:val="808080"/>
        </w:rPr>
        <w:t>Služby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1.1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písm.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b)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budou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Dodavatelem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poskytovány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tak,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předem určená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osoba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koncového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zákazníka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zašle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Dodavateli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prostřednictvím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systému</w:t>
      </w:r>
      <w:r>
        <w:rPr>
          <w:color w:val="808080"/>
          <w:spacing w:val="-10"/>
        </w:rPr>
        <w:t xml:space="preserve"> </w:t>
      </w:r>
      <w:proofErr w:type="spellStart"/>
      <w:r>
        <w:rPr>
          <w:color w:val="808080"/>
        </w:rPr>
        <w:t>Solution</w:t>
      </w:r>
      <w:proofErr w:type="spellEnd"/>
      <w:r>
        <w:rPr>
          <w:color w:val="808080"/>
        </w:rPr>
        <w:t xml:space="preserve"> Manager koncového zákazníka specifikaci požadavku.</w:t>
      </w:r>
    </w:p>
    <w:p w14:paraId="5BA288FF" w14:textId="77777777" w:rsidR="00F27A45" w:rsidRDefault="00CF2876">
      <w:pPr>
        <w:pStyle w:val="Odstavecseseznamem"/>
        <w:numPr>
          <w:ilvl w:val="1"/>
          <w:numId w:val="31"/>
        </w:numPr>
        <w:tabs>
          <w:tab w:val="left" w:pos="1164"/>
        </w:tabs>
        <w:spacing w:before="119" w:line="276" w:lineRule="auto"/>
        <w:ind w:left="1163" w:right="830"/>
        <w:jc w:val="both"/>
      </w:pPr>
      <w:r>
        <w:rPr>
          <w:color w:val="808080"/>
        </w:rPr>
        <w:t xml:space="preserve">V případě zájmu o poskytnutí služby dle odst. 1.1 písm. c) Smlouvy, zašle předem určená osoba koncového zákazníka Dodavateli prostřednictvím systému </w:t>
      </w:r>
      <w:proofErr w:type="spellStart"/>
      <w:r>
        <w:rPr>
          <w:color w:val="808080"/>
        </w:rPr>
        <w:t>Solution</w:t>
      </w:r>
      <w:proofErr w:type="spellEnd"/>
      <w:r>
        <w:rPr>
          <w:color w:val="808080"/>
        </w:rPr>
        <w:t xml:space="preserve"> Manager koncového zákazníka specifikac</w:t>
      </w:r>
      <w:r>
        <w:rPr>
          <w:color w:val="808080"/>
        </w:rPr>
        <w:t xml:space="preserve">i požadavku. Dodavatel provede analýzu požadavku dle Přílohy č. 1 část C) Smlouvy, a prostřednictvím systému </w:t>
      </w:r>
      <w:proofErr w:type="spellStart"/>
      <w:r>
        <w:rPr>
          <w:color w:val="808080"/>
        </w:rPr>
        <w:t>Solution</w:t>
      </w:r>
      <w:proofErr w:type="spellEnd"/>
      <w:r>
        <w:rPr>
          <w:color w:val="808080"/>
        </w:rPr>
        <w:t xml:space="preserve"> Manager doplní pracnost v člověkohodinách. Před započetím předmětných prací na požadavku musí být tento v systému </w:t>
      </w:r>
      <w:proofErr w:type="spellStart"/>
      <w:r>
        <w:rPr>
          <w:color w:val="808080"/>
        </w:rPr>
        <w:t>Solution</w:t>
      </w:r>
      <w:proofErr w:type="spellEnd"/>
      <w:r>
        <w:rPr>
          <w:color w:val="808080"/>
        </w:rPr>
        <w:t xml:space="preserve"> Manager odsouhl</w:t>
      </w:r>
      <w:r>
        <w:rPr>
          <w:color w:val="808080"/>
        </w:rPr>
        <w:t>asen určenou osobou koncového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zákazníka.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Objednatel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není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povinen</w:t>
      </w:r>
      <w:r>
        <w:rPr>
          <w:color w:val="808080"/>
          <w:spacing w:val="80"/>
          <w:w w:val="150"/>
        </w:rPr>
        <w:t xml:space="preserve"> </w:t>
      </w:r>
      <w:r>
        <w:rPr>
          <w:color w:val="808080"/>
        </w:rPr>
        <w:t>odebrat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ani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vyčerpat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Variabilní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služby v rozsahu uvedeném v čl. 1.1 písm. c) tohoto článku Smlouvy.</w:t>
      </w:r>
    </w:p>
    <w:p w14:paraId="056E83CB" w14:textId="77777777" w:rsidR="00F27A45" w:rsidRDefault="00CF2876">
      <w:pPr>
        <w:pStyle w:val="Odstavecseseznamem"/>
        <w:numPr>
          <w:ilvl w:val="1"/>
          <w:numId w:val="31"/>
        </w:numPr>
        <w:tabs>
          <w:tab w:val="left" w:pos="1162"/>
        </w:tabs>
        <w:spacing w:before="118" w:line="276" w:lineRule="auto"/>
        <w:ind w:right="832"/>
        <w:jc w:val="both"/>
      </w:pPr>
      <w:r>
        <w:rPr>
          <w:color w:val="808080"/>
        </w:rPr>
        <w:t>Po uzavření Smlouvy sdělí Objednatel Dodavateli číslo tzv. Evidenční objednávky (EOBJ) na p</w:t>
      </w:r>
      <w:r>
        <w:rPr>
          <w:color w:val="808080"/>
        </w:rPr>
        <w:t>oskytování Paušálních služeb a číslo EOBJ na poskytování Variabilních služeb, která má pouze evidenční charakter pro Objednatele a nemá žádný vliv na plnění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Smlouvy.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Číslo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EOBJ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Dodavatel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povinen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uvádět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daňových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dokladech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(viz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čl. 4 odst. 4.4. Smlouvy)</w:t>
      </w:r>
      <w:r>
        <w:rPr>
          <w:color w:val="808080"/>
        </w:rPr>
        <w:t>. Neuvedení čísla EOBJ na faktuře je důvodem k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neproplacení faktury 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jejímu oprávněnému vrácení Dodavateli ve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 xml:space="preserve">smyslu ustanovení čl. 4 odst. 4.6. </w:t>
      </w:r>
      <w:r>
        <w:rPr>
          <w:color w:val="808080"/>
          <w:spacing w:val="-2"/>
        </w:rPr>
        <w:t>Smlouvy.</w:t>
      </w:r>
    </w:p>
    <w:p w14:paraId="7BC2BE76" w14:textId="77777777" w:rsidR="00F27A45" w:rsidRDefault="00F27A45">
      <w:pPr>
        <w:spacing w:line="276" w:lineRule="auto"/>
        <w:jc w:val="both"/>
        <w:sectPr w:rsidR="00F27A45">
          <w:pgSz w:w="11920" w:h="16850"/>
          <w:pgMar w:top="1440" w:right="580" w:bottom="1020" w:left="900" w:header="608" w:footer="763" w:gutter="0"/>
          <w:cols w:space="708"/>
        </w:sectPr>
      </w:pPr>
    </w:p>
    <w:p w14:paraId="7911AC26" w14:textId="77777777" w:rsidR="00F27A45" w:rsidRDefault="00F27A45">
      <w:pPr>
        <w:pStyle w:val="Zkladntext"/>
        <w:jc w:val="left"/>
        <w:rPr>
          <w:sz w:val="20"/>
        </w:rPr>
      </w:pPr>
    </w:p>
    <w:p w14:paraId="3606349A" w14:textId="77777777" w:rsidR="00F27A45" w:rsidRDefault="00F27A45">
      <w:pPr>
        <w:pStyle w:val="Zkladntext"/>
        <w:spacing w:before="2"/>
        <w:jc w:val="left"/>
        <w:rPr>
          <w:sz w:val="23"/>
        </w:rPr>
      </w:pPr>
    </w:p>
    <w:p w14:paraId="271CC918" w14:textId="77777777" w:rsidR="00F27A45" w:rsidRDefault="00CF2876">
      <w:pPr>
        <w:pStyle w:val="Nadpis2"/>
        <w:numPr>
          <w:ilvl w:val="0"/>
          <w:numId w:val="32"/>
        </w:numPr>
        <w:tabs>
          <w:tab w:val="left" w:pos="3688"/>
          <w:tab w:val="left" w:pos="3689"/>
        </w:tabs>
        <w:spacing w:before="92"/>
        <w:ind w:left="3688" w:hanging="457"/>
        <w:jc w:val="left"/>
      </w:pPr>
      <w:bookmarkStart w:id="4" w:name="2._Rozsah_poskytovaných_služeb"/>
      <w:bookmarkEnd w:id="4"/>
      <w:r>
        <w:rPr>
          <w:color w:val="696969"/>
        </w:rPr>
        <w:t>Rozsah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poskytovaných</w:t>
      </w:r>
      <w:r>
        <w:rPr>
          <w:color w:val="696969"/>
          <w:spacing w:val="-10"/>
        </w:rPr>
        <w:t xml:space="preserve"> </w:t>
      </w:r>
      <w:r>
        <w:rPr>
          <w:color w:val="696969"/>
          <w:spacing w:val="-2"/>
        </w:rPr>
        <w:t>služeb</w:t>
      </w:r>
    </w:p>
    <w:p w14:paraId="165B6CB2" w14:textId="77777777" w:rsidR="00F27A45" w:rsidRDefault="00F27A45">
      <w:pPr>
        <w:pStyle w:val="Zkladntext"/>
        <w:spacing w:before="1"/>
        <w:jc w:val="left"/>
        <w:rPr>
          <w:b/>
          <w:sz w:val="23"/>
        </w:rPr>
      </w:pPr>
    </w:p>
    <w:p w14:paraId="4C65AD5F" w14:textId="77777777" w:rsidR="00F27A45" w:rsidRDefault="00CF2876">
      <w:pPr>
        <w:pStyle w:val="Odstavecseseznamem"/>
        <w:numPr>
          <w:ilvl w:val="1"/>
          <w:numId w:val="30"/>
        </w:numPr>
        <w:tabs>
          <w:tab w:val="left" w:pos="1162"/>
        </w:tabs>
        <w:spacing w:before="0" w:line="276" w:lineRule="auto"/>
        <w:ind w:right="830"/>
        <w:jc w:val="both"/>
      </w:pPr>
      <w:r>
        <w:rPr>
          <w:color w:val="808080"/>
        </w:rPr>
        <w:t>Veškeré činnosti spojené s poskytováním Paušálních služeb budou ze strany Dodavatele vykazovány měsíčně zpětně v rámci protokolu o předání a převzetí Paušální služby (dále jen „</w:t>
      </w:r>
      <w:r>
        <w:rPr>
          <w:b/>
          <w:color w:val="808080"/>
        </w:rPr>
        <w:t>Předávací protokol“</w:t>
      </w:r>
      <w:r>
        <w:rPr>
          <w:color w:val="808080"/>
        </w:rPr>
        <w:t>).</w:t>
      </w:r>
    </w:p>
    <w:p w14:paraId="73B90501" w14:textId="77777777" w:rsidR="00F27A45" w:rsidRDefault="00CF2876">
      <w:pPr>
        <w:pStyle w:val="Odstavecseseznamem"/>
        <w:numPr>
          <w:ilvl w:val="1"/>
          <w:numId w:val="30"/>
        </w:numPr>
        <w:tabs>
          <w:tab w:val="left" w:pos="1162"/>
        </w:tabs>
        <w:spacing w:before="121" w:line="276" w:lineRule="auto"/>
        <w:ind w:right="830" w:hanging="643"/>
        <w:jc w:val="both"/>
      </w:pPr>
      <w:r>
        <w:rPr>
          <w:color w:val="808080"/>
        </w:rPr>
        <w:t>Veškeré činnosti spojené s poskytováním Variabilních služ</w:t>
      </w:r>
      <w:r>
        <w:rPr>
          <w:color w:val="808080"/>
        </w:rPr>
        <w:t>eb budou ze strany Dodavatele vykazovány měsíčně zpětně v rámci protokolu o předání a převzetí Variabilní služby (dále jen „</w:t>
      </w:r>
      <w:r>
        <w:rPr>
          <w:b/>
          <w:color w:val="808080"/>
        </w:rPr>
        <w:t xml:space="preserve">Akceptační protokol“) </w:t>
      </w:r>
      <w:r>
        <w:rPr>
          <w:color w:val="808080"/>
        </w:rPr>
        <w:t>a to podle rolí, ve kterých byly poskytnuty a v rozsahu skutečně poskytnutých člověkohodin (dále jen „</w:t>
      </w:r>
      <w:r>
        <w:rPr>
          <w:b/>
          <w:color w:val="808080"/>
        </w:rPr>
        <w:t>ČH</w:t>
      </w:r>
      <w:r>
        <w:rPr>
          <w:color w:val="808080"/>
        </w:rPr>
        <w:t>“).</w:t>
      </w:r>
    </w:p>
    <w:p w14:paraId="1C01DBFF" w14:textId="77777777" w:rsidR="00F27A45" w:rsidRDefault="00CF2876">
      <w:pPr>
        <w:pStyle w:val="Odstavecseseznamem"/>
        <w:numPr>
          <w:ilvl w:val="1"/>
          <w:numId w:val="30"/>
        </w:numPr>
        <w:tabs>
          <w:tab w:val="left" w:pos="1160"/>
        </w:tabs>
        <w:spacing w:before="121" w:line="276" w:lineRule="auto"/>
        <w:ind w:left="1159" w:right="833"/>
        <w:jc w:val="both"/>
      </w:pPr>
      <w:r>
        <w:rPr>
          <w:color w:val="808080"/>
        </w:rPr>
        <w:t>Př</w:t>
      </w:r>
      <w:r>
        <w:rPr>
          <w:color w:val="808080"/>
        </w:rPr>
        <w:t>edávací protokol a Akceptační protokol dle odst. 2.1 a 2.2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tohoto článku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Smlouvy za služby poskytnuté bez vad, a to jak právních, tak faktických, bude písemně potvrzen zástupci Objednatele a Dodavatele měsíčně zpětně, a to vždy do 10 dne měsíce následující</w:t>
      </w:r>
      <w:r>
        <w:rPr>
          <w:color w:val="808080"/>
        </w:rPr>
        <w:t>ho po měsíci, ve kterém byly Služby poskytovány.</w:t>
      </w:r>
    </w:p>
    <w:p w14:paraId="0E617705" w14:textId="77777777" w:rsidR="00F27A45" w:rsidRDefault="00CF2876">
      <w:pPr>
        <w:pStyle w:val="Odstavecseseznamem"/>
        <w:numPr>
          <w:ilvl w:val="1"/>
          <w:numId w:val="30"/>
        </w:numPr>
        <w:tabs>
          <w:tab w:val="left" w:pos="1161"/>
        </w:tabs>
        <w:spacing w:before="122" w:line="276" w:lineRule="auto"/>
        <w:ind w:left="1160" w:right="828"/>
        <w:jc w:val="both"/>
      </w:pPr>
      <w:r>
        <w:rPr>
          <w:color w:val="808080"/>
        </w:rPr>
        <w:t>Součástí Předávacího protokolu/Akceptačního protokolu bude též příslušná uživatelská,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technická,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provozní a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jiná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dokumentace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příslušném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nosiči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vztahující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se k dodávce v rámci poskytnuté Služby, pokud vznikne a existuje anebo nebude dohodnuto jinak.</w:t>
      </w:r>
    </w:p>
    <w:p w14:paraId="4C1FA2D4" w14:textId="77777777" w:rsidR="00F27A45" w:rsidRDefault="00F27A45">
      <w:pPr>
        <w:pStyle w:val="Zkladntext"/>
        <w:jc w:val="left"/>
        <w:rPr>
          <w:sz w:val="24"/>
        </w:rPr>
      </w:pPr>
    </w:p>
    <w:p w14:paraId="74B678B4" w14:textId="77777777" w:rsidR="00F27A45" w:rsidRDefault="00F27A45">
      <w:pPr>
        <w:pStyle w:val="Zkladntext"/>
        <w:spacing w:before="2"/>
        <w:jc w:val="left"/>
      </w:pPr>
    </w:p>
    <w:p w14:paraId="17417B7E" w14:textId="77777777" w:rsidR="00F27A45" w:rsidRDefault="00CF2876">
      <w:pPr>
        <w:pStyle w:val="Nadpis2"/>
        <w:numPr>
          <w:ilvl w:val="0"/>
          <w:numId w:val="32"/>
        </w:numPr>
        <w:tabs>
          <w:tab w:val="left" w:pos="3381"/>
          <w:tab w:val="left" w:pos="3382"/>
        </w:tabs>
        <w:ind w:left="3381"/>
        <w:jc w:val="left"/>
      </w:pPr>
      <w:bookmarkStart w:id="5" w:name="3._Cena_za_realizaci_předmětu_Smlouvy"/>
      <w:bookmarkEnd w:id="5"/>
      <w:r>
        <w:rPr>
          <w:color w:val="696969"/>
        </w:rPr>
        <w:t>Cena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realizaci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předmětu</w:t>
      </w:r>
      <w:r>
        <w:rPr>
          <w:color w:val="696969"/>
          <w:spacing w:val="-9"/>
        </w:rPr>
        <w:t xml:space="preserve"> </w:t>
      </w:r>
      <w:r>
        <w:rPr>
          <w:color w:val="696969"/>
          <w:spacing w:val="-2"/>
        </w:rPr>
        <w:t>Smlouvy</w:t>
      </w:r>
    </w:p>
    <w:p w14:paraId="462B4C0B" w14:textId="77777777" w:rsidR="00F27A45" w:rsidRDefault="00F27A45">
      <w:pPr>
        <w:pStyle w:val="Zkladntext"/>
        <w:spacing w:before="4"/>
        <w:jc w:val="left"/>
        <w:rPr>
          <w:b/>
          <w:sz w:val="23"/>
        </w:rPr>
      </w:pPr>
    </w:p>
    <w:p w14:paraId="06110F7A" w14:textId="77777777" w:rsidR="00F27A45" w:rsidRDefault="00CF2876">
      <w:pPr>
        <w:pStyle w:val="Odstavecseseznamem"/>
        <w:numPr>
          <w:ilvl w:val="1"/>
          <w:numId w:val="29"/>
        </w:numPr>
        <w:tabs>
          <w:tab w:val="left" w:pos="1085"/>
        </w:tabs>
        <w:spacing w:before="0"/>
        <w:ind w:right="830" w:hanging="499"/>
        <w:jc w:val="both"/>
      </w:pPr>
      <w:r>
        <w:rPr>
          <w:color w:val="808080"/>
        </w:rPr>
        <w:t>Celková cena za realizaci celého předmětu Smlouvy za celou dobu účinnosti této Smlouvy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78"/>
        </w:rPr>
        <w:t xml:space="preserve"> </w:t>
      </w:r>
      <w:r>
        <w:rPr>
          <w:color w:val="808080"/>
        </w:rPr>
        <w:t>tvořena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součtem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cen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Paušální</w:t>
      </w:r>
      <w:r>
        <w:rPr>
          <w:color w:val="808080"/>
          <w:spacing w:val="79"/>
        </w:rPr>
        <w:t xml:space="preserve"> </w:t>
      </w:r>
      <w:r>
        <w:rPr>
          <w:color w:val="808080"/>
        </w:rPr>
        <w:t>služby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Variabilní</w:t>
      </w:r>
      <w:r>
        <w:rPr>
          <w:color w:val="808080"/>
          <w:spacing w:val="79"/>
        </w:rPr>
        <w:t xml:space="preserve"> </w:t>
      </w:r>
      <w:r>
        <w:rPr>
          <w:color w:val="808080"/>
        </w:rPr>
        <w:t>služby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činí 20 216 000,- Kč bez DPH (slovy dvacet milionů dvě stě šestnáct tisíc korun českých).</w:t>
      </w:r>
    </w:p>
    <w:p w14:paraId="578B67C0" w14:textId="77777777" w:rsidR="00F27A45" w:rsidRDefault="00CF2876">
      <w:pPr>
        <w:pStyle w:val="Odstavecseseznamem"/>
        <w:numPr>
          <w:ilvl w:val="1"/>
          <w:numId w:val="29"/>
        </w:numPr>
        <w:tabs>
          <w:tab w:val="left" w:pos="1085"/>
        </w:tabs>
        <w:spacing w:before="158" w:line="276" w:lineRule="auto"/>
        <w:ind w:left="1083" w:right="827" w:hanging="501"/>
        <w:jc w:val="both"/>
      </w:pPr>
      <w:r>
        <w:rPr>
          <w:color w:val="808080"/>
        </w:rPr>
        <w:t>Cena</w:t>
      </w:r>
      <w:r>
        <w:rPr>
          <w:color w:val="808080"/>
          <w:spacing w:val="60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60"/>
        </w:rPr>
        <w:t xml:space="preserve"> </w:t>
      </w:r>
      <w:r>
        <w:rPr>
          <w:color w:val="808080"/>
        </w:rPr>
        <w:t>Paušáln</w:t>
      </w:r>
      <w:r>
        <w:rPr>
          <w:color w:val="808080"/>
        </w:rPr>
        <w:t>í</w:t>
      </w:r>
      <w:r>
        <w:rPr>
          <w:color w:val="808080"/>
          <w:spacing w:val="59"/>
        </w:rPr>
        <w:t xml:space="preserve"> </w:t>
      </w:r>
      <w:r>
        <w:rPr>
          <w:color w:val="808080"/>
        </w:rPr>
        <w:t>služby</w:t>
      </w:r>
      <w:r>
        <w:rPr>
          <w:color w:val="808080"/>
          <w:spacing w:val="61"/>
        </w:rPr>
        <w:t xml:space="preserve"> </w:t>
      </w:r>
      <w:r>
        <w:rPr>
          <w:color w:val="808080"/>
        </w:rPr>
        <w:t>poskytované</w:t>
      </w:r>
      <w:r>
        <w:rPr>
          <w:color w:val="808080"/>
          <w:spacing w:val="58"/>
        </w:rPr>
        <w:t xml:space="preserve"> </w:t>
      </w:r>
      <w:r>
        <w:rPr>
          <w:color w:val="808080"/>
        </w:rPr>
        <w:t>po</w:t>
      </w:r>
      <w:r>
        <w:rPr>
          <w:color w:val="808080"/>
          <w:spacing w:val="60"/>
        </w:rPr>
        <w:t xml:space="preserve"> </w:t>
      </w:r>
      <w:r>
        <w:rPr>
          <w:color w:val="808080"/>
        </w:rPr>
        <w:t>celou</w:t>
      </w:r>
      <w:r>
        <w:rPr>
          <w:color w:val="808080"/>
          <w:spacing w:val="60"/>
        </w:rPr>
        <w:t xml:space="preserve"> </w:t>
      </w:r>
      <w:r>
        <w:rPr>
          <w:color w:val="808080"/>
        </w:rPr>
        <w:t>dobu</w:t>
      </w:r>
      <w:r>
        <w:rPr>
          <w:color w:val="808080"/>
          <w:spacing w:val="60"/>
        </w:rPr>
        <w:t xml:space="preserve"> </w:t>
      </w:r>
      <w:r>
        <w:rPr>
          <w:color w:val="808080"/>
        </w:rPr>
        <w:t>účinnosti</w:t>
      </w:r>
      <w:r>
        <w:rPr>
          <w:color w:val="808080"/>
          <w:spacing w:val="59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59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58"/>
        </w:rPr>
        <w:t xml:space="preserve"> </w:t>
      </w:r>
      <w:r>
        <w:rPr>
          <w:color w:val="808080"/>
        </w:rPr>
        <w:t>činí 3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016 000,- Kč bez DPH (slovy: tři miliony šestnáct tisíc korun českých) a je tvořena součinem cen za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jeden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 xml:space="preserve">(1) měsíc Paušální služby uvedených v Příloze č. 2 část A) této Smlouvy a počtu měsíců, po které bude Paušální služba poskytována. V případě, že bude </w:t>
      </w:r>
      <w:r>
        <w:rPr>
          <w:color w:val="808080"/>
        </w:rPr>
        <w:t>služba poskytována jen část měsíce, bude Dodavatelem účtována jen alikvotní část Ceny za Paušální služby.</w:t>
      </w:r>
    </w:p>
    <w:p w14:paraId="1A1825F1" w14:textId="77777777" w:rsidR="00F27A45" w:rsidRDefault="00CF2876">
      <w:pPr>
        <w:pStyle w:val="Odstavecseseznamem"/>
        <w:numPr>
          <w:ilvl w:val="1"/>
          <w:numId w:val="29"/>
        </w:numPr>
        <w:tabs>
          <w:tab w:val="left" w:pos="1084"/>
        </w:tabs>
        <w:spacing w:before="119" w:line="276" w:lineRule="auto"/>
        <w:ind w:left="1083" w:right="830" w:hanging="499"/>
        <w:jc w:val="both"/>
      </w:pPr>
      <w:r>
        <w:rPr>
          <w:color w:val="808080"/>
        </w:rPr>
        <w:t>Cena za Variabilní služby vychází z ceny jednotlivých rolí za jednu (1) ČH dle Přílohy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část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B)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činí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celkem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17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200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000,-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Kč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bez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DPH</w:t>
      </w:r>
      <w:r>
        <w:rPr>
          <w:color w:val="808080"/>
        </w:rPr>
        <w:t>;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tato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cena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Variabilní služby představuje maximální částku, která zahrnuje maximální rozsah služeb uvedený v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1.1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písm.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c)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Smlouvy.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Dodavatel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oprávněn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zahrnout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daňového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dokladu (faktury) dle čl. 4 Smlouvy pouze takový rozsah poskytnutého plnění, který byl Objednatelem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skutečně,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základě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Akceptačního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protokolu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odebrán,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přičemž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výsledná cena plnění bude stanovena na základě jednotkové ceny za 1 ČH a za nejmenší vykazateln</w:t>
      </w:r>
      <w:r>
        <w:rPr>
          <w:color w:val="808080"/>
        </w:rPr>
        <w:t>ou jednotku se považuje 0,5 ČH.</w:t>
      </w:r>
    </w:p>
    <w:p w14:paraId="2B744553" w14:textId="77777777" w:rsidR="00F27A45" w:rsidRDefault="00CF2876">
      <w:pPr>
        <w:pStyle w:val="Odstavecseseznamem"/>
        <w:numPr>
          <w:ilvl w:val="1"/>
          <w:numId w:val="29"/>
        </w:numPr>
        <w:tabs>
          <w:tab w:val="left" w:pos="1085"/>
        </w:tabs>
        <w:spacing w:before="119" w:line="276" w:lineRule="auto"/>
        <w:ind w:right="827" w:hanging="499"/>
        <w:jc w:val="both"/>
      </w:pPr>
      <w:r>
        <w:rPr>
          <w:color w:val="808080"/>
        </w:rPr>
        <w:t>Ke všem cenám podle této Smlouvy bude připočtena daň z přidané hodnoty v zákonné výši platné ke dni uskutečnění zdanitelného plnění. V těchto cenách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zahrnuty veškeré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náklady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Dodavatele,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které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mu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vzniknou v souvislosti 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jeho poskytováním včetně zejména hotových nákladů a dalších nákladů.</w:t>
      </w:r>
    </w:p>
    <w:p w14:paraId="26945287" w14:textId="77777777" w:rsidR="00F27A45" w:rsidRDefault="00CF2876">
      <w:pPr>
        <w:pStyle w:val="Odstavecseseznamem"/>
        <w:numPr>
          <w:ilvl w:val="1"/>
          <w:numId w:val="29"/>
        </w:numPr>
        <w:tabs>
          <w:tab w:val="left" w:pos="1085"/>
        </w:tabs>
        <w:spacing w:line="276" w:lineRule="auto"/>
        <w:ind w:left="1083" w:right="829" w:hanging="499"/>
        <w:jc w:val="both"/>
      </w:pPr>
      <w:r>
        <w:rPr>
          <w:color w:val="808080"/>
        </w:rPr>
        <w:t>Cena dle Přílohy č. 2 část A) a dle Přílohy č. 2 část B) ve spojení 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ustanovením čl. 3 Smlouvy této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Smlouvy je závazná a nejvýše přípustná.</w:t>
      </w:r>
    </w:p>
    <w:p w14:paraId="232EC290" w14:textId="77777777" w:rsidR="00F27A45" w:rsidRDefault="00F27A45">
      <w:pPr>
        <w:spacing w:line="276" w:lineRule="auto"/>
        <w:jc w:val="both"/>
        <w:sectPr w:rsidR="00F27A45">
          <w:pgSz w:w="11920" w:h="16850"/>
          <w:pgMar w:top="1440" w:right="580" w:bottom="1020" w:left="900" w:header="608" w:footer="763" w:gutter="0"/>
          <w:cols w:space="708"/>
        </w:sectPr>
      </w:pPr>
    </w:p>
    <w:p w14:paraId="53EAC6A8" w14:textId="77777777" w:rsidR="00F27A45" w:rsidRDefault="00CF2876">
      <w:pPr>
        <w:pStyle w:val="Odstavecseseznamem"/>
        <w:numPr>
          <w:ilvl w:val="1"/>
          <w:numId w:val="29"/>
        </w:numPr>
        <w:tabs>
          <w:tab w:val="left" w:pos="1085"/>
        </w:tabs>
        <w:spacing w:before="74"/>
      </w:pPr>
      <w:r>
        <w:rPr>
          <w:color w:val="808080"/>
        </w:rPr>
        <w:lastRenderedPageBreak/>
        <w:t>Cena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bude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hrazena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korunách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českých.</w:t>
      </w:r>
    </w:p>
    <w:p w14:paraId="70D40BA5" w14:textId="77777777" w:rsidR="00F27A45" w:rsidRDefault="00CF2876">
      <w:pPr>
        <w:pStyle w:val="Odstavecseseznamem"/>
        <w:numPr>
          <w:ilvl w:val="1"/>
          <w:numId w:val="29"/>
        </w:numPr>
        <w:tabs>
          <w:tab w:val="left" w:pos="1086"/>
        </w:tabs>
        <w:spacing w:before="160"/>
        <w:ind w:right="831" w:hanging="499"/>
        <w:jc w:val="both"/>
      </w:pPr>
      <w:r>
        <w:rPr>
          <w:color w:val="808080"/>
        </w:rPr>
        <w:t xml:space="preserve">Objednatel při uzavírání této Smlouvy negarantuje žádný minimální objem odběru Variabilních služeb v průběhu její platnosti. Objednatel uzpůsobuje rozsah plnění svým aktuálním potřebám, které jsou v čase proměnlivé. Dodavatel se přes výše uvedené zavazuje </w:t>
      </w:r>
      <w:r>
        <w:rPr>
          <w:color w:val="808080"/>
        </w:rPr>
        <w:t>být připraven poskytnout plnění v rozsahu poptávaném Objednatelem dle podmínek této Smlouvy.</w:t>
      </w:r>
    </w:p>
    <w:p w14:paraId="11CFB95F" w14:textId="77777777" w:rsidR="00F27A45" w:rsidRDefault="00CF2876">
      <w:pPr>
        <w:pStyle w:val="Odstavecseseznamem"/>
        <w:numPr>
          <w:ilvl w:val="1"/>
          <w:numId w:val="29"/>
        </w:numPr>
        <w:tabs>
          <w:tab w:val="left" w:pos="1086"/>
        </w:tabs>
        <w:spacing w:before="158"/>
        <w:ind w:left="1085" w:right="828"/>
        <w:jc w:val="both"/>
      </w:pPr>
      <w:r>
        <w:rPr>
          <w:color w:val="808080"/>
        </w:rPr>
        <w:t>Pro vyloučení pochybností se stanoví, že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v případě, že nebudou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služby uvedené v čl. 1 odst. 1.1 písm. a) a b) Smlouvy poskytovány ve všech kalendářních dnech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měs</w:t>
      </w:r>
      <w:r>
        <w:rPr>
          <w:color w:val="808080"/>
        </w:rPr>
        <w:t>íci, odpovídá cena za tyto služby 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příslušném kalendářním měsíci poměru odpovídajícímu poměru počtu kalendářních dnů, po které byly služby poskytovány a celkovému počtu kalendářních dnů příslušného měsíce.</w:t>
      </w:r>
    </w:p>
    <w:p w14:paraId="690731DF" w14:textId="77777777" w:rsidR="00F27A45" w:rsidRDefault="00F27A45">
      <w:pPr>
        <w:pStyle w:val="Zkladntext"/>
        <w:jc w:val="left"/>
        <w:rPr>
          <w:sz w:val="24"/>
        </w:rPr>
      </w:pPr>
    </w:p>
    <w:p w14:paraId="54113956" w14:textId="77777777" w:rsidR="00F27A45" w:rsidRDefault="00F27A45">
      <w:pPr>
        <w:pStyle w:val="Zkladntext"/>
        <w:spacing w:before="4"/>
        <w:jc w:val="left"/>
      </w:pPr>
    </w:p>
    <w:p w14:paraId="33D185B7" w14:textId="77777777" w:rsidR="00F27A45" w:rsidRDefault="00CF2876">
      <w:pPr>
        <w:pStyle w:val="Nadpis2"/>
        <w:numPr>
          <w:ilvl w:val="0"/>
          <w:numId w:val="32"/>
        </w:numPr>
        <w:tabs>
          <w:tab w:val="left" w:pos="4305"/>
          <w:tab w:val="left" w:pos="4306"/>
        </w:tabs>
        <w:spacing w:before="1"/>
        <w:ind w:left="4305"/>
        <w:jc w:val="left"/>
      </w:pPr>
      <w:bookmarkStart w:id="6" w:name="4._Platební_podmínky"/>
      <w:bookmarkEnd w:id="6"/>
      <w:r>
        <w:rPr>
          <w:color w:val="696969"/>
        </w:rPr>
        <w:t>Platební</w:t>
      </w:r>
      <w:r>
        <w:rPr>
          <w:color w:val="696969"/>
          <w:spacing w:val="-7"/>
        </w:rPr>
        <w:t xml:space="preserve"> </w:t>
      </w:r>
      <w:r>
        <w:rPr>
          <w:color w:val="696969"/>
          <w:spacing w:val="-2"/>
        </w:rPr>
        <w:t>podmínky</w:t>
      </w:r>
    </w:p>
    <w:p w14:paraId="08037F6C" w14:textId="77777777" w:rsidR="00F27A45" w:rsidRDefault="00F27A45">
      <w:pPr>
        <w:pStyle w:val="Zkladntext"/>
        <w:spacing w:before="3"/>
        <w:jc w:val="left"/>
        <w:rPr>
          <w:b/>
          <w:sz w:val="23"/>
        </w:rPr>
      </w:pPr>
    </w:p>
    <w:p w14:paraId="093BFFB8" w14:textId="77777777" w:rsidR="00F27A45" w:rsidRDefault="00CF2876">
      <w:pPr>
        <w:pStyle w:val="Odstavecseseznamem"/>
        <w:numPr>
          <w:ilvl w:val="1"/>
          <w:numId w:val="28"/>
        </w:numPr>
        <w:tabs>
          <w:tab w:val="left" w:pos="1085"/>
        </w:tabs>
        <w:spacing w:before="1" w:line="276" w:lineRule="auto"/>
        <w:ind w:right="828"/>
        <w:jc w:val="both"/>
      </w:pPr>
      <w:r>
        <w:rPr>
          <w:color w:val="808080"/>
        </w:rPr>
        <w:t xml:space="preserve">Cena za Paušální služby dle </w:t>
      </w:r>
      <w:r>
        <w:rPr>
          <w:color w:val="808080"/>
        </w:rPr>
        <w:t>čl. 3. odst. 3.2 bude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hrazena měsíčně zpětně, za uplynulý kalendářní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měsíc,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základě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daňových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dokladů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(faktur)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vystavených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Dodavatelem vždy do pěti (5.) dnů od podpisu Předávacího protokolu k Paušální službě oprávněnou osobou Objednatele. Den podpisu Předávacího protokolu k Paušální službě Objednatelem je dnem uskutečnění zdanitelného plnění.</w:t>
      </w:r>
    </w:p>
    <w:p w14:paraId="5DCDF322" w14:textId="77777777" w:rsidR="00F27A45" w:rsidRDefault="00CF2876">
      <w:pPr>
        <w:pStyle w:val="Odstavecseseznamem"/>
        <w:numPr>
          <w:ilvl w:val="1"/>
          <w:numId w:val="28"/>
        </w:numPr>
        <w:tabs>
          <w:tab w:val="left" w:pos="1085"/>
        </w:tabs>
        <w:spacing w:before="119" w:line="276" w:lineRule="auto"/>
        <w:ind w:right="828"/>
        <w:jc w:val="both"/>
      </w:pPr>
      <w:r>
        <w:rPr>
          <w:color w:val="808080"/>
        </w:rPr>
        <w:t>Cena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Variabilní služby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 xml:space="preserve">čl. </w:t>
      </w:r>
      <w:r>
        <w:rPr>
          <w:color w:val="808080"/>
        </w:rPr>
        <w:t>3. odst. 3.3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bude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hrazena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měsíčně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zpětně, za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uplynulý kalendářní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měsíc,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základě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daňových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dokladů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(faktur)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vystavených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Dodavatelem vždy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pěti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(5.)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dnů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od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podpisu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Akceptačního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protokolu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Variabilní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službě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oprávněnou osobou Objednatele. Den podpisu Akceptačního protokolu k Variabilní službě Objednatelem je dnem uskutečnění zdanitelného plnění.</w:t>
      </w:r>
    </w:p>
    <w:p w14:paraId="40F54F85" w14:textId="77777777" w:rsidR="00F27A45" w:rsidRDefault="00CF2876">
      <w:pPr>
        <w:pStyle w:val="Odstavecseseznamem"/>
        <w:numPr>
          <w:ilvl w:val="1"/>
          <w:numId w:val="28"/>
        </w:numPr>
        <w:tabs>
          <w:tab w:val="left" w:pos="1085"/>
        </w:tabs>
        <w:spacing w:line="276" w:lineRule="auto"/>
        <w:ind w:right="826"/>
        <w:jc w:val="both"/>
      </w:pPr>
      <w:r>
        <w:rPr>
          <w:color w:val="808080"/>
        </w:rPr>
        <w:t>Dodavatel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vystaví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daňové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doklady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(faktury)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vždy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zvlášť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cenu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Paušální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služby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za cenu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Variabilní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služby.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Da</w:t>
      </w:r>
      <w:r>
        <w:rPr>
          <w:color w:val="808080"/>
        </w:rPr>
        <w:t>ňové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doklady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(faktury)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budou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zasílány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Dodavatelem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spolu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 veškerými požadovanými dokumenty Objednateli do tří (3) pracovních dnů od jejich vystavení buď:</w:t>
      </w:r>
    </w:p>
    <w:p w14:paraId="1DF877F0" w14:textId="77777777" w:rsidR="00F27A45" w:rsidRDefault="00CF2876">
      <w:pPr>
        <w:pStyle w:val="Odstavecseseznamem"/>
        <w:numPr>
          <w:ilvl w:val="2"/>
          <w:numId w:val="28"/>
        </w:numPr>
        <w:tabs>
          <w:tab w:val="left" w:pos="1512"/>
        </w:tabs>
        <w:spacing w:before="0" w:line="247" w:lineRule="exact"/>
      </w:pPr>
      <w:r>
        <w:rPr>
          <w:color w:val="808080"/>
        </w:rPr>
        <w:t>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elektronické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podobě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adresu:</w:t>
      </w:r>
    </w:p>
    <w:p w14:paraId="601DE4C3" w14:textId="77777777" w:rsidR="00F27A45" w:rsidRDefault="00CF2876">
      <w:pPr>
        <w:pStyle w:val="Zkladntext"/>
        <w:spacing w:line="251" w:lineRule="exact"/>
        <w:ind w:left="1190"/>
        <w:jc w:val="left"/>
      </w:pPr>
      <w:hyperlink r:id="rId9">
        <w:r>
          <w:rPr>
            <w:color w:val="808080"/>
            <w:spacing w:val="-2"/>
          </w:rPr>
          <w:t>faktury@nakit.cz</w:t>
        </w:r>
      </w:hyperlink>
    </w:p>
    <w:p w14:paraId="75DDFDFB" w14:textId="77777777" w:rsidR="00F27A45" w:rsidRDefault="00CF2876">
      <w:pPr>
        <w:pStyle w:val="Odstavecseseznamem"/>
        <w:numPr>
          <w:ilvl w:val="2"/>
          <w:numId w:val="28"/>
        </w:numPr>
        <w:tabs>
          <w:tab w:val="left" w:pos="1512"/>
        </w:tabs>
        <w:spacing w:before="16" w:line="253" w:lineRule="exact"/>
      </w:pPr>
      <w:r>
        <w:rPr>
          <w:color w:val="808080"/>
        </w:rPr>
        <w:t>nebo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doporučeně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zasílací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adresu</w:t>
      </w:r>
    </w:p>
    <w:p w14:paraId="60656AA9" w14:textId="77777777" w:rsidR="00F27A45" w:rsidRDefault="00CF2876">
      <w:pPr>
        <w:pStyle w:val="Zkladntext"/>
        <w:ind w:left="1509" w:right="1749"/>
        <w:jc w:val="left"/>
      </w:pPr>
      <w:r>
        <w:rPr>
          <w:color w:val="808080"/>
          <w:spacing w:val="-2"/>
        </w:rPr>
        <w:t>Národní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agentura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pro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komunikační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a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informační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technologie,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s.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 xml:space="preserve">p., </w:t>
      </w:r>
      <w:r>
        <w:rPr>
          <w:color w:val="808080"/>
        </w:rPr>
        <w:t>Kodaňská 1441/46</w:t>
      </w:r>
    </w:p>
    <w:p w14:paraId="2DB9C590" w14:textId="77777777" w:rsidR="00F27A45" w:rsidRDefault="00CF2876">
      <w:pPr>
        <w:pStyle w:val="Zkladntext"/>
        <w:spacing w:before="2"/>
        <w:ind w:left="1509"/>
        <w:jc w:val="left"/>
      </w:pPr>
      <w:r>
        <w:rPr>
          <w:color w:val="808080"/>
        </w:rPr>
        <w:t>101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00</w:t>
      </w:r>
      <w:r>
        <w:rPr>
          <w:color w:val="808080"/>
          <w:spacing w:val="33"/>
        </w:rPr>
        <w:t xml:space="preserve"> </w:t>
      </w:r>
      <w:r>
        <w:rPr>
          <w:color w:val="808080"/>
        </w:rPr>
        <w:t>Praha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10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15"/>
        </w:rPr>
        <w:t xml:space="preserve"> </w:t>
      </w:r>
      <w:r>
        <w:rPr>
          <w:color w:val="808080"/>
          <w:spacing w:val="-2"/>
        </w:rPr>
        <w:t>Vršovice.</w:t>
      </w:r>
    </w:p>
    <w:p w14:paraId="4ADCFBEE" w14:textId="77777777" w:rsidR="00F27A45" w:rsidRDefault="00CF2876">
      <w:pPr>
        <w:pStyle w:val="Odstavecseseznamem"/>
        <w:numPr>
          <w:ilvl w:val="1"/>
          <w:numId w:val="28"/>
        </w:numPr>
        <w:tabs>
          <w:tab w:val="left" w:pos="1085"/>
        </w:tabs>
        <w:spacing w:before="160" w:line="276" w:lineRule="auto"/>
        <w:ind w:right="824"/>
        <w:jc w:val="both"/>
      </w:pPr>
      <w:r>
        <w:rPr>
          <w:color w:val="808080"/>
          <w:w w:val="95"/>
        </w:rPr>
        <w:t xml:space="preserve">Faktury vystavené Dodavatelem musí splňovat veškeré </w:t>
      </w:r>
      <w:r>
        <w:rPr>
          <w:color w:val="808080"/>
          <w:w w:val="95"/>
        </w:rPr>
        <w:t xml:space="preserve">náležitosti daňového dokladu podle </w:t>
      </w:r>
      <w:r>
        <w:rPr>
          <w:color w:val="808080"/>
        </w:rPr>
        <w:t>příslušných právních předpisů, zejména §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29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zákona č. 235/2004 Sb., zákona</w:t>
      </w:r>
      <w:r>
        <w:rPr>
          <w:color w:val="808080"/>
          <w:spacing w:val="35"/>
        </w:rPr>
        <w:t xml:space="preserve"> </w:t>
      </w:r>
      <w:r>
        <w:rPr>
          <w:color w:val="808080"/>
        </w:rPr>
        <w:t xml:space="preserve">o dani z přidané hodnoty v platném znění, </w:t>
      </w:r>
      <w:r>
        <w:rPr>
          <w:color w:val="7E7E7E"/>
        </w:rPr>
        <w:t xml:space="preserve">zákona č. 563/1991 Sb., o účetnictví, ve znění pozdějších předpisů </w:t>
      </w:r>
      <w:r>
        <w:rPr>
          <w:color w:val="808080"/>
        </w:rPr>
        <w:t>a níže uvedené údaje:</w:t>
      </w:r>
    </w:p>
    <w:p w14:paraId="1AB9B267" w14:textId="77777777" w:rsidR="00F27A45" w:rsidRDefault="00CF2876">
      <w:pPr>
        <w:pStyle w:val="Odstavecseseznamem"/>
        <w:numPr>
          <w:ilvl w:val="0"/>
          <w:numId w:val="27"/>
        </w:numPr>
        <w:tabs>
          <w:tab w:val="left" w:pos="1603"/>
        </w:tabs>
        <w:spacing w:before="0" w:line="269" w:lineRule="exact"/>
        <w:ind w:left="1602" w:hanging="234"/>
        <w:jc w:val="left"/>
      </w:pPr>
      <w:r>
        <w:rPr>
          <w:color w:val="808080"/>
        </w:rPr>
        <w:t>číslo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Smlouvy;</w:t>
      </w:r>
    </w:p>
    <w:p w14:paraId="60FDE432" w14:textId="77777777" w:rsidR="00F27A45" w:rsidRDefault="00CF2876">
      <w:pPr>
        <w:pStyle w:val="Odstavecseseznamem"/>
        <w:numPr>
          <w:ilvl w:val="0"/>
          <w:numId w:val="27"/>
        </w:numPr>
        <w:tabs>
          <w:tab w:val="left" w:pos="1603"/>
        </w:tabs>
        <w:spacing w:before="117"/>
        <w:ind w:left="1602" w:hanging="234"/>
        <w:jc w:val="left"/>
      </w:pPr>
      <w:r>
        <w:rPr>
          <w:color w:val="808080"/>
        </w:rPr>
        <w:t>číslo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evidenční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objednávky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(EOBJ)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Paušální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služby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Variabilní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služby;</w:t>
      </w:r>
    </w:p>
    <w:p w14:paraId="072836A6" w14:textId="77777777" w:rsidR="00F27A45" w:rsidRDefault="00CF2876">
      <w:pPr>
        <w:pStyle w:val="Odstavecseseznamem"/>
        <w:numPr>
          <w:ilvl w:val="0"/>
          <w:numId w:val="27"/>
        </w:numPr>
        <w:tabs>
          <w:tab w:val="left" w:pos="1604"/>
        </w:tabs>
        <w:spacing w:before="114"/>
        <w:ind w:hanging="234"/>
        <w:jc w:val="left"/>
      </w:pPr>
      <w:r>
        <w:rPr>
          <w:color w:val="808080"/>
        </w:rPr>
        <w:t>údaj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zápisu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Objednatele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obchodním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rejstříku;</w:t>
      </w:r>
    </w:p>
    <w:p w14:paraId="2CC521AC" w14:textId="77777777" w:rsidR="00F27A45" w:rsidRDefault="00CF2876">
      <w:pPr>
        <w:pStyle w:val="Odstavecseseznamem"/>
        <w:numPr>
          <w:ilvl w:val="0"/>
          <w:numId w:val="27"/>
        </w:numPr>
        <w:tabs>
          <w:tab w:val="left" w:pos="1604"/>
        </w:tabs>
        <w:ind w:hanging="232"/>
        <w:jc w:val="left"/>
      </w:pPr>
      <w:r>
        <w:rPr>
          <w:color w:val="808080"/>
        </w:rPr>
        <w:t>údaj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zápisu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Dodavatele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obchodním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rejstříku;</w:t>
      </w:r>
    </w:p>
    <w:p w14:paraId="21A99323" w14:textId="77777777" w:rsidR="00F27A45" w:rsidRDefault="00CF2876">
      <w:pPr>
        <w:pStyle w:val="Odstavecseseznamem"/>
        <w:numPr>
          <w:ilvl w:val="0"/>
          <w:numId w:val="27"/>
        </w:numPr>
        <w:tabs>
          <w:tab w:val="left" w:pos="1604"/>
        </w:tabs>
        <w:spacing w:before="117"/>
        <w:ind w:hanging="234"/>
        <w:jc w:val="left"/>
      </w:pPr>
      <w:r>
        <w:rPr>
          <w:color w:val="808080"/>
        </w:rPr>
        <w:t>platební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podmínky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souladu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Smlouvou;</w:t>
      </w:r>
    </w:p>
    <w:p w14:paraId="017E5C6B" w14:textId="77777777" w:rsidR="00F27A45" w:rsidRDefault="00CF2876">
      <w:pPr>
        <w:pStyle w:val="Odstavecseseznamem"/>
        <w:numPr>
          <w:ilvl w:val="0"/>
          <w:numId w:val="27"/>
        </w:numPr>
        <w:tabs>
          <w:tab w:val="left" w:pos="1604"/>
        </w:tabs>
        <w:spacing w:before="114"/>
        <w:ind w:hanging="234"/>
        <w:jc w:val="left"/>
      </w:pPr>
      <w:r>
        <w:rPr>
          <w:color w:val="808080"/>
        </w:rPr>
        <w:t>popis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fakturované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Služby,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rozsah,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jednotkovou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celkovou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cenu;</w:t>
      </w:r>
    </w:p>
    <w:p w14:paraId="67AC18E9" w14:textId="77777777" w:rsidR="00F27A45" w:rsidRDefault="00CF2876">
      <w:pPr>
        <w:pStyle w:val="Odstavecseseznamem"/>
        <w:numPr>
          <w:ilvl w:val="0"/>
          <w:numId w:val="27"/>
        </w:numPr>
        <w:tabs>
          <w:tab w:val="left" w:pos="1604"/>
        </w:tabs>
        <w:spacing w:before="119" w:line="235" w:lineRule="auto"/>
        <w:ind w:right="868" w:hanging="231"/>
        <w:jc w:val="left"/>
      </w:pPr>
      <w:r>
        <w:rPr>
          <w:color w:val="808080"/>
        </w:rPr>
        <w:t>v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případě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fakturace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ceny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Variabilní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služby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přílohou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příslušný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Předávací protokol podepsaný oprávněnými zástupci obou Smluvních stran;</w:t>
      </w:r>
    </w:p>
    <w:p w14:paraId="50448AA5" w14:textId="77777777" w:rsidR="00F27A45" w:rsidRDefault="00F27A45">
      <w:pPr>
        <w:spacing w:line="235" w:lineRule="auto"/>
        <w:sectPr w:rsidR="00F27A45">
          <w:pgSz w:w="11920" w:h="16850"/>
          <w:pgMar w:top="1440" w:right="580" w:bottom="1020" w:left="900" w:header="608" w:footer="763" w:gutter="0"/>
          <w:cols w:space="708"/>
        </w:sectPr>
      </w:pPr>
    </w:p>
    <w:p w14:paraId="7087C5BD" w14:textId="77777777" w:rsidR="00F27A45" w:rsidRDefault="00CF2876">
      <w:pPr>
        <w:pStyle w:val="Odstavecseseznamem"/>
        <w:numPr>
          <w:ilvl w:val="0"/>
          <w:numId w:val="27"/>
        </w:numPr>
        <w:tabs>
          <w:tab w:val="left" w:pos="1601"/>
        </w:tabs>
        <w:spacing w:before="71" w:line="237" w:lineRule="auto"/>
        <w:ind w:left="1600" w:right="833"/>
      </w:pPr>
      <w:r>
        <w:rPr>
          <w:color w:val="808080"/>
        </w:rPr>
        <w:t>v případě fakturace ceny za Paušální služby je přílohou příslušný Akceptační protokol podepsaný oprávněnými zástupci obou Smluvních stran.</w:t>
      </w:r>
    </w:p>
    <w:p w14:paraId="23B9CFC9" w14:textId="77777777" w:rsidR="00F27A45" w:rsidRDefault="00CF2876">
      <w:pPr>
        <w:pStyle w:val="Odstavecseseznamem"/>
        <w:numPr>
          <w:ilvl w:val="1"/>
          <w:numId w:val="28"/>
        </w:numPr>
        <w:tabs>
          <w:tab w:val="left" w:pos="1085"/>
        </w:tabs>
        <w:spacing w:line="276" w:lineRule="auto"/>
        <w:ind w:right="830" w:hanging="569"/>
        <w:jc w:val="both"/>
      </w:pPr>
      <w:r>
        <w:rPr>
          <w:color w:val="808080"/>
          <w:spacing w:val="-4"/>
        </w:rPr>
        <w:t>Splatnost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4"/>
        </w:rPr>
        <w:t>faktur vystavenýc</w:t>
      </w:r>
      <w:r>
        <w:rPr>
          <w:color w:val="808080"/>
          <w:spacing w:val="-4"/>
        </w:rPr>
        <w:t>h Dodavatelem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4"/>
        </w:rPr>
        <w:t>je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4"/>
        </w:rPr>
        <w:t>třicet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4"/>
        </w:rPr>
        <w:t>(30)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4"/>
        </w:rPr>
        <w:t>kalendářních dní ode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4"/>
        </w:rPr>
        <w:t xml:space="preserve">dne doručení </w:t>
      </w:r>
      <w:r>
        <w:rPr>
          <w:color w:val="808080"/>
          <w:spacing w:val="-2"/>
        </w:rPr>
        <w:t>Objednateli.</w:t>
      </w:r>
    </w:p>
    <w:p w14:paraId="2A6509B1" w14:textId="77777777" w:rsidR="00F27A45" w:rsidRDefault="00CF2876">
      <w:pPr>
        <w:pStyle w:val="Odstavecseseznamem"/>
        <w:numPr>
          <w:ilvl w:val="1"/>
          <w:numId w:val="28"/>
        </w:numPr>
        <w:tabs>
          <w:tab w:val="left" w:pos="1085"/>
        </w:tabs>
        <w:spacing w:before="121" w:line="276" w:lineRule="auto"/>
        <w:ind w:left="1083" w:right="827" w:hanging="568"/>
        <w:jc w:val="both"/>
      </w:pPr>
      <w:r>
        <w:rPr>
          <w:color w:val="808080"/>
        </w:rPr>
        <w:t>Objednatel je oprávněn do data splatnosti vrátit fakturu, která neobsahuje požadované náležitosti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která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obsahuje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jiné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cenové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údaje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než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dohodnuté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Smlouvě.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 xml:space="preserve">Oprávněným </w:t>
      </w:r>
      <w:r>
        <w:rPr>
          <w:color w:val="808080"/>
          <w:spacing w:val="-4"/>
        </w:rPr>
        <w:t>vrácením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4"/>
        </w:rPr>
        <w:t>faktury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4"/>
        </w:rPr>
        <w:t>pozbývá platnosti lhůta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4"/>
        </w:rPr>
        <w:t>splatnosti.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4"/>
        </w:rPr>
        <w:t>Nová lhůta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4"/>
        </w:rPr>
        <w:t>splatnosti v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4"/>
        </w:rPr>
        <w:t>délce tři</w:t>
      </w:r>
      <w:r>
        <w:rPr>
          <w:color w:val="808080"/>
          <w:spacing w:val="-4"/>
        </w:rPr>
        <w:t>ceti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4"/>
        </w:rPr>
        <w:t xml:space="preserve">(30) </w:t>
      </w:r>
      <w:r>
        <w:rPr>
          <w:color w:val="808080"/>
        </w:rPr>
        <w:t xml:space="preserve">kalendářních dní nabývá účinnosti ode dne doručení nové či opravené faktury </w:t>
      </w:r>
      <w:r>
        <w:rPr>
          <w:color w:val="808080"/>
          <w:spacing w:val="-2"/>
        </w:rPr>
        <w:t>Objednateli.</w:t>
      </w:r>
    </w:p>
    <w:p w14:paraId="0131A392" w14:textId="77777777" w:rsidR="00F27A45" w:rsidRDefault="00CF2876">
      <w:pPr>
        <w:pStyle w:val="Odstavecseseznamem"/>
        <w:numPr>
          <w:ilvl w:val="1"/>
          <w:numId w:val="28"/>
        </w:numPr>
        <w:tabs>
          <w:tab w:val="left" w:pos="1084"/>
        </w:tabs>
        <w:spacing w:before="117" w:line="278" w:lineRule="auto"/>
        <w:ind w:left="1083" w:right="832"/>
        <w:jc w:val="both"/>
      </w:pPr>
      <w:r>
        <w:rPr>
          <w:color w:val="808080"/>
        </w:rPr>
        <w:t>Faktura se považuje za uhrazenou dnem odepsání příslušné finanční částky z účtu Objednatele ve prospěch účtu Dodavatele.</w:t>
      </w:r>
    </w:p>
    <w:p w14:paraId="685CCA77" w14:textId="77777777" w:rsidR="00F27A45" w:rsidRDefault="00CF2876">
      <w:pPr>
        <w:pStyle w:val="Odstavecseseznamem"/>
        <w:numPr>
          <w:ilvl w:val="1"/>
          <w:numId w:val="28"/>
        </w:numPr>
        <w:tabs>
          <w:tab w:val="left" w:pos="1084"/>
        </w:tabs>
        <w:spacing w:before="117"/>
        <w:ind w:left="1083" w:hanging="570"/>
        <w:jc w:val="both"/>
      </w:pPr>
      <w:r>
        <w:rPr>
          <w:color w:val="808080"/>
          <w:spacing w:val="-4"/>
        </w:rPr>
        <w:t>Objednatel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4"/>
        </w:rPr>
        <w:t>neposkytuje žádné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4"/>
        </w:rPr>
        <w:t>zálohy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4"/>
        </w:rPr>
        <w:t>na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4"/>
        </w:rPr>
        <w:t>plnění dle této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4"/>
        </w:rPr>
        <w:t>Smlouvy.</w:t>
      </w:r>
    </w:p>
    <w:p w14:paraId="4AD01A70" w14:textId="77777777" w:rsidR="00F27A45" w:rsidRDefault="00CF2876">
      <w:pPr>
        <w:pStyle w:val="Odstavecseseznamem"/>
        <w:numPr>
          <w:ilvl w:val="1"/>
          <w:numId w:val="28"/>
        </w:numPr>
        <w:tabs>
          <w:tab w:val="left" w:pos="1084"/>
        </w:tabs>
        <w:spacing w:before="157" w:line="276" w:lineRule="auto"/>
        <w:ind w:left="1082" w:right="825" w:hanging="566"/>
        <w:jc w:val="both"/>
      </w:pPr>
      <w:r>
        <w:rPr>
          <w:color w:val="808080"/>
        </w:rPr>
        <w:t>Smluvní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dohodly, že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pokud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bude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okamžiku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uskutečnění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zdanitelného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 xml:space="preserve">plnění správcem daně zveřejněna způsobem umožňujícím dálkový přístup skutečnost, že </w:t>
      </w:r>
      <w:r>
        <w:rPr>
          <w:color w:val="808080"/>
          <w:spacing w:val="-2"/>
        </w:rPr>
        <w:t>poskytovatel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zdanitelného plnění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(Dodavatel) je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nespolehlivým plátcem ve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smyslu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§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 xml:space="preserve">106a </w:t>
      </w:r>
      <w:r>
        <w:rPr>
          <w:color w:val="808080"/>
        </w:rPr>
        <w:t>zákona o DPH, nebo má-li být platba za zdanitelné plnění uskutečněné Dodavatelem v tu</w:t>
      </w:r>
      <w:r>
        <w:rPr>
          <w:color w:val="808080"/>
        </w:rPr>
        <w:t xml:space="preserve">zemsku zcela nebo z části poukázána na bankovní účet vedený poskytovatelem </w:t>
      </w:r>
      <w:r>
        <w:rPr>
          <w:color w:val="808080"/>
          <w:spacing w:val="-2"/>
        </w:rPr>
        <w:t>platebních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služeb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mimo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tuzemsko,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je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příjemce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zdanitelného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plnění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(Objednatel)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 xml:space="preserve">oprávněn </w:t>
      </w:r>
      <w:r>
        <w:rPr>
          <w:color w:val="808080"/>
        </w:rPr>
        <w:t xml:space="preserve">část ceny odpovídající dani z přidané hodnoty zaplatit přímo na bankovní účet správce </w:t>
      </w:r>
      <w:r>
        <w:rPr>
          <w:color w:val="808080"/>
          <w:spacing w:val="-4"/>
        </w:rPr>
        <w:t>daně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4"/>
        </w:rPr>
        <w:t>ve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4"/>
        </w:rPr>
        <w:t>smyslu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4"/>
        </w:rPr>
        <w:t>§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4"/>
        </w:rPr>
        <w:t>109a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4"/>
        </w:rPr>
        <w:t>zákona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4"/>
        </w:rPr>
        <w:t>o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4"/>
        </w:rPr>
        <w:t>DPH.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4"/>
        </w:rPr>
        <w:t>Na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4"/>
        </w:rPr>
        <w:t>bankovní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4"/>
        </w:rPr>
        <w:t>účet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4"/>
        </w:rPr>
        <w:t>Dodavatele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4"/>
        </w:rPr>
        <w:t>bude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4"/>
        </w:rPr>
        <w:t>v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4"/>
        </w:rPr>
        <w:t>tomto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4"/>
        </w:rPr>
        <w:t xml:space="preserve">případě </w:t>
      </w:r>
      <w:r>
        <w:rPr>
          <w:color w:val="808080"/>
          <w:spacing w:val="-2"/>
        </w:rPr>
        <w:t>uhrazena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část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ceny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odpovídající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výši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základu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daně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z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přidané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hodnoty.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Úhrada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ceny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 xml:space="preserve">plnění </w:t>
      </w:r>
      <w:r>
        <w:rPr>
          <w:color w:val="808080"/>
        </w:rPr>
        <w:t xml:space="preserve">(základu daně) provedená Objednatelem v souladu s ustanovením tohoto odstavce </w:t>
      </w:r>
      <w:r>
        <w:rPr>
          <w:color w:val="808080"/>
          <w:spacing w:val="-2"/>
        </w:rPr>
        <w:t>Smlouvy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bude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považována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za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řádnou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úhradu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ceny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plnění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poskytnutého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dle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této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Smlouvy.</w:t>
      </w:r>
    </w:p>
    <w:p w14:paraId="2C930C83" w14:textId="77777777" w:rsidR="00F27A45" w:rsidRDefault="00CF2876">
      <w:pPr>
        <w:pStyle w:val="Odstavecseseznamem"/>
        <w:numPr>
          <w:ilvl w:val="1"/>
          <w:numId w:val="28"/>
        </w:numPr>
        <w:tabs>
          <w:tab w:val="left" w:pos="1083"/>
        </w:tabs>
        <w:spacing w:before="157" w:line="276" w:lineRule="auto"/>
        <w:ind w:left="1082" w:right="826"/>
        <w:jc w:val="both"/>
      </w:pPr>
      <w:r>
        <w:rPr>
          <w:color w:val="808080"/>
        </w:rPr>
        <w:t xml:space="preserve">Bankovní účet uvedený na daňovém dokladu, na který bude ze strany Dodavatele požadována úhrada ceny za poskytnuté zdanitelné plnění, musí být Dodavatelem </w:t>
      </w:r>
      <w:r>
        <w:rPr>
          <w:color w:val="808080"/>
          <w:spacing w:val="-2"/>
        </w:rPr>
        <w:t>zveřejněn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způsobem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umožňujícím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dálkový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přístup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ve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smyslu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§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96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zákona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o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DPH.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Smluvní strany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se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výslovně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dohodly,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že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pokud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číslo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bankovního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účtu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Dodavatele,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na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který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bude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 xml:space="preserve">ze </w:t>
      </w:r>
      <w:r>
        <w:rPr>
          <w:color w:val="808080"/>
        </w:rPr>
        <w:t xml:space="preserve">strany Dodavatele požadována úhrada ceny za poskytnuté zdanitelné plnění dle příslušného daňového dokladu, nebude zveřejněno způsobem umožňujícím dálkový přístup ve smyslu § 96 zákona o </w:t>
      </w:r>
      <w:r>
        <w:rPr>
          <w:color w:val="808080"/>
        </w:rPr>
        <w:t>DPH a cena za poskytnuté zdanitelné plnění dle příslušného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daňového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dokladu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přesahuje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limit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uvedený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§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109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písm.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c)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zákona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 DPH,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Objednatel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oprávněn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zaslat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daňový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doklad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zpět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Dodavateli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opravě.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takovém případě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doba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splatnosti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zastavuje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nová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doba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splatnosti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počíná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běžet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dnem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doručení opraveného daňového dokladu Objednateli s uvedením správného bankovního účtu Dodavatele, tj. bankovního účtu zveřejněného správcem daně.</w:t>
      </w:r>
    </w:p>
    <w:p w14:paraId="2053BE8E" w14:textId="77777777" w:rsidR="00F27A45" w:rsidRDefault="00F27A45">
      <w:pPr>
        <w:pStyle w:val="Zkladntext"/>
        <w:spacing w:before="7"/>
        <w:jc w:val="left"/>
        <w:rPr>
          <w:sz w:val="35"/>
        </w:rPr>
      </w:pPr>
    </w:p>
    <w:p w14:paraId="47C21392" w14:textId="77777777" w:rsidR="00F27A45" w:rsidRDefault="00CF2876">
      <w:pPr>
        <w:pStyle w:val="Nadpis2"/>
        <w:numPr>
          <w:ilvl w:val="0"/>
          <w:numId w:val="32"/>
        </w:numPr>
        <w:tabs>
          <w:tab w:val="left" w:pos="4238"/>
          <w:tab w:val="left" w:pos="4239"/>
        </w:tabs>
        <w:ind w:left="4238" w:hanging="457"/>
        <w:jc w:val="left"/>
      </w:pPr>
      <w:bookmarkStart w:id="7" w:name="5._Doba_a_místo_plnění"/>
      <w:bookmarkEnd w:id="7"/>
      <w:r>
        <w:rPr>
          <w:color w:val="696969"/>
        </w:rPr>
        <w:t>Doba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místo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2"/>
        </w:rPr>
        <w:t>plnění</w:t>
      </w:r>
    </w:p>
    <w:p w14:paraId="7B75948A" w14:textId="77777777" w:rsidR="00F27A45" w:rsidRDefault="00F27A45">
      <w:pPr>
        <w:pStyle w:val="Zkladntext"/>
        <w:spacing w:before="4"/>
        <w:jc w:val="left"/>
        <w:rPr>
          <w:b/>
          <w:sz w:val="23"/>
        </w:rPr>
      </w:pPr>
    </w:p>
    <w:p w14:paraId="68D05D6E" w14:textId="77777777" w:rsidR="00F27A45" w:rsidRDefault="00CF2876">
      <w:pPr>
        <w:pStyle w:val="Odstavecseseznamem"/>
        <w:numPr>
          <w:ilvl w:val="1"/>
          <w:numId w:val="26"/>
        </w:numPr>
        <w:tabs>
          <w:tab w:val="left" w:pos="1085"/>
        </w:tabs>
        <w:spacing w:before="0" w:line="252" w:lineRule="exact"/>
        <w:ind w:hanging="570"/>
        <w:jc w:val="both"/>
      </w:pPr>
      <w:r>
        <w:rPr>
          <w:color w:val="808080"/>
        </w:rPr>
        <w:t>Dodavatel</w:t>
      </w:r>
      <w:r>
        <w:rPr>
          <w:color w:val="808080"/>
          <w:spacing w:val="33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zavazuje</w:t>
      </w:r>
      <w:r>
        <w:rPr>
          <w:color w:val="808080"/>
          <w:spacing w:val="35"/>
        </w:rPr>
        <w:t xml:space="preserve"> </w:t>
      </w:r>
      <w:r>
        <w:rPr>
          <w:color w:val="808080"/>
        </w:rPr>
        <w:t>poskytovat</w:t>
      </w:r>
      <w:r>
        <w:rPr>
          <w:color w:val="808080"/>
          <w:spacing w:val="42"/>
        </w:rPr>
        <w:t xml:space="preserve"> </w:t>
      </w:r>
      <w:r>
        <w:rPr>
          <w:color w:val="808080"/>
        </w:rPr>
        <w:t>Služby</w:t>
      </w:r>
      <w:r>
        <w:rPr>
          <w:color w:val="808080"/>
          <w:spacing w:val="36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35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37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37"/>
        </w:rPr>
        <w:t xml:space="preserve"> </w:t>
      </w:r>
      <w:r>
        <w:rPr>
          <w:color w:val="808080"/>
        </w:rPr>
        <w:t>1.1</w:t>
      </w:r>
      <w:r>
        <w:rPr>
          <w:color w:val="808080"/>
          <w:spacing w:val="36"/>
        </w:rPr>
        <w:t xml:space="preserve"> </w:t>
      </w:r>
      <w:r>
        <w:rPr>
          <w:color w:val="808080"/>
        </w:rPr>
        <w:t>písm.</w:t>
      </w:r>
      <w:r>
        <w:rPr>
          <w:color w:val="808080"/>
          <w:spacing w:val="41"/>
        </w:rPr>
        <w:t xml:space="preserve"> </w:t>
      </w:r>
      <w:r>
        <w:rPr>
          <w:color w:val="808080"/>
        </w:rPr>
        <w:t>a)</w:t>
      </w:r>
      <w:r>
        <w:rPr>
          <w:color w:val="808080"/>
          <w:spacing w:val="37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b)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ode</w:t>
      </w:r>
      <w:r>
        <w:rPr>
          <w:color w:val="808080"/>
          <w:spacing w:val="43"/>
        </w:rPr>
        <w:t xml:space="preserve"> </w:t>
      </w:r>
      <w:r>
        <w:rPr>
          <w:color w:val="808080"/>
          <w:spacing w:val="-5"/>
        </w:rPr>
        <w:t>dne</w:t>
      </w:r>
    </w:p>
    <w:p w14:paraId="1C9D2300" w14:textId="77777777" w:rsidR="00F27A45" w:rsidRDefault="00CF2876">
      <w:pPr>
        <w:pStyle w:val="Zkladntext"/>
        <w:spacing w:line="252" w:lineRule="exact"/>
        <w:ind w:left="1084"/>
        <w:jc w:val="left"/>
      </w:pPr>
      <w:r>
        <w:rPr>
          <w:color w:val="808080"/>
        </w:rPr>
        <w:t>účinnosti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smlouvy,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nejdříve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však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od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1.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4.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2022,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31.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3.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2027.</w:t>
      </w:r>
    </w:p>
    <w:p w14:paraId="535468E7" w14:textId="77777777" w:rsidR="00F27A45" w:rsidRDefault="00CF2876">
      <w:pPr>
        <w:pStyle w:val="Odstavecseseznamem"/>
        <w:numPr>
          <w:ilvl w:val="1"/>
          <w:numId w:val="26"/>
        </w:numPr>
        <w:tabs>
          <w:tab w:val="left" w:pos="1085"/>
        </w:tabs>
        <w:spacing w:before="160" w:line="276" w:lineRule="auto"/>
        <w:ind w:left="1085" w:right="829" w:hanging="568"/>
        <w:jc w:val="both"/>
      </w:pPr>
      <w:r>
        <w:rPr>
          <w:color w:val="808080"/>
          <w:spacing w:val="-4"/>
        </w:rPr>
        <w:t>Dodavatel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4"/>
        </w:rPr>
        <w:t>se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4"/>
        </w:rPr>
        <w:t>zavazuje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4"/>
        </w:rPr>
        <w:t>být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4"/>
        </w:rPr>
        <w:t>připraven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4"/>
        </w:rPr>
        <w:t>poskytovat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4"/>
        </w:rPr>
        <w:t>Služby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4"/>
        </w:rPr>
        <w:t>dle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4"/>
        </w:rPr>
        <w:t>čl.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4"/>
        </w:rPr>
        <w:t>1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4"/>
        </w:rPr>
        <w:t>odst.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4"/>
        </w:rPr>
        <w:t>1.1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4"/>
        </w:rPr>
        <w:t>písm.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4"/>
        </w:rPr>
        <w:t>c)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4"/>
        </w:rPr>
        <w:t>v</w:t>
      </w:r>
      <w:r>
        <w:rPr>
          <w:color w:val="808080"/>
        </w:rPr>
        <w:t xml:space="preserve"> </w:t>
      </w:r>
      <w:r>
        <w:rPr>
          <w:color w:val="808080"/>
          <w:spacing w:val="-4"/>
        </w:rPr>
        <w:t xml:space="preserve">souladu </w:t>
      </w:r>
      <w:r>
        <w:rPr>
          <w:color w:val="808080"/>
        </w:rPr>
        <w:t xml:space="preserve">s podmínkami dle čl. 1 odst. 1.6 této Smlouvy od okamžiku účinnosti této Smlouvy do </w:t>
      </w:r>
      <w:r>
        <w:rPr>
          <w:color w:val="808080"/>
          <w:spacing w:val="-2"/>
        </w:rPr>
        <w:t>31.3.2027.</w:t>
      </w:r>
    </w:p>
    <w:p w14:paraId="68493EB5" w14:textId="77777777" w:rsidR="00F27A45" w:rsidRDefault="00CF2876">
      <w:pPr>
        <w:pStyle w:val="Odstavecseseznamem"/>
        <w:numPr>
          <w:ilvl w:val="1"/>
          <w:numId w:val="26"/>
        </w:numPr>
        <w:tabs>
          <w:tab w:val="left" w:pos="1086"/>
        </w:tabs>
        <w:spacing w:before="157" w:line="276" w:lineRule="auto"/>
        <w:ind w:left="1085" w:right="828" w:hanging="567"/>
        <w:jc w:val="both"/>
      </w:pPr>
      <w:r>
        <w:rPr>
          <w:color w:val="808080"/>
        </w:rPr>
        <w:t>Smlouvou sjednaný termín a místo plnění lze změnit jen s výslovným a předchozím souhlasem obou Smluvních stran.</w:t>
      </w:r>
    </w:p>
    <w:p w14:paraId="5CF788F5" w14:textId="77777777" w:rsidR="00F27A45" w:rsidRDefault="00F27A45">
      <w:pPr>
        <w:spacing w:line="276" w:lineRule="auto"/>
        <w:jc w:val="both"/>
        <w:sectPr w:rsidR="00F27A45">
          <w:pgSz w:w="11920" w:h="16850"/>
          <w:pgMar w:top="1440" w:right="580" w:bottom="1020" w:left="900" w:header="608" w:footer="763" w:gutter="0"/>
          <w:cols w:space="708"/>
        </w:sectPr>
      </w:pPr>
    </w:p>
    <w:p w14:paraId="1F4E0BBA" w14:textId="77777777" w:rsidR="00F27A45" w:rsidRDefault="00CF2876">
      <w:pPr>
        <w:pStyle w:val="Odstavecseseznamem"/>
        <w:numPr>
          <w:ilvl w:val="1"/>
          <w:numId w:val="26"/>
        </w:numPr>
        <w:tabs>
          <w:tab w:val="left" w:pos="1085"/>
        </w:tabs>
        <w:spacing w:before="74" w:line="276" w:lineRule="auto"/>
        <w:ind w:right="825" w:hanging="567"/>
        <w:jc w:val="both"/>
      </w:pPr>
      <w:r>
        <w:rPr>
          <w:color w:val="808080"/>
        </w:rPr>
        <w:t>Nedohodnou-li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jinak,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místem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pracoviště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Ministerstva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vnitra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adrese Na Pankráci 72, 140 00 Praha 4 (dále jen „koncový zákazník“). Dodavatel je oprávněn poskytovat Služby prostřednictvím vzdáleného přístupu v případě, že (i) Objednatel vzdálený přístup zajistí a (ii) charakter Služeb jejich plnění prostřednictvím vzd</w:t>
      </w:r>
      <w:r>
        <w:rPr>
          <w:color w:val="808080"/>
        </w:rPr>
        <w:t>áleného přístupu umožňuje.</w:t>
      </w:r>
    </w:p>
    <w:p w14:paraId="1024A78E" w14:textId="77777777" w:rsidR="00F27A45" w:rsidRDefault="00F27A45">
      <w:pPr>
        <w:pStyle w:val="Zkladntext"/>
        <w:spacing w:before="11"/>
        <w:jc w:val="left"/>
        <w:rPr>
          <w:sz w:val="21"/>
        </w:rPr>
      </w:pPr>
    </w:p>
    <w:p w14:paraId="693CA2EA" w14:textId="77777777" w:rsidR="00F27A45" w:rsidRDefault="00CF2876">
      <w:pPr>
        <w:pStyle w:val="Nadpis2"/>
        <w:numPr>
          <w:ilvl w:val="0"/>
          <w:numId w:val="32"/>
        </w:numPr>
        <w:tabs>
          <w:tab w:val="left" w:pos="3415"/>
          <w:tab w:val="left" w:pos="3416"/>
        </w:tabs>
        <w:ind w:left="3415" w:hanging="457"/>
        <w:jc w:val="left"/>
      </w:pPr>
      <w:bookmarkStart w:id="8" w:name="6._Další_podmínky_poskytování_Služby"/>
      <w:bookmarkEnd w:id="8"/>
      <w:r>
        <w:rPr>
          <w:color w:val="696969"/>
        </w:rPr>
        <w:t>Další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podmínky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poskytování</w:t>
      </w:r>
      <w:r>
        <w:rPr>
          <w:color w:val="696969"/>
          <w:spacing w:val="-8"/>
        </w:rPr>
        <w:t xml:space="preserve"> </w:t>
      </w:r>
      <w:r>
        <w:rPr>
          <w:color w:val="696969"/>
          <w:spacing w:val="-2"/>
        </w:rPr>
        <w:t>Služby</w:t>
      </w:r>
    </w:p>
    <w:p w14:paraId="5642CAEA" w14:textId="77777777" w:rsidR="00F27A45" w:rsidRDefault="00F27A45">
      <w:pPr>
        <w:pStyle w:val="Zkladntext"/>
        <w:spacing w:before="1"/>
        <w:jc w:val="left"/>
        <w:rPr>
          <w:b/>
          <w:sz w:val="23"/>
        </w:rPr>
      </w:pPr>
    </w:p>
    <w:p w14:paraId="5B6F6007" w14:textId="77777777" w:rsidR="00F27A45" w:rsidRDefault="00CF2876">
      <w:pPr>
        <w:pStyle w:val="Odstavecseseznamem"/>
        <w:numPr>
          <w:ilvl w:val="1"/>
          <w:numId w:val="25"/>
        </w:numPr>
        <w:tabs>
          <w:tab w:val="left" w:pos="1085"/>
        </w:tabs>
        <w:spacing w:before="1" w:line="276" w:lineRule="auto"/>
        <w:ind w:right="830"/>
        <w:jc w:val="both"/>
        <w:rPr>
          <w:color w:val="00AFEF"/>
        </w:rPr>
      </w:pPr>
      <w:r>
        <w:rPr>
          <w:color w:val="808080"/>
        </w:rPr>
        <w:t xml:space="preserve">Dodavatel je povinen z hlediska bezpečnostních požadavků dodržovat následující </w:t>
      </w:r>
      <w:r>
        <w:rPr>
          <w:color w:val="808080"/>
          <w:spacing w:val="-2"/>
        </w:rPr>
        <w:t>podmínky:</w:t>
      </w:r>
    </w:p>
    <w:p w14:paraId="5AC3D165" w14:textId="77777777" w:rsidR="00F27A45" w:rsidRDefault="00CF2876">
      <w:pPr>
        <w:pStyle w:val="Odstavecseseznamem"/>
        <w:numPr>
          <w:ilvl w:val="2"/>
          <w:numId w:val="25"/>
        </w:numPr>
        <w:tabs>
          <w:tab w:val="left" w:pos="1652"/>
        </w:tabs>
        <w:spacing w:before="1" w:line="312" w:lineRule="auto"/>
        <w:ind w:right="816"/>
        <w:jc w:val="both"/>
      </w:pPr>
      <w:r>
        <w:rPr>
          <w:color w:val="808080"/>
        </w:rPr>
        <w:t>postupovat při poskytování Služeb v souladu s účinnými právními předpisy, zejména pak požadavky vyplývaj</w:t>
      </w:r>
      <w:r>
        <w:rPr>
          <w:color w:val="808080"/>
        </w:rPr>
        <w:t>ícími pro Dodavatele, jakožto významného dodavatele systému významného informačního systému (dále jen „</w:t>
      </w:r>
      <w:r>
        <w:rPr>
          <w:b/>
          <w:color w:val="808080"/>
        </w:rPr>
        <w:t>VIS</w:t>
      </w:r>
      <w:r>
        <w:rPr>
          <w:color w:val="808080"/>
        </w:rPr>
        <w:t xml:space="preserve">“), z požadavků </w:t>
      </w:r>
      <w:proofErr w:type="spellStart"/>
      <w:r>
        <w:rPr>
          <w:color w:val="808080"/>
        </w:rPr>
        <w:t>ZoKB</w:t>
      </w:r>
      <w:proofErr w:type="spellEnd"/>
      <w:r>
        <w:rPr>
          <w:color w:val="808080"/>
        </w:rPr>
        <w:t xml:space="preserve"> a vyhlášky č. 82/2018 Sb., o bezpečnostních opatřeních, kybernetických bezpečnostních incidentech, reaktivních opatřeních, náleži</w:t>
      </w:r>
      <w:r>
        <w:rPr>
          <w:color w:val="808080"/>
        </w:rPr>
        <w:t>tostech podání v oblasti kybernetické bezpečnosti a likvidaci dat (dále jen „</w:t>
      </w:r>
      <w:proofErr w:type="spellStart"/>
      <w:r>
        <w:rPr>
          <w:color w:val="808080"/>
        </w:rPr>
        <w:t>VyKB</w:t>
      </w:r>
      <w:proofErr w:type="spellEnd"/>
      <w:r>
        <w:rPr>
          <w:color w:val="808080"/>
        </w:rPr>
        <w:t>“) a reflektovat případné novely dotčených právních předpisů či novou právní úpravu;</w:t>
      </w:r>
    </w:p>
    <w:p w14:paraId="2544FC44" w14:textId="77777777" w:rsidR="00F27A45" w:rsidRDefault="00CF2876">
      <w:pPr>
        <w:pStyle w:val="Odstavecseseznamem"/>
        <w:numPr>
          <w:ilvl w:val="2"/>
          <w:numId w:val="25"/>
        </w:numPr>
        <w:tabs>
          <w:tab w:val="left" w:pos="1653"/>
        </w:tabs>
        <w:spacing w:before="0" w:line="312" w:lineRule="auto"/>
        <w:ind w:right="818" w:hanging="321"/>
        <w:jc w:val="both"/>
      </w:pPr>
      <w:r>
        <w:rPr>
          <w:color w:val="808080"/>
        </w:rPr>
        <w:t>zaznamenávat veškeré podstatné okolnosti související s poskytovaným předmětem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(např.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technické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záznamy,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organizační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záznamy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 školení, pověření apod.) a informovat o nich Objednatele;</w:t>
      </w:r>
    </w:p>
    <w:p w14:paraId="628E77BF" w14:textId="77777777" w:rsidR="00F27A45" w:rsidRDefault="00CF2876">
      <w:pPr>
        <w:pStyle w:val="Odstavecseseznamem"/>
        <w:numPr>
          <w:ilvl w:val="2"/>
          <w:numId w:val="25"/>
        </w:numPr>
        <w:tabs>
          <w:tab w:val="left" w:pos="1652"/>
        </w:tabs>
        <w:spacing w:before="0" w:line="253" w:lineRule="exact"/>
        <w:jc w:val="both"/>
      </w:pPr>
      <w:r>
        <w:rPr>
          <w:color w:val="808080"/>
        </w:rPr>
        <w:t>přidělovat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svým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jednotlivým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pracovníkům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oprávnění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výkonu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činností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přísně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5"/>
        </w:rPr>
        <w:t>při</w:t>
      </w:r>
    </w:p>
    <w:p w14:paraId="0E94B953" w14:textId="77777777" w:rsidR="00F27A45" w:rsidRDefault="00CF2876">
      <w:pPr>
        <w:pStyle w:val="Zkladntext"/>
        <w:spacing w:before="75"/>
        <w:ind w:left="1652"/>
      </w:pPr>
      <w:r>
        <w:rPr>
          <w:color w:val="808080"/>
        </w:rPr>
        <w:t>tom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dodržovat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bezpečnostní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zásadu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tzv.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„potřeba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vědět“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(princip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„</w:t>
      </w:r>
      <w:proofErr w:type="spellStart"/>
      <w:r>
        <w:rPr>
          <w:color w:val="808080"/>
        </w:rPr>
        <w:t>need</w:t>
      </w:r>
      <w:proofErr w:type="spellEnd"/>
      <w:r>
        <w:rPr>
          <w:color w:val="808080"/>
        </w:rPr>
        <w:t>-to-</w:t>
      </w:r>
      <w:proofErr w:type="spellStart"/>
      <w:r>
        <w:rPr>
          <w:color w:val="808080"/>
          <w:spacing w:val="-2"/>
        </w:rPr>
        <w:t>know</w:t>
      </w:r>
      <w:proofErr w:type="spellEnd"/>
      <w:r>
        <w:rPr>
          <w:color w:val="808080"/>
          <w:spacing w:val="-2"/>
        </w:rPr>
        <w:t>“)</w:t>
      </w:r>
    </w:p>
    <w:p w14:paraId="7A965DF2" w14:textId="77777777" w:rsidR="00F27A45" w:rsidRDefault="00CF2876">
      <w:pPr>
        <w:pStyle w:val="Odstavecseseznamem"/>
        <w:numPr>
          <w:ilvl w:val="2"/>
          <w:numId w:val="25"/>
        </w:numPr>
        <w:tabs>
          <w:tab w:val="left" w:pos="1653"/>
        </w:tabs>
        <w:spacing w:before="76" w:line="312" w:lineRule="auto"/>
        <w:ind w:left="1652" w:right="818"/>
        <w:jc w:val="both"/>
      </w:pPr>
      <w:r>
        <w:rPr>
          <w:color w:val="808080"/>
        </w:rPr>
        <w:t>v případě zjištění technických zranitelností o zjištěných skutečnostech bez zbytečného odkladu informovat Objednatele. Detekované technické zranitelnosti musí být vyhodnoceny s ohledem na související riziko a musí podle povahy předmětu plnění dojít k nápra</w:t>
      </w:r>
      <w:r>
        <w:rPr>
          <w:color w:val="808080"/>
        </w:rPr>
        <w:t>vným opatřením ze strany Dodavatele. Nápravná opatření musí být schválena Objednatelem;</w:t>
      </w:r>
    </w:p>
    <w:p w14:paraId="759F00FA" w14:textId="77777777" w:rsidR="00F27A45" w:rsidRDefault="00CF2876">
      <w:pPr>
        <w:pStyle w:val="Odstavecseseznamem"/>
        <w:numPr>
          <w:ilvl w:val="2"/>
          <w:numId w:val="25"/>
        </w:numPr>
        <w:tabs>
          <w:tab w:val="left" w:pos="1652"/>
        </w:tabs>
        <w:spacing w:before="2" w:line="312" w:lineRule="auto"/>
        <w:ind w:right="818"/>
        <w:jc w:val="both"/>
      </w:pPr>
      <w:r>
        <w:rPr>
          <w:color w:val="808080"/>
        </w:rPr>
        <w:t>zajistit součinnost pro napojení na Dohledové centrum eGovernmentu a součinnost při zvládání kybernetických bezpečnostních událostí a incidentů v rozsahu Služeb definov</w:t>
      </w:r>
      <w:r>
        <w:rPr>
          <w:color w:val="808080"/>
        </w:rPr>
        <w:t>aných ve smlouvě</w:t>
      </w:r>
    </w:p>
    <w:p w14:paraId="6FF55E98" w14:textId="77777777" w:rsidR="00F27A45" w:rsidRDefault="00CF2876">
      <w:pPr>
        <w:pStyle w:val="Odstavecseseznamem"/>
        <w:numPr>
          <w:ilvl w:val="1"/>
          <w:numId w:val="25"/>
        </w:numPr>
        <w:tabs>
          <w:tab w:val="left" w:pos="1086"/>
        </w:tabs>
        <w:spacing w:before="199" w:line="276" w:lineRule="auto"/>
        <w:ind w:left="1085" w:right="823" w:hanging="566"/>
        <w:jc w:val="both"/>
        <w:rPr>
          <w:color w:val="00AFEF"/>
        </w:rPr>
      </w:pPr>
      <w:r>
        <w:rPr>
          <w:color w:val="808080"/>
        </w:rPr>
        <w:t>Dodavatel je při poskytování Služeb oprávněn užívat data předaná Objednatelem za účelem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vždy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pouze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rozsahu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nezbytném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ke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splnění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předmětu Smlouvy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vždy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souladu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Smlouvou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příslušnými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právními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předpisy,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zejmén</w:t>
      </w:r>
      <w:r>
        <w:rPr>
          <w:color w:val="808080"/>
        </w:rPr>
        <w:t>a</w:t>
      </w:r>
      <w:r>
        <w:rPr>
          <w:color w:val="808080"/>
          <w:spacing w:val="-14"/>
        </w:rPr>
        <w:t xml:space="preserve"> </w:t>
      </w:r>
      <w:proofErr w:type="spellStart"/>
      <w:r>
        <w:rPr>
          <w:color w:val="808080"/>
        </w:rPr>
        <w:t>ZoKB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VyKB</w:t>
      </w:r>
      <w:proofErr w:type="spellEnd"/>
      <w:r>
        <w:rPr>
          <w:color w:val="808080"/>
        </w:rPr>
        <w:t xml:space="preserve"> a dalšími souvisejícími právními předpisy.</w:t>
      </w:r>
    </w:p>
    <w:p w14:paraId="333ADD16" w14:textId="77777777" w:rsidR="00F27A45" w:rsidRDefault="00CF2876">
      <w:pPr>
        <w:pStyle w:val="Odstavecseseznamem"/>
        <w:numPr>
          <w:ilvl w:val="1"/>
          <w:numId w:val="25"/>
        </w:numPr>
        <w:tabs>
          <w:tab w:val="left" w:pos="1085"/>
        </w:tabs>
        <w:spacing w:before="118" w:line="276" w:lineRule="auto"/>
        <w:ind w:right="829"/>
        <w:jc w:val="both"/>
        <w:rPr>
          <w:rFonts w:ascii="Times New Roman" w:hAnsi="Times New Roman"/>
          <w:color w:val="00AFEF"/>
        </w:rPr>
      </w:pPr>
      <w:r>
        <w:rPr>
          <w:color w:val="808080"/>
        </w:rPr>
        <w:t>Dodavatel je při poskytování Služeb povinen dodržovat příslušná ustanovení bezpečnostních politik, metodik a postupů předaných Dodavateli Objednatelem, resp. platné řídící dokumentace Objednatele či její části, pokud byl Dodavatel s takovými dokumenty nebo</w:t>
      </w:r>
      <w:r>
        <w:rPr>
          <w:color w:val="808080"/>
        </w:rPr>
        <w:t xml:space="preserve"> jejich částmi seznámen.</w:t>
      </w:r>
    </w:p>
    <w:p w14:paraId="7440762C" w14:textId="77777777" w:rsidR="00F27A45" w:rsidRDefault="00CF2876">
      <w:pPr>
        <w:pStyle w:val="Odstavecseseznamem"/>
        <w:numPr>
          <w:ilvl w:val="1"/>
          <w:numId w:val="25"/>
        </w:numPr>
        <w:tabs>
          <w:tab w:val="left" w:pos="1085"/>
        </w:tabs>
        <w:spacing w:before="198" w:line="276" w:lineRule="auto"/>
        <w:ind w:right="827"/>
        <w:jc w:val="both"/>
        <w:rPr>
          <w:color w:val="00AFEF"/>
        </w:rPr>
      </w:pPr>
      <w:r>
        <w:rPr>
          <w:color w:val="808080"/>
        </w:rPr>
        <w:t>Dodavatel se zavazuje, že nebude vyvíjet, kompilovat a šířit v jakékoliv části technologického nebo komunikačního systému programový kód, který má za cíl nelegální ovládnutí, narušení, nebo diskreditaci technologického nebo komunik</w:t>
      </w:r>
      <w:r>
        <w:rPr>
          <w:color w:val="808080"/>
        </w:rPr>
        <w:t>ačního systému nebo nelegální získání dat a informací. Dodavatel bere na vědomí, že přístup do interní sítě Objednatele a/nebo k technologickým a komunikačním systémům Objednatele bude realizován výhradně s využitím zařízení Objednatele.</w:t>
      </w:r>
    </w:p>
    <w:p w14:paraId="68026660" w14:textId="77777777" w:rsidR="00F27A45" w:rsidRDefault="00CF2876">
      <w:pPr>
        <w:pStyle w:val="Odstavecseseznamem"/>
        <w:numPr>
          <w:ilvl w:val="1"/>
          <w:numId w:val="25"/>
        </w:numPr>
        <w:tabs>
          <w:tab w:val="left" w:pos="1085"/>
        </w:tabs>
        <w:spacing w:before="0" w:line="252" w:lineRule="exact"/>
        <w:ind w:hanging="570"/>
        <w:jc w:val="both"/>
        <w:rPr>
          <w:color w:val="00AFEF"/>
        </w:rPr>
      </w:pPr>
      <w:proofErr w:type="gramStart"/>
      <w:r>
        <w:rPr>
          <w:color w:val="808080"/>
        </w:rPr>
        <w:t>Dodavatel</w:t>
      </w:r>
      <w:r>
        <w:rPr>
          <w:color w:val="808080"/>
          <w:spacing w:val="25"/>
        </w:rPr>
        <w:t xml:space="preserve">  </w:t>
      </w:r>
      <w:r>
        <w:rPr>
          <w:color w:val="808080"/>
        </w:rPr>
        <w:t>nezapoj</w:t>
      </w:r>
      <w:r>
        <w:rPr>
          <w:color w:val="808080"/>
        </w:rPr>
        <w:t>í</w:t>
      </w:r>
      <w:proofErr w:type="gramEnd"/>
      <w:r>
        <w:rPr>
          <w:color w:val="808080"/>
          <w:spacing w:val="26"/>
        </w:rPr>
        <w:t xml:space="preserve">  </w:t>
      </w:r>
      <w:r>
        <w:rPr>
          <w:color w:val="808080"/>
        </w:rPr>
        <w:t>do</w:t>
      </w:r>
      <w:r>
        <w:rPr>
          <w:color w:val="808080"/>
          <w:spacing w:val="79"/>
          <w:w w:val="150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26"/>
        </w:rPr>
        <w:t xml:space="preserve">  </w:t>
      </w:r>
      <w:r>
        <w:rPr>
          <w:color w:val="808080"/>
        </w:rPr>
        <w:t>plnění</w:t>
      </w:r>
      <w:r>
        <w:rPr>
          <w:color w:val="808080"/>
          <w:spacing w:val="26"/>
        </w:rPr>
        <w:t xml:space="preserve">  </w:t>
      </w:r>
      <w:r>
        <w:rPr>
          <w:color w:val="808080"/>
        </w:rPr>
        <w:t>dle</w:t>
      </w:r>
      <w:r>
        <w:rPr>
          <w:color w:val="808080"/>
          <w:spacing w:val="26"/>
        </w:rPr>
        <w:t xml:space="preserve">  </w:t>
      </w:r>
      <w:r>
        <w:rPr>
          <w:color w:val="808080"/>
        </w:rPr>
        <w:t>této</w:t>
      </w:r>
      <w:r>
        <w:rPr>
          <w:color w:val="808080"/>
          <w:spacing w:val="25"/>
        </w:rPr>
        <w:t xml:space="preserve">  </w:t>
      </w:r>
      <w:r>
        <w:rPr>
          <w:color w:val="808080"/>
        </w:rPr>
        <w:t>Smlouvy</w:t>
      </w:r>
      <w:r>
        <w:rPr>
          <w:color w:val="808080"/>
          <w:spacing w:val="25"/>
        </w:rPr>
        <w:t xml:space="preserve">  </w:t>
      </w:r>
      <w:r>
        <w:rPr>
          <w:color w:val="808080"/>
        </w:rPr>
        <w:t>žádného</w:t>
      </w:r>
      <w:r>
        <w:rPr>
          <w:color w:val="808080"/>
          <w:spacing w:val="26"/>
        </w:rPr>
        <w:t xml:space="preserve">  </w:t>
      </w:r>
      <w:r>
        <w:rPr>
          <w:color w:val="808080"/>
          <w:spacing w:val="-2"/>
        </w:rPr>
        <w:t>dalšího</w:t>
      </w:r>
    </w:p>
    <w:p w14:paraId="3F1E5C66" w14:textId="77777777" w:rsidR="00F27A45" w:rsidRDefault="00F27A45">
      <w:pPr>
        <w:spacing w:line="252" w:lineRule="exact"/>
        <w:jc w:val="both"/>
        <w:sectPr w:rsidR="00F27A45">
          <w:pgSz w:w="11920" w:h="16850"/>
          <w:pgMar w:top="1440" w:right="580" w:bottom="980" w:left="900" w:header="608" w:footer="763" w:gutter="0"/>
          <w:cols w:space="708"/>
        </w:sectPr>
      </w:pPr>
    </w:p>
    <w:p w14:paraId="0ACB81A3" w14:textId="77777777" w:rsidR="00F27A45" w:rsidRDefault="00CF2876">
      <w:pPr>
        <w:pStyle w:val="Zkladntext"/>
        <w:spacing w:before="72"/>
        <w:ind w:left="1084"/>
        <w:jc w:val="left"/>
      </w:pPr>
      <w:r>
        <w:rPr>
          <w:color w:val="808080"/>
        </w:rPr>
        <w:t>poddodavatele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bez</w:t>
      </w:r>
      <w:r>
        <w:rPr>
          <w:color w:val="808080"/>
          <w:spacing w:val="72"/>
        </w:rPr>
        <w:t xml:space="preserve"> </w:t>
      </w:r>
      <w:r>
        <w:rPr>
          <w:color w:val="808080"/>
        </w:rPr>
        <w:t>předchozího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konkrétního</w:t>
      </w:r>
      <w:r>
        <w:rPr>
          <w:color w:val="808080"/>
          <w:spacing w:val="70"/>
        </w:rPr>
        <w:t xml:space="preserve"> </w:t>
      </w:r>
      <w:r>
        <w:rPr>
          <w:color w:val="808080"/>
        </w:rPr>
        <w:t>nebo</w:t>
      </w:r>
      <w:r>
        <w:rPr>
          <w:color w:val="808080"/>
          <w:spacing w:val="72"/>
        </w:rPr>
        <w:t xml:space="preserve"> </w:t>
      </w:r>
      <w:r>
        <w:rPr>
          <w:color w:val="808080"/>
        </w:rPr>
        <w:t>obecného</w:t>
      </w:r>
      <w:r>
        <w:rPr>
          <w:color w:val="808080"/>
          <w:spacing w:val="70"/>
        </w:rPr>
        <w:t xml:space="preserve"> </w:t>
      </w:r>
      <w:r>
        <w:rPr>
          <w:color w:val="808080"/>
        </w:rPr>
        <w:t>písemného</w:t>
      </w:r>
      <w:r>
        <w:rPr>
          <w:color w:val="808080"/>
          <w:spacing w:val="72"/>
        </w:rPr>
        <w:t xml:space="preserve"> </w:t>
      </w:r>
      <w:r>
        <w:rPr>
          <w:color w:val="808080"/>
          <w:spacing w:val="-2"/>
        </w:rPr>
        <w:t>povolení</w:t>
      </w:r>
    </w:p>
    <w:p w14:paraId="3C38EFC1" w14:textId="77777777" w:rsidR="00F27A45" w:rsidRDefault="00CF2876">
      <w:pPr>
        <w:pStyle w:val="Zkladntext"/>
        <w:spacing w:before="40"/>
        <w:ind w:left="1084"/>
        <w:jc w:val="left"/>
      </w:pPr>
      <w:r>
        <w:rPr>
          <w:color w:val="808080"/>
          <w:spacing w:val="-2"/>
        </w:rPr>
        <w:t>Objednatele.</w:t>
      </w:r>
    </w:p>
    <w:p w14:paraId="6F529906" w14:textId="77777777" w:rsidR="00F27A45" w:rsidRDefault="00CF2876">
      <w:pPr>
        <w:pStyle w:val="Odstavecseseznamem"/>
        <w:numPr>
          <w:ilvl w:val="1"/>
          <w:numId w:val="25"/>
        </w:numPr>
        <w:tabs>
          <w:tab w:val="left" w:pos="1085"/>
        </w:tabs>
        <w:spacing w:before="157" w:line="276" w:lineRule="auto"/>
        <w:ind w:right="833" w:hanging="566"/>
        <w:jc w:val="both"/>
        <w:rPr>
          <w:color w:val="00AFEF"/>
        </w:rPr>
      </w:pPr>
      <w:r>
        <w:rPr>
          <w:color w:val="808080"/>
          <w:spacing w:val="-2"/>
        </w:rPr>
        <w:t>Dodavatel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je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povinen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předat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Objednateli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kontaktní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údaje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všech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osob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 xml:space="preserve">dodávajících služby, </w:t>
      </w:r>
      <w:r>
        <w:rPr>
          <w:color w:val="808080"/>
        </w:rPr>
        <w:t>včetně poddodavatele.</w:t>
      </w:r>
    </w:p>
    <w:p w14:paraId="4EC57A2F" w14:textId="77777777" w:rsidR="00F27A45" w:rsidRDefault="00CF2876">
      <w:pPr>
        <w:pStyle w:val="Odstavecseseznamem"/>
        <w:numPr>
          <w:ilvl w:val="1"/>
          <w:numId w:val="25"/>
        </w:numPr>
        <w:tabs>
          <w:tab w:val="left" w:pos="1085"/>
        </w:tabs>
        <w:spacing w:before="119" w:line="276" w:lineRule="auto"/>
        <w:ind w:right="828"/>
        <w:jc w:val="both"/>
        <w:rPr>
          <w:color w:val="00AFEF"/>
        </w:rPr>
      </w:pPr>
      <w:r>
        <w:rPr>
          <w:color w:val="808080"/>
        </w:rPr>
        <w:t xml:space="preserve">Pokud Dodavatel využívá při poskytování plnění poddodavatele, zavazuje se, že tito poddodavatelé budou dodržovat veškeré bezpečnostní požadavky vč. požadavků na </w:t>
      </w:r>
      <w:r>
        <w:rPr>
          <w:color w:val="808080"/>
          <w:spacing w:val="-2"/>
        </w:rPr>
        <w:t>ochranu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osobních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údajů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vyplývající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z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této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Smlouvy.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T</w:t>
      </w:r>
      <w:r>
        <w:rPr>
          <w:color w:val="808080"/>
          <w:spacing w:val="-2"/>
        </w:rPr>
        <w:t>oto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je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povinen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Dodavatel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 xml:space="preserve">Objednateli </w:t>
      </w:r>
      <w:r>
        <w:rPr>
          <w:color w:val="808080"/>
        </w:rPr>
        <w:t>na základě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jeho výzvy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doložit smluvními dokumenty se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svými poddodavateli.</w:t>
      </w:r>
    </w:p>
    <w:p w14:paraId="08ED326C" w14:textId="77777777" w:rsidR="00F27A45" w:rsidRDefault="00CF2876">
      <w:pPr>
        <w:pStyle w:val="Odstavecseseznamem"/>
        <w:numPr>
          <w:ilvl w:val="1"/>
          <w:numId w:val="25"/>
        </w:numPr>
        <w:tabs>
          <w:tab w:val="left" w:pos="1084"/>
        </w:tabs>
        <w:spacing w:line="276" w:lineRule="auto"/>
        <w:ind w:left="1083" w:right="826"/>
        <w:jc w:val="both"/>
        <w:rPr>
          <w:color w:val="00AFEF"/>
        </w:rPr>
      </w:pPr>
      <w:r>
        <w:rPr>
          <w:color w:val="808080"/>
        </w:rPr>
        <w:t>Dodavatel odpovídá za to, že jeho poddodavatelé nebudou jednat v rozporu s bezpečnostními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požadavky vyplývajícími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 této Smlouvy; v případě, že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</w:t>
      </w:r>
      <w:r>
        <w:rPr>
          <w:color w:val="808080"/>
        </w:rPr>
        <w:t>ojde k nedodržení těchto požadavků ze strany poddodavatele Dodavatele, považuje se každé takové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nedodržení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požadavků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porušení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povinnosti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Dodavatele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Smlouvy.</w:t>
      </w:r>
    </w:p>
    <w:p w14:paraId="0EB40871" w14:textId="77777777" w:rsidR="00F27A45" w:rsidRDefault="00CF2876">
      <w:pPr>
        <w:pStyle w:val="Odstavecseseznamem"/>
        <w:numPr>
          <w:ilvl w:val="1"/>
          <w:numId w:val="25"/>
        </w:numPr>
        <w:tabs>
          <w:tab w:val="left" w:pos="1087"/>
        </w:tabs>
        <w:spacing w:before="121" w:line="276" w:lineRule="auto"/>
        <w:ind w:left="1086" w:right="826" w:hanging="569"/>
        <w:jc w:val="both"/>
        <w:rPr>
          <w:color w:val="00AFEF"/>
        </w:rPr>
      </w:pPr>
      <w:r>
        <w:rPr>
          <w:color w:val="808080"/>
          <w:spacing w:val="-4"/>
        </w:rPr>
        <w:t>V</w:t>
      </w:r>
      <w:r>
        <w:rPr>
          <w:color w:val="808080"/>
          <w:spacing w:val="5"/>
        </w:rPr>
        <w:t xml:space="preserve"> </w:t>
      </w:r>
      <w:r>
        <w:rPr>
          <w:color w:val="808080"/>
          <w:spacing w:val="-4"/>
        </w:rPr>
        <w:t>případě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4"/>
        </w:rPr>
        <w:t>zjištění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4"/>
        </w:rPr>
        <w:t>či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4"/>
        </w:rPr>
        <w:t>podezření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4"/>
        </w:rPr>
        <w:t>na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4"/>
        </w:rPr>
        <w:t>bezpečnostní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4"/>
        </w:rPr>
        <w:t>událost nebo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4"/>
        </w:rPr>
        <w:t>incident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4"/>
        </w:rPr>
        <w:t>je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4"/>
        </w:rPr>
        <w:t>Dodavatel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4"/>
        </w:rPr>
        <w:t xml:space="preserve">povinen </w:t>
      </w:r>
      <w:r>
        <w:rPr>
          <w:color w:val="808080"/>
        </w:rPr>
        <w:t xml:space="preserve">neprodleně po jejich detekci informovat Objednatele. Dále se zavazuje </w:t>
      </w:r>
      <w:proofErr w:type="spellStart"/>
      <w:r>
        <w:rPr>
          <w:color w:val="808080"/>
        </w:rPr>
        <w:t>součinit</w:t>
      </w:r>
      <w:proofErr w:type="spellEnd"/>
      <w:r>
        <w:rPr>
          <w:color w:val="808080"/>
        </w:rPr>
        <w:t xml:space="preserve"> na vyhodnocení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informací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bezpečnostních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událostech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incidentech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návrhu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řešení.</w:t>
      </w:r>
    </w:p>
    <w:p w14:paraId="2BB49B2A" w14:textId="77777777" w:rsidR="00F27A45" w:rsidRDefault="00CF2876">
      <w:pPr>
        <w:pStyle w:val="Odstavecseseznamem"/>
        <w:numPr>
          <w:ilvl w:val="1"/>
          <w:numId w:val="25"/>
        </w:numPr>
        <w:tabs>
          <w:tab w:val="left" w:pos="1086"/>
        </w:tabs>
        <w:spacing w:before="118" w:line="276" w:lineRule="auto"/>
        <w:ind w:left="1085" w:right="826" w:hanging="569"/>
        <w:jc w:val="both"/>
        <w:rPr>
          <w:color w:val="00AFEF"/>
        </w:rPr>
      </w:pPr>
      <w:r>
        <w:rPr>
          <w:color w:val="7E7E7E"/>
        </w:rPr>
        <w:t>Dodavatel je povinen informovat neprodleně Objednatele o kybernetických bez</w:t>
      </w:r>
      <w:r>
        <w:rPr>
          <w:color w:val="7E7E7E"/>
        </w:rPr>
        <w:t>pečnostních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incidentech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na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straně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Dodavatele</w:t>
      </w:r>
      <w:r>
        <w:rPr>
          <w:color w:val="7E7E7E"/>
          <w:spacing w:val="14"/>
        </w:rPr>
        <w:t xml:space="preserve"> </w:t>
      </w:r>
      <w:r>
        <w:rPr>
          <w:color w:val="7E7E7E"/>
        </w:rPr>
        <w:t>souvisejících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s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plněním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této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 xml:space="preserve">Smlouvy, a které by mohly mít dopad na kybernetickou bezpečnost u Objednatele. Kybernetický bezpečnostní incident je definován ustanovením § 7 odst. 2, </w:t>
      </w:r>
      <w:proofErr w:type="spellStart"/>
      <w:r>
        <w:rPr>
          <w:color w:val="7E7E7E"/>
        </w:rPr>
        <w:t>ZoKB</w:t>
      </w:r>
      <w:proofErr w:type="spellEnd"/>
      <w:r>
        <w:rPr>
          <w:color w:val="7E7E7E"/>
        </w:rPr>
        <w:t>.</w:t>
      </w:r>
    </w:p>
    <w:p w14:paraId="4AB15201" w14:textId="77777777" w:rsidR="00F27A45" w:rsidRDefault="00CF2876">
      <w:pPr>
        <w:pStyle w:val="Odstavecseseznamem"/>
        <w:numPr>
          <w:ilvl w:val="1"/>
          <w:numId w:val="25"/>
        </w:numPr>
        <w:tabs>
          <w:tab w:val="left" w:pos="1086"/>
        </w:tabs>
        <w:spacing w:line="276" w:lineRule="auto"/>
        <w:ind w:left="1085" w:right="827" w:hanging="569"/>
        <w:jc w:val="both"/>
        <w:rPr>
          <w:color w:val="00AFEF"/>
        </w:rPr>
      </w:pPr>
      <w:r>
        <w:rPr>
          <w:color w:val="7E7E7E"/>
        </w:rPr>
        <w:t>Dodavatel se během poskytování plnění pro Objednatele zavazuje dostatečně zabezpečit veškerý přeno</w:t>
      </w:r>
      <w:r>
        <w:rPr>
          <w:color w:val="7E7E7E"/>
        </w:rPr>
        <w:t xml:space="preserve">s dat a informací z pohledu bezpečnostních požadavků na jejich důvěrnost, integritu a dostupnost před hrozbami v kybernetické bezpečnosti v souladu </w:t>
      </w:r>
      <w:proofErr w:type="gramStart"/>
      <w:r>
        <w:rPr>
          <w:color w:val="7E7E7E"/>
        </w:rPr>
        <w:t>s</w:t>
      </w:r>
      <w:proofErr w:type="gramEnd"/>
      <w:r>
        <w:rPr>
          <w:color w:val="7E7E7E"/>
        </w:rPr>
        <w:t xml:space="preserve"> </w:t>
      </w:r>
      <w:proofErr w:type="spellStart"/>
      <w:r>
        <w:rPr>
          <w:color w:val="7E7E7E"/>
        </w:rPr>
        <w:t>ZoKB</w:t>
      </w:r>
      <w:proofErr w:type="spellEnd"/>
      <w:r>
        <w:rPr>
          <w:color w:val="7E7E7E"/>
        </w:rPr>
        <w:t xml:space="preserve"> a </w:t>
      </w:r>
      <w:proofErr w:type="spellStart"/>
      <w:r>
        <w:rPr>
          <w:color w:val="7E7E7E"/>
        </w:rPr>
        <w:t>VyKB</w:t>
      </w:r>
      <w:proofErr w:type="spellEnd"/>
      <w:r>
        <w:rPr>
          <w:color w:val="7E7E7E"/>
        </w:rPr>
        <w:t>.</w:t>
      </w:r>
    </w:p>
    <w:p w14:paraId="0FA3CF9A" w14:textId="77777777" w:rsidR="00F27A45" w:rsidRDefault="00CF2876">
      <w:pPr>
        <w:pStyle w:val="Odstavecseseznamem"/>
        <w:numPr>
          <w:ilvl w:val="1"/>
          <w:numId w:val="25"/>
        </w:numPr>
        <w:tabs>
          <w:tab w:val="left" w:pos="1086"/>
        </w:tabs>
        <w:spacing w:before="121" w:line="276" w:lineRule="auto"/>
        <w:ind w:left="1085" w:right="819" w:hanging="566"/>
        <w:jc w:val="both"/>
        <w:rPr>
          <w:color w:val="00AFEF"/>
        </w:rPr>
      </w:pPr>
      <w:r>
        <w:rPr>
          <w:color w:val="808080"/>
          <w:spacing w:val="-2"/>
        </w:rPr>
        <w:t>Dodavatel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umožní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Objednateli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provedení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zákaznického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auditu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u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Dodavatele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a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zavazuje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 xml:space="preserve">se </w:t>
      </w:r>
      <w:r>
        <w:rPr>
          <w:color w:val="808080"/>
        </w:rPr>
        <w:t>poskytnout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mu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němu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nezbytnou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součinnost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„zákaznický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audit“).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Objednatel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 xml:space="preserve">je oprávněn provést zákaznický audit v případě auditu kybernetické bezpečnosti, dle §16, </w:t>
      </w:r>
      <w:proofErr w:type="spellStart"/>
      <w:r>
        <w:rPr>
          <w:color w:val="808080"/>
        </w:rPr>
        <w:t>VyKB</w:t>
      </w:r>
      <w:proofErr w:type="spellEnd"/>
      <w:r>
        <w:rPr>
          <w:color w:val="808080"/>
        </w:rPr>
        <w:t>, objednatelem provozovaného VIS. Dále lze provést zákaznický audit v případě řešení kybernetického bezpečnostního incidentu v přímé souvislosti s plněním dle této</w:t>
      </w:r>
      <w:r>
        <w:rPr>
          <w:color w:val="808080"/>
        </w:rPr>
        <w:t xml:space="preserve"> Smlouvy. Zákaznický audit může za Objednatele provést pověřený zaměstnanec Objednatele nebo jiná pověřená osoba. Objednatel je oprávněn pověřit provedením </w:t>
      </w:r>
      <w:r>
        <w:rPr>
          <w:color w:val="808080"/>
          <w:spacing w:val="-2"/>
        </w:rPr>
        <w:t>zákaznického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auditu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třetí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stranu.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Rozsah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auditu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musí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být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rozsahem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relevantní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k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 xml:space="preserve">předmětu </w:t>
      </w:r>
      <w:r>
        <w:rPr>
          <w:color w:val="808080"/>
        </w:rPr>
        <w:t>a účelu uzav</w:t>
      </w:r>
      <w:r>
        <w:rPr>
          <w:color w:val="808080"/>
        </w:rPr>
        <w:t>řené Smlouvy.</w:t>
      </w:r>
    </w:p>
    <w:p w14:paraId="1A5FF541" w14:textId="77777777" w:rsidR="00F27A45" w:rsidRDefault="00CF2876">
      <w:pPr>
        <w:pStyle w:val="Odstavecseseznamem"/>
        <w:numPr>
          <w:ilvl w:val="1"/>
          <w:numId w:val="25"/>
        </w:numPr>
        <w:tabs>
          <w:tab w:val="left" w:pos="1085"/>
        </w:tabs>
        <w:spacing w:before="122" w:line="276" w:lineRule="auto"/>
        <w:ind w:right="828" w:hanging="569"/>
        <w:jc w:val="both"/>
        <w:rPr>
          <w:color w:val="00AFEF"/>
        </w:rPr>
      </w:pPr>
      <w:r>
        <w:rPr>
          <w:color w:val="808080"/>
          <w:spacing w:val="-2"/>
        </w:rPr>
        <w:t>Součinnost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pro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napojení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na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dohledové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centrum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dle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čl.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6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odst.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6.1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písm.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e)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a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součinnost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 xml:space="preserve">při </w:t>
      </w:r>
      <w:r>
        <w:rPr>
          <w:color w:val="808080"/>
        </w:rPr>
        <w:t>provedení zákaznického auditu dle odstavce 6.10 tohoto článku Smlouvy bude Dodavatelem účtována dle skutečného rozsahu poskytnutých činností v cenách dle Přílohy č. 2 část B).</w:t>
      </w:r>
    </w:p>
    <w:p w14:paraId="6E507BD4" w14:textId="77777777" w:rsidR="00F27A45" w:rsidRDefault="00CF2876">
      <w:pPr>
        <w:pStyle w:val="Odstavecseseznamem"/>
        <w:numPr>
          <w:ilvl w:val="1"/>
          <w:numId w:val="25"/>
        </w:numPr>
        <w:tabs>
          <w:tab w:val="left" w:pos="1086"/>
        </w:tabs>
        <w:spacing w:line="276" w:lineRule="auto"/>
        <w:ind w:left="1085" w:right="827" w:hanging="569"/>
        <w:jc w:val="both"/>
        <w:rPr>
          <w:color w:val="00AFEF"/>
        </w:rPr>
      </w:pPr>
      <w:r>
        <w:rPr>
          <w:color w:val="808080"/>
        </w:rPr>
        <w:t>Smluvní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zavazují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dodržovat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právní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předpisy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chovat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tak,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aby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jejich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jednání nemohlo vzbudit důvodné podezření ze spáchání nebo páchání trestného činu přičitatelného jedné nebo oběma Smluvním stranám podle zákona č. 418/2011 Sb., o trestní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odpovědnosti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právnických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osob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řízení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proti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nim,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znění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pozdějších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předpisů.</w:t>
      </w:r>
    </w:p>
    <w:p w14:paraId="20AB5D38" w14:textId="77777777" w:rsidR="00F27A45" w:rsidRDefault="00CF2876">
      <w:pPr>
        <w:pStyle w:val="Odstavecseseznamem"/>
        <w:numPr>
          <w:ilvl w:val="1"/>
          <w:numId w:val="25"/>
        </w:numPr>
        <w:tabs>
          <w:tab w:val="left" w:pos="1088"/>
        </w:tabs>
        <w:spacing w:before="118" w:line="276" w:lineRule="auto"/>
        <w:ind w:left="1087" w:right="814"/>
        <w:jc w:val="both"/>
        <w:rPr>
          <w:color w:val="00AFEF"/>
        </w:rPr>
      </w:pPr>
      <w:r>
        <w:rPr>
          <w:color w:val="808080"/>
          <w:spacing w:val="-2"/>
        </w:rPr>
        <w:t>Smlu</w:t>
      </w:r>
      <w:r>
        <w:rPr>
          <w:color w:val="808080"/>
          <w:spacing w:val="-2"/>
        </w:rPr>
        <w:t>vní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strany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se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zavazují,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že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učiní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všechna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opatření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k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tomu,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aby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se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nedopustily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ony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a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 xml:space="preserve">ani </w:t>
      </w:r>
      <w:r>
        <w:rPr>
          <w:color w:val="808080"/>
        </w:rPr>
        <w:t xml:space="preserve">nikdo z jejich zaměstnanců či zástupců jakékoliv formy korupčního jednání, zejména jednání, které by mohlo být vnímáno jako přijetí úplatku, podplácení nebo nepřímé </w:t>
      </w:r>
      <w:r>
        <w:rPr>
          <w:color w:val="808080"/>
          <w:spacing w:val="-2"/>
        </w:rPr>
        <w:t>úplatkářství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či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jiný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trestný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čin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spojený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s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korupcí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dle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zákona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č.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40/2009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Sb.,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trestní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zákon</w:t>
      </w:r>
      <w:r>
        <w:rPr>
          <w:color w:val="808080"/>
          <w:spacing w:val="-2"/>
        </w:rPr>
        <w:t xml:space="preserve">ík, </w:t>
      </w:r>
      <w:r>
        <w:rPr>
          <w:color w:val="808080"/>
        </w:rPr>
        <w:t>ve znění pozdějších předpisů.</w:t>
      </w:r>
    </w:p>
    <w:p w14:paraId="6923E1B7" w14:textId="77777777" w:rsidR="00F27A45" w:rsidRDefault="00F27A45">
      <w:pPr>
        <w:spacing w:line="276" w:lineRule="auto"/>
        <w:jc w:val="both"/>
        <w:sectPr w:rsidR="00F27A45">
          <w:pgSz w:w="11920" w:h="16850"/>
          <w:pgMar w:top="1440" w:right="580" w:bottom="980" w:left="900" w:header="608" w:footer="763" w:gutter="0"/>
          <w:cols w:space="708"/>
        </w:sectPr>
      </w:pPr>
    </w:p>
    <w:p w14:paraId="20972869" w14:textId="77777777" w:rsidR="00F27A45" w:rsidRDefault="00CF2876">
      <w:pPr>
        <w:pStyle w:val="Odstavecseseznamem"/>
        <w:numPr>
          <w:ilvl w:val="1"/>
          <w:numId w:val="25"/>
        </w:numPr>
        <w:tabs>
          <w:tab w:val="left" w:pos="1088"/>
        </w:tabs>
        <w:spacing w:before="74"/>
        <w:ind w:left="1087" w:hanging="568"/>
        <w:jc w:val="both"/>
        <w:rPr>
          <w:color w:val="00AFEF"/>
        </w:rPr>
      </w:pPr>
      <w:r>
        <w:rPr>
          <w:color w:val="7E7E7E"/>
        </w:rPr>
        <w:t>Smluvní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strany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se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zavazují,</w:t>
      </w:r>
      <w:r>
        <w:rPr>
          <w:color w:val="7E7E7E"/>
          <w:spacing w:val="-2"/>
        </w:rPr>
        <w:t xml:space="preserve"> </w:t>
      </w:r>
      <w:r>
        <w:rPr>
          <w:color w:val="7E7E7E"/>
          <w:spacing w:val="-5"/>
        </w:rPr>
        <w:t>že:</w:t>
      </w:r>
    </w:p>
    <w:p w14:paraId="61F61271" w14:textId="77777777" w:rsidR="00F27A45" w:rsidRDefault="00CF2876">
      <w:pPr>
        <w:pStyle w:val="Odstavecseseznamem"/>
        <w:numPr>
          <w:ilvl w:val="0"/>
          <w:numId w:val="24"/>
        </w:numPr>
        <w:tabs>
          <w:tab w:val="left" w:pos="1085"/>
        </w:tabs>
        <w:spacing w:before="38" w:line="312" w:lineRule="auto"/>
        <w:ind w:right="797"/>
        <w:jc w:val="both"/>
      </w:pPr>
      <w:r>
        <w:rPr>
          <w:color w:val="7E7E7E"/>
        </w:rPr>
        <w:t>neposkytnou,</w:t>
      </w:r>
      <w:r>
        <w:rPr>
          <w:color w:val="7E7E7E"/>
          <w:spacing w:val="64"/>
        </w:rPr>
        <w:t xml:space="preserve"> </w:t>
      </w:r>
      <w:r>
        <w:rPr>
          <w:color w:val="7E7E7E"/>
        </w:rPr>
        <w:t>nenabídnou</w:t>
      </w:r>
      <w:r>
        <w:rPr>
          <w:color w:val="7E7E7E"/>
          <w:spacing w:val="62"/>
        </w:rPr>
        <w:t xml:space="preserve"> </w:t>
      </w:r>
      <w:r>
        <w:rPr>
          <w:color w:val="7E7E7E"/>
        </w:rPr>
        <w:t>ani</w:t>
      </w:r>
      <w:r>
        <w:rPr>
          <w:color w:val="7E7E7E"/>
          <w:spacing w:val="61"/>
        </w:rPr>
        <w:t xml:space="preserve"> </w:t>
      </w:r>
      <w:r>
        <w:rPr>
          <w:color w:val="7E7E7E"/>
        </w:rPr>
        <w:t>neslíbí</w:t>
      </w:r>
      <w:r>
        <w:rPr>
          <w:color w:val="7E7E7E"/>
          <w:spacing w:val="61"/>
        </w:rPr>
        <w:t xml:space="preserve"> </w:t>
      </w:r>
      <w:r>
        <w:rPr>
          <w:color w:val="7E7E7E"/>
        </w:rPr>
        <w:t>úplatek</w:t>
      </w:r>
      <w:r>
        <w:rPr>
          <w:color w:val="7E7E7E"/>
          <w:spacing w:val="60"/>
        </w:rPr>
        <w:t xml:space="preserve"> </w:t>
      </w:r>
      <w:r>
        <w:rPr>
          <w:color w:val="7E7E7E"/>
        </w:rPr>
        <w:t>jinému</w:t>
      </w:r>
      <w:r>
        <w:rPr>
          <w:color w:val="7E7E7E"/>
          <w:spacing w:val="62"/>
        </w:rPr>
        <w:t xml:space="preserve"> </w:t>
      </w:r>
      <w:r>
        <w:rPr>
          <w:color w:val="7E7E7E"/>
        </w:rPr>
        <w:t>nebo</w:t>
      </w:r>
      <w:r>
        <w:rPr>
          <w:color w:val="7E7E7E"/>
          <w:spacing w:val="60"/>
        </w:rPr>
        <w:t xml:space="preserve"> </w:t>
      </w:r>
      <w:r>
        <w:rPr>
          <w:color w:val="7E7E7E"/>
        </w:rPr>
        <w:t>pro</w:t>
      </w:r>
      <w:r>
        <w:rPr>
          <w:color w:val="7E7E7E"/>
          <w:spacing w:val="60"/>
        </w:rPr>
        <w:t xml:space="preserve"> </w:t>
      </w:r>
      <w:r>
        <w:rPr>
          <w:color w:val="7E7E7E"/>
        </w:rPr>
        <w:t>jiného</w:t>
      </w:r>
      <w:r>
        <w:rPr>
          <w:color w:val="7E7E7E"/>
          <w:spacing w:val="60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60"/>
        </w:rPr>
        <w:t xml:space="preserve"> </w:t>
      </w:r>
      <w:r>
        <w:rPr>
          <w:color w:val="7E7E7E"/>
        </w:rPr>
        <w:t>souvislosti s obstaráváním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věcí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obecného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zájmu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anebo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souvislosti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s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podnikáním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svým nebo jiného;</w:t>
      </w:r>
    </w:p>
    <w:p w14:paraId="382E7223" w14:textId="77777777" w:rsidR="00F27A45" w:rsidRDefault="00CF2876">
      <w:pPr>
        <w:pStyle w:val="Odstavecseseznamem"/>
        <w:numPr>
          <w:ilvl w:val="0"/>
          <w:numId w:val="24"/>
        </w:numPr>
        <w:tabs>
          <w:tab w:val="left" w:pos="1085"/>
        </w:tabs>
        <w:jc w:val="both"/>
      </w:pPr>
      <w:r>
        <w:rPr>
          <w:color w:val="7E7E7E"/>
        </w:rPr>
        <w:t>úplatek</w:t>
      </w:r>
      <w:r>
        <w:rPr>
          <w:color w:val="7E7E7E"/>
          <w:spacing w:val="7"/>
        </w:rPr>
        <w:t xml:space="preserve"> </w:t>
      </w:r>
      <w:r>
        <w:rPr>
          <w:color w:val="7E7E7E"/>
        </w:rPr>
        <w:t>nepřijmou,</w:t>
      </w:r>
      <w:r>
        <w:rPr>
          <w:color w:val="7E7E7E"/>
          <w:spacing w:val="7"/>
        </w:rPr>
        <w:t xml:space="preserve"> </w:t>
      </w:r>
      <w:r>
        <w:rPr>
          <w:color w:val="7E7E7E"/>
        </w:rPr>
        <w:t>ani</w:t>
      </w:r>
      <w:r>
        <w:rPr>
          <w:color w:val="7E7E7E"/>
          <w:spacing w:val="9"/>
        </w:rPr>
        <w:t xml:space="preserve"> </w:t>
      </w:r>
      <w:r>
        <w:rPr>
          <w:color w:val="7E7E7E"/>
        </w:rPr>
        <w:t>si</w:t>
      </w:r>
      <w:r>
        <w:rPr>
          <w:color w:val="7E7E7E"/>
          <w:spacing w:val="5"/>
        </w:rPr>
        <w:t xml:space="preserve"> </w:t>
      </w:r>
      <w:r>
        <w:rPr>
          <w:color w:val="7E7E7E"/>
        </w:rPr>
        <w:t>jej</w:t>
      </w:r>
      <w:r>
        <w:rPr>
          <w:color w:val="7E7E7E"/>
          <w:spacing w:val="8"/>
        </w:rPr>
        <w:t xml:space="preserve"> </w:t>
      </w:r>
      <w:r>
        <w:rPr>
          <w:color w:val="7E7E7E"/>
        </w:rPr>
        <w:t>nedají</w:t>
      </w:r>
      <w:r>
        <w:rPr>
          <w:color w:val="7E7E7E"/>
          <w:spacing w:val="8"/>
        </w:rPr>
        <w:t xml:space="preserve"> </w:t>
      </w:r>
      <w:r>
        <w:rPr>
          <w:color w:val="7E7E7E"/>
        </w:rPr>
        <w:t>slíbit,</w:t>
      </w:r>
      <w:r>
        <w:rPr>
          <w:color w:val="7E7E7E"/>
          <w:spacing w:val="10"/>
        </w:rPr>
        <w:t xml:space="preserve"> </w:t>
      </w:r>
      <w:r>
        <w:rPr>
          <w:color w:val="7E7E7E"/>
        </w:rPr>
        <w:t>ať</w:t>
      </w:r>
      <w:r>
        <w:rPr>
          <w:color w:val="7E7E7E"/>
          <w:spacing w:val="8"/>
        </w:rPr>
        <w:t xml:space="preserve"> </w:t>
      </w:r>
      <w:r>
        <w:rPr>
          <w:color w:val="7E7E7E"/>
        </w:rPr>
        <w:t>už</w:t>
      </w:r>
      <w:r>
        <w:rPr>
          <w:color w:val="7E7E7E"/>
          <w:spacing w:val="7"/>
        </w:rPr>
        <w:t xml:space="preserve"> </w:t>
      </w:r>
      <w:r>
        <w:rPr>
          <w:color w:val="7E7E7E"/>
        </w:rPr>
        <w:t>pro</w:t>
      </w:r>
      <w:r>
        <w:rPr>
          <w:color w:val="7E7E7E"/>
          <w:spacing w:val="8"/>
        </w:rPr>
        <w:t xml:space="preserve"> </w:t>
      </w:r>
      <w:r>
        <w:rPr>
          <w:color w:val="7E7E7E"/>
        </w:rPr>
        <w:t>sebe</w:t>
      </w:r>
      <w:r>
        <w:rPr>
          <w:color w:val="7E7E7E"/>
          <w:spacing w:val="6"/>
        </w:rPr>
        <w:t xml:space="preserve"> </w:t>
      </w:r>
      <w:r>
        <w:rPr>
          <w:color w:val="7E7E7E"/>
        </w:rPr>
        <w:t>nebo</w:t>
      </w:r>
      <w:r>
        <w:rPr>
          <w:color w:val="7E7E7E"/>
          <w:spacing w:val="9"/>
        </w:rPr>
        <w:t xml:space="preserve"> </w:t>
      </w:r>
      <w:r>
        <w:rPr>
          <w:color w:val="7E7E7E"/>
        </w:rPr>
        <w:t>pro</w:t>
      </w:r>
      <w:r>
        <w:rPr>
          <w:color w:val="7E7E7E"/>
          <w:spacing w:val="6"/>
        </w:rPr>
        <w:t xml:space="preserve"> </w:t>
      </w:r>
      <w:r>
        <w:rPr>
          <w:color w:val="7E7E7E"/>
        </w:rPr>
        <w:t>jiného</w:t>
      </w:r>
      <w:r>
        <w:rPr>
          <w:color w:val="7E7E7E"/>
          <w:spacing w:val="5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9"/>
        </w:rPr>
        <w:t xml:space="preserve"> </w:t>
      </w:r>
      <w:r>
        <w:rPr>
          <w:color w:val="7E7E7E"/>
        </w:rPr>
        <w:t>souvislosti</w:t>
      </w:r>
      <w:r>
        <w:rPr>
          <w:color w:val="7E7E7E"/>
          <w:spacing w:val="6"/>
        </w:rPr>
        <w:t xml:space="preserve"> </w:t>
      </w:r>
      <w:r>
        <w:rPr>
          <w:color w:val="7E7E7E"/>
          <w:spacing w:val="-10"/>
        </w:rPr>
        <w:t>s</w:t>
      </w:r>
    </w:p>
    <w:p w14:paraId="68DD7092" w14:textId="77777777" w:rsidR="00F27A45" w:rsidRDefault="00CF2876">
      <w:pPr>
        <w:pStyle w:val="Zkladntext"/>
        <w:spacing w:before="75"/>
        <w:ind w:left="1084"/>
      </w:pPr>
      <w:r>
        <w:rPr>
          <w:color w:val="7E7E7E"/>
        </w:rPr>
        <w:t>obstaráním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věcí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obecného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zájmu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nebo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souvislosti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s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podnikáním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svým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nebo</w:t>
      </w:r>
      <w:r>
        <w:rPr>
          <w:color w:val="7E7E7E"/>
          <w:spacing w:val="-1"/>
        </w:rPr>
        <w:t xml:space="preserve"> </w:t>
      </w:r>
      <w:r>
        <w:rPr>
          <w:color w:val="7E7E7E"/>
          <w:spacing w:val="-2"/>
        </w:rPr>
        <w:t>jiného.</w:t>
      </w:r>
    </w:p>
    <w:p w14:paraId="1234724D" w14:textId="77777777" w:rsidR="00F27A45" w:rsidRDefault="00CF2876">
      <w:pPr>
        <w:pStyle w:val="Odstavecseseznamem"/>
        <w:numPr>
          <w:ilvl w:val="1"/>
          <w:numId w:val="25"/>
        </w:numPr>
        <w:tabs>
          <w:tab w:val="left" w:pos="1088"/>
        </w:tabs>
        <w:spacing w:before="196" w:line="276" w:lineRule="auto"/>
        <w:ind w:left="1087" w:right="826"/>
        <w:jc w:val="both"/>
        <w:rPr>
          <w:color w:val="00AFEF"/>
        </w:rPr>
      </w:pPr>
      <w:r>
        <w:rPr>
          <w:color w:val="7E7E7E"/>
        </w:rPr>
        <w:t>Úplatkem se přitom rozumí neoprávněná výhoda spočívající v přímém majetkovém obohacení nebo jiném zvýhodnění, které se dostává nebo má dostat uplácené osobě nebo s jejím souhlasem jiné osobě, a na kterou není nárok.</w:t>
      </w:r>
    </w:p>
    <w:p w14:paraId="01119E9C" w14:textId="77777777" w:rsidR="00F27A45" w:rsidRDefault="00CF2876">
      <w:pPr>
        <w:pStyle w:val="Odstavecseseznamem"/>
        <w:numPr>
          <w:ilvl w:val="1"/>
          <w:numId w:val="25"/>
        </w:numPr>
        <w:tabs>
          <w:tab w:val="left" w:pos="1088"/>
        </w:tabs>
        <w:spacing w:before="119" w:line="276" w:lineRule="auto"/>
        <w:ind w:left="1087" w:right="826"/>
        <w:jc w:val="both"/>
        <w:rPr>
          <w:color w:val="00AFEF"/>
        </w:rPr>
      </w:pPr>
      <w:r>
        <w:rPr>
          <w:color w:val="7E7E7E"/>
        </w:rPr>
        <w:t>Smluvní strany nebudou ani u svých obcho</w:t>
      </w:r>
      <w:r>
        <w:rPr>
          <w:color w:val="7E7E7E"/>
        </w:rPr>
        <w:t>dních partnerů tolerovat jakoukoliv formu korupce či uplácení.</w:t>
      </w:r>
    </w:p>
    <w:p w14:paraId="1BFE87B6" w14:textId="77777777" w:rsidR="00F27A45" w:rsidRDefault="00CF2876">
      <w:pPr>
        <w:pStyle w:val="Odstavecseseznamem"/>
        <w:numPr>
          <w:ilvl w:val="1"/>
          <w:numId w:val="25"/>
        </w:numPr>
        <w:tabs>
          <w:tab w:val="left" w:pos="1090"/>
        </w:tabs>
        <w:spacing w:before="119"/>
        <w:ind w:left="1089"/>
        <w:jc w:val="both"/>
        <w:rPr>
          <w:color w:val="00AFEF"/>
        </w:rPr>
      </w:pPr>
      <w:r>
        <w:rPr>
          <w:color w:val="7E7E7E"/>
        </w:rPr>
        <w:t>V</w:t>
      </w:r>
      <w:r>
        <w:rPr>
          <w:color w:val="7E7E7E"/>
          <w:spacing w:val="19"/>
        </w:rPr>
        <w:t xml:space="preserve"> </w:t>
      </w:r>
      <w:r>
        <w:rPr>
          <w:color w:val="7E7E7E"/>
        </w:rPr>
        <w:t>případě,</w:t>
      </w:r>
      <w:r>
        <w:rPr>
          <w:color w:val="7E7E7E"/>
          <w:spacing w:val="22"/>
        </w:rPr>
        <w:t xml:space="preserve"> </w:t>
      </w:r>
      <w:r>
        <w:rPr>
          <w:color w:val="7E7E7E"/>
        </w:rPr>
        <w:t>že</w:t>
      </w:r>
      <w:r>
        <w:rPr>
          <w:color w:val="7E7E7E"/>
          <w:spacing w:val="20"/>
        </w:rPr>
        <w:t xml:space="preserve"> </w:t>
      </w:r>
      <w:r>
        <w:rPr>
          <w:color w:val="7E7E7E"/>
        </w:rPr>
        <w:t>je</w:t>
      </w:r>
      <w:r>
        <w:rPr>
          <w:color w:val="7E7E7E"/>
          <w:spacing w:val="22"/>
        </w:rPr>
        <w:t xml:space="preserve"> </w:t>
      </w:r>
      <w:r>
        <w:rPr>
          <w:color w:val="7E7E7E"/>
        </w:rPr>
        <w:t>zahájeno</w:t>
      </w:r>
      <w:r>
        <w:rPr>
          <w:color w:val="7E7E7E"/>
          <w:spacing w:val="23"/>
        </w:rPr>
        <w:t xml:space="preserve"> </w:t>
      </w:r>
      <w:r>
        <w:rPr>
          <w:color w:val="7E7E7E"/>
        </w:rPr>
        <w:t>trestní</w:t>
      </w:r>
      <w:r>
        <w:rPr>
          <w:color w:val="7E7E7E"/>
          <w:spacing w:val="23"/>
        </w:rPr>
        <w:t xml:space="preserve"> </w:t>
      </w:r>
      <w:r>
        <w:rPr>
          <w:color w:val="7E7E7E"/>
        </w:rPr>
        <w:t>stíhání</w:t>
      </w:r>
      <w:r>
        <w:rPr>
          <w:color w:val="7E7E7E"/>
          <w:spacing w:val="22"/>
        </w:rPr>
        <w:t xml:space="preserve"> </w:t>
      </w:r>
      <w:r>
        <w:rPr>
          <w:color w:val="7E7E7E"/>
        </w:rPr>
        <w:t>Dodavatele,</w:t>
      </w:r>
      <w:r>
        <w:rPr>
          <w:color w:val="7E7E7E"/>
          <w:spacing w:val="24"/>
        </w:rPr>
        <w:t xml:space="preserve"> </w:t>
      </w:r>
      <w:r>
        <w:rPr>
          <w:color w:val="7E7E7E"/>
        </w:rPr>
        <w:t>zavazuje</w:t>
      </w:r>
      <w:r>
        <w:rPr>
          <w:color w:val="7E7E7E"/>
          <w:spacing w:val="19"/>
        </w:rPr>
        <w:t xml:space="preserve"> </w:t>
      </w:r>
      <w:r>
        <w:rPr>
          <w:color w:val="7E7E7E"/>
        </w:rPr>
        <w:t>se</w:t>
      </w:r>
      <w:r>
        <w:rPr>
          <w:color w:val="7E7E7E"/>
          <w:spacing w:val="20"/>
        </w:rPr>
        <w:t xml:space="preserve"> </w:t>
      </w:r>
      <w:r>
        <w:rPr>
          <w:color w:val="7E7E7E"/>
        </w:rPr>
        <w:t>Dodavatel</w:t>
      </w:r>
      <w:r>
        <w:rPr>
          <w:color w:val="7E7E7E"/>
          <w:spacing w:val="22"/>
        </w:rPr>
        <w:t xml:space="preserve"> </w:t>
      </w:r>
      <w:r>
        <w:rPr>
          <w:color w:val="7E7E7E"/>
        </w:rPr>
        <w:t>o</w:t>
      </w:r>
      <w:r>
        <w:rPr>
          <w:color w:val="7E7E7E"/>
          <w:spacing w:val="20"/>
        </w:rPr>
        <w:t xml:space="preserve"> </w:t>
      </w:r>
      <w:r>
        <w:rPr>
          <w:color w:val="7E7E7E"/>
          <w:spacing w:val="-2"/>
        </w:rPr>
        <w:t>tomto</w:t>
      </w:r>
    </w:p>
    <w:p w14:paraId="0EA91E13" w14:textId="77777777" w:rsidR="00F27A45" w:rsidRDefault="00CF2876">
      <w:pPr>
        <w:pStyle w:val="Zkladntext"/>
        <w:spacing w:before="37"/>
        <w:ind w:left="1089"/>
      </w:pPr>
      <w:r>
        <w:rPr>
          <w:color w:val="7E7E7E"/>
        </w:rPr>
        <w:t>bez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zbytečného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odkladu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Objednatele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písemně</w:t>
      </w:r>
      <w:r>
        <w:rPr>
          <w:color w:val="7E7E7E"/>
          <w:spacing w:val="-6"/>
        </w:rPr>
        <w:t xml:space="preserve"> </w:t>
      </w:r>
      <w:r>
        <w:rPr>
          <w:color w:val="7E7E7E"/>
          <w:spacing w:val="-2"/>
        </w:rPr>
        <w:t>informovat.</w:t>
      </w:r>
    </w:p>
    <w:p w14:paraId="08F36C6D" w14:textId="77777777" w:rsidR="00F27A45" w:rsidRDefault="00CF2876">
      <w:pPr>
        <w:pStyle w:val="Odstavecseseznamem"/>
        <w:numPr>
          <w:ilvl w:val="1"/>
          <w:numId w:val="25"/>
        </w:numPr>
        <w:tabs>
          <w:tab w:val="left" w:pos="1088"/>
        </w:tabs>
        <w:spacing w:before="157" w:line="276" w:lineRule="auto"/>
        <w:ind w:left="1087" w:right="825"/>
        <w:jc w:val="both"/>
        <w:rPr>
          <w:color w:val="00AFEF"/>
        </w:rPr>
      </w:pPr>
      <w:r>
        <w:rPr>
          <w:color w:val="7E7E7E"/>
        </w:rPr>
        <w:t>Smluvní strany se musí vzájemně písemně informovat o p</w:t>
      </w:r>
      <w:r>
        <w:rPr>
          <w:color w:val="7E7E7E"/>
        </w:rPr>
        <w:t>řípadných změnách např. změna sídla, právní formy, změna bankovního spojení, zrušení registrace k DPH, a dalších významných skutečností rozhodných pro plnění ze Smlouvy.</w:t>
      </w:r>
    </w:p>
    <w:p w14:paraId="7D933F30" w14:textId="77777777" w:rsidR="00F27A45" w:rsidRDefault="00CF2876">
      <w:pPr>
        <w:pStyle w:val="Odstavecseseznamem"/>
        <w:numPr>
          <w:ilvl w:val="1"/>
          <w:numId w:val="25"/>
        </w:numPr>
        <w:tabs>
          <w:tab w:val="left" w:pos="1088"/>
        </w:tabs>
        <w:spacing w:before="121" w:line="276" w:lineRule="auto"/>
        <w:ind w:left="1087" w:right="827"/>
        <w:jc w:val="both"/>
        <w:rPr>
          <w:color w:val="00AFEF"/>
        </w:rPr>
      </w:pPr>
      <w:r>
        <w:rPr>
          <w:color w:val="7E7E7E"/>
        </w:rPr>
        <w:t>Dodavatel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je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povinen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informovat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neprodleně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Objednatele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o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změně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ovládání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Dodavatele podle zákona č. 90/2012 Sb., o obchodních společnostech a družstvech (zákon o obchodních korporacích) nebo změně vlastnictví zásadních aktiv, popřípadě změně oprávnění nakládat s aktivy určených k plnění této Smlouvy.</w:t>
      </w:r>
    </w:p>
    <w:p w14:paraId="14EC15BB" w14:textId="77777777" w:rsidR="00F27A45" w:rsidRDefault="00F27A45">
      <w:pPr>
        <w:pStyle w:val="Zkladntext"/>
        <w:spacing w:before="6"/>
        <w:jc w:val="left"/>
        <w:rPr>
          <w:sz w:val="35"/>
        </w:rPr>
      </w:pPr>
    </w:p>
    <w:p w14:paraId="400A576A" w14:textId="77777777" w:rsidR="00F27A45" w:rsidRDefault="00CF2876">
      <w:pPr>
        <w:pStyle w:val="Nadpis2"/>
        <w:numPr>
          <w:ilvl w:val="0"/>
          <w:numId w:val="32"/>
        </w:numPr>
        <w:tabs>
          <w:tab w:val="left" w:pos="3218"/>
          <w:tab w:val="left" w:pos="3219"/>
        </w:tabs>
        <w:spacing w:before="1"/>
        <w:ind w:left="3218" w:hanging="457"/>
        <w:jc w:val="left"/>
      </w:pPr>
      <w:bookmarkStart w:id="9" w:name="7._Smluvní_pokuty,_odpovědnost_za_škody"/>
      <w:bookmarkEnd w:id="9"/>
      <w:r>
        <w:rPr>
          <w:color w:val="696969"/>
        </w:rPr>
        <w:t>Smluvní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pokuty,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odpovědnos</w:t>
      </w:r>
      <w:r>
        <w:rPr>
          <w:color w:val="696969"/>
        </w:rPr>
        <w:t>t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12"/>
        </w:rPr>
        <w:t xml:space="preserve"> </w:t>
      </w:r>
      <w:r>
        <w:rPr>
          <w:color w:val="696969"/>
          <w:spacing w:val="-2"/>
        </w:rPr>
        <w:t>škody</w:t>
      </w:r>
    </w:p>
    <w:p w14:paraId="67C844FD" w14:textId="77777777" w:rsidR="00F27A45" w:rsidRDefault="00F27A45">
      <w:pPr>
        <w:pStyle w:val="Zkladntext"/>
        <w:spacing w:before="3"/>
        <w:jc w:val="left"/>
        <w:rPr>
          <w:b/>
          <w:sz w:val="23"/>
        </w:rPr>
      </w:pPr>
    </w:p>
    <w:p w14:paraId="090B82B1" w14:textId="76BD6860" w:rsidR="00F27A45" w:rsidRDefault="00CF2876">
      <w:pPr>
        <w:pStyle w:val="Odstavecseseznamem"/>
        <w:numPr>
          <w:ilvl w:val="1"/>
          <w:numId w:val="23"/>
        </w:numPr>
        <w:tabs>
          <w:tab w:val="left" w:pos="1085"/>
        </w:tabs>
        <w:spacing w:before="0" w:line="276" w:lineRule="auto"/>
        <w:ind w:right="822" w:hanging="566"/>
        <w:jc w:val="both"/>
      </w:pPr>
      <w:r>
        <w:rPr>
          <w:color w:val="808080"/>
        </w:rPr>
        <w:t>Jestliže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Dodavatel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nezačne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poskytováním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Paušálních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služeb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termín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5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 xml:space="preserve">5.1 této Smlouvy činí smluvní pokuta </w:t>
      </w:r>
      <w:proofErr w:type="gramStart"/>
      <w:r>
        <w:rPr>
          <w:color w:val="808080"/>
        </w:rPr>
        <w:t>0,1%</w:t>
      </w:r>
      <w:proofErr w:type="gramEnd"/>
      <w:r>
        <w:rPr>
          <w:color w:val="808080"/>
        </w:rPr>
        <w:t xml:space="preserve"> z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měsíční ceny Paušálních Služeb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za každý kalendářní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 xml:space="preserve">den </w:t>
      </w:r>
      <w:r>
        <w:rPr>
          <w:color w:val="808080"/>
        </w:rPr>
        <w:t>prodlení.</w:t>
      </w:r>
    </w:p>
    <w:p w14:paraId="19A17F8B" w14:textId="5B5A1A5E" w:rsidR="00F27A45" w:rsidRDefault="00CF2876">
      <w:pPr>
        <w:pStyle w:val="Odstavecseseznamem"/>
        <w:numPr>
          <w:ilvl w:val="1"/>
          <w:numId w:val="23"/>
        </w:numPr>
        <w:tabs>
          <w:tab w:val="left" w:pos="1084"/>
        </w:tabs>
        <w:spacing w:before="121" w:line="276" w:lineRule="auto"/>
        <w:ind w:left="1082" w:right="827" w:hanging="566"/>
        <w:jc w:val="both"/>
      </w:pPr>
      <w:r>
        <w:rPr>
          <w:color w:val="808080"/>
        </w:rPr>
        <w:t>Jestliže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Dodavatel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nezačne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poskytováním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1.1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písm.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c)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v termínu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sjednaném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postupem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1.6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Smlouvy,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má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Objednatel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právo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žádat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 xml:space="preserve">na </w:t>
      </w:r>
      <w:r>
        <w:rPr>
          <w:color w:val="808080"/>
          <w:spacing w:val="-2"/>
        </w:rPr>
        <w:t>Dodavateli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smluvní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pokutu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ve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výši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0,1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%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z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ceny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takového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plnění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dle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čl.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1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odst.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1.1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písm.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 xml:space="preserve">c) </w:t>
      </w:r>
      <w:r>
        <w:rPr>
          <w:color w:val="808080"/>
        </w:rPr>
        <w:t xml:space="preserve">Smlouvy </w:t>
      </w:r>
      <w:r>
        <w:rPr>
          <w:color w:val="808080"/>
        </w:rPr>
        <w:t>za každý započatý den prodlení.</w:t>
      </w:r>
    </w:p>
    <w:p w14:paraId="63A6B6A9" w14:textId="77777777" w:rsidR="00F27A45" w:rsidRDefault="00CF2876">
      <w:pPr>
        <w:pStyle w:val="Odstavecseseznamem"/>
        <w:numPr>
          <w:ilvl w:val="1"/>
          <w:numId w:val="23"/>
        </w:numPr>
        <w:tabs>
          <w:tab w:val="left" w:pos="1083"/>
        </w:tabs>
        <w:spacing w:line="276" w:lineRule="auto"/>
        <w:ind w:left="1082" w:right="824" w:hanging="569"/>
        <w:jc w:val="both"/>
      </w:pPr>
      <w:r>
        <w:rPr>
          <w:color w:val="808080"/>
        </w:rPr>
        <w:t>Je-li Dodavatel v prodlení s dodržením lhůty plnění SLA dle Přílohy č. 1 část A) této Smlouvy,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Objednatel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oprávněn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uplatnit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vůči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Dodavateli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slevu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z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ceny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výši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uvedené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v Příloze č. 1 část A) této Smlouvy.</w:t>
      </w:r>
    </w:p>
    <w:p w14:paraId="0DBA4FF5" w14:textId="77777777" w:rsidR="00F27A45" w:rsidRDefault="00CF2876">
      <w:pPr>
        <w:pStyle w:val="Odstavecseseznamem"/>
        <w:numPr>
          <w:ilvl w:val="1"/>
          <w:numId w:val="23"/>
        </w:numPr>
        <w:tabs>
          <w:tab w:val="left" w:pos="1083"/>
        </w:tabs>
        <w:spacing w:before="121" w:line="276" w:lineRule="auto"/>
        <w:ind w:left="1081" w:right="826" w:hanging="569"/>
        <w:jc w:val="both"/>
      </w:pPr>
      <w:r>
        <w:rPr>
          <w:color w:val="808080"/>
        </w:rPr>
        <w:t>Je-li Dodavatel v prodlení s dodržením lhůty plnění SLA podle Přílohy č. 1 část B) této Smlouvy,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Objednatel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oprávněn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uplatnit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vůči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Dodavateli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slevu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z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ceny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výši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uvedené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v Příloze č. 1 část B) této Smlouvy.</w:t>
      </w:r>
    </w:p>
    <w:p w14:paraId="3F9A2652" w14:textId="77777777" w:rsidR="00F27A45" w:rsidRDefault="00CF2876">
      <w:pPr>
        <w:pStyle w:val="Odstavecseseznamem"/>
        <w:numPr>
          <w:ilvl w:val="1"/>
          <w:numId w:val="23"/>
        </w:numPr>
        <w:tabs>
          <w:tab w:val="left" w:pos="1082"/>
        </w:tabs>
        <w:spacing w:before="121" w:line="276" w:lineRule="auto"/>
        <w:ind w:left="1081" w:right="827" w:hanging="569"/>
        <w:jc w:val="both"/>
      </w:pPr>
      <w:r>
        <w:rPr>
          <w:color w:val="808080"/>
        </w:rPr>
        <w:t>Je-li Do</w:t>
      </w:r>
      <w:r>
        <w:rPr>
          <w:color w:val="808080"/>
        </w:rPr>
        <w:t>davatel v prodlení s dodržením lhůty plnění SLA podle Přílohy č. 1 část C) této Smlouvy,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Objednatel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oprávněn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uplatnit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vůči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Dodavateli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slevu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z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ceny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výši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uvedené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v Příloze č. 1 část C) této Smlouvy.</w:t>
      </w:r>
    </w:p>
    <w:p w14:paraId="17BCFA19" w14:textId="77777777" w:rsidR="00F27A45" w:rsidRDefault="00CF2876">
      <w:pPr>
        <w:pStyle w:val="Odstavecseseznamem"/>
        <w:numPr>
          <w:ilvl w:val="1"/>
          <w:numId w:val="23"/>
        </w:numPr>
        <w:tabs>
          <w:tab w:val="left" w:pos="1085"/>
        </w:tabs>
        <w:spacing w:before="119"/>
        <w:ind w:left="1084" w:hanging="570"/>
        <w:jc w:val="both"/>
      </w:pPr>
      <w:r>
        <w:rPr>
          <w:color w:val="808080"/>
          <w:spacing w:val="-4"/>
        </w:rPr>
        <w:t>V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4"/>
        </w:rPr>
        <w:t>případě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4"/>
        </w:rPr>
        <w:t>prodlení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4"/>
        </w:rPr>
        <w:t>objednatele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4"/>
        </w:rPr>
        <w:t>s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4"/>
        </w:rPr>
        <w:t>úhradou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4"/>
        </w:rPr>
        <w:t>bezvadné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4"/>
        </w:rPr>
        <w:t>faktury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4"/>
        </w:rPr>
        <w:t>se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4"/>
        </w:rPr>
        <w:t>sjednává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4"/>
        </w:rPr>
        <w:t>úrok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4"/>
        </w:rPr>
        <w:t>z</w:t>
      </w:r>
      <w:r>
        <w:rPr>
          <w:color w:val="808080"/>
        </w:rPr>
        <w:t xml:space="preserve"> </w:t>
      </w:r>
      <w:r>
        <w:rPr>
          <w:color w:val="808080"/>
          <w:spacing w:val="-4"/>
        </w:rPr>
        <w:t>prodlení</w:t>
      </w:r>
      <w:r>
        <w:rPr>
          <w:color w:val="808080"/>
          <w:spacing w:val="-5"/>
        </w:rPr>
        <w:t xml:space="preserve"> ve</w:t>
      </w:r>
    </w:p>
    <w:p w14:paraId="47D3508C" w14:textId="77777777" w:rsidR="00F27A45" w:rsidRDefault="00CF2876">
      <w:pPr>
        <w:pStyle w:val="Zkladntext"/>
        <w:spacing w:before="39"/>
        <w:ind w:left="1084"/>
      </w:pPr>
      <w:r>
        <w:rPr>
          <w:color w:val="808080"/>
          <w:spacing w:val="-2"/>
        </w:rPr>
        <w:t>výši</w:t>
      </w:r>
      <w:r>
        <w:rPr>
          <w:color w:val="808080"/>
          <w:spacing w:val="-16"/>
        </w:rPr>
        <w:t xml:space="preserve"> </w:t>
      </w:r>
      <w:r>
        <w:rPr>
          <w:color w:val="808080"/>
          <w:spacing w:val="-2"/>
        </w:rPr>
        <w:t>0,05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%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z</w:t>
      </w:r>
      <w:r>
        <w:rPr>
          <w:color w:val="808080"/>
          <w:spacing w:val="-16"/>
        </w:rPr>
        <w:t xml:space="preserve"> </w:t>
      </w:r>
      <w:r>
        <w:rPr>
          <w:color w:val="808080"/>
          <w:spacing w:val="-2"/>
        </w:rPr>
        <w:t>dlužné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částky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za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každý,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byť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započatý</w:t>
      </w:r>
      <w:r>
        <w:rPr>
          <w:color w:val="808080"/>
          <w:spacing w:val="-16"/>
        </w:rPr>
        <w:t xml:space="preserve"> </w:t>
      </w:r>
      <w:r>
        <w:rPr>
          <w:color w:val="808080"/>
          <w:spacing w:val="-2"/>
        </w:rPr>
        <w:t>kalendářní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den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prodlení.</w:t>
      </w:r>
    </w:p>
    <w:p w14:paraId="10C5DEEF" w14:textId="77777777" w:rsidR="00F27A45" w:rsidRDefault="00CF2876">
      <w:pPr>
        <w:pStyle w:val="Odstavecseseznamem"/>
        <w:numPr>
          <w:ilvl w:val="1"/>
          <w:numId w:val="23"/>
        </w:numPr>
        <w:tabs>
          <w:tab w:val="left" w:pos="1084"/>
        </w:tabs>
        <w:spacing w:before="158" w:line="276" w:lineRule="auto"/>
        <w:ind w:right="832"/>
        <w:jc w:val="both"/>
      </w:pPr>
      <w:r>
        <w:rPr>
          <w:color w:val="808080"/>
        </w:rPr>
        <w:t xml:space="preserve">V případě porušení povinnosti plynoucí z ustanovení čl. 10 Smlouvy je Objednatel </w:t>
      </w:r>
      <w:r>
        <w:rPr>
          <w:color w:val="808080"/>
          <w:spacing w:val="-6"/>
        </w:rPr>
        <w:t>oprávněn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6"/>
        </w:rPr>
        <w:t>požadovat smluvní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6"/>
        </w:rPr>
        <w:t>pokutu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6"/>
        </w:rPr>
        <w:t>ve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6"/>
        </w:rPr>
        <w:t>výši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6"/>
        </w:rPr>
        <w:t>100 000,- kč (slovy:</w:t>
      </w:r>
      <w:r>
        <w:rPr>
          <w:color w:val="808080"/>
          <w:spacing w:val="-17"/>
        </w:rPr>
        <w:t xml:space="preserve"> </w:t>
      </w:r>
      <w:proofErr w:type="spellStart"/>
      <w:r>
        <w:rPr>
          <w:color w:val="808080"/>
          <w:spacing w:val="-6"/>
        </w:rPr>
        <w:t>jednostotisíc</w:t>
      </w:r>
      <w:proofErr w:type="spellEnd"/>
      <w:r>
        <w:rPr>
          <w:color w:val="808080"/>
          <w:spacing w:val="-15"/>
        </w:rPr>
        <w:t xml:space="preserve"> </w:t>
      </w:r>
      <w:r>
        <w:rPr>
          <w:color w:val="808080"/>
          <w:spacing w:val="-6"/>
        </w:rPr>
        <w:t>korun</w:t>
      </w:r>
      <w:r>
        <w:rPr>
          <w:color w:val="808080"/>
          <w:spacing w:val="-18"/>
        </w:rPr>
        <w:t xml:space="preserve"> </w:t>
      </w:r>
      <w:r>
        <w:rPr>
          <w:color w:val="808080"/>
          <w:spacing w:val="-6"/>
        </w:rPr>
        <w:t>českých)</w:t>
      </w:r>
    </w:p>
    <w:p w14:paraId="120622A9" w14:textId="77777777" w:rsidR="00F27A45" w:rsidRDefault="00F27A45">
      <w:pPr>
        <w:spacing w:line="276" w:lineRule="auto"/>
        <w:jc w:val="both"/>
        <w:sectPr w:rsidR="00F27A45">
          <w:pgSz w:w="11920" w:h="16850"/>
          <w:pgMar w:top="1440" w:right="580" w:bottom="1020" w:left="900" w:header="608" w:footer="763" w:gutter="0"/>
          <w:cols w:space="708"/>
        </w:sectPr>
      </w:pPr>
    </w:p>
    <w:p w14:paraId="106C6AD7" w14:textId="77777777" w:rsidR="00F27A45" w:rsidRDefault="00CF2876">
      <w:pPr>
        <w:pStyle w:val="Zkladntext"/>
        <w:spacing w:before="72"/>
        <w:ind w:left="1084"/>
      </w:pPr>
      <w:r>
        <w:rPr>
          <w:color w:val="808080"/>
          <w:spacing w:val="-2"/>
        </w:rPr>
        <w:t>za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každé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jednotlivé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porušení.</w:t>
      </w:r>
    </w:p>
    <w:p w14:paraId="2A4B6B7C" w14:textId="77777777" w:rsidR="00F27A45" w:rsidRDefault="00CF2876">
      <w:pPr>
        <w:pStyle w:val="Odstavecseseznamem"/>
        <w:numPr>
          <w:ilvl w:val="1"/>
          <w:numId w:val="23"/>
        </w:numPr>
        <w:tabs>
          <w:tab w:val="left" w:pos="1085"/>
        </w:tabs>
        <w:spacing w:before="198" w:line="276" w:lineRule="auto"/>
        <w:ind w:left="1084" w:right="828"/>
        <w:jc w:val="both"/>
      </w:pPr>
      <w:r>
        <w:rPr>
          <w:color w:val="808080"/>
        </w:rPr>
        <w:t>V případě porušení povinnosti plynoucí z ustanovení čl. 6 odst.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6.1 - 6.12, a 6.21 Smlouvy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Objednatel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oprávněn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požadovat smluvní pokutu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 xml:space="preserve">výši </w:t>
      </w:r>
      <w:proofErr w:type="gramStart"/>
      <w:r>
        <w:rPr>
          <w:color w:val="808080"/>
        </w:rPr>
        <w:t>100.000,-</w:t>
      </w:r>
      <w:proofErr w:type="gramEnd"/>
      <w:r>
        <w:rPr>
          <w:color w:val="808080"/>
        </w:rPr>
        <w:t xml:space="preserve"> kč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 xml:space="preserve">(slovy: </w:t>
      </w:r>
      <w:proofErr w:type="spellStart"/>
      <w:r>
        <w:rPr>
          <w:color w:val="808080"/>
        </w:rPr>
        <w:t>jednosto</w:t>
      </w:r>
      <w:proofErr w:type="spellEnd"/>
      <w:r>
        <w:rPr>
          <w:color w:val="808080"/>
        </w:rPr>
        <w:t xml:space="preserve"> tisíc korun českých) za každé jednotlivé porušení.</w:t>
      </w:r>
    </w:p>
    <w:p w14:paraId="2A67426C" w14:textId="77777777" w:rsidR="00F27A45" w:rsidRDefault="00CF2876">
      <w:pPr>
        <w:pStyle w:val="Odstavecseseznamem"/>
        <w:numPr>
          <w:ilvl w:val="1"/>
          <w:numId w:val="23"/>
        </w:numPr>
        <w:tabs>
          <w:tab w:val="left" w:pos="1086"/>
        </w:tabs>
        <w:spacing w:before="118"/>
        <w:ind w:left="1085" w:hanging="568"/>
        <w:jc w:val="both"/>
      </w:pPr>
      <w:r>
        <w:rPr>
          <w:color w:val="7E7E7E"/>
          <w:spacing w:val="-2"/>
        </w:rPr>
        <w:t>Vyúčtování</w:t>
      </w:r>
      <w:r>
        <w:rPr>
          <w:color w:val="7E7E7E"/>
          <w:spacing w:val="-5"/>
        </w:rPr>
        <w:t xml:space="preserve"> </w:t>
      </w:r>
      <w:r>
        <w:rPr>
          <w:color w:val="7E7E7E"/>
          <w:spacing w:val="-2"/>
        </w:rPr>
        <w:t>smluvní</w:t>
      </w:r>
      <w:r>
        <w:rPr>
          <w:color w:val="7E7E7E"/>
          <w:spacing w:val="-3"/>
        </w:rPr>
        <w:t xml:space="preserve"> </w:t>
      </w:r>
      <w:r>
        <w:rPr>
          <w:color w:val="7E7E7E"/>
          <w:spacing w:val="-2"/>
        </w:rPr>
        <w:t>pokuty</w:t>
      </w:r>
      <w:r>
        <w:rPr>
          <w:color w:val="7E7E7E"/>
          <w:spacing w:val="-4"/>
        </w:rPr>
        <w:t xml:space="preserve"> </w:t>
      </w:r>
      <w:r>
        <w:rPr>
          <w:color w:val="7E7E7E"/>
          <w:spacing w:val="-2"/>
        </w:rPr>
        <w:t>/</w:t>
      </w:r>
      <w:r>
        <w:rPr>
          <w:color w:val="7E7E7E"/>
          <w:spacing w:val="-3"/>
        </w:rPr>
        <w:t xml:space="preserve"> </w:t>
      </w:r>
      <w:r>
        <w:rPr>
          <w:color w:val="7E7E7E"/>
          <w:spacing w:val="-2"/>
        </w:rPr>
        <w:t>úroků</w:t>
      </w:r>
      <w:r>
        <w:rPr>
          <w:color w:val="7E7E7E"/>
          <w:spacing w:val="-5"/>
        </w:rPr>
        <w:t xml:space="preserve"> </w:t>
      </w:r>
      <w:r>
        <w:rPr>
          <w:color w:val="7E7E7E"/>
          <w:spacing w:val="-2"/>
        </w:rPr>
        <w:t>z</w:t>
      </w:r>
      <w:r>
        <w:rPr>
          <w:color w:val="7E7E7E"/>
          <w:spacing w:val="-4"/>
        </w:rPr>
        <w:t xml:space="preserve"> </w:t>
      </w:r>
      <w:r>
        <w:rPr>
          <w:color w:val="7E7E7E"/>
          <w:spacing w:val="-2"/>
        </w:rPr>
        <w:t>prodlení</w:t>
      </w:r>
      <w:r>
        <w:rPr>
          <w:color w:val="7E7E7E"/>
        </w:rPr>
        <w:t xml:space="preserve"> </w:t>
      </w:r>
      <w:r>
        <w:rPr>
          <w:color w:val="7E7E7E"/>
          <w:spacing w:val="-2"/>
        </w:rPr>
        <w:t>podle příslušných</w:t>
      </w:r>
      <w:r>
        <w:rPr>
          <w:color w:val="7E7E7E"/>
          <w:spacing w:val="-5"/>
        </w:rPr>
        <w:t xml:space="preserve"> </w:t>
      </w:r>
      <w:r>
        <w:rPr>
          <w:color w:val="7E7E7E"/>
          <w:spacing w:val="-2"/>
        </w:rPr>
        <w:t>ustanovení</w:t>
      </w:r>
      <w:r>
        <w:rPr>
          <w:color w:val="7E7E7E"/>
          <w:spacing w:val="-3"/>
        </w:rPr>
        <w:t xml:space="preserve"> </w:t>
      </w:r>
      <w:r>
        <w:rPr>
          <w:color w:val="7E7E7E"/>
          <w:spacing w:val="-2"/>
        </w:rPr>
        <w:t>této</w:t>
      </w:r>
      <w:r>
        <w:rPr>
          <w:color w:val="7E7E7E"/>
          <w:spacing w:val="-1"/>
        </w:rPr>
        <w:t xml:space="preserve"> </w:t>
      </w:r>
      <w:r>
        <w:rPr>
          <w:color w:val="7E7E7E"/>
          <w:spacing w:val="-2"/>
        </w:rPr>
        <w:t>Smlouvy</w:t>
      </w:r>
    </w:p>
    <w:p w14:paraId="566C02EC" w14:textId="77777777" w:rsidR="00F27A45" w:rsidRDefault="00CF2876">
      <w:pPr>
        <w:pStyle w:val="Zkladntext"/>
        <w:spacing w:before="38" w:line="276" w:lineRule="auto"/>
        <w:ind w:left="1085" w:right="831"/>
      </w:pPr>
      <w:r>
        <w:rPr>
          <w:color w:val="7E7E7E"/>
        </w:rPr>
        <w:t>– penalizační faktura, musí být druhé Smluvní straně zasláno doporučeně s dodejkou. Smluvní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pokuta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/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úroky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z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prodlení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jsou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splatné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ve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lhůtě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třiceti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(30)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kalendářních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dnů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ode dne doručení p</w:t>
      </w:r>
      <w:r>
        <w:rPr>
          <w:color w:val="7E7E7E"/>
        </w:rPr>
        <w:t>enalizační faktury. Úhrada smluvní pokuty / úroků z prodlení se provádí bankovním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převodem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na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účet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oprávněné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Smluvní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strany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uvedený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penalizační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faktuře. Částka se považuje za zaplacenou okamžikem jejího připsání ve prospěch účtu oprávněné Smluvní strany.</w:t>
      </w:r>
    </w:p>
    <w:p w14:paraId="08B901D6" w14:textId="77777777" w:rsidR="00F27A45" w:rsidRDefault="00CF2876">
      <w:pPr>
        <w:pStyle w:val="Odstavecseseznamem"/>
        <w:numPr>
          <w:ilvl w:val="1"/>
          <w:numId w:val="23"/>
        </w:numPr>
        <w:tabs>
          <w:tab w:val="left" w:pos="1086"/>
        </w:tabs>
        <w:spacing w:before="121" w:line="276" w:lineRule="auto"/>
        <w:ind w:left="1085" w:right="828"/>
        <w:jc w:val="both"/>
      </w:pPr>
      <w:r>
        <w:rPr>
          <w:color w:val="7E7E7E"/>
        </w:rPr>
        <w:t>Sleva dle odst. 7.3, odst. 7.4 a odst. 7.5 tohoto článku Smlouvy bude Dodavatelem poskytnuta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z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měsíční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ceny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Služeb,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to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za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měsíc,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ve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kterém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k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pr</w:t>
      </w:r>
      <w:r>
        <w:rPr>
          <w:color w:val="7E7E7E"/>
        </w:rPr>
        <w:t>odlení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s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dodržením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lhůty plnění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SLA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došlo,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což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Dodavatel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zohlední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při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fakturaci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za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příslušný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měsíc.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V případě,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že v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příslušném měsíci vznikla Dodavateli povinnost poskytnout slevu dle Přílohy č. 1 část</w:t>
      </w:r>
    </w:p>
    <w:p w14:paraId="3C882A03" w14:textId="77777777" w:rsidR="00F27A45" w:rsidRDefault="00CF2876">
      <w:pPr>
        <w:pStyle w:val="Odstavecseseznamem"/>
        <w:numPr>
          <w:ilvl w:val="2"/>
          <w:numId w:val="23"/>
        </w:numPr>
        <w:tabs>
          <w:tab w:val="left" w:pos="1383"/>
        </w:tabs>
        <w:spacing w:before="0" w:line="276" w:lineRule="auto"/>
        <w:ind w:right="830" w:firstLine="0"/>
        <w:jc w:val="both"/>
      </w:pPr>
      <w:r>
        <w:rPr>
          <w:color w:val="7E7E7E"/>
        </w:rPr>
        <w:t>i část B) i část C) je Dodavatel povinen zohlednit ve fakturované ceně za příslušný měsíc všechny tyto slevy. Pokud by sleva z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měsíční ceny Služeb byla vyšší než výše fak</w:t>
      </w:r>
      <w:r>
        <w:rPr>
          <w:color w:val="7E7E7E"/>
        </w:rPr>
        <w:t>turované částky, zohlední se tento rozdíl ve faktuře vystavené za další kalendářní měsíc, v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němž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byly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Služby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Objednateli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poskytnuty. V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případě, že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nebude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sleva, na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jejíž zaplacení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vznikl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Objednateli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nárok,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zaplacena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formou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slevy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z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ceny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Služeb,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je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Objednatel oprávněn požadovat po Dodavateli její zaplacení nebo provést jednostranný zápočet proti pohledávce Dodavatele na zaplacení ceny Služeb.</w:t>
      </w:r>
    </w:p>
    <w:p w14:paraId="4EC08291" w14:textId="77777777" w:rsidR="00F27A45" w:rsidRDefault="00CF2876">
      <w:pPr>
        <w:pStyle w:val="Odstavecseseznamem"/>
        <w:numPr>
          <w:ilvl w:val="1"/>
          <w:numId w:val="23"/>
        </w:numPr>
        <w:tabs>
          <w:tab w:val="left" w:pos="1086"/>
        </w:tabs>
        <w:spacing w:before="119"/>
        <w:ind w:left="1085"/>
        <w:jc w:val="both"/>
      </w:pPr>
      <w:r>
        <w:rPr>
          <w:color w:val="808080"/>
          <w:spacing w:val="-2"/>
        </w:rPr>
        <w:t>Smluvní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strany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konstatují, že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výše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smluvní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pokuty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není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nepřiměřeně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vysoká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a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že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smluvní</w:t>
      </w:r>
    </w:p>
    <w:p w14:paraId="4A5DC779" w14:textId="77777777" w:rsidR="00F27A45" w:rsidRDefault="00CF2876">
      <w:pPr>
        <w:pStyle w:val="Zkladntext"/>
        <w:spacing w:before="37"/>
        <w:ind w:left="1084"/>
      </w:pPr>
      <w:r>
        <w:rPr>
          <w:color w:val="808080"/>
        </w:rPr>
        <w:t>pokuta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není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rozporu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dobrými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mravy.</w:t>
      </w:r>
    </w:p>
    <w:p w14:paraId="0ABA3BC9" w14:textId="77777777" w:rsidR="00F27A45" w:rsidRDefault="00F27A45">
      <w:pPr>
        <w:pStyle w:val="Zkladntext"/>
        <w:spacing w:before="10"/>
        <w:jc w:val="left"/>
        <w:rPr>
          <w:sz w:val="28"/>
        </w:rPr>
      </w:pPr>
    </w:p>
    <w:p w14:paraId="259444CB" w14:textId="77777777" w:rsidR="00F27A45" w:rsidRDefault="00CF2876">
      <w:pPr>
        <w:pStyle w:val="Nadpis2"/>
        <w:numPr>
          <w:ilvl w:val="0"/>
          <w:numId w:val="32"/>
        </w:numPr>
        <w:tabs>
          <w:tab w:val="left" w:pos="2851"/>
          <w:tab w:val="left" w:pos="2852"/>
        </w:tabs>
        <w:ind w:left="2851" w:hanging="457"/>
        <w:jc w:val="left"/>
      </w:pPr>
      <w:bookmarkStart w:id="10" w:name="8._Vlastnická_práva_a_práva_duševního_vl"/>
      <w:bookmarkEnd w:id="10"/>
      <w:r>
        <w:rPr>
          <w:color w:val="696969"/>
        </w:rPr>
        <w:t>Vlastnická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práva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práva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duševního</w:t>
      </w:r>
      <w:r>
        <w:rPr>
          <w:color w:val="696969"/>
          <w:spacing w:val="-8"/>
        </w:rPr>
        <w:t xml:space="preserve"> </w:t>
      </w:r>
      <w:r>
        <w:rPr>
          <w:color w:val="696969"/>
          <w:spacing w:val="-2"/>
        </w:rPr>
        <w:t>vlastnictví</w:t>
      </w:r>
    </w:p>
    <w:p w14:paraId="441FF11E" w14:textId="77777777" w:rsidR="00F27A45" w:rsidRDefault="00F27A45">
      <w:pPr>
        <w:pStyle w:val="Zkladntext"/>
        <w:spacing w:before="1"/>
        <w:jc w:val="left"/>
        <w:rPr>
          <w:b/>
          <w:sz w:val="23"/>
        </w:rPr>
      </w:pPr>
    </w:p>
    <w:p w14:paraId="1871EFC8" w14:textId="77777777" w:rsidR="00F27A45" w:rsidRDefault="00CF2876">
      <w:pPr>
        <w:pStyle w:val="Odstavecseseznamem"/>
        <w:numPr>
          <w:ilvl w:val="1"/>
          <w:numId w:val="22"/>
        </w:numPr>
        <w:tabs>
          <w:tab w:val="left" w:pos="1085"/>
        </w:tabs>
        <w:spacing w:before="0" w:line="276" w:lineRule="auto"/>
        <w:ind w:right="825"/>
        <w:jc w:val="both"/>
      </w:pPr>
      <w:r>
        <w:rPr>
          <w:color w:val="808080"/>
        </w:rPr>
        <w:t>Pro plnění Dodavatele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z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Smlouvy, které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vykazuje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znaky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autorského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díla, či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by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jinak podléhalo ochraně dle autorského zákona (dále jen „předmět ochrany“), uděluje Dodavatel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Objednateli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oprávnění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k užití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ochrany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neomezeně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co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způsobu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a formy,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celku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i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částech,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samostatně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i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spojení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 jinými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autorskými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díly,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včetně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práva předmět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ochrany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zejména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provozovat,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rozšiřovat,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rozmnožovat,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pronajmout,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modifikovat (upravovat a/nebo měnit zejména pořízením libovolných jazykových verzí, zkrácením, dělením, spojením s jinými díly 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výkony 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realizací dalších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změn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úprav, které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mohou být i zpracováním původního autorského díla či výkonu), tj. užívat všemi z</w:t>
      </w:r>
      <w:r>
        <w:rPr>
          <w:color w:val="808080"/>
        </w:rPr>
        <w:t xml:space="preserve">působy a za jakýmkoliv účelem, a to bez jakéhokoli omezení, které není výslovné uvedeno v této </w:t>
      </w:r>
      <w:r>
        <w:rPr>
          <w:color w:val="808080"/>
          <w:spacing w:val="-2"/>
        </w:rPr>
        <w:t>smlouvě.</w:t>
      </w:r>
    </w:p>
    <w:p w14:paraId="66088400" w14:textId="77777777" w:rsidR="00F27A45" w:rsidRDefault="00CF2876">
      <w:pPr>
        <w:pStyle w:val="Odstavecseseznamem"/>
        <w:numPr>
          <w:ilvl w:val="1"/>
          <w:numId w:val="22"/>
        </w:numPr>
        <w:tabs>
          <w:tab w:val="left" w:pos="1085"/>
        </w:tabs>
        <w:spacing w:line="276" w:lineRule="auto"/>
        <w:ind w:left="1083" w:right="828" w:hanging="566"/>
        <w:jc w:val="both"/>
      </w:pPr>
      <w:r>
        <w:rPr>
          <w:color w:val="808080"/>
        </w:rPr>
        <w:t>Dodavatel poskytuje Objednateli jeho právním nástupcům a všem osobám ovládaným Objednatelem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Objednatele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ovládajícím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výhradní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převoditelné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licenční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opr</w:t>
      </w:r>
      <w:r>
        <w:rPr>
          <w:color w:val="808080"/>
        </w:rPr>
        <w:t>ávnění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užití předmětu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ochrany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Smlouvy,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 účinností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ke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dni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vytvoření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ochrany. Výhradní licence dle této Smlouvy se poskytuje pro celý svět a na celou dobu ochrany předmětu ochrany dle autorského zákona, tj. na dobu, než se předmět ochrany stane volným.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Objednatel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oprávněn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poskytnout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výše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uvedená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licenční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oprávnění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ste</w:t>
      </w:r>
      <w:r>
        <w:rPr>
          <w:color w:val="808080"/>
        </w:rPr>
        <w:t>jném rozsahu i třetím osobám. Pro jiné osobnostní atributy, k nimž Objednatel získává touto Smlouvou oprávnění, se předchozí část tohoto bodu vztahuje přiměřeně. Pokud dojde při zajištění Služeb k úpravě nebo vytvoření zdrojového kódu či řešení mající znak</w:t>
      </w:r>
      <w:r>
        <w:rPr>
          <w:color w:val="808080"/>
        </w:rPr>
        <w:t>y autorského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díla</w:t>
      </w:r>
      <w:r>
        <w:rPr>
          <w:color w:val="808080"/>
          <w:spacing w:val="66"/>
        </w:rPr>
        <w:t xml:space="preserve"> </w:t>
      </w:r>
      <w:r>
        <w:rPr>
          <w:color w:val="808080"/>
        </w:rPr>
        <w:t>stává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63"/>
        </w:rPr>
        <w:t xml:space="preserve"> </w:t>
      </w:r>
      <w:r>
        <w:rPr>
          <w:color w:val="808080"/>
        </w:rPr>
        <w:t>toto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majetkem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Objednatele.</w:t>
      </w:r>
      <w:r>
        <w:rPr>
          <w:color w:val="808080"/>
          <w:spacing w:val="70"/>
        </w:rPr>
        <w:t xml:space="preserve"> </w:t>
      </w:r>
      <w:r>
        <w:rPr>
          <w:color w:val="808080"/>
        </w:rPr>
        <w:t>Dodavatel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povinen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předat</w:t>
      </w:r>
    </w:p>
    <w:p w14:paraId="6FBCE49D" w14:textId="77777777" w:rsidR="00F27A45" w:rsidRDefault="00F27A45">
      <w:pPr>
        <w:spacing w:line="276" w:lineRule="auto"/>
        <w:jc w:val="both"/>
        <w:sectPr w:rsidR="00F27A45">
          <w:pgSz w:w="11920" w:h="16850"/>
          <w:pgMar w:top="1440" w:right="580" w:bottom="1000" w:left="900" w:header="608" w:footer="763" w:gutter="0"/>
          <w:cols w:space="708"/>
        </w:sectPr>
      </w:pPr>
    </w:p>
    <w:p w14:paraId="3C9B5B76" w14:textId="77777777" w:rsidR="00F27A45" w:rsidRDefault="00CF2876">
      <w:pPr>
        <w:pStyle w:val="Zkladntext"/>
        <w:spacing w:before="72" w:line="278" w:lineRule="auto"/>
        <w:ind w:left="1084" w:right="828"/>
      </w:pPr>
      <w:r>
        <w:rPr>
          <w:color w:val="808080"/>
        </w:rPr>
        <w:t xml:space="preserve">Objednateli zdrojové kódy v jejich aktuálnímu znění kdykoliv na písemnou žádost </w:t>
      </w:r>
      <w:r>
        <w:rPr>
          <w:color w:val="808080"/>
          <w:spacing w:val="-2"/>
        </w:rPr>
        <w:t>Objednatele.</w:t>
      </w:r>
    </w:p>
    <w:p w14:paraId="2F10A498" w14:textId="77777777" w:rsidR="00F27A45" w:rsidRDefault="00CF2876">
      <w:pPr>
        <w:pStyle w:val="Odstavecseseznamem"/>
        <w:numPr>
          <w:ilvl w:val="1"/>
          <w:numId w:val="22"/>
        </w:numPr>
        <w:tabs>
          <w:tab w:val="left" w:pos="1085"/>
        </w:tabs>
        <w:spacing w:before="114"/>
        <w:ind w:hanging="500"/>
        <w:jc w:val="both"/>
      </w:pPr>
      <w:r>
        <w:rPr>
          <w:color w:val="808080"/>
        </w:rPr>
        <w:t>Objednatel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není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povinen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licenci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touto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Smlouvou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mu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poskytnutou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využít.</w:t>
      </w:r>
    </w:p>
    <w:p w14:paraId="2C87362F" w14:textId="77777777" w:rsidR="00F27A45" w:rsidRDefault="00CF2876">
      <w:pPr>
        <w:pStyle w:val="Odstavecseseznamem"/>
        <w:numPr>
          <w:ilvl w:val="1"/>
          <w:numId w:val="22"/>
        </w:numPr>
        <w:tabs>
          <w:tab w:val="left" w:pos="1086"/>
        </w:tabs>
        <w:spacing w:before="119"/>
        <w:ind w:left="1085" w:right="806" w:hanging="500"/>
        <w:jc w:val="both"/>
      </w:pPr>
      <w:r>
        <w:rPr>
          <w:color w:val="808080"/>
        </w:rPr>
        <w:t>Budou-li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součástí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softwarové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produkty,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kterých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není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obvyklé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 u kterých nelze po Dodavateli spravedlivě požadovat, aby poskytl k takovýmto Autorským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dílům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výhradní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licence,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zavazuje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Dodavatel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zajistit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minimá</w:t>
      </w:r>
      <w:r>
        <w:rPr>
          <w:color w:val="808080"/>
        </w:rPr>
        <w:t>lně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takové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formy licencí, které budou:</w:t>
      </w:r>
    </w:p>
    <w:p w14:paraId="5A36702E" w14:textId="77777777" w:rsidR="00F27A45" w:rsidRDefault="00CF2876">
      <w:pPr>
        <w:pStyle w:val="Odstavecseseznamem"/>
        <w:numPr>
          <w:ilvl w:val="2"/>
          <w:numId w:val="22"/>
        </w:numPr>
        <w:tabs>
          <w:tab w:val="left" w:pos="1859"/>
        </w:tabs>
        <w:spacing w:before="121"/>
        <w:ind w:hanging="623"/>
        <w:jc w:val="both"/>
      </w:pPr>
      <w:r>
        <w:rPr>
          <w:color w:val="808080"/>
        </w:rPr>
        <w:t>uděleny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dobu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trvání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majetkových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4"/>
        </w:rPr>
        <w:t>práv,</w:t>
      </w:r>
    </w:p>
    <w:p w14:paraId="757A7D02" w14:textId="77777777" w:rsidR="00F27A45" w:rsidRDefault="00CF2876">
      <w:pPr>
        <w:pStyle w:val="Odstavecseseznamem"/>
        <w:numPr>
          <w:ilvl w:val="2"/>
          <w:numId w:val="22"/>
        </w:numPr>
        <w:tabs>
          <w:tab w:val="left" w:pos="1796"/>
        </w:tabs>
        <w:spacing w:before="157" w:line="276" w:lineRule="auto"/>
        <w:ind w:left="1795" w:right="828" w:hanging="557"/>
        <w:jc w:val="both"/>
      </w:pPr>
      <w:r>
        <w:rPr>
          <w:color w:val="808080"/>
        </w:rPr>
        <w:t>nevýhradní a přenositelné na třetí strany bez dalších nákladů, které by musel Objednatel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nebo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třetí strany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vynaložit nad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rámec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Ceny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uvedené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Smlouvě, a to i v případě, že Objednatel nebo třetí strany mají již smluvně či jakkoli jinak zajištěná práva užívání licencí shodného výrobce či autora,</w:t>
      </w:r>
    </w:p>
    <w:p w14:paraId="771AAFEE" w14:textId="77777777" w:rsidR="00F27A45" w:rsidRDefault="00CF2876">
      <w:pPr>
        <w:pStyle w:val="Odstavecseseznamem"/>
        <w:numPr>
          <w:ilvl w:val="2"/>
          <w:numId w:val="22"/>
        </w:numPr>
        <w:tabs>
          <w:tab w:val="left" w:pos="1859"/>
        </w:tabs>
        <w:ind w:hanging="623"/>
        <w:jc w:val="both"/>
      </w:pPr>
      <w:r>
        <w:rPr>
          <w:color w:val="808080"/>
        </w:rPr>
        <w:t>uděleny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územním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rozsahu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zahrnujícím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celé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území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republiky.</w:t>
      </w:r>
    </w:p>
    <w:p w14:paraId="55DC478E" w14:textId="77777777" w:rsidR="00F27A45" w:rsidRDefault="00CF2876">
      <w:pPr>
        <w:pStyle w:val="Odstavecseseznamem"/>
        <w:numPr>
          <w:ilvl w:val="1"/>
          <w:numId w:val="22"/>
        </w:numPr>
        <w:tabs>
          <w:tab w:val="left" w:pos="1086"/>
        </w:tabs>
        <w:spacing w:before="158"/>
        <w:ind w:left="1085" w:hanging="500"/>
        <w:jc w:val="both"/>
      </w:pPr>
      <w:r>
        <w:rPr>
          <w:color w:val="808080"/>
        </w:rPr>
        <w:t>Přechod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vlastnických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práv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případným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výsledkům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vzniklých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základě</w:t>
      </w:r>
      <w:r>
        <w:rPr>
          <w:color w:val="808080"/>
          <w:spacing w:val="13"/>
        </w:rPr>
        <w:t xml:space="preserve"> </w:t>
      </w:r>
      <w:r>
        <w:rPr>
          <w:color w:val="808080"/>
          <w:spacing w:val="-2"/>
        </w:rPr>
        <w:t>poskytnutých</w:t>
      </w:r>
    </w:p>
    <w:p w14:paraId="7EB1E36E" w14:textId="77777777" w:rsidR="00F27A45" w:rsidRDefault="00CF2876">
      <w:pPr>
        <w:pStyle w:val="Zkladntext"/>
        <w:spacing w:before="37"/>
        <w:ind w:left="1085"/>
      </w:pPr>
      <w:r>
        <w:rPr>
          <w:color w:val="808080"/>
        </w:rPr>
        <w:t>Variabilních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služeb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Objednatele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nastane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nejpozději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ke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dni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ukončení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Smlouvy.</w:t>
      </w:r>
    </w:p>
    <w:p w14:paraId="096EF2CB" w14:textId="77777777" w:rsidR="00F27A45" w:rsidRDefault="00CF2876">
      <w:pPr>
        <w:pStyle w:val="Odstavecseseznamem"/>
        <w:numPr>
          <w:ilvl w:val="1"/>
          <w:numId w:val="22"/>
        </w:numPr>
        <w:tabs>
          <w:tab w:val="left" w:pos="1086"/>
        </w:tabs>
        <w:spacing w:before="196" w:line="276" w:lineRule="auto"/>
        <w:ind w:left="1085" w:right="828" w:hanging="500"/>
        <w:jc w:val="both"/>
      </w:pPr>
      <w:r>
        <w:rPr>
          <w:color w:val="808080"/>
        </w:rPr>
        <w:t>Smluvní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dohodly,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odměna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licence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předání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zdrojového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 xml:space="preserve">kódu ve smyslu tohoto odstavce, je již zahrnuta v celkové ceně sjednané v čl. 3 odst. 3.1 </w:t>
      </w:r>
      <w:r>
        <w:rPr>
          <w:color w:val="808080"/>
          <w:spacing w:val="-2"/>
        </w:rPr>
        <w:t>Smlouvy.</w:t>
      </w:r>
    </w:p>
    <w:p w14:paraId="006504BB" w14:textId="77777777" w:rsidR="00F27A45" w:rsidRDefault="00F27A45">
      <w:pPr>
        <w:pStyle w:val="Zkladntext"/>
        <w:spacing w:before="9"/>
        <w:jc w:val="left"/>
        <w:rPr>
          <w:sz w:val="20"/>
        </w:rPr>
      </w:pPr>
    </w:p>
    <w:p w14:paraId="3E732924" w14:textId="77777777" w:rsidR="00F27A45" w:rsidRDefault="00CF2876">
      <w:pPr>
        <w:pStyle w:val="Nadpis2"/>
        <w:numPr>
          <w:ilvl w:val="0"/>
          <w:numId w:val="32"/>
        </w:numPr>
        <w:tabs>
          <w:tab w:val="left" w:pos="4019"/>
          <w:tab w:val="left" w:pos="4020"/>
        </w:tabs>
        <w:ind w:left="4020"/>
        <w:jc w:val="left"/>
      </w:pPr>
      <w:bookmarkStart w:id="11" w:name="9._Odpovědní_zaměstnanci"/>
      <w:bookmarkEnd w:id="11"/>
      <w:r>
        <w:rPr>
          <w:color w:val="696969"/>
        </w:rPr>
        <w:t>Odpovědní</w:t>
      </w:r>
      <w:r>
        <w:rPr>
          <w:color w:val="696969"/>
          <w:spacing w:val="-12"/>
        </w:rPr>
        <w:t xml:space="preserve"> </w:t>
      </w:r>
      <w:r>
        <w:rPr>
          <w:color w:val="696969"/>
          <w:spacing w:val="-2"/>
        </w:rPr>
        <w:t>zaměstnanci</w:t>
      </w:r>
    </w:p>
    <w:p w14:paraId="62FE0E30" w14:textId="77777777" w:rsidR="00F27A45" w:rsidRDefault="00F27A45">
      <w:pPr>
        <w:pStyle w:val="Zkladntext"/>
        <w:spacing w:before="1"/>
        <w:jc w:val="left"/>
        <w:rPr>
          <w:b/>
          <w:sz w:val="23"/>
        </w:rPr>
      </w:pPr>
    </w:p>
    <w:p w14:paraId="477333EF" w14:textId="77777777" w:rsidR="00F27A45" w:rsidRDefault="00CF2876">
      <w:pPr>
        <w:pStyle w:val="Odstavecseseznamem"/>
        <w:numPr>
          <w:ilvl w:val="1"/>
          <w:numId w:val="21"/>
        </w:numPr>
        <w:tabs>
          <w:tab w:val="left" w:pos="1085"/>
        </w:tabs>
        <w:spacing w:before="1" w:line="312" w:lineRule="auto"/>
        <w:ind w:right="822" w:hanging="426"/>
        <w:jc w:val="both"/>
      </w:pPr>
      <w:r>
        <w:rPr>
          <w:color w:val="696969"/>
        </w:rPr>
        <w:t>Odpovědnými zaměstnanci Objednatele a Dodavatele ve věcech technických, vč. podepisování Předávacích/Akceptačních protokolů pro účely této Smlouvy jsou:</w:t>
      </w:r>
    </w:p>
    <w:p w14:paraId="299C3244" w14:textId="77777777" w:rsidR="00F27A45" w:rsidRDefault="00F27A45">
      <w:pPr>
        <w:pStyle w:val="Zkladntext"/>
        <w:spacing w:before="11"/>
        <w:jc w:val="left"/>
        <w:rPr>
          <w:sz w:val="23"/>
        </w:rPr>
      </w:pPr>
    </w:p>
    <w:p w14:paraId="2E87858B" w14:textId="02AAEABE" w:rsidR="00F27A45" w:rsidRDefault="00CF2876" w:rsidP="00CF2876">
      <w:pPr>
        <w:pStyle w:val="Zkladntext"/>
        <w:tabs>
          <w:tab w:val="left" w:pos="4195"/>
        </w:tabs>
        <w:ind w:left="2203"/>
        <w:jc w:val="left"/>
      </w:pPr>
      <w:r>
        <w:rPr>
          <w:color w:val="808080"/>
        </w:rPr>
        <w:t>Za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Objednatele:</w:t>
      </w:r>
      <w:r>
        <w:rPr>
          <w:color w:val="808080"/>
        </w:rPr>
        <w:tab/>
        <w:t>xxx</w:t>
      </w:r>
    </w:p>
    <w:p w14:paraId="201AFB71" w14:textId="77777777" w:rsidR="00F27A45" w:rsidRDefault="00F27A45">
      <w:pPr>
        <w:pStyle w:val="Zkladntext"/>
        <w:spacing w:before="7"/>
        <w:jc w:val="left"/>
      </w:pPr>
    </w:p>
    <w:p w14:paraId="5E911DBC" w14:textId="2695E755" w:rsidR="00F27A45" w:rsidRDefault="00CF2876" w:rsidP="00CF2876">
      <w:pPr>
        <w:pStyle w:val="Zkladntext"/>
        <w:tabs>
          <w:tab w:val="left" w:pos="4243"/>
        </w:tabs>
        <w:spacing w:before="94"/>
        <w:ind w:left="2076"/>
        <w:jc w:val="left"/>
      </w:pPr>
      <w:r>
        <w:rPr>
          <w:color w:val="808080"/>
        </w:rPr>
        <w:t>Za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Dodavatele:</w:t>
      </w:r>
      <w:r>
        <w:rPr>
          <w:color w:val="808080"/>
        </w:rPr>
        <w:tab/>
        <w:t>xxx</w:t>
      </w:r>
    </w:p>
    <w:p w14:paraId="002E9EBA" w14:textId="77777777" w:rsidR="00F27A45" w:rsidRDefault="00F27A45">
      <w:pPr>
        <w:pStyle w:val="Zkladntext"/>
        <w:jc w:val="left"/>
        <w:rPr>
          <w:sz w:val="20"/>
        </w:rPr>
      </w:pPr>
    </w:p>
    <w:p w14:paraId="178BE87D" w14:textId="77777777" w:rsidR="00F27A45" w:rsidRDefault="00CF2876">
      <w:pPr>
        <w:pStyle w:val="Odstavecseseznamem"/>
        <w:numPr>
          <w:ilvl w:val="1"/>
          <w:numId w:val="21"/>
        </w:numPr>
        <w:tabs>
          <w:tab w:val="left" w:pos="1085"/>
        </w:tabs>
        <w:spacing w:before="93" w:line="276" w:lineRule="auto"/>
        <w:ind w:left="1084" w:right="829"/>
        <w:jc w:val="both"/>
      </w:pPr>
      <w:r>
        <w:rPr>
          <w:color w:val="808080"/>
        </w:rPr>
        <w:t>Smluvní strany se zavazují po dobu platnosti této Smlouvy nezměnit kontaktní osoby uvedené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9.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bez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závažných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důvodů.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případě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změny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kontaktní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 xml:space="preserve">osoby je Smluvní strana povinna neprodleně o této skutečnosti písemně informovat druhou Smluvní stranu. Změna kontaktních osob a/nebo jejich kontaktních údajů je účinná ke dni, v němž bude doručeno oznámení o takové změně druhé Smluvní straně. Po dobu své </w:t>
      </w:r>
      <w:r>
        <w:rPr>
          <w:color w:val="808080"/>
        </w:rPr>
        <w:t>nepřítomnosti je kontaktní osoba oprávněna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pověřit jinou osobu disponující stejnou nebo vyšší kvalifikaci.</w:t>
      </w:r>
    </w:p>
    <w:p w14:paraId="6D62CF9C" w14:textId="77777777" w:rsidR="00F27A45" w:rsidRDefault="00F27A45">
      <w:pPr>
        <w:pStyle w:val="Zkladntext"/>
        <w:jc w:val="left"/>
        <w:rPr>
          <w:sz w:val="24"/>
        </w:rPr>
      </w:pPr>
    </w:p>
    <w:p w14:paraId="02C397D5" w14:textId="77777777" w:rsidR="00F27A45" w:rsidRDefault="00F27A45">
      <w:pPr>
        <w:pStyle w:val="Zkladntext"/>
        <w:spacing w:before="3"/>
        <w:jc w:val="left"/>
      </w:pPr>
    </w:p>
    <w:p w14:paraId="24A46B52" w14:textId="77777777" w:rsidR="00F27A45" w:rsidRDefault="00CF2876">
      <w:pPr>
        <w:pStyle w:val="Nadpis2"/>
        <w:numPr>
          <w:ilvl w:val="0"/>
          <w:numId w:val="32"/>
        </w:numPr>
        <w:tabs>
          <w:tab w:val="left" w:pos="3394"/>
        </w:tabs>
        <w:ind w:left="3393"/>
        <w:jc w:val="left"/>
      </w:pPr>
      <w:bookmarkStart w:id="12" w:name="10._Obchodní_tajemství_a_důvěrné_údaje"/>
      <w:bookmarkEnd w:id="12"/>
      <w:r>
        <w:rPr>
          <w:color w:val="696969"/>
        </w:rPr>
        <w:t>Obchodní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tajemství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důvěrné</w:t>
      </w:r>
      <w:r>
        <w:rPr>
          <w:color w:val="696969"/>
          <w:spacing w:val="-7"/>
        </w:rPr>
        <w:t xml:space="preserve"> </w:t>
      </w:r>
      <w:r>
        <w:rPr>
          <w:color w:val="696969"/>
          <w:spacing w:val="-4"/>
        </w:rPr>
        <w:t>údaje</w:t>
      </w:r>
    </w:p>
    <w:p w14:paraId="52B5F152" w14:textId="77777777" w:rsidR="00F27A45" w:rsidRDefault="00CF2876">
      <w:pPr>
        <w:pStyle w:val="Odstavecseseznamem"/>
        <w:numPr>
          <w:ilvl w:val="1"/>
          <w:numId w:val="20"/>
        </w:numPr>
        <w:tabs>
          <w:tab w:val="left" w:pos="1085"/>
        </w:tabs>
        <w:spacing w:before="204" w:line="276" w:lineRule="auto"/>
        <w:ind w:right="824" w:hanging="499"/>
        <w:jc w:val="both"/>
      </w:pPr>
      <w:r>
        <w:rPr>
          <w:color w:val="808080"/>
        </w:rPr>
        <w:t>Konkurenčně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významné,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určitelné,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ocenitelné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příslušných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obchodních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kruzích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běžně nedostupné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skutečnosti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související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smluvními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stranami,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jejichž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utajení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smluvní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strany ve svém zájmu odpovídajícím způsobem zajišťují, a se kterými se smluvní strany seznámí</w:t>
      </w:r>
      <w:r>
        <w:rPr>
          <w:color w:val="808080"/>
          <w:spacing w:val="67"/>
        </w:rPr>
        <w:t xml:space="preserve"> </w:t>
      </w:r>
      <w:r>
        <w:rPr>
          <w:color w:val="808080"/>
        </w:rPr>
        <w:t>při</w:t>
      </w:r>
      <w:r>
        <w:rPr>
          <w:color w:val="808080"/>
          <w:spacing w:val="65"/>
        </w:rPr>
        <w:t xml:space="preserve"> </w:t>
      </w:r>
      <w:r>
        <w:rPr>
          <w:color w:val="808080"/>
        </w:rPr>
        <w:t>realizaci</w:t>
      </w:r>
      <w:r>
        <w:rPr>
          <w:color w:val="808080"/>
          <w:spacing w:val="65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66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66"/>
        </w:rPr>
        <w:t xml:space="preserve"> </w:t>
      </w:r>
      <w:r>
        <w:rPr>
          <w:color w:val="808080"/>
        </w:rPr>
        <w:t>nebo</w:t>
      </w:r>
      <w:r>
        <w:rPr>
          <w:color w:val="808080"/>
          <w:spacing w:val="63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66"/>
        </w:rPr>
        <w:t xml:space="preserve"> </w:t>
      </w:r>
      <w:r>
        <w:rPr>
          <w:color w:val="808080"/>
        </w:rPr>
        <w:t>souvislosti</w:t>
      </w:r>
      <w:r>
        <w:rPr>
          <w:color w:val="808080"/>
          <w:spacing w:val="65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66"/>
        </w:rPr>
        <w:t xml:space="preserve"> </w:t>
      </w:r>
      <w:r>
        <w:rPr>
          <w:color w:val="808080"/>
        </w:rPr>
        <w:t>ní,</w:t>
      </w:r>
      <w:r>
        <w:rPr>
          <w:color w:val="808080"/>
          <w:spacing w:val="64"/>
        </w:rPr>
        <w:t xml:space="preserve"> </w:t>
      </w:r>
      <w:proofErr w:type="gramStart"/>
      <w:r>
        <w:rPr>
          <w:color w:val="808080"/>
        </w:rPr>
        <w:t>tvoří</w:t>
      </w:r>
      <w:proofErr w:type="gramEnd"/>
      <w:r>
        <w:rPr>
          <w:color w:val="808080"/>
          <w:spacing w:val="67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66"/>
        </w:rPr>
        <w:t xml:space="preserve"> </w:t>
      </w:r>
      <w:r>
        <w:rPr>
          <w:color w:val="808080"/>
        </w:rPr>
        <w:t>§</w:t>
      </w:r>
      <w:r>
        <w:rPr>
          <w:color w:val="808080"/>
          <w:spacing w:val="65"/>
        </w:rPr>
        <w:t xml:space="preserve"> </w:t>
      </w:r>
      <w:r>
        <w:rPr>
          <w:color w:val="808080"/>
        </w:rPr>
        <w:t>504</w:t>
      </w:r>
    </w:p>
    <w:p w14:paraId="28F7C10A" w14:textId="77777777" w:rsidR="00F27A45" w:rsidRDefault="00F27A45">
      <w:pPr>
        <w:spacing w:line="276" w:lineRule="auto"/>
        <w:jc w:val="both"/>
        <w:sectPr w:rsidR="00F27A45">
          <w:pgSz w:w="11920" w:h="16850"/>
          <w:pgMar w:top="1440" w:right="580" w:bottom="960" w:left="900" w:header="608" w:footer="763" w:gutter="0"/>
          <w:cols w:space="708"/>
        </w:sectPr>
      </w:pPr>
    </w:p>
    <w:p w14:paraId="43B565D6" w14:textId="77777777" w:rsidR="00F27A45" w:rsidRDefault="00CF2876">
      <w:pPr>
        <w:pStyle w:val="Zkladntext"/>
        <w:spacing w:before="72" w:line="276" w:lineRule="auto"/>
        <w:ind w:left="1085" w:right="825" w:hanging="1"/>
      </w:pPr>
      <w:r>
        <w:rPr>
          <w:color w:val="808080"/>
        </w:rPr>
        <w:t>občanského zákoníku obchodní tajemství. Smluvní strany se zavazují zacho</w:t>
      </w:r>
      <w:r>
        <w:rPr>
          <w:color w:val="808080"/>
        </w:rPr>
        <w:t>vávat mlčenlivost o uvedených skutečnostech a informacích, a to až do doby, kdy se skutečnosti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informace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povahy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stanou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obecně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známými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předpokladu,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tak nestane porušením povinnosti mlčenlivosti.</w:t>
      </w:r>
    </w:p>
    <w:p w14:paraId="2110AE57" w14:textId="77777777" w:rsidR="00F27A45" w:rsidRDefault="00CF2876">
      <w:pPr>
        <w:pStyle w:val="Odstavecseseznamem"/>
        <w:numPr>
          <w:ilvl w:val="1"/>
          <w:numId w:val="20"/>
        </w:numPr>
        <w:tabs>
          <w:tab w:val="left" w:pos="1087"/>
        </w:tabs>
        <w:spacing w:before="156" w:line="276" w:lineRule="auto"/>
        <w:ind w:left="1086" w:right="823"/>
        <w:jc w:val="both"/>
      </w:pPr>
      <w:r>
        <w:rPr>
          <w:color w:val="808080"/>
        </w:rPr>
        <w:t>Dodavatel bude prostřednictvím Služeb poskytovaných dle této Smlouvy zpracovávat osobní údaje dle pokynů Objednatele. Tato Smlouva se považuje i za smlouvu o zpracování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osobních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údajů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souvislosti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poskytováním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Služeb,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kdy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Poskytovatel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bude v roli dalšíh</w:t>
      </w:r>
      <w:r>
        <w:rPr>
          <w:color w:val="808080"/>
        </w:rPr>
        <w:t>o zpracovatele a Objednatel bude v roli zpracovatele.</w:t>
      </w:r>
    </w:p>
    <w:p w14:paraId="17FD1327" w14:textId="77777777" w:rsidR="00F27A45" w:rsidRDefault="00CF2876">
      <w:pPr>
        <w:pStyle w:val="Odstavecseseznamem"/>
        <w:numPr>
          <w:ilvl w:val="1"/>
          <w:numId w:val="20"/>
        </w:numPr>
        <w:tabs>
          <w:tab w:val="left" w:pos="1088"/>
        </w:tabs>
        <w:spacing w:before="156" w:line="276" w:lineRule="auto"/>
        <w:ind w:left="1087" w:right="827"/>
        <w:jc w:val="both"/>
      </w:pPr>
      <w:r>
        <w:rPr>
          <w:color w:val="808080"/>
        </w:rPr>
        <w:t>Pokud řádné poskytování Služeb vyžaduje zpracování osobních údajů, jejich rozsah bude určen pokynem správce, kterým je pro účely této Smlouvy koncový zákazník.</w:t>
      </w:r>
    </w:p>
    <w:p w14:paraId="62D486F3" w14:textId="77777777" w:rsidR="00F27A45" w:rsidRDefault="00CF2876">
      <w:pPr>
        <w:pStyle w:val="Odstavecseseznamem"/>
        <w:numPr>
          <w:ilvl w:val="1"/>
          <w:numId w:val="20"/>
        </w:numPr>
        <w:tabs>
          <w:tab w:val="left" w:pos="1088"/>
        </w:tabs>
        <w:spacing w:before="158" w:line="276" w:lineRule="auto"/>
        <w:ind w:left="1087" w:right="824"/>
        <w:jc w:val="both"/>
      </w:pPr>
      <w:r>
        <w:rPr>
          <w:color w:val="808080"/>
        </w:rPr>
        <w:t>Zpracováním osobních údajů ve smyslu tohot</w:t>
      </w:r>
      <w:r>
        <w:rPr>
          <w:color w:val="808080"/>
        </w:rPr>
        <w:t>o odstavce se rozumí zejména jejich shromažďování, ukládání na nosiče informací, používání, třídění nebo kombinování, blokování a likvidace s využitím manuálních a automatizovaných prostředků v rozsahu nezbytném pro zajištění řádného poskytování Služeb.</w:t>
      </w:r>
    </w:p>
    <w:p w14:paraId="0E49F292" w14:textId="77777777" w:rsidR="00F27A45" w:rsidRDefault="00CF2876">
      <w:pPr>
        <w:pStyle w:val="Odstavecseseznamem"/>
        <w:numPr>
          <w:ilvl w:val="1"/>
          <w:numId w:val="20"/>
        </w:numPr>
        <w:tabs>
          <w:tab w:val="left" w:pos="1088"/>
        </w:tabs>
        <w:spacing w:before="118" w:line="276" w:lineRule="auto"/>
        <w:ind w:left="1087" w:right="826"/>
        <w:jc w:val="both"/>
      </w:pPr>
      <w:r>
        <w:rPr>
          <w:color w:val="808080"/>
        </w:rPr>
        <w:t>Os</w:t>
      </w:r>
      <w:r>
        <w:rPr>
          <w:color w:val="808080"/>
        </w:rPr>
        <w:t>obní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údaje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budou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zpracovány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dobu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Služeb.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Ukončením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Smlouvy nezanikají povinnosti Dodavatele týkající se bezpečnosti a ochrany osobních údajů až do okamžiku jejich úplné likvidace či předání jinému zpracovateli.</w:t>
      </w:r>
    </w:p>
    <w:p w14:paraId="45EB79CB" w14:textId="77777777" w:rsidR="00F27A45" w:rsidRDefault="00CF2876">
      <w:pPr>
        <w:pStyle w:val="Odstavecseseznamem"/>
        <w:numPr>
          <w:ilvl w:val="1"/>
          <w:numId w:val="20"/>
        </w:numPr>
        <w:tabs>
          <w:tab w:val="left" w:pos="1089"/>
        </w:tabs>
        <w:spacing w:before="123" w:line="276" w:lineRule="auto"/>
        <w:ind w:left="1088" w:right="827"/>
        <w:jc w:val="both"/>
      </w:pPr>
      <w:r>
        <w:rPr>
          <w:color w:val="808080"/>
        </w:rPr>
        <w:t>Smluvní strany se dohodly, že cena za zpracování osobních údajů na základě této Smlouvy je již zahrnuta v celkové ceně dle čl. 3 odst. 3.1 Smlouvy, přičemž Dodavatel nemá nárok na náhradu nákladů spojených s plněním této povinnosti.</w:t>
      </w:r>
    </w:p>
    <w:p w14:paraId="75AC47C5" w14:textId="77777777" w:rsidR="00F27A45" w:rsidRDefault="00CF2876">
      <w:pPr>
        <w:pStyle w:val="Odstavecseseznamem"/>
        <w:numPr>
          <w:ilvl w:val="1"/>
          <w:numId w:val="20"/>
        </w:numPr>
        <w:tabs>
          <w:tab w:val="left" w:pos="1091"/>
        </w:tabs>
        <w:spacing w:before="118" w:line="276" w:lineRule="auto"/>
        <w:ind w:left="1089" w:right="827" w:hanging="501"/>
        <w:jc w:val="both"/>
      </w:pPr>
      <w:r>
        <w:rPr>
          <w:color w:val="808080"/>
        </w:rPr>
        <w:t>Objednatel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prohlašuje,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tyto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údaje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budou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aktuální,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přesné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pravdivé,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jakož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i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to,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tyto údaje budou odpovídat stanovenému účelu zpracování.</w:t>
      </w:r>
    </w:p>
    <w:p w14:paraId="6D4A4766" w14:textId="77777777" w:rsidR="00F27A45" w:rsidRDefault="00CF2876">
      <w:pPr>
        <w:pStyle w:val="Odstavecseseznamem"/>
        <w:numPr>
          <w:ilvl w:val="1"/>
          <w:numId w:val="20"/>
        </w:numPr>
        <w:tabs>
          <w:tab w:val="left" w:pos="1153"/>
        </w:tabs>
        <w:spacing w:before="122" w:line="276" w:lineRule="auto"/>
        <w:ind w:left="1090" w:right="821" w:hanging="502"/>
        <w:jc w:val="both"/>
      </w:pPr>
      <w:r>
        <w:rPr>
          <w:color w:val="808080"/>
        </w:rPr>
        <w:t>Objednatel je povinen přijmout vhodná opatření na to, aby poskytl subjektům údajů stručným, transparentním, srozumitelným a snadno přís</w:t>
      </w:r>
      <w:r>
        <w:rPr>
          <w:color w:val="808080"/>
        </w:rPr>
        <w:t>tupným způsobem za použití jasných a jednoduchých jazykových prostředků veškeré informace a učinil veškerá sdělení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požadovaná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Nařízením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Evropského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parlamentu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Rady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(EU)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2016/679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ze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dne</w:t>
      </w:r>
    </w:p>
    <w:p w14:paraId="55A2178E" w14:textId="77777777" w:rsidR="00F27A45" w:rsidRDefault="00CF2876">
      <w:pPr>
        <w:pStyle w:val="Odstavecseseznamem"/>
        <w:numPr>
          <w:ilvl w:val="0"/>
          <w:numId w:val="19"/>
        </w:numPr>
        <w:tabs>
          <w:tab w:val="left" w:pos="1472"/>
        </w:tabs>
        <w:spacing w:before="0" w:line="276" w:lineRule="auto"/>
        <w:ind w:right="821" w:firstLine="0"/>
        <w:jc w:val="both"/>
      </w:pPr>
      <w:r>
        <w:rPr>
          <w:color w:val="808080"/>
        </w:rPr>
        <w:t>dubna 2016, obecného nařízení o ochraně osobních údajů (dále jen „Nařízení“) ve spojení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zákonem č. 110/2019 Sb., 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zpracování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osobních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údajů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 xml:space="preserve">znění pozdějších </w:t>
      </w:r>
      <w:r>
        <w:rPr>
          <w:color w:val="808080"/>
          <w:spacing w:val="-2"/>
        </w:rPr>
        <w:t>předpisů.</w:t>
      </w:r>
    </w:p>
    <w:p w14:paraId="466E7408" w14:textId="77777777" w:rsidR="00F27A45" w:rsidRDefault="00CF2876">
      <w:pPr>
        <w:pStyle w:val="Odstavecseseznamem"/>
        <w:numPr>
          <w:ilvl w:val="1"/>
          <w:numId w:val="20"/>
        </w:numPr>
        <w:tabs>
          <w:tab w:val="left" w:pos="1090"/>
        </w:tabs>
        <w:spacing w:before="118"/>
        <w:ind w:left="1089" w:hanging="502"/>
        <w:jc w:val="both"/>
      </w:pPr>
      <w:r>
        <w:rPr>
          <w:color w:val="808080"/>
        </w:rPr>
        <w:t>Dodavatel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při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povinnosti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povinen:</w:t>
      </w:r>
    </w:p>
    <w:p w14:paraId="166641C2" w14:textId="77777777" w:rsidR="00F27A45" w:rsidRDefault="00CF2876">
      <w:pPr>
        <w:pStyle w:val="Odstavecseseznamem"/>
        <w:numPr>
          <w:ilvl w:val="2"/>
          <w:numId w:val="20"/>
        </w:numPr>
        <w:tabs>
          <w:tab w:val="left" w:pos="2082"/>
        </w:tabs>
        <w:spacing w:before="198"/>
        <w:ind w:hanging="709"/>
        <w:jc w:val="both"/>
      </w:pPr>
      <w:r>
        <w:rPr>
          <w:color w:val="7D7D7D"/>
          <w:spacing w:val="-2"/>
        </w:rPr>
        <w:t>zpracovávat</w:t>
      </w:r>
      <w:r>
        <w:rPr>
          <w:color w:val="7D7D7D"/>
        </w:rPr>
        <w:t xml:space="preserve"> </w:t>
      </w:r>
      <w:r>
        <w:rPr>
          <w:color w:val="7D7D7D"/>
          <w:spacing w:val="-2"/>
        </w:rPr>
        <w:t>osobní</w:t>
      </w:r>
      <w:r>
        <w:rPr>
          <w:color w:val="7D7D7D"/>
          <w:spacing w:val="-4"/>
        </w:rPr>
        <w:t xml:space="preserve"> </w:t>
      </w:r>
      <w:r>
        <w:rPr>
          <w:color w:val="7D7D7D"/>
          <w:spacing w:val="-2"/>
        </w:rPr>
        <w:t>údaje</w:t>
      </w:r>
      <w:r>
        <w:rPr>
          <w:color w:val="7D7D7D"/>
          <w:spacing w:val="-3"/>
        </w:rPr>
        <w:t xml:space="preserve"> </w:t>
      </w:r>
      <w:r>
        <w:rPr>
          <w:color w:val="7D7D7D"/>
          <w:spacing w:val="-2"/>
        </w:rPr>
        <w:t>pouze</w:t>
      </w:r>
      <w:r>
        <w:rPr>
          <w:color w:val="7D7D7D"/>
        </w:rPr>
        <w:t xml:space="preserve"> </w:t>
      </w:r>
      <w:r>
        <w:rPr>
          <w:color w:val="7D7D7D"/>
          <w:spacing w:val="-2"/>
        </w:rPr>
        <w:t>na</w:t>
      </w:r>
      <w:r>
        <w:rPr>
          <w:color w:val="7D7D7D"/>
          <w:spacing w:val="-6"/>
        </w:rPr>
        <w:t xml:space="preserve"> </w:t>
      </w:r>
      <w:r>
        <w:rPr>
          <w:color w:val="7D7D7D"/>
          <w:spacing w:val="-2"/>
        </w:rPr>
        <w:t>základě doložených</w:t>
      </w:r>
      <w:r>
        <w:rPr>
          <w:color w:val="7D7D7D"/>
          <w:spacing w:val="1"/>
        </w:rPr>
        <w:t xml:space="preserve"> </w:t>
      </w:r>
      <w:r>
        <w:rPr>
          <w:color w:val="7D7D7D"/>
          <w:spacing w:val="-2"/>
        </w:rPr>
        <w:t>pokynů</w:t>
      </w:r>
      <w:r>
        <w:rPr>
          <w:color w:val="7D7D7D"/>
          <w:spacing w:val="-8"/>
        </w:rPr>
        <w:t xml:space="preserve"> </w:t>
      </w:r>
      <w:r>
        <w:rPr>
          <w:color w:val="7D7D7D"/>
          <w:spacing w:val="-2"/>
        </w:rPr>
        <w:t>Objednatele;</w:t>
      </w:r>
    </w:p>
    <w:p w14:paraId="6BF563B3" w14:textId="77777777" w:rsidR="00F27A45" w:rsidRDefault="00CF2876">
      <w:pPr>
        <w:pStyle w:val="Odstavecseseznamem"/>
        <w:numPr>
          <w:ilvl w:val="2"/>
          <w:numId w:val="20"/>
        </w:numPr>
        <w:tabs>
          <w:tab w:val="left" w:pos="2082"/>
        </w:tabs>
        <w:spacing w:before="158" w:line="276" w:lineRule="auto"/>
        <w:ind w:left="2080" w:right="824"/>
        <w:jc w:val="both"/>
      </w:pPr>
      <w:r>
        <w:rPr>
          <w:color w:val="7D7D7D"/>
        </w:rPr>
        <w:t>zohledňovat</w:t>
      </w:r>
      <w:r>
        <w:rPr>
          <w:color w:val="7D7D7D"/>
          <w:spacing w:val="-9"/>
        </w:rPr>
        <w:t xml:space="preserve"> </w:t>
      </w:r>
      <w:r>
        <w:rPr>
          <w:color w:val="7D7D7D"/>
        </w:rPr>
        <w:t>povahu</w:t>
      </w:r>
      <w:r>
        <w:rPr>
          <w:color w:val="7D7D7D"/>
          <w:spacing w:val="-10"/>
        </w:rPr>
        <w:t xml:space="preserve"> </w:t>
      </w:r>
      <w:r>
        <w:rPr>
          <w:color w:val="7D7D7D"/>
        </w:rPr>
        <w:t>zpracování</w:t>
      </w:r>
      <w:r>
        <w:rPr>
          <w:color w:val="7D7D7D"/>
          <w:spacing w:val="-14"/>
        </w:rPr>
        <w:t xml:space="preserve"> </w:t>
      </w:r>
      <w:r>
        <w:rPr>
          <w:color w:val="7D7D7D"/>
        </w:rPr>
        <w:t>osobních</w:t>
      </w:r>
      <w:r>
        <w:rPr>
          <w:color w:val="7D7D7D"/>
          <w:spacing w:val="-10"/>
        </w:rPr>
        <w:t xml:space="preserve"> </w:t>
      </w:r>
      <w:r>
        <w:rPr>
          <w:color w:val="7D7D7D"/>
        </w:rPr>
        <w:t>údajů</w:t>
      </w:r>
      <w:r>
        <w:rPr>
          <w:color w:val="7D7D7D"/>
          <w:spacing w:val="-11"/>
        </w:rPr>
        <w:t xml:space="preserve"> </w:t>
      </w:r>
      <w:r>
        <w:rPr>
          <w:color w:val="7D7D7D"/>
        </w:rPr>
        <w:t>a</w:t>
      </w:r>
      <w:r>
        <w:rPr>
          <w:color w:val="7D7D7D"/>
          <w:spacing w:val="-16"/>
        </w:rPr>
        <w:t xml:space="preserve"> </w:t>
      </w:r>
      <w:r>
        <w:rPr>
          <w:color w:val="7D7D7D"/>
        </w:rPr>
        <w:t>být</w:t>
      </w:r>
      <w:r>
        <w:rPr>
          <w:color w:val="7D7D7D"/>
          <w:spacing w:val="-9"/>
        </w:rPr>
        <w:t xml:space="preserve"> </w:t>
      </w:r>
      <w:r>
        <w:rPr>
          <w:color w:val="7D7D7D"/>
        </w:rPr>
        <w:t>Objednateli</w:t>
      </w:r>
      <w:r>
        <w:rPr>
          <w:color w:val="7D7D7D"/>
          <w:spacing w:val="-11"/>
        </w:rPr>
        <w:t xml:space="preserve"> </w:t>
      </w:r>
      <w:r>
        <w:rPr>
          <w:color w:val="7D7D7D"/>
        </w:rPr>
        <w:t>nápomocen pro</w:t>
      </w:r>
      <w:r>
        <w:rPr>
          <w:color w:val="7D7D7D"/>
          <w:spacing w:val="-15"/>
        </w:rPr>
        <w:t xml:space="preserve"> </w:t>
      </w:r>
      <w:r>
        <w:rPr>
          <w:color w:val="7D7D7D"/>
        </w:rPr>
        <w:t>splnění</w:t>
      </w:r>
      <w:r>
        <w:rPr>
          <w:color w:val="7D7D7D"/>
          <w:spacing w:val="33"/>
        </w:rPr>
        <w:t xml:space="preserve"> </w:t>
      </w:r>
      <w:r>
        <w:rPr>
          <w:color w:val="7D7D7D"/>
        </w:rPr>
        <w:t>povinnosti</w:t>
      </w:r>
      <w:r>
        <w:rPr>
          <w:color w:val="7D7D7D"/>
          <w:spacing w:val="-15"/>
        </w:rPr>
        <w:t xml:space="preserve"> </w:t>
      </w:r>
      <w:r>
        <w:rPr>
          <w:color w:val="7D7D7D"/>
        </w:rPr>
        <w:t>Objednatele</w:t>
      </w:r>
      <w:r>
        <w:rPr>
          <w:color w:val="7D7D7D"/>
          <w:spacing w:val="-15"/>
        </w:rPr>
        <w:t xml:space="preserve"> </w:t>
      </w:r>
      <w:r>
        <w:rPr>
          <w:color w:val="7D7D7D"/>
        </w:rPr>
        <w:t>reagovat</w:t>
      </w:r>
      <w:r>
        <w:rPr>
          <w:color w:val="7D7D7D"/>
          <w:spacing w:val="-9"/>
        </w:rPr>
        <w:t xml:space="preserve"> </w:t>
      </w:r>
      <w:r>
        <w:rPr>
          <w:color w:val="7D7D7D"/>
        </w:rPr>
        <w:t>na</w:t>
      </w:r>
      <w:r>
        <w:rPr>
          <w:color w:val="7D7D7D"/>
          <w:spacing w:val="-1"/>
        </w:rPr>
        <w:t xml:space="preserve"> </w:t>
      </w:r>
      <w:r>
        <w:rPr>
          <w:color w:val="7D7D7D"/>
        </w:rPr>
        <w:t>žádosti</w:t>
      </w:r>
      <w:r>
        <w:rPr>
          <w:color w:val="7D7D7D"/>
          <w:spacing w:val="-14"/>
        </w:rPr>
        <w:t xml:space="preserve"> </w:t>
      </w:r>
      <w:r>
        <w:rPr>
          <w:color w:val="7D7D7D"/>
        </w:rPr>
        <w:t>o</w:t>
      </w:r>
      <w:r>
        <w:rPr>
          <w:color w:val="7D7D7D"/>
          <w:spacing w:val="-4"/>
        </w:rPr>
        <w:t xml:space="preserve"> </w:t>
      </w:r>
      <w:r>
        <w:rPr>
          <w:color w:val="7D7D7D"/>
        </w:rPr>
        <w:t>výkon</w:t>
      </w:r>
      <w:r>
        <w:rPr>
          <w:color w:val="7D7D7D"/>
          <w:spacing w:val="-13"/>
        </w:rPr>
        <w:t xml:space="preserve"> </w:t>
      </w:r>
      <w:r>
        <w:rPr>
          <w:color w:val="7D7D7D"/>
        </w:rPr>
        <w:t>práv</w:t>
      </w:r>
      <w:r>
        <w:rPr>
          <w:color w:val="7D7D7D"/>
          <w:spacing w:val="-15"/>
        </w:rPr>
        <w:t xml:space="preserve"> </w:t>
      </w:r>
      <w:r>
        <w:rPr>
          <w:color w:val="7D7D7D"/>
        </w:rPr>
        <w:t>subjektu údajů, jakož i pro splnění dalších povinností ve smyslu Nařízení;</w:t>
      </w:r>
    </w:p>
    <w:p w14:paraId="3FFEBB05" w14:textId="77777777" w:rsidR="00F27A45" w:rsidRDefault="00CF2876">
      <w:pPr>
        <w:pStyle w:val="Odstavecseseznamem"/>
        <w:numPr>
          <w:ilvl w:val="2"/>
          <w:numId w:val="20"/>
        </w:numPr>
        <w:tabs>
          <w:tab w:val="left" w:pos="2079"/>
        </w:tabs>
        <w:spacing w:before="116"/>
        <w:ind w:left="2078" w:hanging="709"/>
        <w:jc w:val="both"/>
      </w:pPr>
      <w:r>
        <w:rPr>
          <w:color w:val="7D7D7D"/>
        </w:rPr>
        <w:t>zajistit,</w:t>
      </w:r>
      <w:r>
        <w:rPr>
          <w:color w:val="7D7D7D"/>
          <w:spacing w:val="60"/>
        </w:rPr>
        <w:t xml:space="preserve"> </w:t>
      </w:r>
      <w:r>
        <w:rPr>
          <w:color w:val="7D7D7D"/>
        </w:rPr>
        <w:t>že</w:t>
      </w:r>
      <w:r>
        <w:rPr>
          <w:color w:val="7D7D7D"/>
          <w:spacing w:val="58"/>
        </w:rPr>
        <w:t xml:space="preserve"> </w:t>
      </w:r>
      <w:r>
        <w:rPr>
          <w:color w:val="7D7D7D"/>
        </w:rPr>
        <w:t>jeho</w:t>
      </w:r>
      <w:r>
        <w:rPr>
          <w:color w:val="7D7D7D"/>
          <w:spacing w:val="59"/>
        </w:rPr>
        <w:t xml:space="preserve"> </w:t>
      </w:r>
      <w:r>
        <w:rPr>
          <w:color w:val="7D7D7D"/>
        </w:rPr>
        <w:t>zaměstnanci</w:t>
      </w:r>
      <w:r>
        <w:rPr>
          <w:color w:val="7D7D7D"/>
          <w:spacing w:val="59"/>
        </w:rPr>
        <w:t xml:space="preserve"> </w:t>
      </w:r>
      <w:r>
        <w:rPr>
          <w:color w:val="7D7D7D"/>
        </w:rPr>
        <w:t>budou</w:t>
      </w:r>
      <w:r>
        <w:rPr>
          <w:color w:val="7D7D7D"/>
          <w:spacing w:val="59"/>
        </w:rPr>
        <w:t xml:space="preserve"> </w:t>
      </w:r>
      <w:r>
        <w:rPr>
          <w:color w:val="7D7D7D"/>
        </w:rPr>
        <w:t>zpracovávat</w:t>
      </w:r>
      <w:r>
        <w:rPr>
          <w:color w:val="7D7D7D"/>
          <w:spacing w:val="60"/>
        </w:rPr>
        <w:t xml:space="preserve"> </w:t>
      </w:r>
      <w:r>
        <w:rPr>
          <w:color w:val="7D7D7D"/>
        </w:rPr>
        <w:t>osobní</w:t>
      </w:r>
      <w:r>
        <w:rPr>
          <w:color w:val="7D7D7D"/>
          <w:spacing w:val="61"/>
        </w:rPr>
        <w:t xml:space="preserve"> </w:t>
      </w:r>
      <w:r>
        <w:rPr>
          <w:color w:val="7D7D7D"/>
        </w:rPr>
        <w:t>údaje</w:t>
      </w:r>
      <w:r>
        <w:rPr>
          <w:color w:val="7D7D7D"/>
          <w:spacing w:val="57"/>
        </w:rPr>
        <w:t xml:space="preserve"> </w:t>
      </w:r>
      <w:r>
        <w:rPr>
          <w:color w:val="7D7D7D"/>
        </w:rPr>
        <w:t>pouze</w:t>
      </w:r>
      <w:r>
        <w:rPr>
          <w:color w:val="7D7D7D"/>
          <w:spacing w:val="58"/>
        </w:rPr>
        <w:t xml:space="preserve"> </w:t>
      </w:r>
      <w:r>
        <w:rPr>
          <w:color w:val="7D7D7D"/>
          <w:spacing w:val="-5"/>
        </w:rPr>
        <w:t>za</w:t>
      </w:r>
    </w:p>
    <w:p w14:paraId="2A59855C" w14:textId="77777777" w:rsidR="00F27A45" w:rsidRDefault="00CF2876">
      <w:pPr>
        <w:pStyle w:val="Zkladntext"/>
        <w:spacing w:before="40"/>
        <w:ind w:left="2078"/>
      </w:pPr>
      <w:r>
        <w:rPr>
          <w:color w:val="7D7D7D"/>
        </w:rPr>
        <w:t>podmínek</w:t>
      </w:r>
      <w:r>
        <w:rPr>
          <w:color w:val="7D7D7D"/>
          <w:spacing w:val="-4"/>
        </w:rPr>
        <w:t xml:space="preserve"> </w:t>
      </w:r>
      <w:r>
        <w:rPr>
          <w:color w:val="7D7D7D"/>
        </w:rPr>
        <w:t>a</w:t>
      </w:r>
      <w:r>
        <w:rPr>
          <w:color w:val="7D7D7D"/>
          <w:spacing w:val="-6"/>
        </w:rPr>
        <w:t xml:space="preserve"> </w:t>
      </w:r>
      <w:r>
        <w:rPr>
          <w:color w:val="7D7D7D"/>
        </w:rPr>
        <w:t>v</w:t>
      </w:r>
      <w:r>
        <w:rPr>
          <w:color w:val="7D7D7D"/>
          <w:spacing w:val="-10"/>
        </w:rPr>
        <w:t xml:space="preserve"> </w:t>
      </w:r>
      <w:r>
        <w:rPr>
          <w:color w:val="7D7D7D"/>
        </w:rPr>
        <w:t>rozsahu</w:t>
      </w:r>
      <w:r>
        <w:rPr>
          <w:color w:val="7D7D7D"/>
          <w:spacing w:val="-3"/>
        </w:rPr>
        <w:t xml:space="preserve"> </w:t>
      </w:r>
      <w:r>
        <w:rPr>
          <w:color w:val="7D7D7D"/>
        </w:rPr>
        <w:t>Dodavatelem</w:t>
      </w:r>
      <w:r>
        <w:rPr>
          <w:color w:val="7D7D7D"/>
          <w:spacing w:val="-2"/>
        </w:rPr>
        <w:t xml:space="preserve"> stanoveném;</w:t>
      </w:r>
    </w:p>
    <w:p w14:paraId="475DEC65" w14:textId="77777777" w:rsidR="00F27A45" w:rsidRDefault="00CF2876">
      <w:pPr>
        <w:pStyle w:val="Odstavecseseznamem"/>
        <w:numPr>
          <w:ilvl w:val="1"/>
          <w:numId w:val="20"/>
        </w:numPr>
        <w:tabs>
          <w:tab w:val="left" w:pos="1560"/>
        </w:tabs>
        <w:spacing w:before="157"/>
        <w:ind w:left="1559" w:hanging="975"/>
        <w:jc w:val="both"/>
      </w:pPr>
      <w:r>
        <w:rPr>
          <w:color w:val="7D7D7D"/>
        </w:rPr>
        <w:t>Dodavatel</w:t>
      </w:r>
      <w:r>
        <w:rPr>
          <w:color w:val="7D7D7D"/>
          <w:spacing w:val="-10"/>
        </w:rPr>
        <w:t xml:space="preserve"> </w:t>
      </w:r>
      <w:r>
        <w:rPr>
          <w:color w:val="7D7D7D"/>
        </w:rPr>
        <w:t>je</w:t>
      </w:r>
      <w:r>
        <w:rPr>
          <w:color w:val="7D7D7D"/>
          <w:spacing w:val="-6"/>
        </w:rPr>
        <w:t xml:space="preserve"> </w:t>
      </w:r>
      <w:r>
        <w:rPr>
          <w:color w:val="7D7D7D"/>
        </w:rPr>
        <w:t>při</w:t>
      </w:r>
      <w:r>
        <w:rPr>
          <w:color w:val="7D7D7D"/>
          <w:spacing w:val="-11"/>
        </w:rPr>
        <w:t xml:space="preserve"> </w:t>
      </w:r>
      <w:r>
        <w:rPr>
          <w:color w:val="7D7D7D"/>
        </w:rPr>
        <w:t>plnění</w:t>
      </w:r>
      <w:r>
        <w:rPr>
          <w:color w:val="7D7D7D"/>
          <w:spacing w:val="-9"/>
        </w:rPr>
        <w:t xml:space="preserve"> </w:t>
      </w:r>
      <w:r>
        <w:rPr>
          <w:color w:val="7D7D7D"/>
        </w:rPr>
        <w:t>této</w:t>
      </w:r>
      <w:r>
        <w:rPr>
          <w:color w:val="7D7D7D"/>
          <w:spacing w:val="-6"/>
        </w:rPr>
        <w:t xml:space="preserve"> </w:t>
      </w:r>
      <w:r>
        <w:rPr>
          <w:color w:val="7D7D7D"/>
        </w:rPr>
        <w:t>povinnosti</w:t>
      </w:r>
      <w:r>
        <w:rPr>
          <w:color w:val="7D7D7D"/>
          <w:spacing w:val="-9"/>
        </w:rPr>
        <w:t xml:space="preserve"> </w:t>
      </w:r>
      <w:r>
        <w:rPr>
          <w:color w:val="7D7D7D"/>
          <w:spacing w:val="-2"/>
        </w:rPr>
        <w:t>oprávněn:</w:t>
      </w:r>
    </w:p>
    <w:p w14:paraId="7942AD96" w14:textId="77777777" w:rsidR="00F27A45" w:rsidRDefault="00CF2876">
      <w:pPr>
        <w:pStyle w:val="Odstavecseseznamem"/>
        <w:numPr>
          <w:ilvl w:val="2"/>
          <w:numId w:val="20"/>
        </w:numPr>
        <w:tabs>
          <w:tab w:val="left" w:pos="2079"/>
        </w:tabs>
        <w:spacing w:before="158"/>
        <w:ind w:left="2078" w:hanging="709"/>
        <w:jc w:val="both"/>
      </w:pPr>
      <w:r>
        <w:rPr>
          <w:color w:val="7D7D7D"/>
        </w:rPr>
        <w:t>v</w:t>
      </w:r>
      <w:r>
        <w:rPr>
          <w:color w:val="7D7D7D"/>
          <w:spacing w:val="-9"/>
        </w:rPr>
        <w:t xml:space="preserve"> </w:t>
      </w:r>
      <w:r>
        <w:rPr>
          <w:color w:val="7D7D7D"/>
        </w:rPr>
        <w:t>rozsahu</w:t>
      </w:r>
      <w:r>
        <w:rPr>
          <w:color w:val="7D7D7D"/>
          <w:spacing w:val="34"/>
        </w:rPr>
        <w:t xml:space="preserve"> </w:t>
      </w:r>
      <w:r>
        <w:rPr>
          <w:color w:val="7D7D7D"/>
        </w:rPr>
        <w:t>nezbytném</w:t>
      </w:r>
      <w:r>
        <w:rPr>
          <w:color w:val="7D7D7D"/>
          <w:spacing w:val="35"/>
        </w:rPr>
        <w:t xml:space="preserve"> </w:t>
      </w:r>
      <w:r>
        <w:rPr>
          <w:color w:val="7D7D7D"/>
        </w:rPr>
        <w:t>pro</w:t>
      </w:r>
      <w:r>
        <w:rPr>
          <w:color w:val="7D7D7D"/>
          <w:spacing w:val="35"/>
        </w:rPr>
        <w:t xml:space="preserve"> </w:t>
      </w:r>
      <w:r>
        <w:rPr>
          <w:color w:val="7D7D7D"/>
        </w:rPr>
        <w:t>plnění</w:t>
      </w:r>
      <w:r>
        <w:rPr>
          <w:color w:val="7D7D7D"/>
          <w:spacing w:val="31"/>
        </w:rPr>
        <w:t xml:space="preserve"> </w:t>
      </w:r>
      <w:r>
        <w:rPr>
          <w:color w:val="7D7D7D"/>
        </w:rPr>
        <w:t>předmětu</w:t>
      </w:r>
      <w:r>
        <w:rPr>
          <w:color w:val="7D7D7D"/>
          <w:spacing w:val="33"/>
        </w:rPr>
        <w:t xml:space="preserve"> </w:t>
      </w:r>
      <w:r>
        <w:rPr>
          <w:color w:val="7D7D7D"/>
        </w:rPr>
        <w:t>Smlouvy</w:t>
      </w:r>
      <w:r>
        <w:rPr>
          <w:color w:val="7D7D7D"/>
          <w:spacing w:val="32"/>
        </w:rPr>
        <w:t xml:space="preserve"> </w:t>
      </w:r>
      <w:r>
        <w:rPr>
          <w:color w:val="7D7D7D"/>
        </w:rPr>
        <w:t>zapojit</w:t>
      </w:r>
      <w:r>
        <w:rPr>
          <w:color w:val="7D7D7D"/>
          <w:spacing w:val="35"/>
        </w:rPr>
        <w:t xml:space="preserve"> </w:t>
      </w:r>
      <w:r>
        <w:rPr>
          <w:color w:val="7D7D7D"/>
        </w:rPr>
        <w:t>do</w:t>
      </w:r>
      <w:r>
        <w:rPr>
          <w:color w:val="7D7D7D"/>
          <w:spacing w:val="34"/>
        </w:rPr>
        <w:t xml:space="preserve"> </w:t>
      </w:r>
      <w:r>
        <w:rPr>
          <w:color w:val="7D7D7D"/>
          <w:spacing w:val="-2"/>
        </w:rPr>
        <w:t>zpracování</w:t>
      </w:r>
    </w:p>
    <w:p w14:paraId="0E0A5DF7" w14:textId="77777777" w:rsidR="00F27A45" w:rsidRDefault="00CF2876">
      <w:pPr>
        <w:pStyle w:val="Zkladntext"/>
        <w:spacing w:before="37"/>
        <w:ind w:left="2078"/>
      </w:pPr>
      <w:r>
        <w:rPr>
          <w:color w:val="7D7D7D"/>
        </w:rPr>
        <w:t>i</w:t>
      </w:r>
      <w:r>
        <w:rPr>
          <w:color w:val="7D7D7D"/>
          <w:spacing w:val="-13"/>
        </w:rPr>
        <w:t xml:space="preserve"> </w:t>
      </w:r>
      <w:r>
        <w:rPr>
          <w:color w:val="7D7D7D"/>
        </w:rPr>
        <w:t>další</w:t>
      </w:r>
      <w:r>
        <w:rPr>
          <w:color w:val="7D7D7D"/>
          <w:spacing w:val="-10"/>
        </w:rPr>
        <w:t xml:space="preserve"> </w:t>
      </w:r>
      <w:r>
        <w:rPr>
          <w:color w:val="7D7D7D"/>
        </w:rPr>
        <w:t>případné</w:t>
      </w:r>
      <w:r>
        <w:rPr>
          <w:color w:val="7D7D7D"/>
          <w:spacing w:val="-9"/>
        </w:rPr>
        <w:t xml:space="preserve"> </w:t>
      </w:r>
      <w:r>
        <w:rPr>
          <w:color w:val="7D7D7D"/>
        </w:rPr>
        <w:t>zpracovatele</w:t>
      </w:r>
      <w:r>
        <w:rPr>
          <w:color w:val="7D7D7D"/>
          <w:spacing w:val="-7"/>
        </w:rPr>
        <w:t xml:space="preserve"> </w:t>
      </w:r>
      <w:r>
        <w:rPr>
          <w:color w:val="7D7D7D"/>
        </w:rPr>
        <w:t>pouze</w:t>
      </w:r>
      <w:r>
        <w:rPr>
          <w:color w:val="7D7D7D"/>
          <w:spacing w:val="-10"/>
        </w:rPr>
        <w:t xml:space="preserve"> </w:t>
      </w:r>
      <w:r>
        <w:rPr>
          <w:color w:val="7D7D7D"/>
        </w:rPr>
        <w:t>s</w:t>
      </w:r>
      <w:r>
        <w:rPr>
          <w:color w:val="7D7D7D"/>
          <w:spacing w:val="-9"/>
        </w:rPr>
        <w:t xml:space="preserve"> </w:t>
      </w:r>
      <w:r>
        <w:rPr>
          <w:color w:val="7D7D7D"/>
        </w:rPr>
        <w:t>písemným</w:t>
      </w:r>
      <w:r>
        <w:rPr>
          <w:color w:val="7D7D7D"/>
          <w:spacing w:val="-8"/>
        </w:rPr>
        <w:t xml:space="preserve"> </w:t>
      </w:r>
      <w:r>
        <w:rPr>
          <w:color w:val="7D7D7D"/>
        </w:rPr>
        <w:t>souhlasem</w:t>
      </w:r>
      <w:r>
        <w:rPr>
          <w:color w:val="7D7D7D"/>
          <w:spacing w:val="-8"/>
        </w:rPr>
        <w:t xml:space="preserve"> </w:t>
      </w:r>
      <w:r>
        <w:rPr>
          <w:color w:val="7D7D7D"/>
          <w:spacing w:val="-2"/>
        </w:rPr>
        <w:t>Objednatele.</w:t>
      </w:r>
    </w:p>
    <w:p w14:paraId="3EC3739E" w14:textId="77777777" w:rsidR="00F27A45" w:rsidRDefault="00CF2876">
      <w:pPr>
        <w:pStyle w:val="Odstavecseseznamem"/>
        <w:numPr>
          <w:ilvl w:val="1"/>
          <w:numId w:val="20"/>
        </w:numPr>
        <w:tabs>
          <w:tab w:val="left" w:pos="1561"/>
        </w:tabs>
        <w:spacing w:before="158"/>
        <w:ind w:left="1560" w:hanging="1043"/>
        <w:jc w:val="both"/>
      </w:pPr>
      <w:r>
        <w:rPr>
          <w:color w:val="7D7D7D"/>
        </w:rPr>
        <w:t>Smluvní</w:t>
      </w:r>
      <w:r>
        <w:rPr>
          <w:color w:val="7D7D7D"/>
          <w:spacing w:val="-10"/>
        </w:rPr>
        <w:t xml:space="preserve"> </w:t>
      </w:r>
      <w:r>
        <w:rPr>
          <w:color w:val="7D7D7D"/>
        </w:rPr>
        <w:t>strany</w:t>
      </w:r>
      <w:r>
        <w:rPr>
          <w:color w:val="7D7D7D"/>
          <w:spacing w:val="-10"/>
        </w:rPr>
        <w:t xml:space="preserve"> </w:t>
      </w:r>
      <w:r>
        <w:rPr>
          <w:color w:val="7D7D7D"/>
        </w:rPr>
        <w:t>jsou</w:t>
      </w:r>
      <w:r>
        <w:rPr>
          <w:color w:val="7D7D7D"/>
          <w:spacing w:val="-9"/>
        </w:rPr>
        <w:t xml:space="preserve"> </w:t>
      </w:r>
      <w:r>
        <w:rPr>
          <w:color w:val="7D7D7D"/>
        </w:rPr>
        <w:t>při</w:t>
      </w:r>
      <w:r>
        <w:rPr>
          <w:color w:val="7D7D7D"/>
          <w:spacing w:val="-5"/>
        </w:rPr>
        <w:t xml:space="preserve"> </w:t>
      </w:r>
      <w:r>
        <w:rPr>
          <w:color w:val="7D7D7D"/>
        </w:rPr>
        <w:t>zpracování</w:t>
      </w:r>
      <w:r>
        <w:rPr>
          <w:color w:val="7D7D7D"/>
          <w:spacing w:val="-9"/>
        </w:rPr>
        <w:t xml:space="preserve"> </w:t>
      </w:r>
      <w:r>
        <w:rPr>
          <w:color w:val="7D7D7D"/>
          <w:spacing w:val="-2"/>
        </w:rPr>
        <w:t>povinny:</w:t>
      </w:r>
    </w:p>
    <w:p w14:paraId="6B3758A6" w14:textId="77777777" w:rsidR="00F27A45" w:rsidRDefault="00CF2876">
      <w:pPr>
        <w:pStyle w:val="Odstavecseseznamem"/>
        <w:numPr>
          <w:ilvl w:val="2"/>
          <w:numId w:val="20"/>
        </w:numPr>
        <w:tabs>
          <w:tab w:val="left" w:pos="2220"/>
          <w:tab w:val="left" w:pos="2221"/>
        </w:tabs>
        <w:spacing w:before="119" w:line="278" w:lineRule="auto"/>
        <w:ind w:left="2220" w:right="830" w:hanging="850"/>
      </w:pPr>
      <w:r>
        <w:rPr>
          <w:color w:val="7D7D7D"/>
        </w:rPr>
        <w:t>zavést technická, organizační, personální a jiná vhodná opatření ve smyslu Nařízení,</w:t>
      </w:r>
      <w:r>
        <w:rPr>
          <w:color w:val="7D7D7D"/>
          <w:spacing w:val="80"/>
        </w:rPr>
        <w:t xml:space="preserve"> </w:t>
      </w:r>
      <w:r>
        <w:rPr>
          <w:color w:val="7D7D7D"/>
        </w:rPr>
        <w:t>aby</w:t>
      </w:r>
      <w:r>
        <w:rPr>
          <w:color w:val="7D7D7D"/>
          <w:spacing w:val="79"/>
        </w:rPr>
        <w:t xml:space="preserve"> </w:t>
      </w:r>
      <w:r>
        <w:rPr>
          <w:color w:val="7D7D7D"/>
        </w:rPr>
        <w:t>zajistily</w:t>
      </w:r>
      <w:r>
        <w:rPr>
          <w:color w:val="7D7D7D"/>
          <w:spacing w:val="80"/>
        </w:rPr>
        <w:t xml:space="preserve"> </w:t>
      </w:r>
      <w:r>
        <w:rPr>
          <w:color w:val="7D7D7D"/>
        </w:rPr>
        <w:t>a</w:t>
      </w:r>
      <w:r>
        <w:rPr>
          <w:color w:val="7D7D7D"/>
          <w:spacing w:val="80"/>
        </w:rPr>
        <w:t xml:space="preserve"> </w:t>
      </w:r>
      <w:r>
        <w:rPr>
          <w:color w:val="7D7D7D"/>
        </w:rPr>
        <w:t>byly</w:t>
      </w:r>
      <w:r>
        <w:rPr>
          <w:color w:val="7D7D7D"/>
          <w:spacing w:val="79"/>
        </w:rPr>
        <w:t xml:space="preserve"> </w:t>
      </w:r>
      <w:r>
        <w:rPr>
          <w:color w:val="7D7D7D"/>
        </w:rPr>
        <w:t>schopny</w:t>
      </w:r>
      <w:r>
        <w:rPr>
          <w:color w:val="7D7D7D"/>
          <w:spacing w:val="80"/>
        </w:rPr>
        <w:t xml:space="preserve"> </w:t>
      </w:r>
      <w:r>
        <w:rPr>
          <w:color w:val="7D7D7D"/>
        </w:rPr>
        <w:t>kdykoliv</w:t>
      </w:r>
      <w:r>
        <w:rPr>
          <w:color w:val="7D7D7D"/>
          <w:spacing w:val="80"/>
        </w:rPr>
        <w:t xml:space="preserve"> </w:t>
      </w:r>
      <w:r>
        <w:rPr>
          <w:color w:val="7D7D7D"/>
        </w:rPr>
        <w:t>doložit,</w:t>
      </w:r>
      <w:r>
        <w:rPr>
          <w:color w:val="7D7D7D"/>
          <w:spacing w:val="80"/>
        </w:rPr>
        <w:t xml:space="preserve"> </w:t>
      </w:r>
      <w:r>
        <w:rPr>
          <w:color w:val="7D7D7D"/>
        </w:rPr>
        <w:t>že</w:t>
      </w:r>
      <w:r>
        <w:rPr>
          <w:color w:val="7D7D7D"/>
          <w:spacing w:val="79"/>
        </w:rPr>
        <w:t xml:space="preserve"> </w:t>
      </w:r>
      <w:r>
        <w:rPr>
          <w:color w:val="7D7D7D"/>
        </w:rPr>
        <w:t>zpracování</w:t>
      </w:r>
    </w:p>
    <w:p w14:paraId="4550D9DB" w14:textId="77777777" w:rsidR="00F27A45" w:rsidRDefault="00F27A45">
      <w:pPr>
        <w:spacing w:line="278" w:lineRule="auto"/>
        <w:sectPr w:rsidR="00F27A45">
          <w:pgSz w:w="11920" w:h="16850"/>
          <w:pgMar w:top="1440" w:right="580" w:bottom="1020" w:left="900" w:header="608" w:footer="763" w:gutter="0"/>
          <w:cols w:space="708"/>
        </w:sectPr>
      </w:pPr>
    </w:p>
    <w:p w14:paraId="49C282A5" w14:textId="77777777" w:rsidR="00F27A45" w:rsidRDefault="00CF2876">
      <w:pPr>
        <w:pStyle w:val="Zkladntext"/>
        <w:spacing w:before="72" w:line="276" w:lineRule="auto"/>
        <w:ind w:left="2219" w:right="829"/>
      </w:pPr>
      <w:r>
        <w:rPr>
          <w:color w:val="7D7D7D"/>
        </w:rPr>
        <w:t>osobních</w:t>
      </w:r>
      <w:r>
        <w:rPr>
          <w:color w:val="7D7D7D"/>
          <w:spacing w:val="-16"/>
        </w:rPr>
        <w:t xml:space="preserve"> </w:t>
      </w:r>
      <w:r>
        <w:rPr>
          <w:color w:val="7D7D7D"/>
        </w:rPr>
        <w:t>údajů</w:t>
      </w:r>
      <w:r>
        <w:rPr>
          <w:color w:val="7D7D7D"/>
          <w:spacing w:val="-15"/>
        </w:rPr>
        <w:t xml:space="preserve"> </w:t>
      </w:r>
      <w:r>
        <w:rPr>
          <w:color w:val="7D7D7D"/>
        </w:rPr>
        <w:t>je</w:t>
      </w:r>
      <w:r>
        <w:rPr>
          <w:color w:val="7D7D7D"/>
          <w:spacing w:val="-15"/>
        </w:rPr>
        <w:t xml:space="preserve"> </w:t>
      </w:r>
      <w:r>
        <w:rPr>
          <w:color w:val="7D7D7D"/>
        </w:rPr>
        <w:t>prováděno</w:t>
      </w:r>
      <w:r>
        <w:rPr>
          <w:color w:val="7D7D7D"/>
          <w:spacing w:val="-16"/>
        </w:rPr>
        <w:t xml:space="preserve"> </w:t>
      </w:r>
      <w:r>
        <w:rPr>
          <w:color w:val="7D7D7D"/>
        </w:rPr>
        <w:t>v</w:t>
      </w:r>
      <w:r>
        <w:rPr>
          <w:color w:val="7D7D7D"/>
          <w:spacing w:val="-15"/>
        </w:rPr>
        <w:t xml:space="preserve"> </w:t>
      </w:r>
      <w:r>
        <w:rPr>
          <w:color w:val="7D7D7D"/>
        </w:rPr>
        <w:t>souladu</w:t>
      </w:r>
      <w:r>
        <w:rPr>
          <w:color w:val="7D7D7D"/>
          <w:spacing w:val="-15"/>
        </w:rPr>
        <w:t xml:space="preserve"> </w:t>
      </w:r>
      <w:r>
        <w:rPr>
          <w:color w:val="7D7D7D"/>
        </w:rPr>
        <w:t>s</w:t>
      </w:r>
      <w:r>
        <w:rPr>
          <w:color w:val="7D7D7D"/>
          <w:spacing w:val="-15"/>
        </w:rPr>
        <w:t xml:space="preserve"> </w:t>
      </w:r>
      <w:r>
        <w:rPr>
          <w:color w:val="7D7D7D"/>
        </w:rPr>
        <w:t>Nařízením</w:t>
      </w:r>
      <w:r>
        <w:rPr>
          <w:color w:val="7D7D7D"/>
          <w:spacing w:val="-16"/>
        </w:rPr>
        <w:t xml:space="preserve"> </w:t>
      </w:r>
      <w:r>
        <w:rPr>
          <w:color w:val="7D7D7D"/>
        </w:rPr>
        <w:t>a</w:t>
      </w:r>
      <w:r>
        <w:rPr>
          <w:color w:val="7D7D7D"/>
          <w:spacing w:val="-15"/>
        </w:rPr>
        <w:t xml:space="preserve"> </w:t>
      </w:r>
      <w:r>
        <w:rPr>
          <w:color w:val="7D7D7D"/>
        </w:rPr>
        <w:t>zákonem</w:t>
      </w:r>
      <w:r>
        <w:rPr>
          <w:color w:val="7D7D7D"/>
          <w:spacing w:val="-15"/>
        </w:rPr>
        <w:t xml:space="preserve"> </w:t>
      </w:r>
      <w:r>
        <w:rPr>
          <w:color w:val="7D7D7D"/>
        </w:rPr>
        <w:t>o</w:t>
      </w:r>
      <w:r>
        <w:rPr>
          <w:color w:val="7D7D7D"/>
          <w:spacing w:val="-16"/>
        </w:rPr>
        <w:t xml:space="preserve"> </w:t>
      </w:r>
      <w:r>
        <w:rPr>
          <w:color w:val="7D7D7D"/>
        </w:rPr>
        <w:t>zpracování osobních údajů tak,</w:t>
      </w:r>
      <w:r>
        <w:rPr>
          <w:color w:val="7D7D7D"/>
        </w:rPr>
        <w:t xml:space="preserve"> aby nemohlo dojít k neoprávněnému nebo nahodilému přístupu</w:t>
      </w:r>
      <w:r>
        <w:rPr>
          <w:color w:val="7D7D7D"/>
          <w:spacing w:val="-2"/>
        </w:rPr>
        <w:t xml:space="preserve"> </w:t>
      </w:r>
      <w:r>
        <w:rPr>
          <w:color w:val="7D7D7D"/>
        </w:rPr>
        <w:t>k</w:t>
      </w:r>
      <w:r>
        <w:rPr>
          <w:color w:val="7D7D7D"/>
          <w:spacing w:val="-1"/>
        </w:rPr>
        <w:t xml:space="preserve"> </w:t>
      </w:r>
      <w:r>
        <w:rPr>
          <w:color w:val="7D7D7D"/>
        </w:rPr>
        <w:t>osobním</w:t>
      </w:r>
      <w:r>
        <w:rPr>
          <w:color w:val="7D7D7D"/>
          <w:spacing w:val="-1"/>
        </w:rPr>
        <w:t xml:space="preserve"> </w:t>
      </w:r>
      <w:r>
        <w:rPr>
          <w:color w:val="7D7D7D"/>
        </w:rPr>
        <w:t>údajům</w:t>
      </w:r>
      <w:r>
        <w:rPr>
          <w:color w:val="7D7D7D"/>
          <w:spacing w:val="-1"/>
        </w:rPr>
        <w:t xml:space="preserve"> </w:t>
      </w:r>
      <w:r>
        <w:rPr>
          <w:color w:val="7D7D7D"/>
        </w:rPr>
        <w:t>a</w:t>
      </w:r>
      <w:r>
        <w:rPr>
          <w:color w:val="7D7D7D"/>
          <w:spacing w:val="-2"/>
        </w:rPr>
        <w:t xml:space="preserve"> </w:t>
      </w:r>
      <w:r>
        <w:rPr>
          <w:color w:val="7D7D7D"/>
        </w:rPr>
        <w:t>k</w:t>
      </w:r>
      <w:r>
        <w:rPr>
          <w:color w:val="7D7D7D"/>
          <w:spacing w:val="-1"/>
        </w:rPr>
        <w:t xml:space="preserve"> </w:t>
      </w:r>
      <w:r>
        <w:rPr>
          <w:color w:val="7D7D7D"/>
        </w:rPr>
        <w:t>datovým</w:t>
      </w:r>
      <w:r>
        <w:rPr>
          <w:color w:val="7D7D7D"/>
          <w:spacing w:val="-1"/>
        </w:rPr>
        <w:t xml:space="preserve"> </w:t>
      </w:r>
      <w:r>
        <w:rPr>
          <w:color w:val="7D7D7D"/>
        </w:rPr>
        <w:t>nosičům,</w:t>
      </w:r>
      <w:r>
        <w:rPr>
          <w:color w:val="7D7D7D"/>
          <w:spacing w:val="-1"/>
        </w:rPr>
        <w:t xml:space="preserve"> </w:t>
      </w:r>
      <w:r>
        <w:rPr>
          <w:color w:val="7D7D7D"/>
        </w:rPr>
        <w:t>které</w:t>
      </w:r>
      <w:r>
        <w:rPr>
          <w:color w:val="7D7D7D"/>
          <w:spacing w:val="-2"/>
        </w:rPr>
        <w:t xml:space="preserve"> </w:t>
      </w:r>
      <w:r>
        <w:rPr>
          <w:color w:val="7D7D7D"/>
        </w:rPr>
        <w:t>tyto</w:t>
      </w:r>
      <w:r>
        <w:rPr>
          <w:color w:val="7D7D7D"/>
          <w:spacing w:val="-1"/>
        </w:rPr>
        <w:t xml:space="preserve"> </w:t>
      </w:r>
      <w:r>
        <w:rPr>
          <w:color w:val="7D7D7D"/>
        </w:rPr>
        <w:t>údaje</w:t>
      </w:r>
      <w:r>
        <w:rPr>
          <w:color w:val="7D7D7D"/>
          <w:spacing w:val="-2"/>
        </w:rPr>
        <w:t xml:space="preserve"> </w:t>
      </w:r>
      <w:r>
        <w:rPr>
          <w:color w:val="7D7D7D"/>
        </w:rPr>
        <w:t>obsahují, k jejich změně, zničení či ztrátě, neoprávněným přenosům, k jejich jinému neoprávněnému zpracování, jakož i k jinému zneužití, a tato opatření podle potřeby průběžné revidovat a aktualizovat;</w:t>
      </w:r>
    </w:p>
    <w:p w14:paraId="461AD6D9" w14:textId="77777777" w:rsidR="00F27A45" w:rsidRDefault="00CF2876">
      <w:pPr>
        <w:pStyle w:val="Odstavecseseznamem"/>
        <w:numPr>
          <w:ilvl w:val="2"/>
          <w:numId w:val="20"/>
        </w:numPr>
        <w:tabs>
          <w:tab w:val="left" w:pos="2219"/>
          <w:tab w:val="left" w:pos="2220"/>
        </w:tabs>
        <w:spacing w:before="121" w:line="276" w:lineRule="auto"/>
        <w:ind w:left="2219" w:right="833" w:hanging="850"/>
        <w:jc w:val="both"/>
      </w:pPr>
      <w:r>
        <w:rPr>
          <w:color w:val="7D7D7D"/>
        </w:rPr>
        <w:t>vést a průběžné revidovat a aktualizovat záznamy o zpracování osobních údajů ve smyslu Nařízení;</w:t>
      </w:r>
    </w:p>
    <w:p w14:paraId="0EB113AF" w14:textId="77777777" w:rsidR="00F27A45" w:rsidRDefault="00CF2876">
      <w:pPr>
        <w:pStyle w:val="Odstavecseseznamem"/>
        <w:numPr>
          <w:ilvl w:val="2"/>
          <w:numId w:val="20"/>
        </w:numPr>
        <w:tabs>
          <w:tab w:val="left" w:pos="2219"/>
          <w:tab w:val="left" w:pos="2220"/>
        </w:tabs>
        <w:spacing w:before="122" w:line="276" w:lineRule="auto"/>
        <w:ind w:left="2219" w:right="828" w:hanging="850"/>
        <w:jc w:val="both"/>
      </w:pPr>
      <w:r>
        <w:rPr>
          <w:color w:val="7D7D7D"/>
        </w:rPr>
        <w:t>řádně a včas ohlašovat případná porušení zabezpečení Osobních údajů Úřadu pro ochranu osobních údajů a</w:t>
      </w:r>
      <w:r>
        <w:rPr>
          <w:color w:val="7D7D7D"/>
          <w:spacing w:val="-5"/>
        </w:rPr>
        <w:t xml:space="preserve"> </w:t>
      </w:r>
      <w:r>
        <w:rPr>
          <w:color w:val="7D7D7D"/>
        </w:rPr>
        <w:t>spolupracovat s</w:t>
      </w:r>
      <w:r>
        <w:rPr>
          <w:color w:val="7D7D7D"/>
          <w:spacing w:val="-5"/>
        </w:rPr>
        <w:t xml:space="preserve"> </w:t>
      </w:r>
      <w:r>
        <w:rPr>
          <w:color w:val="7D7D7D"/>
        </w:rPr>
        <w:t xml:space="preserve">tímto </w:t>
      </w:r>
      <w:proofErr w:type="spellStart"/>
      <w:r>
        <w:rPr>
          <w:color w:val="7D7D7D"/>
        </w:rPr>
        <w:t>úřademv</w:t>
      </w:r>
      <w:proofErr w:type="spellEnd"/>
      <w:r>
        <w:rPr>
          <w:color w:val="7D7D7D"/>
        </w:rPr>
        <w:t xml:space="preserve"> nezbytném rozsahu;</w:t>
      </w:r>
    </w:p>
    <w:p w14:paraId="3A4CD3AD" w14:textId="77777777" w:rsidR="00F27A45" w:rsidRDefault="00CF2876">
      <w:pPr>
        <w:pStyle w:val="Odstavecseseznamem"/>
        <w:numPr>
          <w:ilvl w:val="2"/>
          <w:numId w:val="20"/>
        </w:numPr>
        <w:tabs>
          <w:tab w:val="left" w:pos="2219"/>
          <w:tab w:val="left" w:pos="2220"/>
        </w:tabs>
        <w:spacing w:before="118"/>
        <w:ind w:left="2219" w:hanging="851"/>
        <w:jc w:val="both"/>
      </w:pPr>
      <w:r>
        <w:rPr>
          <w:color w:val="7D7D7D"/>
        </w:rPr>
        <w:t>navzáje</w:t>
      </w:r>
      <w:r>
        <w:rPr>
          <w:color w:val="7D7D7D"/>
        </w:rPr>
        <w:t>m</w:t>
      </w:r>
      <w:r>
        <w:rPr>
          <w:color w:val="7D7D7D"/>
          <w:spacing w:val="27"/>
        </w:rPr>
        <w:t xml:space="preserve"> </w:t>
      </w:r>
      <w:r>
        <w:rPr>
          <w:color w:val="7D7D7D"/>
        </w:rPr>
        <w:t>se</w:t>
      </w:r>
      <w:r>
        <w:rPr>
          <w:color w:val="7D7D7D"/>
          <w:spacing w:val="31"/>
        </w:rPr>
        <w:t xml:space="preserve"> </w:t>
      </w:r>
      <w:r>
        <w:rPr>
          <w:color w:val="7D7D7D"/>
        </w:rPr>
        <w:t>informovat</w:t>
      </w:r>
      <w:r>
        <w:rPr>
          <w:color w:val="7D7D7D"/>
          <w:spacing w:val="30"/>
        </w:rPr>
        <w:t xml:space="preserve"> </w:t>
      </w:r>
      <w:r>
        <w:rPr>
          <w:color w:val="7D7D7D"/>
        </w:rPr>
        <w:t>o</w:t>
      </w:r>
      <w:r>
        <w:rPr>
          <w:color w:val="7D7D7D"/>
          <w:spacing w:val="29"/>
        </w:rPr>
        <w:t xml:space="preserve"> </w:t>
      </w:r>
      <w:r>
        <w:rPr>
          <w:color w:val="7D7D7D"/>
        </w:rPr>
        <w:t>všech</w:t>
      </w:r>
      <w:r>
        <w:rPr>
          <w:color w:val="7D7D7D"/>
          <w:spacing w:val="29"/>
        </w:rPr>
        <w:t xml:space="preserve"> </w:t>
      </w:r>
      <w:r>
        <w:rPr>
          <w:color w:val="7D7D7D"/>
        </w:rPr>
        <w:t>okolnostech</w:t>
      </w:r>
      <w:r>
        <w:rPr>
          <w:color w:val="7D7D7D"/>
          <w:spacing w:val="31"/>
        </w:rPr>
        <w:t xml:space="preserve"> </w:t>
      </w:r>
      <w:r>
        <w:rPr>
          <w:color w:val="7D7D7D"/>
        </w:rPr>
        <w:t>významných</w:t>
      </w:r>
      <w:r>
        <w:rPr>
          <w:color w:val="7D7D7D"/>
          <w:spacing w:val="29"/>
        </w:rPr>
        <w:t xml:space="preserve"> </w:t>
      </w:r>
      <w:r>
        <w:rPr>
          <w:color w:val="7D7D7D"/>
        </w:rPr>
        <w:t>pro</w:t>
      </w:r>
      <w:r>
        <w:rPr>
          <w:color w:val="7D7D7D"/>
          <w:spacing w:val="31"/>
        </w:rPr>
        <w:t xml:space="preserve"> </w:t>
      </w:r>
      <w:r>
        <w:rPr>
          <w:color w:val="7D7D7D"/>
        </w:rPr>
        <w:t>plnění</w:t>
      </w:r>
      <w:r>
        <w:rPr>
          <w:color w:val="7D7D7D"/>
          <w:spacing w:val="33"/>
        </w:rPr>
        <w:t xml:space="preserve"> </w:t>
      </w:r>
      <w:r>
        <w:rPr>
          <w:color w:val="7D7D7D"/>
          <w:spacing w:val="-5"/>
        </w:rPr>
        <w:t>dle</w:t>
      </w:r>
    </w:p>
    <w:p w14:paraId="3061690B" w14:textId="77777777" w:rsidR="00F27A45" w:rsidRDefault="00CF2876">
      <w:pPr>
        <w:pStyle w:val="Zkladntext"/>
        <w:spacing w:before="40"/>
        <w:ind w:left="2219"/>
      </w:pPr>
      <w:r>
        <w:rPr>
          <w:color w:val="7D7D7D"/>
        </w:rPr>
        <w:t>tohoto</w:t>
      </w:r>
      <w:r>
        <w:rPr>
          <w:color w:val="7D7D7D"/>
          <w:spacing w:val="-6"/>
        </w:rPr>
        <w:t xml:space="preserve"> </w:t>
      </w:r>
      <w:r>
        <w:rPr>
          <w:color w:val="7D7D7D"/>
          <w:spacing w:val="-2"/>
        </w:rPr>
        <w:t>článku;</w:t>
      </w:r>
    </w:p>
    <w:p w14:paraId="240792A1" w14:textId="77777777" w:rsidR="00F27A45" w:rsidRDefault="00CF2876">
      <w:pPr>
        <w:pStyle w:val="Odstavecseseznamem"/>
        <w:numPr>
          <w:ilvl w:val="2"/>
          <w:numId w:val="20"/>
        </w:numPr>
        <w:tabs>
          <w:tab w:val="left" w:pos="2219"/>
          <w:tab w:val="left" w:pos="2220"/>
        </w:tabs>
        <w:spacing w:before="158" w:line="276" w:lineRule="auto"/>
        <w:ind w:left="2218" w:right="829" w:hanging="849"/>
        <w:jc w:val="both"/>
      </w:pPr>
      <w:r>
        <w:rPr>
          <w:color w:val="7D7D7D"/>
        </w:rPr>
        <w:t>zachovávat mlčenlivost o osobních údajích a o bezpečnostních opatřeních, jejichž</w:t>
      </w:r>
      <w:r>
        <w:rPr>
          <w:color w:val="7D7D7D"/>
          <w:spacing w:val="-16"/>
        </w:rPr>
        <w:t xml:space="preserve"> </w:t>
      </w:r>
      <w:r>
        <w:rPr>
          <w:color w:val="7D7D7D"/>
        </w:rPr>
        <w:t>zveřejnění</w:t>
      </w:r>
      <w:r>
        <w:rPr>
          <w:color w:val="7D7D7D"/>
          <w:spacing w:val="-15"/>
        </w:rPr>
        <w:t xml:space="preserve"> </w:t>
      </w:r>
      <w:r>
        <w:rPr>
          <w:color w:val="7D7D7D"/>
        </w:rPr>
        <w:t>by</w:t>
      </w:r>
      <w:r>
        <w:rPr>
          <w:color w:val="7D7D7D"/>
          <w:spacing w:val="-15"/>
        </w:rPr>
        <w:t xml:space="preserve"> </w:t>
      </w:r>
      <w:r>
        <w:rPr>
          <w:color w:val="7D7D7D"/>
        </w:rPr>
        <w:t>ohrozilo</w:t>
      </w:r>
      <w:r>
        <w:rPr>
          <w:color w:val="7D7D7D"/>
          <w:spacing w:val="-16"/>
        </w:rPr>
        <w:t xml:space="preserve"> </w:t>
      </w:r>
      <w:r>
        <w:rPr>
          <w:color w:val="7D7D7D"/>
        </w:rPr>
        <w:t>zabezpečení</w:t>
      </w:r>
      <w:r>
        <w:rPr>
          <w:color w:val="7D7D7D"/>
          <w:spacing w:val="-15"/>
        </w:rPr>
        <w:t xml:space="preserve"> </w:t>
      </w:r>
      <w:r>
        <w:rPr>
          <w:color w:val="7D7D7D"/>
        </w:rPr>
        <w:t>osobních</w:t>
      </w:r>
      <w:r>
        <w:rPr>
          <w:color w:val="7D7D7D"/>
          <w:spacing w:val="-15"/>
        </w:rPr>
        <w:t xml:space="preserve"> </w:t>
      </w:r>
      <w:r>
        <w:rPr>
          <w:color w:val="7D7D7D"/>
        </w:rPr>
        <w:t>údajů,</w:t>
      </w:r>
      <w:r>
        <w:rPr>
          <w:color w:val="7D7D7D"/>
          <w:spacing w:val="-15"/>
        </w:rPr>
        <w:t xml:space="preserve"> </w:t>
      </w:r>
      <w:r>
        <w:rPr>
          <w:color w:val="7D7D7D"/>
        </w:rPr>
        <w:t>a</w:t>
      </w:r>
      <w:r>
        <w:rPr>
          <w:color w:val="7D7D7D"/>
          <w:spacing w:val="-16"/>
        </w:rPr>
        <w:t xml:space="preserve"> </w:t>
      </w:r>
      <w:r>
        <w:rPr>
          <w:color w:val="7D7D7D"/>
        </w:rPr>
        <w:t>to</w:t>
      </w:r>
      <w:r>
        <w:rPr>
          <w:color w:val="7D7D7D"/>
          <w:spacing w:val="-15"/>
        </w:rPr>
        <w:t xml:space="preserve"> </w:t>
      </w:r>
      <w:r>
        <w:rPr>
          <w:color w:val="7D7D7D"/>
        </w:rPr>
        <w:t>i</w:t>
      </w:r>
      <w:r>
        <w:rPr>
          <w:color w:val="7D7D7D"/>
          <w:spacing w:val="-15"/>
        </w:rPr>
        <w:t xml:space="preserve"> </w:t>
      </w:r>
      <w:r>
        <w:rPr>
          <w:color w:val="7D7D7D"/>
        </w:rPr>
        <w:t>po</w:t>
      </w:r>
      <w:r>
        <w:rPr>
          <w:color w:val="7D7D7D"/>
          <w:spacing w:val="-16"/>
        </w:rPr>
        <w:t xml:space="preserve"> </w:t>
      </w:r>
      <w:r>
        <w:rPr>
          <w:color w:val="7D7D7D"/>
        </w:rPr>
        <w:t>skončení této Smlouvy;</w:t>
      </w:r>
    </w:p>
    <w:p w14:paraId="5190F6D7" w14:textId="77777777" w:rsidR="00F27A45" w:rsidRDefault="00CF2876">
      <w:pPr>
        <w:pStyle w:val="Odstavecseseznamem"/>
        <w:numPr>
          <w:ilvl w:val="2"/>
          <w:numId w:val="20"/>
        </w:numPr>
        <w:tabs>
          <w:tab w:val="left" w:pos="2218"/>
          <w:tab w:val="left" w:pos="2219"/>
        </w:tabs>
        <w:spacing w:before="116" w:line="276" w:lineRule="auto"/>
        <w:ind w:left="2218" w:right="831" w:hanging="850"/>
        <w:jc w:val="both"/>
      </w:pPr>
      <w:r>
        <w:rPr>
          <w:color w:val="7D7D7D"/>
        </w:rPr>
        <w:t xml:space="preserve">postupovat v souladu s dalšími požadavky Nařízení a zákona o zpracování osobních údajů, zejména dodržovat obecné zásady zpracování osobních údajů, plnit své informační povinnosti, nepředávat osobní údaje třetím osobám bez potřebného </w:t>
      </w:r>
      <w:r>
        <w:rPr>
          <w:color w:val="7D7D7D"/>
        </w:rPr>
        <w:t>oprávnění, respektovat práva subjektů údajů a poskytovat v této souvislosti nezbytnou součinnost.</w:t>
      </w:r>
    </w:p>
    <w:p w14:paraId="415A7377" w14:textId="77777777" w:rsidR="00F27A45" w:rsidRDefault="00F27A45">
      <w:pPr>
        <w:pStyle w:val="Zkladntext"/>
        <w:spacing w:before="8"/>
        <w:jc w:val="left"/>
        <w:rPr>
          <w:sz w:val="35"/>
        </w:rPr>
      </w:pPr>
    </w:p>
    <w:p w14:paraId="460C8282" w14:textId="77777777" w:rsidR="00F27A45" w:rsidRDefault="00CF2876">
      <w:pPr>
        <w:pStyle w:val="Nadpis2"/>
        <w:numPr>
          <w:ilvl w:val="1"/>
          <w:numId w:val="19"/>
        </w:numPr>
        <w:tabs>
          <w:tab w:val="left" w:pos="4337"/>
        </w:tabs>
        <w:jc w:val="left"/>
      </w:pPr>
      <w:bookmarkStart w:id="13" w:name="11._Nemožnost_plnění"/>
      <w:bookmarkEnd w:id="13"/>
      <w:r>
        <w:rPr>
          <w:color w:val="696969"/>
        </w:rPr>
        <w:t>Nemožnost</w:t>
      </w:r>
      <w:r>
        <w:rPr>
          <w:color w:val="696969"/>
          <w:spacing w:val="-8"/>
        </w:rPr>
        <w:t xml:space="preserve"> </w:t>
      </w:r>
      <w:r>
        <w:rPr>
          <w:color w:val="696969"/>
          <w:spacing w:val="-2"/>
        </w:rPr>
        <w:t>plnění</w:t>
      </w:r>
    </w:p>
    <w:p w14:paraId="68F78CBE" w14:textId="77777777" w:rsidR="00F27A45" w:rsidRDefault="00F27A45">
      <w:pPr>
        <w:pStyle w:val="Zkladntext"/>
        <w:spacing w:before="1"/>
        <w:jc w:val="left"/>
        <w:rPr>
          <w:b/>
          <w:sz w:val="23"/>
        </w:rPr>
      </w:pPr>
    </w:p>
    <w:p w14:paraId="7BDF34DA" w14:textId="77777777" w:rsidR="00F27A45" w:rsidRDefault="00CF2876">
      <w:pPr>
        <w:pStyle w:val="Zkladntext"/>
        <w:spacing w:line="312" w:lineRule="auto"/>
        <w:ind w:left="1084" w:right="816" w:hanging="569"/>
      </w:pPr>
      <w:r>
        <w:rPr>
          <w:color w:val="00AEEE"/>
        </w:rPr>
        <w:t xml:space="preserve">11.1. </w:t>
      </w:r>
      <w:r>
        <w:rPr>
          <w:color w:val="696969"/>
        </w:rPr>
        <w:t>Jestliže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vznikne na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straně Dodavatele nemožnost plnění ve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smyslu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§ 2006 občanského zákoníku, písemně uvědomí bez zbytečného odkladu o této skutečnosti a její příčině Objednatele. Pokud není jinak stanoveno písemně objednatelem, bude Dodavatel pokračovat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realizaci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svých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závazků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vyplývajících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ze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smluvního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vztahu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rozsa</w:t>
      </w:r>
      <w:r>
        <w:rPr>
          <w:color w:val="696969"/>
        </w:rPr>
        <w:t>hu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svých nejlepších možností a schopností a bude hledat alternativní prostředky pro realizaci té části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plnění,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kde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není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možné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plnit.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Pokud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by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podmínky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nemožnosti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trvaly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déle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než 90 kalendářních dní, je Objednatel oprávněn od Smlouvy odstoupit.</w:t>
      </w:r>
    </w:p>
    <w:p w14:paraId="3CFB9B9D" w14:textId="77777777" w:rsidR="00F27A45" w:rsidRDefault="00F27A45">
      <w:pPr>
        <w:pStyle w:val="Zkladntext"/>
        <w:jc w:val="left"/>
        <w:rPr>
          <w:sz w:val="24"/>
        </w:rPr>
      </w:pPr>
    </w:p>
    <w:p w14:paraId="1B8D98CC" w14:textId="77777777" w:rsidR="00F27A45" w:rsidRDefault="00F27A45">
      <w:pPr>
        <w:pStyle w:val="Zkladntext"/>
        <w:spacing w:before="6"/>
        <w:jc w:val="left"/>
        <w:rPr>
          <w:sz w:val="26"/>
        </w:rPr>
      </w:pPr>
    </w:p>
    <w:p w14:paraId="222B9DE2" w14:textId="77777777" w:rsidR="00F27A45" w:rsidRDefault="00CF2876">
      <w:pPr>
        <w:pStyle w:val="Nadpis2"/>
        <w:numPr>
          <w:ilvl w:val="1"/>
          <w:numId w:val="19"/>
        </w:numPr>
        <w:tabs>
          <w:tab w:val="left" w:pos="4191"/>
        </w:tabs>
        <w:ind w:left="4190" w:hanging="457"/>
        <w:jc w:val="left"/>
      </w:pPr>
      <w:bookmarkStart w:id="14" w:name="12._Doba_trvání_Smlouvy"/>
      <w:bookmarkEnd w:id="14"/>
      <w:r>
        <w:rPr>
          <w:color w:val="696969"/>
        </w:rPr>
        <w:t>Doba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trvání</w:t>
      </w:r>
      <w:r>
        <w:rPr>
          <w:color w:val="696969"/>
          <w:spacing w:val="-4"/>
        </w:rPr>
        <w:t xml:space="preserve"> </w:t>
      </w:r>
      <w:r>
        <w:rPr>
          <w:color w:val="696969"/>
          <w:spacing w:val="-2"/>
        </w:rPr>
        <w:t>Smlouvy</w:t>
      </w:r>
    </w:p>
    <w:p w14:paraId="7E549D6C" w14:textId="77777777" w:rsidR="00F27A45" w:rsidRDefault="00F27A45">
      <w:pPr>
        <w:pStyle w:val="Zkladntext"/>
        <w:spacing w:before="4"/>
        <w:jc w:val="left"/>
        <w:rPr>
          <w:b/>
          <w:sz w:val="23"/>
        </w:rPr>
      </w:pPr>
    </w:p>
    <w:p w14:paraId="0F282C87" w14:textId="77777777" w:rsidR="00F27A45" w:rsidRDefault="00CF2876">
      <w:pPr>
        <w:pStyle w:val="Odstavecseseznamem"/>
        <w:numPr>
          <w:ilvl w:val="1"/>
          <w:numId w:val="18"/>
        </w:numPr>
        <w:tabs>
          <w:tab w:val="left" w:pos="1085"/>
        </w:tabs>
        <w:spacing w:before="0" w:line="276" w:lineRule="auto"/>
        <w:ind w:right="825" w:hanging="568"/>
        <w:jc w:val="both"/>
      </w:pPr>
      <w:r>
        <w:rPr>
          <w:color w:val="808080"/>
        </w:rPr>
        <w:t>Tato Smlouva nabývá platnosti dnem podpisu oběma smluvními stranami a účinnosti</w:t>
      </w:r>
      <w:r>
        <w:rPr>
          <w:color w:val="808080"/>
          <w:spacing w:val="40"/>
        </w:rPr>
        <w:t xml:space="preserve"> </w:t>
      </w:r>
      <w:r>
        <w:rPr>
          <w:color w:val="808080"/>
          <w:spacing w:val="-2"/>
        </w:rPr>
        <w:t>po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splnění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zákonné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podmínky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vyplývající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z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ustanovení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§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6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odst.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1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zákona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č.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340/2015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 xml:space="preserve">Sb., </w:t>
      </w:r>
      <w:r>
        <w:rPr>
          <w:color w:val="808080"/>
          <w:spacing w:val="-4"/>
        </w:rPr>
        <w:t>o zvláštních podmínkách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4"/>
        </w:rPr>
        <w:t>účinnosti některých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4"/>
        </w:rPr>
        <w:t>smluv, uveřejňování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4"/>
        </w:rPr>
        <w:t>těchto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4"/>
        </w:rPr>
        <w:t>smluv a o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4"/>
        </w:rPr>
        <w:t xml:space="preserve">registru </w:t>
      </w:r>
      <w:r>
        <w:rPr>
          <w:color w:val="808080"/>
        </w:rPr>
        <w:t>smluv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(zákon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smluv) 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uzavírá se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dobu určitou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do 31.3.2027.</w:t>
      </w:r>
    </w:p>
    <w:p w14:paraId="1340E6ED" w14:textId="77777777" w:rsidR="00F27A45" w:rsidRDefault="00CF2876">
      <w:pPr>
        <w:pStyle w:val="Odstavecseseznamem"/>
        <w:numPr>
          <w:ilvl w:val="1"/>
          <w:numId w:val="18"/>
        </w:numPr>
        <w:tabs>
          <w:tab w:val="left" w:pos="1085"/>
        </w:tabs>
        <w:spacing w:before="123" w:line="273" w:lineRule="auto"/>
        <w:ind w:left="1084" w:right="827"/>
        <w:jc w:val="both"/>
      </w:pPr>
      <w:r>
        <w:rPr>
          <w:color w:val="808080"/>
        </w:rPr>
        <w:t>Objednatel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24"/>
        </w:rPr>
        <w:t xml:space="preserve"> </w:t>
      </w:r>
      <w:r>
        <w:rPr>
          <w:color w:val="808080"/>
        </w:rPr>
        <w:t>zavazuje,</w:t>
      </w:r>
      <w:r>
        <w:rPr>
          <w:color w:val="808080"/>
          <w:spacing w:val="23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24"/>
        </w:rPr>
        <w:t xml:space="preserve"> </w:t>
      </w:r>
      <w:r>
        <w:rPr>
          <w:color w:val="808080"/>
        </w:rPr>
        <w:t>povinnost</w:t>
      </w:r>
      <w:r>
        <w:rPr>
          <w:color w:val="808080"/>
          <w:spacing w:val="26"/>
        </w:rPr>
        <w:t xml:space="preserve"> </w:t>
      </w:r>
      <w:r>
        <w:rPr>
          <w:color w:val="808080"/>
        </w:rPr>
        <w:t>zveřejnění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22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19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24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22"/>
        </w:rPr>
        <w:t xml:space="preserve"> </w:t>
      </w:r>
      <w:r>
        <w:rPr>
          <w:color w:val="808080"/>
        </w:rPr>
        <w:t>uvedenou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odst. 1 tohoto článku Smlouvy splní neprodleně po podpisu této Smlouvy oběma Smluvními stranami.</w:t>
      </w:r>
    </w:p>
    <w:p w14:paraId="3BE7C832" w14:textId="77777777" w:rsidR="00F27A45" w:rsidRDefault="00CF2876">
      <w:pPr>
        <w:pStyle w:val="Odstavecseseznamem"/>
        <w:numPr>
          <w:ilvl w:val="1"/>
          <w:numId w:val="18"/>
        </w:numPr>
        <w:tabs>
          <w:tab w:val="left" w:pos="1085"/>
        </w:tabs>
        <w:spacing w:before="128" w:line="276" w:lineRule="auto"/>
        <w:ind w:left="1084" w:right="825"/>
        <w:jc w:val="both"/>
      </w:pPr>
      <w:r>
        <w:rPr>
          <w:color w:val="808080"/>
        </w:rPr>
        <w:t>Tato Smlouva zaniká předčasně před sjednanou dobou trvání ze zákonných důvodů, písemnou dohodou smluvních stran, výpovědí, a dále odstoupením z důvo</w:t>
      </w:r>
      <w:r>
        <w:rPr>
          <w:color w:val="808080"/>
        </w:rPr>
        <w:t>dů podstatného porušení této Smlouvy uvedených v zákoně či ve Smlouvě.</w:t>
      </w:r>
    </w:p>
    <w:p w14:paraId="45F8058C" w14:textId="77777777" w:rsidR="00F27A45" w:rsidRDefault="00F27A45">
      <w:pPr>
        <w:spacing w:line="276" w:lineRule="auto"/>
        <w:jc w:val="both"/>
        <w:sectPr w:rsidR="00F27A45">
          <w:pgSz w:w="11920" w:h="16850"/>
          <w:pgMar w:top="1440" w:right="580" w:bottom="1020" w:left="900" w:header="608" w:footer="763" w:gutter="0"/>
          <w:cols w:space="708"/>
        </w:sectPr>
      </w:pPr>
    </w:p>
    <w:p w14:paraId="56F9AE77" w14:textId="77777777" w:rsidR="00F27A45" w:rsidRDefault="00CF2876">
      <w:pPr>
        <w:pStyle w:val="Odstavecseseznamem"/>
        <w:numPr>
          <w:ilvl w:val="1"/>
          <w:numId w:val="18"/>
        </w:numPr>
        <w:tabs>
          <w:tab w:val="left" w:pos="1085"/>
        </w:tabs>
        <w:spacing w:before="74" w:line="276" w:lineRule="auto"/>
        <w:ind w:left="1084" w:right="823"/>
        <w:jc w:val="both"/>
      </w:pPr>
      <w:r>
        <w:rPr>
          <w:color w:val="808080"/>
        </w:rPr>
        <w:t>Za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podstatné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porušení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smyslu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§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2002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občanského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zákoníku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 xml:space="preserve">zakládající </w:t>
      </w:r>
      <w:r>
        <w:rPr>
          <w:color w:val="808080"/>
          <w:spacing w:val="-2"/>
        </w:rPr>
        <w:t>možnost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odstoupení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od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Smlouvy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se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kromě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případů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takto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výslovně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označených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v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textu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 xml:space="preserve">této </w:t>
      </w:r>
      <w:r>
        <w:rPr>
          <w:color w:val="808080"/>
        </w:rPr>
        <w:t>Smlouvy, považují zejména případy, kdy se jedna smluvní strana dopustila vůči druhé smluvní straně jednání vykazujícího znaky nekalé soutěže.</w:t>
      </w:r>
    </w:p>
    <w:p w14:paraId="43A6E691" w14:textId="77777777" w:rsidR="00F27A45" w:rsidRDefault="00CF2876">
      <w:pPr>
        <w:pStyle w:val="Odstavecseseznamem"/>
        <w:numPr>
          <w:ilvl w:val="1"/>
          <w:numId w:val="18"/>
        </w:numPr>
        <w:tabs>
          <w:tab w:val="left" w:pos="1085"/>
        </w:tabs>
        <w:spacing w:before="118" w:line="278" w:lineRule="auto"/>
        <w:ind w:left="1084" w:right="850"/>
        <w:jc w:val="both"/>
      </w:pPr>
      <w:r>
        <w:rPr>
          <w:color w:val="808080"/>
        </w:rPr>
        <w:t>Odstoupení je účinné od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okamžiku, kdy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je doručeno písemné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prohlášení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jedné smluvní strany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odstoupení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od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</w:t>
      </w:r>
      <w:r>
        <w:rPr>
          <w:color w:val="808080"/>
        </w:rPr>
        <w:t>ouvy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druhé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smluvní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straně.</w:t>
      </w:r>
    </w:p>
    <w:p w14:paraId="74E8329F" w14:textId="77777777" w:rsidR="00F27A45" w:rsidRDefault="00CF2876">
      <w:pPr>
        <w:pStyle w:val="Odstavecseseznamem"/>
        <w:numPr>
          <w:ilvl w:val="1"/>
          <w:numId w:val="18"/>
        </w:numPr>
        <w:tabs>
          <w:tab w:val="left" w:pos="1084"/>
        </w:tabs>
        <w:spacing w:before="117"/>
        <w:ind w:hanging="570"/>
        <w:jc w:val="both"/>
      </w:pPr>
      <w:r>
        <w:rPr>
          <w:color w:val="808080"/>
        </w:rPr>
        <w:t>Odstoupením od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nebo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její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části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nejsou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dotčena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ustanovení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týkající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smluvní</w:t>
      </w:r>
    </w:p>
    <w:p w14:paraId="0AEAF7D3" w14:textId="77777777" w:rsidR="00F27A45" w:rsidRDefault="00CF2876">
      <w:pPr>
        <w:pStyle w:val="Zkladntext"/>
        <w:spacing w:before="34"/>
        <w:ind w:left="1083"/>
      </w:pPr>
      <w:r>
        <w:rPr>
          <w:color w:val="808080"/>
          <w:spacing w:val="-2"/>
        </w:rPr>
        <w:t>pokuty,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záruky, náhrady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škody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a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jiných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nároků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a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jiné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přetrvávající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závazky.</w:t>
      </w:r>
    </w:p>
    <w:p w14:paraId="73320914" w14:textId="77777777" w:rsidR="00F27A45" w:rsidRDefault="00CF2876">
      <w:pPr>
        <w:pStyle w:val="Odstavecseseznamem"/>
        <w:numPr>
          <w:ilvl w:val="1"/>
          <w:numId w:val="18"/>
        </w:numPr>
        <w:tabs>
          <w:tab w:val="left" w:pos="1084"/>
        </w:tabs>
        <w:spacing w:before="160" w:line="276" w:lineRule="auto"/>
        <w:ind w:right="829"/>
        <w:jc w:val="both"/>
      </w:pPr>
      <w:r>
        <w:rPr>
          <w:color w:val="808080"/>
        </w:rPr>
        <w:t>Plnění,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které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si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smluvní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řádně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poskytly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před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odstoupením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od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Smlouvy,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 xml:space="preserve">nevrací, </w:t>
      </w:r>
      <w:r>
        <w:rPr>
          <w:color w:val="808080"/>
          <w:spacing w:val="-2"/>
        </w:rPr>
        <w:t>nesjednají-li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si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smluvní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strany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jinak.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V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případě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sjednání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vrácení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plnění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jsou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smluvní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 xml:space="preserve">strany </w:t>
      </w:r>
      <w:r>
        <w:rPr>
          <w:color w:val="808080"/>
        </w:rPr>
        <w:t>povinny vzájemnou dohodou písemně vypořádat dosavadní přijaté smluvní plnění nejpozději do jednoho (1) měsíce od zániku této Smlouvy.</w:t>
      </w:r>
    </w:p>
    <w:p w14:paraId="619343A4" w14:textId="77777777" w:rsidR="00F27A45" w:rsidRDefault="00CF2876">
      <w:pPr>
        <w:pStyle w:val="Odstavecseseznamem"/>
        <w:numPr>
          <w:ilvl w:val="1"/>
          <w:numId w:val="18"/>
        </w:numPr>
        <w:tabs>
          <w:tab w:val="left" w:pos="1082"/>
        </w:tabs>
        <w:spacing w:before="121" w:line="276" w:lineRule="auto"/>
        <w:ind w:left="1081" w:right="830" w:hanging="567"/>
        <w:jc w:val="both"/>
      </w:pPr>
      <w:r>
        <w:rPr>
          <w:color w:val="808080"/>
        </w:rPr>
        <w:t>Objednatel je oprávněn vypovědět tuto Smlouvu s výpovědní dobou 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trvání tří (3) měsíců, která začíná běžet prvním dnem mě</w:t>
      </w:r>
      <w:r>
        <w:rPr>
          <w:color w:val="808080"/>
        </w:rPr>
        <w:t>síce následujícího po měsíci, v němž byla výpověď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doručena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Dodavateli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případě,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koncovému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zákazníkovi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nebudou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přiděleny rozpočtové prostředky na financování Služeb.</w:t>
      </w:r>
    </w:p>
    <w:p w14:paraId="6996E2B0" w14:textId="77777777" w:rsidR="00F27A45" w:rsidRDefault="00CF2876">
      <w:pPr>
        <w:pStyle w:val="Odstavecseseznamem"/>
        <w:numPr>
          <w:ilvl w:val="1"/>
          <w:numId w:val="18"/>
        </w:numPr>
        <w:tabs>
          <w:tab w:val="left" w:pos="1083"/>
        </w:tabs>
        <w:spacing w:line="276" w:lineRule="auto"/>
        <w:ind w:left="1081" w:right="827" w:hanging="566"/>
        <w:jc w:val="both"/>
      </w:pPr>
      <w:r>
        <w:rPr>
          <w:color w:val="808080"/>
        </w:rPr>
        <w:t>Kterákoliv</w:t>
      </w:r>
      <w:r>
        <w:rPr>
          <w:color w:val="808080"/>
          <w:spacing w:val="24"/>
        </w:rPr>
        <w:t xml:space="preserve"> </w:t>
      </w:r>
      <w:r>
        <w:rPr>
          <w:color w:val="808080"/>
        </w:rPr>
        <w:t>smluvní</w:t>
      </w:r>
      <w:r>
        <w:rPr>
          <w:color w:val="808080"/>
          <w:spacing w:val="28"/>
        </w:rPr>
        <w:t xml:space="preserve"> </w:t>
      </w:r>
      <w:r>
        <w:rPr>
          <w:color w:val="808080"/>
        </w:rPr>
        <w:t>strana</w:t>
      </w:r>
      <w:r>
        <w:rPr>
          <w:color w:val="808080"/>
          <w:spacing w:val="24"/>
        </w:rPr>
        <w:t xml:space="preserve"> </w:t>
      </w:r>
      <w:r>
        <w:rPr>
          <w:color w:val="808080"/>
        </w:rPr>
        <w:t>může</w:t>
      </w:r>
      <w:r>
        <w:rPr>
          <w:color w:val="808080"/>
          <w:spacing w:val="22"/>
        </w:rPr>
        <w:t xml:space="preserve"> </w:t>
      </w:r>
      <w:r>
        <w:rPr>
          <w:color w:val="808080"/>
        </w:rPr>
        <w:t>tuto</w:t>
      </w:r>
      <w:r>
        <w:rPr>
          <w:color w:val="808080"/>
          <w:spacing w:val="23"/>
        </w:rPr>
        <w:t xml:space="preserve"> </w:t>
      </w:r>
      <w:r>
        <w:rPr>
          <w:color w:val="808080"/>
        </w:rPr>
        <w:t>Smlouvu</w:t>
      </w:r>
      <w:r>
        <w:rPr>
          <w:color w:val="808080"/>
          <w:spacing w:val="24"/>
        </w:rPr>
        <w:t xml:space="preserve"> </w:t>
      </w:r>
      <w:r>
        <w:rPr>
          <w:color w:val="808080"/>
        </w:rPr>
        <w:t>kdykoli</w:t>
      </w:r>
      <w:r>
        <w:rPr>
          <w:color w:val="808080"/>
          <w:spacing w:val="23"/>
        </w:rPr>
        <w:t xml:space="preserve"> </w:t>
      </w:r>
      <w:r>
        <w:rPr>
          <w:color w:val="808080"/>
        </w:rPr>
        <w:t>vypovědět</w:t>
      </w:r>
      <w:r>
        <w:rPr>
          <w:color w:val="808080"/>
          <w:spacing w:val="26"/>
        </w:rPr>
        <w:t xml:space="preserve"> </w:t>
      </w:r>
      <w:r>
        <w:rPr>
          <w:color w:val="808080"/>
        </w:rPr>
        <w:t>bez</w:t>
      </w:r>
      <w:r>
        <w:rPr>
          <w:color w:val="808080"/>
          <w:spacing w:val="23"/>
        </w:rPr>
        <w:t xml:space="preserve"> </w:t>
      </w:r>
      <w:r>
        <w:rPr>
          <w:color w:val="808080"/>
        </w:rPr>
        <w:t>uvedení</w:t>
      </w:r>
      <w:r>
        <w:rPr>
          <w:color w:val="808080"/>
          <w:spacing w:val="25"/>
        </w:rPr>
        <w:t xml:space="preserve"> </w:t>
      </w:r>
      <w:r>
        <w:rPr>
          <w:color w:val="808080"/>
        </w:rPr>
        <w:t xml:space="preserve">důvodu s dvanáctiměsíční výpovědní lhůtou, která počíná běžet od prvního dne měsíce </w:t>
      </w:r>
      <w:proofErr w:type="spellStart"/>
      <w:r>
        <w:rPr>
          <w:color w:val="808080"/>
        </w:rPr>
        <w:t>následujícíhopo</w:t>
      </w:r>
      <w:proofErr w:type="spellEnd"/>
      <w:r>
        <w:rPr>
          <w:color w:val="808080"/>
        </w:rPr>
        <w:t xml:space="preserve"> doručení výpovědi druhé smluvní straně.</w:t>
      </w:r>
    </w:p>
    <w:p w14:paraId="5C835A4B" w14:textId="77777777" w:rsidR="00F27A45" w:rsidRDefault="00CF2876">
      <w:pPr>
        <w:pStyle w:val="Odstavecseseznamem"/>
        <w:numPr>
          <w:ilvl w:val="1"/>
          <w:numId w:val="18"/>
        </w:numPr>
        <w:tabs>
          <w:tab w:val="left" w:pos="1559"/>
        </w:tabs>
        <w:spacing w:before="123" w:line="276" w:lineRule="auto"/>
        <w:ind w:left="1081" w:right="828" w:hanging="567"/>
        <w:jc w:val="both"/>
      </w:pPr>
      <w:r>
        <w:rPr>
          <w:color w:val="808080"/>
        </w:rPr>
        <w:t>V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případě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předčasného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ukončení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Smluvní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povinny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si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vzájemně vypořádat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pohledávky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závazky,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vydat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si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bezdůvodné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obohacení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vypořádat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si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veškerá práva a povinnosti plynoucích z této Smlouvy. Dodavatel je dále povinen poskytnout Objednateli nebo Objednatelem určené třetí osobě nezbytnou součinnost za účelem plynulého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řádného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převedení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činností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</w:t>
      </w:r>
      <w:r>
        <w:rPr>
          <w:color w:val="808080"/>
        </w:rPr>
        <w:t>louvy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Objednatele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nebo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Objednatelem určenou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třetí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osobu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tak,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aby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Objednateli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nevznikla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újma,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přičemž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Dodavatel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zavazuje tuto součinnost poskytovat s odbornou péčí, zodpovědně a do doby úplného převzetí takových činností Objednatelem či Objednatelem určenou třetí osobou.</w:t>
      </w:r>
    </w:p>
    <w:p w14:paraId="362BDFB7" w14:textId="77777777" w:rsidR="00F27A45" w:rsidRDefault="00F27A45">
      <w:pPr>
        <w:pStyle w:val="Zkladntext"/>
        <w:spacing w:before="7"/>
        <w:jc w:val="left"/>
        <w:rPr>
          <w:sz w:val="35"/>
        </w:rPr>
      </w:pPr>
    </w:p>
    <w:p w14:paraId="4C323B9B" w14:textId="77777777" w:rsidR="00F27A45" w:rsidRDefault="00CF2876">
      <w:pPr>
        <w:pStyle w:val="Nadpis2"/>
        <w:numPr>
          <w:ilvl w:val="1"/>
          <w:numId w:val="19"/>
        </w:numPr>
        <w:tabs>
          <w:tab w:val="left" w:pos="4128"/>
        </w:tabs>
        <w:ind w:left="4128"/>
        <w:jc w:val="left"/>
      </w:pPr>
      <w:bookmarkStart w:id="15" w:name="13._Závěrečná_ustanovení"/>
      <w:bookmarkEnd w:id="15"/>
      <w:r>
        <w:rPr>
          <w:color w:val="696969"/>
        </w:rPr>
        <w:t>Závěrečná</w:t>
      </w:r>
      <w:r>
        <w:rPr>
          <w:color w:val="696969"/>
          <w:spacing w:val="-14"/>
        </w:rPr>
        <w:t xml:space="preserve"> </w:t>
      </w:r>
      <w:r>
        <w:rPr>
          <w:color w:val="696969"/>
          <w:spacing w:val="-2"/>
        </w:rPr>
        <w:t>ustanovení</w:t>
      </w:r>
    </w:p>
    <w:p w14:paraId="3E259821" w14:textId="77777777" w:rsidR="00F27A45" w:rsidRDefault="00F27A45">
      <w:pPr>
        <w:pStyle w:val="Zkladntext"/>
        <w:spacing w:before="1"/>
        <w:jc w:val="left"/>
        <w:rPr>
          <w:b/>
          <w:sz w:val="23"/>
        </w:rPr>
      </w:pPr>
    </w:p>
    <w:p w14:paraId="4349F644" w14:textId="77777777" w:rsidR="00F27A45" w:rsidRDefault="00CF2876">
      <w:pPr>
        <w:pStyle w:val="Odstavecseseznamem"/>
        <w:numPr>
          <w:ilvl w:val="1"/>
          <w:numId w:val="17"/>
        </w:numPr>
        <w:tabs>
          <w:tab w:val="left" w:pos="1085"/>
        </w:tabs>
        <w:spacing w:before="0" w:line="278" w:lineRule="auto"/>
        <w:ind w:right="828" w:hanging="570"/>
        <w:jc w:val="both"/>
      </w:pPr>
      <w:r>
        <w:rPr>
          <w:color w:val="808080"/>
          <w:w w:val="95"/>
        </w:rPr>
        <w:t>Vztahy ze Smlouvy vyplývající</w:t>
      </w:r>
      <w:r>
        <w:rPr>
          <w:color w:val="808080"/>
          <w:spacing w:val="-1"/>
          <w:w w:val="95"/>
        </w:rPr>
        <w:t xml:space="preserve"> </w:t>
      </w:r>
      <w:r>
        <w:rPr>
          <w:color w:val="808080"/>
          <w:w w:val="95"/>
        </w:rPr>
        <w:t>i vztahy</w:t>
      </w:r>
      <w:r>
        <w:rPr>
          <w:color w:val="808080"/>
          <w:spacing w:val="-2"/>
          <w:w w:val="95"/>
        </w:rPr>
        <w:t xml:space="preserve"> </w:t>
      </w:r>
      <w:r>
        <w:rPr>
          <w:color w:val="808080"/>
          <w:w w:val="95"/>
        </w:rPr>
        <w:t>Smlouvou</w:t>
      </w:r>
      <w:r>
        <w:rPr>
          <w:color w:val="808080"/>
          <w:spacing w:val="-2"/>
          <w:w w:val="95"/>
        </w:rPr>
        <w:t xml:space="preserve"> </w:t>
      </w:r>
      <w:r>
        <w:rPr>
          <w:color w:val="808080"/>
          <w:w w:val="95"/>
        </w:rPr>
        <w:t>neupravené se řídí</w:t>
      </w:r>
      <w:r>
        <w:rPr>
          <w:color w:val="808080"/>
          <w:spacing w:val="-1"/>
          <w:w w:val="95"/>
        </w:rPr>
        <w:t xml:space="preserve"> </w:t>
      </w:r>
      <w:r>
        <w:rPr>
          <w:color w:val="808080"/>
          <w:w w:val="95"/>
        </w:rPr>
        <w:t xml:space="preserve">právním řádem České </w:t>
      </w:r>
      <w:r>
        <w:rPr>
          <w:color w:val="808080"/>
        </w:rPr>
        <w:t>republiky, zejména občanským zákoníkem a autorským zákonem.</w:t>
      </w:r>
    </w:p>
    <w:p w14:paraId="07796519" w14:textId="77777777" w:rsidR="00F27A45" w:rsidRDefault="00CF2876">
      <w:pPr>
        <w:pStyle w:val="Odstavecseseznamem"/>
        <w:numPr>
          <w:ilvl w:val="1"/>
          <w:numId w:val="17"/>
        </w:numPr>
        <w:tabs>
          <w:tab w:val="left" w:pos="1085"/>
        </w:tabs>
        <w:spacing w:before="119"/>
        <w:ind w:left="1084" w:hanging="570"/>
        <w:jc w:val="both"/>
      </w:pPr>
      <w:r>
        <w:rPr>
          <w:color w:val="808080"/>
          <w:spacing w:val="-4"/>
        </w:rPr>
        <w:t>Práva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4"/>
        </w:rPr>
        <w:t>a</w:t>
      </w:r>
      <w:r>
        <w:rPr>
          <w:color w:val="808080"/>
          <w:spacing w:val="-16"/>
        </w:rPr>
        <w:t xml:space="preserve"> </w:t>
      </w:r>
      <w:r>
        <w:rPr>
          <w:color w:val="808080"/>
          <w:spacing w:val="-4"/>
        </w:rPr>
        <w:t>závazky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4"/>
        </w:rPr>
        <w:t>vyplývající</w:t>
      </w:r>
      <w:r>
        <w:rPr>
          <w:color w:val="808080"/>
          <w:spacing w:val="-15"/>
        </w:rPr>
        <w:t xml:space="preserve"> </w:t>
      </w:r>
      <w:r>
        <w:rPr>
          <w:color w:val="808080"/>
          <w:spacing w:val="-4"/>
        </w:rPr>
        <w:t>z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4"/>
        </w:rPr>
        <w:t>této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4"/>
        </w:rPr>
        <w:t>Smlouvy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4"/>
        </w:rPr>
        <w:t>přecházejí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4"/>
        </w:rPr>
        <w:t>na</w:t>
      </w:r>
      <w:r>
        <w:rPr>
          <w:color w:val="808080"/>
          <w:spacing w:val="-16"/>
        </w:rPr>
        <w:t xml:space="preserve"> </w:t>
      </w:r>
      <w:r>
        <w:rPr>
          <w:color w:val="808080"/>
          <w:spacing w:val="-4"/>
        </w:rPr>
        <w:t>právní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4"/>
        </w:rPr>
        <w:t>nástupce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4"/>
        </w:rPr>
        <w:t>smluvních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4"/>
        </w:rPr>
        <w:t>stran.</w:t>
      </w:r>
    </w:p>
    <w:p w14:paraId="5728341E" w14:textId="77777777" w:rsidR="00F27A45" w:rsidRDefault="00CF2876">
      <w:pPr>
        <w:pStyle w:val="Odstavecseseznamem"/>
        <w:numPr>
          <w:ilvl w:val="1"/>
          <w:numId w:val="17"/>
        </w:numPr>
        <w:tabs>
          <w:tab w:val="left" w:pos="1086"/>
        </w:tabs>
        <w:spacing w:before="157" w:line="276" w:lineRule="auto"/>
        <w:ind w:right="822"/>
        <w:jc w:val="both"/>
      </w:pPr>
      <w:r>
        <w:rPr>
          <w:color w:val="808080"/>
        </w:rPr>
        <w:t xml:space="preserve">Smluvní strany se zavazují vyvinout maximální úsilí k odstranění vzájemných sporů, </w:t>
      </w:r>
      <w:r>
        <w:rPr>
          <w:color w:val="808080"/>
          <w:spacing w:val="-2"/>
        </w:rPr>
        <w:t>vzniklých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na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základě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této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Smlouvy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nebo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v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souvislosti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s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touto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Smlouvou,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a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k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jejich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 xml:space="preserve">vyřešení </w:t>
      </w:r>
      <w:r>
        <w:rPr>
          <w:color w:val="808080"/>
        </w:rPr>
        <w:t>zejména prostřednictvím jednání Odpovědných zaměstnanců nebo jiných pověřených sub</w:t>
      </w:r>
      <w:r>
        <w:rPr>
          <w:color w:val="808080"/>
        </w:rPr>
        <w:t>jektů. Nedohodnou-li se smluvní strany na způsobu řešení vzájemného sporu, má každá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smluvních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stran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právo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uplatnit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svůj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nárok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u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soudu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republiky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 xml:space="preserve">příslušného </w:t>
      </w:r>
      <w:r>
        <w:rPr>
          <w:color w:val="808080"/>
          <w:spacing w:val="-2"/>
        </w:rPr>
        <w:t>dle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platných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právních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předpisů.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Smluvní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strany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se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dohodly,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že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místně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příslušným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 xml:space="preserve">soudem </w:t>
      </w:r>
      <w:r>
        <w:rPr>
          <w:color w:val="808080"/>
        </w:rPr>
        <w:t>pro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řešení případných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sporů bude soud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příslušný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dle místa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sídla Objednatele.</w:t>
      </w:r>
    </w:p>
    <w:p w14:paraId="3C643A0A" w14:textId="77777777" w:rsidR="00F27A45" w:rsidRDefault="00CF2876">
      <w:pPr>
        <w:pStyle w:val="Odstavecseseznamem"/>
        <w:numPr>
          <w:ilvl w:val="1"/>
          <w:numId w:val="17"/>
        </w:numPr>
        <w:tabs>
          <w:tab w:val="left" w:pos="1085"/>
        </w:tabs>
        <w:spacing w:before="119" w:line="276" w:lineRule="auto"/>
        <w:ind w:left="1084" w:right="823"/>
        <w:jc w:val="both"/>
      </w:pPr>
      <w:r>
        <w:rPr>
          <w:color w:val="808080"/>
        </w:rPr>
        <w:t>Pokud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jakákoliv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ustanovení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nebo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jakékoliv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části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ustanovení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budou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 xml:space="preserve">považovány </w:t>
      </w:r>
      <w:r>
        <w:rPr>
          <w:color w:val="808080"/>
          <w:spacing w:val="-4"/>
        </w:rPr>
        <w:t>za neplatné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4"/>
        </w:rPr>
        <w:t>nebo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4"/>
        </w:rPr>
        <w:t>nevymahatelné, nebude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4"/>
        </w:rPr>
        <w:t xml:space="preserve">mít taková neplatnost nebo nevymahatelnost za </w:t>
      </w:r>
      <w:r>
        <w:rPr>
          <w:color w:val="808080"/>
        </w:rPr>
        <w:t xml:space="preserve">následek neplatnost nebo nevymahatelnost celé Smlouvy, ale celá Smlouva se bude </w:t>
      </w:r>
      <w:r>
        <w:rPr>
          <w:color w:val="808080"/>
          <w:spacing w:val="-4"/>
        </w:rPr>
        <w:t>vykládat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4"/>
        </w:rPr>
        <w:t>tak,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4"/>
        </w:rPr>
        <w:t>jako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4"/>
        </w:rPr>
        <w:t>kdyby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4"/>
        </w:rPr>
        <w:t>neobsahovala příslušná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4"/>
        </w:rPr>
        <w:t>neplatná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4"/>
        </w:rPr>
        <w:t>nebo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4"/>
        </w:rPr>
        <w:t>nevymahatelná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4"/>
        </w:rPr>
        <w:t xml:space="preserve">ustanovení </w:t>
      </w:r>
      <w:r>
        <w:rPr>
          <w:color w:val="808080"/>
          <w:spacing w:val="-2"/>
        </w:rPr>
        <w:t>nebo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části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ustanovení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práva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a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povinnosti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smluvních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stran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se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budou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vykládat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přiměřeně.</w:t>
      </w:r>
    </w:p>
    <w:p w14:paraId="6C1374FC" w14:textId="77777777" w:rsidR="00F27A45" w:rsidRDefault="00F27A45">
      <w:pPr>
        <w:spacing w:line="276" w:lineRule="auto"/>
        <w:jc w:val="both"/>
        <w:sectPr w:rsidR="00F27A45">
          <w:pgSz w:w="11920" w:h="16850"/>
          <w:pgMar w:top="1440" w:right="580" w:bottom="1020" w:left="900" w:header="608" w:footer="763" w:gutter="0"/>
          <w:cols w:space="708"/>
        </w:sectPr>
      </w:pPr>
    </w:p>
    <w:p w14:paraId="417BE234" w14:textId="77777777" w:rsidR="00F27A45" w:rsidRDefault="00CF2876">
      <w:pPr>
        <w:pStyle w:val="Zkladntext"/>
        <w:spacing w:before="72" w:line="276" w:lineRule="auto"/>
        <w:ind w:left="1084" w:right="822"/>
      </w:pPr>
      <w:r>
        <w:rPr>
          <w:color w:val="808080"/>
          <w:spacing w:val="-4"/>
        </w:rPr>
        <w:t>Smluvní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4"/>
        </w:rPr>
        <w:t>strany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4"/>
        </w:rPr>
        <w:t>se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4"/>
        </w:rPr>
        <w:t>dále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4"/>
        </w:rPr>
        <w:t>zavazují,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4"/>
        </w:rPr>
        <w:t>že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4"/>
        </w:rPr>
        <w:t>budou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4"/>
        </w:rPr>
        <w:t>navzájem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4"/>
        </w:rPr>
        <w:t>spolupracovat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4"/>
        </w:rPr>
        <w:t>s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4"/>
        </w:rPr>
        <w:t>cílem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4"/>
        </w:rPr>
        <w:t>nahradit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4"/>
        </w:rPr>
        <w:t xml:space="preserve">takové </w:t>
      </w:r>
      <w:r>
        <w:rPr>
          <w:color w:val="808080"/>
        </w:rPr>
        <w:t>neplatné nebo nevymahatelné ustanovení platným a vymahatelným ustanovením, jímž bude dosaženo stejného ekonomického výsledku (v maximálním možném rozsahu v souladu s právními předpisy), jako bylo zamýšleno ustanovením, jež bylo shledáno neplatným či nevyma</w:t>
      </w:r>
      <w:r>
        <w:rPr>
          <w:color w:val="808080"/>
        </w:rPr>
        <w:t>hatelným.</w:t>
      </w:r>
    </w:p>
    <w:p w14:paraId="48A1CC11" w14:textId="77777777" w:rsidR="00F27A45" w:rsidRDefault="00CF2876">
      <w:pPr>
        <w:pStyle w:val="Odstavecseseznamem"/>
        <w:numPr>
          <w:ilvl w:val="1"/>
          <w:numId w:val="17"/>
        </w:numPr>
        <w:tabs>
          <w:tab w:val="left" w:pos="1084"/>
        </w:tabs>
        <w:spacing w:before="160" w:line="276" w:lineRule="auto"/>
        <w:ind w:left="1083" w:right="829" w:hanging="567"/>
        <w:jc w:val="both"/>
      </w:pPr>
      <w:r>
        <w:rPr>
          <w:color w:val="808080"/>
        </w:rPr>
        <w:t>Smluvní strany tímto prohlašují, že neexistuje žádné ústní ujednání, Smlouva či řízení některé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smluvní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strany,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které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by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nepříznivě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ovlivnilo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výkon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jakýchkoliv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práv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povinností dle této Smlouvy. Zároveň potvrzují svým podpisem, že veškerá ujištění a dokumenty dle této Smlouvy jsou pravdivé, platné a právně vymahatelné.</w:t>
      </w:r>
    </w:p>
    <w:p w14:paraId="021E8697" w14:textId="77777777" w:rsidR="00F27A45" w:rsidRDefault="00CF2876">
      <w:pPr>
        <w:pStyle w:val="Odstavecseseznamem"/>
        <w:numPr>
          <w:ilvl w:val="1"/>
          <w:numId w:val="17"/>
        </w:numPr>
        <w:tabs>
          <w:tab w:val="left" w:pos="1086"/>
        </w:tabs>
        <w:spacing w:before="161"/>
        <w:ind w:hanging="567"/>
        <w:jc w:val="both"/>
      </w:pPr>
      <w:r>
        <w:rPr>
          <w:color w:val="808080"/>
        </w:rPr>
        <w:t>Tuto</w:t>
      </w:r>
      <w:r>
        <w:rPr>
          <w:color w:val="808080"/>
          <w:spacing w:val="64"/>
        </w:rPr>
        <w:t xml:space="preserve"> </w:t>
      </w:r>
      <w:r>
        <w:rPr>
          <w:color w:val="808080"/>
        </w:rPr>
        <w:t>Smlouvu</w:t>
      </w:r>
      <w:r>
        <w:rPr>
          <w:color w:val="808080"/>
          <w:spacing w:val="64"/>
        </w:rPr>
        <w:t xml:space="preserve"> </w:t>
      </w:r>
      <w:r>
        <w:rPr>
          <w:color w:val="808080"/>
        </w:rPr>
        <w:t>lze</w:t>
      </w:r>
      <w:r>
        <w:rPr>
          <w:color w:val="808080"/>
          <w:spacing w:val="64"/>
        </w:rPr>
        <w:t xml:space="preserve"> </w:t>
      </w:r>
      <w:r>
        <w:rPr>
          <w:color w:val="808080"/>
        </w:rPr>
        <w:t>měnit</w:t>
      </w:r>
      <w:r>
        <w:rPr>
          <w:color w:val="808080"/>
          <w:spacing w:val="66"/>
        </w:rPr>
        <w:t xml:space="preserve"> </w:t>
      </w:r>
      <w:r>
        <w:rPr>
          <w:color w:val="808080"/>
        </w:rPr>
        <w:t>pouze</w:t>
      </w:r>
      <w:r>
        <w:rPr>
          <w:color w:val="808080"/>
          <w:spacing w:val="65"/>
        </w:rPr>
        <w:t xml:space="preserve"> </w:t>
      </w:r>
      <w:r>
        <w:rPr>
          <w:color w:val="808080"/>
        </w:rPr>
        <w:t>výslovným</w:t>
      </w:r>
      <w:r>
        <w:rPr>
          <w:color w:val="808080"/>
          <w:spacing w:val="65"/>
        </w:rPr>
        <w:t xml:space="preserve"> </w:t>
      </w:r>
      <w:r>
        <w:rPr>
          <w:color w:val="808080"/>
        </w:rPr>
        <w:t>písemným</w:t>
      </w:r>
      <w:r>
        <w:rPr>
          <w:color w:val="808080"/>
          <w:spacing w:val="66"/>
        </w:rPr>
        <w:t xml:space="preserve"> </w:t>
      </w:r>
      <w:r>
        <w:rPr>
          <w:color w:val="808080"/>
        </w:rPr>
        <w:t>ujednáním</w:t>
      </w:r>
      <w:r>
        <w:rPr>
          <w:color w:val="808080"/>
          <w:spacing w:val="65"/>
        </w:rPr>
        <w:t xml:space="preserve"> </w:t>
      </w:r>
      <w:r>
        <w:rPr>
          <w:color w:val="808080"/>
        </w:rPr>
        <w:t>smluvních</w:t>
      </w:r>
      <w:r>
        <w:rPr>
          <w:color w:val="808080"/>
          <w:spacing w:val="65"/>
        </w:rPr>
        <w:t xml:space="preserve"> </w:t>
      </w:r>
      <w:r>
        <w:rPr>
          <w:color w:val="808080"/>
          <w:spacing w:val="-2"/>
        </w:rPr>
        <w:t>stran,</w:t>
      </w:r>
    </w:p>
    <w:p w14:paraId="681DFD3C" w14:textId="77777777" w:rsidR="00F27A45" w:rsidRDefault="00CF2876">
      <w:pPr>
        <w:pStyle w:val="Zkladntext"/>
        <w:spacing w:before="38"/>
        <w:ind w:left="1086"/>
      </w:pPr>
      <w:r>
        <w:rPr>
          <w:color w:val="808080"/>
        </w:rPr>
        <w:t>podepsaným</w:t>
      </w:r>
      <w:r>
        <w:rPr>
          <w:color w:val="808080"/>
          <w:spacing w:val="31"/>
        </w:rPr>
        <w:t xml:space="preserve"> </w:t>
      </w:r>
      <w:r>
        <w:rPr>
          <w:color w:val="808080"/>
        </w:rPr>
        <w:t>oprávněnými</w:t>
      </w:r>
      <w:r>
        <w:rPr>
          <w:color w:val="808080"/>
          <w:spacing w:val="29"/>
        </w:rPr>
        <w:t xml:space="preserve"> </w:t>
      </w:r>
      <w:r>
        <w:rPr>
          <w:color w:val="808080"/>
        </w:rPr>
        <w:t>zástupci</w:t>
      </w:r>
      <w:r>
        <w:rPr>
          <w:color w:val="808080"/>
          <w:spacing w:val="28"/>
        </w:rPr>
        <w:t xml:space="preserve"> </w:t>
      </w:r>
      <w:r>
        <w:rPr>
          <w:color w:val="808080"/>
        </w:rPr>
        <w:t>smluvních</w:t>
      </w:r>
      <w:r>
        <w:rPr>
          <w:color w:val="808080"/>
          <w:spacing w:val="27"/>
        </w:rPr>
        <w:t xml:space="preserve"> </w:t>
      </w:r>
      <w:r>
        <w:rPr>
          <w:color w:val="808080"/>
        </w:rPr>
        <w:t>stran.</w:t>
      </w:r>
      <w:r>
        <w:rPr>
          <w:color w:val="808080"/>
          <w:spacing w:val="29"/>
        </w:rPr>
        <w:t xml:space="preserve"> </w:t>
      </w:r>
      <w:r>
        <w:rPr>
          <w:color w:val="808080"/>
        </w:rPr>
        <w:t>Tato</w:t>
      </w:r>
      <w:r>
        <w:rPr>
          <w:color w:val="808080"/>
          <w:spacing w:val="27"/>
        </w:rPr>
        <w:t xml:space="preserve"> </w:t>
      </w:r>
      <w:r>
        <w:rPr>
          <w:color w:val="808080"/>
        </w:rPr>
        <w:t>ujednání</w:t>
      </w:r>
      <w:r>
        <w:rPr>
          <w:color w:val="808080"/>
          <w:spacing w:val="29"/>
        </w:rPr>
        <w:t xml:space="preserve"> </w:t>
      </w:r>
      <w:r>
        <w:rPr>
          <w:color w:val="808080"/>
        </w:rPr>
        <w:t>budou</w:t>
      </w:r>
      <w:r>
        <w:rPr>
          <w:color w:val="808080"/>
          <w:spacing w:val="33"/>
        </w:rPr>
        <w:t xml:space="preserve"> </w:t>
      </w:r>
      <w:r>
        <w:rPr>
          <w:color w:val="808080"/>
          <w:spacing w:val="-2"/>
        </w:rPr>
        <w:t>nazývána</w:t>
      </w:r>
    </w:p>
    <w:p w14:paraId="6188D158" w14:textId="77777777" w:rsidR="00F27A45" w:rsidRDefault="00CF2876">
      <w:pPr>
        <w:pStyle w:val="Zkladntext"/>
        <w:spacing w:before="37" w:line="276" w:lineRule="auto"/>
        <w:ind w:left="1086" w:right="829"/>
      </w:pPr>
      <w:r>
        <w:rPr>
          <w:color w:val="808080"/>
        </w:rPr>
        <w:t>„Dodatek“ a budou číslována vzestupnou číselnou řadou. Jakákoliv smluvní strana je oprávněna vyvolat jednání k doplnění či změně této Smlouvy.</w:t>
      </w:r>
    </w:p>
    <w:p w14:paraId="58D4190C" w14:textId="77777777" w:rsidR="00F27A45" w:rsidRDefault="00CF2876">
      <w:pPr>
        <w:pStyle w:val="Odstavecseseznamem"/>
        <w:numPr>
          <w:ilvl w:val="1"/>
          <w:numId w:val="17"/>
        </w:numPr>
        <w:tabs>
          <w:tab w:val="left" w:pos="1087"/>
        </w:tabs>
        <w:spacing w:before="119" w:line="276" w:lineRule="auto"/>
        <w:ind w:left="1086" w:right="822"/>
        <w:jc w:val="both"/>
      </w:pPr>
      <w:r>
        <w:rPr>
          <w:color w:val="808080"/>
          <w:spacing w:val="-2"/>
        </w:rPr>
        <w:t>Dnem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doručení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písemností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odeslaných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na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základě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této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Smlouvy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nebo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v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souvislosti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s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 xml:space="preserve">touto </w:t>
      </w:r>
      <w:r>
        <w:rPr>
          <w:color w:val="808080"/>
        </w:rPr>
        <w:t>Smlouvou, pokud není prokázán jiný den doručení, se rozumí poslední den lhůty, ve které byla písemnost pro adresáta uložena u provozovatele poštovních služeb, a to i tehdy, jestliže se adresát o jejím uložení nedozvěděl.</w:t>
      </w:r>
    </w:p>
    <w:p w14:paraId="5BD1D9C5" w14:textId="77777777" w:rsidR="00F27A45" w:rsidRDefault="00CF2876">
      <w:pPr>
        <w:pStyle w:val="Odstavecseseznamem"/>
        <w:numPr>
          <w:ilvl w:val="1"/>
          <w:numId w:val="17"/>
        </w:numPr>
        <w:tabs>
          <w:tab w:val="left" w:pos="1087"/>
        </w:tabs>
        <w:spacing w:line="276" w:lineRule="auto"/>
        <w:ind w:left="1086" w:right="826"/>
        <w:jc w:val="both"/>
      </w:pPr>
      <w:r>
        <w:rPr>
          <w:color w:val="808080"/>
        </w:rPr>
        <w:t>Tato Smlouva je vyhotovena elektron</w:t>
      </w:r>
      <w:r>
        <w:rPr>
          <w:color w:val="808080"/>
        </w:rPr>
        <w:t>icky a podepsaná zaručeným elektronickým podpisem odpovědnými zástupci obou Smluvních stran.</w:t>
      </w:r>
    </w:p>
    <w:p w14:paraId="1C9C3070" w14:textId="77777777" w:rsidR="00F27A45" w:rsidRDefault="00CF2876">
      <w:pPr>
        <w:pStyle w:val="Odstavecseseznamem"/>
        <w:numPr>
          <w:ilvl w:val="1"/>
          <w:numId w:val="17"/>
        </w:numPr>
        <w:tabs>
          <w:tab w:val="left" w:pos="1087"/>
        </w:tabs>
        <w:spacing w:before="121" w:line="386" w:lineRule="auto"/>
        <w:ind w:left="1086" w:right="4021"/>
        <w:jc w:val="both"/>
      </w:pPr>
      <w:r>
        <w:rPr>
          <w:color w:val="808080"/>
          <w:spacing w:val="-2"/>
        </w:rPr>
        <w:t>Nedílnou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součástí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této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Smlouvy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jsou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následující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 xml:space="preserve">Přílohy: </w:t>
      </w:r>
      <w:r>
        <w:rPr>
          <w:color w:val="808080"/>
        </w:rPr>
        <w:t>Příloha č. 1: Specifikace Služeb</w:t>
      </w:r>
    </w:p>
    <w:p w14:paraId="2EFAF24F" w14:textId="77777777" w:rsidR="00F27A45" w:rsidRDefault="00CF2876">
      <w:pPr>
        <w:pStyle w:val="Zkladntext"/>
        <w:spacing w:before="4"/>
        <w:ind w:left="1086"/>
      </w:pPr>
      <w:r>
        <w:rPr>
          <w:color w:val="808080"/>
        </w:rPr>
        <w:t>Příloha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2:</w:t>
      </w:r>
      <w:r>
        <w:rPr>
          <w:color w:val="808080"/>
          <w:spacing w:val="-4"/>
        </w:rPr>
        <w:t xml:space="preserve"> Ceník</w:t>
      </w:r>
    </w:p>
    <w:p w14:paraId="6C2E8E53" w14:textId="77777777" w:rsidR="00F27A45" w:rsidRDefault="00CF2876">
      <w:pPr>
        <w:pStyle w:val="Zkladntext"/>
        <w:spacing w:before="160" w:line="386" w:lineRule="auto"/>
        <w:ind w:left="1086" w:right="5016"/>
      </w:pPr>
      <w:r>
        <w:rPr>
          <w:color w:val="808080"/>
        </w:rPr>
        <w:t>Příloha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3: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Všeobecné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obchodní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 xml:space="preserve">podmínky Příloha č. </w:t>
      </w:r>
      <w:r>
        <w:rPr>
          <w:color w:val="808080"/>
        </w:rPr>
        <w:t>4: Seznam KZM</w:t>
      </w:r>
    </w:p>
    <w:p w14:paraId="5116E6E2" w14:textId="77777777" w:rsidR="00F27A45" w:rsidRDefault="00CF2876">
      <w:pPr>
        <w:pStyle w:val="Odstavecseseznamem"/>
        <w:numPr>
          <w:ilvl w:val="1"/>
          <w:numId w:val="17"/>
        </w:numPr>
        <w:tabs>
          <w:tab w:val="left" w:pos="1229"/>
        </w:tabs>
        <w:spacing w:before="4" w:line="276" w:lineRule="auto"/>
        <w:ind w:left="1086" w:right="827"/>
        <w:jc w:val="both"/>
      </w:pPr>
      <w:r>
        <w:pict w14:anchorId="62B65A7B">
          <v:group id="docshapegroup3" o:spid="_x0000_s2069" style="position:absolute;left:0;text-align:left;margin-left:315.45pt;margin-top:117.4pt;width:130.6pt;height:46.8pt;z-index:-16550400;mso-position-horizontal-relative:page" coordorigin="6309,2348" coordsize="2612,936">
            <v:shape id="docshape4" o:spid="_x0000_s2071" style="position:absolute;left:7992;top:2362;width:928;height:922" coordorigin="7992,2362" coordsize="928,922" o:spt="100" adj="0,,0" path="m8160,3089r-81,52l8027,3192r-27,44l7992,3268r6,12l8004,3283r59,l8069,3282r-59,l8019,3247r30,-48l8097,3143r63,-54xm8389,2362r-18,13l8361,2403r-3,33l8357,2459r1,20l8360,2502r3,24l8367,2550r4,25l8377,2601r6,25l8389,2652r-7,31l8363,2738r-30,73l8294,2896r-44,90l8201,3075r-50,80l8101,3221r-48,44l8010,3282r59,l8072,3280r49,-42l8180,3163r70,-112l8259,3048r-9,l8306,2948r40,-82l8375,2800r19,-53l8406,2704r33,l8419,2649r6,-48l8406,2601r-11,-41l8388,2520r-4,-38l8383,2448r,-14l8385,2410r6,-25l8402,2368r23,l8413,2363r-24,-1xm8911,3046r-27,l8874,3056r,25l8884,3091r27,l8916,3086r-29,l8879,3078r,-19l8887,3051r29,l8911,3046xm8916,3051r-8,l8915,3059r,19l8908,3086r8,l8920,3081r,-25l8916,3051xm8903,3054r-15,l8888,3081r5,l8893,3071r12,l8904,3070r-3,-1l8907,3067r-14,l8893,3060r13,l8906,3058r-3,-4xm8905,3071r-6,l8900,3074r1,3l8902,3081r5,l8906,3077r,-4l8905,3071xm8906,3060r-7,l8901,3060r,6l8899,3067r8,l8907,3063r-1,-3xm8439,2704r-33,l8457,2807r53,69l8560,2921r40,26l8532,2960r-70,17l8391,2997r-71,24l8250,3048r9,l8320,3029r76,-19l8475,2994r81,-14l8635,2971r71,l8691,2964r64,-3l8901,2961r-25,-13l8841,2940r-192,l8627,2928r-21,-14l8584,2900r-20,-14l8517,2838r-40,-57l8444,2717r-5,-13xm8706,2971r-71,l8697,2999r61,21l8815,3033r47,5l8881,3037r15,-4l8906,3026r1,-3l8882,3023r-38,-5l8798,3006r-52,-18l8706,2971xm8911,3016r-7,3l8894,3023r13,l8911,3016xm8901,2961r-146,l8829,2963r61,13l8915,3006r2,-7l8920,2996r,-6l8909,2965r-8,-4xm8762,2934r-25,l8710,2936r-61,4l8841,2940r-14,-3l8762,2934xm8435,2440r-5,28l8424,2503r-8,45l8406,2601r19,l8426,2595r4,-52l8433,2492r2,-52xm8425,2368r-23,l8413,2374r9,11l8430,2400r5,23l8438,2388r-8,-18l8425,2368xe" fillcolor="#ffd8d8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2070" type="#_x0000_t75" style="position:absolute;left:6308;top:2347;width:1847;height:936">
              <v:imagedata r:id="rId10" o:title=""/>
            </v:shape>
            <w10:wrap anchorx="page"/>
          </v:group>
        </w:pict>
      </w:r>
      <w:r>
        <w:pict w14:anchorId="08B9FBE0">
          <v:shape id="docshape6" o:spid="_x0000_s2068" style="position:absolute;left:0;text-align:left;margin-left:148.05pt;margin-top:116.65pt;width:50.45pt;height:50.05pt;z-index:-16549888;mso-position-horizontal-relative:page" coordorigin="2961,2333" coordsize="1009,1001" o:spt="100" adj="0,,0" path="m3143,3122r-88,57l2999,3234r-29,48l2961,3317r7,13l2973,3334r68,l3044,3332r-63,l2990,3294r33,-53l3075,3181r68,-59xm3392,2333r-20,13l3362,2377r-4,35l3357,2437r1,23l3360,2485r4,25l3368,2537r5,27l3379,2592r6,28l3392,2648r-6,29l3368,2728r-27,69l3305,2878r-42,88l3217,3055r-49,85l3118,3216r-49,61l3023,3317r-42,15l3044,3332r34,-25l3125,3256r54,-75l3241,3081r10,-3l3241,3078r61,-109l3346,2880r31,-71l3397,2751r14,-47l3447,2704r-23,-59l3432,2592r-21,l3399,2547r-8,-43l3387,2463r-2,-37l3385,2411r3,-27l3394,2357r13,-18l3432,2339r-13,-5l3392,2333xm3959,3076r-29,l3919,3086r,28l3930,3124r29,l3964,3119r-31,l3924,3111r,-22l3933,3081r31,l3959,3076xm3964,3081r-8,l3963,3089r,22l3956,3119r8,l3969,3114r,-28l3964,3081xm3951,3084r-17,l3934,3114r5,l3939,3103r13,l3952,3102r-3,-1l3955,3099r-16,l3939,3090r15,l3954,3088r-3,-4xm3952,3103r-6,l3948,3106r1,3l3950,3114r5,l3954,3109r,-4l3952,3103xm3954,3090r-7,l3949,3091r,7l3946,3099r9,l3955,3094r-1,-4xm3447,2704r-36,l3466,2816r58,75l3577,2940r44,28l3548,2982r-76,18l3394,3022r-77,26l3241,3078r10,l3318,3057r82,-21l3486,3019r87,-15l3659,2994r77,l3720,2987r69,-4l3948,2983r-26,-14l3883,2961r-208,l3651,2947r-24,-14l3604,2917r-22,-16l3531,2850r-43,-63l3452,2718r-5,-14xm3736,2994r-77,l3727,3024r66,23l3854,3062r52,5l3927,3065r16,-4l3953,3054r2,-4l3927,3050r-40,-4l3836,3033r-57,-20l3736,2994xm3959,3043r-7,3l3941,3050r14,l3959,3043xm3948,2983r-159,l3870,2986r67,14l3963,3032r3,-7l3969,3022r,-8l3957,2988r-9,-5xm3798,2954r-28,l3740,2956r-65,5l3883,2961r-16,-3l3798,2954xm3442,2417r-6,30l3430,2486r-8,48l3411,2592r21,l3433,2586r4,-57l3440,2474r2,-57xm3432,2339r-25,l3418,2346r10,11l3437,2374r5,24l3445,2360r-8,-19l3432,2339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color w:val="808080"/>
        </w:rPr>
        <w:t>Smluvní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prohlašují,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tato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Smlouva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projevem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jejich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pravé,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svobodné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vážné vůle a nebyla sjednána v tísni, zejména pak finanční ani za jinak jednostranně nevýhodných podmínek.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Na důkaz toho připojují smluvní strany své podpisy.</w:t>
      </w:r>
    </w:p>
    <w:p w14:paraId="76A4591F" w14:textId="77777777" w:rsidR="00F27A45" w:rsidRDefault="00F27A45">
      <w:pPr>
        <w:pStyle w:val="Zkladntext"/>
        <w:jc w:val="left"/>
        <w:rPr>
          <w:sz w:val="20"/>
        </w:rPr>
      </w:pPr>
    </w:p>
    <w:p w14:paraId="19FBDF1E" w14:textId="77777777" w:rsidR="00F27A45" w:rsidRDefault="00F27A45">
      <w:pPr>
        <w:pStyle w:val="Zkladntext"/>
        <w:spacing w:before="10"/>
        <w:jc w:val="left"/>
        <w:rPr>
          <w:sz w:val="2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2"/>
        <w:gridCol w:w="5047"/>
      </w:tblGrid>
      <w:tr w:rsidR="00F27A45" w14:paraId="1B7556D8" w14:textId="77777777">
        <w:trPr>
          <w:trHeight w:val="793"/>
        </w:trPr>
        <w:tc>
          <w:tcPr>
            <w:tcW w:w="4872" w:type="dxa"/>
          </w:tcPr>
          <w:p w14:paraId="6EAB4841" w14:textId="77777777" w:rsidR="00F27A45" w:rsidRDefault="00F27A45">
            <w:pPr>
              <w:pStyle w:val="TableParagraph"/>
              <w:spacing w:before="3"/>
              <w:rPr>
                <w:sz w:val="31"/>
              </w:rPr>
            </w:pPr>
          </w:p>
          <w:p w14:paraId="3BFFD4F5" w14:textId="77777777" w:rsidR="00F27A45" w:rsidRDefault="00CF2876">
            <w:pPr>
              <w:pStyle w:val="TableParagraph"/>
              <w:ind w:left="69"/>
            </w:pPr>
            <w:r>
              <w:rPr>
                <w:color w:val="808080"/>
              </w:rPr>
              <w:t>V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Praze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dne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dle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el.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podpisu</w:t>
            </w:r>
          </w:p>
        </w:tc>
        <w:tc>
          <w:tcPr>
            <w:tcW w:w="5047" w:type="dxa"/>
          </w:tcPr>
          <w:p w14:paraId="609991D8" w14:textId="77777777" w:rsidR="00F27A45" w:rsidRDefault="00F27A45">
            <w:pPr>
              <w:pStyle w:val="TableParagraph"/>
              <w:spacing w:before="3"/>
              <w:rPr>
                <w:sz w:val="31"/>
              </w:rPr>
            </w:pPr>
          </w:p>
          <w:p w14:paraId="7E7CF94F" w14:textId="77777777" w:rsidR="00F27A45" w:rsidRDefault="00CF2876">
            <w:pPr>
              <w:pStyle w:val="TableParagraph"/>
              <w:ind w:left="69"/>
            </w:pPr>
            <w:r>
              <w:rPr>
                <w:color w:val="808080"/>
              </w:rPr>
              <w:t>V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Lučanech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nad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Nisou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dne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dle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el.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podpisu</w:t>
            </w:r>
          </w:p>
        </w:tc>
      </w:tr>
      <w:tr w:rsidR="00F27A45" w14:paraId="3734241C" w14:textId="77777777">
        <w:trPr>
          <w:trHeight w:val="1132"/>
        </w:trPr>
        <w:tc>
          <w:tcPr>
            <w:tcW w:w="4872" w:type="dxa"/>
          </w:tcPr>
          <w:p w14:paraId="20085B5E" w14:textId="7A26D234" w:rsidR="00F27A45" w:rsidRDefault="00F27A45">
            <w:pPr>
              <w:pStyle w:val="TableParagraph"/>
              <w:spacing w:line="133" w:lineRule="exact"/>
              <w:ind w:left="2483"/>
              <w:rPr>
                <w:rFonts w:ascii="Gill Sans MT"/>
                <w:sz w:val="21"/>
              </w:rPr>
            </w:pPr>
          </w:p>
        </w:tc>
        <w:tc>
          <w:tcPr>
            <w:tcW w:w="5047" w:type="dxa"/>
          </w:tcPr>
          <w:p w14:paraId="09810F49" w14:textId="2301C7FF" w:rsidR="00F27A45" w:rsidRDefault="00CF2876" w:rsidP="00CF2876">
            <w:pPr>
              <w:pStyle w:val="TableParagraph"/>
              <w:spacing w:before="101" w:line="259" w:lineRule="auto"/>
              <w:ind w:left="2604"/>
              <w:rPr>
                <w:rFonts w:ascii="Gill Sans MT"/>
                <w:sz w:val="19"/>
              </w:rPr>
            </w:pPr>
            <w:r>
              <w:rPr>
                <w:rFonts w:ascii="Gill Sans MT"/>
                <w:noProof/>
                <w:sz w:val="19"/>
              </w:rPr>
              <mc:AlternateContent>
                <mc:Choice Requires="wpi">
                  <w:drawing>
                    <wp:anchor distT="0" distB="0" distL="114300" distR="114300" simplePos="0" relativeHeight="486779904" behindDoc="0" locked="0" layoutInCell="1" allowOverlap="1" wp14:anchorId="392667BF" wp14:editId="5C9DFE91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144780</wp:posOffset>
                      </wp:positionV>
                      <wp:extent cx="1180640" cy="574055"/>
                      <wp:effectExtent l="114300" t="114300" r="95885" b="149860"/>
                      <wp:wrapNone/>
                      <wp:docPr id="8" name="Rukopis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80640" cy="57405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E960426" id="Rukopis 8" o:spid="_x0000_s1026" type="#_x0000_t75" style="position:absolute;margin-left:9.85pt;margin-top:6.45pt;width:102.85pt;height:55.1pt;z-index:48677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">
                      <v:imagedata r:id="rId12" o:title=""/>
                    </v:shape>
                  </w:pict>
                </mc:Fallback>
              </mc:AlternateContent>
            </w:r>
          </w:p>
        </w:tc>
      </w:tr>
      <w:tr w:rsidR="00F27A45" w14:paraId="4580BA11" w14:textId="77777777">
        <w:trPr>
          <w:trHeight w:val="530"/>
        </w:trPr>
        <w:tc>
          <w:tcPr>
            <w:tcW w:w="4872" w:type="dxa"/>
          </w:tcPr>
          <w:p w14:paraId="665A0FAD" w14:textId="109E0829" w:rsidR="00F27A45" w:rsidRDefault="00CF2876">
            <w:pPr>
              <w:pStyle w:val="TableParagraph"/>
              <w:spacing w:before="120"/>
              <w:ind w:left="69"/>
            </w:pPr>
            <w:r>
              <w:rPr>
                <w:color w:val="808080"/>
              </w:rPr>
              <w:t>xxx</w:t>
            </w:r>
          </w:p>
        </w:tc>
        <w:tc>
          <w:tcPr>
            <w:tcW w:w="5047" w:type="dxa"/>
          </w:tcPr>
          <w:p w14:paraId="281840F5" w14:textId="69EC8BB4" w:rsidR="00F27A45" w:rsidRDefault="00CF2876">
            <w:pPr>
              <w:pStyle w:val="TableParagraph"/>
              <w:spacing w:before="120"/>
              <w:ind w:left="69"/>
            </w:pPr>
            <w:r>
              <w:rPr>
                <w:color w:val="808080"/>
              </w:rPr>
              <w:t>xxx</w:t>
            </w:r>
          </w:p>
        </w:tc>
      </w:tr>
      <w:tr w:rsidR="00F27A45" w14:paraId="7171BCA2" w14:textId="77777777">
        <w:trPr>
          <w:trHeight w:val="1840"/>
        </w:trPr>
        <w:tc>
          <w:tcPr>
            <w:tcW w:w="4872" w:type="dxa"/>
          </w:tcPr>
          <w:p w14:paraId="766EE774" w14:textId="77777777" w:rsidR="00F27A45" w:rsidRDefault="00F27A45">
            <w:pPr>
              <w:pStyle w:val="TableParagraph"/>
              <w:spacing w:before="9"/>
              <w:rPr>
                <w:sz w:val="20"/>
              </w:rPr>
            </w:pPr>
          </w:p>
          <w:p w14:paraId="17B23FB5" w14:textId="66C44B7C" w:rsidR="00F27A45" w:rsidRDefault="00CF2876">
            <w:pPr>
              <w:pStyle w:val="TableParagraph"/>
              <w:spacing w:before="1"/>
              <w:ind w:left="69"/>
            </w:pPr>
            <w:r>
              <w:rPr>
                <w:color w:val="808080"/>
                <w:spacing w:val="-2"/>
              </w:rPr>
              <w:t>xxx</w:t>
            </w:r>
          </w:p>
          <w:p w14:paraId="2C42D241" w14:textId="77777777" w:rsidR="00F27A45" w:rsidRDefault="00F27A45">
            <w:pPr>
              <w:pStyle w:val="TableParagraph"/>
              <w:spacing w:before="1"/>
              <w:rPr>
                <w:sz w:val="24"/>
              </w:rPr>
            </w:pPr>
          </w:p>
          <w:p w14:paraId="1A88D6BD" w14:textId="77777777" w:rsidR="00F27A45" w:rsidRDefault="00CF2876">
            <w:pPr>
              <w:pStyle w:val="TableParagraph"/>
              <w:spacing w:line="278" w:lineRule="auto"/>
              <w:ind w:left="69"/>
              <w:rPr>
                <w:b/>
              </w:rPr>
            </w:pPr>
            <w:r>
              <w:rPr>
                <w:b/>
                <w:color w:val="808080"/>
              </w:rPr>
              <w:t>Národní</w:t>
            </w:r>
            <w:r>
              <w:rPr>
                <w:b/>
                <w:color w:val="808080"/>
                <w:spacing w:val="-7"/>
              </w:rPr>
              <w:t xml:space="preserve"> </w:t>
            </w:r>
            <w:r>
              <w:rPr>
                <w:b/>
                <w:color w:val="808080"/>
              </w:rPr>
              <w:t>agentura</w:t>
            </w:r>
            <w:r>
              <w:rPr>
                <w:b/>
                <w:color w:val="808080"/>
                <w:spacing w:val="-11"/>
              </w:rPr>
              <w:t xml:space="preserve"> </w:t>
            </w:r>
            <w:r>
              <w:rPr>
                <w:b/>
                <w:color w:val="808080"/>
              </w:rPr>
              <w:t>pro</w:t>
            </w:r>
            <w:r>
              <w:rPr>
                <w:b/>
                <w:color w:val="808080"/>
                <w:spacing w:val="-9"/>
              </w:rPr>
              <w:t xml:space="preserve"> </w:t>
            </w:r>
            <w:r>
              <w:rPr>
                <w:b/>
                <w:color w:val="808080"/>
              </w:rPr>
              <w:t>komunikační</w:t>
            </w:r>
            <w:r>
              <w:rPr>
                <w:b/>
                <w:color w:val="808080"/>
                <w:spacing w:val="-7"/>
              </w:rPr>
              <w:t xml:space="preserve"> </w:t>
            </w:r>
            <w:r>
              <w:rPr>
                <w:b/>
                <w:color w:val="808080"/>
              </w:rPr>
              <w:t xml:space="preserve">a informační technologie, </w:t>
            </w:r>
            <w:proofErr w:type="spellStart"/>
            <w:r>
              <w:rPr>
                <w:b/>
                <w:color w:val="808080"/>
              </w:rPr>
              <w:t>s.p</w:t>
            </w:r>
            <w:proofErr w:type="spellEnd"/>
            <w:r>
              <w:rPr>
                <w:b/>
                <w:color w:val="808080"/>
              </w:rPr>
              <w:t>.</w:t>
            </w:r>
          </w:p>
        </w:tc>
        <w:tc>
          <w:tcPr>
            <w:tcW w:w="5047" w:type="dxa"/>
          </w:tcPr>
          <w:p w14:paraId="0EA2E34F" w14:textId="77777777" w:rsidR="00F27A45" w:rsidRDefault="00F27A45">
            <w:pPr>
              <w:pStyle w:val="TableParagraph"/>
              <w:spacing w:before="9"/>
              <w:rPr>
                <w:sz w:val="20"/>
              </w:rPr>
            </w:pPr>
          </w:p>
          <w:p w14:paraId="19F70E97" w14:textId="67ACF9DE" w:rsidR="00F27A45" w:rsidRDefault="00CF2876">
            <w:pPr>
              <w:pStyle w:val="TableParagraph"/>
              <w:spacing w:before="1"/>
              <w:ind w:left="69"/>
            </w:pPr>
            <w:r>
              <w:rPr>
                <w:color w:val="808080"/>
                <w:spacing w:val="-2"/>
              </w:rPr>
              <w:t>xxx</w:t>
            </w:r>
          </w:p>
          <w:p w14:paraId="35F775DF" w14:textId="77777777" w:rsidR="00F27A45" w:rsidRDefault="00CF2876">
            <w:pPr>
              <w:pStyle w:val="TableParagraph"/>
              <w:spacing w:before="157"/>
              <w:ind w:left="69"/>
              <w:rPr>
                <w:b/>
              </w:rPr>
            </w:pPr>
            <w:r>
              <w:rPr>
                <w:b/>
                <w:color w:val="808080"/>
              </w:rPr>
              <w:t>SGEN</w:t>
            </w:r>
            <w:r>
              <w:rPr>
                <w:b/>
                <w:color w:val="808080"/>
                <w:spacing w:val="-2"/>
              </w:rPr>
              <w:t xml:space="preserve"> </w:t>
            </w:r>
            <w:proofErr w:type="spellStart"/>
            <w:r>
              <w:rPr>
                <w:b/>
                <w:color w:val="808080"/>
              </w:rPr>
              <w:t>it</w:t>
            </w:r>
            <w:proofErr w:type="spellEnd"/>
            <w:r>
              <w:rPr>
                <w:b/>
                <w:color w:val="808080"/>
              </w:rPr>
              <w:t>,</w:t>
            </w:r>
            <w:r>
              <w:rPr>
                <w:b/>
                <w:color w:val="808080"/>
                <w:spacing w:val="-1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s.r.o.</w:t>
            </w:r>
          </w:p>
        </w:tc>
      </w:tr>
    </w:tbl>
    <w:p w14:paraId="335E7DC6" w14:textId="77777777" w:rsidR="00F27A45" w:rsidRDefault="00F27A45">
      <w:pPr>
        <w:sectPr w:rsidR="00F27A45">
          <w:pgSz w:w="11920" w:h="16850"/>
          <w:pgMar w:top="1440" w:right="580" w:bottom="1020" w:left="900" w:header="608" w:footer="763" w:gutter="0"/>
          <w:cols w:space="708"/>
        </w:sectPr>
      </w:pPr>
    </w:p>
    <w:p w14:paraId="4B0BF690" w14:textId="77777777" w:rsidR="00F27A45" w:rsidRDefault="00CF2876">
      <w:pPr>
        <w:pStyle w:val="Zkladntext"/>
        <w:spacing w:before="3"/>
        <w:jc w:val="left"/>
        <w:rPr>
          <w:sz w:val="6"/>
        </w:rPr>
      </w:pPr>
      <w:r>
        <w:pict w14:anchorId="62007606">
          <v:group id="docshapegroup7" o:spid="_x0000_s2065" style="position:absolute;margin-left:390.7pt;margin-top:87.45pt;width:105.45pt;height:70.95pt;z-index:-16549376;mso-position-horizontal-relative:page;mso-position-vertical-relative:page" coordorigin="7814,1749" coordsize="2109,1419">
            <v:shape id="docshape8" o:spid="_x0000_s2067" style="position:absolute;left:8493;top:1748;width:1429;height:1419" coordorigin="8494,1749" coordsize="1429,1419" o:spt="100" adj="0,,0" path="m8751,2867r-103,65l8574,2996r-47,59l8501,3105r-7,38l8503,3162r8,5l8606,3167r5,-3l8521,3164r7,-40l8558,3068r49,-65l8673,2934r78,-67xm9105,1749r-29,19l9061,1812r-5,49l9055,1897r1,32l9059,1964r5,36l9070,2038r7,38l9085,2115r9,40l9105,2195r-5,24l9088,2260r-20,54l9042,2380r-31,75l8974,2537r-40,85l8890,2709r-46,87l8796,2878r-49,77l8699,3024r-48,57l8605,3125r-43,29l8521,3164r90,l8626,3156r42,-36l8716,3069r53,-68l8827,2914r64,-105l8904,2805r-13,l8954,2691r52,-99l9046,2508r31,-72l9100,2374r18,-53l9131,2275r50,l9180,2274r-30,-83l9160,2117r-29,l9114,2053r-11,-62l9096,1933r-2,-52l9095,1859r3,-37l9107,1783r18,-26l9160,1757r-18,-7l9105,1749xm9886,2802r-14,2l9861,2811r-7,11l9851,2837r3,13l9861,2860r11,7l9886,2870r15,-3l9908,2863r-37,l9858,2851r,-30l9871,2809r37,l9901,2804r-15,-2xm9908,2809r-5,l9913,2821r,30l9903,2863r5,l9912,2860r7,-10l9922,2837r-3,-15l9912,2811r-4,-2xm9896,2813r-23,l9873,2855r7,l9880,2839r18,l9897,2838r-4,-1l9902,2834r-22,l9880,2822r21,l9900,2819r-4,-6xm9898,2839r-9,l9891,2844r2,4l9894,2855r8,l9900,2848r,-6l9898,2839xm9901,2822r-11,l9893,2823r,9l9889,2834r13,l9902,2828r-1,-6xm9181,2275r-50,l9182,2386r54,87l9291,2540r52,49l9389,2624r40,25l9355,2663r-76,16l9201,2699r-78,22l9044,2746r-77,28l8891,2805r13,l8957,2787r70,-20l9100,2749r76,-17l9253,2718r77,-13l9407,2694r76,-9l9592,2685r-23,-10l9645,2671r248,l9855,2650r-55,-11l9505,2639r-34,-20l9437,2599r-32,-22l9374,2554r-59,-57l9263,2429r-45,-75l9181,2275xm9592,2685r-109,l9559,2721r76,28l9709,2771r66,13l9832,2789r30,-2l9884,2781r16,-11l9902,2765r-40,l9805,2759r-72,-19l9653,2712r-61,-27xm9907,2755r-8,3l9888,2762r-12,2l9862,2765r40,l9907,2755xm9893,2671r-157,l9824,2679r65,21l9913,2739r5,-10l9922,2725r,-11l9904,2677r-11,-6xm9679,2629r-39,l9598,2632r-93,7l9800,2639r-22,-5l9679,2629xm9174,1868r-7,43l9157,1966r-11,68l9131,2117r29,l9161,2107r7,-80l9172,1948r2,-80xm9160,1757r-35,l9141,1767r15,16l9168,1807r6,35l9180,1788r-12,-28l9160,1757xe" fillcolor="#ffd8d8" stroked="f">
              <v:stroke joinstyle="round"/>
              <v:formulas/>
              <v:path arrowok="t" o:connecttype="segments"/>
            </v:shape>
            <v:shape id="docshape9" o:spid="_x0000_s2066" type="#_x0000_t75" style="position:absolute;left:7813;top:2077;width:1389;height:739">
              <v:imagedata r:id="rId13" o:title=""/>
            </v:shape>
            <w10:wrap anchorx="page" anchory="page"/>
          </v:group>
        </w:pic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2"/>
        <w:gridCol w:w="5047"/>
      </w:tblGrid>
      <w:tr w:rsidR="00F27A45" w14:paraId="33D9CBAE" w14:textId="77777777">
        <w:trPr>
          <w:trHeight w:val="2061"/>
        </w:trPr>
        <w:tc>
          <w:tcPr>
            <w:tcW w:w="4872" w:type="dxa"/>
          </w:tcPr>
          <w:p w14:paraId="24FEBFCA" w14:textId="77777777" w:rsidR="00F27A45" w:rsidRDefault="00F27A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7" w:type="dxa"/>
          </w:tcPr>
          <w:p w14:paraId="5C107B2D" w14:textId="77777777" w:rsidR="00F27A45" w:rsidRDefault="00F27A45">
            <w:pPr>
              <w:pStyle w:val="TableParagraph"/>
              <w:spacing w:before="6"/>
              <w:rPr>
                <w:sz w:val="17"/>
              </w:rPr>
            </w:pPr>
          </w:p>
          <w:p w14:paraId="7A3B0BAA" w14:textId="77777777" w:rsidR="00CF2876" w:rsidRDefault="00CF2876">
            <w:pPr>
              <w:pStyle w:val="TableParagraph"/>
              <w:spacing w:before="69"/>
              <w:ind w:left="69"/>
              <w:rPr>
                <w:b/>
                <w:color w:val="808080"/>
              </w:rPr>
            </w:pPr>
          </w:p>
          <w:p w14:paraId="7220AC99" w14:textId="77777777" w:rsidR="00CF2876" w:rsidRDefault="00CF2876">
            <w:pPr>
              <w:pStyle w:val="TableParagraph"/>
              <w:spacing w:before="69"/>
              <w:ind w:left="69"/>
              <w:rPr>
                <w:b/>
                <w:color w:val="808080"/>
              </w:rPr>
            </w:pPr>
          </w:p>
          <w:p w14:paraId="13D4121C" w14:textId="7A2629FF" w:rsidR="00CF2876" w:rsidRPr="00CF2876" w:rsidRDefault="00CF2876">
            <w:pPr>
              <w:pStyle w:val="TableParagraph"/>
              <w:spacing w:before="69"/>
              <w:ind w:left="69"/>
              <w:rPr>
                <w:bCs/>
                <w:color w:val="808080"/>
              </w:rPr>
            </w:pPr>
            <w:r>
              <w:rPr>
                <w:bCs/>
                <w:noProof/>
                <w:color w:val="808080"/>
              </w:rPr>
              <mc:AlternateContent>
                <mc:Choice Requires="wpi">
                  <w:drawing>
                    <wp:anchor distT="0" distB="0" distL="114300" distR="114300" simplePos="0" relativeHeight="486780928" behindDoc="0" locked="0" layoutInCell="1" allowOverlap="1" wp14:anchorId="25261E17" wp14:editId="222A1780">
                      <wp:simplePos x="0" y="0"/>
                      <wp:positionH relativeFrom="column">
                        <wp:posOffset>1386720</wp:posOffset>
                      </wp:positionH>
                      <wp:positionV relativeFrom="paragraph">
                        <wp:posOffset>-105720</wp:posOffset>
                      </wp:positionV>
                      <wp:extent cx="623160" cy="273240"/>
                      <wp:effectExtent l="133350" t="114300" r="120015" b="146050"/>
                      <wp:wrapNone/>
                      <wp:docPr id="9" name="Rukopis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23160" cy="273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E0EEA1D" id="Rukopis 9" o:spid="_x0000_s1026" type="#_x0000_t75" style="position:absolute;margin-left:104.25pt;margin-top:-13.25pt;width:58.95pt;height:31.4pt;z-index:48678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">
                      <v:imagedata r:id="rId15" o:title=""/>
                    </v:shape>
                  </w:pict>
                </mc:Fallback>
              </mc:AlternateContent>
            </w:r>
            <w:r w:rsidRPr="00CF2876">
              <w:rPr>
                <w:bCs/>
                <w:color w:val="808080"/>
              </w:rPr>
              <w:t>Xxx</w:t>
            </w:r>
          </w:p>
          <w:p w14:paraId="530F7EB8" w14:textId="246CB9F6" w:rsidR="00CF2876" w:rsidRPr="00CF2876" w:rsidRDefault="00CF2876">
            <w:pPr>
              <w:pStyle w:val="TableParagraph"/>
              <w:spacing w:before="69"/>
              <w:ind w:left="69"/>
              <w:rPr>
                <w:bCs/>
                <w:color w:val="808080"/>
              </w:rPr>
            </w:pPr>
            <w:r w:rsidRPr="00CF2876">
              <w:rPr>
                <w:bCs/>
                <w:color w:val="808080"/>
              </w:rPr>
              <w:t>Xxx</w:t>
            </w:r>
          </w:p>
          <w:p w14:paraId="7888D17E" w14:textId="340C330E" w:rsidR="00F27A45" w:rsidRDefault="00CF2876">
            <w:pPr>
              <w:pStyle w:val="TableParagraph"/>
              <w:spacing w:before="69"/>
              <w:ind w:left="69"/>
              <w:rPr>
                <w:b/>
              </w:rPr>
            </w:pPr>
            <w:r>
              <w:rPr>
                <w:b/>
                <w:color w:val="808080"/>
              </w:rPr>
              <w:t>S</w:t>
            </w:r>
            <w:r>
              <w:rPr>
                <w:b/>
                <w:color w:val="808080"/>
              </w:rPr>
              <w:t>GEN</w:t>
            </w:r>
            <w:r>
              <w:rPr>
                <w:b/>
                <w:color w:val="808080"/>
                <w:spacing w:val="-2"/>
              </w:rPr>
              <w:t xml:space="preserve"> </w:t>
            </w:r>
            <w:proofErr w:type="spellStart"/>
            <w:r>
              <w:rPr>
                <w:b/>
                <w:color w:val="808080"/>
              </w:rPr>
              <w:t>it</w:t>
            </w:r>
            <w:proofErr w:type="spellEnd"/>
            <w:r>
              <w:rPr>
                <w:b/>
                <w:color w:val="808080"/>
              </w:rPr>
              <w:t>,</w:t>
            </w:r>
            <w:r>
              <w:rPr>
                <w:b/>
                <w:color w:val="808080"/>
                <w:spacing w:val="-1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s.r.o.</w:t>
            </w:r>
          </w:p>
        </w:tc>
      </w:tr>
    </w:tbl>
    <w:p w14:paraId="4567A442" w14:textId="77777777" w:rsidR="00F27A45" w:rsidRDefault="00F27A45">
      <w:pPr>
        <w:sectPr w:rsidR="00F27A45">
          <w:pgSz w:w="11920" w:h="16850"/>
          <w:pgMar w:top="1440" w:right="580" w:bottom="1020" w:left="900" w:header="608" w:footer="763" w:gutter="0"/>
          <w:cols w:space="708"/>
        </w:sectPr>
      </w:pPr>
    </w:p>
    <w:p w14:paraId="34154DD8" w14:textId="77777777" w:rsidR="00F27A45" w:rsidRDefault="00CF2876">
      <w:pPr>
        <w:spacing w:before="71"/>
        <w:ind w:left="120"/>
        <w:rPr>
          <w:b/>
          <w:sz w:val="28"/>
        </w:rPr>
      </w:pPr>
      <w:r>
        <w:rPr>
          <w:b/>
          <w:sz w:val="28"/>
        </w:rPr>
        <w:t>Příloha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č.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1: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Specifikace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předmětu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Smlouvy</w:t>
      </w:r>
    </w:p>
    <w:p w14:paraId="30583774" w14:textId="77777777" w:rsidR="00F27A45" w:rsidRDefault="00CF2876">
      <w:pPr>
        <w:spacing w:before="120"/>
        <w:ind w:left="120"/>
        <w:rPr>
          <w:b/>
          <w:sz w:val="28"/>
        </w:rPr>
      </w:pPr>
      <w:bookmarkStart w:id="16" w:name="Definice_pojmů:"/>
      <w:bookmarkStart w:id="17" w:name="Koncový_zákazník"/>
      <w:bookmarkEnd w:id="16"/>
      <w:bookmarkEnd w:id="17"/>
      <w:r>
        <w:rPr>
          <w:b/>
          <w:color w:val="4F81BC"/>
          <w:sz w:val="28"/>
        </w:rPr>
        <w:t>D</w:t>
      </w:r>
      <w:r>
        <w:rPr>
          <w:b/>
          <w:color w:val="4F81BC"/>
        </w:rPr>
        <w:t>EFINICE</w:t>
      </w:r>
      <w:r>
        <w:rPr>
          <w:b/>
          <w:color w:val="4F81BC"/>
          <w:spacing w:val="39"/>
        </w:rPr>
        <w:t xml:space="preserve"> </w:t>
      </w:r>
      <w:r>
        <w:rPr>
          <w:b/>
          <w:color w:val="4F81BC"/>
          <w:spacing w:val="-2"/>
        </w:rPr>
        <w:t>POJMŮ</w:t>
      </w:r>
      <w:r>
        <w:rPr>
          <w:b/>
          <w:color w:val="4F81BC"/>
          <w:spacing w:val="-2"/>
          <w:sz w:val="28"/>
        </w:rPr>
        <w:t>:</w:t>
      </w:r>
    </w:p>
    <w:p w14:paraId="43542AC4" w14:textId="77777777" w:rsidR="00F27A45" w:rsidRDefault="00CF2876">
      <w:pPr>
        <w:pStyle w:val="Zkladntext"/>
        <w:spacing w:before="3"/>
        <w:ind w:left="120" w:right="7597"/>
        <w:jc w:val="left"/>
      </w:pPr>
      <w:r>
        <w:rPr>
          <w:u w:val="single"/>
        </w:rPr>
        <w:t>Koncový zákazník</w:t>
      </w:r>
      <w:r>
        <w:t xml:space="preserve"> </w:t>
      </w:r>
      <w:bookmarkStart w:id="18" w:name="Požadavek_(request)"/>
      <w:bookmarkEnd w:id="18"/>
      <w:r>
        <w:t>Ministerstvo</w:t>
      </w:r>
      <w:r>
        <w:rPr>
          <w:spacing w:val="-15"/>
        </w:rPr>
        <w:t xml:space="preserve"> </w:t>
      </w:r>
      <w:r>
        <w:t>vnitra</w:t>
      </w:r>
      <w:r>
        <w:rPr>
          <w:spacing w:val="-15"/>
        </w:rPr>
        <w:t xml:space="preserve"> </w:t>
      </w:r>
      <w:r>
        <w:t xml:space="preserve">ČR. </w:t>
      </w:r>
      <w:r>
        <w:rPr>
          <w:u w:val="single"/>
        </w:rPr>
        <w:t>Požadavek (</w:t>
      </w:r>
      <w:proofErr w:type="spellStart"/>
      <w:r>
        <w:rPr>
          <w:u w:val="single"/>
        </w:rPr>
        <w:t>request</w:t>
      </w:r>
      <w:proofErr w:type="spellEnd"/>
      <w:r>
        <w:rPr>
          <w:u w:val="single"/>
        </w:rPr>
        <w:t>)</w:t>
      </w:r>
    </w:p>
    <w:p w14:paraId="0EF981F0" w14:textId="77777777" w:rsidR="00F27A45" w:rsidRDefault="00CF2876">
      <w:pPr>
        <w:pStyle w:val="Zkladntext"/>
        <w:ind w:left="120" w:right="115"/>
      </w:pPr>
      <w:r>
        <w:t>Požadavek ze strany uživatele služby s</w:t>
      </w:r>
      <w:r>
        <w:rPr>
          <w:spacing w:val="-2"/>
        </w:rPr>
        <w:t xml:space="preserve"> </w:t>
      </w:r>
      <w:r>
        <w:t>žádostí o zabezpečení podpory při využívání služby předané Poskytovateli Objednatelem nebo koncovým zákazníkem, které nemá příčinu v chybovém</w:t>
      </w:r>
      <w:r>
        <w:t xml:space="preserve"> stavu služby, tj. není incidentem (např. žádost o práce, materiál nebo informace poskytované Poskytovatelem ke </w:t>
      </w:r>
      <w:r>
        <w:rPr>
          <w:spacing w:val="-2"/>
        </w:rPr>
        <w:t>službě).</w:t>
      </w:r>
    </w:p>
    <w:p w14:paraId="14FA9AC6" w14:textId="77777777" w:rsidR="00F27A45" w:rsidRDefault="00CF2876">
      <w:pPr>
        <w:pStyle w:val="Zkladntext"/>
        <w:spacing w:line="251" w:lineRule="exact"/>
        <w:ind w:left="120"/>
        <w:jc w:val="left"/>
      </w:pPr>
      <w:bookmarkStart w:id="19" w:name="Incident"/>
      <w:bookmarkEnd w:id="19"/>
      <w:r>
        <w:rPr>
          <w:spacing w:val="-2"/>
          <w:u w:val="single"/>
        </w:rPr>
        <w:t>Incident</w:t>
      </w:r>
    </w:p>
    <w:p w14:paraId="6D105573" w14:textId="77777777" w:rsidR="00F27A45" w:rsidRDefault="00CF2876">
      <w:pPr>
        <w:pStyle w:val="Zkladntext"/>
        <w:ind w:left="120" w:right="116"/>
      </w:pPr>
      <w:r>
        <w:t>Událost při využívání služby, která neprobíhá očekávaným způsobem a způsobuje, či může způsobit, snížení kvality služby nebo její nedostupnost (např. výpadek, případně výrazné zpomalení systému na základě poruchy nebo softwarové chyby na informačních systé</w:t>
      </w:r>
      <w:r>
        <w:t>mech, nedostupnost dat, nedostupnost komunikací atp.). Incidentem je i</w:t>
      </w:r>
      <w:r>
        <w:rPr>
          <w:spacing w:val="-2"/>
        </w:rPr>
        <w:t xml:space="preserve"> </w:t>
      </w:r>
      <w:r>
        <w:t>jakýkoliv zjištěný</w:t>
      </w:r>
      <w:r>
        <w:rPr>
          <w:spacing w:val="-1"/>
        </w:rPr>
        <w:t xml:space="preserve"> </w:t>
      </w:r>
      <w:r>
        <w:t>bezpečnostní problém, a to i v</w:t>
      </w:r>
      <w:r>
        <w:rPr>
          <w:spacing w:val="-1"/>
        </w:rPr>
        <w:t xml:space="preserve"> </w:t>
      </w:r>
      <w:r>
        <w:t>případě, že neohrožuje okamžitě dostupnost a kvalitu služby.</w:t>
      </w:r>
    </w:p>
    <w:p w14:paraId="26AB0D79" w14:textId="77777777" w:rsidR="00F27A45" w:rsidRDefault="00CF2876">
      <w:pPr>
        <w:pStyle w:val="Zkladntext"/>
        <w:spacing w:line="252" w:lineRule="exact"/>
        <w:ind w:left="120"/>
        <w:jc w:val="left"/>
      </w:pPr>
      <w:bookmarkStart w:id="20" w:name="Vada"/>
      <w:bookmarkEnd w:id="20"/>
      <w:r>
        <w:rPr>
          <w:spacing w:val="-4"/>
          <w:u w:val="single"/>
        </w:rPr>
        <w:t>Vada</w:t>
      </w:r>
    </w:p>
    <w:p w14:paraId="0B3095A1" w14:textId="77777777" w:rsidR="00F27A45" w:rsidRDefault="00CF2876">
      <w:pPr>
        <w:pStyle w:val="Zkladntext"/>
        <w:ind w:left="120" w:right="5785"/>
        <w:jc w:val="left"/>
      </w:pPr>
      <w:r>
        <w:t>Vada</w:t>
      </w:r>
      <w:r>
        <w:rPr>
          <w:spacing w:val="-6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příčina,</w:t>
      </w:r>
      <w:r>
        <w:rPr>
          <w:spacing w:val="-7"/>
        </w:rPr>
        <w:t xml:space="preserve"> </w:t>
      </w:r>
      <w:r>
        <w:t>která</w:t>
      </w:r>
      <w:r>
        <w:rPr>
          <w:spacing w:val="-6"/>
        </w:rPr>
        <w:t xml:space="preserve"> </w:t>
      </w:r>
      <w:r>
        <w:t>způsobila</w:t>
      </w:r>
      <w:r>
        <w:rPr>
          <w:spacing w:val="-6"/>
        </w:rPr>
        <w:t xml:space="preserve"> </w:t>
      </w:r>
      <w:r>
        <w:t xml:space="preserve">incident. </w:t>
      </w:r>
      <w:bookmarkStart w:id="21" w:name="Hlášení"/>
      <w:bookmarkEnd w:id="21"/>
      <w:r>
        <w:rPr>
          <w:spacing w:val="-2"/>
          <w:u w:val="single"/>
        </w:rPr>
        <w:t>Hlášení</w:t>
      </w:r>
    </w:p>
    <w:p w14:paraId="61E8FD94" w14:textId="77777777" w:rsidR="00F27A45" w:rsidRDefault="00CF2876">
      <w:pPr>
        <w:pStyle w:val="Zkladntext"/>
        <w:ind w:left="120" w:right="118"/>
      </w:pPr>
      <w:r>
        <w:t>Informace ke službě vznesená na Poskytovatele Objednatelem nebo koncovým zákazníkem s</w:t>
      </w:r>
      <w:r>
        <w:rPr>
          <w:spacing w:val="-1"/>
        </w:rPr>
        <w:t xml:space="preserve"> </w:t>
      </w:r>
      <w:r>
        <w:t xml:space="preserve">popisem vady, incidentu nebo požadavkem na rozvoj (změnu atd.). Za hlášení se považuje rovněž výstup </w:t>
      </w:r>
      <w:bookmarkStart w:id="22" w:name="Tiket"/>
      <w:bookmarkEnd w:id="22"/>
      <w:r>
        <w:t>dohledového systému.</w:t>
      </w:r>
    </w:p>
    <w:p w14:paraId="42550A88" w14:textId="77777777" w:rsidR="00F27A45" w:rsidRDefault="00CF2876">
      <w:pPr>
        <w:pStyle w:val="Zkladntext"/>
        <w:spacing w:line="252" w:lineRule="exact"/>
        <w:ind w:left="120"/>
        <w:jc w:val="left"/>
      </w:pPr>
      <w:r>
        <w:rPr>
          <w:spacing w:val="-2"/>
          <w:u w:val="single"/>
        </w:rPr>
        <w:t>Tiket</w:t>
      </w:r>
    </w:p>
    <w:p w14:paraId="5381CF3C" w14:textId="77777777" w:rsidR="00F27A45" w:rsidRDefault="00CF2876">
      <w:pPr>
        <w:pStyle w:val="Zkladntext"/>
        <w:spacing w:before="2"/>
        <w:ind w:left="120" w:right="5785"/>
        <w:jc w:val="left"/>
      </w:pPr>
      <w:r>
        <w:t>Záznam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incidentu</w:t>
      </w:r>
      <w:r>
        <w:rPr>
          <w:spacing w:val="-9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 xml:space="preserve">požadavku. </w:t>
      </w:r>
      <w:bookmarkStart w:id="23" w:name="Kontaktní_místo_Poskytovatele"/>
      <w:bookmarkEnd w:id="23"/>
      <w:r>
        <w:rPr>
          <w:u w:val="single"/>
        </w:rPr>
        <w:t>Kontakt</w:t>
      </w:r>
      <w:r>
        <w:rPr>
          <w:u w:val="single"/>
        </w:rPr>
        <w:t>ní místo Poskytovatele</w:t>
      </w:r>
    </w:p>
    <w:p w14:paraId="35F803BE" w14:textId="77777777" w:rsidR="00F27A45" w:rsidRDefault="00CF2876">
      <w:pPr>
        <w:pStyle w:val="Zkladntext"/>
        <w:ind w:left="120"/>
        <w:jc w:val="left"/>
      </w:pPr>
      <w:r>
        <w:t xml:space="preserve">Pracoviště Poskytovatele zajišťující kontakt pro manažera nastavení EKIS MV a </w:t>
      </w:r>
      <w:proofErr w:type="spellStart"/>
      <w:r>
        <w:t>ISoSS</w:t>
      </w:r>
      <w:proofErr w:type="spellEnd"/>
      <w:r>
        <w:t>. Je definované zejména telefonním číslem, příp. emailovou adresou.</w:t>
      </w:r>
    </w:p>
    <w:p w14:paraId="06B46CCA" w14:textId="77777777" w:rsidR="00F27A45" w:rsidRDefault="00CF2876">
      <w:pPr>
        <w:pStyle w:val="Zkladntext"/>
        <w:spacing w:line="251" w:lineRule="exact"/>
        <w:ind w:left="120"/>
        <w:jc w:val="left"/>
      </w:pPr>
      <w:r>
        <w:rPr>
          <w:spacing w:val="-2"/>
          <w:u w:val="single"/>
        </w:rPr>
        <w:t>Dostupnost</w:t>
      </w:r>
    </w:p>
    <w:p w14:paraId="52BE2FEA" w14:textId="77777777" w:rsidR="00F27A45" w:rsidRDefault="00CF2876">
      <w:pPr>
        <w:pStyle w:val="Zkladntext"/>
        <w:spacing w:before="2"/>
        <w:ind w:left="120" w:right="121"/>
      </w:pPr>
      <w:r>
        <w:t>Skutečnost,</w:t>
      </w:r>
      <w:r>
        <w:rPr>
          <w:spacing w:val="-3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Systém</w:t>
      </w:r>
      <w:r>
        <w:rPr>
          <w:spacing w:val="-3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definovaná</w:t>
      </w:r>
      <w:r>
        <w:rPr>
          <w:spacing w:val="-4"/>
        </w:rPr>
        <w:t xml:space="preserve"> </w:t>
      </w:r>
      <w:r>
        <w:t>část/modul</w:t>
      </w:r>
      <w:r>
        <w:rPr>
          <w:spacing w:val="-7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přístupný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po</w:t>
      </w:r>
      <w:r>
        <w:t>žadované</w:t>
      </w:r>
      <w:r>
        <w:rPr>
          <w:spacing w:val="-4"/>
        </w:rPr>
        <w:t xml:space="preserve"> </w:t>
      </w:r>
      <w:r>
        <w:t>kvalitě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sjednanou dobu a požadovaným způsobem.</w:t>
      </w:r>
    </w:p>
    <w:p w14:paraId="6540F621" w14:textId="77777777" w:rsidR="00F27A45" w:rsidRDefault="00CF2876">
      <w:pPr>
        <w:pStyle w:val="Zkladntext"/>
        <w:ind w:left="120" w:right="117"/>
      </w:pPr>
      <w:r>
        <w:t>Doba dostupnosti systému nebo jeho komponenty je dobou, kdy systém nebo jeho komponenta řádně zpracovává</w:t>
      </w:r>
      <w:r>
        <w:rPr>
          <w:spacing w:val="-14"/>
        </w:rPr>
        <w:t xml:space="preserve"> </w:t>
      </w:r>
      <w:r>
        <w:t>požadavky</w:t>
      </w:r>
      <w:r>
        <w:rPr>
          <w:spacing w:val="-13"/>
        </w:rPr>
        <w:t xml:space="preserve"> </w:t>
      </w:r>
      <w:r>
        <w:t>zadané</w:t>
      </w:r>
      <w:r>
        <w:rPr>
          <w:spacing w:val="-14"/>
        </w:rPr>
        <w:t xml:space="preserve"> </w:t>
      </w:r>
      <w:r>
        <w:t>uživateli.</w:t>
      </w:r>
      <w:r>
        <w:rPr>
          <w:spacing w:val="37"/>
        </w:rPr>
        <w:t xml:space="preserve"> </w:t>
      </w:r>
      <w:r>
        <w:t>Jedná</w:t>
      </w:r>
      <w:r>
        <w:rPr>
          <w:spacing w:val="-16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dobu</w:t>
      </w:r>
      <w:r>
        <w:rPr>
          <w:spacing w:val="-14"/>
        </w:rPr>
        <w:t xml:space="preserve"> </w:t>
      </w:r>
      <w:r>
        <w:t>dostupnosti</w:t>
      </w:r>
      <w:r>
        <w:rPr>
          <w:spacing w:val="-14"/>
        </w:rPr>
        <w:t xml:space="preserve"> </w:t>
      </w:r>
      <w:r>
        <w:t>aplikační</w:t>
      </w:r>
      <w:r>
        <w:rPr>
          <w:spacing w:val="-12"/>
        </w:rPr>
        <w:t xml:space="preserve"> </w:t>
      </w:r>
      <w:r>
        <w:t>vrstvy</w:t>
      </w:r>
      <w:r>
        <w:rPr>
          <w:spacing w:val="-13"/>
        </w:rPr>
        <w:t xml:space="preserve"> </w:t>
      </w:r>
      <w:r>
        <w:t>systému</w:t>
      </w:r>
      <w:r>
        <w:rPr>
          <w:spacing w:val="-14"/>
        </w:rPr>
        <w:t xml:space="preserve"> </w:t>
      </w:r>
      <w:r>
        <w:t>nebo</w:t>
      </w:r>
      <w:r>
        <w:rPr>
          <w:spacing w:val="-14"/>
        </w:rPr>
        <w:t xml:space="preserve"> </w:t>
      </w:r>
      <w:r>
        <w:t>jeho k</w:t>
      </w:r>
      <w:r>
        <w:t>omponenty</w:t>
      </w:r>
      <w:r>
        <w:rPr>
          <w:spacing w:val="-16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stanoveném</w:t>
      </w:r>
      <w:r>
        <w:rPr>
          <w:spacing w:val="-15"/>
        </w:rPr>
        <w:t xml:space="preserve"> </w:t>
      </w:r>
      <w:r>
        <w:t>režimu</w:t>
      </w:r>
      <w:r>
        <w:rPr>
          <w:spacing w:val="-16"/>
        </w:rPr>
        <w:t xml:space="preserve"> </w:t>
      </w:r>
      <w:r>
        <w:t>služby.</w:t>
      </w:r>
      <w:r>
        <w:rPr>
          <w:spacing w:val="-15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případě,</w:t>
      </w:r>
      <w:r>
        <w:rPr>
          <w:spacing w:val="-15"/>
        </w:rPr>
        <w:t xml:space="preserve"> </w:t>
      </w:r>
      <w:r>
        <w:t>že</w:t>
      </w:r>
      <w:r>
        <w:rPr>
          <w:spacing w:val="-16"/>
        </w:rPr>
        <w:t xml:space="preserve"> </w:t>
      </w:r>
      <w:r>
        <w:t>k</w:t>
      </w:r>
      <w:r>
        <w:rPr>
          <w:spacing w:val="-12"/>
        </w:rPr>
        <w:t xml:space="preserve"> </w:t>
      </w:r>
      <w:r>
        <w:t>nedostupnosti</w:t>
      </w:r>
      <w:r>
        <w:rPr>
          <w:spacing w:val="-15"/>
        </w:rPr>
        <w:t xml:space="preserve"> </w:t>
      </w:r>
      <w:r>
        <w:t>systému</w:t>
      </w:r>
      <w:r>
        <w:rPr>
          <w:spacing w:val="-15"/>
        </w:rPr>
        <w:t xml:space="preserve"> </w:t>
      </w:r>
      <w:r>
        <w:t>nebo</w:t>
      </w:r>
      <w:r>
        <w:rPr>
          <w:spacing w:val="-15"/>
        </w:rPr>
        <w:t xml:space="preserve"> </w:t>
      </w:r>
      <w:r>
        <w:t>jeho</w:t>
      </w:r>
      <w:r>
        <w:rPr>
          <w:spacing w:val="-16"/>
        </w:rPr>
        <w:t xml:space="preserve"> </w:t>
      </w:r>
      <w:r>
        <w:t>komponenty dojde v důsledku rozdílné doby režimu služby pro aplikační vrstvu a režimu služby pro infrastrukturní vrstvu, nezohledňuje se doba nedostupnosti aplikační vrstvy za čas, který je mimo režim doby služby infrastrukturní vrstvy.</w:t>
      </w:r>
    </w:p>
    <w:p w14:paraId="082F2CD4" w14:textId="77777777" w:rsidR="00F27A45" w:rsidRDefault="00CF2876">
      <w:pPr>
        <w:pStyle w:val="Zkladntext"/>
        <w:ind w:left="120" w:right="121"/>
      </w:pPr>
      <w:r>
        <w:t>Systém (nebo jeho d</w:t>
      </w:r>
      <w:r>
        <w:t>efinovaná část/modul) je označena jako nedostupná v případě nedostupnosti systému jako celku nebo podstatné dílčí části tohoto systému.</w:t>
      </w:r>
    </w:p>
    <w:p w14:paraId="14D77684" w14:textId="77777777" w:rsidR="00F27A45" w:rsidRDefault="00CF2876">
      <w:pPr>
        <w:pStyle w:val="Zkladntext"/>
        <w:ind w:left="120" w:right="118"/>
      </w:pPr>
      <w:r>
        <w:t>Za nedostupný se Systém nebo služba považuje od okamžiku nahlášení Objednatelem nebo koncovým uživatelem</w:t>
      </w:r>
      <w:r>
        <w:rPr>
          <w:spacing w:val="-11"/>
        </w:rPr>
        <w:t xml:space="preserve"> </w:t>
      </w:r>
      <w:r>
        <w:t>nebo</w:t>
      </w:r>
      <w:r>
        <w:rPr>
          <w:spacing w:val="-15"/>
        </w:rPr>
        <w:t xml:space="preserve"> </w:t>
      </w:r>
      <w:r>
        <w:t>zjištění</w:t>
      </w:r>
      <w:r>
        <w:rPr>
          <w:spacing w:val="-12"/>
        </w:rPr>
        <w:t xml:space="preserve"> </w:t>
      </w:r>
      <w:r>
        <w:t>P</w:t>
      </w:r>
      <w:r>
        <w:t>oskytovatelem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okamžiku</w:t>
      </w:r>
      <w:r>
        <w:rPr>
          <w:spacing w:val="-12"/>
        </w:rPr>
        <w:t xml:space="preserve"> </w:t>
      </w:r>
      <w:r>
        <w:t>obnovení</w:t>
      </w:r>
      <w:r>
        <w:rPr>
          <w:spacing w:val="-13"/>
        </w:rPr>
        <w:t xml:space="preserve"> </w:t>
      </w:r>
      <w:r>
        <w:t>plné</w:t>
      </w:r>
      <w:r>
        <w:rPr>
          <w:spacing w:val="-12"/>
        </w:rPr>
        <w:t xml:space="preserve"> </w:t>
      </w:r>
      <w:r>
        <w:t>dostupnosti.</w:t>
      </w:r>
      <w:r>
        <w:rPr>
          <w:spacing w:val="-11"/>
        </w:rPr>
        <w:t xml:space="preserve"> </w:t>
      </w:r>
      <w:r>
        <w:t>Dostupnost</w:t>
      </w:r>
      <w:r>
        <w:rPr>
          <w:spacing w:val="-13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vztažena ke</w:t>
      </w:r>
      <w:r>
        <w:rPr>
          <w:spacing w:val="-4"/>
        </w:rPr>
        <w:t xml:space="preserve"> </w:t>
      </w:r>
      <w:r>
        <w:t>kalendářnímu</w:t>
      </w:r>
      <w:r>
        <w:rPr>
          <w:spacing w:val="-6"/>
        </w:rPr>
        <w:t xml:space="preserve"> </w:t>
      </w:r>
      <w:r>
        <w:t>měsíci.</w:t>
      </w:r>
      <w:r>
        <w:rPr>
          <w:spacing w:val="-5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výpočet</w:t>
      </w:r>
      <w:r>
        <w:rPr>
          <w:spacing w:val="-3"/>
        </w:rPr>
        <w:t xml:space="preserve"> </w:t>
      </w:r>
      <w:r>
        <w:t>doby</w:t>
      </w:r>
      <w:r>
        <w:rPr>
          <w:spacing w:val="-4"/>
        </w:rPr>
        <w:t xml:space="preserve"> </w:t>
      </w:r>
      <w:r>
        <w:t>nedostupnosti</w:t>
      </w:r>
      <w:r>
        <w:rPr>
          <w:spacing w:val="-5"/>
        </w:rPr>
        <w:t xml:space="preserve"> </w:t>
      </w:r>
      <w:r>
        <w:t>jsou</w:t>
      </w:r>
      <w:r>
        <w:rPr>
          <w:spacing w:val="-5"/>
        </w:rPr>
        <w:t xml:space="preserve"> </w:t>
      </w:r>
      <w:r>
        <w:t>časy</w:t>
      </w:r>
      <w:r>
        <w:rPr>
          <w:spacing w:val="-6"/>
        </w:rPr>
        <w:t xml:space="preserve"> </w:t>
      </w:r>
      <w:r>
        <w:t>zaokrouhleny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celé</w:t>
      </w:r>
      <w:r>
        <w:rPr>
          <w:spacing w:val="-4"/>
        </w:rPr>
        <w:t xml:space="preserve"> </w:t>
      </w:r>
      <w:r>
        <w:t>minuty</w:t>
      </w:r>
      <w:r>
        <w:rPr>
          <w:spacing w:val="-5"/>
        </w:rPr>
        <w:t xml:space="preserve"> </w:t>
      </w:r>
      <w:r>
        <w:t xml:space="preserve">nahoru. Do doby nedostupnosti se započítávají všechny doby incidentů kategorie A </w:t>
      </w:r>
      <w:proofErr w:type="spellStart"/>
      <w:r>
        <w:t>a</w:t>
      </w:r>
      <w:proofErr w:type="spellEnd"/>
      <w:r>
        <w:t xml:space="preserve"> nepl</w:t>
      </w:r>
      <w:r>
        <w:t>ánovaných odstávek. Pokud byl incident způsoben prokazatelně třetí stranou, do doby nedostupnosti se nezapočítává.</w:t>
      </w:r>
    </w:p>
    <w:p w14:paraId="28EA73F5" w14:textId="77777777" w:rsidR="00F27A45" w:rsidRDefault="00CF2876">
      <w:pPr>
        <w:pStyle w:val="Zkladntext"/>
        <w:spacing w:line="252" w:lineRule="exact"/>
        <w:ind w:left="120"/>
        <w:jc w:val="left"/>
      </w:pPr>
      <w:r>
        <w:t>Do</w:t>
      </w:r>
      <w:r>
        <w:rPr>
          <w:spacing w:val="-5"/>
        </w:rPr>
        <w:t xml:space="preserve"> </w:t>
      </w:r>
      <w:r>
        <w:t>doby</w:t>
      </w:r>
      <w:r>
        <w:rPr>
          <w:spacing w:val="-3"/>
        </w:rPr>
        <w:t xml:space="preserve"> </w:t>
      </w:r>
      <w:r>
        <w:t>nedostupnosti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započítává</w:t>
      </w:r>
      <w:r>
        <w:rPr>
          <w:spacing w:val="-3"/>
        </w:rPr>
        <w:t xml:space="preserve"> </w:t>
      </w:r>
      <w:r>
        <w:t>překročení</w:t>
      </w:r>
      <w:r>
        <w:rPr>
          <w:spacing w:val="-4"/>
        </w:rPr>
        <w:t xml:space="preserve"> </w:t>
      </w:r>
      <w:r>
        <w:t>plánovaného</w:t>
      </w:r>
      <w:r>
        <w:rPr>
          <w:spacing w:val="-3"/>
        </w:rPr>
        <w:t xml:space="preserve"> </w:t>
      </w:r>
      <w:r>
        <w:t>času</w:t>
      </w:r>
      <w:r>
        <w:rPr>
          <w:spacing w:val="-2"/>
        </w:rPr>
        <w:t xml:space="preserve"> </w:t>
      </w:r>
      <w:r>
        <w:t>odstávky</w:t>
      </w:r>
      <w:r>
        <w:rPr>
          <w:spacing w:val="-3"/>
        </w:rPr>
        <w:t xml:space="preserve"> </w:t>
      </w:r>
      <w:r>
        <w:t>Systému,</w:t>
      </w:r>
      <w:r>
        <w:rPr>
          <w:spacing w:val="-4"/>
        </w:rPr>
        <w:t xml:space="preserve"> </w:t>
      </w:r>
      <w:r>
        <w:t>nedohodne-li</w:t>
      </w:r>
      <w:r>
        <w:rPr>
          <w:spacing w:val="-3"/>
        </w:rPr>
        <w:t xml:space="preserve"> </w:t>
      </w:r>
      <w:r>
        <w:rPr>
          <w:spacing w:val="-5"/>
        </w:rPr>
        <w:t>se</w:t>
      </w:r>
    </w:p>
    <w:p w14:paraId="456F34DA" w14:textId="77777777" w:rsidR="00F27A45" w:rsidRDefault="00CF2876">
      <w:pPr>
        <w:pStyle w:val="Zkladntext"/>
        <w:spacing w:line="252" w:lineRule="exact"/>
        <w:ind w:left="120"/>
        <w:jc w:val="left"/>
      </w:pPr>
      <w:r>
        <w:t>pro</w:t>
      </w:r>
      <w:r>
        <w:rPr>
          <w:spacing w:val="-9"/>
        </w:rPr>
        <w:t xml:space="preserve"> </w:t>
      </w:r>
      <w:r>
        <w:t>konkrétní</w:t>
      </w:r>
      <w:r>
        <w:rPr>
          <w:spacing w:val="-4"/>
        </w:rPr>
        <w:t xml:space="preserve"> </w:t>
      </w:r>
      <w:r>
        <w:t>případ</w:t>
      </w:r>
      <w:r>
        <w:rPr>
          <w:spacing w:val="-6"/>
        </w:rPr>
        <w:t xml:space="preserve"> </w:t>
      </w:r>
      <w:r>
        <w:t>Poskytovatel</w:t>
      </w:r>
      <w:r>
        <w:rPr>
          <w:spacing w:val="-6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Objednatelem</w:t>
      </w:r>
      <w:r>
        <w:rPr>
          <w:spacing w:val="-4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koncovým</w:t>
      </w:r>
      <w:r>
        <w:rPr>
          <w:spacing w:val="-8"/>
        </w:rPr>
        <w:t xml:space="preserve"> </w:t>
      </w:r>
      <w:r>
        <w:t>zákazníkem</w:t>
      </w:r>
      <w:r>
        <w:rPr>
          <w:spacing w:val="-8"/>
        </w:rPr>
        <w:t xml:space="preserve"> </w:t>
      </w:r>
      <w:r>
        <w:rPr>
          <w:spacing w:val="-2"/>
        </w:rPr>
        <w:t>jinak.</w:t>
      </w:r>
    </w:p>
    <w:p w14:paraId="564B6789" w14:textId="77777777" w:rsidR="00F27A45" w:rsidRDefault="00CF2876">
      <w:pPr>
        <w:pStyle w:val="Zkladntext"/>
        <w:ind w:left="120"/>
        <w:jc w:val="left"/>
      </w:pPr>
      <w:r>
        <w:t>Do</w:t>
      </w:r>
      <w:r>
        <w:rPr>
          <w:spacing w:val="-6"/>
        </w:rPr>
        <w:t xml:space="preserve"> </w:t>
      </w:r>
      <w:r>
        <w:t>doby</w:t>
      </w:r>
      <w:r>
        <w:rPr>
          <w:spacing w:val="-5"/>
        </w:rPr>
        <w:t xml:space="preserve"> </w:t>
      </w:r>
      <w:r>
        <w:t>nedostupnosti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nezapočítává</w:t>
      </w:r>
      <w:r>
        <w:rPr>
          <w:spacing w:val="-8"/>
        </w:rPr>
        <w:t xml:space="preserve"> </w:t>
      </w:r>
      <w:r>
        <w:t>doba</w:t>
      </w:r>
      <w:r>
        <w:rPr>
          <w:spacing w:val="-6"/>
        </w:rPr>
        <w:t xml:space="preserve"> </w:t>
      </w:r>
      <w:r>
        <w:t>plánovaných</w:t>
      </w:r>
      <w:r>
        <w:rPr>
          <w:spacing w:val="-5"/>
        </w:rPr>
        <w:t xml:space="preserve"> </w:t>
      </w:r>
      <w:r>
        <w:t>odstávek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čas</w:t>
      </w:r>
      <w:r>
        <w:rPr>
          <w:spacing w:val="-5"/>
        </w:rPr>
        <w:t xml:space="preserve"> </w:t>
      </w:r>
      <w:r>
        <w:t>mimo</w:t>
      </w:r>
      <w:r>
        <w:rPr>
          <w:spacing w:val="-3"/>
        </w:rPr>
        <w:t xml:space="preserve"> </w:t>
      </w:r>
      <w:r>
        <w:t>provozní</w:t>
      </w:r>
      <w:r>
        <w:rPr>
          <w:spacing w:val="-3"/>
        </w:rPr>
        <w:t xml:space="preserve"> </w:t>
      </w:r>
      <w:r>
        <w:rPr>
          <w:spacing w:val="-2"/>
        </w:rPr>
        <w:t>dobu.</w:t>
      </w:r>
    </w:p>
    <w:p w14:paraId="25CFD288" w14:textId="77777777" w:rsidR="00F27A45" w:rsidRDefault="00F27A45">
      <w:pPr>
        <w:sectPr w:rsidR="00F27A45">
          <w:pgSz w:w="11920" w:h="16850"/>
          <w:pgMar w:top="1440" w:right="580" w:bottom="1020" w:left="900" w:header="608" w:footer="763" w:gutter="0"/>
          <w:cols w:space="708"/>
        </w:sectPr>
      </w:pPr>
    </w:p>
    <w:p w14:paraId="30CC6421" w14:textId="77777777" w:rsidR="00F27A45" w:rsidRDefault="00CF2876">
      <w:pPr>
        <w:pStyle w:val="Zkladntext"/>
        <w:spacing w:before="72"/>
        <w:ind w:left="120"/>
        <w:jc w:val="left"/>
      </w:pPr>
      <w:bookmarkStart w:id="24" w:name="Provozní_doba_(doba_provozu)"/>
      <w:bookmarkEnd w:id="24"/>
      <w:r>
        <w:rPr>
          <w:u w:val="single"/>
        </w:rPr>
        <w:t>Provozní</w:t>
      </w:r>
      <w:r>
        <w:rPr>
          <w:spacing w:val="-5"/>
          <w:u w:val="single"/>
        </w:rPr>
        <w:t xml:space="preserve"> </w:t>
      </w:r>
      <w:r>
        <w:rPr>
          <w:u w:val="single"/>
        </w:rPr>
        <w:t>doba</w:t>
      </w:r>
      <w:r>
        <w:rPr>
          <w:spacing w:val="-6"/>
          <w:u w:val="single"/>
        </w:rPr>
        <w:t xml:space="preserve"> </w:t>
      </w:r>
      <w:r>
        <w:rPr>
          <w:u w:val="single"/>
        </w:rPr>
        <w:t>(doba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provozu)</w:t>
      </w:r>
    </w:p>
    <w:p w14:paraId="2C2A0CB9" w14:textId="77777777" w:rsidR="00F27A45" w:rsidRDefault="00CF2876">
      <w:pPr>
        <w:pStyle w:val="Zkladntext"/>
        <w:spacing w:before="1"/>
        <w:ind w:left="120"/>
        <w:jc w:val="left"/>
      </w:pPr>
      <w:r>
        <w:t>Časový</w:t>
      </w:r>
      <w:r>
        <w:rPr>
          <w:spacing w:val="-8"/>
        </w:rPr>
        <w:t xml:space="preserve"> </w:t>
      </w:r>
      <w:r>
        <w:t>úsek,</w:t>
      </w:r>
      <w:r>
        <w:rPr>
          <w:spacing w:val="-10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kterém</w:t>
      </w:r>
      <w:r>
        <w:rPr>
          <w:spacing w:val="-10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zajištěn</w:t>
      </w:r>
      <w:r>
        <w:rPr>
          <w:spacing w:val="-9"/>
        </w:rPr>
        <w:t xml:space="preserve"> </w:t>
      </w:r>
      <w:r>
        <w:t>provoz</w:t>
      </w:r>
      <w:r>
        <w:rPr>
          <w:spacing w:val="-11"/>
        </w:rPr>
        <w:t xml:space="preserve"> </w:t>
      </w:r>
      <w:r>
        <w:t>Systému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služba</w:t>
      </w:r>
      <w:r>
        <w:rPr>
          <w:spacing w:val="-14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definovaném</w:t>
      </w:r>
      <w:r>
        <w:rPr>
          <w:spacing w:val="-10"/>
        </w:rPr>
        <w:t xml:space="preserve"> </w:t>
      </w:r>
      <w:r>
        <w:t>rozsahu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kvalitě</w:t>
      </w:r>
      <w:r>
        <w:rPr>
          <w:spacing w:val="-9"/>
        </w:rPr>
        <w:t xml:space="preserve"> </w:t>
      </w:r>
      <w:r>
        <w:t>dostupná uživatelům. Doba provozu zahrnuje dobu podpory. K době provozu se vztahují termíny:</w:t>
      </w:r>
    </w:p>
    <w:p w14:paraId="6436DAAA" w14:textId="77777777" w:rsidR="00F27A45" w:rsidRDefault="00CF2876">
      <w:pPr>
        <w:pStyle w:val="Odstavecseseznamem"/>
        <w:numPr>
          <w:ilvl w:val="0"/>
          <w:numId w:val="16"/>
        </w:numPr>
        <w:tabs>
          <w:tab w:val="left" w:pos="973"/>
        </w:tabs>
        <w:spacing w:before="1" w:line="262" w:lineRule="exact"/>
        <w:ind w:hanging="362"/>
        <w:jc w:val="left"/>
      </w:pPr>
      <w:r>
        <w:rPr>
          <w:spacing w:val="-2"/>
          <w:u w:val="single"/>
        </w:rPr>
        <w:t>Provozní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doba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(PD) –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doba,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kdy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je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Poskytovatel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povinen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garantovat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dostupnost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služby.</w:t>
      </w:r>
      <w:r>
        <w:rPr>
          <w:spacing w:val="-3"/>
        </w:rPr>
        <w:t xml:space="preserve"> </w:t>
      </w:r>
      <w:r>
        <w:rPr>
          <w:spacing w:val="-2"/>
        </w:rPr>
        <w:t>Označuje</w:t>
      </w:r>
    </w:p>
    <w:p w14:paraId="276F9436" w14:textId="77777777" w:rsidR="00F27A45" w:rsidRDefault="00CF2876">
      <w:pPr>
        <w:pStyle w:val="Zkladntext"/>
        <w:ind w:left="971" w:right="1749"/>
        <w:jc w:val="left"/>
      </w:pPr>
      <w:r>
        <w:t>dny v týdnu a hodiny ve dni</w:t>
      </w:r>
      <w:r>
        <w:t>, kdy je služba/komponenta služby poskytována. Tato</w:t>
      </w:r>
      <w:r>
        <w:rPr>
          <w:spacing w:val="-2"/>
        </w:rPr>
        <w:t xml:space="preserve"> </w:t>
      </w:r>
      <w:r>
        <w:t>doba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zahrnuje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výpočtu</w:t>
      </w:r>
      <w:r>
        <w:rPr>
          <w:spacing w:val="-2"/>
        </w:rPr>
        <w:t xml:space="preserve"> </w:t>
      </w:r>
      <w:r>
        <w:t>ukazatelů</w:t>
      </w:r>
      <w:r>
        <w:rPr>
          <w:spacing w:val="-2"/>
        </w:rPr>
        <w:t xml:space="preserve"> </w:t>
      </w:r>
      <w:r>
        <w:t>dostupnosti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reakce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incidenty.</w:t>
      </w:r>
    </w:p>
    <w:p w14:paraId="7E959708" w14:textId="77777777" w:rsidR="00F27A45" w:rsidRDefault="00CF2876">
      <w:pPr>
        <w:pStyle w:val="Zkladntext"/>
        <w:spacing w:before="28" w:line="276" w:lineRule="auto"/>
        <w:ind w:left="971" w:right="954"/>
        <w:jc w:val="left"/>
      </w:pPr>
      <w:r>
        <w:t>Dobou</w:t>
      </w:r>
      <w:r>
        <w:rPr>
          <w:spacing w:val="-2"/>
        </w:rPr>
        <w:t xml:space="preserve"> </w:t>
      </w:r>
      <w:r>
        <w:t>provozu</w:t>
      </w:r>
      <w:r>
        <w:rPr>
          <w:spacing w:val="-4"/>
        </w:rPr>
        <w:t xml:space="preserve"> </w:t>
      </w:r>
      <w:r>
        <w:t>5x9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rozumí</w:t>
      </w:r>
      <w:r>
        <w:rPr>
          <w:spacing w:val="-3"/>
        </w:rPr>
        <w:t xml:space="preserve"> </w:t>
      </w:r>
      <w:r>
        <w:t>časový</w:t>
      </w:r>
      <w:r>
        <w:rPr>
          <w:spacing w:val="-1"/>
        </w:rPr>
        <w:t xml:space="preserve"> </w:t>
      </w:r>
      <w:r>
        <w:t>úsek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7:00</w:t>
      </w:r>
      <w:r>
        <w:rPr>
          <w:spacing w:val="-2"/>
        </w:rPr>
        <w:t xml:space="preserve"> </w:t>
      </w:r>
      <w:r>
        <w:t>hod.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16:00</w:t>
      </w:r>
      <w:r>
        <w:rPr>
          <w:spacing w:val="-2"/>
        </w:rPr>
        <w:t xml:space="preserve"> </w:t>
      </w:r>
      <w:r>
        <w:t>hod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pracovní</w:t>
      </w:r>
      <w:r>
        <w:rPr>
          <w:spacing w:val="-3"/>
        </w:rPr>
        <w:t xml:space="preserve"> </w:t>
      </w:r>
      <w:r>
        <w:t>dny. Dobou provozu 7x24 se rozumí časový úsek 24 hodin každý den v kalendářním roce.</w:t>
      </w:r>
    </w:p>
    <w:p w14:paraId="4BD00FAF" w14:textId="77777777" w:rsidR="00F27A45" w:rsidRDefault="00CF2876">
      <w:pPr>
        <w:pStyle w:val="Odstavecseseznamem"/>
        <w:numPr>
          <w:ilvl w:val="0"/>
          <w:numId w:val="16"/>
        </w:numPr>
        <w:tabs>
          <w:tab w:val="left" w:pos="973"/>
        </w:tabs>
        <w:spacing w:before="7" w:line="230" w:lineRule="auto"/>
        <w:ind w:left="971" w:right="118" w:hanging="360"/>
      </w:pPr>
      <w:r>
        <w:rPr>
          <w:u w:val="single"/>
        </w:rPr>
        <w:t>Servisní okno údržby</w:t>
      </w:r>
      <w:r>
        <w:t xml:space="preserve"> – doba plánované odstávky, kdy je Poskytovatel oprávněn provádět plánované</w:t>
      </w:r>
      <w:r>
        <w:rPr>
          <w:spacing w:val="-2"/>
        </w:rPr>
        <w:t xml:space="preserve"> </w:t>
      </w:r>
      <w:r>
        <w:t>servisní</w:t>
      </w:r>
      <w:r>
        <w:rPr>
          <w:spacing w:val="-3"/>
        </w:rPr>
        <w:t xml:space="preserve"> </w:t>
      </w:r>
      <w:r>
        <w:t>zásahy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Systému.</w:t>
      </w:r>
      <w:r>
        <w:rPr>
          <w:spacing w:val="-3"/>
        </w:rPr>
        <w:t xml:space="preserve"> </w:t>
      </w:r>
      <w:r>
        <w:t>Systém</w:t>
      </w:r>
      <w:r>
        <w:rPr>
          <w:spacing w:val="-5"/>
        </w:rPr>
        <w:t xml:space="preserve"> </w:t>
      </w:r>
      <w:r>
        <w:t>může</w:t>
      </w:r>
      <w:r>
        <w:rPr>
          <w:spacing w:val="-4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době</w:t>
      </w:r>
      <w:r>
        <w:rPr>
          <w:spacing w:val="-4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uživatele</w:t>
      </w:r>
      <w:r>
        <w:rPr>
          <w:spacing w:val="-4"/>
        </w:rPr>
        <w:t xml:space="preserve"> </w:t>
      </w:r>
      <w:r>
        <w:t>nedos</w:t>
      </w:r>
      <w:r>
        <w:t>tupný. Servisní</w:t>
      </w:r>
      <w:r>
        <w:rPr>
          <w:spacing w:val="-1"/>
        </w:rPr>
        <w:t xml:space="preserve"> </w:t>
      </w:r>
      <w:r>
        <w:t>okno</w:t>
      </w:r>
      <w:r>
        <w:rPr>
          <w:spacing w:val="-3"/>
        </w:rPr>
        <w:t xml:space="preserve"> </w:t>
      </w:r>
      <w:r>
        <w:t>údržby</w:t>
      </w:r>
      <w:r>
        <w:rPr>
          <w:spacing w:val="-4"/>
        </w:rPr>
        <w:t xml:space="preserve"> </w:t>
      </w:r>
      <w:r>
        <w:t>vyžaduje</w:t>
      </w:r>
      <w:r>
        <w:rPr>
          <w:spacing w:val="-2"/>
        </w:rPr>
        <w:t xml:space="preserve"> </w:t>
      </w:r>
      <w:r>
        <w:t>předchozí</w:t>
      </w:r>
      <w:r>
        <w:rPr>
          <w:spacing w:val="-1"/>
        </w:rPr>
        <w:t xml:space="preserve"> </w:t>
      </w:r>
      <w:r>
        <w:t>schválení</w:t>
      </w:r>
      <w:r>
        <w:rPr>
          <w:spacing w:val="-4"/>
        </w:rPr>
        <w:t xml:space="preserve"> </w:t>
      </w:r>
      <w:r>
        <w:t>Objednatelem</w:t>
      </w:r>
      <w:r>
        <w:rPr>
          <w:spacing w:val="-3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koncovým</w:t>
      </w:r>
      <w:r>
        <w:rPr>
          <w:spacing w:val="-4"/>
        </w:rPr>
        <w:t xml:space="preserve"> </w:t>
      </w:r>
      <w:r>
        <w:t>zákazníkem.</w:t>
      </w:r>
    </w:p>
    <w:p w14:paraId="07F67722" w14:textId="77777777" w:rsidR="00F27A45" w:rsidRDefault="00CF2876">
      <w:pPr>
        <w:pStyle w:val="Odstavecseseznamem"/>
        <w:numPr>
          <w:ilvl w:val="0"/>
          <w:numId w:val="16"/>
        </w:numPr>
        <w:tabs>
          <w:tab w:val="left" w:pos="973"/>
        </w:tabs>
        <w:spacing w:before="16" w:line="223" w:lineRule="auto"/>
        <w:ind w:left="971" w:right="117" w:hanging="360"/>
      </w:pPr>
      <w:r>
        <w:rPr>
          <w:u w:val="single"/>
        </w:rPr>
        <w:t>Doba provozu komponenty</w:t>
      </w:r>
      <w:r>
        <w:t xml:space="preserve"> – doba, kdy jsou poskytovány činnosti, které jsou náplní dané </w:t>
      </w:r>
      <w:bookmarkStart w:id="25" w:name="Doba_podpory"/>
      <w:bookmarkEnd w:id="25"/>
      <w:r>
        <w:t>komponenty služby.</w:t>
      </w:r>
    </w:p>
    <w:p w14:paraId="1544FC91" w14:textId="77777777" w:rsidR="00F27A45" w:rsidRDefault="00CF2876">
      <w:pPr>
        <w:pStyle w:val="Zkladntext"/>
        <w:spacing w:before="3" w:line="253" w:lineRule="exact"/>
        <w:ind w:left="119"/>
        <w:jc w:val="left"/>
      </w:pPr>
      <w:r>
        <w:rPr>
          <w:u w:val="single"/>
        </w:rPr>
        <w:t>Doba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podpory</w:t>
      </w:r>
    </w:p>
    <w:p w14:paraId="1299F669" w14:textId="77777777" w:rsidR="00F27A45" w:rsidRDefault="00CF2876">
      <w:pPr>
        <w:pStyle w:val="Zkladntext"/>
        <w:ind w:left="120"/>
        <w:jc w:val="left"/>
      </w:pPr>
      <w:r>
        <w:t>Časový</w:t>
      </w:r>
      <w:r>
        <w:rPr>
          <w:spacing w:val="80"/>
        </w:rPr>
        <w:t xml:space="preserve"> </w:t>
      </w:r>
      <w:r>
        <w:t>úsek,</w:t>
      </w:r>
      <w:r>
        <w:rPr>
          <w:spacing w:val="80"/>
        </w:rPr>
        <w:t xml:space="preserve"> </w:t>
      </w:r>
      <w:r>
        <w:t>ve</w:t>
      </w:r>
      <w:r>
        <w:rPr>
          <w:spacing w:val="80"/>
        </w:rPr>
        <w:t xml:space="preserve"> </w:t>
      </w:r>
      <w:r>
        <w:t>kterém</w:t>
      </w:r>
      <w:r>
        <w:rPr>
          <w:spacing w:val="80"/>
        </w:rPr>
        <w:t xml:space="preserve"> </w:t>
      </w:r>
      <w:r>
        <w:t>je</w:t>
      </w:r>
      <w:r>
        <w:rPr>
          <w:spacing w:val="80"/>
        </w:rPr>
        <w:t xml:space="preserve"> </w:t>
      </w:r>
      <w:r>
        <w:t>Poskytovatelem</w:t>
      </w:r>
      <w:r>
        <w:rPr>
          <w:spacing w:val="80"/>
        </w:rPr>
        <w:t xml:space="preserve"> </w:t>
      </w:r>
      <w:r>
        <w:t>poskytována</w:t>
      </w:r>
      <w:r>
        <w:rPr>
          <w:spacing w:val="80"/>
        </w:rPr>
        <w:t xml:space="preserve"> </w:t>
      </w:r>
      <w:r>
        <w:t>podpora</w:t>
      </w:r>
      <w:r>
        <w:rPr>
          <w:spacing w:val="80"/>
        </w:rPr>
        <w:t xml:space="preserve"> </w:t>
      </w:r>
      <w:r>
        <w:t>Objednateli</w:t>
      </w:r>
      <w:r>
        <w:rPr>
          <w:spacing w:val="80"/>
        </w:rPr>
        <w:t xml:space="preserve"> </w:t>
      </w:r>
      <w:r>
        <w:t>nebo</w:t>
      </w:r>
      <w:r>
        <w:rPr>
          <w:spacing w:val="80"/>
        </w:rPr>
        <w:t xml:space="preserve"> </w:t>
      </w:r>
      <w:r>
        <w:t xml:space="preserve">koncovému </w:t>
      </w:r>
      <w:bookmarkStart w:id="26" w:name="Reakční_doba_na_incident/požadavek"/>
      <w:bookmarkEnd w:id="26"/>
      <w:r>
        <w:rPr>
          <w:spacing w:val="-2"/>
        </w:rPr>
        <w:t>zákazníkovi.</w:t>
      </w:r>
    </w:p>
    <w:p w14:paraId="378EC24F" w14:textId="77777777" w:rsidR="00F27A45" w:rsidRDefault="00CF2876">
      <w:pPr>
        <w:pStyle w:val="Zkladntext"/>
        <w:ind w:left="120"/>
        <w:jc w:val="left"/>
      </w:pPr>
      <w:r>
        <w:rPr>
          <w:u w:val="single"/>
        </w:rPr>
        <w:t>Reakční</w:t>
      </w:r>
      <w:r>
        <w:rPr>
          <w:spacing w:val="-2"/>
          <w:u w:val="single"/>
        </w:rPr>
        <w:t xml:space="preserve"> </w:t>
      </w:r>
      <w:r>
        <w:rPr>
          <w:u w:val="single"/>
        </w:rPr>
        <w:t>doba</w:t>
      </w:r>
      <w:r>
        <w:rPr>
          <w:spacing w:val="-5"/>
          <w:u w:val="single"/>
        </w:rPr>
        <w:t xml:space="preserve"> </w:t>
      </w:r>
      <w:r>
        <w:rPr>
          <w:u w:val="single"/>
        </w:rPr>
        <w:t>na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incident/požadavek</w:t>
      </w:r>
    </w:p>
    <w:p w14:paraId="7AC111F5" w14:textId="77777777" w:rsidR="00F27A45" w:rsidRDefault="00CF2876">
      <w:pPr>
        <w:pStyle w:val="Zkladntext"/>
        <w:spacing w:before="2"/>
        <w:ind w:left="120" w:right="954"/>
        <w:jc w:val="left"/>
      </w:pPr>
      <w:r>
        <w:t>Maximální</w:t>
      </w:r>
      <w:r>
        <w:rPr>
          <w:spacing w:val="-4"/>
        </w:rPr>
        <w:t xml:space="preserve"> </w:t>
      </w:r>
      <w:r>
        <w:t>doba,</w:t>
      </w:r>
      <w:r>
        <w:rPr>
          <w:spacing w:val="-4"/>
        </w:rPr>
        <w:t xml:space="preserve"> </w:t>
      </w:r>
      <w:r>
        <w:t>která</w:t>
      </w:r>
      <w:r>
        <w:rPr>
          <w:spacing w:val="-5"/>
        </w:rPr>
        <w:t xml:space="preserve"> </w:t>
      </w:r>
      <w:r>
        <w:t>uplyne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okamžiku</w:t>
      </w:r>
      <w:r>
        <w:rPr>
          <w:spacing w:val="-4"/>
        </w:rPr>
        <w:t xml:space="preserve"> </w:t>
      </w:r>
      <w:r>
        <w:t>předání</w:t>
      </w:r>
      <w:r>
        <w:rPr>
          <w:spacing w:val="-2"/>
        </w:rPr>
        <w:t xml:space="preserve"> </w:t>
      </w:r>
      <w:r>
        <w:t>incidentu/požadavku</w:t>
      </w:r>
      <w:r>
        <w:rPr>
          <w:spacing w:val="-5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 xml:space="preserve">Poskytovatele. </w:t>
      </w:r>
      <w:r>
        <w:rPr>
          <w:spacing w:val="-2"/>
        </w:rPr>
        <w:t>Příklad:</w:t>
      </w:r>
    </w:p>
    <w:p w14:paraId="5BDAEC39" w14:textId="77777777" w:rsidR="00F27A45" w:rsidRDefault="00CF2876">
      <w:pPr>
        <w:pStyle w:val="Zkladntext"/>
        <w:ind w:left="120"/>
        <w:jc w:val="left"/>
      </w:pPr>
      <w:r>
        <w:t>V</w:t>
      </w:r>
      <w:r>
        <w:rPr>
          <w:spacing w:val="-2"/>
        </w:rPr>
        <w:t xml:space="preserve"> </w:t>
      </w:r>
      <w:r>
        <w:t>případě,</w:t>
      </w:r>
      <w:r>
        <w:rPr>
          <w:spacing w:val="-14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incident</w:t>
      </w:r>
      <w:r>
        <w:rPr>
          <w:spacing w:val="-14"/>
        </w:rPr>
        <w:t xml:space="preserve"> </w:t>
      </w:r>
      <w:r>
        <w:t>je</w:t>
      </w:r>
      <w:r>
        <w:rPr>
          <w:spacing w:val="-16"/>
        </w:rPr>
        <w:t xml:space="preserve"> </w:t>
      </w:r>
      <w:r>
        <w:t>předán</w:t>
      </w:r>
      <w:r>
        <w:rPr>
          <w:spacing w:val="-1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čase</w:t>
      </w:r>
      <w:r>
        <w:rPr>
          <w:spacing w:val="-15"/>
        </w:rPr>
        <w:t xml:space="preserve"> </w:t>
      </w:r>
      <w:r>
        <w:t>mimo</w:t>
      </w:r>
      <w:r>
        <w:rPr>
          <w:spacing w:val="-13"/>
        </w:rPr>
        <w:t xml:space="preserve"> </w:t>
      </w:r>
      <w:r>
        <w:t>provozní</w:t>
      </w:r>
      <w:r>
        <w:rPr>
          <w:spacing w:val="-11"/>
        </w:rPr>
        <w:t xml:space="preserve"> </w:t>
      </w:r>
      <w:r>
        <w:t>dobu</w:t>
      </w:r>
      <w:r>
        <w:rPr>
          <w:spacing w:val="-15"/>
        </w:rPr>
        <w:t xml:space="preserve"> </w:t>
      </w:r>
      <w:r>
        <w:t>služby,</w:t>
      </w:r>
      <w:r>
        <w:rPr>
          <w:spacing w:val="-14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reakční</w:t>
      </w:r>
      <w:r>
        <w:rPr>
          <w:spacing w:val="-11"/>
        </w:rPr>
        <w:t xml:space="preserve"> </w:t>
      </w:r>
      <w:r>
        <w:t>doba</w:t>
      </w:r>
      <w:r>
        <w:rPr>
          <w:spacing w:val="-15"/>
        </w:rPr>
        <w:t xml:space="preserve"> </w:t>
      </w:r>
      <w:r>
        <w:t>počítána</w:t>
      </w:r>
      <w:r>
        <w:rPr>
          <w:spacing w:val="-15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okamžiku zahájení nejbližší provozní doby služby.</w:t>
      </w:r>
    </w:p>
    <w:p w14:paraId="78A5293C" w14:textId="77777777" w:rsidR="00F27A45" w:rsidRDefault="00CF2876">
      <w:pPr>
        <w:pStyle w:val="Zkladntext"/>
        <w:spacing w:line="242" w:lineRule="auto"/>
        <w:ind w:left="120" w:hanging="1"/>
        <w:jc w:val="left"/>
      </w:pPr>
      <w:r>
        <w:t>V</w:t>
      </w:r>
      <w:r>
        <w:rPr>
          <w:spacing w:val="-2"/>
        </w:rPr>
        <w:t xml:space="preserve"> </w:t>
      </w:r>
      <w:r>
        <w:t>případě,</w:t>
      </w:r>
      <w:r>
        <w:rPr>
          <w:spacing w:val="-10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incident</w:t>
      </w:r>
      <w:r>
        <w:rPr>
          <w:spacing w:val="-12"/>
        </w:rPr>
        <w:t xml:space="preserve"> </w:t>
      </w:r>
      <w:r>
        <w:t>předán</w:t>
      </w:r>
      <w:r>
        <w:rPr>
          <w:spacing w:val="-9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čase</w:t>
      </w:r>
      <w:r>
        <w:rPr>
          <w:spacing w:val="-11"/>
        </w:rPr>
        <w:t xml:space="preserve"> </w:t>
      </w:r>
      <w:r>
        <w:t>provozní</w:t>
      </w:r>
      <w:r>
        <w:rPr>
          <w:spacing w:val="-10"/>
        </w:rPr>
        <w:t xml:space="preserve"> </w:t>
      </w:r>
      <w:r>
        <w:t>doby</w:t>
      </w:r>
      <w:r>
        <w:rPr>
          <w:spacing w:val="-8"/>
        </w:rPr>
        <w:t xml:space="preserve"> </w:t>
      </w:r>
      <w:r>
        <w:t>služby,</w:t>
      </w:r>
      <w:r>
        <w:rPr>
          <w:spacing w:val="-10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Poskytovatel</w:t>
      </w:r>
      <w:r>
        <w:rPr>
          <w:spacing w:val="-9"/>
        </w:rPr>
        <w:t xml:space="preserve"> </w:t>
      </w:r>
      <w:r>
        <w:t>povinen</w:t>
      </w:r>
      <w:r>
        <w:rPr>
          <w:spacing w:val="-9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jejím</w:t>
      </w:r>
      <w:r>
        <w:rPr>
          <w:spacing w:val="-10"/>
        </w:rPr>
        <w:t xml:space="preserve"> </w:t>
      </w:r>
      <w:r>
        <w:t>odstranění pracovat kontinuálně i mimo provozní dobu služby.</w:t>
      </w:r>
    </w:p>
    <w:p w14:paraId="732BDD87" w14:textId="77777777" w:rsidR="00F27A45" w:rsidRDefault="00CF2876">
      <w:pPr>
        <w:pStyle w:val="Zkladntext"/>
        <w:spacing w:line="249" w:lineRule="exact"/>
        <w:ind w:left="120"/>
        <w:jc w:val="left"/>
      </w:pPr>
      <w:bookmarkStart w:id="27" w:name="Doba_vyřešení_incidentu/požadavku"/>
      <w:bookmarkEnd w:id="27"/>
      <w:r>
        <w:rPr>
          <w:u w:val="single"/>
        </w:rPr>
        <w:t>Doba</w:t>
      </w:r>
      <w:r>
        <w:rPr>
          <w:spacing w:val="-5"/>
          <w:u w:val="single"/>
        </w:rPr>
        <w:t xml:space="preserve"> </w:t>
      </w:r>
      <w:r>
        <w:rPr>
          <w:u w:val="single"/>
        </w:rPr>
        <w:t>vyřešení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incidentu/požadavku</w:t>
      </w:r>
    </w:p>
    <w:p w14:paraId="74DE7242" w14:textId="77777777" w:rsidR="00F27A45" w:rsidRDefault="00CF2876">
      <w:pPr>
        <w:pStyle w:val="Zkladntext"/>
        <w:ind w:left="120" w:right="121"/>
      </w:pPr>
      <w:r>
        <w:t>Maximální</w:t>
      </w:r>
      <w:r>
        <w:rPr>
          <w:spacing w:val="-5"/>
        </w:rPr>
        <w:t xml:space="preserve"> </w:t>
      </w:r>
      <w:r>
        <w:t>doba,</w:t>
      </w:r>
      <w:r>
        <w:rPr>
          <w:spacing w:val="-5"/>
        </w:rPr>
        <w:t xml:space="preserve"> </w:t>
      </w:r>
      <w:r>
        <w:t>která</w:t>
      </w:r>
      <w:r>
        <w:rPr>
          <w:spacing w:val="-5"/>
        </w:rPr>
        <w:t xml:space="preserve"> </w:t>
      </w:r>
      <w:r>
        <w:t>uplyne</w:t>
      </w:r>
      <w:r>
        <w:rPr>
          <w:spacing w:val="-4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okamžiku</w:t>
      </w:r>
      <w:r>
        <w:rPr>
          <w:spacing w:val="-4"/>
        </w:rPr>
        <w:t xml:space="preserve"> </w:t>
      </w:r>
      <w:r>
        <w:t>předání</w:t>
      </w:r>
      <w:r>
        <w:rPr>
          <w:spacing w:val="-2"/>
        </w:rPr>
        <w:t xml:space="preserve"> </w:t>
      </w:r>
      <w:r>
        <w:t>incidentu/požadavku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Poskytovatele,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 xml:space="preserve">okamžiku, kdy je obnoven standardní provoz systému (aplikace, modulu). </w:t>
      </w:r>
      <w:r>
        <w:t>Poskytovatel Objednavateli případně koncovému zákazníkovi oznámí ukončení řešení a provede zápis o příčině a způsobu nápravy. Incident je následně</w:t>
      </w:r>
      <w:r>
        <w:rPr>
          <w:spacing w:val="-2"/>
        </w:rPr>
        <w:t xml:space="preserve"> </w:t>
      </w:r>
      <w:r>
        <w:t>vrácen</w:t>
      </w:r>
      <w:r>
        <w:rPr>
          <w:spacing w:val="-2"/>
        </w:rPr>
        <w:t xml:space="preserve"> </w:t>
      </w:r>
      <w:r>
        <w:t>Objednateli</w:t>
      </w:r>
      <w:r>
        <w:rPr>
          <w:spacing w:val="-1"/>
        </w:rPr>
        <w:t xml:space="preserve"> </w:t>
      </w:r>
      <w:r>
        <w:t>nebo koncovému</w:t>
      </w:r>
      <w:r>
        <w:rPr>
          <w:spacing w:val="-4"/>
        </w:rPr>
        <w:t xml:space="preserve"> </w:t>
      </w:r>
      <w:r>
        <w:t>zákazníkovi, který</w:t>
      </w:r>
      <w:r>
        <w:rPr>
          <w:spacing w:val="-2"/>
        </w:rPr>
        <w:t xml:space="preserve"> </w:t>
      </w:r>
      <w:r>
        <w:t>provede kontrolu vyřešení a</w:t>
      </w:r>
      <w:r>
        <w:rPr>
          <w:spacing w:val="-2"/>
        </w:rPr>
        <w:t xml:space="preserve"> </w:t>
      </w:r>
      <w:r>
        <w:t xml:space="preserve">incident </w:t>
      </w:r>
      <w:r>
        <w:rPr>
          <w:spacing w:val="-2"/>
        </w:rPr>
        <w:t>uzavře.</w:t>
      </w:r>
    </w:p>
    <w:p w14:paraId="14D255AD" w14:textId="77777777" w:rsidR="00F27A45" w:rsidRDefault="00CF2876">
      <w:pPr>
        <w:pStyle w:val="Zkladntext"/>
        <w:ind w:left="120" w:right="117"/>
      </w:pPr>
      <w:r>
        <w:t>V případě, že Poskytovatel neodstranil vadu, která vyvolala incident, v</w:t>
      </w:r>
      <w:r>
        <w:rPr>
          <w:spacing w:val="-1"/>
        </w:rPr>
        <w:t xml:space="preserve"> </w:t>
      </w:r>
      <w:r>
        <w:t xml:space="preserve">plném rozsahu tak, aby byla obnovena dostupnost </w:t>
      </w:r>
      <w:proofErr w:type="gramStart"/>
      <w:r>
        <w:t>systému</w:t>
      </w:r>
      <w:proofErr w:type="gramEnd"/>
      <w:r>
        <w:t xml:space="preserve"> resp. obnovena funkcionalita (aplikace, modulu), je incident vrácen Poskytovateli</w:t>
      </w:r>
      <w:r>
        <w:rPr>
          <w:spacing w:val="-7"/>
        </w:rPr>
        <w:t xml:space="preserve"> </w:t>
      </w:r>
      <w:r>
        <w:t>k</w:t>
      </w:r>
      <w:r>
        <w:rPr>
          <w:spacing w:val="-8"/>
        </w:rPr>
        <w:t xml:space="preserve"> </w:t>
      </w:r>
      <w:r>
        <w:t>dalšímu</w:t>
      </w:r>
      <w:r>
        <w:rPr>
          <w:spacing w:val="-9"/>
        </w:rPr>
        <w:t xml:space="preserve"> </w:t>
      </w:r>
      <w:r>
        <w:t>řešení.</w:t>
      </w:r>
      <w:r>
        <w:rPr>
          <w:spacing w:val="-7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takovém</w:t>
      </w:r>
      <w:r>
        <w:rPr>
          <w:spacing w:val="-8"/>
        </w:rPr>
        <w:t xml:space="preserve"> </w:t>
      </w:r>
      <w:r>
        <w:t>případě</w:t>
      </w:r>
      <w:r>
        <w:rPr>
          <w:spacing w:val="-7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započít</w:t>
      </w:r>
      <w:r>
        <w:t>ává</w:t>
      </w:r>
      <w:r>
        <w:rPr>
          <w:spacing w:val="-9"/>
        </w:rPr>
        <w:t xml:space="preserve"> </w:t>
      </w:r>
      <w:r>
        <w:t>předchozí</w:t>
      </w:r>
      <w:r>
        <w:rPr>
          <w:spacing w:val="-5"/>
        </w:rPr>
        <w:t xml:space="preserve"> </w:t>
      </w:r>
      <w:r>
        <w:t>doba</w:t>
      </w:r>
      <w:r>
        <w:rPr>
          <w:spacing w:val="-9"/>
        </w:rPr>
        <w:t xml:space="preserve"> </w:t>
      </w:r>
      <w:r>
        <w:t>řešení</w:t>
      </w:r>
      <w:r>
        <w:rPr>
          <w:spacing w:val="-4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celkové</w:t>
      </w:r>
      <w:r>
        <w:rPr>
          <w:spacing w:val="-7"/>
        </w:rPr>
        <w:t xml:space="preserve"> </w:t>
      </w:r>
      <w:r>
        <w:t>doby vyřešení uvedeného incidentu.</w:t>
      </w:r>
    </w:p>
    <w:p w14:paraId="642D7F86" w14:textId="77777777" w:rsidR="00F27A45" w:rsidRDefault="00CF2876">
      <w:pPr>
        <w:pStyle w:val="Zkladntext"/>
        <w:spacing w:line="251" w:lineRule="exact"/>
        <w:ind w:left="120"/>
      </w:pPr>
      <w:r>
        <w:t>Doba</w:t>
      </w:r>
      <w:r>
        <w:rPr>
          <w:spacing w:val="-5"/>
        </w:rPr>
        <w:t xml:space="preserve"> </w:t>
      </w:r>
      <w:r>
        <w:t>řešení</w:t>
      </w:r>
      <w:r>
        <w:rPr>
          <w:spacing w:val="-2"/>
        </w:rPr>
        <w:t xml:space="preserve"> </w:t>
      </w:r>
      <w:r>
        <w:t>nemusí</w:t>
      </w:r>
      <w:r>
        <w:rPr>
          <w:spacing w:val="-5"/>
        </w:rPr>
        <w:t xml:space="preserve"> </w:t>
      </w:r>
      <w:r>
        <w:t>být</w:t>
      </w:r>
      <w:r>
        <w:rPr>
          <w:spacing w:val="-5"/>
        </w:rPr>
        <w:t xml:space="preserve"> </w:t>
      </w:r>
      <w:r>
        <w:t>dodržena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rPr>
          <w:spacing w:val="-2"/>
        </w:rPr>
        <w:t>případě:</w:t>
      </w:r>
    </w:p>
    <w:p w14:paraId="408221EE" w14:textId="77777777" w:rsidR="00F27A45" w:rsidRDefault="00CF2876">
      <w:pPr>
        <w:pStyle w:val="Odstavecseseznamem"/>
        <w:numPr>
          <w:ilvl w:val="0"/>
          <w:numId w:val="3"/>
        </w:numPr>
        <w:tabs>
          <w:tab w:val="left" w:pos="973"/>
        </w:tabs>
        <w:spacing w:before="15" w:line="220" w:lineRule="auto"/>
        <w:ind w:right="115"/>
      </w:pPr>
      <w:r>
        <w:t>že se jedná o známé chyby a nedodělky, které byly známy při předání rozvojového projektu a dosud nebyly vyřešeny;</w:t>
      </w:r>
    </w:p>
    <w:p w14:paraId="5B5C70AA" w14:textId="77777777" w:rsidR="00F27A45" w:rsidRDefault="00CF2876">
      <w:pPr>
        <w:pStyle w:val="Odstavecseseznamem"/>
        <w:numPr>
          <w:ilvl w:val="0"/>
          <w:numId w:val="3"/>
        </w:numPr>
        <w:tabs>
          <w:tab w:val="left" w:pos="973"/>
        </w:tabs>
        <w:spacing w:before="17" w:line="223" w:lineRule="auto"/>
        <w:ind w:right="116"/>
      </w:pPr>
      <w:r>
        <w:t>chyby, které mají příčinu v</w:t>
      </w:r>
      <w:r>
        <w:t xml:space="preserve"> chybné činnosti uživatele (např. spouštění výpočtů v nesprávných termínech), pokud tato příčina není způsobena chybou v aplikaci;</w:t>
      </w:r>
    </w:p>
    <w:p w14:paraId="045B155C" w14:textId="77777777" w:rsidR="00F27A45" w:rsidRDefault="00CF2876">
      <w:pPr>
        <w:pStyle w:val="Odstavecseseznamem"/>
        <w:numPr>
          <w:ilvl w:val="0"/>
          <w:numId w:val="3"/>
        </w:numPr>
        <w:tabs>
          <w:tab w:val="left" w:pos="973"/>
        </w:tabs>
        <w:spacing w:before="17" w:line="223" w:lineRule="auto"/>
        <w:ind w:right="115"/>
      </w:pPr>
      <w:r>
        <w:t>že</w:t>
      </w:r>
      <w:r>
        <w:rPr>
          <w:spacing w:val="-16"/>
        </w:rPr>
        <w:t xml:space="preserve"> </w:t>
      </w:r>
      <w:r>
        <w:t>Poskytovateli</w:t>
      </w:r>
      <w:r>
        <w:rPr>
          <w:spacing w:val="-15"/>
        </w:rPr>
        <w:t xml:space="preserve"> </w:t>
      </w:r>
      <w:r>
        <w:t>nebyla</w:t>
      </w:r>
      <w:r>
        <w:rPr>
          <w:spacing w:val="-15"/>
        </w:rPr>
        <w:t xml:space="preserve"> </w:t>
      </w:r>
      <w:r>
        <w:t>ze</w:t>
      </w:r>
      <w:r>
        <w:rPr>
          <w:spacing w:val="-16"/>
        </w:rPr>
        <w:t xml:space="preserve"> </w:t>
      </w:r>
      <w:r>
        <w:t>strany</w:t>
      </w:r>
      <w:r>
        <w:rPr>
          <w:spacing w:val="-15"/>
        </w:rPr>
        <w:t xml:space="preserve"> </w:t>
      </w:r>
      <w:r>
        <w:t>Objednatele</w:t>
      </w:r>
      <w:r>
        <w:rPr>
          <w:spacing w:val="-15"/>
        </w:rPr>
        <w:t xml:space="preserve"> </w:t>
      </w:r>
      <w:r>
        <w:t>nebo</w:t>
      </w:r>
      <w:r>
        <w:rPr>
          <w:spacing w:val="-15"/>
        </w:rPr>
        <w:t xml:space="preserve"> </w:t>
      </w:r>
      <w:r>
        <w:t>koncového</w:t>
      </w:r>
      <w:r>
        <w:rPr>
          <w:spacing w:val="-16"/>
        </w:rPr>
        <w:t xml:space="preserve"> </w:t>
      </w:r>
      <w:r>
        <w:t>zákazníka</w:t>
      </w:r>
      <w:r>
        <w:rPr>
          <w:spacing w:val="-15"/>
        </w:rPr>
        <w:t xml:space="preserve"> </w:t>
      </w:r>
      <w:r>
        <w:t>poskytnuta</w:t>
      </w:r>
      <w:r>
        <w:rPr>
          <w:spacing w:val="-15"/>
        </w:rPr>
        <w:t xml:space="preserve"> </w:t>
      </w:r>
      <w:r>
        <w:t>součinnost nezbytná k řešení incidentu;</w:t>
      </w:r>
    </w:p>
    <w:p w14:paraId="354F179B" w14:textId="77777777" w:rsidR="00F27A45" w:rsidRDefault="00CF2876">
      <w:pPr>
        <w:pStyle w:val="Odstavecseseznamem"/>
        <w:numPr>
          <w:ilvl w:val="0"/>
          <w:numId w:val="3"/>
        </w:numPr>
        <w:tabs>
          <w:tab w:val="left" w:pos="974"/>
        </w:tabs>
        <w:spacing w:before="10" w:line="230" w:lineRule="auto"/>
        <w:ind w:right="115" w:hanging="360"/>
      </w:pPr>
      <w:r>
        <w:t>že</w:t>
      </w:r>
      <w:r>
        <w:rPr>
          <w:spacing w:val="-16"/>
        </w:rPr>
        <w:t xml:space="preserve"> </w:t>
      </w:r>
      <w:r>
        <w:t>Poskytovatel</w:t>
      </w:r>
      <w:r>
        <w:rPr>
          <w:spacing w:val="-15"/>
        </w:rPr>
        <w:t xml:space="preserve"> </w:t>
      </w:r>
      <w:r>
        <w:t>dočasným</w:t>
      </w:r>
      <w:r>
        <w:rPr>
          <w:spacing w:val="-15"/>
        </w:rPr>
        <w:t xml:space="preserve"> </w:t>
      </w:r>
      <w:r>
        <w:t>řešením</w:t>
      </w:r>
      <w:r>
        <w:rPr>
          <w:spacing w:val="-16"/>
        </w:rPr>
        <w:t xml:space="preserve"> </w:t>
      </w:r>
      <w:r>
        <w:t>minimalizoval</w:t>
      </w:r>
      <w:r>
        <w:rPr>
          <w:spacing w:val="-15"/>
        </w:rPr>
        <w:t xml:space="preserve"> </w:t>
      </w:r>
      <w:r>
        <w:t>dopad</w:t>
      </w:r>
      <w:r>
        <w:rPr>
          <w:spacing w:val="-15"/>
        </w:rPr>
        <w:t xml:space="preserve"> </w:t>
      </w:r>
      <w:r>
        <w:t>incidentu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převedl</w:t>
      </w:r>
      <w:r>
        <w:rPr>
          <w:spacing w:val="-14"/>
        </w:rPr>
        <w:t xml:space="preserve"> </w:t>
      </w:r>
      <w:r>
        <w:t>jej</w:t>
      </w:r>
      <w:r>
        <w:rPr>
          <w:spacing w:val="-13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jinou</w:t>
      </w:r>
      <w:r>
        <w:rPr>
          <w:spacing w:val="-14"/>
        </w:rPr>
        <w:t xml:space="preserve"> </w:t>
      </w:r>
      <w:r>
        <w:t>kategorii. Incident se však v</w:t>
      </w:r>
      <w:r>
        <w:rPr>
          <w:spacing w:val="-3"/>
        </w:rPr>
        <w:t xml:space="preserve"> </w:t>
      </w:r>
      <w:r>
        <w:t>takovém případě nepovažuje za vyřešený, pouze se mění spolu se změnou kategorie doba na jeho vyřešení.</w:t>
      </w:r>
    </w:p>
    <w:p w14:paraId="36495D17" w14:textId="77777777" w:rsidR="00F27A45" w:rsidRDefault="00CF2876">
      <w:pPr>
        <w:pStyle w:val="Zkladntext"/>
        <w:spacing w:before="4"/>
        <w:ind w:left="120"/>
        <w:jc w:val="left"/>
      </w:pPr>
      <w:bookmarkStart w:id="28" w:name="Systém"/>
      <w:bookmarkEnd w:id="28"/>
      <w:r>
        <w:rPr>
          <w:spacing w:val="-2"/>
          <w:u w:val="single"/>
        </w:rPr>
        <w:t>Systém</w:t>
      </w:r>
    </w:p>
    <w:p w14:paraId="378515A5" w14:textId="77777777" w:rsidR="00F27A45" w:rsidRDefault="00CF2876">
      <w:pPr>
        <w:pStyle w:val="Zkladntext"/>
        <w:spacing w:before="1"/>
        <w:ind w:left="120" w:right="117"/>
      </w:pPr>
      <w:r>
        <w:t>Systém je soubor aplikací a komponent, které ovlivňují sebe navzájem i chování celku. Každý z jednotlivých prvků</w:t>
      </w:r>
      <w:r>
        <w:rPr>
          <w:spacing w:val="-2"/>
        </w:rPr>
        <w:t xml:space="preserve"> </w:t>
      </w:r>
      <w:r>
        <w:t>je nějakým způsobem závislý</w:t>
      </w:r>
      <w:r>
        <w:rPr>
          <w:spacing w:val="-1"/>
        </w:rPr>
        <w:t xml:space="preserve"> </w:t>
      </w:r>
      <w:r>
        <w:t>alespoň na jednom dalším prvku. Mohou</w:t>
      </w:r>
      <w:r>
        <w:rPr>
          <w:spacing w:val="-2"/>
        </w:rPr>
        <w:t xml:space="preserve"> </w:t>
      </w:r>
      <w:r>
        <w:t xml:space="preserve">se slučovat do </w:t>
      </w:r>
      <w:r>
        <w:rPr>
          <w:spacing w:val="-2"/>
        </w:rPr>
        <w:t>podsystémů.</w:t>
      </w:r>
    </w:p>
    <w:p w14:paraId="079C3010" w14:textId="77777777" w:rsidR="00F27A45" w:rsidRDefault="00CF2876">
      <w:pPr>
        <w:pStyle w:val="Zkladntext"/>
        <w:spacing w:line="252" w:lineRule="exact"/>
        <w:ind w:left="120"/>
      </w:pPr>
      <w:r>
        <w:t>Základní</w:t>
      </w:r>
      <w:r>
        <w:rPr>
          <w:spacing w:val="-4"/>
        </w:rPr>
        <w:t xml:space="preserve"> </w:t>
      </w:r>
      <w:r>
        <w:t>systém</w:t>
      </w:r>
      <w:r>
        <w:rPr>
          <w:spacing w:val="-2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SAP</w:t>
      </w:r>
      <w:r>
        <w:rPr>
          <w:spacing w:val="-4"/>
        </w:rPr>
        <w:t xml:space="preserve"> </w:t>
      </w:r>
      <w:proofErr w:type="spellStart"/>
      <w:r>
        <w:t>Solution</w:t>
      </w:r>
      <w:proofErr w:type="spellEnd"/>
      <w:r>
        <w:rPr>
          <w:spacing w:val="-5"/>
        </w:rPr>
        <w:t xml:space="preserve"> </w:t>
      </w:r>
      <w:r>
        <w:t>M</w:t>
      </w:r>
      <w:r>
        <w:t>anager</w:t>
      </w:r>
      <w:r>
        <w:rPr>
          <w:spacing w:val="-5"/>
        </w:rPr>
        <w:t xml:space="preserve"> </w:t>
      </w:r>
      <w:r>
        <w:t>(dále</w:t>
      </w:r>
      <w:r>
        <w:rPr>
          <w:spacing w:val="-3"/>
        </w:rPr>
        <w:t xml:space="preserve"> </w:t>
      </w:r>
      <w:r>
        <w:t>také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rPr>
          <w:spacing w:val="-2"/>
        </w:rPr>
        <w:t>„SM“).</w:t>
      </w:r>
    </w:p>
    <w:p w14:paraId="0DEC967B" w14:textId="77777777" w:rsidR="00F27A45" w:rsidRDefault="00F27A45">
      <w:pPr>
        <w:spacing w:line="252" w:lineRule="exact"/>
        <w:sectPr w:rsidR="00F27A45">
          <w:pgSz w:w="11920" w:h="16850"/>
          <w:pgMar w:top="1440" w:right="580" w:bottom="1020" w:left="900" w:header="608" w:footer="763" w:gutter="0"/>
          <w:cols w:space="708"/>
        </w:sectPr>
      </w:pPr>
    </w:p>
    <w:p w14:paraId="485596CB" w14:textId="77777777" w:rsidR="00F27A45" w:rsidRDefault="00CF2876">
      <w:pPr>
        <w:pStyle w:val="Zkladntext"/>
        <w:spacing w:before="72"/>
        <w:ind w:left="120"/>
        <w:jc w:val="left"/>
      </w:pPr>
      <w:bookmarkStart w:id="29" w:name="Provozní_prostředí"/>
      <w:bookmarkEnd w:id="29"/>
      <w:r>
        <w:rPr>
          <w:u w:val="single"/>
        </w:rPr>
        <w:t>Provozní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prostředí</w:t>
      </w:r>
    </w:p>
    <w:p w14:paraId="1686C6BC" w14:textId="77777777" w:rsidR="00F27A45" w:rsidRDefault="00CF2876">
      <w:pPr>
        <w:pStyle w:val="Zkladntext"/>
        <w:spacing w:before="1"/>
        <w:ind w:left="120"/>
        <w:jc w:val="left"/>
      </w:pPr>
      <w:r>
        <w:t>Prostředí</w:t>
      </w:r>
      <w:r>
        <w:rPr>
          <w:spacing w:val="-8"/>
        </w:rPr>
        <w:t xml:space="preserve"> </w:t>
      </w:r>
      <w:r>
        <w:t>koncového</w:t>
      </w:r>
      <w:r>
        <w:rPr>
          <w:spacing w:val="-6"/>
        </w:rPr>
        <w:t xml:space="preserve"> </w:t>
      </w:r>
      <w:r>
        <w:t>zákazníka,</w:t>
      </w:r>
      <w:r>
        <w:rPr>
          <w:spacing w:val="-5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určeno</w:t>
      </w:r>
      <w:r>
        <w:rPr>
          <w:spacing w:val="-4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běh</w:t>
      </w:r>
      <w:r>
        <w:rPr>
          <w:spacing w:val="-6"/>
        </w:rPr>
        <w:t xml:space="preserve"> </w:t>
      </w:r>
      <w:r>
        <w:rPr>
          <w:spacing w:val="-2"/>
        </w:rPr>
        <w:t>systémů.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4"/>
        <w:gridCol w:w="7466"/>
      </w:tblGrid>
      <w:tr w:rsidR="00F27A45" w14:paraId="56C3660C" w14:textId="77777777">
        <w:trPr>
          <w:trHeight w:val="254"/>
        </w:trPr>
        <w:tc>
          <w:tcPr>
            <w:tcW w:w="2714" w:type="dxa"/>
          </w:tcPr>
          <w:p w14:paraId="4B82DDBB" w14:textId="77777777" w:rsidR="00F27A45" w:rsidRDefault="00CF2876">
            <w:pPr>
              <w:pStyle w:val="TableParagraph"/>
              <w:spacing w:line="234" w:lineRule="exact"/>
              <w:ind w:left="465"/>
            </w:pPr>
            <w:r>
              <w:t>Název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prostředí</w:t>
            </w:r>
          </w:p>
        </w:tc>
        <w:tc>
          <w:tcPr>
            <w:tcW w:w="7466" w:type="dxa"/>
          </w:tcPr>
          <w:p w14:paraId="76813B0D" w14:textId="77777777" w:rsidR="00F27A45" w:rsidRDefault="00CF2876">
            <w:pPr>
              <w:pStyle w:val="TableParagraph"/>
              <w:spacing w:line="234" w:lineRule="exact"/>
              <w:ind w:left="465"/>
            </w:pPr>
            <w:r>
              <w:rPr>
                <w:spacing w:val="-2"/>
              </w:rPr>
              <w:t>Popis</w:t>
            </w:r>
          </w:p>
        </w:tc>
      </w:tr>
      <w:tr w:rsidR="00F27A45" w14:paraId="0377B803" w14:textId="77777777">
        <w:trPr>
          <w:trHeight w:val="1264"/>
        </w:trPr>
        <w:tc>
          <w:tcPr>
            <w:tcW w:w="2714" w:type="dxa"/>
          </w:tcPr>
          <w:p w14:paraId="212EABCF" w14:textId="77777777" w:rsidR="00F27A45" w:rsidRDefault="00CF2876">
            <w:pPr>
              <w:pStyle w:val="TableParagraph"/>
              <w:ind w:left="465"/>
            </w:pPr>
            <w:r>
              <w:t>Produkční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prostředí</w:t>
            </w:r>
          </w:p>
        </w:tc>
        <w:tc>
          <w:tcPr>
            <w:tcW w:w="7466" w:type="dxa"/>
          </w:tcPr>
          <w:p w14:paraId="1681E8B0" w14:textId="77777777" w:rsidR="00F27A45" w:rsidRDefault="00CF2876">
            <w:pPr>
              <w:pStyle w:val="TableParagraph"/>
              <w:ind w:left="108" w:firstLine="357"/>
            </w:pPr>
            <w:r>
              <w:t>Produkční</w:t>
            </w:r>
            <w:r>
              <w:rPr>
                <w:spacing w:val="80"/>
              </w:rPr>
              <w:t xml:space="preserve"> </w:t>
            </w:r>
            <w:r>
              <w:t>prostředí</w:t>
            </w:r>
            <w:r>
              <w:rPr>
                <w:spacing w:val="80"/>
              </w:rPr>
              <w:t xml:space="preserve"> </w:t>
            </w:r>
            <w:r>
              <w:t>je</w:t>
            </w:r>
            <w:r>
              <w:rPr>
                <w:spacing w:val="80"/>
              </w:rPr>
              <w:t xml:space="preserve"> </w:t>
            </w:r>
            <w:r>
              <w:t>určeno</w:t>
            </w:r>
            <w:r>
              <w:rPr>
                <w:spacing w:val="80"/>
              </w:rPr>
              <w:t xml:space="preserve"> </w:t>
            </w:r>
            <w:r>
              <w:t>pro</w:t>
            </w:r>
            <w:r>
              <w:rPr>
                <w:spacing w:val="80"/>
              </w:rPr>
              <w:t xml:space="preserve"> </w:t>
            </w:r>
            <w:r>
              <w:t>nasazení</w:t>
            </w:r>
            <w:r>
              <w:rPr>
                <w:spacing w:val="80"/>
              </w:rPr>
              <w:t xml:space="preserve"> </w:t>
            </w:r>
            <w:r>
              <w:t>aktivních</w:t>
            </w:r>
            <w:r>
              <w:rPr>
                <w:spacing w:val="80"/>
              </w:rPr>
              <w:t xml:space="preserve"> </w:t>
            </w:r>
            <w:r>
              <w:t>systémů</w:t>
            </w:r>
            <w:r>
              <w:rPr>
                <w:spacing w:val="80"/>
              </w:rPr>
              <w:t xml:space="preserve"> </w:t>
            </w:r>
            <w:r>
              <w:t>v rutinním, denním provozu.</w:t>
            </w:r>
          </w:p>
          <w:p w14:paraId="10C85C2A" w14:textId="77777777" w:rsidR="00F27A45" w:rsidRDefault="00CF2876">
            <w:pPr>
              <w:pStyle w:val="TableParagraph"/>
              <w:ind w:left="108" w:firstLine="357"/>
            </w:pPr>
            <w:r>
              <w:t>Programové</w:t>
            </w:r>
            <w:r>
              <w:rPr>
                <w:spacing w:val="-8"/>
              </w:rPr>
              <w:t xml:space="preserve"> </w:t>
            </w:r>
            <w:r>
              <w:t>úpravy</w:t>
            </w:r>
            <w:r>
              <w:rPr>
                <w:spacing w:val="-9"/>
              </w:rPr>
              <w:t xml:space="preserve"> </w:t>
            </w:r>
            <w:r>
              <w:t>systémů</w:t>
            </w:r>
            <w:r>
              <w:rPr>
                <w:spacing w:val="-8"/>
              </w:rPr>
              <w:t xml:space="preserve"> </w:t>
            </w:r>
            <w:r>
              <w:t>produkčního</w:t>
            </w:r>
            <w:r>
              <w:rPr>
                <w:spacing w:val="-8"/>
              </w:rPr>
              <w:t xml:space="preserve"> </w:t>
            </w:r>
            <w:r>
              <w:t>prostředí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změny</w:t>
            </w:r>
            <w:r>
              <w:rPr>
                <w:spacing w:val="-8"/>
              </w:rPr>
              <w:t xml:space="preserve"> </w:t>
            </w:r>
            <w:r>
              <w:t>nastavení probíhají</w:t>
            </w:r>
            <w:r>
              <w:rPr>
                <w:spacing w:val="28"/>
              </w:rPr>
              <w:t xml:space="preserve"> </w:t>
            </w:r>
            <w:r>
              <w:t>zpravidla</w:t>
            </w:r>
            <w:r>
              <w:rPr>
                <w:spacing w:val="28"/>
              </w:rPr>
              <w:t xml:space="preserve"> </w:t>
            </w:r>
            <w:r>
              <w:t>formou</w:t>
            </w:r>
            <w:r>
              <w:rPr>
                <w:spacing w:val="28"/>
              </w:rPr>
              <w:t xml:space="preserve"> </w:t>
            </w:r>
            <w:r>
              <w:t>transportních</w:t>
            </w:r>
            <w:r>
              <w:rPr>
                <w:spacing w:val="28"/>
              </w:rPr>
              <w:t xml:space="preserve"> </w:t>
            </w:r>
            <w:r>
              <w:t>požadavků,</w:t>
            </w:r>
            <w:r>
              <w:rPr>
                <w:spacing w:val="29"/>
              </w:rPr>
              <w:t xml:space="preserve"> </w:t>
            </w:r>
            <w:r>
              <w:t>pokud</w:t>
            </w:r>
            <w:r>
              <w:rPr>
                <w:spacing w:val="26"/>
              </w:rPr>
              <w:t xml:space="preserve"> </w:t>
            </w:r>
            <w:r>
              <w:t>tento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nástroj</w:t>
            </w:r>
          </w:p>
          <w:p w14:paraId="718481E2" w14:textId="77777777" w:rsidR="00F27A45" w:rsidRDefault="00CF2876">
            <w:pPr>
              <w:pStyle w:val="TableParagraph"/>
              <w:spacing w:line="232" w:lineRule="exact"/>
              <w:ind w:left="108"/>
            </w:pPr>
            <w:r>
              <w:t>systém</w:t>
            </w:r>
            <w:r>
              <w:rPr>
                <w:spacing w:val="-1"/>
              </w:rPr>
              <w:t xml:space="preserve"> </w:t>
            </w:r>
            <w:r>
              <w:t>nebo</w:t>
            </w:r>
            <w:r>
              <w:rPr>
                <w:spacing w:val="-4"/>
              </w:rPr>
              <w:t xml:space="preserve"> </w:t>
            </w:r>
            <w:r>
              <w:t>jeho</w:t>
            </w:r>
            <w:r>
              <w:rPr>
                <w:spacing w:val="-5"/>
              </w:rPr>
              <w:t xml:space="preserve"> </w:t>
            </w:r>
            <w:r>
              <w:t xml:space="preserve">část </w:t>
            </w:r>
            <w:r>
              <w:rPr>
                <w:spacing w:val="-2"/>
              </w:rPr>
              <w:t>podporuje.</w:t>
            </w:r>
          </w:p>
        </w:tc>
      </w:tr>
      <w:tr w:rsidR="00F27A45" w14:paraId="630EEEF9" w14:textId="77777777">
        <w:trPr>
          <w:trHeight w:val="2022"/>
        </w:trPr>
        <w:tc>
          <w:tcPr>
            <w:tcW w:w="2714" w:type="dxa"/>
          </w:tcPr>
          <w:p w14:paraId="22DAF6C6" w14:textId="77777777" w:rsidR="00F27A45" w:rsidRDefault="00CF2876">
            <w:pPr>
              <w:pStyle w:val="TableParagraph"/>
              <w:ind w:left="465"/>
            </w:pPr>
            <w:r>
              <w:t>Testovací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prostředí</w:t>
            </w:r>
          </w:p>
        </w:tc>
        <w:tc>
          <w:tcPr>
            <w:tcW w:w="7466" w:type="dxa"/>
          </w:tcPr>
          <w:p w14:paraId="4539DFCC" w14:textId="77777777" w:rsidR="00F27A45" w:rsidRDefault="00CF2876">
            <w:pPr>
              <w:pStyle w:val="TableParagraph"/>
              <w:ind w:left="108" w:right="94" w:firstLine="357"/>
              <w:jc w:val="both"/>
            </w:pPr>
            <w:r>
              <w:t>Testovací prostředí je určeno pro na</w:t>
            </w:r>
            <w:r>
              <w:t>sazení systémů za účelem jejich (finálního, před-produkčního) průběžného a akceptačního testování.</w:t>
            </w:r>
          </w:p>
          <w:p w14:paraId="584B7517" w14:textId="77777777" w:rsidR="00F27A45" w:rsidRDefault="00CF2876">
            <w:pPr>
              <w:pStyle w:val="TableParagraph"/>
              <w:ind w:left="108" w:right="96" w:firstLine="357"/>
              <w:jc w:val="both"/>
            </w:pPr>
            <w:r>
              <w:t xml:space="preserve">U některých systémů může probíhat na testovacím prostředí školení </w:t>
            </w:r>
            <w:r>
              <w:rPr>
                <w:spacing w:val="-2"/>
              </w:rPr>
              <w:t>uživatelů.</w:t>
            </w:r>
          </w:p>
          <w:p w14:paraId="61D7E758" w14:textId="77777777" w:rsidR="00F27A45" w:rsidRDefault="00CF2876">
            <w:pPr>
              <w:pStyle w:val="TableParagraph"/>
              <w:ind w:left="108" w:right="95" w:firstLine="357"/>
              <w:jc w:val="both"/>
            </w:pPr>
            <w:r>
              <w:t>Testovací prostředí je tak nezbytně svým aplikačním prostředím obdobou primárnímu produkčnímu prostředí. Standardně svými kapacitními</w:t>
            </w:r>
            <w:r>
              <w:rPr>
                <w:spacing w:val="19"/>
              </w:rPr>
              <w:t xml:space="preserve"> </w:t>
            </w:r>
            <w:r>
              <w:t>a</w:t>
            </w:r>
            <w:r>
              <w:rPr>
                <w:spacing w:val="20"/>
              </w:rPr>
              <w:t xml:space="preserve"> </w:t>
            </w:r>
            <w:r>
              <w:t>technickými</w:t>
            </w:r>
            <w:r>
              <w:rPr>
                <w:spacing w:val="21"/>
              </w:rPr>
              <w:t xml:space="preserve"> </w:t>
            </w:r>
            <w:r>
              <w:t>parametry</w:t>
            </w:r>
            <w:r>
              <w:rPr>
                <w:spacing w:val="20"/>
              </w:rPr>
              <w:t xml:space="preserve"> </w:t>
            </w:r>
            <w:r>
              <w:t>nedosahuje</w:t>
            </w:r>
            <w:r>
              <w:rPr>
                <w:spacing w:val="22"/>
              </w:rPr>
              <w:t xml:space="preserve"> </w:t>
            </w:r>
            <w:r>
              <w:t>parametrů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produkčních</w:t>
            </w:r>
          </w:p>
          <w:p w14:paraId="32D2FBB4" w14:textId="77777777" w:rsidR="00F27A45" w:rsidRDefault="00CF2876">
            <w:pPr>
              <w:pStyle w:val="TableParagraph"/>
              <w:spacing w:line="231" w:lineRule="exact"/>
              <w:ind w:left="108"/>
            </w:pPr>
            <w:r>
              <w:rPr>
                <w:spacing w:val="-2"/>
              </w:rPr>
              <w:t>prostředí.</w:t>
            </w:r>
          </w:p>
        </w:tc>
      </w:tr>
      <w:tr w:rsidR="00F27A45" w14:paraId="4A3ADAA4" w14:textId="77777777">
        <w:trPr>
          <w:trHeight w:val="760"/>
        </w:trPr>
        <w:tc>
          <w:tcPr>
            <w:tcW w:w="2714" w:type="dxa"/>
          </w:tcPr>
          <w:p w14:paraId="4EF2A457" w14:textId="77777777" w:rsidR="00F27A45" w:rsidRDefault="00CF2876">
            <w:pPr>
              <w:pStyle w:val="TableParagraph"/>
              <w:spacing w:before="2"/>
              <w:ind w:left="465"/>
            </w:pPr>
            <w:r>
              <w:t>Vývojové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prostředí</w:t>
            </w:r>
          </w:p>
        </w:tc>
        <w:tc>
          <w:tcPr>
            <w:tcW w:w="7466" w:type="dxa"/>
          </w:tcPr>
          <w:p w14:paraId="4D978E4C" w14:textId="77777777" w:rsidR="00F27A45" w:rsidRDefault="00CF2876">
            <w:pPr>
              <w:pStyle w:val="TableParagraph"/>
              <w:spacing w:line="252" w:lineRule="exact"/>
              <w:ind w:left="108" w:right="91" w:firstLine="357"/>
              <w:jc w:val="both"/>
            </w:pPr>
            <w:r>
              <w:t>Vývojové prostředí je specifické prostředí, poskytující služby pro nasazení nových částí nebo celků informačních systémů a vývojové nástroje, za účelem provádění softwarového nastavení a vývoje.</w:t>
            </w:r>
          </w:p>
        </w:tc>
      </w:tr>
      <w:tr w:rsidR="00F27A45" w14:paraId="519EF802" w14:textId="77777777">
        <w:trPr>
          <w:trHeight w:val="1012"/>
        </w:trPr>
        <w:tc>
          <w:tcPr>
            <w:tcW w:w="2714" w:type="dxa"/>
          </w:tcPr>
          <w:p w14:paraId="4EE2A809" w14:textId="77777777" w:rsidR="00F27A45" w:rsidRDefault="00CF2876">
            <w:pPr>
              <w:pStyle w:val="TableParagraph"/>
              <w:ind w:left="107" w:right="95" w:firstLine="357"/>
            </w:pPr>
            <w:r>
              <w:t>Prostředí pro testování</w:t>
            </w:r>
            <w:r>
              <w:rPr>
                <w:spacing w:val="-16"/>
              </w:rPr>
              <w:t xml:space="preserve"> </w:t>
            </w:r>
            <w:r>
              <w:t>třetích</w:t>
            </w:r>
            <w:r>
              <w:rPr>
                <w:spacing w:val="-15"/>
              </w:rPr>
              <w:t xml:space="preserve"> </w:t>
            </w:r>
            <w:r>
              <w:t>stran</w:t>
            </w:r>
          </w:p>
        </w:tc>
        <w:tc>
          <w:tcPr>
            <w:tcW w:w="7466" w:type="dxa"/>
          </w:tcPr>
          <w:p w14:paraId="68552EAB" w14:textId="77777777" w:rsidR="00F27A45" w:rsidRDefault="00CF2876">
            <w:pPr>
              <w:pStyle w:val="TableParagraph"/>
              <w:ind w:left="108" w:right="94" w:firstLine="357"/>
              <w:jc w:val="both"/>
            </w:pPr>
            <w:r>
              <w:t>Prostředí pro testování třetích stran je určeno pro nasazení systémů a jejich změn, za účelem umožnit testování nasazených systému a jejich změn</w:t>
            </w:r>
            <w:r>
              <w:rPr>
                <w:spacing w:val="14"/>
              </w:rPr>
              <w:t xml:space="preserve"> </w:t>
            </w:r>
            <w:r>
              <w:t>informačními</w:t>
            </w:r>
            <w:r>
              <w:rPr>
                <w:spacing w:val="15"/>
              </w:rPr>
              <w:t xml:space="preserve"> </w:t>
            </w:r>
            <w:r>
              <w:t>systémy</w:t>
            </w:r>
            <w:r>
              <w:rPr>
                <w:spacing w:val="15"/>
              </w:rPr>
              <w:t xml:space="preserve"> </w:t>
            </w:r>
            <w:r>
              <w:t>třetích</w:t>
            </w:r>
            <w:r>
              <w:rPr>
                <w:spacing w:val="17"/>
              </w:rPr>
              <w:t xml:space="preserve"> </w:t>
            </w:r>
            <w:r>
              <w:t>stran</w:t>
            </w:r>
            <w:r>
              <w:rPr>
                <w:spacing w:val="17"/>
              </w:rPr>
              <w:t xml:space="preserve"> </w:t>
            </w:r>
            <w:r>
              <w:t>a</w:t>
            </w:r>
            <w:r>
              <w:rPr>
                <w:spacing w:val="15"/>
              </w:rPr>
              <w:t xml:space="preserve"> </w:t>
            </w:r>
            <w:r>
              <w:t>simulovat</w:t>
            </w:r>
            <w:r>
              <w:rPr>
                <w:spacing w:val="18"/>
              </w:rPr>
              <w:t xml:space="preserve"> </w:t>
            </w:r>
            <w:r>
              <w:t>využití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produkčního</w:t>
            </w:r>
          </w:p>
          <w:p w14:paraId="26EC4850" w14:textId="77777777" w:rsidR="00F27A45" w:rsidRDefault="00CF2876">
            <w:pPr>
              <w:pStyle w:val="TableParagraph"/>
              <w:spacing w:line="234" w:lineRule="exact"/>
              <w:ind w:left="108"/>
            </w:pPr>
            <w:r>
              <w:rPr>
                <w:spacing w:val="-2"/>
              </w:rPr>
              <w:t>prostředí.</w:t>
            </w:r>
          </w:p>
        </w:tc>
      </w:tr>
    </w:tbl>
    <w:p w14:paraId="5A9D417D" w14:textId="77777777" w:rsidR="00F27A45" w:rsidRDefault="00F27A45">
      <w:pPr>
        <w:pStyle w:val="Zkladntext"/>
        <w:jc w:val="left"/>
      </w:pPr>
    </w:p>
    <w:p w14:paraId="5DE62D4D" w14:textId="77777777" w:rsidR="00F27A45" w:rsidRDefault="00CF2876">
      <w:pPr>
        <w:pStyle w:val="Zkladntext"/>
        <w:ind w:left="120"/>
        <w:jc w:val="left"/>
      </w:pPr>
      <w:bookmarkStart w:id="30" w:name="Jednotky_kapacity_práce"/>
      <w:bookmarkEnd w:id="30"/>
      <w:r>
        <w:rPr>
          <w:u w:val="single"/>
        </w:rPr>
        <w:t>Jednotky</w:t>
      </w:r>
      <w:r>
        <w:rPr>
          <w:spacing w:val="-9"/>
          <w:u w:val="single"/>
        </w:rPr>
        <w:t xml:space="preserve"> </w:t>
      </w:r>
      <w:r>
        <w:rPr>
          <w:u w:val="single"/>
        </w:rPr>
        <w:t>kapacity</w:t>
      </w:r>
      <w:r>
        <w:rPr>
          <w:spacing w:val="-6"/>
          <w:u w:val="single"/>
        </w:rPr>
        <w:t xml:space="preserve"> </w:t>
      </w:r>
      <w:r>
        <w:rPr>
          <w:spacing w:val="-4"/>
          <w:u w:val="single"/>
        </w:rPr>
        <w:t>práce</w:t>
      </w:r>
    </w:p>
    <w:p w14:paraId="6264DB75" w14:textId="77777777" w:rsidR="00F27A45" w:rsidRDefault="00CF2876">
      <w:pPr>
        <w:pStyle w:val="Zkladntext"/>
        <w:spacing w:before="1"/>
        <w:ind w:left="120"/>
        <w:jc w:val="left"/>
      </w:pPr>
      <w:r>
        <w:t>Člověkohodina – jedná se o jednotku kapacity, která definuje vynaloženou práci jednoho pracovníka za jednu hodinu (dále jen „ČH“).</w:t>
      </w:r>
    </w:p>
    <w:p w14:paraId="5243F457" w14:textId="77777777" w:rsidR="00F27A45" w:rsidRDefault="00CF2876">
      <w:pPr>
        <w:pStyle w:val="Zkladntext"/>
        <w:spacing w:line="242" w:lineRule="auto"/>
        <w:ind w:left="120"/>
        <w:jc w:val="left"/>
      </w:pPr>
      <w:r>
        <w:t>Člověkoden – jedná se o jednotku kapacity, která definuje vynaloženou práci jednoho pracovníka za 8</w:t>
      </w:r>
      <w:r>
        <w:rPr>
          <w:spacing w:val="40"/>
        </w:rPr>
        <w:t xml:space="preserve"> </w:t>
      </w:r>
      <w:r>
        <w:t>hodin (dále je „MD“).</w:t>
      </w:r>
    </w:p>
    <w:p w14:paraId="14018978" w14:textId="77777777" w:rsidR="00F27A45" w:rsidRDefault="00CF2876">
      <w:pPr>
        <w:pStyle w:val="Zkladntext"/>
        <w:spacing w:line="242" w:lineRule="auto"/>
        <w:ind w:left="120"/>
        <w:jc w:val="left"/>
      </w:pPr>
      <w:bookmarkStart w:id="31" w:name="Úroveň_podpory_L1,_L2,_L3,_L4"/>
      <w:bookmarkEnd w:id="31"/>
      <w:r>
        <w:t>Pok</w:t>
      </w:r>
      <w:r>
        <w:t>ud</w:t>
      </w:r>
      <w:r>
        <w:rPr>
          <w:spacing w:val="-2"/>
        </w:rPr>
        <w:t xml:space="preserve"> </w:t>
      </w:r>
      <w:r>
        <w:t>není</w:t>
      </w:r>
      <w:r>
        <w:rPr>
          <w:spacing w:val="-3"/>
        </w:rPr>
        <w:t xml:space="preserve"> </w:t>
      </w:r>
      <w:r>
        <w:t>stanoveno</w:t>
      </w:r>
      <w:r>
        <w:rPr>
          <w:spacing w:val="-4"/>
        </w:rPr>
        <w:t xml:space="preserve"> </w:t>
      </w:r>
      <w:r>
        <w:t>jinak,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požadováno</w:t>
      </w:r>
      <w:r>
        <w:rPr>
          <w:spacing w:val="-4"/>
        </w:rPr>
        <w:t xml:space="preserve"> </w:t>
      </w:r>
      <w:r>
        <w:t>vykazování prováděných</w:t>
      </w:r>
      <w:r>
        <w:rPr>
          <w:spacing w:val="-2"/>
        </w:rPr>
        <w:t xml:space="preserve"> </w:t>
      </w:r>
      <w:r>
        <w:t>činností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 xml:space="preserve"> </w:t>
      </w:r>
      <w:proofErr w:type="spellStart"/>
      <w:r>
        <w:t>granularitou</w:t>
      </w:r>
      <w:proofErr w:type="spellEnd"/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 xml:space="preserve">minut. </w:t>
      </w:r>
      <w:r>
        <w:rPr>
          <w:u w:val="single"/>
        </w:rPr>
        <w:t>Úroveň podpory L1, L2, L3, L4</w:t>
      </w:r>
    </w:p>
    <w:p w14:paraId="1A038E99" w14:textId="77777777" w:rsidR="00F27A45" w:rsidRDefault="00CF2876">
      <w:pPr>
        <w:pStyle w:val="Zkladntext"/>
        <w:ind w:left="120" w:right="115"/>
      </w:pPr>
      <w:r>
        <w:t>První úroveň podpory (L1) = pracoviště ServiceDesk koncového zákazníka zabezpečuje příjem, resp. vstupní</w:t>
      </w:r>
      <w:r>
        <w:rPr>
          <w:spacing w:val="-12"/>
        </w:rPr>
        <w:t xml:space="preserve"> </w:t>
      </w:r>
      <w:r>
        <w:t>zpracování</w:t>
      </w:r>
      <w:r>
        <w:rPr>
          <w:spacing w:val="-12"/>
        </w:rPr>
        <w:t xml:space="preserve"> </w:t>
      </w:r>
      <w:r>
        <w:t>všech</w:t>
      </w:r>
      <w:r>
        <w:rPr>
          <w:spacing w:val="-11"/>
        </w:rPr>
        <w:t xml:space="preserve"> </w:t>
      </w:r>
      <w:r>
        <w:t>incidentů</w:t>
      </w:r>
      <w:r>
        <w:rPr>
          <w:spacing w:val="-1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požadavků,</w:t>
      </w:r>
      <w:r>
        <w:rPr>
          <w:spacing w:val="-15"/>
        </w:rPr>
        <w:t xml:space="preserve"> </w:t>
      </w:r>
      <w:r>
        <w:t>jejich</w:t>
      </w:r>
      <w:r>
        <w:rPr>
          <w:spacing w:val="-14"/>
        </w:rPr>
        <w:t xml:space="preserve"> </w:t>
      </w:r>
      <w:r>
        <w:t>prvotní</w:t>
      </w:r>
      <w:r>
        <w:rPr>
          <w:spacing w:val="-10"/>
        </w:rPr>
        <w:t xml:space="preserve"> </w:t>
      </w:r>
      <w:r>
        <w:t>kontrolu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předání</w:t>
      </w:r>
      <w:r>
        <w:rPr>
          <w:spacing w:val="-12"/>
        </w:rPr>
        <w:t xml:space="preserve"> </w:t>
      </w:r>
      <w:r>
        <w:t>řešitelům</w:t>
      </w:r>
      <w:r>
        <w:rPr>
          <w:spacing w:val="-12"/>
        </w:rPr>
        <w:t xml:space="preserve"> </w:t>
      </w:r>
      <w:r>
        <w:t>(tj.</w:t>
      </w:r>
      <w:r>
        <w:rPr>
          <w:spacing w:val="-12"/>
        </w:rPr>
        <w:t xml:space="preserve"> </w:t>
      </w:r>
      <w:r>
        <w:t>pracovníků koncového zákazníka nebo koncovým zákazníkem zmocně</w:t>
      </w:r>
      <w:r>
        <w:t>ných osob). Předání většiny incidentů a požadavků je automaticky přesměrována na druhou úroveň L2 podpory.</w:t>
      </w:r>
    </w:p>
    <w:p w14:paraId="15823A6F" w14:textId="77777777" w:rsidR="00F27A45" w:rsidRDefault="00CF2876">
      <w:pPr>
        <w:pStyle w:val="Zkladntext"/>
        <w:ind w:left="120" w:right="121"/>
      </w:pPr>
      <w:r>
        <w:t xml:space="preserve">Druhá úroveň podpory (L2) = označuje první vrstvu řešitelů koncového zákazníka (manažerů nastavení EKIS MV a </w:t>
      </w:r>
      <w:proofErr w:type="spellStart"/>
      <w:r>
        <w:t>ISoSS</w:t>
      </w:r>
      <w:proofErr w:type="spellEnd"/>
      <w:r>
        <w:t>) přijatého požadavku, incidentu.</w:t>
      </w:r>
    </w:p>
    <w:p w14:paraId="4008664D" w14:textId="77777777" w:rsidR="00F27A45" w:rsidRDefault="00CF2876">
      <w:pPr>
        <w:pStyle w:val="Zkladntext"/>
        <w:ind w:left="119" w:right="115"/>
      </w:pPr>
      <w:r>
        <w:t>T</w:t>
      </w:r>
      <w:r>
        <w:t>řetí úroveň podpory (L3) = označuje vrstvu řešitelů Poskytovatele (konzultantů SAPPER a Operativní evidence), kteří provádějí vysoce specializované činnosti, např. metodicko-technické analýzy složitých problémů a jejich řešení.</w:t>
      </w:r>
    </w:p>
    <w:p w14:paraId="1D4977BC" w14:textId="77777777" w:rsidR="00F27A45" w:rsidRDefault="00CF2876">
      <w:pPr>
        <w:pStyle w:val="Zkladntext"/>
        <w:ind w:left="119" w:right="117"/>
      </w:pPr>
      <w:r>
        <w:t>Čtvrtá úroveň podpory (L4) =</w:t>
      </w:r>
      <w:r>
        <w:t xml:space="preserve"> v případě, že konzultant Poskytovatele není schopen incident nebo požadavek vyřešit, </w:t>
      </w:r>
      <w:proofErr w:type="gramStart"/>
      <w:r>
        <w:t>zabezpečí</w:t>
      </w:r>
      <w:proofErr w:type="gramEnd"/>
      <w:r>
        <w:t xml:space="preserve"> eskalaci incidentu, případně ve spolupráci s pracovníky Objednatele nebo koncového zákazníka, na podporu výrobce. Objednatel nebo koncový zákazník poskytuje pot</w:t>
      </w:r>
      <w:r>
        <w:t>řebnou součinnost – povolí přístup specialistů výrobce k prostředí, v</w:t>
      </w:r>
      <w:r>
        <w:rPr>
          <w:spacing w:val="-3"/>
        </w:rPr>
        <w:t xml:space="preserve"> </w:t>
      </w:r>
      <w:r>
        <w:t xml:space="preserve">němž se incident </w:t>
      </w:r>
      <w:proofErr w:type="gramStart"/>
      <w:r>
        <w:t>řeší</w:t>
      </w:r>
      <w:proofErr w:type="gramEnd"/>
      <w:r>
        <w:t xml:space="preserve">. Zodpovědnost za </w:t>
      </w:r>
      <w:bookmarkStart w:id="32" w:name="Provozní_řád"/>
      <w:bookmarkEnd w:id="32"/>
      <w:r>
        <w:t>vyřešení incidentu v úrovni L4 je na straně Poskytovatele.</w:t>
      </w:r>
    </w:p>
    <w:p w14:paraId="26832005" w14:textId="77777777" w:rsidR="00F27A45" w:rsidRDefault="00CF2876">
      <w:pPr>
        <w:pStyle w:val="Zkladntext"/>
        <w:spacing w:line="252" w:lineRule="exact"/>
        <w:ind w:left="120"/>
      </w:pPr>
      <w:r>
        <w:rPr>
          <w:u w:val="single"/>
        </w:rPr>
        <w:t>Provozní</w:t>
      </w:r>
      <w:r>
        <w:rPr>
          <w:spacing w:val="-7"/>
          <w:u w:val="single"/>
        </w:rPr>
        <w:t xml:space="preserve"> </w:t>
      </w:r>
      <w:r>
        <w:rPr>
          <w:spacing w:val="-5"/>
          <w:u w:val="single"/>
        </w:rPr>
        <w:t>řád</w:t>
      </w:r>
    </w:p>
    <w:p w14:paraId="0F70268D" w14:textId="77777777" w:rsidR="00F27A45" w:rsidRDefault="00CF2876">
      <w:pPr>
        <w:pStyle w:val="Zkladntext"/>
        <w:ind w:left="120" w:right="118"/>
      </w:pPr>
      <w:r>
        <w:t>Provozní</w:t>
      </w:r>
      <w:r>
        <w:rPr>
          <w:spacing w:val="-10"/>
        </w:rPr>
        <w:t xml:space="preserve"> </w:t>
      </w:r>
      <w:r>
        <w:t>řád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základní</w:t>
      </w:r>
      <w:r>
        <w:rPr>
          <w:spacing w:val="-10"/>
        </w:rPr>
        <w:t xml:space="preserve"> </w:t>
      </w:r>
      <w:r>
        <w:t>dokument</w:t>
      </w:r>
      <w:r>
        <w:rPr>
          <w:spacing w:val="-7"/>
        </w:rPr>
        <w:t xml:space="preserve"> </w:t>
      </w:r>
      <w:r>
        <w:t>popisující</w:t>
      </w:r>
      <w:r>
        <w:rPr>
          <w:spacing w:val="-7"/>
        </w:rPr>
        <w:t xml:space="preserve"> </w:t>
      </w:r>
      <w:r>
        <w:t>podmínky</w:t>
      </w:r>
      <w:r>
        <w:rPr>
          <w:spacing w:val="-6"/>
        </w:rPr>
        <w:t xml:space="preserve"> </w:t>
      </w:r>
      <w:r>
        <w:t>provozu</w:t>
      </w:r>
      <w:r>
        <w:rPr>
          <w:spacing w:val="-9"/>
        </w:rPr>
        <w:t xml:space="preserve"> </w:t>
      </w:r>
      <w:r>
        <w:t>systémů</w:t>
      </w:r>
      <w:r>
        <w:rPr>
          <w:spacing w:val="-11"/>
        </w:rPr>
        <w:t xml:space="preserve"> </w:t>
      </w:r>
      <w:r>
        <w:t>EKIS</w:t>
      </w:r>
      <w:r>
        <w:rPr>
          <w:spacing w:val="-9"/>
        </w:rPr>
        <w:t xml:space="preserve"> </w:t>
      </w:r>
      <w:r>
        <w:t>MV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ISoSS</w:t>
      </w:r>
      <w:proofErr w:type="spellEnd"/>
      <w:r>
        <w:t>,</w:t>
      </w:r>
      <w:r>
        <w:rPr>
          <w:spacing w:val="-7"/>
        </w:rPr>
        <w:t xml:space="preserve"> </w:t>
      </w:r>
      <w:r>
        <w:t>včetně</w:t>
      </w:r>
      <w:r>
        <w:rPr>
          <w:spacing w:val="-9"/>
        </w:rPr>
        <w:t xml:space="preserve"> </w:t>
      </w:r>
      <w:r>
        <w:t>jejich subsystémů a komponent. Jedná</w:t>
      </w:r>
      <w:r>
        <w:rPr>
          <w:spacing w:val="-2"/>
        </w:rPr>
        <w:t xml:space="preserve"> </w:t>
      </w:r>
      <w:r>
        <w:t xml:space="preserve">se o závazný dokument, podle kterého koncový zákazník zabezpečuje provoz EKIS MV a </w:t>
      </w:r>
      <w:proofErr w:type="spellStart"/>
      <w:r>
        <w:t>ISoSS</w:t>
      </w:r>
      <w:proofErr w:type="spellEnd"/>
      <w:r>
        <w:t xml:space="preserve"> a který specifikuje a konkretizuje práva a povinnosti koncového zákazníka, Objednatele a dále práva a povinnost</w:t>
      </w:r>
      <w:r>
        <w:t xml:space="preserve">i Poskytovatele podpory systémů. Podrobný popis činností v rámci </w:t>
      </w:r>
      <w:bookmarkStart w:id="33" w:name="Provozní_deník"/>
      <w:bookmarkEnd w:id="33"/>
      <w:r>
        <w:t xml:space="preserve">jednotlivých částí systémů EKIS MV a </w:t>
      </w:r>
      <w:proofErr w:type="spellStart"/>
      <w:r>
        <w:t>ISoSS</w:t>
      </w:r>
      <w:proofErr w:type="spellEnd"/>
      <w:r>
        <w:t xml:space="preserve"> je specifikován v Provozních příručkách.</w:t>
      </w:r>
    </w:p>
    <w:p w14:paraId="5C83B4AE" w14:textId="77777777" w:rsidR="00F27A45" w:rsidRDefault="00CF2876">
      <w:pPr>
        <w:pStyle w:val="Zkladntext"/>
        <w:ind w:left="120"/>
      </w:pPr>
      <w:r>
        <w:rPr>
          <w:u w:val="single"/>
        </w:rPr>
        <w:t>Provozní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deník</w:t>
      </w:r>
    </w:p>
    <w:p w14:paraId="43B75FA9" w14:textId="77777777" w:rsidR="00F27A45" w:rsidRDefault="00CF2876">
      <w:pPr>
        <w:pStyle w:val="Zkladntext"/>
        <w:ind w:left="120" w:right="116"/>
      </w:pPr>
      <w:r>
        <w:t>Do</w:t>
      </w:r>
      <w:r>
        <w:rPr>
          <w:spacing w:val="74"/>
        </w:rPr>
        <w:t xml:space="preserve"> </w:t>
      </w:r>
      <w:r>
        <w:t>provozního</w:t>
      </w:r>
      <w:r>
        <w:rPr>
          <w:spacing w:val="72"/>
        </w:rPr>
        <w:t xml:space="preserve"> </w:t>
      </w:r>
      <w:r>
        <w:t>deníku</w:t>
      </w:r>
      <w:r>
        <w:rPr>
          <w:spacing w:val="72"/>
        </w:rPr>
        <w:t xml:space="preserve"> </w:t>
      </w:r>
      <w:r>
        <w:t>se</w:t>
      </w:r>
      <w:r>
        <w:rPr>
          <w:spacing w:val="74"/>
        </w:rPr>
        <w:t xml:space="preserve"> </w:t>
      </w:r>
      <w:r>
        <w:t>zaznamenávají</w:t>
      </w:r>
      <w:r>
        <w:rPr>
          <w:spacing w:val="73"/>
        </w:rPr>
        <w:t xml:space="preserve"> </w:t>
      </w:r>
      <w:r>
        <w:t>každodenní</w:t>
      </w:r>
      <w:r>
        <w:rPr>
          <w:spacing w:val="75"/>
        </w:rPr>
        <w:t xml:space="preserve"> </w:t>
      </w:r>
      <w:r>
        <w:t>provozní</w:t>
      </w:r>
      <w:r>
        <w:rPr>
          <w:spacing w:val="73"/>
        </w:rPr>
        <w:t xml:space="preserve"> </w:t>
      </w:r>
      <w:r>
        <w:t>záznamy</w:t>
      </w:r>
      <w:r>
        <w:rPr>
          <w:spacing w:val="72"/>
        </w:rPr>
        <w:t xml:space="preserve"> </w:t>
      </w:r>
      <w:r>
        <w:t>o</w:t>
      </w:r>
      <w:r>
        <w:rPr>
          <w:spacing w:val="74"/>
        </w:rPr>
        <w:t xml:space="preserve"> </w:t>
      </w:r>
      <w:r>
        <w:t>úkonech</w:t>
      </w:r>
      <w:r>
        <w:rPr>
          <w:spacing w:val="72"/>
        </w:rPr>
        <w:t xml:space="preserve"> </w:t>
      </w:r>
      <w:r>
        <w:t>provedených v so</w:t>
      </w:r>
      <w:r>
        <w:t>uvislosti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systémem</w:t>
      </w:r>
      <w:r>
        <w:rPr>
          <w:spacing w:val="-2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aplikací</w:t>
      </w:r>
      <w:r>
        <w:rPr>
          <w:spacing w:val="-2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jejich</w:t>
      </w:r>
      <w:r>
        <w:rPr>
          <w:spacing w:val="-3"/>
        </w:rPr>
        <w:t xml:space="preserve"> </w:t>
      </w:r>
      <w:r>
        <w:t>části,</w:t>
      </w:r>
      <w:r>
        <w:rPr>
          <w:spacing w:val="-4"/>
        </w:rPr>
        <w:t xml:space="preserve"> </w:t>
      </w:r>
      <w:r>
        <w:t>údaje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činnosti</w:t>
      </w:r>
      <w:r>
        <w:rPr>
          <w:spacing w:val="-6"/>
        </w:rPr>
        <w:t xml:space="preserve"> </w:t>
      </w:r>
      <w:r>
        <w:t>obsluhy,</w:t>
      </w:r>
      <w:r>
        <w:rPr>
          <w:spacing w:val="-2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událostí,</w:t>
      </w:r>
      <w:r>
        <w:rPr>
          <w:spacing w:val="-4"/>
        </w:rPr>
        <w:t xml:space="preserve"> </w:t>
      </w:r>
      <w:r>
        <w:t>které mohou mít vliv na provozování. Do provozního deníku se zaznamenávají rovněž záznamy osob provádějících</w:t>
      </w:r>
      <w:r>
        <w:rPr>
          <w:spacing w:val="-2"/>
        </w:rPr>
        <w:t xml:space="preserve"> </w:t>
      </w:r>
      <w:r>
        <w:t>kontrolu</w:t>
      </w:r>
      <w:r>
        <w:rPr>
          <w:spacing w:val="-2"/>
        </w:rPr>
        <w:t xml:space="preserve"> </w:t>
      </w:r>
      <w:r>
        <w:t>provozu. V</w:t>
      </w:r>
      <w:r>
        <w:rPr>
          <w:spacing w:val="-2"/>
        </w:rPr>
        <w:t xml:space="preserve"> </w:t>
      </w:r>
      <w:r>
        <w:t>provozu,</w:t>
      </w:r>
      <w:r>
        <w:rPr>
          <w:spacing w:val="-3"/>
        </w:rPr>
        <w:t xml:space="preserve"> </w:t>
      </w:r>
      <w:r>
        <w:t>kde</w:t>
      </w:r>
      <w:r>
        <w:rPr>
          <w:spacing w:val="-2"/>
        </w:rPr>
        <w:t xml:space="preserve"> </w:t>
      </w:r>
      <w:r>
        <w:t>není nutná</w:t>
      </w:r>
      <w:r>
        <w:rPr>
          <w:spacing w:val="-2"/>
        </w:rPr>
        <w:t xml:space="preserve"> </w:t>
      </w:r>
      <w:r>
        <w:t>denní</w:t>
      </w:r>
      <w:r>
        <w:t xml:space="preserve"> obsluha,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záznamy</w:t>
      </w:r>
      <w:r>
        <w:rPr>
          <w:spacing w:val="-1"/>
        </w:rPr>
        <w:t xml:space="preserve"> </w:t>
      </w:r>
      <w:r>
        <w:t>provádí při</w:t>
      </w:r>
      <w:r>
        <w:rPr>
          <w:spacing w:val="-5"/>
        </w:rPr>
        <w:t xml:space="preserve"> </w:t>
      </w:r>
      <w:r>
        <w:t>každé</w:t>
      </w:r>
    </w:p>
    <w:p w14:paraId="6CDDB82C" w14:textId="77777777" w:rsidR="00F27A45" w:rsidRDefault="00F27A45">
      <w:pPr>
        <w:sectPr w:rsidR="00F27A45">
          <w:pgSz w:w="11920" w:h="16850"/>
          <w:pgMar w:top="1440" w:right="580" w:bottom="1000" w:left="900" w:header="608" w:footer="763" w:gutter="0"/>
          <w:cols w:space="708"/>
        </w:sectPr>
      </w:pPr>
    </w:p>
    <w:p w14:paraId="10EF71C3" w14:textId="77777777" w:rsidR="00F27A45" w:rsidRDefault="00CF2876">
      <w:pPr>
        <w:pStyle w:val="Zkladntext"/>
        <w:spacing w:before="72"/>
        <w:ind w:left="120"/>
        <w:jc w:val="left"/>
      </w:pPr>
      <w:r>
        <w:t>kontrole</w:t>
      </w:r>
      <w:r>
        <w:rPr>
          <w:spacing w:val="76"/>
        </w:rPr>
        <w:t xml:space="preserve"> </w:t>
      </w:r>
      <w:r>
        <w:t>nebo</w:t>
      </w:r>
      <w:r>
        <w:rPr>
          <w:spacing w:val="74"/>
        </w:rPr>
        <w:t xml:space="preserve"> </w:t>
      </w:r>
      <w:r>
        <w:t>provozním</w:t>
      </w:r>
      <w:r>
        <w:rPr>
          <w:spacing w:val="78"/>
        </w:rPr>
        <w:t xml:space="preserve"> </w:t>
      </w:r>
      <w:r>
        <w:t>zásahu.</w:t>
      </w:r>
      <w:r>
        <w:rPr>
          <w:spacing w:val="75"/>
        </w:rPr>
        <w:t xml:space="preserve"> </w:t>
      </w:r>
      <w:r>
        <w:t>Dokument</w:t>
      </w:r>
      <w:r>
        <w:rPr>
          <w:spacing w:val="76"/>
        </w:rPr>
        <w:t xml:space="preserve"> </w:t>
      </w:r>
      <w:r>
        <w:t>je</w:t>
      </w:r>
      <w:r>
        <w:rPr>
          <w:spacing w:val="76"/>
        </w:rPr>
        <w:t xml:space="preserve"> </w:t>
      </w:r>
      <w:r>
        <w:t>Poskytovatel</w:t>
      </w:r>
      <w:r>
        <w:rPr>
          <w:spacing w:val="76"/>
        </w:rPr>
        <w:t xml:space="preserve"> </w:t>
      </w:r>
      <w:r>
        <w:t>povinen</w:t>
      </w:r>
      <w:r>
        <w:rPr>
          <w:spacing w:val="76"/>
        </w:rPr>
        <w:t xml:space="preserve"> </w:t>
      </w:r>
      <w:r>
        <w:t>průběžně</w:t>
      </w:r>
      <w:r>
        <w:rPr>
          <w:spacing w:val="74"/>
        </w:rPr>
        <w:t xml:space="preserve"> </w:t>
      </w:r>
      <w:r>
        <w:t>vést</w:t>
      </w:r>
      <w:r>
        <w:rPr>
          <w:spacing w:val="78"/>
        </w:rPr>
        <w:t xml:space="preserve"> </w:t>
      </w:r>
      <w:r>
        <w:t>pro</w:t>
      </w:r>
      <w:r>
        <w:rPr>
          <w:spacing w:val="76"/>
        </w:rPr>
        <w:t xml:space="preserve"> </w:t>
      </w:r>
      <w:r>
        <w:t>činnosti prováděné Poskytovatelem v Systému.</w:t>
      </w:r>
    </w:p>
    <w:p w14:paraId="4CEC1065" w14:textId="77777777" w:rsidR="00F27A45" w:rsidRDefault="00CF2876">
      <w:pPr>
        <w:pStyle w:val="Zkladntext"/>
        <w:ind w:left="120"/>
        <w:jc w:val="left"/>
      </w:pPr>
      <w:r>
        <w:t>Provozní</w:t>
      </w:r>
      <w:r>
        <w:rPr>
          <w:spacing w:val="30"/>
        </w:rPr>
        <w:t xml:space="preserve"> </w:t>
      </w:r>
      <w:r>
        <w:t>deník</w:t>
      </w:r>
      <w:r>
        <w:rPr>
          <w:spacing w:val="27"/>
        </w:rPr>
        <w:t xml:space="preserve"> </w:t>
      </w:r>
      <w:r>
        <w:t>je</w:t>
      </w:r>
      <w:r>
        <w:rPr>
          <w:spacing w:val="28"/>
        </w:rPr>
        <w:t xml:space="preserve"> </w:t>
      </w:r>
      <w:r>
        <w:t>veden</w:t>
      </w:r>
      <w:r>
        <w:rPr>
          <w:spacing w:val="31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Sjednoceném</w:t>
      </w:r>
      <w:r>
        <w:rPr>
          <w:spacing w:val="30"/>
        </w:rPr>
        <w:t xml:space="preserve"> </w:t>
      </w:r>
      <w:r>
        <w:t>informačním</w:t>
      </w:r>
      <w:r>
        <w:rPr>
          <w:spacing w:val="30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koncového</w:t>
      </w:r>
      <w:r>
        <w:rPr>
          <w:spacing w:val="31"/>
        </w:rPr>
        <w:t xml:space="preserve"> </w:t>
      </w:r>
      <w:r>
        <w:t>zákazníka</w:t>
      </w:r>
      <w:r>
        <w:rPr>
          <w:spacing w:val="26"/>
        </w:rPr>
        <w:t xml:space="preserve"> </w:t>
      </w:r>
      <w:r>
        <w:t>(dále</w:t>
      </w:r>
      <w:r>
        <w:rPr>
          <w:spacing w:val="28"/>
        </w:rPr>
        <w:t xml:space="preserve"> </w:t>
      </w:r>
      <w:r>
        <w:t>jen</w:t>
      </w:r>
      <w:r>
        <w:rPr>
          <w:spacing w:val="31"/>
        </w:rPr>
        <w:t xml:space="preserve"> </w:t>
      </w:r>
      <w:r>
        <w:t xml:space="preserve">„SIP </w:t>
      </w:r>
      <w:r>
        <w:rPr>
          <w:spacing w:val="-2"/>
        </w:rPr>
        <w:t>MV“).</w:t>
      </w:r>
    </w:p>
    <w:p w14:paraId="173DC245" w14:textId="77777777" w:rsidR="00F27A45" w:rsidRDefault="00CF2876">
      <w:pPr>
        <w:pStyle w:val="Zkladntext"/>
        <w:spacing w:before="1"/>
        <w:ind w:left="120" w:right="954"/>
        <w:jc w:val="left"/>
      </w:pPr>
      <w:bookmarkStart w:id="34" w:name="Dokumentace"/>
      <w:bookmarkEnd w:id="34"/>
      <w:r>
        <w:t>Objednatel</w:t>
      </w:r>
      <w:r>
        <w:rPr>
          <w:spacing w:val="-5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povinen</w:t>
      </w:r>
      <w:r>
        <w:rPr>
          <w:spacing w:val="-4"/>
        </w:rPr>
        <w:t xml:space="preserve"> </w:t>
      </w:r>
      <w:r>
        <w:t>zajisti</w:t>
      </w:r>
      <w:r>
        <w:rPr>
          <w:spacing w:val="-2"/>
        </w:rPr>
        <w:t xml:space="preserve"> </w:t>
      </w:r>
      <w:r>
        <w:t>přístup</w:t>
      </w:r>
      <w:r>
        <w:rPr>
          <w:spacing w:val="-4"/>
        </w:rPr>
        <w:t xml:space="preserve"> </w:t>
      </w:r>
      <w:r>
        <w:t>k provoznímu</w:t>
      </w:r>
      <w:r>
        <w:rPr>
          <w:spacing w:val="-4"/>
        </w:rPr>
        <w:t xml:space="preserve"> </w:t>
      </w:r>
      <w:r>
        <w:t>deníku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SIP</w:t>
      </w:r>
      <w:r>
        <w:rPr>
          <w:spacing w:val="-5"/>
        </w:rPr>
        <w:t xml:space="preserve"> </w:t>
      </w:r>
      <w:r>
        <w:t>MV</w:t>
      </w:r>
      <w:r>
        <w:rPr>
          <w:spacing w:val="-2"/>
        </w:rPr>
        <w:t xml:space="preserve"> </w:t>
      </w:r>
      <w:r>
        <w:t xml:space="preserve">Poskytovateli. </w:t>
      </w:r>
      <w:r>
        <w:rPr>
          <w:spacing w:val="-2"/>
          <w:u w:val="single"/>
        </w:rPr>
        <w:t>Dokumentace</w:t>
      </w:r>
    </w:p>
    <w:p w14:paraId="375280CC" w14:textId="77777777" w:rsidR="00F27A45" w:rsidRDefault="00CF2876">
      <w:pPr>
        <w:pStyle w:val="Zkladntext"/>
        <w:ind w:left="120"/>
        <w:jc w:val="left"/>
      </w:pPr>
      <w:r>
        <w:t>Dokumentace popisuje z technického hlediska platný stav informačního systému a jeho částí (aplikační software, kybernetická bezpečnost, integrace), včetně odpovědnosti za její aktualizaci.</w:t>
      </w:r>
    </w:p>
    <w:p w14:paraId="7323E0A2" w14:textId="77777777" w:rsidR="00F27A45" w:rsidRDefault="00CF2876">
      <w:pPr>
        <w:pStyle w:val="Zkladntext"/>
        <w:spacing w:before="1" w:line="252" w:lineRule="exact"/>
        <w:ind w:left="120"/>
        <w:jc w:val="left"/>
      </w:pPr>
      <w:r>
        <w:t>Dokumentace</w:t>
      </w:r>
      <w:r>
        <w:rPr>
          <w:spacing w:val="-9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udržována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SIP</w:t>
      </w:r>
      <w:r>
        <w:rPr>
          <w:spacing w:val="-5"/>
        </w:rPr>
        <w:t xml:space="preserve"> </w:t>
      </w:r>
      <w:r>
        <w:t>koncového</w:t>
      </w:r>
      <w:r>
        <w:rPr>
          <w:spacing w:val="-4"/>
        </w:rPr>
        <w:t xml:space="preserve"> </w:t>
      </w:r>
      <w:r>
        <w:rPr>
          <w:spacing w:val="-2"/>
        </w:rPr>
        <w:t>zákazníka.</w:t>
      </w:r>
    </w:p>
    <w:p w14:paraId="426D8E7A" w14:textId="77777777" w:rsidR="00F27A45" w:rsidRDefault="00CF2876">
      <w:pPr>
        <w:pStyle w:val="Zkladntext"/>
        <w:spacing w:line="252" w:lineRule="exact"/>
        <w:ind w:left="120"/>
        <w:jc w:val="left"/>
      </w:pPr>
      <w:r>
        <w:t>Dokumentace</w:t>
      </w:r>
      <w:r>
        <w:rPr>
          <w:spacing w:val="-10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rozdělena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tři</w:t>
      </w:r>
      <w:r>
        <w:rPr>
          <w:spacing w:val="-3"/>
        </w:rPr>
        <w:t xml:space="preserve"> </w:t>
      </w:r>
      <w:r>
        <w:t>úrovně</w:t>
      </w:r>
      <w:r>
        <w:rPr>
          <w:spacing w:val="-6"/>
        </w:rPr>
        <w:t xml:space="preserve"> </w:t>
      </w:r>
      <w:r>
        <w:t>dokumentace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vývoji</w:t>
      </w:r>
      <w:r>
        <w:rPr>
          <w:spacing w:val="-3"/>
        </w:rPr>
        <w:t xml:space="preserve"> </w:t>
      </w:r>
      <w:r>
        <w:t>v</w:t>
      </w:r>
      <w:r>
        <w:rPr>
          <w:spacing w:val="-5"/>
        </w:rPr>
        <w:t xml:space="preserve"> </w:t>
      </w:r>
      <w:r>
        <w:rPr>
          <w:spacing w:val="-2"/>
        </w:rPr>
        <w:t>Systému:</w:t>
      </w:r>
    </w:p>
    <w:p w14:paraId="7FFFC03F" w14:textId="77777777" w:rsidR="00F27A45" w:rsidRDefault="00CF2876">
      <w:pPr>
        <w:pStyle w:val="Odstavecseseznamem"/>
        <w:numPr>
          <w:ilvl w:val="0"/>
          <w:numId w:val="3"/>
        </w:numPr>
        <w:tabs>
          <w:tab w:val="left" w:pos="973"/>
        </w:tabs>
        <w:spacing w:before="3" w:line="235" w:lineRule="auto"/>
        <w:ind w:left="971" w:right="113" w:hanging="360"/>
      </w:pPr>
      <w:r>
        <w:rPr>
          <w:b/>
        </w:rPr>
        <w:t xml:space="preserve">Úroveň dokumentace 1 (vývojová dokumentace) </w:t>
      </w:r>
      <w:r>
        <w:t>je primárně určena pro potřebu vývoje a údržby</w:t>
      </w:r>
      <w:r>
        <w:rPr>
          <w:spacing w:val="-16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dokumentace</w:t>
      </w:r>
      <w:r>
        <w:rPr>
          <w:spacing w:val="-15"/>
        </w:rPr>
        <w:t xml:space="preserve"> </w:t>
      </w:r>
      <w:r>
        <w:t>vytvořena</w:t>
      </w:r>
      <w:r>
        <w:rPr>
          <w:spacing w:val="-16"/>
        </w:rPr>
        <w:t xml:space="preserve"> </w:t>
      </w:r>
      <w:r>
        <w:t>tvůrcem</w:t>
      </w:r>
      <w:r>
        <w:rPr>
          <w:spacing w:val="-15"/>
        </w:rPr>
        <w:t xml:space="preserve"> </w:t>
      </w:r>
      <w:r>
        <w:t>nové</w:t>
      </w:r>
      <w:r>
        <w:rPr>
          <w:spacing w:val="-15"/>
        </w:rPr>
        <w:t xml:space="preserve"> </w:t>
      </w:r>
      <w:r>
        <w:t>části</w:t>
      </w:r>
      <w:r>
        <w:rPr>
          <w:spacing w:val="-15"/>
        </w:rPr>
        <w:t xml:space="preserve"> </w:t>
      </w:r>
      <w:r>
        <w:t>nebo</w:t>
      </w:r>
      <w:r>
        <w:rPr>
          <w:spacing w:val="-16"/>
        </w:rPr>
        <w:t xml:space="preserve"> </w:t>
      </w:r>
      <w:r>
        <w:t>změněné</w:t>
      </w:r>
      <w:r>
        <w:rPr>
          <w:spacing w:val="-15"/>
        </w:rPr>
        <w:t xml:space="preserve"> </w:t>
      </w:r>
      <w:r>
        <w:t>části</w:t>
      </w:r>
      <w:r>
        <w:rPr>
          <w:spacing w:val="-15"/>
        </w:rPr>
        <w:t xml:space="preserve"> </w:t>
      </w:r>
      <w:r>
        <w:t>(většinou</w:t>
      </w:r>
      <w:r>
        <w:rPr>
          <w:spacing w:val="-16"/>
        </w:rPr>
        <w:t xml:space="preserve"> </w:t>
      </w:r>
      <w:r>
        <w:t>konzultantem Poskytova</w:t>
      </w:r>
      <w:r>
        <w:t>tele) - např. u aplikačního SW – přímo v programu, v souboru. Většina zákaznických změn</w:t>
      </w:r>
      <w:r>
        <w:rPr>
          <w:spacing w:val="-16"/>
        </w:rPr>
        <w:t xml:space="preserve"> </w:t>
      </w:r>
      <w:r>
        <w:t>provedených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EKIS</w:t>
      </w:r>
      <w:r>
        <w:rPr>
          <w:spacing w:val="-16"/>
        </w:rPr>
        <w:t xml:space="preserve"> </w:t>
      </w:r>
      <w:r>
        <w:t>MV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proofErr w:type="spellStart"/>
      <w:r>
        <w:t>ISoSS</w:t>
      </w:r>
      <w:proofErr w:type="spellEnd"/>
      <w:r>
        <w:rPr>
          <w:spacing w:val="-15"/>
        </w:rPr>
        <w:t xml:space="preserve"> </w:t>
      </w:r>
      <w:r>
        <w:t>je</w:t>
      </w:r>
      <w:r>
        <w:rPr>
          <w:spacing w:val="-16"/>
        </w:rPr>
        <w:t xml:space="preserve"> </w:t>
      </w:r>
      <w:r>
        <w:t>zdokumentována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úrovni</w:t>
      </w:r>
      <w:r>
        <w:rPr>
          <w:spacing w:val="-16"/>
        </w:rPr>
        <w:t xml:space="preserve"> </w:t>
      </w:r>
      <w:r>
        <w:t>komentářů</w:t>
      </w:r>
      <w:r>
        <w:rPr>
          <w:spacing w:val="-15"/>
        </w:rPr>
        <w:t xml:space="preserve"> </w:t>
      </w:r>
      <w:r>
        <w:t>ke</w:t>
      </w:r>
      <w:r>
        <w:rPr>
          <w:spacing w:val="-15"/>
        </w:rPr>
        <w:t xml:space="preserve"> </w:t>
      </w:r>
      <w:r>
        <w:t xml:space="preserve">zdrojovému </w:t>
      </w:r>
      <w:r>
        <w:rPr>
          <w:spacing w:val="-2"/>
        </w:rPr>
        <w:t>kódu.</w:t>
      </w:r>
    </w:p>
    <w:p w14:paraId="117F409A" w14:textId="77777777" w:rsidR="00F27A45" w:rsidRDefault="00CF2876">
      <w:pPr>
        <w:pStyle w:val="Odstavecseseznamem"/>
        <w:numPr>
          <w:ilvl w:val="0"/>
          <w:numId w:val="3"/>
        </w:numPr>
        <w:tabs>
          <w:tab w:val="left" w:pos="973"/>
        </w:tabs>
        <w:spacing w:before="15" w:line="223" w:lineRule="auto"/>
        <w:ind w:right="116"/>
      </w:pPr>
      <w:r>
        <w:rPr>
          <w:b/>
        </w:rPr>
        <w:t>Úroveň dokumentace 2 (dokumentace k</w:t>
      </w:r>
      <w:r>
        <w:rPr>
          <w:b/>
          <w:spacing w:val="-3"/>
        </w:rPr>
        <w:t xml:space="preserve"> </w:t>
      </w:r>
      <w:r>
        <w:rPr>
          <w:b/>
        </w:rPr>
        <w:t xml:space="preserve">testování a akceptaci) </w:t>
      </w:r>
      <w:r>
        <w:t>je primárně určena pro potřebu</w:t>
      </w:r>
      <w:r>
        <w:rPr>
          <w:spacing w:val="-13"/>
        </w:rPr>
        <w:t xml:space="preserve"> </w:t>
      </w:r>
      <w:r>
        <w:t>testování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provozu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dokumentace</w:t>
      </w:r>
      <w:r>
        <w:rPr>
          <w:spacing w:val="-13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vytvořena</w:t>
      </w:r>
      <w:r>
        <w:rPr>
          <w:spacing w:val="-13"/>
        </w:rPr>
        <w:t xml:space="preserve"> </w:t>
      </w:r>
      <w:r>
        <w:t>tvůrcem</w:t>
      </w:r>
      <w:r>
        <w:rPr>
          <w:spacing w:val="-11"/>
        </w:rPr>
        <w:t xml:space="preserve"> </w:t>
      </w:r>
      <w:r>
        <w:t>nové</w:t>
      </w:r>
      <w:r>
        <w:rPr>
          <w:spacing w:val="-13"/>
        </w:rPr>
        <w:t xml:space="preserve"> </w:t>
      </w:r>
      <w:r>
        <w:t>části</w:t>
      </w:r>
      <w:r>
        <w:rPr>
          <w:spacing w:val="-11"/>
        </w:rPr>
        <w:t xml:space="preserve"> </w:t>
      </w:r>
      <w:r>
        <w:t>nebo</w:t>
      </w:r>
      <w:r>
        <w:rPr>
          <w:spacing w:val="-13"/>
        </w:rPr>
        <w:t xml:space="preserve"> </w:t>
      </w:r>
      <w:r>
        <w:t>změněné</w:t>
      </w:r>
      <w:r>
        <w:rPr>
          <w:spacing w:val="-13"/>
        </w:rPr>
        <w:t xml:space="preserve"> </w:t>
      </w:r>
      <w:r>
        <w:t>části</w:t>
      </w:r>
    </w:p>
    <w:p w14:paraId="59DE1668" w14:textId="77777777" w:rsidR="00F27A45" w:rsidRDefault="00CF2876">
      <w:pPr>
        <w:pStyle w:val="Zkladntext"/>
        <w:spacing w:before="3"/>
        <w:ind w:left="972"/>
      </w:pPr>
      <w:r>
        <w:t>–</w:t>
      </w:r>
      <w:r>
        <w:rPr>
          <w:spacing w:val="1"/>
        </w:rPr>
        <w:t xml:space="preserve"> </w:t>
      </w:r>
      <w:r>
        <w:t>využívaná</w:t>
      </w:r>
      <w:r>
        <w:rPr>
          <w:spacing w:val="1"/>
        </w:rPr>
        <w:t xml:space="preserve"> </w:t>
      </w:r>
      <w:r>
        <w:t>pro testování</w:t>
      </w:r>
      <w:r>
        <w:rPr>
          <w:spacing w:val="3"/>
        </w:rPr>
        <w:t xml:space="preserve"> </w:t>
      </w:r>
      <w:r>
        <w:t>produktu při</w:t>
      </w:r>
      <w:r>
        <w:rPr>
          <w:spacing w:val="1"/>
        </w:rPr>
        <w:t xml:space="preserve"> </w:t>
      </w:r>
      <w:r>
        <w:t>předávání</w:t>
      </w:r>
      <w:r>
        <w:rPr>
          <w:spacing w:val="1"/>
        </w:rPr>
        <w:t xml:space="preserve"> </w:t>
      </w:r>
      <w:r>
        <w:t>Objednateli</w:t>
      </w:r>
      <w:r>
        <w:rPr>
          <w:spacing w:val="3"/>
        </w:rPr>
        <w:t xml:space="preserve"> </w:t>
      </w:r>
      <w:r>
        <w:t>nebo</w:t>
      </w:r>
      <w:r>
        <w:rPr>
          <w:spacing w:val="2"/>
        </w:rPr>
        <w:t xml:space="preserve"> </w:t>
      </w:r>
      <w:r>
        <w:t>koncovému</w:t>
      </w:r>
      <w:r>
        <w:rPr>
          <w:spacing w:val="1"/>
        </w:rPr>
        <w:t xml:space="preserve"> </w:t>
      </w:r>
      <w:r>
        <w:t>zákazníkovi</w:t>
      </w:r>
      <w:r>
        <w:rPr>
          <w:spacing w:val="3"/>
        </w:rPr>
        <w:t xml:space="preserve"> </w:t>
      </w:r>
      <w:r>
        <w:rPr>
          <w:spacing w:val="-5"/>
        </w:rPr>
        <w:t>(co</w:t>
      </w:r>
    </w:p>
    <w:p w14:paraId="380E720B" w14:textId="77777777" w:rsidR="00F27A45" w:rsidRDefault="00CF2876">
      <w:pPr>
        <w:pStyle w:val="Zkladntext"/>
        <w:spacing w:before="1" w:line="252" w:lineRule="exact"/>
        <w:ind w:left="971"/>
      </w:pPr>
      <w:r>
        <w:t>je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vstupu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výstupu,</w:t>
      </w:r>
      <w:r>
        <w:rPr>
          <w:spacing w:val="-4"/>
        </w:rPr>
        <w:t xml:space="preserve"> </w:t>
      </w:r>
      <w:r>
        <w:t>j</w:t>
      </w:r>
      <w:r>
        <w:t>ak</w:t>
      </w:r>
      <w:r>
        <w:rPr>
          <w:spacing w:val="-2"/>
        </w:rPr>
        <w:t xml:space="preserve"> </w:t>
      </w:r>
      <w:r>
        <w:t>část</w:t>
      </w:r>
      <w:r>
        <w:rPr>
          <w:spacing w:val="-2"/>
        </w:rPr>
        <w:t xml:space="preserve"> </w:t>
      </w:r>
      <w:r>
        <w:t>např.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rPr>
          <w:spacing w:val="-2"/>
        </w:rPr>
        <w:t>pracuje).</w:t>
      </w:r>
    </w:p>
    <w:p w14:paraId="1D39D6CE" w14:textId="77777777" w:rsidR="00F27A45" w:rsidRDefault="00CF2876">
      <w:pPr>
        <w:pStyle w:val="Odstavecseseznamem"/>
        <w:numPr>
          <w:ilvl w:val="0"/>
          <w:numId w:val="3"/>
        </w:numPr>
        <w:tabs>
          <w:tab w:val="left" w:pos="972"/>
        </w:tabs>
        <w:spacing w:before="5" w:line="232" w:lineRule="auto"/>
        <w:ind w:left="971" w:right="117"/>
      </w:pPr>
      <w:r>
        <w:rPr>
          <w:b/>
        </w:rPr>
        <w:t xml:space="preserve">Úroveň dokumentace 3 (dokumentace integrační) </w:t>
      </w:r>
      <w:r>
        <w:t>je primárně určena pro potřebu evidence částí systému, podchycení významných vazeb mezi systémy a pro potřeby znalosti aktuálně platného i plánovaného stavu – dokumentace je tvoř</w:t>
      </w:r>
      <w:r>
        <w:t>ená manažerem nastavení koncového zákazníka, administrátorem, který přebírá a ověřuje část systému.</w:t>
      </w:r>
    </w:p>
    <w:p w14:paraId="4EF26943" w14:textId="77777777" w:rsidR="00F27A45" w:rsidRDefault="00CF2876">
      <w:pPr>
        <w:pStyle w:val="Zkladntext"/>
        <w:spacing w:before="6" w:line="252" w:lineRule="exact"/>
        <w:ind w:left="119"/>
      </w:pPr>
      <w:r>
        <w:t>Další</w:t>
      </w:r>
      <w:r>
        <w:rPr>
          <w:spacing w:val="-6"/>
        </w:rPr>
        <w:t xml:space="preserve"> </w:t>
      </w:r>
      <w:r>
        <w:t>kategorizace</w:t>
      </w:r>
      <w:r>
        <w:rPr>
          <w:spacing w:val="-8"/>
        </w:rPr>
        <w:t xml:space="preserve"> </w:t>
      </w:r>
      <w:r>
        <w:t>vedené</w:t>
      </w:r>
      <w:r>
        <w:rPr>
          <w:spacing w:val="-7"/>
        </w:rPr>
        <w:t xml:space="preserve"> </w:t>
      </w:r>
      <w:r>
        <w:rPr>
          <w:spacing w:val="-2"/>
        </w:rPr>
        <w:t>dokumentace:</w:t>
      </w:r>
    </w:p>
    <w:p w14:paraId="44BD13AB" w14:textId="77777777" w:rsidR="00F27A45" w:rsidRDefault="00CF2876">
      <w:pPr>
        <w:pStyle w:val="Odstavecseseznamem"/>
        <w:numPr>
          <w:ilvl w:val="0"/>
          <w:numId w:val="3"/>
        </w:numPr>
        <w:tabs>
          <w:tab w:val="left" w:pos="973"/>
        </w:tabs>
        <w:spacing w:before="5" w:line="232" w:lineRule="auto"/>
        <w:ind w:right="115"/>
      </w:pPr>
      <w:r>
        <w:rPr>
          <w:b/>
        </w:rPr>
        <w:t xml:space="preserve">Administrátorská dokumentace </w:t>
      </w:r>
      <w:r>
        <w:t xml:space="preserve">je dokumentace, která popisuje způsob správy implementované funkcionality a podchycuje vazby a dopady na související funkčnosti. Dokumentace pokrývá zejména technické částí implementovaných komponent a způsob jejich </w:t>
      </w:r>
      <w:r>
        <w:rPr>
          <w:spacing w:val="-2"/>
        </w:rPr>
        <w:t>správy</w:t>
      </w:r>
    </w:p>
    <w:p w14:paraId="24A86947" w14:textId="77777777" w:rsidR="00F27A45" w:rsidRDefault="00CF2876">
      <w:pPr>
        <w:pStyle w:val="Odstavecseseznamem"/>
        <w:numPr>
          <w:ilvl w:val="0"/>
          <w:numId w:val="3"/>
        </w:numPr>
        <w:tabs>
          <w:tab w:val="left" w:pos="973"/>
        </w:tabs>
        <w:spacing w:before="21" w:line="220" w:lineRule="auto"/>
        <w:ind w:right="117"/>
      </w:pPr>
      <w:r>
        <w:rPr>
          <w:b/>
        </w:rPr>
        <w:t xml:space="preserve">Uživatelská dokumentace </w:t>
      </w:r>
      <w:r>
        <w:t>je dokume</w:t>
      </w:r>
      <w:r>
        <w:t>ntace, která popisuje způsob práce</w:t>
      </w:r>
      <w:r>
        <w:rPr>
          <w:spacing w:val="-3"/>
        </w:rPr>
        <w:t xml:space="preserve"> </w:t>
      </w:r>
      <w:r>
        <w:t xml:space="preserve">z pohledu koncového </w:t>
      </w:r>
      <w:r>
        <w:rPr>
          <w:spacing w:val="-2"/>
        </w:rPr>
        <w:t>uživatele</w:t>
      </w:r>
    </w:p>
    <w:p w14:paraId="6BDBA0AE" w14:textId="77777777" w:rsidR="00F27A45" w:rsidRDefault="00CF2876">
      <w:pPr>
        <w:pStyle w:val="Odstavecseseznamem"/>
        <w:numPr>
          <w:ilvl w:val="0"/>
          <w:numId w:val="3"/>
        </w:numPr>
        <w:tabs>
          <w:tab w:val="left" w:pos="973"/>
        </w:tabs>
        <w:spacing w:before="12" w:line="232" w:lineRule="auto"/>
        <w:ind w:right="118"/>
      </w:pPr>
      <w:r>
        <w:rPr>
          <w:b/>
        </w:rPr>
        <w:t xml:space="preserve">Provozní dokumentace </w:t>
      </w:r>
      <w:r>
        <w:t>je dokumentace, která obsahuje informace k</w:t>
      </w:r>
      <w:r>
        <w:rPr>
          <w:spacing w:val="-5"/>
        </w:rPr>
        <w:t xml:space="preserve"> </w:t>
      </w:r>
      <w:r>
        <w:t xml:space="preserve">možnostem nastavení implementované funkčnosti pro manažery nastavení. Provozní dokumentace se skládá z Provozní příručky (jsou </w:t>
      </w:r>
      <w:r>
        <w:t xml:space="preserve">součástí provozního řádu), Příručky manažera nastavení a Provozního </w:t>
      </w:r>
      <w:r>
        <w:rPr>
          <w:spacing w:val="-2"/>
        </w:rPr>
        <w:t>deníku.</w:t>
      </w:r>
    </w:p>
    <w:p w14:paraId="63B035E2" w14:textId="77777777" w:rsidR="00F27A45" w:rsidRDefault="00CF2876">
      <w:pPr>
        <w:pStyle w:val="Zkladntext"/>
        <w:spacing w:before="4"/>
        <w:ind w:left="120"/>
        <w:jc w:val="left"/>
      </w:pPr>
      <w:r>
        <w:t>Subjekt</w:t>
      </w:r>
      <w:r>
        <w:rPr>
          <w:spacing w:val="-12"/>
        </w:rPr>
        <w:t xml:space="preserve"> </w:t>
      </w:r>
      <w:r>
        <w:t>určený</w:t>
      </w:r>
      <w:r>
        <w:rPr>
          <w:spacing w:val="-13"/>
        </w:rPr>
        <w:t xml:space="preserve"> </w:t>
      </w:r>
      <w:r>
        <w:t>jako</w:t>
      </w:r>
      <w:r>
        <w:rPr>
          <w:spacing w:val="-11"/>
        </w:rPr>
        <w:t xml:space="preserve"> </w:t>
      </w:r>
      <w:r>
        <w:t>odpovědný</w:t>
      </w:r>
      <w:r>
        <w:rPr>
          <w:spacing w:val="-11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správu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vedení</w:t>
      </w:r>
      <w:r>
        <w:rPr>
          <w:spacing w:val="-10"/>
        </w:rPr>
        <w:t xml:space="preserve"> </w:t>
      </w:r>
      <w:r>
        <w:t>dokumentace</w:t>
      </w:r>
      <w:r>
        <w:rPr>
          <w:spacing w:val="-13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povinen</w:t>
      </w:r>
      <w:r>
        <w:rPr>
          <w:spacing w:val="-11"/>
        </w:rPr>
        <w:t xml:space="preserve"> </w:t>
      </w:r>
      <w:r>
        <w:t>ji</w:t>
      </w:r>
      <w:r>
        <w:rPr>
          <w:spacing w:val="-12"/>
        </w:rPr>
        <w:t xml:space="preserve"> </w:t>
      </w:r>
      <w:r>
        <w:t>udržovat</w:t>
      </w:r>
      <w:r>
        <w:rPr>
          <w:spacing w:val="-1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aktuálním</w:t>
      </w:r>
      <w:r>
        <w:rPr>
          <w:spacing w:val="-14"/>
        </w:rPr>
        <w:t xml:space="preserve"> </w:t>
      </w:r>
      <w:r>
        <w:t>stavu, ve vztahu k aktuálnímu nastavení systému.</w:t>
      </w:r>
    </w:p>
    <w:p w14:paraId="7A1016E9" w14:textId="77777777" w:rsidR="00F27A45" w:rsidRDefault="00CF2876">
      <w:pPr>
        <w:pStyle w:val="Zkladntext"/>
        <w:spacing w:line="252" w:lineRule="exact"/>
        <w:ind w:left="120"/>
        <w:jc w:val="left"/>
      </w:pPr>
      <w:r>
        <w:t>Objednatel</w:t>
      </w:r>
      <w:r>
        <w:rPr>
          <w:spacing w:val="-9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povinen</w:t>
      </w:r>
      <w:r>
        <w:rPr>
          <w:spacing w:val="-5"/>
        </w:rPr>
        <w:t xml:space="preserve"> </w:t>
      </w:r>
      <w:r>
        <w:t>zajisti</w:t>
      </w:r>
      <w:r>
        <w:rPr>
          <w:spacing w:val="-4"/>
        </w:rPr>
        <w:t xml:space="preserve"> </w:t>
      </w:r>
      <w:r>
        <w:t>příst</w:t>
      </w:r>
      <w:r>
        <w:t>up</w:t>
      </w:r>
      <w:r>
        <w:rPr>
          <w:spacing w:val="-5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dokumentaci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SIP</w:t>
      </w:r>
      <w:r>
        <w:rPr>
          <w:spacing w:val="-5"/>
        </w:rPr>
        <w:t xml:space="preserve"> </w:t>
      </w:r>
      <w:r>
        <w:t>MV</w:t>
      </w:r>
      <w:r>
        <w:rPr>
          <w:spacing w:val="-5"/>
        </w:rPr>
        <w:t xml:space="preserve"> </w:t>
      </w:r>
      <w:r>
        <w:rPr>
          <w:spacing w:val="-2"/>
        </w:rPr>
        <w:t>Poskytovateli.</w:t>
      </w:r>
    </w:p>
    <w:p w14:paraId="564BD37E" w14:textId="77777777" w:rsidR="00F27A45" w:rsidRDefault="00CF2876">
      <w:pPr>
        <w:pStyle w:val="Zkladntext"/>
        <w:spacing w:line="242" w:lineRule="auto"/>
        <w:ind w:left="120" w:firstLine="1"/>
        <w:jc w:val="left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9"/>
        </w:rPr>
        <w:t xml:space="preserve"> </w:t>
      </w:r>
      <w:r>
        <w:t>rozsáhlého</w:t>
      </w:r>
      <w:r>
        <w:rPr>
          <w:spacing w:val="-6"/>
        </w:rPr>
        <w:t xml:space="preserve"> </w:t>
      </w:r>
      <w:r>
        <w:t>vývoje</w:t>
      </w:r>
      <w:r>
        <w:rPr>
          <w:spacing w:val="-6"/>
        </w:rPr>
        <w:t xml:space="preserve"> </w:t>
      </w:r>
      <w:r>
        <w:t>budou</w:t>
      </w:r>
      <w:r>
        <w:rPr>
          <w:spacing w:val="-7"/>
        </w:rPr>
        <w:t xml:space="preserve"> </w:t>
      </w:r>
      <w:r>
        <w:t>součástí</w:t>
      </w:r>
      <w:r>
        <w:rPr>
          <w:spacing w:val="-4"/>
        </w:rPr>
        <w:t xml:space="preserve"> </w:t>
      </w:r>
      <w:r>
        <w:t>aktualizace</w:t>
      </w:r>
      <w:r>
        <w:rPr>
          <w:spacing w:val="-4"/>
        </w:rPr>
        <w:t xml:space="preserve"> </w:t>
      </w:r>
      <w:r>
        <w:t>dokumentace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modely</w:t>
      </w:r>
      <w:r>
        <w:rPr>
          <w:spacing w:val="-4"/>
        </w:rPr>
        <w:t xml:space="preserve"> </w:t>
      </w:r>
      <w:r>
        <w:t>s využitím</w:t>
      </w:r>
      <w:r>
        <w:rPr>
          <w:spacing w:val="-5"/>
        </w:rPr>
        <w:t xml:space="preserve"> </w:t>
      </w:r>
      <w:r>
        <w:t>notace</w:t>
      </w:r>
      <w:r>
        <w:rPr>
          <w:spacing w:val="-7"/>
        </w:rPr>
        <w:t xml:space="preserve"> </w:t>
      </w:r>
      <w:r>
        <w:t xml:space="preserve">UML2. </w:t>
      </w:r>
      <w:bookmarkStart w:id="35" w:name="WF_(Workflow)"/>
      <w:bookmarkEnd w:id="35"/>
      <w:r>
        <w:rPr>
          <w:u w:val="single"/>
        </w:rPr>
        <w:t>WF (</w:t>
      </w:r>
      <w:proofErr w:type="spellStart"/>
      <w:r>
        <w:rPr>
          <w:u w:val="single"/>
        </w:rPr>
        <w:t>Workflow</w:t>
      </w:r>
      <w:proofErr w:type="spellEnd"/>
      <w:r>
        <w:rPr>
          <w:u w:val="single"/>
        </w:rPr>
        <w:t>)</w:t>
      </w:r>
    </w:p>
    <w:p w14:paraId="35FD6383" w14:textId="77777777" w:rsidR="00F27A45" w:rsidRDefault="00CF2876">
      <w:pPr>
        <w:pStyle w:val="Zkladntext"/>
        <w:spacing w:line="242" w:lineRule="auto"/>
        <w:ind w:left="120" w:right="1749"/>
        <w:jc w:val="left"/>
      </w:pPr>
      <w:proofErr w:type="spellStart"/>
      <w:r>
        <w:t>Workflow</w:t>
      </w:r>
      <w:proofErr w:type="spellEnd"/>
      <w:r>
        <w:rPr>
          <w:spacing w:val="-3"/>
        </w:rPr>
        <w:t xml:space="preserve"> </w:t>
      </w:r>
      <w:r>
        <w:t>označuje</w:t>
      </w:r>
      <w:r>
        <w:rPr>
          <w:spacing w:val="-3"/>
        </w:rPr>
        <w:t xml:space="preserve"> </w:t>
      </w:r>
      <w:r>
        <w:t>pracovní</w:t>
      </w:r>
      <w:r>
        <w:rPr>
          <w:spacing w:val="-1"/>
        </w:rPr>
        <w:t xml:space="preserve"> </w:t>
      </w:r>
      <w:r>
        <w:t>postup,</w:t>
      </w:r>
      <w:r>
        <w:rPr>
          <w:spacing w:val="-1"/>
        </w:rPr>
        <w:t xml:space="preserve"> </w:t>
      </w:r>
      <w:r>
        <w:t>který</w:t>
      </w:r>
      <w:r>
        <w:rPr>
          <w:spacing w:val="-7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definován</w:t>
      </w:r>
      <w:r>
        <w:rPr>
          <w:spacing w:val="-3"/>
        </w:rPr>
        <w:t xml:space="preserve"> </w:t>
      </w:r>
      <w:r>
        <w:t>jednotlivými</w:t>
      </w:r>
      <w:r>
        <w:rPr>
          <w:spacing w:val="-3"/>
        </w:rPr>
        <w:t xml:space="preserve"> </w:t>
      </w:r>
      <w:r>
        <w:t>aktivitami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stavy. </w:t>
      </w:r>
      <w:bookmarkStart w:id="36" w:name="Pracovní_tým"/>
      <w:bookmarkEnd w:id="36"/>
      <w:r>
        <w:rPr>
          <w:u w:val="single"/>
        </w:rPr>
        <w:t>Pracovní tým</w:t>
      </w:r>
    </w:p>
    <w:p w14:paraId="54DF7127" w14:textId="77777777" w:rsidR="00F27A45" w:rsidRDefault="00CF2876">
      <w:pPr>
        <w:pStyle w:val="Zkladntext"/>
        <w:ind w:left="120" w:hanging="1"/>
        <w:jc w:val="left"/>
      </w:pPr>
      <w:r>
        <w:t>Jednací</w:t>
      </w:r>
      <w:r>
        <w:rPr>
          <w:spacing w:val="80"/>
        </w:rPr>
        <w:t xml:space="preserve"> </w:t>
      </w:r>
      <w:r>
        <w:t>platforma</w:t>
      </w:r>
      <w:r>
        <w:rPr>
          <w:spacing w:val="80"/>
        </w:rPr>
        <w:t xml:space="preserve"> </w:t>
      </w:r>
      <w:r>
        <w:t>tvořená</w:t>
      </w:r>
      <w:r>
        <w:rPr>
          <w:spacing w:val="80"/>
        </w:rPr>
        <w:t xml:space="preserve"> </w:t>
      </w:r>
      <w:r>
        <w:t>pracovníky</w:t>
      </w:r>
      <w:r>
        <w:rPr>
          <w:spacing w:val="80"/>
        </w:rPr>
        <w:t xml:space="preserve"> </w:t>
      </w:r>
      <w:r>
        <w:t>koncového</w:t>
      </w:r>
      <w:r>
        <w:rPr>
          <w:spacing w:val="80"/>
        </w:rPr>
        <w:t xml:space="preserve"> </w:t>
      </w:r>
      <w:r>
        <w:t>zákazníka,</w:t>
      </w:r>
      <w:r>
        <w:rPr>
          <w:spacing w:val="80"/>
        </w:rPr>
        <w:t xml:space="preserve"> </w:t>
      </w:r>
      <w:r>
        <w:t>Objednatele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Poskytovatele</w:t>
      </w:r>
      <w:r>
        <w:rPr>
          <w:spacing w:val="80"/>
        </w:rPr>
        <w:t xml:space="preserve"> </w:t>
      </w:r>
      <w:r>
        <w:t>(např. realizační tým, projektový tým).</w:t>
      </w:r>
    </w:p>
    <w:p w14:paraId="1B04D9D5" w14:textId="77777777" w:rsidR="00F27A45" w:rsidRDefault="00F27A45">
      <w:pPr>
        <w:pStyle w:val="Zkladntext"/>
        <w:spacing w:before="2"/>
        <w:jc w:val="left"/>
        <w:rPr>
          <w:sz w:val="21"/>
        </w:rPr>
      </w:pPr>
    </w:p>
    <w:p w14:paraId="2425931A" w14:textId="77777777" w:rsidR="00F27A45" w:rsidRDefault="00CF2876">
      <w:pPr>
        <w:ind w:left="120"/>
        <w:jc w:val="both"/>
        <w:rPr>
          <w:b/>
        </w:rPr>
      </w:pPr>
      <w:bookmarkStart w:id="37" w:name="SAP_Solution_Manager"/>
      <w:bookmarkEnd w:id="37"/>
      <w:r>
        <w:rPr>
          <w:b/>
          <w:color w:val="4F81BC"/>
          <w:sz w:val="28"/>
        </w:rPr>
        <w:t>SAP</w:t>
      </w:r>
      <w:r>
        <w:rPr>
          <w:b/>
          <w:color w:val="4F81BC"/>
          <w:spacing w:val="11"/>
          <w:sz w:val="28"/>
        </w:rPr>
        <w:t xml:space="preserve"> </w:t>
      </w:r>
      <w:r>
        <w:rPr>
          <w:b/>
          <w:color w:val="4F81BC"/>
          <w:sz w:val="28"/>
        </w:rPr>
        <w:t>S</w:t>
      </w:r>
      <w:r>
        <w:rPr>
          <w:b/>
          <w:color w:val="4F81BC"/>
        </w:rPr>
        <w:t>OLUTION</w:t>
      </w:r>
      <w:r>
        <w:rPr>
          <w:b/>
          <w:color w:val="4F81BC"/>
          <w:spacing w:val="27"/>
        </w:rPr>
        <w:t xml:space="preserve"> </w:t>
      </w:r>
      <w:r>
        <w:rPr>
          <w:b/>
          <w:color w:val="4F81BC"/>
          <w:spacing w:val="-2"/>
          <w:sz w:val="28"/>
        </w:rPr>
        <w:t>M</w:t>
      </w:r>
      <w:r>
        <w:rPr>
          <w:b/>
          <w:color w:val="4F81BC"/>
          <w:spacing w:val="-2"/>
        </w:rPr>
        <w:t>ANAGER</w:t>
      </w:r>
    </w:p>
    <w:p w14:paraId="5089144D" w14:textId="77777777" w:rsidR="00F27A45" w:rsidRDefault="00CF2876">
      <w:pPr>
        <w:pStyle w:val="Zkladntext"/>
        <w:spacing w:before="1"/>
        <w:ind w:left="119" w:right="122"/>
      </w:pPr>
      <w:r>
        <w:t>SAP</w:t>
      </w:r>
      <w:r>
        <w:rPr>
          <w:spacing w:val="-14"/>
        </w:rPr>
        <w:t xml:space="preserve"> </w:t>
      </w:r>
      <w:proofErr w:type="spellStart"/>
      <w:r>
        <w:t>Solution</w:t>
      </w:r>
      <w:proofErr w:type="spellEnd"/>
      <w:r>
        <w:rPr>
          <w:spacing w:val="-14"/>
        </w:rPr>
        <w:t xml:space="preserve"> </w:t>
      </w:r>
      <w:r>
        <w:t>Manager</w:t>
      </w:r>
      <w:r>
        <w:rPr>
          <w:spacing w:val="-12"/>
        </w:rPr>
        <w:t xml:space="preserve"> </w:t>
      </w:r>
      <w:r>
        <w:t>(dále</w:t>
      </w:r>
      <w:r>
        <w:rPr>
          <w:spacing w:val="-14"/>
        </w:rPr>
        <w:t xml:space="preserve"> </w:t>
      </w:r>
      <w:r>
        <w:t>také</w:t>
      </w:r>
      <w:r>
        <w:rPr>
          <w:spacing w:val="-14"/>
        </w:rPr>
        <w:t xml:space="preserve"> </w:t>
      </w:r>
      <w:r>
        <w:t>„SM“)</w:t>
      </w:r>
      <w:r>
        <w:rPr>
          <w:spacing w:val="-3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základním</w:t>
      </w:r>
      <w:r>
        <w:rPr>
          <w:spacing w:val="-12"/>
        </w:rPr>
        <w:t xml:space="preserve"> </w:t>
      </w:r>
      <w:r>
        <w:t>nástrojem</w:t>
      </w:r>
      <w:r>
        <w:rPr>
          <w:spacing w:val="-12"/>
        </w:rPr>
        <w:t xml:space="preserve"> </w:t>
      </w:r>
      <w:r>
        <w:t>pro</w:t>
      </w:r>
      <w:r>
        <w:rPr>
          <w:spacing w:val="-16"/>
        </w:rPr>
        <w:t xml:space="preserve"> </w:t>
      </w:r>
      <w:r>
        <w:t>podporu</w:t>
      </w:r>
      <w:r>
        <w:rPr>
          <w:spacing w:val="-13"/>
        </w:rPr>
        <w:t xml:space="preserve"> </w:t>
      </w:r>
      <w:r>
        <w:t>provozování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rozvoj</w:t>
      </w:r>
      <w:r>
        <w:rPr>
          <w:spacing w:val="-14"/>
        </w:rPr>
        <w:t xml:space="preserve"> </w:t>
      </w:r>
      <w:r>
        <w:t xml:space="preserve">aplikací v </w:t>
      </w:r>
      <w:proofErr w:type="spellStart"/>
      <w:r>
        <w:t>landscape</w:t>
      </w:r>
      <w:proofErr w:type="spellEnd"/>
      <w:r>
        <w:t xml:space="preserve"> SAP.</w:t>
      </w:r>
    </w:p>
    <w:p w14:paraId="35DCAF3B" w14:textId="77777777" w:rsidR="00F27A45" w:rsidRDefault="00CF2876">
      <w:pPr>
        <w:pStyle w:val="Zkladntext"/>
        <w:ind w:left="119" w:right="117"/>
      </w:pPr>
      <w:r>
        <w:t xml:space="preserve">Je dodáván zdarma spolu s licencemi SAP. Správné nastavení scénářů v SM umožní širší využití zakoupených aplikací SAP. SM je nutný pro automatickou </w:t>
      </w:r>
      <w:proofErr w:type="spellStart"/>
      <w:r>
        <w:t>landscape</w:t>
      </w:r>
      <w:proofErr w:type="spellEnd"/>
      <w:r>
        <w:t xml:space="preserve"> aktualizací na straně SAP a pro zpracování EWA reportů.</w:t>
      </w:r>
    </w:p>
    <w:p w14:paraId="6E3B3B6E" w14:textId="77777777" w:rsidR="00F27A45" w:rsidRDefault="00CF2876">
      <w:pPr>
        <w:pStyle w:val="Zkladntext"/>
        <w:spacing w:line="252" w:lineRule="exact"/>
        <w:ind w:left="119"/>
      </w:pPr>
      <w:r>
        <w:t>SM</w:t>
      </w:r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využíván</w:t>
      </w:r>
      <w:r>
        <w:rPr>
          <w:spacing w:val="-3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systém</w:t>
      </w:r>
      <w:r>
        <w:rPr>
          <w:spacing w:val="-1"/>
        </w:rPr>
        <w:t xml:space="preserve"> </w:t>
      </w:r>
      <w:r>
        <w:t>EKIS</w:t>
      </w:r>
      <w:r>
        <w:rPr>
          <w:spacing w:val="-4"/>
        </w:rPr>
        <w:t xml:space="preserve"> </w:t>
      </w:r>
      <w:r>
        <w:t>MV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ISoSS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využívá</w:t>
      </w:r>
      <w:r>
        <w:rPr>
          <w:spacing w:val="-4"/>
        </w:rPr>
        <w:t xml:space="preserve"> </w:t>
      </w:r>
      <w:r>
        <w:t>následující</w:t>
      </w:r>
      <w:r>
        <w:rPr>
          <w:spacing w:val="-2"/>
        </w:rPr>
        <w:t xml:space="preserve"> funkcionalitu:</w:t>
      </w:r>
    </w:p>
    <w:p w14:paraId="7163D25C" w14:textId="77777777" w:rsidR="00F27A45" w:rsidRDefault="00CF2876">
      <w:pPr>
        <w:pStyle w:val="Odstavecseseznamem"/>
        <w:numPr>
          <w:ilvl w:val="0"/>
          <w:numId w:val="15"/>
        </w:numPr>
        <w:tabs>
          <w:tab w:val="left" w:pos="907"/>
          <w:tab w:val="left" w:pos="908"/>
        </w:tabs>
        <w:spacing w:before="1"/>
        <w:jc w:val="left"/>
      </w:pPr>
      <w:r>
        <w:t>Definice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správa</w:t>
      </w:r>
      <w:r>
        <w:rPr>
          <w:spacing w:val="-4"/>
        </w:rPr>
        <w:t xml:space="preserve"> </w:t>
      </w:r>
      <w:r>
        <w:t>SAP</w:t>
      </w:r>
      <w:r>
        <w:rPr>
          <w:spacing w:val="-6"/>
        </w:rPr>
        <w:t xml:space="preserve"> </w:t>
      </w:r>
      <w:r>
        <w:t>systém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landscape</w:t>
      </w:r>
      <w:proofErr w:type="spellEnd"/>
    </w:p>
    <w:p w14:paraId="1D8A06BD" w14:textId="77777777" w:rsidR="00F27A45" w:rsidRDefault="00CF2876">
      <w:pPr>
        <w:pStyle w:val="Odstavecseseznamem"/>
        <w:numPr>
          <w:ilvl w:val="0"/>
          <w:numId w:val="15"/>
        </w:numPr>
        <w:tabs>
          <w:tab w:val="left" w:pos="907"/>
          <w:tab w:val="left" w:pos="908"/>
        </w:tabs>
        <w:spacing w:before="35"/>
        <w:jc w:val="left"/>
      </w:pPr>
      <w:hyperlink r:id="rId16">
        <w:r>
          <w:t>Incident</w:t>
        </w:r>
        <w:r>
          <w:rPr>
            <w:spacing w:val="-8"/>
          </w:rPr>
          <w:t xml:space="preserve"> </w:t>
        </w:r>
      </w:hyperlink>
      <w:r>
        <w:t>Management</w:t>
      </w:r>
      <w:r>
        <w:rPr>
          <w:spacing w:val="-7"/>
        </w:rPr>
        <w:t xml:space="preserve"> </w:t>
      </w:r>
      <w:proofErr w:type="gramStart"/>
      <w:r>
        <w:t>slouží</w:t>
      </w:r>
      <w:proofErr w:type="gramEnd"/>
      <w:r>
        <w:rPr>
          <w:spacing w:val="-3"/>
        </w:rPr>
        <w:t xml:space="preserve"> </w:t>
      </w:r>
      <w:r>
        <w:t>k</w:t>
      </w:r>
      <w:r>
        <w:rPr>
          <w:spacing w:val="-7"/>
        </w:rPr>
        <w:t xml:space="preserve"> </w:t>
      </w:r>
      <w:r>
        <w:t>evidenci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zpracování</w:t>
      </w:r>
      <w:r>
        <w:rPr>
          <w:spacing w:val="-3"/>
        </w:rPr>
        <w:t xml:space="preserve"> </w:t>
      </w:r>
      <w:r>
        <w:rPr>
          <w:spacing w:val="-2"/>
        </w:rPr>
        <w:t>žádostí</w:t>
      </w:r>
    </w:p>
    <w:p w14:paraId="5331491D" w14:textId="77777777" w:rsidR="00F27A45" w:rsidRDefault="00CF2876">
      <w:pPr>
        <w:pStyle w:val="Odstavecseseznamem"/>
        <w:numPr>
          <w:ilvl w:val="0"/>
          <w:numId w:val="15"/>
        </w:numPr>
        <w:tabs>
          <w:tab w:val="left" w:pos="907"/>
          <w:tab w:val="left" w:pos="908"/>
        </w:tabs>
        <w:spacing w:before="38"/>
        <w:jc w:val="left"/>
      </w:pPr>
      <w:hyperlink r:id="rId17">
        <w:r>
          <w:t>Test</w:t>
        </w:r>
        <w:r>
          <w:rPr>
            <w:spacing w:val="-5"/>
          </w:rPr>
          <w:t xml:space="preserve"> </w:t>
        </w:r>
        <w:r>
          <w:t>Management</w:t>
        </w:r>
        <w:r>
          <w:rPr>
            <w:spacing w:val="-4"/>
          </w:rPr>
          <w:t xml:space="preserve"> </w:t>
        </w:r>
      </w:hyperlink>
      <w:r>
        <w:t>určený</w:t>
      </w:r>
      <w:r>
        <w:rPr>
          <w:spacing w:val="-4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řízení</w:t>
      </w:r>
      <w:r>
        <w:rPr>
          <w:spacing w:val="-8"/>
        </w:rPr>
        <w:t xml:space="preserve"> </w:t>
      </w:r>
      <w:r>
        <w:t>testovacích</w:t>
      </w:r>
      <w:r>
        <w:rPr>
          <w:spacing w:val="-6"/>
        </w:rPr>
        <w:t xml:space="preserve"> </w:t>
      </w:r>
      <w:r>
        <w:t>vln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automatizaci</w:t>
      </w:r>
      <w:r>
        <w:rPr>
          <w:spacing w:val="-7"/>
        </w:rPr>
        <w:t xml:space="preserve"> </w:t>
      </w:r>
      <w:r>
        <w:t>testovacích</w:t>
      </w:r>
      <w:r>
        <w:rPr>
          <w:spacing w:val="-6"/>
        </w:rPr>
        <w:t xml:space="preserve"> </w:t>
      </w:r>
      <w:r>
        <w:rPr>
          <w:spacing w:val="-2"/>
        </w:rPr>
        <w:t>scénářů;</w:t>
      </w:r>
    </w:p>
    <w:p w14:paraId="24CED02D" w14:textId="77777777" w:rsidR="00F27A45" w:rsidRDefault="00CF2876">
      <w:pPr>
        <w:pStyle w:val="Odstavecseseznamem"/>
        <w:numPr>
          <w:ilvl w:val="0"/>
          <w:numId w:val="15"/>
        </w:numPr>
        <w:tabs>
          <w:tab w:val="left" w:pos="907"/>
          <w:tab w:val="left" w:pos="908"/>
        </w:tabs>
        <w:spacing w:before="35"/>
        <w:jc w:val="left"/>
      </w:pPr>
      <w:hyperlink r:id="rId18">
        <w:proofErr w:type="spellStart"/>
        <w:r>
          <w:t>Change</w:t>
        </w:r>
        <w:proofErr w:type="spellEnd"/>
        <w:r>
          <w:rPr>
            <w:spacing w:val="-7"/>
          </w:rPr>
          <w:t xml:space="preserve"> </w:t>
        </w:r>
        <w:r>
          <w:t>Management</w:t>
        </w:r>
        <w:r>
          <w:rPr>
            <w:spacing w:val="-4"/>
          </w:rPr>
          <w:t xml:space="preserve"> </w:t>
        </w:r>
      </w:hyperlink>
      <w:r>
        <w:t>určený</w:t>
      </w:r>
      <w:r>
        <w:rPr>
          <w:spacing w:val="-4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řízen</w:t>
      </w:r>
      <w:r>
        <w:t>í</w:t>
      </w:r>
      <w:r>
        <w:rPr>
          <w:spacing w:val="-2"/>
        </w:rPr>
        <w:t xml:space="preserve"> </w:t>
      </w:r>
      <w:r>
        <w:t>změn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transportů;</w:t>
      </w:r>
    </w:p>
    <w:p w14:paraId="2D1524BE" w14:textId="77777777" w:rsidR="00F27A45" w:rsidRDefault="00F27A45">
      <w:pPr>
        <w:sectPr w:rsidR="00F27A45">
          <w:pgSz w:w="11920" w:h="16850"/>
          <w:pgMar w:top="1440" w:right="580" w:bottom="1020" w:left="900" w:header="608" w:footer="763" w:gutter="0"/>
          <w:cols w:space="708"/>
        </w:sectPr>
      </w:pPr>
    </w:p>
    <w:p w14:paraId="1F2F5110" w14:textId="77777777" w:rsidR="00F27A45" w:rsidRDefault="00CF2876">
      <w:pPr>
        <w:pStyle w:val="Odstavecseseznamem"/>
        <w:numPr>
          <w:ilvl w:val="0"/>
          <w:numId w:val="15"/>
        </w:numPr>
        <w:tabs>
          <w:tab w:val="left" w:pos="907"/>
          <w:tab w:val="left" w:pos="908"/>
        </w:tabs>
        <w:spacing w:before="72"/>
        <w:jc w:val="left"/>
      </w:pPr>
      <w:r>
        <w:t>Evidence</w:t>
      </w:r>
      <w:r>
        <w:rPr>
          <w:spacing w:val="-5"/>
        </w:rPr>
        <w:t xml:space="preserve"> </w:t>
      </w:r>
      <w:r>
        <w:t>nákladů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údržbu</w:t>
      </w:r>
      <w:r>
        <w:rPr>
          <w:spacing w:val="-5"/>
        </w:rPr>
        <w:t xml:space="preserve"> </w:t>
      </w:r>
      <w:r>
        <w:t>SAP</w:t>
      </w:r>
      <w:r>
        <w:rPr>
          <w:spacing w:val="-4"/>
        </w:rPr>
        <w:t xml:space="preserve"> </w:t>
      </w:r>
      <w:r>
        <w:rPr>
          <w:spacing w:val="-2"/>
        </w:rPr>
        <w:t>systémů</w:t>
      </w:r>
    </w:p>
    <w:p w14:paraId="75458397" w14:textId="77777777" w:rsidR="00F27A45" w:rsidRDefault="00CF2876">
      <w:pPr>
        <w:pStyle w:val="Odstavecseseznamem"/>
        <w:numPr>
          <w:ilvl w:val="0"/>
          <w:numId w:val="15"/>
        </w:numPr>
        <w:tabs>
          <w:tab w:val="left" w:pos="907"/>
          <w:tab w:val="left" w:pos="908"/>
        </w:tabs>
        <w:spacing w:before="37"/>
        <w:jc w:val="left"/>
      </w:pPr>
      <w:r>
        <w:t>EWA</w:t>
      </w:r>
      <w:r>
        <w:rPr>
          <w:spacing w:val="-3"/>
        </w:rPr>
        <w:t xml:space="preserve"> </w:t>
      </w:r>
      <w:r>
        <w:rPr>
          <w:spacing w:val="-2"/>
        </w:rPr>
        <w:t>reporty</w:t>
      </w:r>
    </w:p>
    <w:p w14:paraId="06D61B37" w14:textId="77777777" w:rsidR="00F27A45" w:rsidRDefault="00CF2876">
      <w:pPr>
        <w:pStyle w:val="Odstavecseseznamem"/>
        <w:numPr>
          <w:ilvl w:val="0"/>
          <w:numId w:val="15"/>
        </w:numPr>
        <w:tabs>
          <w:tab w:val="left" w:pos="907"/>
          <w:tab w:val="left" w:pos="908"/>
        </w:tabs>
        <w:spacing w:before="35" w:line="273" w:lineRule="auto"/>
        <w:ind w:right="117"/>
        <w:jc w:val="left"/>
      </w:pPr>
      <w:hyperlink r:id="rId19">
        <w:r>
          <w:t>Project</w:t>
        </w:r>
        <w:r>
          <w:rPr>
            <w:spacing w:val="40"/>
          </w:rPr>
          <w:t xml:space="preserve"> </w:t>
        </w:r>
        <w:r>
          <w:t>and</w:t>
        </w:r>
        <w:r>
          <w:rPr>
            <w:spacing w:val="40"/>
          </w:rPr>
          <w:t xml:space="preserve"> </w:t>
        </w:r>
        <w:r>
          <w:t>Portfolio</w:t>
        </w:r>
        <w:r>
          <w:rPr>
            <w:spacing w:val="40"/>
          </w:rPr>
          <w:t xml:space="preserve"> </w:t>
        </w:r>
        <w:r>
          <w:t>Management</w:t>
        </w:r>
      </w:hyperlink>
      <w:r>
        <w:rPr>
          <w:spacing w:val="80"/>
        </w:rPr>
        <w:t xml:space="preserve"> </w:t>
      </w:r>
      <w:r>
        <w:t>určený</w:t>
      </w:r>
      <w:r>
        <w:rPr>
          <w:spacing w:val="40"/>
        </w:rPr>
        <w:t xml:space="preserve"> </w:t>
      </w:r>
      <w:r>
        <w:t>pro</w:t>
      </w:r>
      <w:r>
        <w:rPr>
          <w:spacing w:val="40"/>
        </w:rPr>
        <w:t xml:space="preserve"> </w:t>
      </w:r>
      <w:r>
        <w:t>řízení</w:t>
      </w:r>
      <w:r>
        <w:rPr>
          <w:spacing w:val="40"/>
        </w:rPr>
        <w:t xml:space="preserve"> </w:t>
      </w:r>
      <w:r>
        <w:t>zdrojů,</w:t>
      </w:r>
      <w:r>
        <w:rPr>
          <w:spacing w:val="40"/>
        </w:rPr>
        <w:t xml:space="preserve"> </w:t>
      </w:r>
      <w:r>
        <w:t>portfolia</w:t>
      </w:r>
      <w:r>
        <w:rPr>
          <w:spacing w:val="40"/>
        </w:rPr>
        <w:t xml:space="preserve"> </w:t>
      </w:r>
      <w:r>
        <w:t>projektů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 xml:space="preserve">rozsáhlých </w:t>
      </w:r>
      <w:r>
        <w:rPr>
          <w:spacing w:val="-2"/>
        </w:rPr>
        <w:t>projektů.</w:t>
      </w:r>
    </w:p>
    <w:p w14:paraId="5EDEBB0F" w14:textId="77777777" w:rsidR="00F27A45" w:rsidRDefault="00CF2876">
      <w:pPr>
        <w:spacing w:before="2"/>
        <w:ind w:left="120"/>
        <w:rPr>
          <w:b/>
          <w:sz w:val="28"/>
        </w:rPr>
      </w:pPr>
      <w:bookmarkStart w:id="38" w:name="Část:"/>
      <w:bookmarkEnd w:id="38"/>
      <w:r>
        <w:rPr>
          <w:b/>
          <w:color w:val="4F81BC"/>
          <w:spacing w:val="-2"/>
          <w:sz w:val="28"/>
        </w:rPr>
        <w:t>Č</w:t>
      </w:r>
      <w:r>
        <w:rPr>
          <w:b/>
          <w:color w:val="4F81BC"/>
          <w:spacing w:val="-2"/>
        </w:rPr>
        <w:t>ÁST</w:t>
      </w:r>
      <w:r>
        <w:rPr>
          <w:b/>
          <w:color w:val="4F81BC"/>
          <w:spacing w:val="-2"/>
          <w:sz w:val="28"/>
        </w:rPr>
        <w:t>:</w:t>
      </w:r>
    </w:p>
    <w:p w14:paraId="21BB237D" w14:textId="77777777" w:rsidR="00F27A45" w:rsidRDefault="00CF2876">
      <w:pPr>
        <w:pStyle w:val="Nadpis2"/>
        <w:ind w:left="480"/>
        <w:jc w:val="both"/>
      </w:pPr>
      <w:r>
        <w:rPr>
          <w:color w:val="00AFEF"/>
        </w:rPr>
        <w:t>A.</w:t>
      </w:r>
      <w:r>
        <w:rPr>
          <w:color w:val="00AFEF"/>
          <w:spacing w:val="57"/>
        </w:rPr>
        <w:t xml:space="preserve"> </w:t>
      </w:r>
      <w:r>
        <w:rPr>
          <w:color w:val="00AFEF"/>
          <w:u w:val="thick" w:color="00AFEF"/>
        </w:rPr>
        <w:t>Podpora</w:t>
      </w:r>
      <w:r>
        <w:rPr>
          <w:color w:val="00AFEF"/>
          <w:spacing w:val="-2"/>
          <w:u w:val="thick" w:color="00AFEF"/>
        </w:rPr>
        <w:t xml:space="preserve"> </w:t>
      </w:r>
      <w:r>
        <w:rPr>
          <w:color w:val="00AFEF"/>
          <w:u w:val="thick" w:color="00AFEF"/>
        </w:rPr>
        <w:t>provozu</w:t>
      </w:r>
      <w:r>
        <w:rPr>
          <w:color w:val="00AFEF"/>
          <w:spacing w:val="-5"/>
          <w:u w:val="thick" w:color="00AFEF"/>
        </w:rPr>
        <w:t xml:space="preserve"> </w:t>
      </w:r>
      <w:r>
        <w:rPr>
          <w:color w:val="00AFEF"/>
          <w:u w:val="thick" w:color="00AFEF"/>
        </w:rPr>
        <w:t>–</w:t>
      </w:r>
      <w:r>
        <w:rPr>
          <w:color w:val="00AFEF"/>
          <w:spacing w:val="-3"/>
          <w:u w:val="thick" w:color="00AFEF"/>
        </w:rPr>
        <w:t xml:space="preserve"> </w:t>
      </w:r>
      <w:r>
        <w:rPr>
          <w:color w:val="00AFEF"/>
          <w:u w:val="thick" w:color="00AFEF"/>
        </w:rPr>
        <w:t>Služby</w:t>
      </w:r>
      <w:r>
        <w:rPr>
          <w:color w:val="00AFEF"/>
          <w:spacing w:val="-2"/>
          <w:u w:val="thick" w:color="00AFEF"/>
        </w:rPr>
        <w:t xml:space="preserve"> </w:t>
      </w:r>
      <w:r>
        <w:rPr>
          <w:color w:val="00AFEF"/>
          <w:u w:val="thick" w:color="00AFEF"/>
        </w:rPr>
        <w:t>dle</w:t>
      </w:r>
      <w:r>
        <w:rPr>
          <w:color w:val="00AFEF"/>
          <w:spacing w:val="-4"/>
          <w:u w:val="thick" w:color="00AFEF"/>
        </w:rPr>
        <w:t xml:space="preserve"> </w:t>
      </w:r>
      <w:r>
        <w:rPr>
          <w:color w:val="00AFEF"/>
          <w:u w:val="thick" w:color="00AFEF"/>
        </w:rPr>
        <w:t>čl. 1</w:t>
      </w:r>
      <w:r>
        <w:rPr>
          <w:color w:val="00AFEF"/>
          <w:spacing w:val="-5"/>
          <w:u w:val="thick" w:color="00AFEF"/>
        </w:rPr>
        <w:t xml:space="preserve"> </w:t>
      </w:r>
      <w:r>
        <w:rPr>
          <w:color w:val="00AFEF"/>
          <w:u w:val="thick" w:color="00AFEF"/>
        </w:rPr>
        <w:t>odst.</w:t>
      </w:r>
      <w:r>
        <w:rPr>
          <w:color w:val="00AFEF"/>
          <w:spacing w:val="-3"/>
          <w:u w:val="thick" w:color="00AFEF"/>
        </w:rPr>
        <w:t xml:space="preserve"> </w:t>
      </w:r>
      <w:r>
        <w:rPr>
          <w:color w:val="00AFEF"/>
          <w:u w:val="thick" w:color="00AFEF"/>
        </w:rPr>
        <w:t>1.1</w:t>
      </w:r>
      <w:r>
        <w:rPr>
          <w:color w:val="00AFEF"/>
          <w:spacing w:val="-4"/>
          <w:u w:val="thick" w:color="00AFEF"/>
        </w:rPr>
        <w:t xml:space="preserve"> </w:t>
      </w:r>
      <w:r>
        <w:rPr>
          <w:color w:val="00AFEF"/>
          <w:u w:val="thick" w:color="00AFEF"/>
        </w:rPr>
        <w:t>písm.</w:t>
      </w:r>
      <w:r>
        <w:rPr>
          <w:color w:val="00AFEF"/>
          <w:spacing w:val="-3"/>
          <w:u w:val="thick" w:color="00AFEF"/>
        </w:rPr>
        <w:t xml:space="preserve"> </w:t>
      </w:r>
      <w:r>
        <w:rPr>
          <w:color w:val="00AFEF"/>
          <w:u w:val="thick" w:color="00AFEF"/>
        </w:rPr>
        <w:t>a)</w:t>
      </w:r>
      <w:r>
        <w:rPr>
          <w:color w:val="00AFEF"/>
          <w:spacing w:val="-3"/>
          <w:u w:val="thick" w:color="00AFEF"/>
        </w:rPr>
        <w:t xml:space="preserve"> </w:t>
      </w:r>
      <w:r>
        <w:rPr>
          <w:color w:val="00AFEF"/>
          <w:spacing w:val="-2"/>
          <w:u w:val="thick" w:color="00AFEF"/>
        </w:rPr>
        <w:t>Smlouvy</w:t>
      </w:r>
    </w:p>
    <w:p w14:paraId="234D419D" w14:textId="77777777" w:rsidR="00F27A45" w:rsidRDefault="00CF2876">
      <w:pPr>
        <w:pStyle w:val="Zkladntext"/>
        <w:spacing w:before="38"/>
        <w:ind w:left="120"/>
      </w:pPr>
      <w:r>
        <w:t>Předmětem</w:t>
      </w:r>
      <w:r>
        <w:rPr>
          <w:spacing w:val="-7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části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zajištění</w:t>
      </w:r>
      <w:r>
        <w:rPr>
          <w:spacing w:val="-5"/>
        </w:rPr>
        <w:t xml:space="preserve"> </w:t>
      </w:r>
      <w:r>
        <w:t>poskytování</w:t>
      </w:r>
      <w:r>
        <w:rPr>
          <w:spacing w:val="-4"/>
        </w:rPr>
        <w:t xml:space="preserve"> </w:t>
      </w:r>
      <w:r>
        <w:t>těchto</w:t>
      </w:r>
      <w:r>
        <w:rPr>
          <w:spacing w:val="-3"/>
        </w:rPr>
        <w:t xml:space="preserve"> </w:t>
      </w:r>
      <w:r>
        <w:rPr>
          <w:spacing w:val="-2"/>
        </w:rPr>
        <w:t>služeb:</w:t>
      </w:r>
    </w:p>
    <w:p w14:paraId="65DAD749" w14:textId="77777777" w:rsidR="00F27A45" w:rsidRDefault="00CF2876">
      <w:pPr>
        <w:pStyle w:val="Odstavecseseznamem"/>
        <w:numPr>
          <w:ilvl w:val="0"/>
          <w:numId w:val="14"/>
        </w:numPr>
        <w:tabs>
          <w:tab w:val="left" w:pos="908"/>
        </w:tabs>
        <w:spacing w:before="1"/>
      </w:pPr>
      <w:r>
        <w:t>Návrhy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2"/>
        </w:rPr>
        <w:t>zlepšení</w:t>
      </w:r>
    </w:p>
    <w:p w14:paraId="1781EEA7" w14:textId="77777777" w:rsidR="00F27A45" w:rsidRDefault="00CF2876">
      <w:pPr>
        <w:pStyle w:val="Odstavecseseznamem"/>
        <w:numPr>
          <w:ilvl w:val="0"/>
          <w:numId w:val="14"/>
        </w:numPr>
        <w:tabs>
          <w:tab w:val="left" w:pos="908"/>
        </w:tabs>
        <w:spacing w:before="35" w:line="271" w:lineRule="auto"/>
        <w:ind w:right="118"/>
      </w:pPr>
      <w:r>
        <w:t>Poskytování nových verzí, updatů a patchů SM, řešení chyb v</w:t>
      </w:r>
      <w:r>
        <w:rPr>
          <w:spacing w:val="-2"/>
        </w:rPr>
        <w:t xml:space="preserve"> </w:t>
      </w:r>
      <w:r>
        <w:t>režimu oprávněných reklamací, poskytování informací o nových verzích, změnách a jejich dopadech.</w:t>
      </w:r>
    </w:p>
    <w:p w14:paraId="6EAD3C0E" w14:textId="77777777" w:rsidR="00F27A45" w:rsidRDefault="00CF2876">
      <w:pPr>
        <w:pStyle w:val="Odstavecseseznamem"/>
        <w:numPr>
          <w:ilvl w:val="0"/>
          <w:numId w:val="14"/>
        </w:numPr>
        <w:tabs>
          <w:tab w:val="left" w:pos="908"/>
        </w:tabs>
        <w:spacing w:before="7" w:line="273" w:lineRule="auto"/>
        <w:ind w:right="115"/>
      </w:pPr>
      <w:r>
        <w:t>Pravidelné sledování stavu systému SM a stavu infrastruktury nezbytné pro jeho správnou činnost, im</w:t>
      </w:r>
      <w:r>
        <w:t>plementace nových verzí a opravných patchů, technologické zásahy bez vlivu na koncovou funkcionalitu potřebné pro udržení stability systému. Varování před nevyhovujícím stavem a návrh protiopatření.</w:t>
      </w:r>
    </w:p>
    <w:p w14:paraId="06E5D88E" w14:textId="77777777" w:rsidR="00F27A45" w:rsidRDefault="00CF2876">
      <w:pPr>
        <w:pStyle w:val="Odstavecseseznamem"/>
        <w:numPr>
          <w:ilvl w:val="0"/>
          <w:numId w:val="14"/>
        </w:numPr>
        <w:tabs>
          <w:tab w:val="left" w:pos="908"/>
        </w:tabs>
        <w:spacing w:before="6"/>
      </w:pPr>
      <w:r>
        <w:t>Podpora</w:t>
      </w:r>
      <w:r>
        <w:rPr>
          <w:spacing w:val="-5"/>
        </w:rPr>
        <w:t xml:space="preserve"> </w:t>
      </w:r>
      <w:r>
        <w:t>uživatelů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třetí</w:t>
      </w:r>
      <w:r>
        <w:rPr>
          <w:spacing w:val="-2"/>
        </w:rPr>
        <w:t xml:space="preserve"> úrovni</w:t>
      </w:r>
    </w:p>
    <w:p w14:paraId="3AB16F9E" w14:textId="77777777" w:rsidR="00F27A45" w:rsidRDefault="00CF2876">
      <w:pPr>
        <w:pStyle w:val="Odstavecseseznamem"/>
        <w:numPr>
          <w:ilvl w:val="0"/>
          <w:numId w:val="14"/>
        </w:numPr>
        <w:tabs>
          <w:tab w:val="left" w:pos="909"/>
        </w:tabs>
        <w:spacing w:before="35" w:line="273" w:lineRule="auto"/>
        <w:ind w:left="908" w:right="115"/>
      </w:pPr>
      <w:r>
        <w:t>Helpdesk 5x9 – Centráln</w:t>
      </w:r>
      <w:r>
        <w:t>í místo pro hlášení a řešení problémů vztahujících se k</w:t>
      </w:r>
      <w:r>
        <w:rPr>
          <w:spacing w:val="-1"/>
        </w:rPr>
        <w:t xml:space="preserve"> </w:t>
      </w:r>
      <w:r>
        <w:t>provozu a funkcionalitám</w:t>
      </w:r>
      <w:r>
        <w:rPr>
          <w:spacing w:val="-3"/>
        </w:rPr>
        <w:t xml:space="preserve"> </w:t>
      </w:r>
      <w:r>
        <w:t>SM</w:t>
      </w:r>
      <w:r>
        <w:rPr>
          <w:spacing w:val="-3"/>
        </w:rPr>
        <w:t xml:space="preserve"> </w:t>
      </w:r>
      <w:r>
        <w:t>dostupné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pracovních</w:t>
      </w:r>
      <w:r>
        <w:rPr>
          <w:spacing w:val="-4"/>
        </w:rPr>
        <w:t xml:space="preserve"> </w:t>
      </w:r>
      <w:r>
        <w:t>dnech</w:t>
      </w:r>
      <w:r>
        <w:rPr>
          <w:spacing w:val="-6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7:00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16:00</w:t>
      </w:r>
      <w:r>
        <w:rPr>
          <w:spacing w:val="-4"/>
        </w:rPr>
        <w:t xml:space="preserve"> </w:t>
      </w:r>
      <w:r>
        <w:t>hodin,</w:t>
      </w:r>
      <w:r>
        <w:rPr>
          <w:spacing w:val="-5"/>
        </w:rPr>
        <w:t xml:space="preserve"> </w:t>
      </w:r>
      <w:r>
        <w:t>telefonicky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e-mailem. Součástí služby je zajištění servisního výjezdu.</w:t>
      </w:r>
    </w:p>
    <w:p w14:paraId="4413C46F" w14:textId="77777777" w:rsidR="00F27A45" w:rsidRDefault="00CF2876">
      <w:pPr>
        <w:pStyle w:val="Zkladntext"/>
        <w:spacing w:before="4"/>
        <w:ind w:left="121"/>
      </w:pPr>
      <w:r>
        <w:t>Doba</w:t>
      </w:r>
      <w:r>
        <w:rPr>
          <w:spacing w:val="-7"/>
        </w:rPr>
        <w:t xml:space="preserve"> </w:t>
      </w:r>
      <w:r>
        <w:t>provozu</w:t>
      </w:r>
      <w:r>
        <w:rPr>
          <w:spacing w:val="-6"/>
        </w:rPr>
        <w:t xml:space="preserve"> </w:t>
      </w:r>
      <w:r>
        <w:t>systému</w:t>
      </w:r>
      <w:r>
        <w:rPr>
          <w:spacing w:val="-7"/>
        </w:rPr>
        <w:t xml:space="preserve"> </w:t>
      </w:r>
      <w:proofErr w:type="spellStart"/>
      <w:r>
        <w:t>Solution</w:t>
      </w:r>
      <w:proofErr w:type="spellEnd"/>
      <w:r>
        <w:rPr>
          <w:spacing w:val="-4"/>
        </w:rPr>
        <w:t xml:space="preserve"> </w:t>
      </w:r>
      <w:r>
        <w:t>Manager</w:t>
      </w:r>
      <w:r>
        <w:rPr>
          <w:spacing w:val="-7"/>
        </w:rPr>
        <w:t xml:space="preserve"> </w:t>
      </w:r>
      <w:r>
        <w:t>je</w:t>
      </w:r>
      <w:r>
        <w:rPr>
          <w:spacing w:val="-4"/>
        </w:rPr>
        <w:t xml:space="preserve"> 5x9.</w:t>
      </w:r>
    </w:p>
    <w:p w14:paraId="4563AD77" w14:textId="77777777" w:rsidR="00F27A45" w:rsidRDefault="00CF2876">
      <w:pPr>
        <w:pStyle w:val="Zkladntext"/>
        <w:spacing w:before="119"/>
        <w:ind w:left="121"/>
      </w:pPr>
      <w:r>
        <w:t>Poskytovatel</w:t>
      </w:r>
      <w:r>
        <w:rPr>
          <w:spacing w:val="-8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povinen</w:t>
      </w:r>
      <w:r>
        <w:rPr>
          <w:spacing w:val="-7"/>
        </w:rPr>
        <w:t xml:space="preserve"> </w:t>
      </w:r>
      <w:r>
        <w:t>kontrolovat</w:t>
      </w:r>
      <w:r>
        <w:rPr>
          <w:spacing w:val="-4"/>
        </w:rPr>
        <w:t xml:space="preserve"> </w:t>
      </w:r>
      <w:r>
        <w:t>stav</w:t>
      </w:r>
      <w:r>
        <w:rPr>
          <w:spacing w:val="-7"/>
        </w:rPr>
        <w:t xml:space="preserve"> </w:t>
      </w:r>
      <w:r>
        <w:t>podporovaných</w:t>
      </w:r>
      <w:r>
        <w:rPr>
          <w:spacing w:val="-5"/>
        </w:rPr>
        <w:t xml:space="preserve"> </w:t>
      </w:r>
      <w:r>
        <w:t>systémů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nastavení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proaktivně</w:t>
      </w:r>
      <w:r>
        <w:rPr>
          <w:spacing w:val="-7"/>
        </w:rPr>
        <w:t xml:space="preserve"> </w:t>
      </w:r>
      <w:r>
        <w:t>řešit</w:t>
      </w:r>
      <w:r>
        <w:rPr>
          <w:spacing w:val="-6"/>
        </w:rPr>
        <w:t xml:space="preserve"> </w:t>
      </w:r>
      <w:r>
        <w:rPr>
          <w:spacing w:val="-2"/>
        </w:rPr>
        <w:t>závady.</w:t>
      </w:r>
    </w:p>
    <w:p w14:paraId="1C029197" w14:textId="77777777" w:rsidR="00F27A45" w:rsidRDefault="00CF2876">
      <w:pPr>
        <w:pStyle w:val="Zkladntext"/>
        <w:spacing w:before="122"/>
        <w:ind w:left="120" w:right="115"/>
      </w:pPr>
      <w:r>
        <w:t>Poskytovatel je povinen kontrolovat stav podporov</w:t>
      </w:r>
      <w:r>
        <w:t>aných systémů a navrhovat Objednateli a koncovému zákazníkovi způsob inovace podporovaných systémů.</w:t>
      </w:r>
    </w:p>
    <w:p w14:paraId="2997FBCA" w14:textId="77777777" w:rsidR="00F27A45" w:rsidRDefault="00CF2876">
      <w:pPr>
        <w:pStyle w:val="Zkladntext"/>
        <w:spacing w:before="118"/>
        <w:ind w:left="121" w:right="121"/>
      </w:pPr>
      <w:r>
        <w:t>Poskytovatel není oprávněn provádět žádné instalace a upgrade podporovaných systémů bez souhlasu Objednatele a koncového zákazníka.</w:t>
      </w:r>
    </w:p>
    <w:p w14:paraId="46A3351F" w14:textId="77777777" w:rsidR="00F27A45" w:rsidRDefault="00CF2876">
      <w:pPr>
        <w:pStyle w:val="Zkladntext"/>
        <w:spacing w:before="120"/>
        <w:ind w:left="121"/>
      </w:pPr>
      <w:r>
        <w:t>Oblasti</w:t>
      </w:r>
      <w:r>
        <w:rPr>
          <w:spacing w:val="-7"/>
        </w:rPr>
        <w:t xml:space="preserve"> </w:t>
      </w:r>
      <w:r>
        <w:t>Služeb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dále</w:t>
      </w:r>
      <w:r>
        <w:rPr>
          <w:spacing w:val="-4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účely</w:t>
      </w:r>
      <w:r>
        <w:rPr>
          <w:spacing w:val="-4"/>
        </w:rPr>
        <w:t xml:space="preserve"> </w:t>
      </w:r>
      <w:r>
        <w:t>specifikace</w:t>
      </w:r>
      <w:r>
        <w:rPr>
          <w:spacing w:val="-4"/>
        </w:rPr>
        <w:t xml:space="preserve"> </w:t>
      </w:r>
      <w:r>
        <w:t>SLA</w:t>
      </w:r>
      <w:r>
        <w:rPr>
          <w:spacing w:val="-6"/>
        </w:rPr>
        <w:t xml:space="preserve"> </w:t>
      </w:r>
      <w:r>
        <w:t>člení</w:t>
      </w:r>
      <w:r>
        <w:rPr>
          <w:spacing w:val="-1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produktivní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testovací</w:t>
      </w:r>
      <w:r>
        <w:rPr>
          <w:spacing w:val="-5"/>
        </w:rPr>
        <w:t xml:space="preserve"> </w:t>
      </w:r>
      <w:r>
        <w:rPr>
          <w:spacing w:val="-2"/>
        </w:rPr>
        <w:t>prostředí.</w:t>
      </w:r>
    </w:p>
    <w:p w14:paraId="7E39BDB3" w14:textId="77777777" w:rsidR="00F27A45" w:rsidRDefault="00CF2876">
      <w:pPr>
        <w:pStyle w:val="Zkladntext"/>
        <w:spacing w:before="122"/>
        <w:ind w:left="121" w:right="114"/>
      </w:pPr>
      <w:r>
        <w:t>Produktivní prostředí (Systému) je prostředí Systému nezbytné pro ostré (produktivní) využití Systému uživateli, testovací prostředí (Systému) je prostředí Systému využívané pro ověřován</w:t>
      </w:r>
      <w:r>
        <w:t>í změn, nových funkcí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školení,</w:t>
      </w:r>
      <w:r>
        <w:rPr>
          <w:spacing w:val="-5"/>
        </w:rPr>
        <w:t xml:space="preserve"> </w:t>
      </w:r>
      <w:r>
        <w:t>vývojové</w:t>
      </w:r>
      <w:r>
        <w:rPr>
          <w:spacing w:val="-4"/>
        </w:rPr>
        <w:t xml:space="preserve"> </w:t>
      </w:r>
      <w:r>
        <w:t>prostředí</w:t>
      </w:r>
      <w:r>
        <w:rPr>
          <w:spacing w:val="-5"/>
        </w:rPr>
        <w:t xml:space="preserve"> </w:t>
      </w:r>
      <w:r>
        <w:t>(Systému)</w:t>
      </w:r>
      <w:r>
        <w:rPr>
          <w:spacing w:val="-4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prostředí</w:t>
      </w:r>
      <w:r>
        <w:rPr>
          <w:spacing w:val="-5"/>
        </w:rPr>
        <w:t xml:space="preserve"> </w:t>
      </w:r>
      <w:r>
        <w:t>Systému</w:t>
      </w:r>
      <w:r>
        <w:rPr>
          <w:spacing w:val="-6"/>
        </w:rPr>
        <w:t xml:space="preserve"> </w:t>
      </w:r>
      <w:r>
        <w:t>využívané</w:t>
      </w:r>
      <w:r>
        <w:rPr>
          <w:spacing w:val="-4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vývoj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přípravu</w:t>
      </w:r>
      <w:r>
        <w:rPr>
          <w:spacing w:val="-4"/>
        </w:rPr>
        <w:t xml:space="preserve"> </w:t>
      </w:r>
      <w:r>
        <w:t>změn a nových funkcí.</w:t>
      </w:r>
    </w:p>
    <w:p w14:paraId="082F7B42" w14:textId="77777777" w:rsidR="00F27A45" w:rsidRDefault="00CF2876">
      <w:pPr>
        <w:spacing w:before="119"/>
        <w:ind w:left="120"/>
        <w:jc w:val="both"/>
        <w:rPr>
          <w:b/>
        </w:rPr>
      </w:pPr>
      <w:r>
        <w:rPr>
          <w:b/>
          <w:u w:val="single"/>
        </w:rPr>
        <w:t>D</w:t>
      </w:r>
      <w:r>
        <w:rPr>
          <w:b/>
          <w:sz w:val="18"/>
          <w:u w:val="single"/>
        </w:rPr>
        <w:t>EFINICE</w:t>
      </w:r>
      <w:r>
        <w:rPr>
          <w:b/>
          <w:spacing w:val="39"/>
          <w:sz w:val="18"/>
          <w:u w:val="single"/>
        </w:rPr>
        <w:t xml:space="preserve"> </w:t>
      </w:r>
      <w:r>
        <w:rPr>
          <w:b/>
          <w:spacing w:val="-5"/>
          <w:u w:val="single"/>
        </w:rPr>
        <w:t>SLA</w:t>
      </w:r>
    </w:p>
    <w:p w14:paraId="209856F0" w14:textId="77777777" w:rsidR="00F27A45" w:rsidRDefault="00CF2876">
      <w:pPr>
        <w:pStyle w:val="Zkladntext"/>
        <w:spacing w:before="1"/>
        <w:ind w:left="120"/>
        <w:jc w:val="left"/>
      </w:pPr>
      <w:r>
        <w:t>U</w:t>
      </w:r>
      <w:r>
        <w:rPr>
          <w:spacing w:val="-8"/>
        </w:rPr>
        <w:t xml:space="preserve"> </w:t>
      </w:r>
      <w:r>
        <w:t>služby</w:t>
      </w:r>
      <w:r>
        <w:rPr>
          <w:spacing w:val="-4"/>
        </w:rPr>
        <w:t xml:space="preserve"> </w:t>
      </w:r>
      <w:r>
        <w:t>Podpora</w:t>
      </w:r>
      <w:r>
        <w:rPr>
          <w:spacing w:val="-7"/>
        </w:rPr>
        <w:t xml:space="preserve"> </w:t>
      </w:r>
      <w:r>
        <w:t>provozu</w:t>
      </w:r>
      <w:r>
        <w:rPr>
          <w:spacing w:val="-6"/>
        </w:rPr>
        <w:t xml:space="preserve"> </w:t>
      </w:r>
      <w:r>
        <w:t>Objednatel</w:t>
      </w:r>
      <w:r>
        <w:rPr>
          <w:spacing w:val="-5"/>
        </w:rPr>
        <w:t xml:space="preserve"> </w:t>
      </w:r>
      <w:r>
        <w:t>sleduje</w:t>
      </w:r>
      <w:r>
        <w:rPr>
          <w:spacing w:val="-7"/>
        </w:rPr>
        <w:t xml:space="preserve"> </w:t>
      </w:r>
      <w:r>
        <w:t>dodržování</w:t>
      </w:r>
      <w:r>
        <w:rPr>
          <w:spacing w:val="-6"/>
        </w:rPr>
        <w:t xml:space="preserve"> </w:t>
      </w:r>
      <w:r>
        <w:t>dvou</w:t>
      </w:r>
      <w:r>
        <w:rPr>
          <w:spacing w:val="-7"/>
        </w:rPr>
        <w:t xml:space="preserve"> </w:t>
      </w:r>
      <w:r>
        <w:t>časových</w:t>
      </w:r>
      <w:r>
        <w:rPr>
          <w:spacing w:val="-7"/>
        </w:rPr>
        <w:t xml:space="preserve"> </w:t>
      </w:r>
      <w:r>
        <w:rPr>
          <w:spacing w:val="-2"/>
        </w:rPr>
        <w:t>parametrů:</w:t>
      </w:r>
    </w:p>
    <w:p w14:paraId="0F4C055D" w14:textId="77777777" w:rsidR="00F27A45" w:rsidRDefault="00CF2876">
      <w:pPr>
        <w:pStyle w:val="Odstavecseseznamem"/>
        <w:numPr>
          <w:ilvl w:val="0"/>
          <w:numId w:val="14"/>
        </w:numPr>
        <w:tabs>
          <w:tab w:val="left" w:pos="907"/>
          <w:tab w:val="left" w:pos="908"/>
        </w:tabs>
        <w:spacing w:before="119"/>
        <w:jc w:val="left"/>
      </w:pPr>
      <w:r>
        <w:t>Provozní</w:t>
      </w:r>
      <w:r>
        <w:rPr>
          <w:spacing w:val="-6"/>
        </w:rPr>
        <w:t xml:space="preserve"> </w:t>
      </w:r>
      <w:r>
        <w:t>doba</w:t>
      </w:r>
      <w:r>
        <w:rPr>
          <w:spacing w:val="-7"/>
        </w:rPr>
        <w:t xml:space="preserve"> </w:t>
      </w:r>
      <w:r>
        <w:t>systémů</w:t>
      </w:r>
      <w:r>
        <w:rPr>
          <w:spacing w:val="-9"/>
        </w:rPr>
        <w:t xml:space="preserve"> </w:t>
      </w:r>
      <w:r>
        <w:t>zahrnutých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podpory</w:t>
      </w:r>
      <w:r>
        <w:rPr>
          <w:spacing w:val="-7"/>
        </w:rPr>
        <w:t xml:space="preserve"> </w:t>
      </w:r>
      <w:r>
        <w:t>požadované</w:t>
      </w:r>
      <w:r>
        <w:rPr>
          <w:spacing w:val="-7"/>
        </w:rPr>
        <w:t xml:space="preserve"> </w:t>
      </w:r>
      <w:r>
        <w:t>Objednatelem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rPr>
          <w:spacing w:val="-4"/>
        </w:rPr>
        <w:t>5x9.</w:t>
      </w:r>
    </w:p>
    <w:p w14:paraId="727681E5" w14:textId="77777777" w:rsidR="00F27A45" w:rsidRDefault="00CF2876">
      <w:pPr>
        <w:pStyle w:val="Odstavecseseznamem"/>
        <w:numPr>
          <w:ilvl w:val="0"/>
          <w:numId w:val="14"/>
        </w:numPr>
        <w:tabs>
          <w:tab w:val="left" w:pos="907"/>
          <w:tab w:val="left" w:pos="908"/>
        </w:tabs>
        <w:spacing w:before="37"/>
        <w:jc w:val="left"/>
      </w:pPr>
      <w:r>
        <w:t>Dostupnost</w:t>
      </w:r>
      <w:r>
        <w:rPr>
          <w:spacing w:val="-6"/>
        </w:rPr>
        <w:t xml:space="preserve"> </w:t>
      </w:r>
      <w:r>
        <w:t>systémů</w:t>
      </w:r>
      <w:r>
        <w:rPr>
          <w:spacing w:val="-7"/>
        </w:rPr>
        <w:t xml:space="preserve"> </w:t>
      </w:r>
      <w:r>
        <w:t>zahrnutých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podpory</w:t>
      </w:r>
      <w:r>
        <w:rPr>
          <w:spacing w:val="-7"/>
        </w:rPr>
        <w:t xml:space="preserve"> </w:t>
      </w:r>
      <w:r>
        <w:t>požadované</w:t>
      </w:r>
      <w:r>
        <w:rPr>
          <w:spacing w:val="-5"/>
        </w:rPr>
        <w:t xml:space="preserve"> </w:t>
      </w:r>
      <w:r>
        <w:t>Objednatelem</w:t>
      </w:r>
      <w:r>
        <w:rPr>
          <w:spacing w:val="-6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99,4</w:t>
      </w:r>
      <w:r>
        <w:rPr>
          <w:spacing w:val="-7"/>
        </w:rPr>
        <w:t xml:space="preserve"> </w:t>
      </w:r>
      <w:r>
        <w:rPr>
          <w:spacing w:val="-5"/>
        </w:rPr>
        <w:t>%.</w:t>
      </w:r>
    </w:p>
    <w:p w14:paraId="47622879" w14:textId="77777777" w:rsidR="00F27A45" w:rsidRDefault="00CF2876">
      <w:pPr>
        <w:spacing w:before="36" w:line="252" w:lineRule="exact"/>
        <w:ind w:left="120"/>
        <w:rPr>
          <w:b/>
        </w:rPr>
      </w:pPr>
      <w:r>
        <w:rPr>
          <w:b/>
          <w:u w:val="single"/>
        </w:rPr>
        <w:t>V</w:t>
      </w:r>
      <w:r>
        <w:rPr>
          <w:b/>
          <w:sz w:val="18"/>
          <w:u w:val="single"/>
        </w:rPr>
        <w:t>YHODNOCENÍ</w:t>
      </w:r>
      <w:r>
        <w:rPr>
          <w:b/>
          <w:spacing w:val="52"/>
          <w:sz w:val="18"/>
          <w:u w:val="single"/>
        </w:rPr>
        <w:t xml:space="preserve"> </w:t>
      </w:r>
      <w:r>
        <w:rPr>
          <w:b/>
          <w:spacing w:val="-5"/>
          <w:u w:val="single"/>
        </w:rPr>
        <w:t>SLA</w:t>
      </w:r>
    </w:p>
    <w:p w14:paraId="1BB79495" w14:textId="77777777" w:rsidR="00F27A45" w:rsidRDefault="00CF2876">
      <w:pPr>
        <w:pStyle w:val="Zkladntext"/>
        <w:ind w:left="120"/>
        <w:jc w:val="left"/>
      </w:pPr>
      <w:r>
        <w:t>Služba</w:t>
      </w:r>
      <w:r>
        <w:rPr>
          <w:spacing w:val="34"/>
        </w:rPr>
        <w:t xml:space="preserve"> </w:t>
      </w:r>
      <w:r>
        <w:t>je</w:t>
      </w:r>
      <w:r>
        <w:rPr>
          <w:spacing w:val="32"/>
        </w:rPr>
        <w:t xml:space="preserve"> </w:t>
      </w:r>
      <w:r>
        <w:t>označena</w:t>
      </w:r>
      <w:r>
        <w:rPr>
          <w:spacing w:val="32"/>
        </w:rPr>
        <w:t xml:space="preserve"> </w:t>
      </w:r>
      <w:r>
        <w:t>jako</w:t>
      </w:r>
      <w:r>
        <w:rPr>
          <w:spacing w:val="34"/>
        </w:rPr>
        <w:t xml:space="preserve"> </w:t>
      </w:r>
      <w:r>
        <w:t>nedostupná</w:t>
      </w:r>
      <w:r>
        <w:rPr>
          <w:spacing w:val="32"/>
        </w:rPr>
        <w:t xml:space="preserve"> </w:t>
      </w:r>
      <w:r>
        <w:t>v</w:t>
      </w:r>
      <w:r>
        <w:rPr>
          <w:spacing w:val="32"/>
        </w:rPr>
        <w:t xml:space="preserve"> </w:t>
      </w:r>
      <w:r>
        <w:t>případě</w:t>
      </w:r>
      <w:r>
        <w:rPr>
          <w:spacing w:val="32"/>
        </w:rPr>
        <w:t xml:space="preserve"> </w:t>
      </w:r>
      <w:r>
        <w:t>nedostupnosti</w:t>
      </w:r>
      <w:r>
        <w:rPr>
          <w:spacing w:val="31"/>
        </w:rPr>
        <w:t xml:space="preserve"> </w:t>
      </w:r>
      <w:r>
        <w:t>Služby</w:t>
      </w:r>
      <w:r>
        <w:rPr>
          <w:spacing w:val="32"/>
        </w:rPr>
        <w:t xml:space="preserve"> </w:t>
      </w:r>
      <w:r>
        <w:t>jako</w:t>
      </w:r>
      <w:r>
        <w:rPr>
          <w:spacing w:val="34"/>
        </w:rPr>
        <w:t xml:space="preserve"> </w:t>
      </w:r>
      <w:r>
        <w:t>celku</w:t>
      </w:r>
      <w:r>
        <w:rPr>
          <w:spacing w:val="32"/>
        </w:rPr>
        <w:t xml:space="preserve"> </w:t>
      </w:r>
      <w:r>
        <w:t>nebo</w:t>
      </w:r>
      <w:r>
        <w:rPr>
          <w:spacing w:val="32"/>
        </w:rPr>
        <w:t xml:space="preserve"> </w:t>
      </w:r>
      <w:r>
        <w:t>v</w:t>
      </w:r>
      <w:r>
        <w:rPr>
          <w:spacing w:val="32"/>
        </w:rPr>
        <w:t xml:space="preserve"> </w:t>
      </w:r>
      <w:r>
        <w:t>případě</w:t>
      </w:r>
      <w:r>
        <w:rPr>
          <w:spacing w:val="34"/>
        </w:rPr>
        <w:t xml:space="preserve"> </w:t>
      </w:r>
      <w:r>
        <w:t>kdy Služba</w:t>
      </w:r>
      <w:r>
        <w:t xml:space="preserve"> nezpracovává požadavky uživatelů požadovaným způsobem (Incident kategorie A).</w:t>
      </w:r>
    </w:p>
    <w:p w14:paraId="6CCBDDCF" w14:textId="77777777" w:rsidR="00F27A45" w:rsidRDefault="00CF2876">
      <w:pPr>
        <w:pStyle w:val="Zkladntext"/>
        <w:spacing w:before="120"/>
        <w:ind w:left="120"/>
        <w:jc w:val="left"/>
      </w:pPr>
      <w:r>
        <w:t>Do</w:t>
      </w:r>
      <w:r>
        <w:rPr>
          <w:spacing w:val="-7"/>
        </w:rPr>
        <w:t xml:space="preserve"> </w:t>
      </w:r>
      <w:r>
        <w:t>doby</w:t>
      </w:r>
      <w:r>
        <w:rPr>
          <w:spacing w:val="-4"/>
        </w:rPr>
        <w:t xml:space="preserve"> </w:t>
      </w:r>
      <w:r>
        <w:t>nedostupnosti</w:t>
      </w:r>
      <w:r>
        <w:rPr>
          <w:spacing w:val="-7"/>
        </w:rPr>
        <w:t xml:space="preserve"> </w:t>
      </w:r>
      <w:r>
        <w:t>Systému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také</w:t>
      </w:r>
      <w:r>
        <w:rPr>
          <w:spacing w:val="-6"/>
        </w:rPr>
        <w:t xml:space="preserve"> </w:t>
      </w:r>
      <w:r>
        <w:t>nezapočítávají</w:t>
      </w:r>
      <w:r>
        <w:rPr>
          <w:spacing w:val="-2"/>
        </w:rPr>
        <w:t xml:space="preserve"> situace:</w:t>
      </w:r>
    </w:p>
    <w:p w14:paraId="64094B8D" w14:textId="77777777" w:rsidR="00F27A45" w:rsidRDefault="00CF2876">
      <w:pPr>
        <w:pStyle w:val="Odstavecseseznamem"/>
        <w:numPr>
          <w:ilvl w:val="0"/>
          <w:numId w:val="13"/>
        </w:numPr>
        <w:tabs>
          <w:tab w:val="left" w:pos="841"/>
        </w:tabs>
        <w:spacing w:before="162"/>
        <w:ind w:right="123"/>
        <w:jc w:val="both"/>
      </w:pPr>
      <w:r>
        <w:t>čekání Poskytovatele na vyžádanou součinnost Objednatele nebo koncového zákazníka, bez jejíhož poskytnutí nemůže Poskytovatel řešit Incident;</w:t>
      </w:r>
    </w:p>
    <w:p w14:paraId="53A45C14" w14:textId="77777777" w:rsidR="00F27A45" w:rsidRDefault="00CF2876">
      <w:pPr>
        <w:pStyle w:val="Odstavecseseznamem"/>
        <w:numPr>
          <w:ilvl w:val="0"/>
          <w:numId w:val="13"/>
        </w:numPr>
        <w:tabs>
          <w:tab w:val="left" w:pos="841"/>
        </w:tabs>
        <w:spacing w:before="159"/>
        <w:ind w:right="117"/>
        <w:jc w:val="both"/>
      </w:pPr>
      <w:r>
        <w:t>prodlevy způsobené závadami a odstraňováním závad na zařízeních stojících mimo rozsah systémů nebo správu Poskytov</w:t>
      </w:r>
      <w:r>
        <w:t>atele; nebo</w:t>
      </w:r>
    </w:p>
    <w:p w14:paraId="636D4EC5" w14:textId="77777777" w:rsidR="00F27A45" w:rsidRDefault="00CF2876">
      <w:pPr>
        <w:pStyle w:val="Odstavecseseznamem"/>
        <w:numPr>
          <w:ilvl w:val="0"/>
          <w:numId w:val="13"/>
        </w:numPr>
        <w:tabs>
          <w:tab w:val="left" w:pos="841"/>
        </w:tabs>
        <w:spacing w:before="159"/>
        <w:ind w:right="114" w:hanging="360"/>
        <w:jc w:val="both"/>
      </w:pPr>
      <w:r>
        <w:t>prodleva</w:t>
      </w:r>
      <w:r>
        <w:rPr>
          <w:spacing w:val="-12"/>
        </w:rPr>
        <w:t xml:space="preserve"> </w:t>
      </w:r>
      <w:r>
        <w:t>způsobená</w:t>
      </w:r>
      <w:r>
        <w:rPr>
          <w:spacing w:val="-12"/>
        </w:rPr>
        <w:t xml:space="preserve"> </w:t>
      </w:r>
      <w:r>
        <w:t>přímým</w:t>
      </w:r>
      <w:r>
        <w:rPr>
          <w:spacing w:val="-13"/>
        </w:rPr>
        <w:t xml:space="preserve"> </w:t>
      </w:r>
      <w:r>
        <w:t>pokynem</w:t>
      </w:r>
      <w:r>
        <w:rPr>
          <w:spacing w:val="-13"/>
        </w:rPr>
        <w:t xml:space="preserve"> </w:t>
      </w:r>
      <w:r>
        <w:t>Objednatele</w:t>
      </w:r>
      <w:r>
        <w:rPr>
          <w:spacing w:val="-10"/>
        </w:rPr>
        <w:t xml:space="preserve"> </w:t>
      </w:r>
      <w:r>
        <w:t>nebo</w:t>
      </w:r>
      <w:r>
        <w:rPr>
          <w:spacing w:val="-12"/>
        </w:rPr>
        <w:t xml:space="preserve"> </w:t>
      </w:r>
      <w:r>
        <w:t>koncového</w:t>
      </w:r>
      <w:r>
        <w:rPr>
          <w:spacing w:val="-12"/>
        </w:rPr>
        <w:t xml:space="preserve"> </w:t>
      </w:r>
      <w:r>
        <w:t>zákazníka,</w:t>
      </w:r>
      <w:r>
        <w:rPr>
          <w:spacing w:val="-13"/>
        </w:rPr>
        <w:t xml:space="preserve"> </w:t>
      </w:r>
      <w:r>
        <w:t>který</w:t>
      </w:r>
      <w:r>
        <w:rPr>
          <w:spacing w:val="-14"/>
        </w:rPr>
        <w:t xml:space="preserve"> </w:t>
      </w:r>
      <w:r>
        <w:t>znemožňuje pokračování prací na řešení Incidentu a o jehož následcích Poskytovatel Objednatele nebo koncového zákazníka předem poučil.</w:t>
      </w:r>
    </w:p>
    <w:p w14:paraId="7373BDCB" w14:textId="77777777" w:rsidR="00F27A45" w:rsidRDefault="00F27A45">
      <w:pPr>
        <w:jc w:val="both"/>
        <w:sectPr w:rsidR="00F27A45">
          <w:pgSz w:w="11920" w:h="16850"/>
          <w:pgMar w:top="1440" w:right="580" w:bottom="1020" w:left="900" w:header="608" w:footer="763" w:gutter="0"/>
          <w:cols w:space="708"/>
        </w:sectPr>
      </w:pPr>
    </w:p>
    <w:p w14:paraId="3A4519F8" w14:textId="77777777" w:rsidR="00F27A45" w:rsidRDefault="00CF2876">
      <w:pPr>
        <w:pStyle w:val="Zkladntext"/>
        <w:spacing w:before="72"/>
        <w:ind w:left="120"/>
        <w:jc w:val="left"/>
      </w:pPr>
      <w:r>
        <w:t>Při</w:t>
      </w:r>
      <w:r>
        <w:rPr>
          <w:spacing w:val="31"/>
        </w:rPr>
        <w:t xml:space="preserve"> </w:t>
      </w:r>
      <w:r>
        <w:t>nedodržení</w:t>
      </w:r>
      <w:r>
        <w:rPr>
          <w:spacing w:val="34"/>
        </w:rPr>
        <w:t xml:space="preserve"> </w:t>
      </w:r>
      <w:r>
        <w:t>požadovaných</w:t>
      </w:r>
      <w:r>
        <w:rPr>
          <w:spacing w:val="32"/>
        </w:rPr>
        <w:t xml:space="preserve"> </w:t>
      </w:r>
      <w:r>
        <w:t>parametrů</w:t>
      </w:r>
      <w:r>
        <w:rPr>
          <w:spacing w:val="32"/>
        </w:rPr>
        <w:t xml:space="preserve"> </w:t>
      </w:r>
      <w:r>
        <w:t>dostupnosti</w:t>
      </w:r>
      <w:r>
        <w:rPr>
          <w:spacing w:val="32"/>
        </w:rPr>
        <w:t xml:space="preserve"> </w:t>
      </w:r>
      <w:r>
        <w:t>produktivních</w:t>
      </w:r>
      <w:r>
        <w:rPr>
          <w:spacing w:val="32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testovacích</w:t>
      </w:r>
      <w:r>
        <w:rPr>
          <w:spacing w:val="33"/>
        </w:rPr>
        <w:t xml:space="preserve"> </w:t>
      </w:r>
      <w:r>
        <w:t>systémů</w:t>
      </w:r>
      <w:r>
        <w:rPr>
          <w:spacing w:val="30"/>
        </w:rPr>
        <w:t xml:space="preserve"> </w:t>
      </w:r>
      <w:r>
        <w:t>v</w:t>
      </w:r>
      <w:r>
        <w:rPr>
          <w:spacing w:val="-2"/>
        </w:rPr>
        <w:t xml:space="preserve"> provozní</w:t>
      </w:r>
    </w:p>
    <w:p w14:paraId="08021770" w14:textId="77777777" w:rsidR="00F27A45" w:rsidRDefault="00CF2876">
      <w:pPr>
        <w:pStyle w:val="Zkladntext"/>
        <w:spacing w:before="1"/>
        <w:ind w:left="120"/>
        <w:jc w:val="left"/>
      </w:pPr>
      <w:r>
        <w:t>době,</w:t>
      </w:r>
      <w:r>
        <w:rPr>
          <w:spacing w:val="-6"/>
        </w:rPr>
        <w:t xml:space="preserve"> </w:t>
      </w:r>
      <w:r>
        <w:t>bude</w:t>
      </w:r>
      <w:r>
        <w:rPr>
          <w:spacing w:val="-8"/>
        </w:rPr>
        <w:t xml:space="preserve"> </w:t>
      </w:r>
      <w:r>
        <w:t>Objednatel</w:t>
      </w:r>
      <w:r>
        <w:rPr>
          <w:spacing w:val="-5"/>
        </w:rPr>
        <w:t xml:space="preserve"> </w:t>
      </w:r>
      <w:r>
        <w:t>uplatňovat</w:t>
      </w:r>
      <w:r>
        <w:rPr>
          <w:spacing w:val="-6"/>
        </w:rPr>
        <w:t xml:space="preserve"> </w:t>
      </w:r>
      <w:r>
        <w:t>slevy</w:t>
      </w:r>
      <w:r>
        <w:rPr>
          <w:spacing w:val="-5"/>
        </w:rPr>
        <w:t xml:space="preserve"> </w:t>
      </w:r>
      <w:r>
        <w:t>popsané</w:t>
      </w:r>
      <w:r>
        <w:rPr>
          <w:spacing w:val="-9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následující</w:t>
      </w:r>
      <w:r>
        <w:rPr>
          <w:spacing w:val="-6"/>
        </w:rPr>
        <w:t xml:space="preserve"> </w:t>
      </w:r>
      <w:r>
        <w:rPr>
          <w:spacing w:val="-2"/>
        </w:rPr>
        <w:t>tabulce:</w:t>
      </w:r>
    </w:p>
    <w:p w14:paraId="5349DD15" w14:textId="77777777" w:rsidR="00F27A45" w:rsidRDefault="00CF2876">
      <w:pPr>
        <w:pStyle w:val="Nadpis3"/>
        <w:spacing w:before="119" w:after="38"/>
        <w:jc w:val="left"/>
      </w:pPr>
      <w:r>
        <w:t>Vyhodnocení</w:t>
      </w:r>
      <w:r>
        <w:rPr>
          <w:spacing w:val="-9"/>
        </w:rPr>
        <w:t xml:space="preserve"> </w:t>
      </w:r>
      <w:r>
        <w:t>parametru</w:t>
      </w:r>
      <w:r>
        <w:rPr>
          <w:spacing w:val="-11"/>
        </w:rPr>
        <w:t xml:space="preserve"> </w:t>
      </w:r>
      <w:r>
        <w:t>dostupnosti</w:t>
      </w:r>
      <w:r>
        <w:rPr>
          <w:spacing w:val="-11"/>
        </w:rPr>
        <w:t xml:space="preserve"> </w:t>
      </w:r>
      <w:r>
        <w:t>produktivních</w:t>
      </w:r>
      <w:r>
        <w:rPr>
          <w:spacing w:val="-10"/>
        </w:rPr>
        <w:t xml:space="preserve"> </w:t>
      </w:r>
      <w:r>
        <w:rPr>
          <w:spacing w:val="-2"/>
        </w:rPr>
        <w:t>systémů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135"/>
        <w:gridCol w:w="1133"/>
        <w:gridCol w:w="1135"/>
        <w:gridCol w:w="1274"/>
        <w:gridCol w:w="1276"/>
        <w:gridCol w:w="1187"/>
      </w:tblGrid>
      <w:tr w:rsidR="00F27A45" w14:paraId="20B92C37" w14:textId="77777777">
        <w:trPr>
          <w:trHeight w:val="422"/>
        </w:trPr>
        <w:tc>
          <w:tcPr>
            <w:tcW w:w="9120" w:type="dxa"/>
            <w:gridSpan w:val="7"/>
            <w:shd w:val="clear" w:color="auto" w:fill="00AFEF"/>
          </w:tcPr>
          <w:p w14:paraId="53B34DB6" w14:textId="77777777" w:rsidR="00F27A45" w:rsidRDefault="00CF2876">
            <w:pPr>
              <w:pStyle w:val="TableParagraph"/>
              <w:spacing w:before="67"/>
              <w:ind w:left="2392"/>
              <w:rPr>
                <w:b/>
              </w:rPr>
            </w:pPr>
            <w:r>
              <w:rPr>
                <w:b/>
              </w:rPr>
              <w:t>Dostupnost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%,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nedostupnost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hodinách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slevy</w:t>
            </w:r>
          </w:p>
        </w:tc>
      </w:tr>
      <w:tr w:rsidR="00F27A45" w14:paraId="69AB7188" w14:textId="77777777">
        <w:trPr>
          <w:trHeight w:val="652"/>
        </w:trPr>
        <w:tc>
          <w:tcPr>
            <w:tcW w:w="1980" w:type="dxa"/>
            <w:shd w:val="clear" w:color="auto" w:fill="00AFEF"/>
          </w:tcPr>
          <w:p w14:paraId="7AE1FF70" w14:textId="77777777" w:rsidR="00F27A45" w:rsidRDefault="00CF2876">
            <w:pPr>
              <w:pStyle w:val="TableParagraph"/>
              <w:spacing w:before="182"/>
              <w:ind w:left="40"/>
              <w:rPr>
                <w:b/>
              </w:rPr>
            </w:pPr>
            <w:r>
              <w:rPr>
                <w:b/>
                <w:spacing w:val="-2"/>
              </w:rPr>
              <w:t>Systémy</w:t>
            </w:r>
          </w:p>
        </w:tc>
        <w:tc>
          <w:tcPr>
            <w:tcW w:w="1135" w:type="dxa"/>
            <w:shd w:val="clear" w:color="auto" w:fill="00AFEF"/>
          </w:tcPr>
          <w:p w14:paraId="4B115423" w14:textId="77777777" w:rsidR="00F27A45" w:rsidRDefault="00CF2876">
            <w:pPr>
              <w:pStyle w:val="TableParagraph"/>
              <w:spacing w:before="36"/>
              <w:ind w:left="246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100%</w:t>
            </w:r>
            <w:proofErr w:type="gramEnd"/>
            <w:r>
              <w:rPr>
                <w:b/>
                <w:spacing w:val="-2"/>
              </w:rPr>
              <w:t>-</w:t>
            </w:r>
          </w:p>
          <w:p w14:paraId="72D5A4A5" w14:textId="77777777" w:rsidR="00F27A45" w:rsidRDefault="00CF2876">
            <w:pPr>
              <w:pStyle w:val="TableParagraph"/>
              <w:spacing w:before="37"/>
              <w:ind w:left="254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99,4%</w:t>
            </w:r>
            <w:proofErr w:type="gramEnd"/>
          </w:p>
        </w:tc>
        <w:tc>
          <w:tcPr>
            <w:tcW w:w="1133" w:type="dxa"/>
            <w:shd w:val="clear" w:color="auto" w:fill="00AFEF"/>
          </w:tcPr>
          <w:p w14:paraId="091A374B" w14:textId="77777777" w:rsidR="00F27A45" w:rsidRDefault="00CF2876">
            <w:pPr>
              <w:pStyle w:val="TableParagraph"/>
              <w:spacing w:before="182"/>
              <w:ind w:left="87" w:right="79"/>
              <w:jc w:val="center"/>
              <w:rPr>
                <w:b/>
              </w:rPr>
            </w:pPr>
            <w:r>
              <w:rPr>
                <w:b/>
                <w:spacing w:val="-2"/>
              </w:rPr>
              <w:t>99,4-</w:t>
            </w:r>
            <w:proofErr w:type="gramStart"/>
            <w:r>
              <w:rPr>
                <w:b/>
                <w:spacing w:val="-5"/>
              </w:rPr>
              <w:t>95%</w:t>
            </w:r>
            <w:proofErr w:type="gramEnd"/>
          </w:p>
        </w:tc>
        <w:tc>
          <w:tcPr>
            <w:tcW w:w="1135" w:type="dxa"/>
            <w:shd w:val="clear" w:color="auto" w:fill="00AFEF"/>
          </w:tcPr>
          <w:p w14:paraId="4DC7FAB5" w14:textId="77777777" w:rsidR="00F27A45" w:rsidRDefault="00CF2876">
            <w:pPr>
              <w:pStyle w:val="TableParagraph"/>
              <w:spacing w:before="182"/>
              <w:ind w:left="187"/>
              <w:rPr>
                <w:b/>
              </w:rPr>
            </w:pPr>
            <w:r>
              <w:rPr>
                <w:b/>
                <w:spacing w:val="-2"/>
              </w:rPr>
              <w:t>95-</w:t>
            </w:r>
            <w:proofErr w:type="gramStart"/>
            <w:r>
              <w:rPr>
                <w:b/>
                <w:spacing w:val="-5"/>
              </w:rPr>
              <w:t>90%</w:t>
            </w:r>
            <w:proofErr w:type="gramEnd"/>
          </w:p>
        </w:tc>
        <w:tc>
          <w:tcPr>
            <w:tcW w:w="1274" w:type="dxa"/>
            <w:shd w:val="clear" w:color="auto" w:fill="00AFEF"/>
          </w:tcPr>
          <w:p w14:paraId="0BE9D004" w14:textId="77777777" w:rsidR="00F27A45" w:rsidRDefault="00CF2876">
            <w:pPr>
              <w:pStyle w:val="TableParagraph"/>
              <w:spacing w:before="182"/>
              <w:ind w:left="68" w:right="54"/>
              <w:jc w:val="center"/>
              <w:rPr>
                <w:b/>
              </w:rPr>
            </w:pPr>
            <w:r>
              <w:rPr>
                <w:b/>
                <w:spacing w:val="-2"/>
              </w:rPr>
              <w:t>90-</w:t>
            </w:r>
            <w:proofErr w:type="gramStart"/>
            <w:r>
              <w:rPr>
                <w:b/>
                <w:spacing w:val="-5"/>
              </w:rPr>
              <w:t>85%</w:t>
            </w:r>
            <w:proofErr w:type="gramEnd"/>
          </w:p>
        </w:tc>
        <w:tc>
          <w:tcPr>
            <w:tcW w:w="1276" w:type="dxa"/>
            <w:shd w:val="clear" w:color="auto" w:fill="00AFEF"/>
          </w:tcPr>
          <w:p w14:paraId="23DDF043" w14:textId="77777777" w:rsidR="00F27A45" w:rsidRDefault="00CF2876">
            <w:pPr>
              <w:pStyle w:val="TableParagraph"/>
              <w:spacing w:before="182"/>
              <w:ind w:left="136" w:right="128"/>
              <w:jc w:val="center"/>
              <w:rPr>
                <w:b/>
              </w:rPr>
            </w:pPr>
            <w:r>
              <w:rPr>
                <w:b/>
                <w:spacing w:val="-2"/>
              </w:rPr>
              <w:t>85-</w:t>
            </w:r>
            <w:proofErr w:type="gramStart"/>
            <w:r>
              <w:rPr>
                <w:b/>
                <w:spacing w:val="-5"/>
              </w:rPr>
              <w:t>75%</w:t>
            </w:r>
            <w:proofErr w:type="gramEnd"/>
          </w:p>
        </w:tc>
        <w:tc>
          <w:tcPr>
            <w:tcW w:w="1187" w:type="dxa"/>
            <w:shd w:val="clear" w:color="auto" w:fill="00AFEF"/>
          </w:tcPr>
          <w:p w14:paraId="145706C5" w14:textId="77777777" w:rsidR="00F27A45" w:rsidRDefault="00CF2876">
            <w:pPr>
              <w:pStyle w:val="TableParagraph"/>
              <w:spacing w:before="182"/>
              <w:ind w:left="76" w:right="62"/>
              <w:jc w:val="center"/>
              <w:rPr>
                <w:b/>
              </w:rPr>
            </w:pPr>
            <w:r>
              <w:rPr>
                <w:b/>
                <w:spacing w:val="-2"/>
              </w:rPr>
              <w:t>75-</w:t>
            </w:r>
            <w:proofErr w:type="gramStart"/>
            <w:r>
              <w:rPr>
                <w:b/>
                <w:spacing w:val="-7"/>
              </w:rPr>
              <w:t>0%</w:t>
            </w:r>
            <w:proofErr w:type="gramEnd"/>
          </w:p>
        </w:tc>
      </w:tr>
      <w:tr w:rsidR="00F27A45" w14:paraId="2043846B" w14:textId="77777777">
        <w:trPr>
          <w:trHeight w:val="1122"/>
        </w:trPr>
        <w:tc>
          <w:tcPr>
            <w:tcW w:w="1980" w:type="dxa"/>
          </w:tcPr>
          <w:p w14:paraId="712F508F" w14:textId="77777777" w:rsidR="00F27A45" w:rsidRDefault="00CF2876">
            <w:pPr>
              <w:pStyle w:val="TableParagraph"/>
              <w:spacing w:before="124"/>
              <w:ind w:left="50"/>
            </w:pPr>
            <w:r>
              <w:t>Maximálně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hodin</w:t>
            </w:r>
          </w:p>
          <w:p w14:paraId="3F327C34" w14:textId="77777777" w:rsidR="00F27A45" w:rsidRDefault="00CF2876">
            <w:pPr>
              <w:pStyle w:val="TableParagraph"/>
              <w:spacing w:before="40"/>
              <w:ind w:left="50"/>
            </w:pPr>
            <w:r>
              <w:t>nedostupnosti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za</w:t>
            </w:r>
          </w:p>
          <w:p w14:paraId="0ED3B348" w14:textId="77777777" w:rsidR="00F27A45" w:rsidRDefault="00CF2876">
            <w:pPr>
              <w:pStyle w:val="TableParagraph"/>
              <w:spacing w:before="38"/>
              <w:ind w:left="50"/>
            </w:pPr>
            <w:r>
              <w:t>1</w:t>
            </w:r>
            <w:r>
              <w:rPr>
                <w:spacing w:val="-7"/>
              </w:rPr>
              <w:t xml:space="preserve"> </w:t>
            </w:r>
            <w:r>
              <w:t>kalendářní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měsíc</w:t>
            </w:r>
          </w:p>
        </w:tc>
        <w:tc>
          <w:tcPr>
            <w:tcW w:w="1135" w:type="dxa"/>
          </w:tcPr>
          <w:p w14:paraId="6A918335" w14:textId="77777777" w:rsidR="00F27A45" w:rsidRDefault="00F27A45">
            <w:pPr>
              <w:pStyle w:val="TableParagraph"/>
              <w:rPr>
                <w:b/>
                <w:i/>
                <w:sz w:val="24"/>
              </w:rPr>
            </w:pPr>
          </w:p>
          <w:p w14:paraId="6B636EFA" w14:textId="77777777" w:rsidR="00F27A45" w:rsidRDefault="00CF2876">
            <w:pPr>
              <w:pStyle w:val="TableParagraph"/>
              <w:spacing w:before="141"/>
              <w:ind w:left="345"/>
            </w:pPr>
            <w:r>
              <w:rPr>
                <w:spacing w:val="-2"/>
              </w:rPr>
              <w:t>0-</w:t>
            </w:r>
            <w:r>
              <w:rPr>
                <w:spacing w:val="-5"/>
              </w:rPr>
              <w:t>13</w:t>
            </w:r>
          </w:p>
        </w:tc>
        <w:tc>
          <w:tcPr>
            <w:tcW w:w="1133" w:type="dxa"/>
          </w:tcPr>
          <w:p w14:paraId="60A56E25" w14:textId="77777777" w:rsidR="00F27A45" w:rsidRDefault="00F27A45">
            <w:pPr>
              <w:pStyle w:val="TableParagraph"/>
              <w:rPr>
                <w:b/>
                <w:i/>
                <w:sz w:val="24"/>
              </w:rPr>
            </w:pPr>
          </w:p>
          <w:p w14:paraId="457F6F10" w14:textId="77777777" w:rsidR="00F27A45" w:rsidRDefault="00CF2876">
            <w:pPr>
              <w:pStyle w:val="TableParagraph"/>
              <w:spacing w:before="141"/>
              <w:ind w:left="87" w:right="78"/>
              <w:jc w:val="center"/>
            </w:pPr>
            <w:r>
              <w:rPr>
                <w:spacing w:val="-2"/>
              </w:rPr>
              <w:t>13-</w:t>
            </w:r>
            <w:r>
              <w:rPr>
                <w:spacing w:val="-5"/>
              </w:rPr>
              <w:t>108</w:t>
            </w:r>
          </w:p>
        </w:tc>
        <w:tc>
          <w:tcPr>
            <w:tcW w:w="1135" w:type="dxa"/>
          </w:tcPr>
          <w:p w14:paraId="44D488B0" w14:textId="77777777" w:rsidR="00F27A45" w:rsidRDefault="00F27A45">
            <w:pPr>
              <w:pStyle w:val="TableParagraph"/>
              <w:rPr>
                <w:b/>
                <w:i/>
                <w:sz w:val="24"/>
              </w:rPr>
            </w:pPr>
          </w:p>
          <w:p w14:paraId="288C938B" w14:textId="77777777" w:rsidR="00F27A45" w:rsidRDefault="00CF2876">
            <w:pPr>
              <w:pStyle w:val="TableParagraph"/>
              <w:spacing w:before="141"/>
              <w:ind w:right="74"/>
              <w:jc w:val="right"/>
            </w:pPr>
            <w:r>
              <w:rPr>
                <w:spacing w:val="-2"/>
              </w:rPr>
              <w:t>108-</w:t>
            </w:r>
            <w:r>
              <w:rPr>
                <w:spacing w:val="-5"/>
              </w:rPr>
              <w:t>216</w:t>
            </w:r>
          </w:p>
        </w:tc>
        <w:tc>
          <w:tcPr>
            <w:tcW w:w="1274" w:type="dxa"/>
          </w:tcPr>
          <w:p w14:paraId="3404F98A" w14:textId="77777777" w:rsidR="00F27A45" w:rsidRDefault="00F27A45">
            <w:pPr>
              <w:pStyle w:val="TableParagraph"/>
              <w:rPr>
                <w:b/>
                <w:i/>
                <w:sz w:val="24"/>
              </w:rPr>
            </w:pPr>
          </w:p>
          <w:p w14:paraId="3DE5E5E5" w14:textId="77777777" w:rsidR="00F27A45" w:rsidRDefault="00CF2876">
            <w:pPr>
              <w:pStyle w:val="TableParagraph"/>
              <w:spacing w:before="141"/>
              <w:ind w:left="68" w:right="54"/>
              <w:jc w:val="center"/>
            </w:pPr>
            <w:r>
              <w:rPr>
                <w:spacing w:val="-2"/>
              </w:rPr>
              <w:t>216-</w:t>
            </w:r>
            <w:r>
              <w:rPr>
                <w:spacing w:val="-5"/>
              </w:rPr>
              <w:t>324</w:t>
            </w:r>
          </w:p>
        </w:tc>
        <w:tc>
          <w:tcPr>
            <w:tcW w:w="1276" w:type="dxa"/>
          </w:tcPr>
          <w:p w14:paraId="37B155F6" w14:textId="77777777" w:rsidR="00F27A45" w:rsidRDefault="00F27A45">
            <w:pPr>
              <w:pStyle w:val="TableParagraph"/>
              <w:rPr>
                <w:b/>
                <w:i/>
                <w:sz w:val="24"/>
              </w:rPr>
            </w:pPr>
          </w:p>
          <w:p w14:paraId="293B9B0E" w14:textId="77777777" w:rsidR="00F27A45" w:rsidRDefault="00CF2876">
            <w:pPr>
              <w:pStyle w:val="TableParagraph"/>
              <w:spacing w:before="141"/>
              <w:ind w:left="136" w:right="128"/>
              <w:jc w:val="center"/>
            </w:pPr>
            <w:r>
              <w:rPr>
                <w:spacing w:val="-2"/>
              </w:rPr>
              <w:t>324-</w:t>
            </w:r>
            <w:r>
              <w:rPr>
                <w:spacing w:val="-5"/>
              </w:rPr>
              <w:t>540</w:t>
            </w:r>
          </w:p>
        </w:tc>
        <w:tc>
          <w:tcPr>
            <w:tcW w:w="1187" w:type="dxa"/>
          </w:tcPr>
          <w:p w14:paraId="6EB83602" w14:textId="77777777" w:rsidR="00F27A45" w:rsidRDefault="00F27A45">
            <w:pPr>
              <w:pStyle w:val="TableParagraph"/>
              <w:rPr>
                <w:b/>
                <w:i/>
                <w:sz w:val="24"/>
              </w:rPr>
            </w:pPr>
          </w:p>
          <w:p w14:paraId="2BFCE755" w14:textId="77777777" w:rsidR="00F27A45" w:rsidRDefault="00CF2876">
            <w:pPr>
              <w:pStyle w:val="TableParagraph"/>
              <w:spacing w:before="141"/>
              <w:ind w:left="77" w:right="62"/>
              <w:jc w:val="center"/>
            </w:pPr>
            <w:r>
              <w:t>540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více</w:t>
            </w:r>
          </w:p>
        </w:tc>
      </w:tr>
      <w:tr w:rsidR="00F27A45" w14:paraId="459A4628" w14:textId="77777777">
        <w:trPr>
          <w:trHeight w:val="839"/>
        </w:trPr>
        <w:tc>
          <w:tcPr>
            <w:tcW w:w="1980" w:type="dxa"/>
          </w:tcPr>
          <w:p w14:paraId="593BBCDC" w14:textId="77777777" w:rsidR="00F27A45" w:rsidRDefault="00CF2876">
            <w:pPr>
              <w:pStyle w:val="TableParagraph"/>
              <w:spacing w:before="129"/>
              <w:ind w:left="55"/>
            </w:pPr>
            <w:r>
              <w:t>Sleva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produktivní</w:t>
            </w:r>
          </w:p>
          <w:p w14:paraId="63C92268" w14:textId="77777777" w:rsidR="00F27A45" w:rsidRDefault="00CF2876">
            <w:pPr>
              <w:pStyle w:val="TableParagraph"/>
              <w:spacing w:before="38"/>
              <w:ind w:left="55"/>
            </w:pPr>
            <w:r>
              <w:t xml:space="preserve">systém </w:t>
            </w:r>
            <w:r>
              <w:rPr>
                <w:spacing w:val="-5"/>
              </w:rPr>
              <w:t>SM</w:t>
            </w:r>
          </w:p>
        </w:tc>
        <w:tc>
          <w:tcPr>
            <w:tcW w:w="1135" w:type="dxa"/>
          </w:tcPr>
          <w:p w14:paraId="3639CB7F" w14:textId="77777777" w:rsidR="00F27A45" w:rsidRDefault="00F27A45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14:paraId="62408733" w14:textId="77777777" w:rsidR="00F27A45" w:rsidRDefault="00CF2876">
            <w:pPr>
              <w:pStyle w:val="TableParagraph"/>
              <w:spacing w:before="1"/>
              <w:ind w:left="345"/>
            </w:pPr>
            <w:r>
              <w:t xml:space="preserve">0 </w:t>
            </w:r>
            <w:r>
              <w:rPr>
                <w:spacing w:val="-5"/>
              </w:rPr>
              <w:t>Kč</w:t>
            </w:r>
          </w:p>
        </w:tc>
        <w:tc>
          <w:tcPr>
            <w:tcW w:w="1133" w:type="dxa"/>
          </w:tcPr>
          <w:p w14:paraId="608F94FB" w14:textId="77777777" w:rsidR="00F27A45" w:rsidRDefault="00CF2876">
            <w:pPr>
              <w:pStyle w:val="TableParagraph"/>
              <w:spacing w:before="129"/>
              <w:ind w:left="87" w:right="78"/>
              <w:jc w:val="center"/>
            </w:pPr>
            <w:r>
              <w:t>100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000</w:t>
            </w:r>
          </w:p>
          <w:p w14:paraId="7F5338C5" w14:textId="77777777" w:rsidR="00F27A45" w:rsidRDefault="00CF2876">
            <w:pPr>
              <w:pStyle w:val="TableParagraph"/>
              <w:spacing w:before="38"/>
              <w:ind w:left="85" w:right="79"/>
              <w:jc w:val="center"/>
            </w:pPr>
            <w:r>
              <w:rPr>
                <w:spacing w:val="-5"/>
              </w:rPr>
              <w:t>Kč</w:t>
            </w:r>
          </w:p>
        </w:tc>
        <w:tc>
          <w:tcPr>
            <w:tcW w:w="1135" w:type="dxa"/>
          </w:tcPr>
          <w:p w14:paraId="36B5EABB" w14:textId="77777777" w:rsidR="00F27A45" w:rsidRDefault="00F27A45">
            <w:pPr>
              <w:pStyle w:val="TableParagraph"/>
              <w:spacing w:before="8"/>
              <w:rPr>
                <w:b/>
                <w:i/>
                <w:sz w:val="23"/>
              </w:rPr>
            </w:pPr>
          </w:p>
          <w:p w14:paraId="7BFAE9DD" w14:textId="77777777" w:rsidR="00F27A45" w:rsidRDefault="00CF2876">
            <w:pPr>
              <w:pStyle w:val="TableParagraph"/>
              <w:spacing w:before="1"/>
              <w:ind w:right="-15"/>
              <w:jc w:val="right"/>
            </w:pPr>
            <w:r>
              <w:t>500</w:t>
            </w:r>
            <w:r>
              <w:rPr>
                <w:spacing w:val="-2"/>
              </w:rPr>
              <w:t xml:space="preserve"> </w:t>
            </w:r>
            <w:r>
              <w:t>000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  <w:tc>
          <w:tcPr>
            <w:tcW w:w="1274" w:type="dxa"/>
          </w:tcPr>
          <w:p w14:paraId="63EAACA2" w14:textId="77777777" w:rsidR="00F27A45" w:rsidRDefault="00CF2876">
            <w:pPr>
              <w:pStyle w:val="TableParagraph"/>
              <w:spacing w:before="129"/>
              <w:ind w:left="68" w:right="54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000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000</w:t>
            </w:r>
          </w:p>
          <w:p w14:paraId="3CEDABAD" w14:textId="77777777" w:rsidR="00F27A45" w:rsidRDefault="00CF2876">
            <w:pPr>
              <w:pStyle w:val="TableParagraph"/>
              <w:spacing w:before="38"/>
              <w:ind w:left="63" w:right="54"/>
              <w:jc w:val="center"/>
            </w:pPr>
            <w:r>
              <w:rPr>
                <w:spacing w:val="-5"/>
              </w:rPr>
              <w:t>Kč</w:t>
            </w:r>
          </w:p>
        </w:tc>
        <w:tc>
          <w:tcPr>
            <w:tcW w:w="1276" w:type="dxa"/>
          </w:tcPr>
          <w:p w14:paraId="04DFEA1D" w14:textId="77777777" w:rsidR="00F27A45" w:rsidRDefault="00CF2876">
            <w:pPr>
              <w:pStyle w:val="TableParagraph"/>
              <w:spacing w:before="129"/>
              <w:ind w:left="136" w:right="128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500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000</w:t>
            </w:r>
          </w:p>
          <w:p w14:paraId="1D24FAFB" w14:textId="77777777" w:rsidR="00F27A45" w:rsidRDefault="00CF2876">
            <w:pPr>
              <w:pStyle w:val="TableParagraph"/>
              <w:spacing w:before="38"/>
              <w:ind w:left="135" w:right="128"/>
              <w:jc w:val="center"/>
            </w:pPr>
            <w:r>
              <w:rPr>
                <w:spacing w:val="-5"/>
              </w:rPr>
              <w:t>Kč</w:t>
            </w:r>
          </w:p>
        </w:tc>
        <w:tc>
          <w:tcPr>
            <w:tcW w:w="1187" w:type="dxa"/>
          </w:tcPr>
          <w:p w14:paraId="2EBD3B9D" w14:textId="77777777" w:rsidR="00F27A45" w:rsidRDefault="00CF2876">
            <w:pPr>
              <w:pStyle w:val="TableParagraph"/>
              <w:spacing w:before="129"/>
              <w:ind w:left="77" w:right="61"/>
              <w:jc w:val="center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600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000</w:t>
            </w:r>
          </w:p>
          <w:p w14:paraId="2CA4B401" w14:textId="77777777" w:rsidR="00F27A45" w:rsidRDefault="00CF2876">
            <w:pPr>
              <w:pStyle w:val="TableParagraph"/>
              <w:spacing w:before="38"/>
              <w:ind w:left="73" w:right="62"/>
              <w:jc w:val="center"/>
            </w:pPr>
            <w:r>
              <w:rPr>
                <w:spacing w:val="-5"/>
              </w:rPr>
              <w:t>Kč</w:t>
            </w:r>
          </w:p>
        </w:tc>
      </w:tr>
      <w:tr w:rsidR="00F27A45" w14:paraId="49C29BA3" w14:textId="77777777">
        <w:trPr>
          <w:trHeight w:val="839"/>
        </w:trPr>
        <w:tc>
          <w:tcPr>
            <w:tcW w:w="1980" w:type="dxa"/>
          </w:tcPr>
          <w:p w14:paraId="4A82446C" w14:textId="77777777" w:rsidR="00F27A45" w:rsidRDefault="00CF2876">
            <w:pPr>
              <w:pStyle w:val="TableParagraph"/>
              <w:spacing w:before="129" w:line="276" w:lineRule="auto"/>
              <w:ind w:left="55"/>
            </w:pPr>
            <w:r>
              <w:t>Sleva</w:t>
            </w:r>
            <w:r>
              <w:rPr>
                <w:spacing w:val="-16"/>
              </w:rPr>
              <w:t xml:space="preserve"> </w:t>
            </w:r>
            <w:r>
              <w:t>–</w:t>
            </w:r>
            <w:r>
              <w:rPr>
                <w:spacing w:val="-15"/>
              </w:rPr>
              <w:t xml:space="preserve"> </w:t>
            </w:r>
            <w:r>
              <w:t xml:space="preserve">testovací </w:t>
            </w:r>
            <w:r>
              <w:rPr>
                <w:spacing w:val="-2"/>
              </w:rPr>
              <w:t>systém</w:t>
            </w:r>
          </w:p>
        </w:tc>
        <w:tc>
          <w:tcPr>
            <w:tcW w:w="1135" w:type="dxa"/>
          </w:tcPr>
          <w:p w14:paraId="0287BF8D" w14:textId="77777777" w:rsidR="00F27A45" w:rsidRDefault="00F27A45">
            <w:pPr>
              <w:pStyle w:val="TableParagraph"/>
              <w:spacing w:before="11"/>
              <w:rPr>
                <w:b/>
                <w:i/>
                <w:sz w:val="23"/>
              </w:rPr>
            </w:pPr>
          </w:p>
          <w:p w14:paraId="2CCC2F4F" w14:textId="77777777" w:rsidR="00F27A45" w:rsidRDefault="00CF2876">
            <w:pPr>
              <w:pStyle w:val="TableParagraph"/>
              <w:ind w:left="345"/>
            </w:pPr>
            <w:r>
              <w:t xml:space="preserve">0 </w:t>
            </w:r>
            <w:r>
              <w:rPr>
                <w:spacing w:val="-5"/>
              </w:rPr>
              <w:t>Kč</w:t>
            </w:r>
          </w:p>
        </w:tc>
        <w:tc>
          <w:tcPr>
            <w:tcW w:w="1133" w:type="dxa"/>
          </w:tcPr>
          <w:p w14:paraId="303FAE30" w14:textId="77777777" w:rsidR="00F27A45" w:rsidRDefault="00F27A45">
            <w:pPr>
              <w:pStyle w:val="TableParagraph"/>
              <w:spacing w:before="11"/>
              <w:rPr>
                <w:b/>
                <w:i/>
                <w:sz w:val="23"/>
              </w:rPr>
            </w:pPr>
          </w:p>
          <w:p w14:paraId="160A32AB" w14:textId="77777777" w:rsidR="00F27A45" w:rsidRDefault="00CF2876">
            <w:pPr>
              <w:pStyle w:val="TableParagraph"/>
              <w:ind w:left="87" w:right="79"/>
              <w:jc w:val="center"/>
            </w:pPr>
            <w:r>
              <w:t xml:space="preserve">0 </w:t>
            </w:r>
            <w:r>
              <w:rPr>
                <w:spacing w:val="-5"/>
              </w:rPr>
              <w:t>Kč</w:t>
            </w:r>
          </w:p>
        </w:tc>
        <w:tc>
          <w:tcPr>
            <w:tcW w:w="1135" w:type="dxa"/>
          </w:tcPr>
          <w:p w14:paraId="20468BB0" w14:textId="77777777" w:rsidR="00F27A45" w:rsidRDefault="00F27A45">
            <w:pPr>
              <w:pStyle w:val="TableParagraph"/>
              <w:spacing w:before="11"/>
              <w:rPr>
                <w:b/>
                <w:i/>
                <w:sz w:val="23"/>
              </w:rPr>
            </w:pPr>
          </w:p>
          <w:p w14:paraId="4D698FF1" w14:textId="77777777" w:rsidR="00F27A45" w:rsidRDefault="00CF2876">
            <w:pPr>
              <w:pStyle w:val="TableParagraph"/>
              <w:ind w:right="-15"/>
              <w:jc w:val="right"/>
            </w:pPr>
            <w:r>
              <w:t>100</w:t>
            </w:r>
            <w:r>
              <w:rPr>
                <w:spacing w:val="-2"/>
              </w:rPr>
              <w:t xml:space="preserve"> </w:t>
            </w:r>
            <w:r>
              <w:t>000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  <w:tc>
          <w:tcPr>
            <w:tcW w:w="1274" w:type="dxa"/>
          </w:tcPr>
          <w:p w14:paraId="65C3E272" w14:textId="77777777" w:rsidR="00F27A45" w:rsidRDefault="00F27A45">
            <w:pPr>
              <w:pStyle w:val="TableParagraph"/>
              <w:spacing w:before="11"/>
              <w:rPr>
                <w:b/>
                <w:i/>
                <w:sz w:val="23"/>
              </w:rPr>
            </w:pPr>
          </w:p>
          <w:p w14:paraId="26D31DB6" w14:textId="77777777" w:rsidR="00F27A45" w:rsidRDefault="00CF2876">
            <w:pPr>
              <w:pStyle w:val="TableParagraph"/>
              <w:ind w:left="68" w:right="54"/>
              <w:jc w:val="center"/>
            </w:pPr>
            <w:r>
              <w:t>500</w:t>
            </w:r>
            <w:r>
              <w:rPr>
                <w:spacing w:val="-2"/>
              </w:rPr>
              <w:t xml:space="preserve"> </w:t>
            </w:r>
            <w:r>
              <w:t>000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  <w:tc>
          <w:tcPr>
            <w:tcW w:w="1276" w:type="dxa"/>
          </w:tcPr>
          <w:p w14:paraId="0C2790FC" w14:textId="77777777" w:rsidR="00F27A45" w:rsidRDefault="00CF2876">
            <w:pPr>
              <w:pStyle w:val="TableParagraph"/>
              <w:spacing w:before="129"/>
              <w:ind w:left="136" w:right="128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000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000</w:t>
            </w:r>
          </w:p>
          <w:p w14:paraId="64F1BA0F" w14:textId="77777777" w:rsidR="00F27A45" w:rsidRDefault="00CF2876">
            <w:pPr>
              <w:pStyle w:val="TableParagraph"/>
              <w:spacing w:before="38"/>
              <w:ind w:left="136" w:right="128"/>
              <w:jc w:val="center"/>
            </w:pPr>
            <w:r>
              <w:rPr>
                <w:spacing w:val="-5"/>
              </w:rPr>
              <w:t>Kč</w:t>
            </w:r>
          </w:p>
        </w:tc>
        <w:tc>
          <w:tcPr>
            <w:tcW w:w="1187" w:type="dxa"/>
          </w:tcPr>
          <w:p w14:paraId="287BB93A" w14:textId="77777777" w:rsidR="00F27A45" w:rsidRDefault="00CF2876">
            <w:pPr>
              <w:pStyle w:val="TableParagraph"/>
              <w:spacing w:before="129"/>
              <w:ind w:left="77" w:right="60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500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000</w:t>
            </w:r>
          </w:p>
          <w:p w14:paraId="2D7DAF80" w14:textId="77777777" w:rsidR="00F27A45" w:rsidRDefault="00CF2876">
            <w:pPr>
              <w:pStyle w:val="TableParagraph"/>
              <w:spacing w:before="38"/>
              <w:ind w:left="73" w:right="62"/>
              <w:jc w:val="center"/>
            </w:pPr>
            <w:r>
              <w:rPr>
                <w:spacing w:val="-5"/>
              </w:rPr>
              <w:t>Kč</w:t>
            </w:r>
          </w:p>
        </w:tc>
      </w:tr>
    </w:tbl>
    <w:p w14:paraId="49D9A9C2" w14:textId="77777777" w:rsidR="00F27A45" w:rsidRDefault="00F27A45">
      <w:pPr>
        <w:pStyle w:val="Zkladntext"/>
        <w:spacing w:before="8"/>
        <w:jc w:val="left"/>
        <w:rPr>
          <w:b/>
          <w:i/>
          <w:sz w:val="32"/>
        </w:rPr>
      </w:pPr>
    </w:p>
    <w:p w14:paraId="3E5266BF" w14:textId="77777777" w:rsidR="00F27A45" w:rsidRDefault="00CF2876">
      <w:pPr>
        <w:pStyle w:val="Zkladntext"/>
        <w:ind w:left="120"/>
        <w:jc w:val="left"/>
      </w:pPr>
      <w:r>
        <w:t>Je-li dosaženo</w:t>
      </w:r>
      <w:r>
        <w:rPr>
          <w:spacing w:val="-2"/>
        </w:rPr>
        <w:t xml:space="preserve"> </w:t>
      </w:r>
      <w:r>
        <w:t>hodnoty</w:t>
      </w:r>
      <w:r>
        <w:rPr>
          <w:spacing w:val="-1"/>
        </w:rPr>
        <w:t xml:space="preserve"> </w:t>
      </w:r>
      <w:r>
        <w:t>parametru</w:t>
      </w:r>
      <w:r>
        <w:rPr>
          <w:spacing w:val="-2"/>
        </w:rPr>
        <w:t xml:space="preserve"> </w:t>
      </w:r>
      <w:r>
        <w:t>dostupnosti, pro kterou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uvedených</w:t>
      </w:r>
      <w:r>
        <w:rPr>
          <w:spacing w:val="-2"/>
        </w:rPr>
        <w:t xml:space="preserve"> </w:t>
      </w:r>
      <w:r>
        <w:t>tabulkách uvedeno více hodnot slev, uplatní se vždy (právě jen) vyšší hodnota slevy.</w:t>
      </w:r>
    </w:p>
    <w:p w14:paraId="7A3C7D1B" w14:textId="77777777" w:rsidR="00F27A45" w:rsidRDefault="00CF2876">
      <w:pPr>
        <w:pStyle w:val="Zkladntext"/>
        <w:spacing w:before="121"/>
        <w:ind w:left="120" w:right="117"/>
        <w:jc w:val="left"/>
      </w:pPr>
      <w:r>
        <w:t>Slevou uvedenou v tabulkách výše se rozumí příslušná sleva z celkové částky měsíční platby v</w:t>
      </w:r>
      <w:r>
        <w:rPr>
          <w:spacing w:val="-1"/>
        </w:rPr>
        <w:t xml:space="preserve"> </w:t>
      </w:r>
      <w:r>
        <w:t xml:space="preserve">měsíci, za který se provádí vyhodnocení parametrů dostupnosti, ceny Služeb (v </w:t>
      </w:r>
      <w:r>
        <w:t>korunách českých bez DPH).</w:t>
      </w:r>
    </w:p>
    <w:p w14:paraId="7D987F33" w14:textId="77777777" w:rsidR="00F27A45" w:rsidRDefault="00F27A45">
      <w:pPr>
        <w:pStyle w:val="Zkladntext"/>
        <w:jc w:val="left"/>
        <w:rPr>
          <w:sz w:val="24"/>
        </w:rPr>
      </w:pPr>
    </w:p>
    <w:p w14:paraId="5E54B43F" w14:textId="77777777" w:rsidR="00F27A45" w:rsidRDefault="00F27A45">
      <w:pPr>
        <w:pStyle w:val="Zkladntext"/>
        <w:spacing w:before="9"/>
        <w:jc w:val="left"/>
        <w:rPr>
          <w:sz w:val="18"/>
        </w:rPr>
      </w:pPr>
    </w:p>
    <w:p w14:paraId="7293C44D" w14:textId="77777777" w:rsidR="00F27A45" w:rsidRDefault="00CF2876">
      <w:pPr>
        <w:pStyle w:val="Nadpis2"/>
        <w:ind w:left="479"/>
      </w:pPr>
      <w:r>
        <w:rPr>
          <w:color w:val="00AFEF"/>
        </w:rPr>
        <w:t>B.</w:t>
      </w:r>
      <w:r>
        <w:rPr>
          <w:color w:val="00AFEF"/>
          <w:spacing w:val="59"/>
        </w:rPr>
        <w:t xml:space="preserve"> </w:t>
      </w:r>
      <w:r>
        <w:rPr>
          <w:color w:val="00AFEF"/>
          <w:u w:val="thick" w:color="00AFEF"/>
        </w:rPr>
        <w:t>Řešení incidentů</w:t>
      </w:r>
      <w:r>
        <w:rPr>
          <w:color w:val="00AFEF"/>
          <w:spacing w:val="-4"/>
          <w:u w:val="thick" w:color="00AFEF"/>
        </w:rPr>
        <w:t xml:space="preserve"> </w:t>
      </w:r>
      <w:r>
        <w:rPr>
          <w:color w:val="00AFEF"/>
          <w:u w:val="thick" w:color="00AFEF"/>
        </w:rPr>
        <w:t>–</w:t>
      </w:r>
      <w:r>
        <w:rPr>
          <w:color w:val="00AFEF"/>
          <w:spacing w:val="-5"/>
          <w:u w:val="thick" w:color="00AFEF"/>
        </w:rPr>
        <w:t xml:space="preserve"> </w:t>
      </w:r>
      <w:r>
        <w:rPr>
          <w:color w:val="00AFEF"/>
          <w:u w:val="thick" w:color="00AFEF"/>
        </w:rPr>
        <w:t>Služby</w:t>
      </w:r>
      <w:r>
        <w:rPr>
          <w:color w:val="00AFEF"/>
          <w:spacing w:val="-2"/>
          <w:u w:val="thick" w:color="00AFEF"/>
        </w:rPr>
        <w:t xml:space="preserve"> </w:t>
      </w:r>
      <w:r>
        <w:rPr>
          <w:color w:val="00AFEF"/>
          <w:u w:val="thick" w:color="00AFEF"/>
        </w:rPr>
        <w:t>dle</w:t>
      </w:r>
      <w:r>
        <w:rPr>
          <w:color w:val="00AFEF"/>
          <w:spacing w:val="-4"/>
          <w:u w:val="thick" w:color="00AFEF"/>
        </w:rPr>
        <w:t xml:space="preserve"> </w:t>
      </w:r>
      <w:r>
        <w:rPr>
          <w:color w:val="00AFEF"/>
          <w:u w:val="thick" w:color="00AFEF"/>
        </w:rPr>
        <w:t>čl.</w:t>
      </w:r>
      <w:r>
        <w:rPr>
          <w:color w:val="00AFEF"/>
          <w:spacing w:val="-1"/>
          <w:u w:val="thick" w:color="00AFEF"/>
        </w:rPr>
        <w:t xml:space="preserve"> </w:t>
      </w:r>
      <w:r>
        <w:rPr>
          <w:color w:val="00AFEF"/>
          <w:u w:val="thick" w:color="00AFEF"/>
        </w:rPr>
        <w:t>1</w:t>
      </w:r>
      <w:r>
        <w:rPr>
          <w:color w:val="00AFEF"/>
          <w:spacing w:val="-4"/>
          <w:u w:val="thick" w:color="00AFEF"/>
        </w:rPr>
        <w:t xml:space="preserve"> </w:t>
      </w:r>
      <w:r>
        <w:rPr>
          <w:color w:val="00AFEF"/>
          <w:u w:val="thick" w:color="00AFEF"/>
        </w:rPr>
        <w:t>odst.</w:t>
      </w:r>
      <w:r>
        <w:rPr>
          <w:color w:val="00AFEF"/>
          <w:spacing w:val="-3"/>
          <w:u w:val="thick" w:color="00AFEF"/>
        </w:rPr>
        <w:t xml:space="preserve"> </w:t>
      </w:r>
      <w:r>
        <w:rPr>
          <w:color w:val="00AFEF"/>
          <w:u w:val="thick" w:color="00AFEF"/>
        </w:rPr>
        <w:t>1.1</w:t>
      </w:r>
      <w:r>
        <w:rPr>
          <w:color w:val="00AFEF"/>
          <w:spacing w:val="-5"/>
          <w:u w:val="thick" w:color="00AFEF"/>
        </w:rPr>
        <w:t xml:space="preserve"> </w:t>
      </w:r>
      <w:r>
        <w:rPr>
          <w:color w:val="00AFEF"/>
          <w:u w:val="thick" w:color="00AFEF"/>
        </w:rPr>
        <w:t>písm.</w:t>
      </w:r>
      <w:r>
        <w:rPr>
          <w:color w:val="00AFEF"/>
          <w:spacing w:val="-2"/>
          <w:u w:val="thick" w:color="00AFEF"/>
        </w:rPr>
        <w:t xml:space="preserve"> </w:t>
      </w:r>
      <w:r>
        <w:rPr>
          <w:color w:val="00AFEF"/>
          <w:u w:val="thick" w:color="00AFEF"/>
        </w:rPr>
        <w:t>b)</w:t>
      </w:r>
      <w:r>
        <w:rPr>
          <w:color w:val="00AFEF"/>
          <w:spacing w:val="-3"/>
          <w:u w:val="thick" w:color="00AFEF"/>
        </w:rPr>
        <w:t xml:space="preserve"> </w:t>
      </w:r>
      <w:r>
        <w:rPr>
          <w:color w:val="00AFEF"/>
          <w:spacing w:val="-2"/>
          <w:u w:val="thick" w:color="00AFEF"/>
        </w:rPr>
        <w:t>Smlouvy</w:t>
      </w:r>
    </w:p>
    <w:p w14:paraId="29DEC1FF" w14:textId="77777777" w:rsidR="00F27A45" w:rsidRDefault="00CF2876">
      <w:pPr>
        <w:pStyle w:val="Zkladntext"/>
        <w:spacing w:before="38" w:line="352" w:lineRule="auto"/>
        <w:ind w:left="119" w:right="1034"/>
        <w:jc w:val="left"/>
      </w:pPr>
      <w:r>
        <w:t>Předmětem</w:t>
      </w:r>
      <w:r>
        <w:rPr>
          <w:spacing w:val="-3"/>
        </w:rPr>
        <w:t xml:space="preserve"> </w:t>
      </w:r>
      <w:r>
        <w:t>plnění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části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zajištění</w:t>
      </w:r>
      <w:r>
        <w:rPr>
          <w:spacing w:val="-3"/>
        </w:rPr>
        <w:t xml:space="preserve"> </w:t>
      </w:r>
      <w:r>
        <w:t>služby</w:t>
      </w:r>
      <w:r>
        <w:rPr>
          <w:spacing w:val="-4"/>
        </w:rPr>
        <w:t xml:space="preserve"> </w:t>
      </w:r>
      <w:r>
        <w:t>řešení incidentů</w:t>
      </w:r>
      <w:r>
        <w:rPr>
          <w:spacing w:val="-4"/>
        </w:rPr>
        <w:t xml:space="preserve"> </w:t>
      </w:r>
      <w:r>
        <w:t>podporovaných</w:t>
      </w:r>
      <w:r>
        <w:rPr>
          <w:spacing w:val="-2"/>
        </w:rPr>
        <w:t xml:space="preserve"> </w:t>
      </w:r>
      <w:r>
        <w:t>systémů. Doba poskytování služby řešení incidentů vychází z doby provozu dané služby.</w:t>
      </w:r>
    </w:p>
    <w:p w14:paraId="61C52F92" w14:textId="77777777" w:rsidR="00F27A45" w:rsidRDefault="00CF2876">
      <w:pPr>
        <w:pStyle w:val="Zkladntext"/>
        <w:spacing w:before="2"/>
        <w:ind w:left="120" w:hanging="1"/>
        <w:jc w:val="left"/>
      </w:pPr>
      <w:r>
        <w:t>Hlášení</w:t>
      </w:r>
      <w:r>
        <w:rPr>
          <w:spacing w:val="40"/>
        </w:rPr>
        <w:t xml:space="preserve"> </w:t>
      </w:r>
      <w:r>
        <w:t>incidentů</w:t>
      </w:r>
      <w:r>
        <w:rPr>
          <w:spacing w:val="40"/>
        </w:rPr>
        <w:t xml:space="preserve"> </w:t>
      </w:r>
      <w:r>
        <w:t>bude</w:t>
      </w:r>
      <w:r>
        <w:rPr>
          <w:spacing w:val="40"/>
        </w:rPr>
        <w:t xml:space="preserve"> </w:t>
      </w:r>
      <w:r>
        <w:t>prováděno</w:t>
      </w:r>
      <w:r>
        <w:rPr>
          <w:spacing w:val="4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systému</w:t>
      </w:r>
      <w:r>
        <w:rPr>
          <w:spacing w:val="40"/>
        </w:rPr>
        <w:t xml:space="preserve"> </w:t>
      </w:r>
      <w:r>
        <w:t>SM</w:t>
      </w:r>
      <w:r>
        <w:rPr>
          <w:spacing w:val="40"/>
        </w:rPr>
        <w:t xml:space="preserve"> </w:t>
      </w:r>
      <w:r>
        <w:t>koncového</w:t>
      </w:r>
      <w:r>
        <w:rPr>
          <w:spacing w:val="40"/>
        </w:rPr>
        <w:t xml:space="preserve"> </w:t>
      </w:r>
      <w:r>
        <w:t>zákazníka,</w:t>
      </w:r>
      <w:r>
        <w:rPr>
          <w:spacing w:val="40"/>
        </w:rPr>
        <w:t xml:space="preserve"> </w:t>
      </w:r>
      <w:r>
        <w:t>kam</w:t>
      </w:r>
      <w:r>
        <w:rPr>
          <w:spacing w:val="40"/>
        </w:rPr>
        <w:t xml:space="preserve"> </w:t>
      </w:r>
      <w:r>
        <w:t>budou</w:t>
      </w:r>
      <w:r>
        <w:rPr>
          <w:spacing w:val="40"/>
        </w:rPr>
        <w:t xml:space="preserve"> </w:t>
      </w:r>
      <w:r>
        <w:t>mít</w:t>
      </w:r>
      <w:r>
        <w:rPr>
          <w:spacing w:val="40"/>
        </w:rPr>
        <w:t xml:space="preserve"> </w:t>
      </w:r>
      <w:r>
        <w:t>pracovníci Poskytovatele přístup.</w:t>
      </w:r>
    </w:p>
    <w:p w14:paraId="64BEEF5E" w14:textId="77777777" w:rsidR="00F27A45" w:rsidRDefault="00CF2876">
      <w:pPr>
        <w:spacing w:before="121" w:line="252" w:lineRule="exact"/>
        <w:ind w:left="120"/>
        <w:rPr>
          <w:b/>
          <w:sz w:val="18"/>
        </w:rPr>
      </w:pPr>
      <w:bookmarkStart w:id="39" w:name="Kategorie_incidentů"/>
      <w:bookmarkEnd w:id="39"/>
      <w:r>
        <w:rPr>
          <w:b/>
          <w:u w:val="single"/>
        </w:rPr>
        <w:t>K</w:t>
      </w:r>
      <w:r>
        <w:rPr>
          <w:b/>
          <w:sz w:val="18"/>
          <w:u w:val="single"/>
        </w:rPr>
        <w:t>ATEGORIE</w:t>
      </w:r>
      <w:r>
        <w:rPr>
          <w:b/>
          <w:spacing w:val="44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INCIDENTŮ</w:t>
      </w:r>
    </w:p>
    <w:p w14:paraId="0BF1E89B" w14:textId="77777777" w:rsidR="00F27A45" w:rsidRDefault="00CF2876">
      <w:pPr>
        <w:pStyle w:val="Zkladntext"/>
        <w:ind w:left="120" w:right="114"/>
      </w:pPr>
      <w:r>
        <w:t>Klasifikaci Incidentu provádí dle níže stanovených pravidel Objednatel nebo koncový zákazník. Poskytovatel může rozporovat tuto klasifikaci, nicméně do vyřešení rozporu v klasifikaci Poskytovatel postupuje dle Objednatelem nebo koncovým zákazníkem stanoven</w:t>
      </w:r>
      <w:r>
        <w:t>é klasifikace. Pro stanovení slevy se uplatní klasifikace, na které se Objednatel nebo koncový zákazník s Poskytovatelem shodne dle níže uvedených klasifikačních pravidel.</w:t>
      </w:r>
    </w:p>
    <w:p w14:paraId="5A7534A9" w14:textId="77777777" w:rsidR="00F27A45" w:rsidRDefault="00CF2876">
      <w:pPr>
        <w:pStyle w:val="Zkladntext"/>
        <w:spacing w:before="119"/>
        <w:ind w:left="120" w:right="116"/>
      </w:pPr>
      <w:r>
        <w:rPr>
          <w:b/>
        </w:rPr>
        <w:t xml:space="preserve">Kategorie A </w:t>
      </w:r>
      <w:r>
        <w:t>– Vážný Incident s nejvyšší prioritou, který má kritický dopad do funkčn</w:t>
      </w:r>
      <w:r>
        <w:t>osti Systému nebo jeho části. Incidenty se týkají pouze produktivní části Systému. Za Incident v kategorii A se považuje jakýkoli z Incidentů, který:</w:t>
      </w:r>
    </w:p>
    <w:p w14:paraId="5D7213A1" w14:textId="77777777" w:rsidR="00F27A45" w:rsidRDefault="00CF2876">
      <w:pPr>
        <w:pStyle w:val="Odstavecseseznamem"/>
        <w:numPr>
          <w:ilvl w:val="0"/>
          <w:numId w:val="12"/>
        </w:numPr>
        <w:tabs>
          <w:tab w:val="left" w:pos="841"/>
        </w:tabs>
        <w:spacing w:before="160"/>
        <w:ind w:hanging="361"/>
      </w:pPr>
      <w:r>
        <w:t>Znemožňuje</w:t>
      </w:r>
      <w:r>
        <w:rPr>
          <w:spacing w:val="-5"/>
        </w:rPr>
        <w:t xml:space="preserve"> </w:t>
      </w:r>
      <w:r>
        <w:t>užívání</w:t>
      </w:r>
      <w:r>
        <w:rPr>
          <w:spacing w:val="-6"/>
        </w:rPr>
        <w:t xml:space="preserve"> </w:t>
      </w:r>
      <w:r>
        <w:t>produktivní</w:t>
      </w:r>
      <w:r>
        <w:rPr>
          <w:spacing w:val="-6"/>
        </w:rPr>
        <w:t xml:space="preserve"> </w:t>
      </w:r>
      <w:r>
        <w:t>části</w:t>
      </w:r>
      <w:r>
        <w:rPr>
          <w:spacing w:val="-8"/>
        </w:rPr>
        <w:t xml:space="preserve"> </w:t>
      </w:r>
      <w:r>
        <w:t>systému</w:t>
      </w:r>
      <w:r>
        <w:rPr>
          <w:spacing w:val="-7"/>
        </w:rPr>
        <w:t xml:space="preserve"> </w:t>
      </w:r>
      <w:r>
        <w:t>jako</w:t>
      </w:r>
      <w:r>
        <w:rPr>
          <w:spacing w:val="-5"/>
        </w:rPr>
        <w:t xml:space="preserve"> </w:t>
      </w:r>
      <w:r>
        <w:t>celku;</w:t>
      </w:r>
      <w:r>
        <w:rPr>
          <w:spacing w:val="-5"/>
        </w:rPr>
        <w:t xml:space="preserve"> </w:t>
      </w:r>
      <w:r>
        <w:rPr>
          <w:spacing w:val="-4"/>
        </w:rPr>
        <w:t>nebo</w:t>
      </w:r>
    </w:p>
    <w:p w14:paraId="7C67F854" w14:textId="77777777" w:rsidR="00F27A45" w:rsidRDefault="00CF2876">
      <w:pPr>
        <w:pStyle w:val="Odstavecseseznamem"/>
        <w:numPr>
          <w:ilvl w:val="0"/>
          <w:numId w:val="12"/>
        </w:numPr>
        <w:tabs>
          <w:tab w:val="left" w:pos="841"/>
        </w:tabs>
        <w:spacing w:before="160"/>
        <w:ind w:hanging="361"/>
      </w:pPr>
      <w:r>
        <w:t>Znemožňuje</w:t>
      </w:r>
      <w:r>
        <w:rPr>
          <w:spacing w:val="-9"/>
        </w:rPr>
        <w:t xml:space="preserve"> </w:t>
      </w:r>
      <w:r>
        <w:t>užití</w:t>
      </w:r>
      <w:r>
        <w:rPr>
          <w:spacing w:val="-7"/>
        </w:rPr>
        <w:t xml:space="preserve"> </w:t>
      </w:r>
      <w:r>
        <w:t>celého</w:t>
      </w:r>
      <w:r>
        <w:rPr>
          <w:spacing w:val="-8"/>
        </w:rPr>
        <w:t xml:space="preserve"> </w:t>
      </w:r>
      <w:r>
        <w:t>modulu</w:t>
      </w:r>
      <w:r>
        <w:rPr>
          <w:spacing w:val="-7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produktivní</w:t>
      </w:r>
      <w:r>
        <w:t>m</w:t>
      </w:r>
      <w:r>
        <w:rPr>
          <w:spacing w:val="-4"/>
        </w:rPr>
        <w:t xml:space="preserve"> </w:t>
      </w:r>
      <w:r>
        <w:t>provozu;</w:t>
      </w:r>
      <w:r>
        <w:rPr>
          <w:spacing w:val="-7"/>
        </w:rPr>
        <w:t xml:space="preserve"> </w:t>
      </w:r>
      <w:r>
        <w:rPr>
          <w:spacing w:val="-4"/>
        </w:rPr>
        <w:t>nebo</w:t>
      </w:r>
    </w:p>
    <w:p w14:paraId="3BAE9D7C" w14:textId="77777777" w:rsidR="00F27A45" w:rsidRDefault="00CF2876">
      <w:pPr>
        <w:pStyle w:val="Odstavecseseznamem"/>
        <w:numPr>
          <w:ilvl w:val="0"/>
          <w:numId w:val="12"/>
        </w:numPr>
        <w:tabs>
          <w:tab w:val="left" w:pos="841"/>
        </w:tabs>
        <w:spacing w:before="160"/>
        <w:ind w:hanging="361"/>
      </w:pPr>
      <w:r>
        <w:t>SM</w:t>
      </w:r>
      <w:r>
        <w:rPr>
          <w:spacing w:val="16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t>produktivním</w:t>
      </w:r>
      <w:r>
        <w:rPr>
          <w:spacing w:val="19"/>
        </w:rPr>
        <w:t xml:space="preserve"> </w:t>
      </w:r>
      <w:r>
        <w:t>prostředí</w:t>
      </w:r>
      <w:r>
        <w:rPr>
          <w:spacing w:val="18"/>
        </w:rPr>
        <w:t xml:space="preserve"> </w:t>
      </w:r>
      <w:r>
        <w:t>není</w:t>
      </w:r>
      <w:r>
        <w:rPr>
          <w:spacing w:val="19"/>
        </w:rPr>
        <w:t xml:space="preserve"> </w:t>
      </w:r>
      <w:r>
        <w:t>dostupný</w:t>
      </w:r>
      <w:r>
        <w:rPr>
          <w:spacing w:val="17"/>
        </w:rPr>
        <w:t xml:space="preserve"> </w:t>
      </w:r>
      <w:r>
        <w:t>nebo</w:t>
      </w:r>
      <w:r>
        <w:rPr>
          <w:spacing w:val="18"/>
        </w:rPr>
        <w:t xml:space="preserve"> </w:t>
      </w:r>
      <w:r>
        <w:t>není</w:t>
      </w:r>
      <w:r>
        <w:rPr>
          <w:spacing w:val="18"/>
        </w:rPr>
        <w:t xml:space="preserve"> </w:t>
      </w:r>
      <w:r>
        <w:t>funkční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následkem</w:t>
      </w:r>
      <w:r>
        <w:rPr>
          <w:spacing w:val="19"/>
        </w:rPr>
        <w:t xml:space="preserve"> </w:t>
      </w:r>
      <w:r>
        <w:t>toho</w:t>
      </w:r>
      <w:r>
        <w:rPr>
          <w:spacing w:val="15"/>
        </w:rPr>
        <w:t xml:space="preserve"> </w:t>
      </w:r>
      <w:r>
        <w:rPr>
          <w:spacing w:val="-2"/>
        </w:rPr>
        <w:t>neumožňuje</w:t>
      </w:r>
    </w:p>
    <w:p w14:paraId="34DC7856" w14:textId="77777777" w:rsidR="00F27A45" w:rsidRDefault="00CF2876">
      <w:pPr>
        <w:pStyle w:val="Zkladntext"/>
        <w:spacing w:before="1"/>
        <w:ind w:left="840"/>
        <w:jc w:val="left"/>
      </w:pPr>
      <w:r>
        <w:t>uživatelům</w:t>
      </w:r>
      <w:r>
        <w:rPr>
          <w:spacing w:val="-10"/>
        </w:rPr>
        <w:t xml:space="preserve"> </w:t>
      </w:r>
      <w:r>
        <w:t>vykonávat</w:t>
      </w:r>
      <w:r>
        <w:rPr>
          <w:spacing w:val="-7"/>
        </w:rPr>
        <w:t xml:space="preserve"> </w:t>
      </w:r>
      <w:r>
        <w:t>jejich</w:t>
      </w:r>
      <w:r>
        <w:rPr>
          <w:spacing w:val="-6"/>
        </w:rPr>
        <w:t xml:space="preserve"> </w:t>
      </w:r>
      <w:r>
        <w:t>pracovní</w:t>
      </w:r>
      <w:r>
        <w:rPr>
          <w:spacing w:val="-7"/>
        </w:rPr>
        <w:t xml:space="preserve"> </w:t>
      </w:r>
      <w:r>
        <w:rPr>
          <w:spacing w:val="-2"/>
        </w:rPr>
        <w:t>činnost;</w:t>
      </w:r>
    </w:p>
    <w:p w14:paraId="0901505D" w14:textId="77777777" w:rsidR="00F27A45" w:rsidRDefault="00CF2876">
      <w:pPr>
        <w:pStyle w:val="Zkladntext"/>
        <w:spacing w:before="160"/>
        <w:ind w:left="119" w:right="117"/>
      </w:pPr>
      <w:r>
        <w:rPr>
          <w:b/>
        </w:rPr>
        <w:t xml:space="preserve">Kategorie </w:t>
      </w:r>
      <w:proofErr w:type="gramStart"/>
      <w:r>
        <w:rPr>
          <w:b/>
        </w:rPr>
        <w:t xml:space="preserve">B </w:t>
      </w:r>
      <w:r>
        <w:t>- Incident</w:t>
      </w:r>
      <w:proofErr w:type="gramEnd"/>
      <w:r>
        <w:t>, který znamená vážné zhoršení výkonnosti a funkčnosti systému nebo jeho části nedosahující</w:t>
      </w:r>
      <w:r>
        <w:rPr>
          <w:spacing w:val="-5"/>
        </w:rPr>
        <w:t xml:space="preserve"> </w:t>
      </w:r>
      <w:r>
        <w:t>intenzity</w:t>
      </w:r>
      <w:r>
        <w:rPr>
          <w:spacing w:val="-6"/>
        </w:rPr>
        <w:t xml:space="preserve"> </w:t>
      </w:r>
      <w:r>
        <w:t>Incidentu</w:t>
      </w:r>
      <w:r>
        <w:rPr>
          <w:spacing w:val="-4"/>
        </w:rPr>
        <w:t xml:space="preserve"> </w:t>
      </w:r>
      <w:r>
        <w:t>kategorie</w:t>
      </w:r>
      <w:r>
        <w:rPr>
          <w:spacing w:val="-4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Jedná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Incidenty,</w:t>
      </w:r>
      <w:r>
        <w:rPr>
          <w:spacing w:val="-5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způsobují</w:t>
      </w:r>
      <w:r>
        <w:rPr>
          <w:spacing w:val="-5"/>
        </w:rPr>
        <w:t xml:space="preserve"> </w:t>
      </w:r>
      <w:r>
        <w:t>problémy</w:t>
      </w:r>
      <w:r>
        <w:rPr>
          <w:spacing w:val="-4"/>
        </w:rPr>
        <w:t xml:space="preserve"> </w:t>
      </w:r>
      <w:r>
        <w:t>při</w:t>
      </w:r>
      <w:r>
        <w:rPr>
          <w:spacing w:val="-5"/>
        </w:rPr>
        <w:t xml:space="preserve"> </w:t>
      </w:r>
      <w:r>
        <w:t>užívání</w:t>
      </w:r>
      <w:r>
        <w:rPr>
          <w:spacing w:val="-3"/>
        </w:rPr>
        <w:t xml:space="preserve"> </w:t>
      </w:r>
      <w:r>
        <w:t>a provozování systému nebo jeho částí, ale umožňují provoz Sys</w:t>
      </w:r>
      <w:r>
        <w:t>tému jako celku. Incidenty se týkají produktivní části Systému nebo úplné nedostupnosti testovacího či vývojového prostředí v době, kdy taková nedostupnost závažným způsobem ohrožuje fungování produktivního systému (například termín testování</w:t>
      </w:r>
      <w:r>
        <w:rPr>
          <w:spacing w:val="40"/>
        </w:rPr>
        <w:t xml:space="preserve"> </w:t>
      </w:r>
      <w:r>
        <w:t>Objednatelem</w:t>
      </w:r>
      <w:r>
        <w:rPr>
          <w:spacing w:val="40"/>
        </w:rPr>
        <w:t xml:space="preserve"> </w:t>
      </w:r>
      <w:r>
        <w:t>nebo</w:t>
      </w:r>
      <w:r>
        <w:rPr>
          <w:spacing w:val="40"/>
        </w:rPr>
        <w:t xml:space="preserve"> </w:t>
      </w:r>
      <w:r>
        <w:t>koncovým</w:t>
      </w:r>
      <w:r>
        <w:rPr>
          <w:spacing w:val="40"/>
        </w:rPr>
        <w:t xml:space="preserve"> </w:t>
      </w:r>
      <w:r>
        <w:t>zákazníkem,</w:t>
      </w:r>
      <w:r>
        <w:rPr>
          <w:spacing w:val="40"/>
        </w:rPr>
        <w:t xml:space="preserve"> </w:t>
      </w:r>
      <w:r>
        <w:t>termín</w:t>
      </w:r>
      <w:r>
        <w:rPr>
          <w:spacing w:val="40"/>
        </w:rPr>
        <w:t xml:space="preserve"> </w:t>
      </w:r>
      <w:r>
        <w:t>realizace</w:t>
      </w:r>
      <w:r>
        <w:rPr>
          <w:spacing w:val="40"/>
        </w:rPr>
        <w:t xml:space="preserve"> </w:t>
      </w:r>
      <w:r>
        <w:t>změn</w:t>
      </w:r>
      <w:r>
        <w:rPr>
          <w:spacing w:val="40"/>
        </w:rPr>
        <w:t xml:space="preserve"> </w:t>
      </w:r>
      <w:r>
        <w:t>produktivního</w:t>
      </w:r>
      <w:r>
        <w:rPr>
          <w:spacing w:val="40"/>
        </w:rPr>
        <w:t xml:space="preserve"> </w:t>
      </w:r>
      <w:r>
        <w:t>systému,</w:t>
      </w:r>
    </w:p>
    <w:p w14:paraId="1274C074" w14:textId="77777777" w:rsidR="00F27A45" w:rsidRDefault="00F27A45">
      <w:pPr>
        <w:sectPr w:rsidR="00F27A45">
          <w:pgSz w:w="11920" w:h="16850"/>
          <w:pgMar w:top="1440" w:right="580" w:bottom="1020" w:left="900" w:header="608" w:footer="763" w:gutter="0"/>
          <w:cols w:space="708"/>
        </w:sectPr>
      </w:pPr>
    </w:p>
    <w:p w14:paraId="2407CC41" w14:textId="77777777" w:rsidR="00F27A45" w:rsidRDefault="00CF2876">
      <w:pPr>
        <w:pStyle w:val="Zkladntext"/>
        <w:spacing w:before="72"/>
        <w:ind w:left="120" w:right="121"/>
      </w:pPr>
      <w:r>
        <w:t>termín</w:t>
      </w:r>
      <w:r>
        <w:rPr>
          <w:spacing w:val="-9"/>
        </w:rPr>
        <w:t xml:space="preserve"> </w:t>
      </w:r>
      <w:r>
        <w:t>školení</w:t>
      </w:r>
      <w:r>
        <w:rPr>
          <w:spacing w:val="-10"/>
        </w:rPr>
        <w:t xml:space="preserve"> </w:t>
      </w:r>
      <w:r>
        <w:t>Objednatele</w:t>
      </w:r>
      <w:r>
        <w:rPr>
          <w:spacing w:val="-7"/>
        </w:rPr>
        <w:t xml:space="preserve"> </w:t>
      </w:r>
      <w:r>
        <w:t>nebo</w:t>
      </w:r>
      <w:r>
        <w:rPr>
          <w:spacing w:val="-7"/>
        </w:rPr>
        <w:t xml:space="preserve"> </w:t>
      </w:r>
      <w:r>
        <w:t>koncového</w:t>
      </w:r>
      <w:r>
        <w:rPr>
          <w:spacing w:val="-9"/>
        </w:rPr>
        <w:t xml:space="preserve"> </w:t>
      </w:r>
      <w:r>
        <w:t>zákazníka,</w:t>
      </w:r>
      <w:r>
        <w:rPr>
          <w:spacing w:val="-7"/>
        </w:rPr>
        <w:t xml:space="preserve"> </w:t>
      </w:r>
      <w:r>
        <w:t>které</w:t>
      </w:r>
      <w:r>
        <w:rPr>
          <w:spacing w:val="-9"/>
        </w:rPr>
        <w:t xml:space="preserve"> </w:t>
      </w:r>
      <w:r>
        <w:t>není</w:t>
      </w:r>
      <w:r>
        <w:rPr>
          <w:spacing w:val="-10"/>
        </w:rPr>
        <w:t xml:space="preserve"> </w:t>
      </w:r>
      <w:r>
        <w:t>možné</w:t>
      </w:r>
      <w:r>
        <w:rPr>
          <w:spacing w:val="-9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objektivních</w:t>
      </w:r>
      <w:r>
        <w:rPr>
          <w:spacing w:val="-7"/>
        </w:rPr>
        <w:t xml:space="preserve"> </w:t>
      </w:r>
      <w:r>
        <w:t>důvodů</w:t>
      </w:r>
      <w:r>
        <w:rPr>
          <w:spacing w:val="-9"/>
        </w:rPr>
        <w:t xml:space="preserve"> </w:t>
      </w:r>
      <w:r>
        <w:t xml:space="preserve">odkládat </w:t>
      </w:r>
      <w:r>
        <w:rPr>
          <w:spacing w:val="-2"/>
        </w:rPr>
        <w:t>apod.).</w:t>
      </w:r>
    </w:p>
    <w:p w14:paraId="5A33903C" w14:textId="77777777" w:rsidR="00F27A45" w:rsidRDefault="00F27A45">
      <w:pPr>
        <w:pStyle w:val="Zkladntext"/>
        <w:spacing w:before="1"/>
        <w:jc w:val="left"/>
      </w:pPr>
    </w:p>
    <w:p w14:paraId="07313799" w14:textId="77777777" w:rsidR="00F27A45" w:rsidRDefault="00CF2876">
      <w:pPr>
        <w:pStyle w:val="Zkladntext"/>
        <w:spacing w:before="1"/>
        <w:ind w:left="120" w:right="118"/>
      </w:pPr>
      <w:r>
        <w:rPr>
          <w:b/>
        </w:rPr>
        <w:t>Kategorie</w:t>
      </w:r>
      <w:r>
        <w:rPr>
          <w:b/>
          <w:spacing w:val="-2"/>
        </w:rPr>
        <w:t xml:space="preserve"> </w:t>
      </w:r>
      <w:proofErr w:type="gramStart"/>
      <w:r>
        <w:rPr>
          <w:b/>
        </w:rPr>
        <w:t>C</w:t>
      </w:r>
      <w:r>
        <w:rPr>
          <w:b/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Incident</w:t>
      </w:r>
      <w:proofErr w:type="gramEnd"/>
      <w:r>
        <w:t>, která</w:t>
      </w:r>
      <w:r>
        <w:rPr>
          <w:spacing w:val="-2"/>
        </w:rPr>
        <w:t xml:space="preserve"> </w:t>
      </w:r>
      <w:r>
        <w:t>znamená</w:t>
      </w:r>
      <w:r>
        <w:rPr>
          <w:spacing w:val="-2"/>
        </w:rPr>
        <w:t xml:space="preserve"> </w:t>
      </w:r>
      <w:r>
        <w:t>snadno</w:t>
      </w:r>
      <w:r>
        <w:rPr>
          <w:spacing w:val="-2"/>
        </w:rPr>
        <w:t xml:space="preserve"> </w:t>
      </w:r>
      <w:r>
        <w:t>uživatelsky</w:t>
      </w:r>
      <w:r>
        <w:rPr>
          <w:spacing w:val="-1"/>
        </w:rPr>
        <w:t xml:space="preserve"> </w:t>
      </w:r>
      <w:r>
        <w:t>řešitelné</w:t>
      </w:r>
      <w:r>
        <w:rPr>
          <w:spacing w:val="-4"/>
        </w:rPr>
        <w:t xml:space="preserve"> </w:t>
      </w:r>
      <w:r>
        <w:t>Incidenty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minimálním dopadem na funkcionality či funkčnost Systému nebo jeho částí.</w:t>
      </w:r>
    </w:p>
    <w:p w14:paraId="062EAE58" w14:textId="77777777" w:rsidR="00F27A45" w:rsidRDefault="00F27A45">
      <w:pPr>
        <w:pStyle w:val="Zkladntext"/>
        <w:spacing w:before="10"/>
        <w:jc w:val="left"/>
        <w:rPr>
          <w:sz w:val="21"/>
        </w:rPr>
      </w:pPr>
    </w:p>
    <w:p w14:paraId="47E31D91" w14:textId="77777777" w:rsidR="00F27A45" w:rsidRDefault="00CF2876">
      <w:pPr>
        <w:pStyle w:val="Zkladntext"/>
        <w:ind w:left="119" w:right="117"/>
      </w:pPr>
      <w:r>
        <w:t>Pokud Poskytovatel při řešení Incidentu určité kategorie (např. kategorie A) provede nápravu, díky níž postižený</w:t>
      </w:r>
      <w:r>
        <w:rPr>
          <w:spacing w:val="-6"/>
        </w:rPr>
        <w:t xml:space="preserve"> </w:t>
      </w:r>
      <w:r>
        <w:t>systém</w:t>
      </w:r>
      <w:r>
        <w:rPr>
          <w:spacing w:val="-8"/>
        </w:rPr>
        <w:t xml:space="preserve"> </w:t>
      </w:r>
      <w:r>
        <w:t>funguje</w:t>
      </w:r>
      <w:r>
        <w:rPr>
          <w:spacing w:val="-7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omezeními,</w:t>
      </w:r>
      <w:r>
        <w:rPr>
          <w:spacing w:val="-7"/>
        </w:rPr>
        <w:t xml:space="preserve"> </w:t>
      </w:r>
      <w:r>
        <w:t>která</w:t>
      </w:r>
      <w:r>
        <w:rPr>
          <w:spacing w:val="-7"/>
        </w:rPr>
        <w:t xml:space="preserve"> </w:t>
      </w:r>
      <w:r>
        <w:t>lze</w:t>
      </w:r>
      <w:r>
        <w:rPr>
          <w:spacing w:val="-9"/>
        </w:rPr>
        <w:t xml:space="preserve"> </w:t>
      </w:r>
      <w:r>
        <w:t>klasifikovat</w:t>
      </w:r>
      <w:r>
        <w:rPr>
          <w:spacing w:val="-7"/>
        </w:rPr>
        <w:t xml:space="preserve"> </w:t>
      </w:r>
      <w:r>
        <w:t>jako</w:t>
      </w:r>
      <w:r>
        <w:rPr>
          <w:spacing w:val="-9"/>
        </w:rPr>
        <w:t xml:space="preserve"> </w:t>
      </w:r>
      <w:r>
        <w:t>Incident</w:t>
      </w:r>
      <w:r>
        <w:rPr>
          <w:spacing w:val="-7"/>
        </w:rPr>
        <w:t xml:space="preserve"> </w:t>
      </w:r>
      <w:r>
        <w:t>nižší</w:t>
      </w:r>
      <w:r>
        <w:rPr>
          <w:spacing w:val="-5"/>
        </w:rPr>
        <w:t xml:space="preserve"> </w:t>
      </w:r>
      <w:r>
        <w:t>kategorie</w:t>
      </w:r>
      <w:r>
        <w:rPr>
          <w:spacing w:val="-9"/>
        </w:rPr>
        <w:t xml:space="preserve"> </w:t>
      </w:r>
      <w:r>
        <w:t>(např.</w:t>
      </w:r>
      <w:r>
        <w:rPr>
          <w:spacing w:val="-5"/>
        </w:rPr>
        <w:t xml:space="preserve"> </w:t>
      </w:r>
      <w:r>
        <w:t>kategorie B), je od okamžiku předání takové nápravy Obj</w:t>
      </w:r>
      <w:r>
        <w:t>ednateli nebo koncovému zákazníkovi, za předpokladu jejího schválení Objednatelem nebo koncovým zákazníkem, Incident klasifikován jako Incident takovéto nižší</w:t>
      </w:r>
      <w:r>
        <w:rPr>
          <w:spacing w:val="-3"/>
        </w:rPr>
        <w:t xml:space="preserve"> </w:t>
      </w:r>
      <w:r>
        <w:t>kategorie</w:t>
      </w:r>
      <w:r>
        <w:rPr>
          <w:spacing w:val="-7"/>
        </w:rPr>
        <w:t xml:space="preserve"> </w:t>
      </w:r>
      <w:r>
        <w:t>(např.</w:t>
      </w:r>
      <w:r>
        <w:rPr>
          <w:spacing w:val="-3"/>
        </w:rPr>
        <w:t xml:space="preserve"> </w:t>
      </w:r>
      <w:r>
        <w:t>kategorie</w:t>
      </w:r>
      <w:r>
        <w:rPr>
          <w:spacing w:val="-4"/>
        </w:rPr>
        <w:t xml:space="preserve"> </w:t>
      </w:r>
      <w:r>
        <w:t>B)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dosavadní</w:t>
      </w:r>
      <w:r>
        <w:rPr>
          <w:spacing w:val="-5"/>
        </w:rPr>
        <w:t xml:space="preserve"> </w:t>
      </w:r>
      <w:r>
        <w:t>Incident</w:t>
      </w:r>
      <w:r>
        <w:rPr>
          <w:spacing w:val="-3"/>
        </w:rPr>
        <w:t xml:space="preserve"> </w:t>
      </w:r>
      <w:r>
        <w:t>vyšší</w:t>
      </w:r>
      <w:r>
        <w:rPr>
          <w:spacing w:val="-5"/>
        </w:rPr>
        <w:t xml:space="preserve"> </w:t>
      </w:r>
      <w:r>
        <w:t>kategorie</w:t>
      </w:r>
      <w:r>
        <w:rPr>
          <w:spacing w:val="-4"/>
        </w:rPr>
        <w:t xml:space="preserve"> </w:t>
      </w:r>
      <w:r>
        <w:t>(např.</w:t>
      </w:r>
      <w:r>
        <w:rPr>
          <w:spacing w:val="-5"/>
        </w:rPr>
        <w:t xml:space="preserve"> </w:t>
      </w:r>
      <w:r>
        <w:t>kategorie</w:t>
      </w:r>
      <w:r>
        <w:rPr>
          <w:spacing w:val="-4"/>
        </w:rPr>
        <w:t xml:space="preserve"> </w:t>
      </w:r>
      <w:r>
        <w:t>A)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takovému okamžiku považován za odstraněný (ukončený).</w:t>
      </w:r>
    </w:p>
    <w:p w14:paraId="6EF214F8" w14:textId="77777777" w:rsidR="00F27A45" w:rsidRDefault="00CF2876">
      <w:pPr>
        <w:pStyle w:val="Zkladntext"/>
        <w:ind w:left="119" w:right="118"/>
      </w:pPr>
      <w:r>
        <w:t>Pokud Poskytovatel při řešení Incidentu určité kategorie (např. kategorie B) provede úkon (nebo se dostane do prodlení s jeho řešením), díky němuž postižený systém funguje s omezeními, která lze klasifi</w:t>
      </w:r>
      <w:r>
        <w:t>kovat jako</w:t>
      </w:r>
      <w:r>
        <w:rPr>
          <w:spacing w:val="-1"/>
        </w:rPr>
        <w:t xml:space="preserve"> </w:t>
      </w:r>
      <w:r>
        <w:t>Incident vyšší kategorie (např. kategorie A), je od okamžiku (nového) založení Incidentu (např.</w:t>
      </w:r>
      <w:r>
        <w:rPr>
          <w:spacing w:val="-13"/>
        </w:rPr>
        <w:t xml:space="preserve"> </w:t>
      </w:r>
      <w:r>
        <w:t>kategorie</w:t>
      </w:r>
      <w:r>
        <w:rPr>
          <w:spacing w:val="-14"/>
        </w:rPr>
        <w:t xml:space="preserve"> </w:t>
      </w:r>
      <w:r>
        <w:t>A)</w:t>
      </w:r>
      <w:r>
        <w:rPr>
          <w:spacing w:val="-15"/>
        </w:rPr>
        <w:t xml:space="preserve"> </w:t>
      </w:r>
      <w:r>
        <w:t>Objednatelem</w:t>
      </w:r>
      <w:r>
        <w:rPr>
          <w:spacing w:val="-11"/>
        </w:rPr>
        <w:t xml:space="preserve"> </w:t>
      </w:r>
      <w:r>
        <w:t>nebo</w:t>
      </w:r>
      <w:r>
        <w:rPr>
          <w:spacing w:val="-14"/>
        </w:rPr>
        <w:t xml:space="preserve"> </w:t>
      </w:r>
      <w:r>
        <w:t>koncovým</w:t>
      </w:r>
      <w:r>
        <w:rPr>
          <w:spacing w:val="-15"/>
        </w:rPr>
        <w:t xml:space="preserve"> </w:t>
      </w:r>
      <w:r>
        <w:t>zákazníkem</w:t>
      </w:r>
      <w:r>
        <w:rPr>
          <w:spacing w:val="-11"/>
        </w:rPr>
        <w:t xml:space="preserve"> </w:t>
      </w:r>
      <w:r>
        <w:t>Incident</w:t>
      </w:r>
      <w:r>
        <w:rPr>
          <w:spacing w:val="-12"/>
        </w:rPr>
        <w:t xml:space="preserve"> </w:t>
      </w:r>
      <w:r>
        <w:t>klasifikován</w:t>
      </w:r>
      <w:r>
        <w:rPr>
          <w:spacing w:val="-14"/>
        </w:rPr>
        <w:t xml:space="preserve"> </w:t>
      </w:r>
      <w:r>
        <w:t>jako</w:t>
      </w:r>
      <w:r>
        <w:rPr>
          <w:spacing w:val="-16"/>
        </w:rPr>
        <w:t xml:space="preserve"> </w:t>
      </w:r>
      <w:r>
        <w:t>Incident</w:t>
      </w:r>
      <w:r>
        <w:rPr>
          <w:spacing w:val="-14"/>
        </w:rPr>
        <w:t xml:space="preserve"> </w:t>
      </w:r>
      <w:r>
        <w:t>takovéto vyšší</w:t>
      </w:r>
      <w:r>
        <w:rPr>
          <w:spacing w:val="-5"/>
        </w:rPr>
        <w:t xml:space="preserve"> </w:t>
      </w:r>
      <w:r>
        <w:t>kategorie</w:t>
      </w:r>
      <w:r>
        <w:rPr>
          <w:spacing w:val="-4"/>
        </w:rPr>
        <w:t xml:space="preserve"> </w:t>
      </w:r>
      <w:r>
        <w:t>(např.</w:t>
      </w:r>
      <w:r>
        <w:rPr>
          <w:spacing w:val="-5"/>
        </w:rPr>
        <w:t xml:space="preserve"> </w:t>
      </w:r>
      <w:r>
        <w:t>kategorie</w:t>
      </w:r>
      <w:r>
        <w:rPr>
          <w:spacing w:val="-4"/>
        </w:rPr>
        <w:t xml:space="preserve"> </w:t>
      </w:r>
      <w:r>
        <w:t>A)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dosavadní</w:t>
      </w:r>
      <w:r>
        <w:rPr>
          <w:spacing w:val="-5"/>
        </w:rPr>
        <w:t xml:space="preserve"> </w:t>
      </w:r>
      <w:r>
        <w:t>Incid</w:t>
      </w:r>
      <w:r>
        <w:t>ent</w:t>
      </w:r>
      <w:r>
        <w:rPr>
          <w:spacing w:val="-3"/>
        </w:rPr>
        <w:t xml:space="preserve"> </w:t>
      </w:r>
      <w:r>
        <w:t>nižší</w:t>
      </w:r>
      <w:r>
        <w:rPr>
          <w:spacing w:val="-5"/>
        </w:rPr>
        <w:t xml:space="preserve"> </w:t>
      </w:r>
      <w:r>
        <w:t>kategorie</w:t>
      </w:r>
      <w:r>
        <w:rPr>
          <w:spacing w:val="-7"/>
        </w:rPr>
        <w:t xml:space="preserve"> </w:t>
      </w:r>
      <w:r>
        <w:t>(např.</w:t>
      </w:r>
      <w:r>
        <w:rPr>
          <w:spacing w:val="-5"/>
        </w:rPr>
        <w:t xml:space="preserve"> </w:t>
      </w:r>
      <w:r>
        <w:t>kategorie</w:t>
      </w:r>
      <w:r>
        <w:rPr>
          <w:spacing w:val="-4"/>
        </w:rPr>
        <w:t xml:space="preserve"> </w:t>
      </w:r>
      <w:r>
        <w:t>B)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takovému okamžiku považován za odstraněný (ukončený).</w:t>
      </w:r>
    </w:p>
    <w:p w14:paraId="581B715E" w14:textId="77777777" w:rsidR="00F27A45" w:rsidRDefault="00F27A45">
      <w:pPr>
        <w:pStyle w:val="Zkladntext"/>
        <w:jc w:val="left"/>
      </w:pPr>
    </w:p>
    <w:p w14:paraId="2FD905FB" w14:textId="77777777" w:rsidR="00F27A45" w:rsidRDefault="00CF2876">
      <w:pPr>
        <w:spacing w:line="252" w:lineRule="exact"/>
        <w:ind w:left="120"/>
        <w:jc w:val="both"/>
        <w:rPr>
          <w:b/>
        </w:rPr>
      </w:pPr>
      <w:r>
        <w:rPr>
          <w:b/>
          <w:u w:val="single"/>
        </w:rPr>
        <w:t>D</w:t>
      </w:r>
      <w:r>
        <w:rPr>
          <w:b/>
          <w:sz w:val="18"/>
          <w:u w:val="single"/>
        </w:rPr>
        <w:t>EFINICE</w:t>
      </w:r>
      <w:r>
        <w:rPr>
          <w:b/>
          <w:spacing w:val="39"/>
          <w:sz w:val="18"/>
          <w:u w:val="single"/>
        </w:rPr>
        <w:t xml:space="preserve"> </w:t>
      </w:r>
      <w:r>
        <w:rPr>
          <w:b/>
          <w:spacing w:val="-5"/>
          <w:u w:val="single"/>
        </w:rPr>
        <w:t>SLA</w:t>
      </w:r>
    </w:p>
    <w:p w14:paraId="33C73810" w14:textId="77777777" w:rsidR="00F27A45" w:rsidRDefault="00CF2876">
      <w:pPr>
        <w:pStyle w:val="Zkladntext"/>
        <w:ind w:left="119"/>
        <w:jc w:val="left"/>
      </w:pPr>
      <w:r>
        <w:t>U</w:t>
      </w:r>
      <w:r>
        <w:rPr>
          <w:spacing w:val="40"/>
        </w:rPr>
        <w:t xml:space="preserve"> </w:t>
      </w:r>
      <w:r>
        <w:t>služby</w:t>
      </w:r>
      <w:r>
        <w:rPr>
          <w:spacing w:val="40"/>
        </w:rPr>
        <w:t xml:space="preserve"> </w:t>
      </w:r>
      <w:r>
        <w:t>řešení</w:t>
      </w:r>
      <w:r>
        <w:rPr>
          <w:spacing w:val="40"/>
        </w:rPr>
        <w:t xml:space="preserve"> </w:t>
      </w:r>
      <w:r>
        <w:t>incidentů</w:t>
      </w:r>
      <w:r>
        <w:rPr>
          <w:spacing w:val="40"/>
        </w:rPr>
        <w:t xml:space="preserve"> </w:t>
      </w:r>
      <w:r>
        <w:t>Objednatel</w:t>
      </w:r>
      <w:r>
        <w:rPr>
          <w:spacing w:val="40"/>
        </w:rPr>
        <w:t xml:space="preserve"> </w:t>
      </w:r>
      <w:r>
        <w:t>požaduje</w:t>
      </w:r>
      <w:r>
        <w:rPr>
          <w:spacing w:val="40"/>
        </w:rPr>
        <w:t xml:space="preserve"> </w:t>
      </w:r>
      <w:r>
        <w:t>dodržování</w:t>
      </w:r>
      <w:r>
        <w:rPr>
          <w:spacing w:val="40"/>
        </w:rPr>
        <w:t xml:space="preserve"> </w:t>
      </w:r>
      <w:r>
        <w:t>dvou</w:t>
      </w:r>
      <w:r>
        <w:rPr>
          <w:spacing w:val="40"/>
        </w:rPr>
        <w:t xml:space="preserve"> </w:t>
      </w:r>
      <w:r>
        <w:t>časových</w:t>
      </w:r>
      <w:r>
        <w:rPr>
          <w:spacing w:val="40"/>
        </w:rPr>
        <w:t xml:space="preserve"> </w:t>
      </w:r>
      <w:r>
        <w:t>parametrů</w:t>
      </w:r>
      <w:r>
        <w:rPr>
          <w:spacing w:val="40"/>
        </w:rPr>
        <w:t xml:space="preserve"> </w:t>
      </w:r>
      <w:r>
        <w:t>v závislosti</w:t>
      </w:r>
      <w:r>
        <w:rPr>
          <w:spacing w:val="40"/>
        </w:rPr>
        <w:t xml:space="preserve"> </w:t>
      </w:r>
      <w:r>
        <w:t>na kategorii incidentu:</w:t>
      </w:r>
    </w:p>
    <w:p w14:paraId="7CBE9B65" w14:textId="77777777" w:rsidR="00F27A45" w:rsidRDefault="00CF2876">
      <w:pPr>
        <w:pStyle w:val="Odstavecseseznamem"/>
        <w:numPr>
          <w:ilvl w:val="0"/>
          <w:numId w:val="11"/>
        </w:numPr>
        <w:tabs>
          <w:tab w:val="left" w:pos="839"/>
          <w:tab w:val="left" w:pos="841"/>
        </w:tabs>
        <w:spacing w:before="2" w:line="268" w:lineRule="exact"/>
        <w:ind w:hanging="362"/>
        <w:jc w:val="left"/>
      </w:pPr>
      <w:r>
        <w:t>Maximální</w:t>
      </w:r>
      <w:r>
        <w:rPr>
          <w:spacing w:val="-6"/>
        </w:rPr>
        <w:t xml:space="preserve"> </w:t>
      </w:r>
      <w:r>
        <w:t>doba</w:t>
      </w:r>
      <w:r>
        <w:rPr>
          <w:spacing w:val="-7"/>
        </w:rPr>
        <w:t xml:space="preserve"> </w:t>
      </w:r>
      <w:r>
        <w:t>reakce</w:t>
      </w:r>
      <w:r>
        <w:rPr>
          <w:spacing w:val="-9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nahlášení</w:t>
      </w:r>
      <w:r>
        <w:rPr>
          <w:spacing w:val="-5"/>
        </w:rPr>
        <w:t xml:space="preserve"> </w:t>
      </w:r>
      <w:r>
        <w:rPr>
          <w:spacing w:val="-2"/>
        </w:rPr>
        <w:t>incidentu</w:t>
      </w:r>
    </w:p>
    <w:p w14:paraId="375C6CE0" w14:textId="77777777" w:rsidR="00F27A45" w:rsidRDefault="00CF2876">
      <w:pPr>
        <w:pStyle w:val="Odstavecseseznamem"/>
        <w:numPr>
          <w:ilvl w:val="0"/>
          <w:numId w:val="11"/>
        </w:numPr>
        <w:tabs>
          <w:tab w:val="left" w:pos="839"/>
          <w:tab w:val="left" w:pos="841"/>
        </w:tabs>
        <w:spacing w:before="0" w:line="268" w:lineRule="exact"/>
        <w:ind w:hanging="362"/>
        <w:jc w:val="left"/>
      </w:pPr>
      <w:r>
        <w:t>Maximální</w:t>
      </w:r>
      <w:r>
        <w:rPr>
          <w:spacing w:val="-7"/>
        </w:rPr>
        <w:t xml:space="preserve"> </w:t>
      </w:r>
      <w:r>
        <w:t>doba</w:t>
      </w:r>
      <w:r>
        <w:rPr>
          <w:spacing w:val="-8"/>
        </w:rPr>
        <w:t xml:space="preserve"> </w:t>
      </w:r>
      <w:r>
        <w:t>vyřešení</w:t>
      </w:r>
      <w:r>
        <w:rPr>
          <w:spacing w:val="-6"/>
        </w:rPr>
        <w:t xml:space="preserve"> </w:t>
      </w:r>
      <w:r>
        <w:rPr>
          <w:spacing w:val="-2"/>
        </w:rPr>
        <w:t>incidentu</w:t>
      </w:r>
    </w:p>
    <w:p w14:paraId="6FC99887" w14:textId="77777777" w:rsidR="00F27A45" w:rsidRDefault="00F27A45">
      <w:pPr>
        <w:pStyle w:val="Zkladntext"/>
        <w:spacing w:before="10"/>
        <w:jc w:val="left"/>
        <w:rPr>
          <w:sz w:val="21"/>
        </w:rPr>
      </w:pPr>
    </w:p>
    <w:p w14:paraId="23ED5401" w14:textId="77777777" w:rsidR="00F27A45" w:rsidRDefault="00CF2876">
      <w:pPr>
        <w:pStyle w:val="Zkladntext"/>
        <w:ind w:left="119" w:right="117"/>
      </w:pPr>
      <w:r>
        <w:rPr>
          <w:u w:val="single"/>
        </w:rPr>
        <w:t>Maximální doba reakce na nahlášení incidentu</w:t>
      </w:r>
      <w:r>
        <w:t xml:space="preserve"> nebo požadavku je maximální doba, která uplyne od okamžiku předání incidentu pracovníkem Objednatele nebo koncového zákazníka na Poskytovatele do </w:t>
      </w:r>
      <w:r>
        <w:t>převzetí incidentu Poskytovatelem k</w:t>
      </w:r>
      <w:r>
        <w:rPr>
          <w:spacing w:val="-3"/>
        </w:rPr>
        <w:t xml:space="preserve"> </w:t>
      </w:r>
      <w:r>
        <w:t>řešení. Tento parametr je měřen u všech incidentů a požadavků Objednatele nebo koncového zákazníka, týkajících se předmětu služby Poskytovatele.</w:t>
      </w:r>
    </w:p>
    <w:p w14:paraId="62BC5FA3" w14:textId="77777777" w:rsidR="00F27A45" w:rsidRDefault="00F27A45">
      <w:pPr>
        <w:pStyle w:val="Zkladntext"/>
        <w:jc w:val="left"/>
      </w:pPr>
    </w:p>
    <w:p w14:paraId="6FADCFAC" w14:textId="77777777" w:rsidR="00F27A45" w:rsidRDefault="00CF2876">
      <w:pPr>
        <w:pStyle w:val="Zkladntext"/>
        <w:ind w:left="120" w:right="118"/>
      </w:pPr>
      <w:r>
        <w:rPr>
          <w:u w:val="single"/>
        </w:rPr>
        <w:t>Maximální</w:t>
      </w:r>
      <w:r>
        <w:rPr>
          <w:spacing w:val="-16"/>
          <w:u w:val="single"/>
        </w:rPr>
        <w:t xml:space="preserve"> </w:t>
      </w:r>
      <w:r>
        <w:rPr>
          <w:u w:val="single"/>
        </w:rPr>
        <w:t>doba</w:t>
      </w:r>
      <w:r>
        <w:rPr>
          <w:spacing w:val="-15"/>
          <w:u w:val="single"/>
        </w:rPr>
        <w:t xml:space="preserve"> </w:t>
      </w:r>
      <w:r>
        <w:rPr>
          <w:u w:val="single"/>
        </w:rPr>
        <w:t>vyřešení</w:t>
      </w:r>
      <w:r>
        <w:rPr>
          <w:spacing w:val="-15"/>
          <w:u w:val="single"/>
        </w:rPr>
        <w:t xml:space="preserve"> </w:t>
      </w:r>
      <w:r>
        <w:rPr>
          <w:u w:val="single"/>
        </w:rPr>
        <w:t>incidentu</w:t>
      </w:r>
      <w:r>
        <w:rPr>
          <w:spacing w:val="-16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maximální</w:t>
      </w:r>
      <w:r>
        <w:rPr>
          <w:spacing w:val="-15"/>
        </w:rPr>
        <w:t xml:space="preserve"> </w:t>
      </w:r>
      <w:r>
        <w:t>doba,</w:t>
      </w:r>
      <w:r>
        <w:rPr>
          <w:spacing w:val="-15"/>
        </w:rPr>
        <w:t xml:space="preserve"> </w:t>
      </w:r>
      <w:r>
        <w:t>která</w:t>
      </w:r>
      <w:r>
        <w:rPr>
          <w:spacing w:val="-16"/>
        </w:rPr>
        <w:t xml:space="preserve"> </w:t>
      </w:r>
      <w:r>
        <w:t>může</w:t>
      </w:r>
      <w:r>
        <w:rPr>
          <w:spacing w:val="-15"/>
        </w:rPr>
        <w:t xml:space="preserve"> </w:t>
      </w:r>
      <w:r>
        <w:t>uplynout</w:t>
      </w:r>
      <w:r>
        <w:rPr>
          <w:spacing w:val="-15"/>
        </w:rPr>
        <w:t xml:space="preserve"> </w:t>
      </w:r>
      <w:r>
        <w:t>od</w:t>
      </w:r>
      <w:r>
        <w:rPr>
          <w:spacing w:val="-16"/>
        </w:rPr>
        <w:t xml:space="preserve"> </w:t>
      </w:r>
      <w:r>
        <w:t>okamžiku</w:t>
      </w:r>
      <w:r>
        <w:rPr>
          <w:spacing w:val="-15"/>
        </w:rPr>
        <w:t xml:space="preserve"> </w:t>
      </w:r>
      <w:r>
        <w:t>předání</w:t>
      </w:r>
      <w:r>
        <w:rPr>
          <w:spacing w:val="-15"/>
        </w:rPr>
        <w:t xml:space="preserve"> </w:t>
      </w:r>
      <w:r>
        <w:t xml:space="preserve">incidentu pracovníkem Objednatele nebo koncového zákazníka na Poskytovatele do okamžiku vyřešení incidentu </w:t>
      </w:r>
      <w:r>
        <w:rPr>
          <w:spacing w:val="-2"/>
        </w:rPr>
        <w:t>Poskytovatelem.</w:t>
      </w:r>
    </w:p>
    <w:p w14:paraId="7A04E30E" w14:textId="77777777" w:rsidR="00F27A45" w:rsidRDefault="00F27A45">
      <w:pPr>
        <w:pStyle w:val="Zkladntext"/>
        <w:spacing w:before="1"/>
        <w:jc w:val="left"/>
      </w:pPr>
    </w:p>
    <w:p w14:paraId="28878DBE" w14:textId="77777777" w:rsidR="00F27A45" w:rsidRDefault="00CF2876">
      <w:pPr>
        <w:pStyle w:val="Zkladntext"/>
        <w:ind w:left="119" w:right="117"/>
      </w:pPr>
      <w:r>
        <w:t>V případě, že uzavřený incident neodstranil vadu, která jej vyvolala, je incident znovu otevřen k další</w:t>
      </w:r>
      <w:r>
        <w:t>mu řešení. V</w:t>
      </w:r>
      <w:r>
        <w:rPr>
          <w:spacing w:val="-4"/>
        </w:rPr>
        <w:t xml:space="preserve"> </w:t>
      </w:r>
      <w:r>
        <w:t xml:space="preserve">takovém případě se započítává předchozí doba řešení do celkové doby vyřešení uvedeného </w:t>
      </w:r>
      <w:r>
        <w:rPr>
          <w:spacing w:val="-2"/>
        </w:rPr>
        <w:t>incidentu.</w:t>
      </w:r>
    </w:p>
    <w:p w14:paraId="73557D06" w14:textId="77777777" w:rsidR="00F27A45" w:rsidRDefault="00CF2876">
      <w:pPr>
        <w:pStyle w:val="Zkladntext"/>
        <w:ind w:left="120" w:right="122"/>
      </w:pPr>
      <w:r>
        <w:t>Maximální</w:t>
      </w:r>
      <w:r>
        <w:rPr>
          <w:spacing w:val="-13"/>
        </w:rPr>
        <w:t xml:space="preserve"> </w:t>
      </w:r>
      <w:r>
        <w:t>doba</w:t>
      </w:r>
      <w:r>
        <w:rPr>
          <w:spacing w:val="-14"/>
        </w:rPr>
        <w:t xml:space="preserve"> </w:t>
      </w:r>
      <w:r>
        <w:t>reakce</w:t>
      </w:r>
      <w:r>
        <w:rPr>
          <w:spacing w:val="-14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nahlášení</w:t>
      </w:r>
      <w:r>
        <w:rPr>
          <w:spacing w:val="-12"/>
        </w:rPr>
        <w:t xml:space="preserve"> </w:t>
      </w:r>
      <w:r>
        <w:t>incidentu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maximální</w:t>
      </w:r>
      <w:r>
        <w:rPr>
          <w:spacing w:val="-12"/>
        </w:rPr>
        <w:t xml:space="preserve"> </w:t>
      </w:r>
      <w:r>
        <w:t>doba</w:t>
      </w:r>
      <w:r>
        <w:rPr>
          <w:spacing w:val="-14"/>
        </w:rPr>
        <w:t xml:space="preserve"> </w:t>
      </w:r>
      <w:r>
        <w:t>vyřešení</w:t>
      </w:r>
      <w:r>
        <w:rPr>
          <w:spacing w:val="-15"/>
        </w:rPr>
        <w:t xml:space="preserve"> </w:t>
      </w:r>
      <w:r>
        <w:t>incidentu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řídí</w:t>
      </w:r>
      <w:r>
        <w:rPr>
          <w:spacing w:val="-12"/>
        </w:rPr>
        <w:t xml:space="preserve"> </w:t>
      </w:r>
      <w:r>
        <w:t>níže</w:t>
      </w:r>
      <w:r>
        <w:rPr>
          <w:spacing w:val="-14"/>
        </w:rPr>
        <w:t xml:space="preserve"> </w:t>
      </w:r>
      <w:r>
        <w:t xml:space="preserve">uvedenou </w:t>
      </w:r>
      <w:r>
        <w:rPr>
          <w:spacing w:val="-2"/>
        </w:rPr>
        <w:t>tabulkou.</w:t>
      </w:r>
    </w:p>
    <w:p w14:paraId="31AA4891" w14:textId="77777777" w:rsidR="00F27A45" w:rsidRDefault="00F27A45">
      <w:pPr>
        <w:pStyle w:val="Zkladntext"/>
        <w:spacing w:before="3"/>
        <w:jc w:val="left"/>
        <w:rPr>
          <w:sz w:val="32"/>
        </w:rPr>
      </w:pPr>
    </w:p>
    <w:p w14:paraId="6CAEA00A" w14:textId="77777777" w:rsidR="00F27A45" w:rsidRDefault="00CF2876">
      <w:pPr>
        <w:pStyle w:val="Nadpis3"/>
        <w:spacing w:before="1"/>
        <w:jc w:val="left"/>
      </w:pPr>
      <w:r>
        <w:t>Kategorie</w:t>
      </w:r>
      <w:r>
        <w:rPr>
          <w:spacing w:val="-9"/>
        </w:rPr>
        <w:t xml:space="preserve"> </w:t>
      </w:r>
      <w:r>
        <w:t>incidentů,</w:t>
      </w:r>
      <w:r>
        <w:rPr>
          <w:spacing w:val="-2"/>
        </w:rPr>
        <w:t xml:space="preserve"> </w:t>
      </w:r>
      <w:r>
        <w:t>doby</w:t>
      </w:r>
      <w:r>
        <w:rPr>
          <w:spacing w:val="-5"/>
        </w:rPr>
        <w:t xml:space="preserve"> </w:t>
      </w:r>
      <w:r>
        <w:t>reakce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doby</w:t>
      </w:r>
      <w:r>
        <w:rPr>
          <w:spacing w:val="-6"/>
        </w:rPr>
        <w:t xml:space="preserve"> </w:t>
      </w:r>
      <w:r>
        <w:t>řešení</w:t>
      </w:r>
      <w:r>
        <w:rPr>
          <w:spacing w:val="-5"/>
        </w:rPr>
        <w:t xml:space="preserve"> </w:t>
      </w:r>
      <w:r>
        <w:rPr>
          <w:spacing w:val="-2"/>
        </w:rPr>
        <w:t>incidentů</w:t>
      </w:r>
    </w:p>
    <w:tbl>
      <w:tblPr>
        <w:tblStyle w:val="TableNormal"/>
        <w:tblW w:w="0" w:type="auto"/>
        <w:tblInd w:w="130" w:type="dxa"/>
        <w:tblBorders>
          <w:top w:val="single" w:sz="4" w:space="0" w:color="4AACC5"/>
          <w:left w:val="single" w:sz="4" w:space="0" w:color="4AACC5"/>
          <w:bottom w:val="single" w:sz="4" w:space="0" w:color="4AACC5"/>
          <w:right w:val="single" w:sz="4" w:space="0" w:color="4AACC5"/>
          <w:insideH w:val="single" w:sz="4" w:space="0" w:color="4AACC5"/>
          <w:insideV w:val="single" w:sz="4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557"/>
        <w:gridCol w:w="3403"/>
        <w:gridCol w:w="3804"/>
      </w:tblGrid>
      <w:tr w:rsidR="00F27A45" w14:paraId="307E6585" w14:textId="77777777">
        <w:trPr>
          <w:trHeight w:val="635"/>
        </w:trPr>
        <w:tc>
          <w:tcPr>
            <w:tcW w:w="422" w:type="dxa"/>
            <w:tcBorders>
              <w:right w:val="nil"/>
            </w:tcBorders>
            <w:shd w:val="clear" w:color="auto" w:fill="00AFEF"/>
          </w:tcPr>
          <w:p w14:paraId="023E96C6" w14:textId="77777777" w:rsidR="00F27A45" w:rsidRDefault="00F27A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7" w:type="dxa"/>
            <w:tcBorders>
              <w:left w:val="nil"/>
              <w:right w:val="nil"/>
            </w:tcBorders>
            <w:shd w:val="clear" w:color="auto" w:fill="00AFEF"/>
          </w:tcPr>
          <w:p w14:paraId="362AD637" w14:textId="77777777" w:rsidR="00F27A45" w:rsidRDefault="00CF2876">
            <w:pPr>
              <w:pStyle w:val="TableParagraph"/>
              <w:spacing w:before="161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Kategorie</w:t>
            </w:r>
          </w:p>
        </w:tc>
        <w:tc>
          <w:tcPr>
            <w:tcW w:w="3403" w:type="dxa"/>
            <w:tcBorders>
              <w:left w:val="nil"/>
              <w:right w:val="nil"/>
            </w:tcBorders>
            <w:shd w:val="clear" w:color="auto" w:fill="00AFEF"/>
          </w:tcPr>
          <w:p w14:paraId="2468BCDF" w14:textId="77777777" w:rsidR="00F27A45" w:rsidRDefault="00CF2876">
            <w:pPr>
              <w:pStyle w:val="TableParagraph"/>
              <w:spacing w:before="2"/>
              <w:ind w:left="11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Maximální</w:t>
            </w:r>
            <w:r>
              <w:rPr>
                <w:b/>
                <w:color w:val="FFFFFF"/>
                <w:spacing w:val="6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doba</w:t>
            </w:r>
            <w:r>
              <w:rPr>
                <w:b/>
                <w:color w:val="FFFFFF"/>
                <w:spacing w:val="6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reakce</w:t>
            </w:r>
            <w:r>
              <w:rPr>
                <w:b/>
                <w:color w:val="FFFFFF"/>
                <w:spacing w:val="67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na</w:t>
            </w:r>
          </w:p>
          <w:p w14:paraId="61228D07" w14:textId="77777777" w:rsidR="00F27A45" w:rsidRDefault="00CF2876">
            <w:pPr>
              <w:pStyle w:val="TableParagraph"/>
              <w:spacing w:before="41"/>
              <w:ind w:left="11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nahlášení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incidentu</w:t>
            </w:r>
          </w:p>
        </w:tc>
        <w:tc>
          <w:tcPr>
            <w:tcW w:w="3804" w:type="dxa"/>
            <w:tcBorders>
              <w:left w:val="nil"/>
            </w:tcBorders>
            <w:shd w:val="clear" w:color="auto" w:fill="00AFEF"/>
          </w:tcPr>
          <w:p w14:paraId="05893377" w14:textId="77777777" w:rsidR="00F27A45" w:rsidRDefault="00CF2876">
            <w:pPr>
              <w:pStyle w:val="TableParagraph"/>
              <w:tabs>
                <w:tab w:val="left" w:pos="1711"/>
                <w:tab w:val="left" w:pos="2724"/>
              </w:tabs>
              <w:spacing w:before="2"/>
              <w:ind w:left="108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Maximální</w:t>
            </w:r>
            <w:r>
              <w:rPr>
                <w:b/>
                <w:color w:val="FFFFFF"/>
                <w:sz w:val="24"/>
              </w:rPr>
              <w:tab/>
            </w:r>
            <w:r>
              <w:rPr>
                <w:b/>
                <w:color w:val="FFFFFF"/>
                <w:spacing w:val="-4"/>
                <w:sz w:val="24"/>
              </w:rPr>
              <w:t>doba</w:t>
            </w:r>
            <w:r>
              <w:rPr>
                <w:b/>
                <w:color w:val="FFFFFF"/>
                <w:sz w:val="24"/>
              </w:rPr>
              <w:tab/>
            </w:r>
            <w:r>
              <w:rPr>
                <w:b/>
                <w:color w:val="FFFFFF"/>
                <w:spacing w:val="-2"/>
                <w:sz w:val="24"/>
              </w:rPr>
              <w:t>vyřešení</w:t>
            </w:r>
          </w:p>
          <w:p w14:paraId="7B88219C" w14:textId="77777777" w:rsidR="00F27A45" w:rsidRDefault="00CF2876">
            <w:pPr>
              <w:pStyle w:val="TableParagraph"/>
              <w:spacing w:before="41"/>
              <w:ind w:left="108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incidentu</w:t>
            </w:r>
          </w:p>
        </w:tc>
      </w:tr>
      <w:tr w:rsidR="00F27A45" w14:paraId="0699A718" w14:textId="77777777">
        <w:trPr>
          <w:trHeight w:val="635"/>
        </w:trPr>
        <w:tc>
          <w:tcPr>
            <w:tcW w:w="422" w:type="dxa"/>
            <w:tcBorders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7C095EED" w14:textId="77777777" w:rsidR="00F27A45" w:rsidRDefault="00CF2876">
            <w:pPr>
              <w:pStyle w:val="TableParagraph"/>
              <w:spacing w:before="158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7" w:type="dxa"/>
            <w:tcBorders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0E8BB278" w14:textId="77777777" w:rsidR="00F27A45" w:rsidRDefault="00CF2876">
            <w:pPr>
              <w:pStyle w:val="TableParagraph"/>
              <w:spacing w:before="158"/>
              <w:ind w:left="105"/>
              <w:rPr>
                <w:sz w:val="24"/>
              </w:rPr>
            </w:pPr>
            <w:r>
              <w:rPr>
                <w:sz w:val="24"/>
              </w:rPr>
              <w:t>Kategorie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A</w:t>
            </w:r>
          </w:p>
        </w:tc>
        <w:tc>
          <w:tcPr>
            <w:tcW w:w="3403" w:type="dxa"/>
            <w:tcBorders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204A6F8D" w14:textId="77777777" w:rsidR="00F27A45" w:rsidRDefault="00CF2876">
            <w:pPr>
              <w:pStyle w:val="TableParagraph"/>
              <w:ind w:left="338" w:right="32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hodiny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Provozní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době</w:t>
            </w:r>
          </w:p>
          <w:p w14:paraId="62A63269" w14:textId="77777777" w:rsidR="00F27A45" w:rsidRDefault="00CF2876">
            <w:pPr>
              <w:pStyle w:val="TableParagraph"/>
              <w:spacing w:before="41"/>
              <w:ind w:left="338" w:right="324"/>
              <w:jc w:val="center"/>
              <w:rPr>
                <w:sz w:val="24"/>
              </w:rPr>
            </w:pPr>
            <w:r>
              <w:rPr>
                <w:sz w:val="24"/>
              </w:rPr>
              <w:t>příslušné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3804" w:type="dxa"/>
            <w:tcBorders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1CE8DD35" w14:textId="77777777" w:rsidR="00F27A45" w:rsidRDefault="00CF2876">
            <w:pPr>
              <w:pStyle w:val="TableParagraph"/>
              <w:ind w:left="171" w:right="16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hodin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(bez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ohledu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na</w:t>
            </w:r>
          </w:p>
          <w:p w14:paraId="2C7B05C8" w14:textId="77777777" w:rsidR="00F27A45" w:rsidRDefault="00CF2876">
            <w:pPr>
              <w:pStyle w:val="TableParagraph"/>
              <w:spacing w:before="41"/>
              <w:ind w:left="171" w:right="158"/>
              <w:jc w:val="center"/>
              <w:rPr>
                <w:sz w:val="24"/>
              </w:rPr>
            </w:pPr>
            <w:r>
              <w:rPr>
                <w:sz w:val="24"/>
              </w:rPr>
              <w:t>Provozní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dobu}</w:t>
            </w:r>
          </w:p>
        </w:tc>
      </w:tr>
      <w:tr w:rsidR="00F27A45" w14:paraId="776F3421" w14:textId="77777777">
        <w:trPr>
          <w:trHeight w:val="633"/>
        </w:trPr>
        <w:tc>
          <w:tcPr>
            <w:tcW w:w="42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4FAC0A9A" w14:textId="77777777" w:rsidR="00F27A45" w:rsidRDefault="00CF2876">
            <w:pPr>
              <w:pStyle w:val="TableParagraph"/>
              <w:spacing w:before="158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161F8958" w14:textId="77777777" w:rsidR="00F27A45" w:rsidRDefault="00CF2876">
            <w:pPr>
              <w:pStyle w:val="TableParagraph"/>
              <w:spacing w:before="158"/>
              <w:ind w:left="105"/>
              <w:rPr>
                <w:sz w:val="24"/>
              </w:rPr>
            </w:pPr>
            <w:r>
              <w:rPr>
                <w:sz w:val="24"/>
              </w:rPr>
              <w:t>Kategorie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B</w:t>
            </w:r>
          </w:p>
        </w:tc>
        <w:tc>
          <w:tcPr>
            <w:tcW w:w="3403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52E4AED0" w14:textId="77777777" w:rsidR="00F27A45" w:rsidRDefault="00CF2876">
            <w:pPr>
              <w:pStyle w:val="TableParagraph"/>
              <w:ind w:left="338" w:right="32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hodiny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Provozní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době</w:t>
            </w:r>
          </w:p>
          <w:p w14:paraId="2A134418" w14:textId="77777777" w:rsidR="00F27A45" w:rsidRDefault="00CF2876">
            <w:pPr>
              <w:pStyle w:val="TableParagraph"/>
              <w:spacing w:before="41"/>
              <w:ind w:left="338" w:right="324"/>
              <w:jc w:val="center"/>
              <w:rPr>
                <w:sz w:val="24"/>
              </w:rPr>
            </w:pPr>
            <w:r>
              <w:rPr>
                <w:sz w:val="24"/>
              </w:rPr>
              <w:t>příslušné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380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40282117" w14:textId="77777777" w:rsidR="00F27A45" w:rsidRDefault="00CF2876">
            <w:pPr>
              <w:pStyle w:val="TableParagraph"/>
              <w:ind w:left="171" w:right="163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hodin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(bez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ohledu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na</w:t>
            </w:r>
          </w:p>
          <w:p w14:paraId="5E8A370F" w14:textId="77777777" w:rsidR="00F27A45" w:rsidRDefault="00CF2876">
            <w:pPr>
              <w:pStyle w:val="TableParagraph"/>
              <w:spacing w:before="41"/>
              <w:ind w:left="171" w:right="158"/>
              <w:jc w:val="center"/>
              <w:rPr>
                <w:sz w:val="24"/>
              </w:rPr>
            </w:pPr>
            <w:r>
              <w:rPr>
                <w:sz w:val="24"/>
              </w:rPr>
              <w:t>Provozní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dobu)</w:t>
            </w:r>
          </w:p>
        </w:tc>
      </w:tr>
      <w:tr w:rsidR="00F27A45" w14:paraId="4AF82BA2" w14:textId="77777777">
        <w:trPr>
          <w:trHeight w:val="635"/>
        </w:trPr>
        <w:tc>
          <w:tcPr>
            <w:tcW w:w="42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002FD598" w14:textId="77777777" w:rsidR="00F27A45" w:rsidRDefault="00CF2876">
            <w:pPr>
              <w:pStyle w:val="TableParagraph"/>
              <w:spacing w:before="161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4621E895" w14:textId="77777777" w:rsidR="00F27A45" w:rsidRDefault="00CF2876">
            <w:pPr>
              <w:pStyle w:val="TableParagraph"/>
              <w:spacing w:before="161"/>
              <w:ind w:left="105"/>
              <w:rPr>
                <w:sz w:val="24"/>
              </w:rPr>
            </w:pPr>
            <w:r>
              <w:rPr>
                <w:sz w:val="24"/>
              </w:rPr>
              <w:t>Kategorie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C</w:t>
            </w:r>
          </w:p>
        </w:tc>
        <w:tc>
          <w:tcPr>
            <w:tcW w:w="3403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1DE47719" w14:textId="77777777" w:rsidR="00F27A45" w:rsidRDefault="00CF2876">
            <w:pPr>
              <w:pStyle w:val="TableParagraph"/>
              <w:spacing w:before="2"/>
              <w:ind w:left="337" w:right="32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hodin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Provozní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době</w:t>
            </w:r>
          </w:p>
          <w:p w14:paraId="60B9A936" w14:textId="77777777" w:rsidR="00F27A45" w:rsidRDefault="00CF2876">
            <w:pPr>
              <w:pStyle w:val="TableParagraph"/>
              <w:spacing w:before="41"/>
              <w:ind w:left="338" w:right="324"/>
              <w:jc w:val="center"/>
              <w:rPr>
                <w:sz w:val="24"/>
              </w:rPr>
            </w:pPr>
            <w:r>
              <w:rPr>
                <w:sz w:val="24"/>
              </w:rPr>
              <w:t>příslušné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380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4D9D601F" w14:textId="77777777" w:rsidR="00F27A45" w:rsidRDefault="00CF2876">
            <w:pPr>
              <w:pStyle w:val="TableParagraph"/>
              <w:spacing w:before="2"/>
              <w:ind w:left="171" w:right="16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pracovních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dnů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nebo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dohodou</w:t>
            </w:r>
          </w:p>
          <w:p w14:paraId="297D677F" w14:textId="77777777" w:rsidR="00F27A45" w:rsidRDefault="00CF2876">
            <w:pPr>
              <w:pStyle w:val="TableParagraph"/>
              <w:spacing w:before="41"/>
              <w:ind w:left="171" w:right="162"/>
              <w:jc w:val="center"/>
              <w:rPr>
                <w:sz w:val="24"/>
              </w:rPr>
            </w:pPr>
            <w:r>
              <w:rPr>
                <w:sz w:val="24"/>
              </w:rPr>
              <w:t>Smluvních</w:t>
            </w:r>
            <w:r>
              <w:rPr>
                <w:spacing w:val="-4"/>
                <w:sz w:val="24"/>
              </w:rPr>
              <w:t xml:space="preserve"> stran</w:t>
            </w:r>
          </w:p>
        </w:tc>
      </w:tr>
    </w:tbl>
    <w:p w14:paraId="2DAEBE0B" w14:textId="77777777" w:rsidR="00F27A45" w:rsidRDefault="00F27A45">
      <w:pPr>
        <w:pStyle w:val="Zkladntext"/>
        <w:spacing w:before="2"/>
        <w:jc w:val="left"/>
        <w:rPr>
          <w:b/>
          <w:i/>
        </w:rPr>
      </w:pPr>
    </w:p>
    <w:p w14:paraId="23BD7DD2" w14:textId="77777777" w:rsidR="00F27A45" w:rsidRDefault="00CF2876">
      <w:pPr>
        <w:pStyle w:val="Zkladntext"/>
        <w:ind w:left="120"/>
        <w:jc w:val="left"/>
      </w:pPr>
      <w:r>
        <w:t>Poskytovatel je za účelem vyřešení incidentu oprávněn požadovat po Objednateli uskutečnění odstávky postiženého systému. Tato odstávka se nezapočítává do doby nedostupnosti systému.</w:t>
      </w:r>
    </w:p>
    <w:p w14:paraId="3790A241" w14:textId="77777777" w:rsidR="00F27A45" w:rsidRDefault="00F27A45">
      <w:pPr>
        <w:sectPr w:rsidR="00F27A45">
          <w:pgSz w:w="11920" w:h="16850"/>
          <w:pgMar w:top="1440" w:right="580" w:bottom="1020" w:left="900" w:header="608" w:footer="763" w:gutter="0"/>
          <w:cols w:space="708"/>
        </w:sectPr>
      </w:pPr>
    </w:p>
    <w:p w14:paraId="42AD5D99" w14:textId="77777777" w:rsidR="00F27A45" w:rsidRDefault="00CF2876">
      <w:pPr>
        <w:pStyle w:val="Zkladntext"/>
        <w:spacing w:before="72"/>
        <w:ind w:left="120"/>
      </w:pPr>
      <w:r>
        <w:t>Do</w:t>
      </w:r>
      <w:r>
        <w:rPr>
          <w:spacing w:val="-5"/>
        </w:rPr>
        <w:t xml:space="preserve"> </w:t>
      </w:r>
      <w:r>
        <w:t>doby</w:t>
      </w:r>
      <w:r>
        <w:rPr>
          <w:spacing w:val="-3"/>
        </w:rPr>
        <w:t xml:space="preserve"> </w:t>
      </w:r>
      <w:r>
        <w:t>vyřešení</w:t>
      </w:r>
      <w:r>
        <w:rPr>
          <w:spacing w:val="-6"/>
        </w:rPr>
        <w:t xml:space="preserve"> </w:t>
      </w:r>
      <w:r>
        <w:t>Incidentu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2"/>
        </w:rPr>
        <w:t>nezapočítává:</w:t>
      </w:r>
    </w:p>
    <w:p w14:paraId="0FEC8316" w14:textId="77777777" w:rsidR="00F27A45" w:rsidRDefault="00CF2876">
      <w:pPr>
        <w:pStyle w:val="Odstavecseseznamem"/>
        <w:numPr>
          <w:ilvl w:val="0"/>
          <w:numId w:val="2"/>
        </w:numPr>
        <w:tabs>
          <w:tab w:val="left" w:pos="840"/>
        </w:tabs>
        <w:spacing w:before="1"/>
        <w:ind w:right="123"/>
        <w:jc w:val="both"/>
      </w:pPr>
      <w:r>
        <w:t>čekání Poskytovatele na vyžádanou součinnost Objednatele nebo koncového zákazníka, bez jejíhož poskytnutí nemůže Poskytovatel řešit incident;</w:t>
      </w:r>
    </w:p>
    <w:p w14:paraId="7F6DA7EC" w14:textId="77777777" w:rsidR="00F27A45" w:rsidRDefault="00CF2876">
      <w:pPr>
        <w:pStyle w:val="Odstavecseseznamem"/>
        <w:numPr>
          <w:ilvl w:val="0"/>
          <w:numId w:val="2"/>
        </w:numPr>
        <w:tabs>
          <w:tab w:val="left" w:pos="840"/>
        </w:tabs>
        <w:spacing w:before="121"/>
        <w:ind w:right="119"/>
        <w:jc w:val="both"/>
      </w:pPr>
      <w:r>
        <w:t>prodlevy způsobené závadami a odstraňováním závad na zařízeních stojících mimo rozsah systémů na nichž Poskytovate</w:t>
      </w:r>
      <w:r>
        <w:t xml:space="preserve">l </w:t>
      </w:r>
      <w:proofErr w:type="gramStart"/>
      <w:r>
        <w:t>drží</w:t>
      </w:r>
      <w:proofErr w:type="gramEnd"/>
      <w:r>
        <w:t xml:space="preserve"> podporu; nebo</w:t>
      </w:r>
    </w:p>
    <w:p w14:paraId="2CD00D22" w14:textId="77777777" w:rsidR="00F27A45" w:rsidRDefault="00CF2876">
      <w:pPr>
        <w:pStyle w:val="Odstavecseseznamem"/>
        <w:numPr>
          <w:ilvl w:val="0"/>
          <w:numId w:val="2"/>
        </w:numPr>
        <w:tabs>
          <w:tab w:val="left" w:pos="840"/>
        </w:tabs>
        <w:spacing w:before="118"/>
        <w:ind w:right="118"/>
        <w:jc w:val="both"/>
      </w:pPr>
      <w:r>
        <w:t>prodleva</w:t>
      </w:r>
      <w:r>
        <w:rPr>
          <w:spacing w:val="-12"/>
        </w:rPr>
        <w:t xml:space="preserve"> </w:t>
      </w:r>
      <w:r>
        <w:t>způsobená</w:t>
      </w:r>
      <w:r>
        <w:rPr>
          <w:spacing w:val="-12"/>
        </w:rPr>
        <w:t xml:space="preserve"> </w:t>
      </w:r>
      <w:r>
        <w:t>přímým</w:t>
      </w:r>
      <w:r>
        <w:rPr>
          <w:spacing w:val="-13"/>
        </w:rPr>
        <w:t xml:space="preserve"> </w:t>
      </w:r>
      <w:r>
        <w:t>pokynem</w:t>
      </w:r>
      <w:r>
        <w:rPr>
          <w:spacing w:val="-13"/>
        </w:rPr>
        <w:t xml:space="preserve"> </w:t>
      </w:r>
      <w:r>
        <w:t>Objednatele</w:t>
      </w:r>
      <w:r>
        <w:rPr>
          <w:spacing w:val="-12"/>
        </w:rPr>
        <w:t xml:space="preserve"> </w:t>
      </w:r>
      <w:r>
        <w:t>nebo</w:t>
      </w:r>
      <w:r>
        <w:rPr>
          <w:spacing w:val="-12"/>
        </w:rPr>
        <w:t xml:space="preserve"> </w:t>
      </w:r>
      <w:r>
        <w:t>koncového</w:t>
      </w:r>
      <w:r>
        <w:rPr>
          <w:spacing w:val="-12"/>
        </w:rPr>
        <w:t xml:space="preserve"> </w:t>
      </w:r>
      <w:r>
        <w:t>zákazníka,</w:t>
      </w:r>
      <w:r>
        <w:rPr>
          <w:spacing w:val="-13"/>
        </w:rPr>
        <w:t xml:space="preserve"> </w:t>
      </w:r>
      <w:r>
        <w:t>který</w:t>
      </w:r>
      <w:r>
        <w:rPr>
          <w:spacing w:val="-14"/>
        </w:rPr>
        <w:t xml:space="preserve"> </w:t>
      </w:r>
      <w:r>
        <w:t>znemožňuje pokračování prací na řešení Incidentu a o jehož následcích Poskytovatel Objednatele nebo koncového zákazníka předem poučil.</w:t>
      </w:r>
    </w:p>
    <w:p w14:paraId="4494A9B1" w14:textId="77777777" w:rsidR="00F27A45" w:rsidRDefault="00CF2876">
      <w:pPr>
        <w:pStyle w:val="Zkladntext"/>
        <w:spacing w:before="122"/>
        <w:ind w:left="119" w:right="118"/>
      </w:pPr>
      <w:r>
        <w:t>V rámci řešení Inciden</w:t>
      </w:r>
      <w:r>
        <w:t>tu může – především vzhledem k požadavku na minimalizaci dopadů incidentu Poskytovatel použít i dočasné řešení (náhradní řešení). Dočasné řešení je založené buď na postupu, jehož</w:t>
      </w:r>
      <w:r>
        <w:rPr>
          <w:spacing w:val="-4"/>
        </w:rPr>
        <w:t xml:space="preserve"> </w:t>
      </w:r>
      <w:r>
        <w:t>pomocí</w:t>
      </w:r>
      <w:r>
        <w:rPr>
          <w:spacing w:val="-3"/>
        </w:rPr>
        <w:t xml:space="preserve"> </w:t>
      </w:r>
      <w:r>
        <w:t>lze</w:t>
      </w:r>
      <w:r>
        <w:rPr>
          <w:spacing w:val="-2"/>
        </w:rPr>
        <w:t xml:space="preserve"> </w:t>
      </w:r>
      <w:r>
        <w:t>nevyhovující</w:t>
      </w:r>
      <w:r>
        <w:rPr>
          <w:spacing w:val="-3"/>
        </w:rPr>
        <w:t xml:space="preserve"> </w:t>
      </w:r>
      <w:r>
        <w:t>stav</w:t>
      </w:r>
      <w:r>
        <w:rPr>
          <w:spacing w:val="-4"/>
        </w:rPr>
        <w:t xml:space="preserve"> </w:t>
      </w:r>
      <w:r>
        <w:t>překlenout</w:t>
      </w:r>
      <w:r>
        <w:rPr>
          <w:spacing w:val="-3"/>
        </w:rPr>
        <w:t xml:space="preserve"> </w:t>
      </w:r>
      <w:r>
        <w:t>či</w:t>
      </w:r>
      <w:r>
        <w:rPr>
          <w:spacing w:val="-7"/>
        </w:rPr>
        <w:t xml:space="preserve"> </w:t>
      </w:r>
      <w:r>
        <w:t>obejít,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úpravě,</w:t>
      </w:r>
      <w:r>
        <w:rPr>
          <w:spacing w:val="-3"/>
        </w:rPr>
        <w:t xml:space="preserve"> </w:t>
      </w:r>
      <w:r>
        <w:t>která</w:t>
      </w:r>
      <w:r>
        <w:rPr>
          <w:spacing w:val="-4"/>
        </w:rPr>
        <w:t xml:space="preserve"> </w:t>
      </w:r>
      <w:r>
        <w:t>elim</w:t>
      </w:r>
      <w:r>
        <w:t>inuje</w:t>
      </w:r>
      <w:r>
        <w:rPr>
          <w:spacing w:val="-4"/>
        </w:rPr>
        <w:t xml:space="preserve"> </w:t>
      </w:r>
      <w:r>
        <w:t>klíčové</w:t>
      </w:r>
      <w:r>
        <w:rPr>
          <w:spacing w:val="-2"/>
        </w:rPr>
        <w:t xml:space="preserve"> </w:t>
      </w:r>
      <w:r>
        <w:t>negativní dopady incidentu.</w:t>
      </w:r>
    </w:p>
    <w:p w14:paraId="163ECB10" w14:textId="77777777" w:rsidR="00F27A45" w:rsidRDefault="00CF2876">
      <w:pPr>
        <w:pStyle w:val="Zkladntext"/>
        <w:ind w:left="119" w:right="124"/>
      </w:pPr>
      <w:r>
        <w:t>Použití dočasného řešení není definitivním řešením incidentu a Poskytovatel je nadále povinen incident vyřešit a plně tak obnovit nedostatek v postiženém systému.</w:t>
      </w:r>
    </w:p>
    <w:p w14:paraId="0200DD8A" w14:textId="77777777" w:rsidR="00F27A45" w:rsidRDefault="00F27A45">
      <w:pPr>
        <w:pStyle w:val="Zkladntext"/>
        <w:spacing w:before="9"/>
        <w:jc w:val="left"/>
        <w:rPr>
          <w:sz w:val="21"/>
        </w:rPr>
      </w:pPr>
    </w:p>
    <w:p w14:paraId="763F9780" w14:textId="77777777" w:rsidR="00F27A45" w:rsidRDefault="00CF2876">
      <w:pPr>
        <w:ind w:left="120"/>
        <w:jc w:val="both"/>
        <w:rPr>
          <w:b/>
        </w:rPr>
      </w:pPr>
      <w:r>
        <w:rPr>
          <w:b/>
          <w:u w:val="single"/>
        </w:rPr>
        <w:t>V</w:t>
      </w:r>
      <w:r>
        <w:rPr>
          <w:b/>
          <w:sz w:val="18"/>
          <w:u w:val="single"/>
        </w:rPr>
        <w:t>YHODNOCENÍ</w:t>
      </w:r>
      <w:r>
        <w:rPr>
          <w:b/>
          <w:spacing w:val="52"/>
          <w:sz w:val="18"/>
          <w:u w:val="single"/>
        </w:rPr>
        <w:t xml:space="preserve"> </w:t>
      </w:r>
      <w:r>
        <w:rPr>
          <w:b/>
          <w:spacing w:val="-5"/>
          <w:u w:val="single"/>
        </w:rPr>
        <w:t>SLA</w:t>
      </w:r>
    </w:p>
    <w:p w14:paraId="00A3F554" w14:textId="77777777" w:rsidR="00F27A45" w:rsidRDefault="00CF2876">
      <w:pPr>
        <w:pStyle w:val="Zkladntext"/>
        <w:spacing w:before="122"/>
        <w:ind w:left="120"/>
      </w:pPr>
      <w:r>
        <w:rPr>
          <w:u w:val="single"/>
        </w:rPr>
        <w:t>Vyhodnocení</w:t>
      </w:r>
      <w:r>
        <w:rPr>
          <w:spacing w:val="-5"/>
          <w:u w:val="single"/>
        </w:rPr>
        <w:t xml:space="preserve"> </w:t>
      </w:r>
      <w:r>
        <w:rPr>
          <w:u w:val="single"/>
        </w:rPr>
        <w:t>parametru</w:t>
      </w:r>
      <w:r>
        <w:rPr>
          <w:spacing w:val="-8"/>
          <w:u w:val="single"/>
        </w:rPr>
        <w:t xml:space="preserve"> </w:t>
      </w:r>
      <w:r>
        <w:rPr>
          <w:u w:val="single"/>
        </w:rPr>
        <w:t>Maximální</w:t>
      </w:r>
      <w:r>
        <w:rPr>
          <w:spacing w:val="-7"/>
          <w:u w:val="single"/>
        </w:rPr>
        <w:t xml:space="preserve"> </w:t>
      </w:r>
      <w:r>
        <w:rPr>
          <w:u w:val="single"/>
        </w:rPr>
        <w:t>doba</w:t>
      </w:r>
      <w:r>
        <w:rPr>
          <w:spacing w:val="-8"/>
          <w:u w:val="single"/>
        </w:rPr>
        <w:t xml:space="preserve"> </w:t>
      </w:r>
      <w:r>
        <w:rPr>
          <w:u w:val="single"/>
        </w:rPr>
        <w:t>reakce</w:t>
      </w:r>
      <w:r>
        <w:rPr>
          <w:spacing w:val="-10"/>
          <w:u w:val="single"/>
        </w:rPr>
        <w:t xml:space="preserve"> </w:t>
      </w:r>
      <w:r>
        <w:rPr>
          <w:u w:val="single"/>
        </w:rPr>
        <w:t>na</w:t>
      </w:r>
      <w:r>
        <w:rPr>
          <w:spacing w:val="-6"/>
          <w:u w:val="single"/>
        </w:rPr>
        <w:t xml:space="preserve"> </w:t>
      </w:r>
      <w:r>
        <w:rPr>
          <w:u w:val="single"/>
        </w:rPr>
        <w:t>nahlášení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incidentu</w:t>
      </w:r>
    </w:p>
    <w:p w14:paraId="2D074A3E" w14:textId="77777777" w:rsidR="00F27A45" w:rsidRDefault="00CF2876">
      <w:pPr>
        <w:pStyle w:val="Zkladntext"/>
        <w:spacing w:before="119"/>
        <w:ind w:left="120" w:right="118"/>
      </w:pPr>
      <w:r>
        <w:t>Následující</w:t>
      </w:r>
      <w:r>
        <w:rPr>
          <w:spacing w:val="-7"/>
        </w:rPr>
        <w:t xml:space="preserve"> </w:t>
      </w:r>
      <w:r>
        <w:t>tabulka</w:t>
      </w:r>
      <w:r>
        <w:rPr>
          <w:spacing w:val="-11"/>
        </w:rPr>
        <w:t xml:space="preserve"> </w:t>
      </w:r>
      <w:r>
        <w:t>udává</w:t>
      </w:r>
      <w:r>
        <w:rPr>
          <w:spacing w:val="-9"/>
        </w:rPr>
        <w:t xml:space="preserve"> </w:t>
      </w:r>
      <w:r>
        <w:t>výši</w:t>
      </w:r>
      <w:r>
        <w:rPr>
          <w:spacing w:val="-9"/>
        </w:rPr>
        <w:t xml:space="preserve"> </w:t>
      </w:r>
      <w:r>
        <w:t>slevy</w:t>
      </w:r>
      <w:r>
        <w:rPr>
          <w:spacing w:val="-8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ceny</w:t>
      </w:r>
      <w:r>
        <w:rPr>
          <w:spacing w:val="-8"/>
        </w:rPr>
        <w:t xml:space="preserve"> </w:t>
      </w:r>
      <w:r>
        <w:t>Služeb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úhrn</w:t>
      </w:r>
      <w:r>
        <w:rPr>
          <w:spacing w:val="-11"/>
        </w:rPr>
        <w:t xml:space="preserve"> </w:t>
      </w:r>
      <w:r>
        <w:t>překročení</w:t>
      </w:r>
      <w:r>
        <w:rPr>
          <w:spacing w:val="-7"/>
        </w:rPr>
        <w:t xml:space="preserve"> </w:t>
      </w:r>
      <w:r>
        <w:t>reakční</w:t>
      </w:r>
      <w:r>
        <w:rPr>
          <w:spacing w:val="-7"/>
        </w:rPr>
        <w:t xml:space="preserve"> </w:t>
      </w:r>
      <w:r>
        <w:t>doby</w:t>
      </w:r>
      <w:r>
        <w:rPr>
          <w:spacing w:val="-11"/>
        </w:rPr>
        <w:t xml:space="preserve"> </w:t>
      </w:r>
      <w:r>
        <w:t>jednotlivých</w:t>
      </w:r>
      <w:r>
        <w:rPr>
          <w:spacing w:val="-9"/>
        </w:rPr>
        <w:t xml:space="preserve"> </w:t>
      </w:r>
      <w:r>
        <w:t>kategorií incidentů. Součet je prováděn za každý kalendářní měsíc.</w:t>
      </w:r>
    </w:p>
    <w:p w14:paraId="0BB8053E" w14:textId="77777777" w:rsidR="00F27A45" w:rsidRDefault="00F27A45">
      <w:pPr>
        <w:pStyle w:val="Zkladntext"/>
        <w:spacing w:before="10"/>
        <w:jc w:val="left"/>
        <w:rPr>
          <w:sz w:val="21"/>
        </w:rPr>
      </w:pPr>
    </w:p>
    <w:p w14:paraId="2DADDCE6" w14:textId="77777777" w:rsidR="00F27A45" w:rsidRDefault="00CF2876">
      <w:pPr>
        <w:pStyle w:val="Nadpis3"/>
        <w:spacing w:after="41"/>
      </w:pPr>
      <w:r>
        <w:t>Slevy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cen</w:t>
      </w:r>
      <w:r>
        <w:rPr>
          <w:spacing w:val="-3"/>
        </w:rPr>
        <w:t xml:space="preserve"> </w:t>
      </w:r>
      <w:r>
        <w:t>služeb</w:t>
      </w:r>
      <w:r>
        <w:rPr>
          <w:spacing w:val="-4"/>
        </w:rPr>
        <w:t xml:space="preserve"> </w:t>
      </w:r>
      <w:r>
        <w:t>při</w:t>
      </w:r>
      <w:r>
        <w:rPr>
          <w:spacing w:val="-6"/>
        </w:rPr>
        <w:t xml:space="preserve"> </w:t>
      </w:r>
      <w:r>
        <w:t>překročení</w:t>
      </w:r>
      <w:r>
        <w:rPr>
          <w:spacing w:val="-5"/>
        </w:rPr>
        <w:t xml:space="preserve"> </w:t>
      </w:r>
      <w:r>
        <w:t>doby</w:t>
      </w:r>
      <w:r>
        <w:rPr>
          <w:spacing w:val="-6"/>
        </w:rPr>
        <w:t xml:space="preserve"> </w:t>
      </w:r>
      <w:r>
        <w:t>reakce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nahlášení</w:t>
      </w:r>
      <w:r>
        <w:rPr>
          <w:spacing w:val="-4"/>
        </w:rPr>
        <w:t xml:space="preserve"> </w:t>
      </w:r>
      <w:r>
        <w:rPr>
          <w:spacing w:val="-2"/>
        </w:rPr>
        <w:t>incidentu</w:t>
      </w:r>
    </w:p>
    <w:tbl>
      <w:tblPr>
        <w:tblStyle w:val="TableNormal"/>
        <w:tblW w:w="0" w:type="auto"/>
        <w:tblInd w:w="129" w:type="dxa"/>
        <w:tblBorders>
          <w:top w:val="single" w:sz="4" w:space="0" w:color="4AACC5"/>
          <w:left w:val="single" w:sz="4" w:space="0" w:color="4AACC5"/>
          <w:bottom w:val="single" w:sz="4" w:space="0" w:color="4AACC5"/>
          <w:right w:val="single" w:sz="4" w:space="0" w:color="4AACC5"/>
          <w:insideH w:val="single" w:sz="4" w:space="0" w:color="4AACC5"/>
          <w:insideV w:val="single" w:sz="4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4258"/>
        <w:gridCol w:w="4640"/>
      </w:tblGrid>
      <w:tr w:rsidR="00F27A45" w14:paraId="45166437" w14:textId="77777777">
        <w:trPr>
          <w:trHeight w:val="417"/>
        </w:trPr>
        <w:tc>
          <w:tcPr>
            <w:tcW w:w="4258" w:type="dxa"/>
            <w:tcBorders>
              <w:right w:val="nil"/>
            </w:tcBorders>
            <w:shd w:val="clear" w:color="auto" w:fill="00AFEF"/>
          </w:tcPr>
          <w:p w14:paraId="02003CB0" w14:textId="77777777" w:rsidR="00F27A45" w:rsidRDefault="00CF2876">
            <w:pPr>
              <w:pStyle w:val="TableParagraph"/>
              <w:spacing w:before="50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Kategorie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Incidentu</w:t>
            </w:r>
          </w:p>
        </w:tc>
        <w:tc>
          <w:tcPr>
            <w:tcW w:w="4640" w:type="dxa"/>
            <w:tcBorders>
              <w:left w:val="nil"/>
            </w:tcBorders>
            <w:shd w:val="clear" w:color="auto" w:fill="00AFEF"/>
          </w:tcPr>
          <w:p w14:paraId="5E24CE97" w14:textId="77777777" w:rsidR="00F27A45" w:rsidRDefault="00CF2876">
            <w:pPr>
              <w:pStyle w:val="TableParagraph"/>
              <w:spacing w:before="50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Sleva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překročení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reakční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doby</w:t>
            </w:r>
          </w:p>
        </w:tc>
      </w:tr>
      <w:tr w:rsidR="00F27A45" w14:paraId="1BD34363" w14:textId="77777777">
        <w:trPr>
          <w:trHeight w:val="357"/>
        </w:trPr>
        <w:tc>
          <w:tcPr>
            <w:tcW w:w="4258" w:type="dxa"/>
            <w:tcBorders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070F739E" w14:textId="77777777" w:rsidR="00F27A45" w:rsidRDefault="00CF2876">
            <w:pPr>
              <w:pStyle w:val="TableParagraph"/>
              <w:spacing w:before="19"/>
              <w:ind w:left="107"/>
              <w:rPr>
                <w:sz w:val="24"/>
              </w:rPr>
            </w:pPr>
            <w:r>
              <w:rPr>
                <w:sz w:val="24"/>
              </w:rPr>
              <w:t>Kategorie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A</w:t>
            </w:r>
          </w:p>
        </w:tc>
        <w:tc>
          <w:tcPr>
            <w:tcW w:w="4640" w:type="dxa"/>
            <w:tcBorders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76D31B82" w14:textId="77777777" w:rsidR="00F27A45" w:rsidRDefault="00CF2876">
            <w:pPr>
              <w:pStyle w:val="TableParagraph"/>
              <w:spacing w:before="19"/>
              <w:ind w:left="107"/>
              <w:rPr>
                <w:sz w:val="24"/>
              </w:rPr>
            </w:pPr>
            <w:r>
              <w:rPr>
                <w:sz w:val="24"/>
              </w:rPr>
              <w:t>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každou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započatou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hodinu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000,-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</w:tr>
      <w:tr w:rsidR="00F27A45" w14:paraId="2C5E9695" w14:textId="77777777">
        <w:trPr>
          <w:trHeight w:val="354"/>
        </w:trPr>
        <w:tc>
          <w:tcPr>
            <w:tcW w:w="425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12CCFBDE" w14:textId="77777777" w:rsidR="00F27A45" w:rsidRDefault="00CF2876">
            <w:pPr>
              <w:pStyle w:val="TableParagraph"/>
              <w:spacing w:before="19"/>
              <w:ind w:left="107"/>
              <w:rPr>
                <w:sz w:val="24"/>
              </w:rPr>
            </w:pPr>
            <w:r>
              <w:rPr>
                <w:sz w:val="24"/>
              </w:rPr>
              <w:t>Kategorie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B</w:t>
            </w:r>
          </w:p>
        </w:tc>
        <w:tc>
          <w:tcPr>
            <w:tcW w:w="464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5CE73163" w14:textId="77777777" w:rsidR="00F27A45" w:rsidRDefault="00CF2876">
            <w:pPr>
              <w:pStyle w:val="TableParagraph"/>
              <w:spacing w:before="19"/>
              <w:ind w:left="107"/>
              <w:rPr>
                <w:sz w:val="24"/>
              </w:rPr>
            </w:pPr>
            <w:r>
              <w:rPr>
                <w:sz w:val="24"/>
              </w:rPr>
              <w:t>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každou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započatou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hodinu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000,-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</w:tr>
      <w:tr w:rsidR="00F27A45" w14:paraId="79DC615F" w14:textId="77777777">
        <w:trPr>
          <w:trHeight w:val="354"/>
        </w:trPr>
        <w:tc>
          <w:tcPr>
            <w:tcW w:w="425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43C39005" w14:textId="77777777" w:rsidR="00F27A45" w:rsidRDefault="00CF2876">
            <w:pPr>
              <w:pStyle w:val="TableParagraph"/>
              <w:spacing w:before="19"/>
              <w:ind w:left="107"/>
              <w:rPr>
                <w:sz w:val="24"/>
              </w:rPr>
            </w:pPr>
            <w:r>
              <w:rPr>
                <w:sz w:val="24"/>
              </w:rPr>
              <w:t>Kategorie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C</w:t>
            </w:r>
          </w:p>
        </w:tc>
        <w:tc>
          <w:tcPr>
            <w:tcW w:w="464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4078EB01" w14:textId="77777777" w:rsidR="00F27A45" w:rsidRDefault="00CF2876">
            <w:pPr>
              <w:pStyle w:val="TableParagraph"/>
              <w:spacing w:before="19"/>
              <w:ind w:left="107"/>
              <w:rPr>
                <w:sz w:val="24"/>
              </w:rPr>
            </w:pPr>
            <w:r>
              <w:rPr>
                <w:sz w:val="24"/>
              </w:rPr>
              <w:t>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každou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započatou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hodinu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500,-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</w:tr>
    </w:tbl>
    <w:p w14:paraId="16907BD1" w14:textId="77777777" w:rsidR="00F27A45" w:rsidRDefault="00F27A45">
      <w:pPr>
        <w:pStyle w:val="Zkladntext"/>
        <w:jc w:val="left"/>
        <w:rPr>
          <w:b/>
          <w:i/>
          <w:sz w:val="24"/>
        </w:rPr>
      </w:pPr>
    </w:p>
    <w:p w14:paraId="3FEAAF9B" w14:textId="77777777" w:rsidR="00F27A45" w:rsidRDefault="00F27A45">
      <w:pPr>
        <w:pStyle w:val="Zkladntext"/>
        <w:spacing w:before="10"/>
        <w:jc w:val="left"/>
        <w:rPr>
          <w:b/>
          <w:i/>
          <w:sz w:val="18"/>
        </w:rPr>
      </w:pPr>
    </w:p>
    <w:p w14:paraId="295FAD5E" w14:textId="77777777" w:rsidR="00F27A45" w:rsidRDefault="00CF2876">
      <w:pPr>
        <w:pStyle w:val="Zkladntext"/>
        <w:ind w:left="120"/>
      </w:pPr>
      <w:bookmarkStart w:id="40" w:name="Vyhodnocení_parametru_Maximální_doba_vyř"/>
      <w:bookmarkEnd w:id="40"/>
      <w:r>
        <w:rPr>
          <w:u w:val="single"/>
        </w:rPr>
        <w:t>Vyhodnocení</w:t>
      </w:r>
      <w:r>
        <w:rPr>
          <w:spacing w:val="-6"/>
          <w:u w:val="single"/>
        </w:rPr>
        <w:t xml:space="preserve"> </w:t>
      </w:r>
      <w:r>
        <w:rPr>
          <w:u w:val="single"/>
        </w:rPr>
        <w:t>parametru</w:t>
      </w:r>
      <w:r>
        <w:rPr>
          <w:spacing w:val="-9"/>
          <w:u w:val="single"/>
        </w:rPr>
        <w:t xml:space="preserve"> </w:t>
      </w:r>
      <w:r>
        <w:rPr>
          <w:u w:val="single"/>
        </w:rPr>
        <w:t>Maximální</w:t>
      </w:r>
      <w:r>
        <w:rPr>
          <w:spacing w:val="-8"/>
          <w:u w:val="single"/>
        </w:rPr>
        <w:t xml:space="preserve"> </w:t>
      </w:r>
      <w:r>
        <w:rPr>
          <w:u w:val="single"/>
        </w:rPr>
        <w:t>doba</w:t>
      </w:r>
      <w:r>
        <w:rPr>
          <w:spacing w:val="-9"/>
          <w:u w:val="single"/>
        </w:rPr>
        <w:t xml:space="preserve"> </w:t>
      </w:r>
      <w:r>
        <w:rPr>
          <w:u w:val="single"/>
        </w:rPr>
        <w:t>vyřešení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incidentu</w:t>
      </w:r>
    </w:p>
    <w:p w14:paraId="568AC3BE" w14:textId="77777777" w:rsidR="00F27A45" w:rsidRDefault="00CF2876">
      <w:pPr>
        <w:pStyle w:val="Zkladntext"/>
        <w:spacing w:before="122"/>
        <w:ind w:left="120" w:right="121"/>
      </w:pPr>
      <w:r>
        <w:t>Následující tabulka udává výši slevy za úhrn překročení doby vyřešení jednotlivých kategorií incidentů. Součet je prováděn za každý kalendářní měsíc.</w:t>
      </w:r>
    </w:p>
    <w:p w14:paraId="24842CA3" w14:textId="77777777" w:rsidR="00F27A45" w:rsidRDefault="00F27A45">
      <w:pPr>
        <w:pStyle w:val="Zkladntext"/>
        <w:spacing w:before="10"/>
        <w:jc w:val="left"/>
        <w:rPr>
          <w:sz w:val="21"/>
        </w:rPr>
      </w:pPr>
    </w:p>
    <w:p w14:paraId="7DB1302B" w14:textId="77777777" w:rsidR="00F27A45" w:rsidRDefault="00CF2876">
      <w:pPr>
        <w:pStyle w:val="Nadpis3"/>
        <w:spacing w:before="1" w:after="37"/>
        <w:ind w:left="119"/>
      </w:pPr>
      <w:r>
        <w:t>Slevy</w:t>
      </w:r>
      <w:r>
        <w:rPr>
          <w:spacing w:val="-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cen</w:t>
      </w:r>
      <w:r>
        <w:rPr>
          <w:spacing w:val="-3"/>
        </w:rPr>
        <w:t xml:space="preserve"> </w:t>
      </w:r>
      <w:r>
        <w:t>služeb</w:t>
      </w:r>
      <w:r>
        <w:rPr>
          <w:spacing w:val="-3"/>
        </w:rPr>
        <w:t xml:space="preserve"> </w:t>
      </w:r>
      <w:r>
        <w:t>při</w:t>
      </w:r>
      <w:r>
        <w:rPr>
          <w:spacing w:val="-6"/>
        </w:rPr>
        <w:t xml:space="preserve"> </w:t>
      </w:r>
      <w:r>
        <w:t>překročení</w:t>
      </w:r>
      <w:r>
        <w:rPr>
          <w:spacing w:val="-4"/>
        </w:rPr>
        <w:t xml:space="preserve"> </w:t>
      </w:r>
      <w:r>
        <w:t>doby</w:t>
      </w:r>
      <w:r>
        <w:rPr>
          <w:spacing w:val="-5"/>
        </w:rPr>
        <w:t xml:space="preserve"> </w:t>
      </w:r>
      <w:r>
        <w:t>řešení</w:t>
      </w:r>
      <w:r>
        <w:rPr>
          <w:spacing w:val="-4"/>
        </w:rPr>
        <w:t xml:space="preserve"> </w:t>
      </w:r>
      <w:r>
        <w:rPr>
          <w:spacing w:val="-2"/>
        </w:rPr>
        <w:t>inc</w:t>
      </w:r>
      <w:r>
        <w:rPr>
          <w:spacing w:val="-2"/>
        </w:rPr>
        <w:t>identu</w:t>
      </w:r>
    </w:p>
    <w:tbl>
      <w:tblPr>
        <w:tblStyle w:val="TableNormal"/>
        <w:tblW w:w="0" w:type="auto"/>
        <w:tblInd w:w="129" w:type="dxa"/>
        <w:tblBorders>
          <w:top w:val="single" w:sz="4" w:space="0" w:color="4AACC5"/>
          <w:left w:val="single" w:sz="4" w:space="0" w:color="4AACC5"/>
          <w:bottom w:val="single" w:sz="4" w:space="0" w:color="4AACC5"/>
          <w:right w:val="single" w:sz="4" w:space="0" w:color="4AACC5"/>
          <w:insideH w:val="single" w:sz="4" w:space="0" w:color="4AACC5"/>
          <w:insideV w:val="single" w:sz="4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4258"/>
        <w:gridCol w:w="4640"/>
      </w:tblGrid>
      <w:tr w:rsidR="00F27A45" w14:paraId="1EFF81ED" w14:textId="77777777">
        <w:trPr>
          <w:trHeight w:val="635"/>
        </w:trPr>
        <w:tc>
          <w:tcPr>
            <w:tcW w:w="4258" w:type="dxa"/>
            <w:tcBorders>
              <w:right w:val="nil"/>
            </w:tcBorders>
            <w:shd w:val="clear" w:color="auto" w:fill="00AFEF"/>
          </w:tcPr>
          <w:p w14:paraId="1191E25A" w14:textId="77777777" w:rsidR="00F27A45" w:rsidRDefault="00CF2876">
            <w:pPr>
              <w:pStyle w:val="TableParagraph"/>
              <w:spacing w:before="158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Kategorie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Incidentu</w:t>
            </w:r>
          </w:p>
        </w:tc>
        <w:tc>
          <w:tcPr>
            <w:tcW w:w="4640" w:type="dxa"/>
            <w:tcBorders>
              <w:left w:val="nil"/>
            </w:tcBorders>
            <w:shd w:val="clear" w:color="auto" w:fill="00AFEF"/>
          </w:tcPr>
          <w:p w14:paraId="24A54C92" w14:textId="77777777" w:rsidR="00F27A45" w:rsidRDefault="00CF2876">
            <w:pPr>
              <w:pStyle w:val="TableParagraph"/>
              <w:ind w:left="107"/>
              <w:rPr>
                <w:b/>
                <w:sz w:val="24"/>
              </w:rPr>
            </w:pPr>
            <w:proofErr w:type="gramStart"/>
            <w:r>
              <w:rPr>
                <w:b/>
                <w:color w:val="FFFFFF"/>
                <w:sz w:val="24"/>
              </w:rPr>
              <w:t>Sleva</w:t>
            </w:r>
            <w:r>
              <w:rPr>
                <w:b/>
                <w:color w:val="FFFFFF"/>
                <w:spacing w:val="27"/>
                <w:sz w:val="24"/>
              </w:rPr>
              <w:t xml:space="preserve">  </w:t>
            </w:r>
            <w:r>
              <w:rPr>
                <w:b/>
                <w:color w:val="FFFFFF"/>
                <w:sz w:val="24"/>
              </w:rPr>
              <w:t>za</w:t>
            </w:r>
            <w:proofErr w:type="gramEnd"/>
            <w:r>
              <w:rPr>
                <w:b/>
                <w:color w:val="FFFFFF"/>
                <w:spacing w:val="28"/>
                <w:sz w:val="24"/>
              </w:rPr>
              <w:t xml:space="preserve">  </w:t>
            </w:r>
            <w:r>
              <w:rPr>
                <w:b/>
                <w:color w:val="FFFFFF"/>
                <w:sz w:val="24"/>
              </w:rPr>
              <w:t>překročení</w:t>
            </w:r>
            <w:r>
              <w:rPr>
                <w:b/>
                <w:color w:val="FFFFFF"/>
                <w:spacing w:val="27"/>
                <w:sz w:val="24"/>
              </w:rPr>
              <w:t xml:space="preserve">  </w:t>
            </w:r>
            <w:r>
              <w:rPr>
                <w:b/>
                <w:color w:val="FFFFFF"/>
                <w:sz w:val="24"/>
              </w:rPr>
              <w:t>doby</w:t>
            </w:r>
            <w:r>
              <w:rPr>
                <w:b/>
                <w:color w:val="FFFFFF"/>
                <w:spacing w:val="28"/>
                <w:sz w:val="24"/>
              </w:rPr>
              <w:t xml:space="preserve">  </w:t>
            </w:r>
            <w:r>
              <w:rPr>
                <w:b/>
                <w:color w:val="FFFFFF"/>
                <w:spacing w:val="-2"/>
                <w:sz w:val="24"/>
              </w:rPr>
              <w:t>vyřešení</w:t>
            </w:r>
          </w:p>
          <w:p w14:paraId="74774784" w14:textId="77777777" w:rsidR="00F27A45" w:rsidRDefault="00CF2876">
            <w:pPr>
              <w:pStyle w:val="TableParagraph"/>
              <w:spacing w:before="43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Incidentu</w:t>
            </w:r>
          </w:p>
        </w:tc>
      </w:tr>
      <w:tr w:rsidR="00F27A45" w14:paraId="3DD0B6A3" w14:textId="77777777">
        <w:trPr>
          <w:trHeight w:val="383"/>
        </w:trPr>
        <w:tc>
          <w:tcPr>
            <w:tcW w:w="4258" w:type="dxa"/>
            <w:tcBorders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4B281506" w14:textId="77777777" w:rsidR="00F27A45" w:rsidRDefault="00CF2876">
            <w:pPr>
              <w:pStyle w:val="TableParagraph"/>
              <w:spacing w:before="34"/>
              <w:ind w:left="107"/>
              <w:rPr>
                <w:sz w:val="24"/>
              </w:rPr>
            </w:pPr>
            <w:r>
              <w:rPr>
                <w:sz w:val="24"/>
              </w:rPr>
              <w:t>Kategorie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A</w:t>
            </w:r>
          </w:p>
        </w:tc>
        <w:tc>
          <w:tcPr>
            <w:tcW w:w="4640" w:type="dxa"/>
            <w:tcBorders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5BBB5C4C" w14:textId="77777777" w:rsidR="00F27A45" w:rsidRDefault="00CF2876">
            <w:pPr>
              <w:pStyle w:val="TableParagraph"/>
              <w:spacing w:before="34"/>
              <w:ind w:left="107"/>
              <w:rPr>
                <w:sz w:val="24"/>
              </w:rPr>
            </w:pPr>
            <w:r>
              <w:rPr>
                <w:sz w:val="24"/>
              </w:rPr>
              <w:t>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každou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započatou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hodinu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000,-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</w:tr>
      <w:tr w:rsidR="00F27A45" w14:paraId="61E28688" w14:textId="77777777">
        <w:trPr>
          <w:trHeight w:val="383"/>
        </w:trPr>
        <w:tc>
          <w:tcPr>
            <w:tcW w:w="425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0AFB5BB1" w14:textId="77777777" w:rsidR="00F27A45" w:rsidRDefault="00CF2876">
            <w:pPr>
              <w:pStyle w:val="TableParagraph"/>
              <w:spacing w:before="34"/>
              <w:ind w:left="107"/>
              <w:rPr>
                <w:sz w:val="24"/>
              </w:rPr>
            </w:pPr>
            <w:r>
              <w:rPr>
                <w:sz w:val="24"/>
              </w:rPr>
              <w:t>Kategorie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B</w:t>
            </w:r>
          </w:p>
        </w:tc>
        <w:tc>
          <w:tcPr>
            <w:tcW w:w="464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67F94BEC" w14:textId="77777777" w:rsidR="00F27A45" w:rsidRDefault="00CF2876">
            <w:pPr>
              <w:pStyle w:val="TableParagraph"/>
              <w:spacing w:before="34"/>
              <w:ind w:left="107"/>
              <w:rPr>
                <w:sz w:val="24"/>
              </w:rPr>
            </w:pPr>
            <w:r>
              <w:rPr>
                <w:sz w:val="24"/>
              </w:rPr>
              <w:t>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každou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započatou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hodinu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000,-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</w:tr>
      <w:tr w:rsidR="00F27A45" w14:paraId="09E41FAA" w14:textId="77777777">
        <w:trPr>
          <w:trHeight w:val="383"/>
        </w:trPr>
        <w:tc>
          <w:tcPr>
            <w:tcW w:w="425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4A4FFB87" w14:textId="77777777" w:rsidR="00F27A45" w:rsidRDefault="00CF2876">
            <w:pPr>
              <w:pStyle w:val="TableParagraph"/>
              <w:spacing w:before="34"/>
              <w:ind w:left="107"/>
              <w:rPr>
                <w:sz w:val="24"/>
              </w:rPr>
            </w:pPr>
            <w:r>
              <w:rPr>
                <w:sz w:val="24"/>
              </w:rPr>
              <w:t>Kategorie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C</w:t>
            </w:r>
          </w:p>
        </w:tc>
        <w:tc>
          <w:tcPr>
            <w:tcW w:w="464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79714800" w14:textId="77777777" w:rsidR="00F27A45" w:rsidRDefault="00CF2876">
            <w:pPr>
              <w:pStyle w:val="TableParagraph"/>
              <w:spacing w:before="34"/>
              <w:ind w:left="107"/>
              <w:rPr>
                <w:sz w:val="24"/>
              </w:rPr>
            </w:pPr>
            <w:r>
              <w:rPr>
                <w:sz w:val="24"/>
              </w:rPr>
              <w:t>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každou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započatou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hodinu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000,-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</w:tr>
    </w:tbl>
    <w:p w14:paraId="0F9F7362" w14:textId="77777777" w:rsidR="00F27A45" w:rsidRDefault="00F27A45">
      <w:pPr>
        <w:pStyle w:val="Zkladntext"/>
        <w:spacing w:before="10"/>
        <w:jc w:val="left"/>
        <w:rPr>
          <w:b/>
          <w:i/>
          <w:sz w:val="27"/>
        </w:rPr>
      </w:pPr>
    </w:p>
    <w:p w14:paraId="731A3A09" w14:textId="77777777" w:rsidR="00F27A45" w:rsidRDefault="00CF2876">
      <w:pPr>
        <w:spacing w:line="276" w:lineRule="auto"/>
        <w:ind w:left="119" w:right="117" w:firstLine="360"/>
      </w:pPr>
      <w:r>
        <w:rPr>
          <w:b/>
          <w:color w:val="00AFEF"/>
        </w:rPr>
        <w:t>C.</w:t>
      </w:r>
      <w:r>
        <w:rPr>
          <w:b/>
          <w:color w:val="00AFEF"/>
          <w:spacing w:val="79"/>
        </w:rPr>
        <w:t xml:space="preserve"> </w:t>
      </w:r>
      <w:r>
        <w:rPr>
          <w:b/>
          <w:color w:val="00AFEF"/>
          <w:u w:val="thick" w:color="00AFEF"/>
        </w:rPr>
        <w:t>Realizace požadovaných změn a úprav – Služby dle čl. 1 odst. 1.1 písm. c) Smlouvy</w:t>
      </w:r>
      <w:r>
        <w:rPr>
          <w:b/>
          <w:color w:val="00AFEF"/>
        </w:rPr>
        <w:t xml:space="preserve"> </w:t>
      </w:r>
      <w:r>
        <w:t>Předmětem plnění v této části je zajištění poskytování služeb spočívajících v realizaci nezbytných změn a</w:t>
      </w:r>
      <w:r>
        <w:rPr>
          <w:spacing w:val="40"/>
        </w:rPr>
        <w:t xml:space="preserve"> </w:t>
      </w:r>
      <w:r>
        <w:t>úprav,</w:t>
      </w:r>
      <w:r>
        <w:rPr>
          <w:spacing w:val="40"/>
        </w:rPr>
        <w:t xml:space="preserve"> </w:t>
      </w:r>
      <w:r>
        <w:t>včetně</w:t>
      </w:r>
      <w:r>
        <w:rPr>
          <w:spacing w:val="40"/>
        </w:rPr>
        <w:t xml:space="preserve"> </w:t>
      </w:r>
      <w:r>
        <w:t>úprav</w:t>
      </w:r>
      <w:r>
        <w:rPr>
          <w:spacing w:val="40"/>
        </w:rPr>
        <w:t xml:space="preserve"> </w:t>
      </w:r>
      <w:r>
        <w:t>drobného</w:t>
      </w:r>
      <w:r>
        <w:rPr>
          <w:spacing w:val="40"/>
        </w:rPr>
        <w:t xml:space="preserve"> </w:t>
      </w:r>
      <w:r>
        <w:t>rozvoje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rozvojových</w:t>
      </w:r>
      <w:r>
        <w:rPr>
          <w:spacing w:val="40"/>
        </w:rPr>
        <w:t xml:space="preserve"> </w:t>
      </w:r>
      <w:r>
        <w:t>projektů</w:t>
      </w:r>
      <w:r>
        <w:rPr>
          <w:spacing w:val="40"/>
        </w:rPr>
        <w:t xml:space="preserve"> </w:t>
      </w:r>
      <w:r>
        <w:t>dle</w:t>
      </w:r>
      <w:r>
        <w:rPr>
          <w:spacing w:val="40"/>
        </w:rPr>
        <w:t xml:space="preserve"> </w:t>
      </w:r>
      <w:r>
        <w:t>poža</w:t>
      </w:r>
      <w:r>
        <w:t>davků</w:t>
      </w:r>
      <w:r>
        <w:rPr>
          <w:spacing w:val="40"/>
        </w:rPr>
        <w:t xml:space="preserve"> </w:t>
      </w:r>
      <w:r>
        <w:t>Objednatele</w:t>
      </w:r>
      <w:r>
        <w:rPr>
          <w:spacing w:val="40"/>
        </w:rPr>
        <w:t xml:space="preserve"> </w:t>
      </w:r>
      <w:r>
        <w:t>nebo</w:t>
      </w:r>
      <w:r>
        <w:rPr>
          <w:spacing w:val="80"/>
        </w:rPr>
        <w:t xml:space="preserve"> </w:t>
      </w:r>
      <w:r>
        <w:t>koncového zákazníka.</w:t>
      </w:r>
    </w:p>
    <w:p w14:paraId="50315764" w14:textId="77777777" w:rsidR="00F27A45" w:rsidRDefault="00CF2876">
      <w:pPr>
        <w:pStyle w:val="Zkladntext"/>
        <w:spacing w:before="1"/>
        <w:ind w:left="119"/>
        <w:jc w:val="left"/>
      </w:pPr>
      <w:r>
        <w:t>Poskytovatel</w:t>
      </w:r>
      <w:r>
        <w:rPr>
          <w:spacing w:val="-5"/>
        </w:rPr>
        <w:t xml:space="preserve"> </w:t>
      </w:r>
      <w:r>
        <w:t>tuto</w:t>
      </w:r>
      <w:r>
        <w:rPr>
          <w:spacing w:val="-5"/>
        </w:rPr>
        <w:t xml:space="preserve"> </w:t>
      </w:r>
      <w:r>
        <w:t>službu</w:t>
      </w:r>
      <w:r>
        <w:rPr>
          <w:spacing w:val="-6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zajišťovat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dobou</w:t>
      </w:r>
      <w:r>
        <w:rPr>
          <w:spacing w:val="-5"/>
        </w:rPr>
        <w:t xml:space="preserve"> </w:t>
      </w:r>
      <w:r>
        <w:t>provozu</w:t>
      </w:r>
      <w:r>
        <w:rPr>
          <w:spacing w:val="-4"/>
        </w:rPr>
        <w:t xml:space="preserve"> 5x9.</w:t>
      </w:r>
    </w:p>
    <w:p w14:paraId="0FF2755E" w14:textId="77777777" w:rsidR="00F27A45" w:rsidRDefault="00CF2876">
      <w:pPr>
        <w:pStyle w:val="Zkladntext"/>
        <w:spacing w:before="37" w:after="38"/>
        <w:ind w:left="120"/>
        <w:jc w:val="left"/>
      </w:pP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4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části</w:t>
      </w:r>
      <w:r>
        <w:rPr>
          <w:spacing w:val="-4"/>
        </w:rPr>
        <w:t xml:space="preserve"> </w:t>
      </w:r>
      <w:r>
        <w:t>budou</w:t>
      </w:r>
      <w:r>
        <w:rPr>
          <w:spacing w:val="-3"/>
        </w:rPr>
        <w:t xml:space="preserve"> </w:t>
      </w:r>
      <w:r>
        <w:t>poskytovány</w:t>
      </w:r>
      <w:r>
        <w:rPr>
          <w:spacing w:val="-3"/>
        </w:rPr>
        <w:t xml:space="preserve"> </w:t>
      </w:r>
      <w:r>
        <w:t>služby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následujících</w:t>
      </w:r>
      <w:r>
        <w:rPr>
          <w:spacing w:val="-5"/>
        </w:rPr>
        <w:t xml:space="preserve"> </w:t>
      </w:r>
      <w:r>
        <w:rPr>
          <w:spacing w:val="-2"/>
        </w:rPr>
        <w:t>rolích:</w:t>
      </w: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5"/>
      </w:tblGrid>
      <w:tr w:rsidR="00F27A45" w14:paraId="3E385083" w14:textId="77777777">
        <w:trPr>
          <w:trHeight w:val="291"/>
        </w:trPr>
        <w:tc>
          <w:tcPr>
            <w:tcW w:w="7685" w:type="dxa"/>
            <w:tcBorders>
              <w:bottom w:val="single" w:sz="4" w:space="0" w:color="000000"/>
            </w:tcBorders>
          </w:tcPr>
          <w:p w14:paraId="638D490D" w14:textId="77777777" w:rsidR="00F27A45" w:rsidRDefault="00CF2876">
            <w:pPr>
              <w:pStyle w:val="TableParagraph"/>
              <w:spacing w:before="2"/>
              <w:ind w:left="69"/>
            </w:pPr>
            <w:proofErr w:type="spellStart"/>
            <w:r>
              <w:t>SolMan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konzultant</w:t>
            </w:r>
          </w:p>
        </w:tc>
      </w:tr>
      <w:tr w:rsidR="00F27A45" w14:paraId="66DA1C77" w14:textId="77777777">
        <w:trPr>
          <w:trHeight w:val="289"/>
        </w:trPr>
        <w:tc>
          <w:tcPr>
            <w:tcW w:w="7685" w:type="dxa"/>
            <w:tcBorders>
              <w:top w:val="single" w:sz="4" w:space="0" w:color="000000"/>
              <w:bottom w:val="single" w:sz="6" w:space="0" w:color="000000"/>
            </w:tcBorders>
          </w:tcPr>
          <w:p w14:paraId="117594CC" w14:textId="77777777" w:rsidR="00F27A45" w:rsidRDefault="00CF2876">
            <w:pPr>
              <w:pStyle w:val="TableParagraph"/>
              <w:ind w:left="69"/>
            </w:pPr>
            <w:r>
              <w:t>Projektový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manažer</w:t>
            </w:r>
          </w:p>
        </w:tc>
      </w:tr>
      <w:tr w:rsidR="00F27A45" w14:paraId="32540E18" w14:textId="77777777">
        <w:trPr>
          <w:trHeight w:val="289"/>
        </w:trPr>
        <w:tc>
          <w:tcPr>
            <w:tcW w:w="7685" w:type="dxa"/>
            <w:tcBorders>
              <w:top w:val="single" w:sz="6" w:space="0" w:color="000000"/>
            </w:tcBorders>
          </w:tcPr>
          <w:p w14:paraId="5882F093" w14:textId="77777777" w:rsidR="00F27A45" w:rsidRDefault="00CF2876">
            <w:pPr>
              <w:pStyle w:val="TableParagraph"/>
              <w:spacing w:line="253" w:lineRule="exact"/>
              <w:ind w:left="69"/>
            </w:pPr>
            <w:r>
              <w:t>Konzultant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SAP</w:t>
            </w:r>
          </w:p>
        </w:tc>
      </w:tr>
    </w:tbl>
    <w:p w14:paraId="5DAD8EA0" w14:textId="77777777" w:rsidR="00F27A45" w:rsidRDefault="00F27A45">
      <w:pPr>
        <w:spacing w:line="253" w:lineRule="exact"/>
        <w:sectPr w:rsidR="00F27A45">
          <w:pgSz w:w="11920" w:h="16850"/>
          <w:pgMar w:top="1440" w:right="580" w:bottom="1000" w:left="900" w:header="608" w:footer="763" w:gutter="0"/>
          <w:cols w:space="708"/>
        </w:sectPr>
      </w:pPr>
    </w:p>
    <w:p w14:paraId="66457D25" w14:textId="77777777" w:rsidR="00F27A45" w:rsidRDefault="00F27A45">
      <w:pPr>
        <w:pStyle w:val="Zkladntext"/>
        <w:spacing w:before="7"/>
        <w:jc w:val="left"/>
        <w:rPr>
          <w:sz w:val="23"/>
        </w:rPr>
      </w:pPr>
    </w:p>
    <w:p w14:paraId="12DED94C" w14:textId="77777777" w:rsidR="00F27A45" w:rsidRDefault="00CF2876">
      <w:pPr>
        <w:pStyle w:val="Zkladntext"/>
        <w:spacing w:before="93" w:line="276" w:lineRule="auto"/>
        <w:ind w:left="120" w:right="118"/>
      </w:pPr>
      <w:r>
        <w:t>V rámci plnění budou dále poskytovány služby spočívající v realizaci změn a úprav SM za účelem nezbytné úpravy systému v</w:t>
      </w:r>
      <w:r>
        <w:rPr>
          <w:spacing w:val="-2"/>
        </w:rPr>
        <w:t xml:space="preserve"> </w:t>
      </w:r>
      <w:r>
        <w:t xml:space="preserve">souladu s požadavky na drobný rozvoj, rozvojové projekty a zajištění bezpečnosti systému EKIS MV a </w:t>
      </w:r>
      <w:proofErr w:type="spellStart"/>
      <w:r>
        <w:t>ISoSS</w:t>
      </w:r>
      <w:proofErr w:type="spellEnd"/>
      <w:r>
        <w:t>.</w:t>
      </w:r>
    </w:p>
    <w:p w14:paraId="0A42FED2" w14:textId="77777777" w:rsidR="00F27A45" w:rsidRDefault="00CF2876">
      <w:pPr>
        <w:pStyle w:val="Zkladntext"/>
        <w:spacing w:line="251" w:lineRule="exact"/>
        <w:ind w:left="120"/>
      </w:pPr>
      <w:r>
        <w:t>Zadávání</w:t>
      </w:r>
      <w:r>
        <w:rPr>
          <w:spacing w:val="-14"/>
        </w:rPr>
        <w:t xml:space="preserve"> </w:t>
      </w:r>
      <w:r>
        <w:t>požadavků</w:t>
      </w:r>
      <w:r>
        <w:rPr>
          <w:spacing w:val="-14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tyto</w:t>
      </w:r>
      <w:r>
        <w:rPr>
          <w:spacing w:val="-14"/>
        </w:rPr>
        <w:t xml:space="preserve"> </w:t>
      </w:r>
      <w:r>
        <w:t>služby</w:t>
      </w:r>
      <w:r>
        <w:rPr>
          <w:spacing w:val="-13"/>
        </w:rPr>
        <w:t xml:space="preserve"> </w:t>
      </w:r>
      <w:r>
        <w:t>bude</w:t>
      </w:r>
      <w:r>
        <w:rPr>
          <w:spacing w:val="-14"/>
        </w:rPr>
        <w:t xml:space="preserve"> </w:t>
      </w:r>
      <w:r>
        <w:t>prováděno</w:t>
      </w:r>
      <w:r>
        <w:rPr>
          <w:spacing w:val="-12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systému</w:t>
      </w:r>
      <w:r>
        <w:rPr>
          <w:spacing w:val="-14"/>
        </w:rPr>
        <w:t xml:space="preserve"> </w:t>
      </w:r>
      <w:r>
        <w:t>SM</w:t>
      </w:r>
      <w:r>
        <w:rPr>
          <w:spacing w:val="-13"/>
        </w:rPr>
        <w:t xml:space="preserve"> </w:t>
      </w:r>
      <w:r>
        <w:t>koncového</w:t>
      </w:r>
      <w:r>
        <w:rPr>
          <w:spacing w:val="-11"/>
        </w:rPr>
        <w:t xml:space="preserve"> </w:t>
      </w:r>
      <w:r>
        <w:t>zákazníka,</w:t>
      </w:r>
      <w:r>
        <w:rPr>
          <w:spacing w:val="-13"/>
        </w:rPr>
        <w:t xml:space="preserve"> </w:t>
      </w:r>
      <w:r>
        <w:t>kam</w:t>
      </w:r>
      <w:r>
        <w:rPr>
          <w:spacing w:val="-13"/>
        </w:rPr>
        <w:t xml:space="preserve"> </w:t>
      </w:r>
      <w:r>
        <w:t>budou</w:t>
      </w:r>
      <w:r>
        <w:rPr>
          <w:spacing w:val="-13"/>
        </w:rPr>
        <w:t xml:space="preserve"> </w:t>
      </w:r>
      <w:r>
        <w:rPr>
          <w:spacing w:val="-5"/>
        </w:rPr>
        <w:t>mít</w:t>
      </w:r>
    </w:p>
    <w:p w14:paraId="47367955" w14:textId="77777777" w:rsidR="00F27A45" w:rsidRDefault="00CF2876">
      <w:pPr>
        <w:pStyle w:val="Zkladntext"/>
        <w:spacing w:before="2"/>
        <w:ind w:left="120"/>
      </w:pPr>
      <w:r>
        <w:t>pracovníci</w:t>
      </w:r>
      <w:r>
        <w:rPr>
          <w:spacing w:val="-10"/>
        </w:rPr>
        <w:t xml:space="preserve"> </w:t>
      </w:r>
      <w:r>
        <w:t>Poskytovatele</w:t>
      </w:r>
      <w:r>
        <w:rPr>
          <w:spacing w:val="-10"/>
        </w:rPr>
        <w:t xml:space="preserve"> </w:t>
      </w:r>
      <w:r>
        <w:rPr>
          <w:spacing w:val="-2"/>
        </w:rPr>
        <w:t>přístup.</w:t>
      </w:r>
    </w:p>
    <w:p w14:paraId="0FD990D1" w14:textId="77777777" w:rsidR="00F27A45" w:rsidRDefault="00CF2876">
      <w:pPr>
        <w:pStyle w:val="Zkladntext"/>
        <w:spacing w:before="119"/>
        <w:ind w:left="120" w:right="114"/>
      </w:pPr>
      <w:r>
        <w:t>Každý požadavek zadaný Objednatelem nebo koncovým zákazníkem, do systému SM, bude Poskytovatelem podroben analýze požadavku, tj. úvodní analýze, v níž Poskytovatel specifikuje rozsah úprav infrastruktury, náročnost v ČH, termín plnění, předpokládaný vliv n</w:t>
      </w:r>
      <w:r>
        <w:t>a omezení provozu systémů a rizika spojena s řešením požadavku.</w:t>
      </w:r>
    </w:p>
    <w:p w14:paraId="28955AB9" w14:textId="77777777" w:rsidR="00F27A45" w:rsidRDefault="00CF2876">
      <w:pPr>
        <w:spacing w:before="121" w:line="252" w:lineRule="exact"/>
        <w:ind w:left="120"/>
        <w:jc w:val="both"/>
        <w:rPr>
          <w:b/>
          <w:sz w:val="18"/>
        </w:rPr>
      </w:pPr>
      <w:bookmarkStart w:id="41" w:name="Kategorie_požadavků"/>
      <w:bookmarkEnd w:id="41"/>
      <w:r>
        <w:rPr>
          <w:b/>
          <w:u w:val="single"/>
        </w:rPr>
        <w:t>K</w:t>
      </w:r>
      <w:r>
        <w:rPr>
          <w:b/>
          <w:sz w:val="18"/>
          <w:u w:val="single"/>
        </w:rPr>
        <w:t>ATEGORIE</w:t>
      </w:r>
      <w:r>
        <w:rPr>
          <w:b/>
          <w:spacing w:val="44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POŽADAVKŮ</w:t>
      </w:r>
    </w:p>
    <w:p w14:paraId="04C638E9" w14:textId="77777777" w:rsidR="00F27A45" w:rsidRDefault="00CF2876">
      <w:pPr>
        <w:pStyle w:val="Zkladntext"/>
        <w:spacing w:line="252" w:lineRule="exact"/>
        <w:ind w:left="120"/>
        <w:jc w:val="left"/>
      </w:pPr>
      <w:r>
        <w:t>Klasifikace</w:t>
      </w:r>
      <w:r>
        <w:rPr>
          <w:spacing w:val="-6"/>
        </w:rPr>
        <w:t xml:space="preserve"> </w:t>
      </w:r>
      <w:r>
        <w:t>požadavků</w:t>
      </w:r>
      <w:r>
        <w:rPr>
          <w:spacing w:val="-8"/>
        </w:rPr>
        <w:t xml:space="preserve"> </w:t>
      </w:r>
      <w:r>
        <w:t>vychází</w:t>
      </w:r>
      <w:r>
        <w:rPr>
          <w:spacing w:val="-7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objemu</w:t>
      </w:r>
      <w:r>
        <w:rPr>
          <w:spacing w:val="-6"/>
        </w:rPr>
        <w:t xml:space="preserve"> </w:t>
      </w:r>
      <w:r>
        <w:t>potřebných</w:t>
      </w:r>
      <w:r>
        <w:rPr>
          <w:spacing w:val="-6"/>
        </w:rPr>
        <w:t xml:space="preserve"> </w:t>
      </w:r>
      <w:r>
        <w:t>úprav,</w:t>
      </w:r>
      <w:r>
        <w:rPr>
          <w:spacing w:val="-7"/>
        </w:rPr>
        <w:t xml:space="preserve"> </w:t>
      </w:r>
      <w:r>
        <w:t>kterými</w:t>
      </w:r>
      <w:r>
        <w:rPr>
          <w:spacing w:val="-6"/>
        </w:rPr>
        <w:t xml:space="preserve"> </w:t>
      </w:r>
      <w:r>
        <w:t>bude</w:t>
      </w:r>
      <w:r>
        <w:rPr>
          <w:spacing w:val="-7"/>
        </w:rPr>
        <w:t xml:space="preserve"> </w:t>
      </w:r>
      <w:r>
        <w:t>požadavek</w:t>
      </w:r>
      <w:r>
        <w:rPr>
          <w:spacing w:val="-7"/>
        </w:rPr>
        <w:t xml:space="preserve"> </w:t>
      </w:r>
      <w:r>
        <w:rPr>
          <w:spacing w:val="-2"/>
        </w:rPr>
        <w:t>realizován.</w:t>
      </w:r>
    </w:p>
    <w:p w14:paraId="438203FB" w14:textId="77777777" w:rsidR="00F27A45" w:rsidRDefault="00CF2876">
      <w:pPr>
        <w:pStyle w:val="Zkladntext"/>
        <w:spacing w:before="119"/>
        <w:ind w:left="120"/>
        <w:jc w:val="left"/>
      </w:pPr>
      <w:r>
        <w:rPr>
          <w:u w:val="single"/>
        </w:rPr>
        <w:t>Malý</w:t>
      </w:r>
      <w:r>
        <w:rPr>
          <w:spacing w:val="79"/>
          <w:u w:val="single"/>
        </w:rPr>
        <w:t xml:space="preserve"> </w:t>
      </w:r>
      <w:r>
        <w:rPr>
          <w:u w:val="single"/>
        </w:rPr>
        <w:t>požadavek</w:t>
      </w:r>
      <w:r>
        <w:rPr>
          <w:spacing w:val="78"/>
        </w:rPr>
        <w:t xml:space="preserve"> </w:t>
      </w:r>
      <w:r>
        <w:t>je</w:t>
      </w:r>
      <w:r>
        <w:rPr>
          <w:spacing w:val="78"/>
        </w:rPr>
        <w:t xml:space="preserve"> </w:t>
      </w:r>
      <w:r>
        <w:t>požadavek,</w:t>
      </w:r>
      <w:r>
        <w:rPr>
          <w:spacing w:val="78"/>
        </w:rPr>
        <w:t xml:space="preserve"> </w:t>
      </w:r>
      <w:r>
        <w:t>jehož</w:t>
      </w:r>
      <w:r>
        <w:rPr>
          <w:spacing w:val="77"/>
        </w:rPr>
        <w:t xml:space="preserve"> </w:t>
      </w:r>
      <w:r>
        <w:t>rozsah</w:t>
      </w:r>
      <w:r>
        <w:rPr>
          <w:spacing w:val="76"/>
        </w:rPr>
        <w:t xml:space="preserve"> </w:t>
      </w:r>
      <w:r>
        <w:t>úprav</w:t>
      </w:r>
      <w:r>
        <w:rPr>
          <w:spacing w:val="49"/>
          <w:w w:val="150"/>
        </w:rPr>
        <w:t xml:space="preserve"> </w:t>
      </w:r>
      <w:r>
        <w:t>Systému</w:t>
      </w:r>
      <w:r>
        <w:rPr>
          <w:spacing w:val="77"/>
        </w:rPr>
        <w:t xml:space="preserve"> </w:t>
      </w:r>
      <w:r>
        <w:t>byl</w:t>
      </w:r>
      <w:r>
        <w:rPr>
          <w:spacing w:val="49"/>
          <w:w w:val="150"/>
        </w:rPr>
        <w:t xml:space="preserve"> </w:t>
      </w:r>
      <w:r>
        <w:t>Poskytovatelem</w:t>
      </w:r>
      <w:r>
        <w:rPr>
          <w:spacing w:val="50"/>
          <w:w w:val="150"/>
        </w:rPr>
        <w:t xml:space="preserve"> </w:t>
      </w:r>
      <w:r>
        <w:t>ohodnocen</w:t>
      </w:r>
      <w:r>
        <w:rPr>
          <w:spacing w:val="79"/>
        </w:rPr>
        <w:t xml:space="preserve"> </w:t>
      </w:r>
      <w:r>
        <w:rPr>
          <w:spacing w:val="-5"/>
        </w:rPr>
        <w:t>na</w:t>
      </w:r>
    </w:p>
    <w:p w14:paraId="6DDF9D01" w14:textId="77777777" w:rsidR="00F27A45" w:rsidRDefault="00CF2876">
      <w:pPr>
        <w:pStyle w:val="Zkladntext"/>
        <w:spacing w:before="1" w:line="252" w:lineRule="exact"/>
        <w:ind w:left="120"/>
        <w:jc w:val="left"/>
      </w:pPr>
      <w:r>
        <w:t>maximálně</w:t>
      </w:r>
      <w:r>
        <w:rPr>
          <w:spacing w:val="-5"/>
        </w:rPr>
        <w:t xml:space="preserve"> </w:t>
      </w:r>
      <w:r>
        <w:t>16</w:t>
      </w:r>
      <w:r>
        <w:rPr>
          <w:spacing w:val="-6"/>
        </w:rPr>
        <w:t xml:space="preserve"> </w:t>
      </w:r>
      <w:r>
        <w:rPr>
          <w:spacing w:val="-5"/>
        </w:rPr>
        <w:t>ČH.</w:t>
      </w:r>
    </w:p>
    <w:p w14:paraId="369733FD" w14:textId="77777777" w:rsidR="00F27A45" w:rsidRDefault="00CF2876">
      <w:pPr>
        <w:pStyle w:val="Zkladntext"/>
        <w:ind w:left="120"/>
        <w:jc w:val="left"/>
      </w:pPr>
      <w:r>
        <w:rPr>
          <w:u w:val="single"/>
        </w:rPr>
        <w:t>Velký</w:t>
      </w:r>
      <w:r>
        <w:rPr>
          <w:spacing w:val="-4"/>
          <w:u w:val="single"/>
        </w:rPr>
        <w:t xml:space="preserve"> </w:t>
      </w:r>
      <w:r>
        <w:rPr>
          <w:u w:val="single"/>
        </w:rPr>
        <w:t>požadavek</w:t>
      </w:r>
      <w:r>
        <w:rPr>
          <w:spacing w:val="-2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požadavek,</w:t>
      </w:r>
      <w:r>
        <w:rPr>
          <w:spacing w:val="-5"/>
        </w:rPr>
        <w:t xml:space="preserve"> </w:t>
      </w:r>
      <w:r>
        <w:t>jehož</w:t>
      </w:r>
      <w:r>
        <w:rPr>
          <w:spacing w:val="-6"/>
        </w:rPr>
        <w:t xml:space="preserve"> </w:t>
      </w:r>
      <w:r>
        <w:t>rozsah</w:t>
      </w:r>
      <w:r>
        <w:rPr>
          <w:spacing w:val="-4"/>
        </w:rPr>
        <w:t xml:space="preserve"> </w:t>
      </w:r>
      <w:r>
        <w:t>úprav</w:t>
      </w:r>
      <w:r>
        <w:rPr>
          <w:spacing w:val="-4"/>
        </w:rPr>
        <w:t xml:space="preserve"> </w:t>
      </w:r>
      <w:r>
        <w:t>Systému</w:t>
      </w:r>
      <w:r>
        <w:rPr>
          <w:spacing w:val="-4"/>
        </w:rPr>
        <w:t xml:space="preserve"> </w:t>
      </w:r>
      <w:r>
        <w:t>byl</w:t>
      </w:r>
      <w:r>
        <w:rPr>
          <w:spacing w:val="-5"/>
        </w:rPr>
        <w:t xml:space="preserve"> </w:t>
      </w:r>
      <w:r>
        <w:t>Poskytovatelem</w:t>
      </w:r>
      <w:r>
        <w:rPr>
          <w:spacing w:val="-3"/>
        </w:rPr>
        <w:t xml:space="preserve"> </w:t>
      </w:r>
      <w:r>
        <w:t>ohodnocen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více</w:t>
      </w:r>
      <w:r>
        <w:rPr>
          <w:spacing w:val="-6"/>
        </w:rPr>
        <w:t xml:space="preserve"> </w:t>
      </w:r>
      <w:r>
        <w:t>než 16 ČH.</w:t>
      </w:r>
    </w:p>
    <w:p w14:paraId="61B237DE" w14:textId="77777777" w:rsidR="00F27A45" w:rsidRDefault="00F27A45">
      <w:pPr>
        <w:pStyle w:val="Zkladntext"/>
        <w:spacing w:before="1"/>
        <w:jc w:val="left"/>
      </w:pPr>
    </w:p>
    <w:p w14:paraId="0D161A04" w14:textId="77777777" w:rsidR="00F27A45" w:rsidRDefault="00CF2876">
      <w:pPr>
        <w:spacing w:before="1" w:line="252" w:lineRule="exact"/>
        <w:ind w:left="120"/>
        <w:rPr>
          <w:b/>
        </w:rPr>
      </w:pPr>
      <w:bookmarkStart w:id="42" w:name="Definice_SLA"/>
      <w:bookmarkEnd w:id="42"/>
      <w:r>
        <w:rPr>
          <w:b/>
          <w:u w:val="single"/>
        </w:rPr>
        <w:t>D</w:t>
      </w:r>
      <w:r>
        <w:rPr>
          <w:b/>
          <w:sz w:val="18"/>
          <w:u w:val="single"/>
        </w:rPr>
        <w:t>EFINICE</w:t>
      </w:r>
      <w:r>
        <w:rPr>
          <w:b/>
          <w:spacing w:val="39"/>
          <w:sz w:val="18"/>
          <w:u w:val="single"/>
        </w:rPr>
        <w:t xml:space="preserve"> </w:t>
      </w:r>
      <w:r>
        <w:rPr>
          <w:b/>
          <w:spacing w:val="-5"/>
          <w:u w:val="single"/>
        </w:rPr>
        <w:t>SLA</w:t>
      </w:r>
    </w:p>
    <w:p w14:paraId="23F0C12E" w14:textId="77777777" w:rsidR="00F27A45" w:rsidRDefault="00CF2876">
      <w:pPr>
        <w:pStyle w:val="Zkladntext"/>
        <w:spacing w:line="252" w:lineRule="exact"/>
        <w:ind w:left="120"/>
      </w:pPr>
      <w:r>
        <w:t>U</w:t>
      </w:r>
      <w:r>
        <w:rPr>
          <w:spacing w:val="-8"/>
        </w:rPr>
        <w:t xml:space="preserve"> </w:t>
      </w:r>
      <w:r>
        <w:t>jednotlivých</w:t>
      </w:r>
      <w:r>
        <w:rPr>
          <w:spacing w:val="-6"/>
        </w:rPr>
        <w:t xml:space="preserve"> </w:t>
      </w:r>
      <w:r>
        <w:t>kategorií</w:t>
      </w:r>
      <w:r>
        <w:rPr>
          <w:spacing w:val="-9"/>
        </w:rPr>
        <w:t xml:space="preserve"> </w:t>
      </w:r>
      <w:r>
        <w:t>požadavků</w:t>
      </w:r>
      <w:r>
        <w:rPr>
          <w:spacing w:val="-6"/>
        </w:rPr>
        <w:t xml:space="preserve"> </w:t>
      </w:r>
      <w:r>
        <w:t>požaduje</w:t>
      </w:r>
      <w:r>
        <w:rPr>
          <w:spacing w:val="-8"/>
        </w:rPr>
        <w:t xml:space="preserve"> </w:t>
      </w:r>
      <w:r>
        <w:t>Objednatel</w:t>
      </w:r>
      <w:r>
        <w:rPr>
          <w:spacing w:val="-6"/>
        </w:rPr>
        <w:t xml:space="preserve"> </w:t>
      </w:r>
      <w:r>
        <w:t>dodržování</w:t>
      </w:r>
      <w:r>
        <w:rPr>
          <w:spacing w:val="-7"/>
        </w:rPr>
        <w:t xml:space="preserve"> </w:t>
      </w:r>
      <w:r>
        <w:t>dvou</w:t>
      </w:r>
      <w:r>
        <w:rPr>
          <w:spacing w:val="-8"/>
        </w:rPr>
        <w:t xml:space="preserve"> </w:t>
      </w:r>
      <w:r>
        <w:t>časových</w:t>
      </w:r>
      <w:r>
        <w:rPr>
          <w:spacing w:val="-7"/>
        </w:rPr>
        <w:t xml:space="preserve"> </w:t>
      </w:r>
      <w:r>
        <w:rPr>
          <w:spacing w:val="-2"/>
        </w:rPr>
        <w:t>parametrů:</w:t>
      </w:r>
    </w:p>
    <w:p w14:paraId="662FBE40" w14:textId="77777777" w:rsidR="00F27A45" w:rsidRDefault="00CF2876">
      <w:pPr>
        <w:pStyle w:val="Odstavecseseznamem"/>
        <w:numPr>
          <w:ilvl w:val="0"/>
          <w:numId w:val="10"/>
        </w:numPr>
        <w:tabs>
          <w:tab w:val="left" w:pos="841"/>
        </w:tabs>
        <w:spacing w:before="121" w:line="268" w:lineRule="exact"/>
        <w:ind w:hanging="362"/>
      </w:pPr>
      <w:r>
        <w:t>Maximální</w:t>
      </w:r>
      <w:r>
        <w:rPr>
          <w:spacing w:val="-5"/>
        </w:rPr>
        <w:t xml:space="preserve"> </w:t>
      </w:r>
      <w:r>
        <w:t>doba</w:t>
      </w:r>
      <w:r>
        <w:rPr>
          <w:spacing w:val="-6"/>
        </w:rPr>
        <w:t xml:space="preserve"> </w:t>
      </w:r>
      <w:r>
        <w:t>reakce</w:t>
      </w:r>
      <w:r>
        <w:rPr>
          <w:spacing w:val="-8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zadání</w:t>
      </w:r>
      <w:r>
        <w:rPr>
          <w:spacing w:val="-4"/>
        </w:rPr>
        <w:t xml:space="preserve"> </w:t>
      </w:r>
      <w:r>
        <w:rPr>
          <w:spacing w:val="-2"/>
        </w:rPr>
        <w:t>požadavku</w:t>
      </w:r>
    </w:p>
    <w:p w14:paraId="50A29476" w14:textId="77777777" w:rsidR="00F27A45" w:rsidRDefault="00CF2876">
      <w:pPr>
        <w:pStyle w:val="Odstavecseseznamem"/>
        <w:numPr>
          <w:ilvl w:val="0"/>
          <w:numId w:val="10"/>
        </w:numPr>
        <w:tabs>
          <w:tab w:val="left" w:pos="841"/>
        </w:tabs>
        <w:spacing w:before="0" w:line="267" w:lineRule="exact"/>
        <w:ind w:hanging="362"/>
      </w:pPr>
      <w:r>
        <w:t>Maximální</w:t>
      </w:r>
      <w:r>
        <w:rPr>
          <w:spacing w:val="-8"/>
        </w:rPr>
        <w:t xml:space="preserve"> </w:t>
      </w:r>
      <w:r>
        <w:t>doba</w:t>
      </w:r>
      <w:r>
        <w:rPr>
          <w:spacing w:val="-9"/>
        </w:rPr>
        <w:t xml:space="preserve"> </w:t>
      </w:r>
      <w:r>
        <w:t>realizace</w:t>
      </w:r>
      <w:r>
        <w:rPr>
          <w:spacing w:val="-7"/>
        </w:rPr>
        <w:t xml:space="preserve"> </w:t>
      </w:r>
      <w:r>
        <w:rPr>
          <w:spacing w:val="-2"/>
        </w:rPr>
        <w:t>požadavku</w:t>
      </w:r>
    </w:p>
    <w:p w14:paraId="08264C56" w14:textId="77777777" w:rsidR="00F27A45" w:rsidRDefault="00CF2876">
      <w:pPr>
        <w:pStyle w:val="Zkladntext"/>
        <w:ind w:left="120" w:right="116"/>
      </w:pPr>
      <w:r>
        <w:rPr>
          <w:u w:val="single"/>
        </w:rPr>
        <w:t>Maximální doba reakce na zadání požadavku</w:t>
      </w:r>
      <w:r>
        <w:t xml:space="preserve"> je doba, která uplyne od okamžiku předání požadavku pracovníkem Objednatele nebo koncového zákazníka na Poskytovatele do převzetí požadavku Poskytovatelem k řešení.</w:t>
      </w:r>
    </w:p>
    <w:p w14:paraId="404B2E13" w14:textId="77777777" w:rsidR="00F27A45" w:rsidRDefault="00CF2876">
      <w:pPr>
        <w:pStyle w:val="Zkladntext"/>
        <w:spacing w:before="120"/>
        <w:ind w:left="120" w:right="117"/>
      </w:pPr>
      <w:r>
        <w:rPr>
          <w:u w:val="single"/>
        </w:rPr>
        <w:t>Maximální doba realizace požadavku</w:t>
      </w:r>
      <w:r>
        <w:t xml:space="preserve"> je maximální doba, která může uplynout od okamžiku před</w:t>
      </w:r>
      <w:r>
        <w:t>ání požadavku pracovníkem Objednatele nebo koncového zákazníka na Poskytovatele do předání vyřešeného požadavku Poskytovatelem zpět Objednateli nebo koncovému zákazníkovi.</w:t>
      </w:r>
    </w:p>
    <w:p w14:paraId="1F335689" w14:textId="77777777" w:rsidR="00F27A45" w:rsidRDefault="00CF2876">
      <w:pPr>
        <w:pStyle w:val="Zkladntext"/>
        <w:spacing w:before="120"/>
        <w:ind w:left="119" w:right="120"/>
      </w:pPr>
      <w:r>
        <w:t>Pokud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Poskytovatel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Objednatelem</w:t>
      </w:r>
      <w:r>
        <w:rPr>
          <w:spacing w:val="-5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koncovým</w:t>
      </w:r>
      <w:r>
        <w:rPr>
          <w:spacing w:val="-3"/>
        </w:rPr>
        <w:t xml:space="preserve"> </w:t>
      </w:r>
      <w:r>
        <w:t>zákazníkem</w:t>
      </w:r>
      <w:r>
        <w:rPr>
          <w:spacing w:val="-5"/>
        </w:rPr>
        <w:t xml:space="preserve"> </w:t>
      </w:r>
      <w:r>
        <w:t>nedohodne</w:t>
      </w:r>
      <w:r>
        <w:rPr>
          <w:spacing w:val="-4"/>
        </w:rPr>
        <w:t xml:space="preserve"> </w:t>
      </w:r>
      <w:r>
        <w:t>jinak,</w:t>
      </w:r>
      <w:r>
        <w:rPr>
          <w:spacing w:val="-5"/>
        </w:rPr>
        <w:t xml:space="preserve"> </w:t>
      </w:r>
      <w:r>
        <w:t>řídí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zpracování požadavků níže uvedenou tabulkou.</w:t>
      </w:r>
    </w:p>
    <w:p w14:paraId="0F8B9220" w14:textId="77777777" w:rsidR="00F27A45" w:rsidRDefault="00F27A45">
      <w:pPr>
        <w:pStyle w:val="Zkladntext"/>
        <w:spacing w:before="4"/>
        <w:jc w:val="left"/>
        <w:rPr>
          <w:sz w:val="32"/>
        </w:rPr>
      </w:pPr>
    </w:p>
    <w:p w14:paraId="78718C9F" w14:textId="77777777" w:rsidR="00F27A45" w:rsidRDefault="00CF2876">
      <w:pPr>
        <w:pStyle w:val="Nadpis3"/>
      </w:pPr>
      <w:r>
        <w:t>Kategorie</w:t>
      </w:r>
      <w:r>
        <w:rPr>
          <w:spacing w:val="-7"/>
        </w:rPr>
        <w:t xml:space="preserve"> </w:t>
      </w:r>
      <w:r>
        <w:t>požadavků,</w:t>
      </w:r>
      <w:r>
        <w:rPr>
          <w:spacing w:val="-5"/>
        </w:rPr>
        <w:t xml:space="preserve"> </w:t>
      </w:r>
      <w:r>
        <w:t>rozsah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termíny</w:t>
      </w:r>
      <w:r>
        <w:rPr>
          <w:spacing w:val="-6"/>
        </w:rPr>
        <w:t xml:space="preserve"> </w:t>
      </w:r>
      <w:r>
        <w:rPr>
          <w:spacing w:val="-2"/>
        </w:rPr>
        <w:t>plnění</w:t>
      </w:r>
    </w:p>
    <w:tbl>
      <w:tblPr>
        <w:tblStyle w:val="TableNormal"/>
        <w:tblW w:w="0" w:type="auto"/>
        <w:tblInd w:w="130" w:type="dxa"/>
        <w:tblBorders>
          <w:top w:val="single" w:sz="4" w:space="0" w:color="4AACC5"/>
          <w:left w:val="single" w:sz="4" w:space="0" w:color="4AACC5"/>
          <w:bottom w:val="single" w:sz="4" w:space="0" w:color="4AACC5"/>
          <w:right w:val="single" w:sz="4" w:space="0" w:color="4AACC5"/>
          <w:insideH w:val="single" w:sz="4" w:space="0" w:color="4AACC5"/>
          <w:insideV w:val="single" w:sz="4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1378"/>
        <w:gridCol w:w="1378"/>
        <w:gridCol w:w="1522"/>
        <w:gridCol w:w="4791"/>
      </w:tblGrid>
      <w:tr w:rsidR="00F27A45" w14:paraId="3D4CDE6E" w14:textId="77777777">
        <w:trPr>
          <w:trHeight w:val="827"/>
        </w:trPr>
        <w:tc>
          <w:tcPr>
            <w:tcW w:w="1378" w:type="dxa"/>
            <w:tcBorders>
              <w:right w:val="nil"/>
            </w:tcBorders>
            <w:shd w:val="clear" w:color="auto" w:fill="00AFEF"/>
          </w:tcPr>
          <w:p w14:paraId="372C960A" w14:textId="77777777" w:rsidR="00F27A45" w:rsidRDefault="00F27A45">
            <w:pPr>
              <w:pStyle w:val="TableParagraph"/>
              <w:rPr>
                <w:b/>
                <w:i/>
                <w:sz w:val="24"/>
              </w:rPr>
            </w:pPr>
          </w:p>
          <w:p w14:paraId="4484D539" w14:textId="77777777" w:rsidR="00F27A45" w:rsidRDefault="00CF2876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Kategorie</w:t>
            </w:r>
          </w:p>
        </w:tc>
        <w:tc>
          <w:tcPr>
            <w:tcW w:w="1378" w:type="dxa"/>
            <w:tcBorders>
              <w:left w:val="nil"/>
              <w:right w:val="nil"/>
            </w:tcBorders>
            <w:shd w:val="clear" w:color="auto" w:fill="00AFEF"/>
          </w:tcPr>
          <w:p w14:paraId="36F4D282" w14:textId="77777777" w:rsidR="00F27A45" w:rsidRDefault="00CF2876">
            <w:pPr>
              <w:pStyle w:val="TableParagraph"/>
              <w:spacing w:line="270" w:lineRule="atLeast"/>
              <w:ind w:left="112" w:right="10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 xml:space="preserve">Maximální </w:t>
            </w:r>
            <w:r>
              <w:rPr>
                <w:b/>
                <w:color w:val="FFFFFF"/>
                <w:spacing w:val="-4"/>
                <w:sz w:val="24"/>
              </w:rPr>
              <w:t xml:space="preserve">doba </w:t>
            </w:r>
            <w:r>
              <w:rPr>
                <w:b/>
                <w:color w:val="FFFFFF"/>
                <w:spacing w:val="-2"/>
                <w:sz w:val="24"/>
              </w:rPr>
              <w:t>reakce</w:t>
            </w:r>
          </w:p>
        </w:tc>
        <w:tc>
          <w:tcPr>
            <w:tcW w:w="1522" w:type="dxa"/>
            <w:tcBorders>
              <w:left w:val="nil"/>
              <w:right w:val="nil"/>
            </w:tcBorders>
            <w:shd w:val="clear" w:color="auto" w:fill="00AFEF"/>
          </w:tcPr>
          <w:p w14:paraId="693CA728" w14:textId="77777777" w:rsidR="00F27A45" w:rsidRDefault="00F27A45">
            <w:pPr>
              <w:pStyle w:val="TableParagraph"/>
              <w:rPr>
                <w:b/>
                <w:i/>
                <w:sz w:val="24"/>
              </w:rPr>
            </w:pPr>
          </w:p>
          <w:p w14:paraId="56E592E1" w14:textId="77777777" w:rsidR="00F27A45" w:rsidRDefault="00CF2876">
            <w:pPr>
              <w:pStyle w:val="TableParagraph"/>
              <w:ind w:left="323" w:right="31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Rozsah</w:t>
            </w:r>
          </w:p>
        </w:tc>
        <w:tc>
          <w:tcPr>
            <w:tcW w:w="4791" w:type="dxa"/>
            <w:tcBorders>
              <w:left w:val="nil"/>
            </w:tcBorders>
            <w:shd w:val="clear" w:color="auto" w:fill="00AFEF"/>
          </w:tcPr>
          <w:p w14:paraId="4040AA6A" w14:textId="77777777" w:rsidR="00F27A45" w:rsidRDefault="00F27A45">
            <w:pPr>
              <w:pStyle w:val="TableParagraph"/>
              <w:rPr>
                <w:b/>
                <w:i/>
                <w:sz w:val="24"/>
              </w:rPr>
            </w:pPr>
          </w:p>
          <w:p w14:paraId="0BD674D6" w14:textId="77777777" w:rsidR="00F27A45" w:rsidRDefault="00CF2876">
            <w:pPr>
              <w:pStyle w:val="TableParagraph"/>
              <w:ind w:left="29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Maximální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doba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realizace</w:t>
            </w:r>
            <w:r>
              <w:rPr>
                <w:b/>
                <w:color w:val="FFFFFF"/>
                <w:spacing w:val="-2"/>
                <w:sz w:val="24"/>
              </w:rPr>
              <w:t xml:space="preserve"> požadavku</w:t>
            </w:r>
          </w:p>
        </w:tc>
      </w:tr>
      <w:tr w:rsidR="00F27A45" w14:paraId="343F3879" w14:textId="77777777">
        <w:trPr>
          <w:trHeight w:val="551"/>
        </w:trPr>
        <w:tc>
          <w:tcPr>
            <w:tcW w:w="1378" w:type="dxa"/>
            <w:tcBorders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48FDEDA3" w14:textId="77777777" w:rsidR="00F27A45" w:rsidRDefault="00CF2876">
            <w:pPr>
              <w:pStyle w:val="TableParagraph"/>
              <w:spacing w:line="270" w:lineRule="atLeast"/>
              <w:ind w:left="107" w:firstLine="32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Malý </w:t>
            </w:r>
            <w:r>
              <w:rPr>
                <w:spacing w:val="-2"/>
                <w:sz w:val="24"/>
              </w:rPr>
              <w:t>požadavek</w:t>
            </w:r>
          </w:p>
        </w:tc>
        <w:tc>
          <w:tcPr>
            <w:tcW w:w="1378" w:type="dxa"/>
            <w:tcBorders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50927196" w14:textId="77777777" w:rsidR="00F27A45" w:rsidRDefault="00CF2876">
            <w:pPr>
              <w:pStyle w:val="TableParagraph"/>
              <w:spacing w:before="136"/>
              <w:ind w:left="221" w:right="2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hodiny</w:t>
            </w:r>
          </w:p>
        </w:tc>
        <w:tc>
          <w:tcPr>
            <w:tcW w:w="1522" w:type="dxa"/>
            <w:tcBorders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1D1C6C7F" w14:textId="77777777" w:rsidR="00F27A45" w:rsidRDefault="00CF2876">
            <w:pPr>
              <w:pStyle w:val="TableParagraph"/>
              <w:spacing w:before="136"/>
              <w:ind w:left="301" w:right="291"/>
              <w:jc w:val="center"/>
              <w:rPr>
                <w:sz w:val="24"/>
              </w:rPr>
            </w:pPr>
            <w:r>
              <w:rPr>
                <w:sz w:val="24"/>
              </w:rPr>
              <w:t>≤ 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ČH</w:t>
            </w:r>
          </w:p>
        </w:tc>
        <w:tc>
          <w:tcPr>
            <w:tcW w:w="4791" w:type="dxa"/>
            <w:tcBorders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667B1847" w14:textId="77777777" w:rsidR="00F27A45" w:rsidRDefault="00CF287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pracovních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dnů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požadavku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na</w:t>
            </w:r>
          </w:p>
          <w:p w14:paraId="1B5F5B53" w14:textId="77777777" w:rsidR="00F27A45" w:rsidRDefault="00CF2876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realizaci</w:t>
            </w:r>
          </w:p>
        </w:tc>
      </w:tr>
      <w:tr w:rsidR="00F27A45" w14:paraId="3C65BD39" w14:textId="77777777">
        <w:trPr>
          <w:trHeight w:val="550"/>
        </w:trPr>
        <w:tc>
          <w:tcPr>
            <w:tcW w:w="137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78665212" w14:textId="77777777" w:rsidR="00F27A45" w:rsidRDefault="00CF2876">
            <w:pPr>
              <w:pStyle w:val="TableParagraph"/>
              <w:spacing w:line="276" w:lineRule="exact"/>
              <w:ind w:left="107" w:firstLine="285"/>
              <w:rPr>
                <w:sz w:val="24"/>
              </w:rPr>
            </w:pPr>
            <w:r>
              <w:rPr>
                <w:spacing w:val="-2"/>
                <w:sz w:val="24"/>
              </w:rPr>
              <w:t>Velký požadavek</w:t>
            </w:r>
          </w:p>
        </w:tc>
        <w:tc>
          <w:tcPr>
            <w:tcW w:w="137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08676DC2" w14:textId="77777777" w:rsidR="00F27A45" w:rsidRDefault="00CF2876">
            <w:pPr>
              <w:pStyle w:val="TableParagraph"/>
              <w:spacing w:before="139"/>
              <w:ind w:left="221" w:right="2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hodiny</w:t>
            </w:r>
          </w:p>
        </w:tc>
        <w:tc>
          <w:tcPr>
            <w:tcW w:w="152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02EA70A4" w14:textId="77777777" w:rsidR="00F27A45" w:rsidRDefault="00CF2876">
            <w:pPr>
              <w:pStyle w:val="TableParagraph"/>
              <w:spacing w:before="139"/>
              <w:ind w:left="301" w:right="293"/>
              <w:jc w:val="center"/>
              <w:rPr>
                <w:sz w:val="24"/>
              </w:rPr>
            </w:pPr>
            <w:r>
              <w:rPr>
                <w:sz w:val="24"/>
              </w:rPr>
              <w:t>&gt;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ČH</w:t>
            </w:r>
          </w:p>
        </w:tc>
        <w:tc>
          <w:tcPr>
            <w:tcW w:w="4791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76EFE9CA" w14:textId="77777777" w:rsidR="00F27A45" w:rsidRDefault="00CF2876">
            <w:pPr>
              <w:pStyle w:val="TableParagraph"/>
              <w:spacing w:line="276" w:lineRule="exact"/>
              <w:ind w:left="283" w:right="280"/>
              <w:jc w:val="center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pracovních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dnů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požadavku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na</w:t>
            </w:r>
          </w:p>
          <w:p w14:paraId="6CE8DCA6" w14:textId="77777777" w:rsidR="00F27A45" w:rsidRDefault="00CF2876">
            <w:pPr>
              <w:pStyle w:val="TableParagraph"/>
              <w:spacing w:line="255" w:lineRule="exact"/>
              <w:ind w:left="283" w:right="2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realizaci</w:t>
            </w:r>
          </w:p>
        </w:tc>
      </w:tr>
    </w:tbl>
    <w:p w14:paraId="2619035C" w14:textId="77777777" w:rsidR="00F27A45" w:rsidRDefault="00F27A45">
      <w:pPr>
        <w:pStyle w:val="Zkladntext"/>
        <w:spacing w:before="2"/>
        <w:jc w:val="left"/>
        <w:rPr>
          <w:b/>
          <w:i/>
        </w:rPr>
      </w:pPr>
    </w:p>
    <w:p w14:paraId="28A2971F" w14:textId="77777777" w:rsidR="00F27A45" w:rsidRDefault="00CF2876">
      <w:pPr>
        <w:pStyle w:val="Zkladntext"/>
        <w:spacing w:before="1"/>
        <w:ind w:left="119" w:right="967"/>
      </w:pPr>
      <w:r>
        <w:t>Poskytovatel</w:t>
      </w:r>
      <w:r>
        <w:rPr>
          <w:spacing w:val="-3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účelem</w:t>
      </w:r>
      <w:r>
        <w:rPr>
          <w:spacing w:val="-1"/>
        </w:rPr>
        <w:t xml:space="preserve"> </w:t>
      </w:r>
      <w:r>
        <w:t>vyřešení</w:t>
      </w:r>
      <w:r>
        <w:rPr>
          <w:spacing w:val="-1"/>
        </w:rPr>
        <w:t xml:space="preserve"> </w:t>
      </w:r>
      <w:r>
        <w:t>požadavku</w:t>
      </w:r>
      <w:r>
        <w:rPr>
          <w:spacing w:val="-3"/>
        </w:rPr>
        <w:t xml:space="preserve"> </w:t>
      </w:r>
      <w:r>
        <w:t>oprávněn</w:t>
      </w:r>
      <w:r>
        <w:rPr>
          <w:spacing w:val="-3"/>
        </w:rPr>
        <w:t xml:space="preserve"> </w:t>
      </w:r>
      <w:r>
        <w:t>požadovat</w:t>
      </w:r>
      <w:r>
        <w:rPr>
          <w:spacing w:val="-4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Objednateli</w:t>
      </w:r>
      <w:r>
        <w:rPr>
          <w:spacing w:val="-3"/>
        </w:rPr>
        <w:t xml:space="preserve"> </w:t>
      </w:r>
      <w:r>
        <w:t>uskutečnění odstávky systému. Tato odstávka se nezapočítává do doby nedostupnosti systému.</w:t>
      </w:r>
    </w:p>
    <w:p w14:paraId="008C4AAB" w14:textId="77777777" w:rsidR="00F27A45" w:rsidRDefault="00F27A45">
      <w:pPr>
        <w:pStyle w:val="Zkladntext"/>
        <w:spacing w:before="10"/>
        <w:jc w:val="left"/>
        <w:rPr>
          <w:sz w:val="21"/>
        </w:rPr>
      </w:pPr>
    </w:p>
    <w:p w14:paraId="211943C3" w14:textId="77777777" w:rsidR="00F27A45" w:rsidRDefault="00CF2876">
      <w:pPr>
        <w:pStyle w:val="Zkladntext"/>
        <w:spacing w:line="252" w:lineRule="exact"/>
        <w:ind w:left="120"/>
      </w:pPr>
      <w:r>
        <w:t>Do</w:t>
      </w:r>
      <w:r>
        <w:rPr>
          <w:spacing w:val="-5"/>
        </w:rPr>
        <w:t xml:space="preserve"> </w:t>
      </w:r>
      <w:r>
        <w:t>doby</w:t>
      </w:r>
      <w:r>
        <w:rPr>
          <w:spacing w:val="-4"/>
        </w:rPr>
        <w:t xml:space="preserve"> </w:t>
      </w:r>
      <w:r>
        <w:t>vyřešení</w:t>
      </w:r>
      <w:r>
        <w:rPr>
          <w:spacing w:val="-2"/>
        </w:rPr>
        <w:t xml:space="preserve"> </w:t>
      </w:r>
      <w:r>
        <w:t>požadavku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2"/>
        </w:rPr>
        <w:t>nezapočítává:</w:t>
      </w:r>
    </w:p>
    <w:p w14:paraId="614947D0" w14:textId="77777777" w:rsidR="00F27A45" w:rsidRDefault="00CF2876">
      <w:pPr>
        <w:pStyle w:val="Odstavecseseznamem"/>
        <w:numPr>
          <w:ilvl w:val="0"/>
          <w:numId w:val="1"/>
        </w:numPr>
        <w:tabs>
          <w:tab w:val="left" w:pos="840"/>
        </w:tabs>
        <w:spacing w:before="0"/>
        <w:ind w:right="123"/>
        <w:jc w:val="both"/>
      </w:pPr>
      <w:r>
        <w:t>čekání Poskytovatele na vyžádanou součinnost Objednatele nebo koncového zákazníka, bez jejíhož poskytnutí nemůže Poskytovatel řešit požadavek;</w:t>
      </w:r>
    </w:p>
    <w:p w14:paraId="5354CFD7" w14:textId="77777777" w:rsidR="00F27A45" w:rsidRDefault="00CF2876">
      <w:pPr>
        <w:pStyle w:val="Odstavecseseznamem"/>
        <w:numPr>
          <w:ilvl w:val="0"/>
          <w:numId w:val="1"/>
        </w:numPr>
        <w:tabs>
          <w:tab w:val="left" w:pos="840"/>
        </w:tabs>
        <w:ind w:right="119"/>
        <w:jc w:val="both"/>
      </w:pPr>
      <w:r>
        <w:t>prodlevy způsobené závadami a odstraňováním závad na zařízeních stojících mimo rozsah systémů na nichž Poskytovat</w:t>
      </w:r>
      <w:r>
        <w:t xml:space="preserve">el </w:t>
      </w:r>
      <w:proofErr w:type="gramStart"/>
      <w:r>
        <w:t>drží</w:t>
      </w:r>
      <w:proofErr w:type="gramEnd"/>
      <w:r>
        <w:t xml:space="preserve"> podporu; nebo</w:t>
      </w:r>
    </w:p>
    <w:p w14:paraId="77B64205" w14:textId="77777777" w:rsidR="00F27A45" w:rsidRDefault="00CF2876">
      <w:pPr>
        <w:pStyle w:val="Odstavecseseznamem"/>
        <w:numPr>
          <w:ilvl w:val="0"/>
          <w:numId w:val="1"/>
        </w:numPr>
        <w:tabs>
          <w:tab w:val="left" w:pos="840"/>
        </w:tabs>
        <w:spacing w:before="121"/>
        <w:ind w:right="119"/>
        <w:jc w:val="both"/>
      </w:pPr>
      <w:r>
        <w:t>prodleva způsobená přímým pokynem Objednatele nebo koncovým zákazníkem, který znemožňuje pokračování prací na řešení požadavku a o jehož následcích Poskytovatel Objednatele nebo koncového zákazníka předem poučil.</w:t>
      </w:r>
    </w:p>
    <w:p w14:paraId="260FAEA2" w14:textId="77777777" w:rsidR="00F27A45" w:rsidRDefault="00F27A45">
      <w:pPr>
        <w:jc w:val="both"/>
        <w:sectPr w:rsidR="00F27A45">
          <w:pgSz w:w="11920" w:h="16850"/>
          <w:pgMar w:top="1440" w:right="580" w:bottom="1020" w:left="900" w:header="608" w:footer="763" w:gutter="0"/>
          <w:cols w:space="708"/>
        </w:sectPr>
      </w:pPr>
    </w:p>
    <w:p w14:paraId="42AB3739" w14:textId="77777777" w:rsidR="00F27A45" w:rsidRDefault="00CF2876">
      <w:pPr>
        <w:spacing w:before="72"/>
        <w:ind w:left="120"/>
        <w:jc w:val="both"/>
        <w:rPr>
          <w:b/>
        </w:rPr>
      </w:pPr>
      <w:bookmarkStart w:id="43" w:name="Vyhodnocení_SLA"/>
      <w:bookmarkEnd w:id="43"/>
      <w:r>
        <w:rPr>
          <w:b/>
          <w:u w:val="single"/>
        </w:rPr>
        <w:t>V</w:t>
      </w:r>
      <w:r>
        <w:rPr>
          <w:b/>
          <w:sz w:val="18"/>
          <w:u w:val="single"/>
        </w:rPr>
        <w:t>YHODNOCENÍ</w:t>
      </w:r>
      <w:r>
        <w:rPr>
          <w:b/>
          <w:spacing w:val="52"/>
          <w:sz w:val="18"/>
          <w:u w:val="single"/>
        </w:rPr>
        <w:t xml:space="preserve"> </w:t>
      </w:r>
      <w:r>
        <w:rPr>
          <w:b/>
          <w:spacing w:val="-5"/>
          <w:u w:val="single"/>
        </w:rPr>
        <w:t>SLA</w:t>
      </w:r>
    </w:p>
    <w:p w14:paraId="3D724C4A" w14:textId="77777777" w:rsidR="00F27A45" w:rsidRDefault="00CF2876">
      <w:pPr>
        <w:pStyle w:val="Zkladntext"/>
        <w:spacing w:before="121"/>
        <w:ind w:left="120"/>
      </w:pPr>
      <w:r>
        <w:rPr>
          <w:u w:val="single"/>
        </w:rPr>
        <w:t>Vyhodnoce</w:t>
      </w:r>
      <w:r>
        <w:rPr>
          <w:u w:val="single"/>
        </w:rPr>
        <w:t>ní</w:t>
      </w:r>
      <w:r>
        <w:rPr>
          <w:spacing w:val="-4"/>
          <w:u w:val="single"/>
        </w:rPr>
        <w:t xml:space="preserve"> </w:t>
      </w:r>
      <w:r>
        <w:rPr>
          <w:u w:val="single"/>
        </w:rPr>
        <w:t>parametru</w:t>
      </w:r>
      <w:r>
        <w:rPr>
          <w:spacing w:val="-8"/>
          <w:u w:val="single"/>
        </w:rPr>
        <w:t xml:space="preserve"> </w:t>
      </w:r>
      <w:r>
        <w:rPr>
          <w:u w:val="single"/>
        </w:rPr>
        <w:t>Maximální</w:t>
      </w:r>
      <w:r>
        <w:rPr>
          <w:spacing w:val="-6"/>
          <w:u w:val="single"/>
        </w:rPr>
        <w:t xml:space="preserve"> </w:t>
      </w:r>
      <w:r>
        <w:rPr>
          <w:u w:val="single"/>
        </w:rPr>
        <w:t>doba</w:t>
      </w:r>
      <w:r>
        <w:rPr>
          <w:spacing w:val="-7"/>
          <w:u w:val="single"/>
        </w:rPr>
        <w:t xml:space="preserve"> </w:t>
      </w:r>
      <w:r>
        <w:rPr>
          <w:u w:val="single"/>
        </w:rPr>
        <w:t>reakce</w:t>
      </w:r>
      <w:r>
        <w:rPr>
          <w:spacing w:val="-10"/>
          <w:u w:val="single"/>
        </w:rPr>
        <w:t xml:space="preserve"> </w:t>
      </w:r>
      <w:r>
        <w:rPr>
          <w:u w:val="single"/>
        </w:rPr>
        <w:t>na</w:t>
      </w:r>
      <w:r>
        <w:rPr>
          <w:spacing w:val="-5"/>
          <w:u w:val="single"/>
        </w:rPr>
        <w:t xml:space="preserve"> </w:t>
      </w:r>
      <w:r>
        <w:rPr>
          <w:u w:val="single"/>
        </w:rPr>
        <w:t>zadání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požadavku</w:t>
      </w:r>
    </w:p>
    <w:p w14:paraId="64E590C4" w14:textId="77777777" w:rsidR="00F27A45" w:rsidRDefault="00CF2876">
      <w:pPr>
        <w:pStyle w:val="Zkladntext"/>
        <w:spacing w:before="119"/>
        <w:ind w:left="120" w:right="116"/>
      </w:pPr>
      <w:r>
        <w:t>Následující tabulka udává výši</w:t>
      </w:r>
      <w:r>
        <w:rPr>
          <w:spacing w:val="-2"/>
        </w:rPr>
        <w:t xml:space="preserve"> </w:t>
      </w:r>
      <w:r>
        <w:t>slevy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ceny</w:t>
      </w:r>
      <w:r>
        <w:rPr>
          <w:spacing w:val="-1"/>
        </w:rPr>
        <w:t xml:space="preserve"> </w:t>
      </w:r>
      <w:r>
        <w:t>služeb za</w:t>
      </w:r>
      <w:r>
        <w:rPr>
          <w:spacing w:val="-2"/>
        </w:rPr>
        <w:t xml:space="preserve"> </w:t>
      </w:r>
      <w:r>
        <w:t>úhrn</w:t>
      </w:r>
      <w:r>
        <w:rPr>
          <w:spacing w:val="-2"/>
        </w:rPr>
        <w:t xml:space="preserve"> </w:t>
      </w:r>
      <w:r>
        <w:t>překročení maximální doby</w:t>
      </w:r>
      <w:r>
        <w:rPr>
          <w:spacing w:val="-1"/>
        </w:rPr>
        <w:t xml:space="preserve"> </w:t>
      </w:r>
      <w:r>
        <w:t>reakce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zadání požadavku. Sleva uvedená v</w:t>
      </w:r>
      <w:r>
        <w:rPr>
          <w:spacing w:val="-1"/>
        </w:rPr>
        <w:t xml:space="preserve"> </w:t>
      </w:r>
      <w:r>
        <w:t>tabulce je počítána za každou započatou hodinu nad rámec lhůty, které st</w:t>
      </w:r>
      <w:r>
        <w:t>anoví tabulka Kategorie požadavků, rozsah a termíny plnění této přílohy. Součet je prováděn za každý kalendářní měsíc.</w:t>
      </w:r>
    </w:p>
    <w:p w14:paraId="55EF9FE5" w14:textId="77777777" w:rsidR="00F27A45" w:rsidRDefault="00F27A45">
      <w:pPr>
        <w:pStyle w:val="Zkladntext"/>
        <w:jc w:val="left"/>
      </w:pPr>
    </w:p>
    <w:p w14:paraId="64D5F539" w14:textId="77777777" w:rsidR="00F27A45" w:rsidRDefault="00CF2876">
      <w:pPr>
        <w:pStyle w:val="Nadpis3"/>
        <w:spacing w:after="38"/>
        <w:ind w:left="119"/>
      </w:pPr>
      <w:r>
        <w:t>Slevy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cen</w:t>
      </w:r>
      <w:r>
        <w:rPr>
          <w:spacing w:val="-4"/>
        </w:rPr>
        <w:t xml:space="preserve"> </w:t>
      </w:r>
      <w:r>
        <w:t>služeb</w:t>
      </w:r>
      <w:r>
        <w:rPr>
          <w:spacing w:val="-3"/>
        </w:rPr>
        <w:t xml:space="preserve"> </w:t>
      </w:r>
      <w:r>
        <w:t>při</w:t>
      </w:r>
      <w:r>
        <w:rPr>
          <w:spacing w:val="-6"/>
        </w:rPr>
        <w:t xml:space="preserve"> </w:t>
      </w:r>
      <w:r>
        <w:t>překročení</w:t>
      </w:r>
      <w:r>
        <w:rPr>
          <w:spacing w:val="-5"/>
        </w:rPr>
        <w:t xml:space="preserve"> </w:t>
      </w:r>
      <w:r>
        <w:t>doby</w:t>
      </w:r>
      <w:r>
        <w:rPr>
          <w:spacing w:val="-5"/>
        </w:rPr>
        <w:t xml:space="preserve"> </w:t>
      </w:r>
      <w:r>
        <w:t>reakce</w:t>
      </w:r>
      <w:r>
        <w:rPr>
          <w:spacing w:val="-3"/>
        </w:rPr>
        <w:t xml:space="preserve"> </w:t>
      </w:r>
      <w:r>
        <w:rPr>
          <w:spacing w:val="-2"/>
        </w:rPr>
        <w:t>požadavku</w:t>
      </w:r>
    </w:p>
    <w:tbl>
      <w:tblPr>
        <w:tblStyle w:val="TableNormal"/>
        <w:tblW w:w="0" w:type="auto"/>
        <w:tblInd w:w="129" w:type="dxa"/>
        <w:tblBorders>
          <w:top w:val="single" w:sz="4" w:space="0" w:color="4AACC5"/>
          <w:left w:val="single" w:sz="4" w:space="0" w:color="4AACC5"/>
          <w:bottom w:val="single" w:sz="4" w:space="0" w:color="4AACC5"/>
          <w:right w:val="single" w:sz="4" w:space="0" w:color="4AACC5"/>
          <w:insideH w:val="single" w:sz="4" w:space="0" w:color="4AACC5"/>
          <w:insideV w:val="single" w:sz="4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4346"/>
        <w:gridCol w:w="4550"/>
      </w:tblGrid>
      <w:tr w:rsidR="00F27A45" w14:paraId="3D87354C" w14:textId="77777777">
        <w:trPr>
          <w:trHeight w:val="534"/>
        </w:trPr>
        <w:tc>
          <w:tcPr>
            <w:tcW w:w="4346" w:type="dxa"/>
            <w:tcBorders>
              <w:right w:val="nil"/>
            </w:tcBorders>
            <w:shd w:val="clear" w:color="auto" w:fill="00AFEF"/>
          </w:tcPr>
          <w:p w14:paraId="7F2D6E29" w14:textId="77777777" w:rsidR="00F27A45" w:rsidRDefault="00CF2876">
            <w:pPr>
              <w:pStyle w:val="TableParagraph"/>
              <w:spacing w:before="130"/>
              <w:ind w:left="1044" w:right="103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Kategorie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Incidentu</w:t>
            </w:r>
          </w:p>
        </w:tc>
        <w:tc>
          <w:tcPr>
            <w:tcW w:w="4550" w:type="dxa"/>
            <w:tcBorders>
              <w:left w:val="nil"/>
            </w:tcBorders>
            <w:shd w:val="clear" w:color="auto" w:fill="00AFEF"/>
          </w:tcPr>
          <w:p w14:paraId="0CE80EAA" w14:textId="77777777" w:rsidR="00F27A45" w:rsidRDefault="00CF2876">
            <w:pPr>
              <w:pStyle w:val="TableParagraph"/>
              <w:spacing w:before="130"/>
              <w:ind w:left="376" w:right="36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Sleva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překročení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reakční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doby</w:t>
            </w:r>
          </w:p>
        </w:tc>
      </w:tr>
      <w:tr w:rsidR="00F27A45" w14:paraId="0B5A2610" w14:textId="77777777">
        <w:trPr>
          <w:trHeight w:val="532"/>
        </w:trPr>
        <w:tc>
          <w:tcPr>
            <w:tcW w:w="4346" w:type="dxa"/>
            <w:tcBorders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07147E87" w14:textId="77777777" w:rsidR="00F27A45" w:rsidRDefault="00CF2876">
            <w:pPr>
              <w:pStyle w:val="TableParagraph"/>
              <w:spacing w:before="127"/>
              <w:ind w:left="989" w:right="979"/>
              <w:jc w:val="center"/>
              <w:rPr>
                <w:sz w:val="24"/>
              </w:rPr>
            </w:pPr>
            <w:r>
              <w:rPr>
                <w:sz w:val="24"/>
              </w:rPr>
              <w:t>Malý/velký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požadavek</w:t>
            </w:r>
          </w:p>
        </w:tc>
        <w:tc>
          <w:tcPr>
            <w:tcW w:w="4550" w:type="dxa"/>
            <w:tcBorders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3846B352" w14:textId="77777777" w:rsidR="00F27A45" w:rsidRDefault="00CF2876">
            <w:pPr>
              <w:pStyle w:val="TableParagraph"/>
              <w:spacing w:before="127"/>
              <w:ind w:left="149" w:right="136"/>
              <w:jc w:val="center"/>
              <w:rPr>
                <w:sz w:val="24"/>
              </w:rPr>
            </w:pPr>
            <w:r>
              <w:rPr>
                <w:sz w:val="24"/>
              </w:rPr>
              <w:t>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každou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započatou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hodinu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000,-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Kč</w:t>
            </w:r>
          </w:p>
        </w:tc>
      </w:tr>
    </w:tbl>
    <w:p w14:paraId="1C72DC0D" w14:textId="77777777" w:rsidR="00F27A45" w:rsidRDefault="00F27A45">
      <w:pPr>
        <w:pStyle w:val="Zkladntext"/>
        <w:jc w:val="left"/>
        <w:rPr>
          <w:b/>
          <w:i/>
          <w:sz w:val="24"/>
        </w:rPr>
      </w:pPr>
    </w:p>
    <w:p w14:paraId="7D70A6F3" w14:textId="77777777" w:rsidR="00F27A45" w:rsidRDefault="00F27A45">
      <w:pPr>
        <w:pStyle w:val="Zkladntext"/>
        <w:spacing w:before="9"/>
        <w:jc w:val="left"/>
        <w:rPr>
          <w:b/>
          <w:i/>
          <w:sz w:val="18"/>
        </w:rPr>
      </w:pPr>
    </w:p>
    <w:p w14:paraId="65C1BC60" w14:textId="77777777" w:rsidR="00F27A45" w:rsidRDefault="00CF2876">
      <w:pPr>
        <w:pStyle w:val="Zkladntext"/>
        <w:spacing w:before="1"/>
        <w:ind w:left="120"/>
      </w:pPr>
      <w:bookmarkStart w:id="44" w:name="Vyhodnocení_parametru_Maximální_doba_rea"/>
      <w:bookmarkEnd w:id="44"/>
      <w:r>
        <w:rPr>
          <w:u w:val="single"/>
        </w:rPr>
        <w:t>Vyhodnocení</w:t>
      </w:r>
      <w:r>
        <w:rPr>
          <w:spacing w:val="-7"/>
          <w:u w:val="single"/>
        </w:rPr>
        <w:t xml:space="preserve"> </w:t>
      </w:r>
      <w:r>
        <w:rPr>
          <w:u w:val="single"/>
        </w:rPr>
        <w:t>parametru</w:t>
      </w:r>
      <w:r>
        <w:rPr>
          <w:spacing w:val="-10"/>
          <w:u w:val="single"/>
        </w:rPr>
        <w:t xml:space="preserve"> </w:t>
      </w:r>
      <w:r>
        <w:rPr>
          <w:u w:val="single"/>
        </w:rPr>
        <w:t>Maximální</w:t>
      </w:r>
      <w:r>
        <w:rPr>
          <w:spacing w:val="-9"/>
          <w:u w:val="single"/>
        </w:rPr>
        <w:t xml:space="preserve"> </w:t>
      </w:r>
      <w:r>
        <w:rPr>
          <w:u w:val="single"/>
        </w:rPr>
        <w:t>doba</w:t>
      </w:r>
      <w:r>
        <w:rPr>
          <w:spacing w:val="-9"/>
          <w:u w:val="single"/>
        </w:rPr>
        <w:t xml:space="preserve"> </w:t>
      </w:r>
      <w:r>
        <w:rPr>
          <w:u w:val="single"/>
        </w:rPr>
        <w:t>realizace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požadavku</w:t>
      </w:r>
    </w:p>
    <w:p w14:paraId="546491B4" w14:textId="77777777" w:rsidR="00F27A45" w:rsidRDefault="00CF2876">
      <w:pPr>
        <w:pStyle w:val="Zkladntext"/>
        <w:spacing w:before="121"/>
        <w:ind w:left="120" w:right="118"/>
      </w:pPr>
      <w:r>
        <w:t>Následující</w:t>
      </w:r>
      <w:r>
        <w:rPr>
          <w:spacing w:val="-14"/>
        </w:rPr>
        <w:t xml:space="preserve"> </w:t>
      </w:r>
      <w:r>
        <w:t>tabulka</w:t>
      </w:r>
      <w:r>
        <w:rPr>
          <w:spacing w:val="-12"/>
        </w:rPr>
        <w:t xml:space="preserve"> </w:t>
      </w:r>
      <w:r>
        <w:t>udává</w:t>
      </w:r>
      <w:r>
        <w:rPr>
          <w:spacing w:val="-11"/>
        </w:rPr>
        <w:t xml:space="preserve"> </w:t>
      </w:r>
      <w:r>
        <w:t>výši</w:t>
      </w:r>
      <w:r>
        <w:rPr>
          <w:spacing w:val="-15"/>
        </w:rPr>
        <w:t xml:space="preserve"> </w:t>
      </w:r>
      <w:r>
        <w:t>slevy</w:t>
      </w:r>
      <w:r>
        <w:rPr>
          <w:spacing w:val="-12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překročení</w:t>
      </w:r>
      <w:r>
        <w:rPr>
          <w:spacing w:val="-11"/>
        </w:rPr>
        <w:t xml:space="preserve"> </w:t>
      </w:r>
      <w:r>
        <w:t>doby</w:t>
      </w:r>
      <w:r>
        <w:rPr>
          <w:spacing w:val="-16"/>
        </w:rPr>
        <w:t xml:space="preserve"> </w:t>
      </w:r>
      <w:r>
        <w:t>realizace</w:t>
      </w:r>
      <w:r>
        <w:rPr>
          <w:spacing w:val="-11"/>
        </w:rPr>
        <w:t xml:space="preserve"> </w:t>
      </w:r>
      <w:r>
        <w:t>jednotlivých</w:t>
      </w:r>
      <w:r>
        <w:rPr>
          <w:spacing w:val="-12"/>
        </w:rPr>
        <w:t xml:space="preserve"> </w:t>
      </w:r>
      <w:r>
        <w:t>kategorií</w:t>
      </w:r>
      <w:r>
        <w:rPr>
          <w:spacing w:val="-13"/>
        </w:rPr>
        <w:t xml:space="preserve"> </w:t>
      </w:r>
      <w:r>
        <w:t>požadavků.</w:t>
      </w:r>
      <w:r>
        <w:rPr>
          <w:spacing w:val="-13"/>
        </w:rPr>
        <w:t xml:space="preserve"> </w:t>
      </w:r>
      <w:r>
        <w:t>Sleva uvedená v</w:t>
      </w:r>
      <w:r>
        <w:rPr>
          <w:spacing w:val="-2"/>
        </w:rPr>
        <w:t xml:space="preserve"> </w:t>
      </w:r>
      <w:r>
        <w:t>tabulce je počítána za každý započatý pracovní den nad rámec lhůty, které stanoví tabulka Kategorie</w:t>
      </w:r>
      <w:r>
        <w:rPr>
          <w:spacing w:val="-16"/>
        </w:rPr>
        <w:t xml:space="preserve"> </w:t>
      </w:r>
      <w:r>
        <w:t>požadavků,</w:t>
      </w:r>
      <w:r>
        <w:rPr>
          <w:spacing w:val="-15"/>
        </w:rPr>
        <w:t xml:space="preserve"> </w:t>
      </w:r>
      <w:r>
        <w:t>rozsah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termíny</w:t>
      </w:r>
      <w:r>
        <w:rPr>
          <w:spacing w:val="-16"/>
        </w:rPr>
        <w:t xml:space="preserve"> </w:t>
      </w:r>
      <w:r>
        <w:t>plnění</w:t>
      </w:r>
      <w:r>
        <w:rPr>
          <w:spacing w:val="-15"/>
        </w:rPr>
        <w:t xml:space="preserve"> </w:t>
      </w:r>
      <w:r>
        <w:t>této</w:t>
      </w:r>
      <w:r>
        <w:rPr>
          <w:spacing w:val="-15"/>
        </w:rPr>
        <w:t xml:space="preserve"> </w:t>
      </w:r>
      <w:r>
        <w:t>přílohy.</w:t>
      </w:r>
      <w:r>
        <w:rPr>
          <w:spacing w:val="-15"/>
        </w:rPr>
        <w:t xml:space="preserve"> </w:t>
      </w:r>
      <w:r>
        <w:t>Součet</w:t>
      </w:r>
      <w:r>
        <w:rPr>
          <w:spacing w:val="-16"/>
        </w:rPr>
        <w:t xml:space="preserve"> </w:t>
      </w:r>
      <w:r>
        <w:t>je</w:t>
      </w:r>
      <w:r>
        <w:rPr>
          <w:spacing w:val="-16"/>
        </w:rPr>
        <w:t xml:space="preserve"> </w:t>
      </w:r>
      <w:r>
        <w:t>prováděn</w:t>
      </w:r>
      <w:r>
        <w:rPr>
          <w:spacing w:val="-15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každý</w:t>
      </w:r>
      <w:r>
        <w:rPr>
          <w:spacing w:val="-16"/>
        </w:rPr>
        <w:t xml:space="preserve"> </w:t>
      </w:r>
      <w:r>
        <w:t>kalendářní</w:t>
      </w:r>
      <w:r>
        <w:rPr>
          <w:spacing w:val="-17"/>
        </w:rPr>
        <w:t xml:space="preserve"> </w:t>
      </w:r>
      <w:r>
        <w:t>měsíc.</w:t>
      </w:r>
    </w:p>
    <w:p w14:paraId="313696A2" w14:textId="77777777" w:rsidR="00F27A45" w:rsidRDefault="00F27A45">
      <w:pPr>
        <w:pStyle w:val="Zkladntext"/>
        <w:jc w:val="left"/>
      </w:pPr>
    </w:p>
    <w:p w14:paraId="163DA271" w14:textId="77777777" w:rsidR="00F27A45" w:rsidRDefault="00CF2876">
      <w:pPr>
        <w:spacing w:before="1" w:after="38"/>
        <w:ind w:left="120"/>
        <w:jc w:val="both"/>
        <w:rPr>
          <w:b/>
          <w:i/>
        </w:rPr>
      </w:pPr>
      <w:r>
        <w:rPr>
          <w:b/>
          <w:i/>
        </w:rPr>
        <w:t>Slevy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z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cen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služeb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při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překročení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doby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řešení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požadavku</w:t>
      </w:r>
    </w:p>
    <w:tbl>
      <w:tblPr>
        <w:tblStyle w:val="TableNormal"/>
        <w:tblW w:w="0" w:type="auto"/>
        <w:tblInd w:w="129" w:type="dxa"/>
        <w:tblBorders>
          <w:top w:val="single" w:sz="4" w:space="0" w:color="4AACC5"/>
          <w:left w:val="single" w:sz="4" w:space="0" w:color="4AACC5"/>
          <w:bottom w:val="single" w:sz="4" w:space="0" w:color="4AACC5"/>
          <w:right w:val="single" w:sz="4" w:space="0" w:color="4AACC5"/>
          <w:insideH w:val="single" w:sz="4" w:space="0" w:color="4AACC5"/>
          <w:insideV w:val="single" w:sz="4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4327"/>
        <w:gridCol w:w="4569"/>
      </w:tblGrid>
      <w:tr w:rsidR="00F27A45" w14:paraId="26264733" w14:textId="77777777">
        <w:trPr>
          <w:trHeight w:val="551"/>
        </w:trPr>
        <w:tc>
          <w:tcPr>
            <w:tcW w:w="4327" w:type="dxa"/>
            <w:tcBorders>
              <w:right w:val="nil"/>
            </w:tcBorders>
            <w:shd w:val="clear" w:color="auto" w:fill="00AFEF"/>
          </w:tcPr>
          <w:p w14:paraId="558D7781" w14:textId="77777777" w:rsidR="00F27A45" w:rsidRDefault="00CF2876">
            <w:pPr>
              <w:pStyle w:val="TableParagraph"/>
              <w:spacing w:before="137"/>
              <w:ind w:left="1034" w:right="102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Kategorie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Incidentu</w:t>
            </w:r>
          </w:p>
        </w:tc>
        <w:tc>
          <w:tcPr>
            <w:tcW w:w="4569" w:type="dxa"/>
            <w:tcBorders>
              <w:left w:val="nil"/>
            </w:tcBorders>
            <w:shd w:val="clear" w:color="auto" w:fill="00AFEF"/>
          </w:tcPr>
          <w:p w14:paraId="2F2E8162" w14:textId="77777777" w:rsidR="00F27A45" w:rsidRDefault="00CF2876">
            <w:pPr>
              <w:pStyle w:val="TableParagraph"/>
              <w:spacing w:line="270" w:lineRule="atLeast"/>
              <w:ind w:left="1663" w:hanging="136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Sleva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za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překročení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doby</w:t>
            </w:r>
            <w:r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realizace </w:t>
            </w:r>
            <w:r>
              <w:rPr>
                <w:b/>
                <w:color w:val="FFFFFF"/>
                <w:spacing w:val="-2"/>
                <w:sz w:val="24"/>
              </w:rPr>
              <w:t>požadavku</w:t>
            </w:r>
          </w:p>
        </w:tc>
      </w:tr>
      <w:tr w:rsidR="00F27A45" w14:paraId="70C9DF40" w14:textId="77777777">
        <w:trPr>
          <w:trHeight w:val="551"/>
        </w:trPr>
        <w:tc>
          <w:tcPr>
            <w:tcW w:w="4327" w:type="dxa"/>
            <w:tcBorders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258624A7" w14:textId="77777777" w:rsidR="00F27A45" w:rsidRDefault="00CF2876">
            <w:pPr>
              <w:pStyle w:val="TableParagraph"/>
              <w:spacing w:before="139"/>
              <w:ind w:left="1245" w:right="1232"/>
              <w:jc w:val="center"/>
              <w:rPr>
                <w:sz w:val="24"/>
              </w:rPr>
            </w:pPr>
            <w:r>
              <w:rPr>
                <w:sz w:val="24"/>
              </w:rPr>
              <w:t>Malý</w:t>
            </w:r>
            <w:r>
              <w:rPr>
                <w:spacing w:val="-2"/>
                <w:sz w:val="24"/>
              </w:rPr>
              <w:t xml:space="preserve"> požadavek</w:t>
            </w:r>
          </w:p>
        </w:tc>
        <w:tc>
          <w:tcPr>
            <w:tcW w:w="4569" w:type="dxa"/>
            <w:tcBorders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2638EC31" w14:textId="77777777" w:rsidR="00F27A45" w:rsidRDefault="00CF2876">
            <w:pPr>
              <w:pStyle w:val="TableParagraph"/>
              <w:spacing w:line="270" w:lineRule="atLeast"/>
              <w:ind w:left="2143" w:hanging="1995"/>
              <w:rPr>
                <w:sz w:val="24"/>
              </w:rPr>
            </w:pPr>
            <w:r>
              <w:rPr>
                <w:sz w:val="24"/>
              </w:rPr>
              <w:t>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každý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započatý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pracovní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000,- </w:t>
            </w:r>
            <w:r>
              <w:rPr>
                <w:spacing w:val="-6"/>
                <w:sz w:val="24"/>
              </w:rPr>
              <w:t>Kč</w:t>
            </w:r>
          </w:p>
        </w:tc>
      </w:tr>
      <w:tr w:rsidR="00F27A45" w14:paraId="60BC989D" w14:textId="77777777">
        <w:trPr>
          <w:trHeight w:val="550"/>
        </w:trPr>
        <w:tc>
          <w:tcPr>
            <w:tcW w:w="432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0B869716" w14:textId="77777777" w:rsidR="00F27A45" w:rsidRDefault="00CF2876">
            <w:pPr>
              <w:pStyle w:val="TableParagraph"/>
              <w:spacing w:before="138"/>
              <w:ind w:left="1245" w:right="1235"/>
              <w:jc w:val="center"/>
              <w:rPr>
                <w:sz w:val="24"/>
              </w:rPr>
            </w:pPr>
            <w:r>
              <w:rPr>
                <w:sz w:val="24"/>
              </w:rPr>
              <w:t>Velký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požadavek</w:t>
            </w:r>
          </w:p>
        </w:tc>
        <w:tc>
          <w:tcPr>
            <w:tcW w:w="456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14:paraId="455ECBC8" w14:textId="77777777" w:rsidR="00F27A45" w:rsidRDefault="00CF2876">
            <w:pPr>
              <w:pStyle w:val="TableParagraph"/>
              <w:spacing w:line="276" w:lineRule="exact"/>
              <w:ind w:left="1838" w:right="376" w:hanging="1450"/>
              <w:rPr>
                <w:sz w:val="24"/>
              </w:rPr>
            </w:pPr>
            <w:r>
              <w:rPr>
                <w:sz w:val="24"/>
              </w:rPr>
              <w:t>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každý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započatý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pracovní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10 000,- Kč</w:t>
            </w:r>
          </w:p>
        </w:tc>
      </w:tr>
    </w:tbl>
    <w:p w14:paraId="3E379A86" w14:textId="77777777" w:rsidR="00F27A45" w:rsidRDefault="00F27A45">
      <w:pPr>
        <w:spacing w:line="276" w:lineRule="exact"/>
        <w:rPr>
          <w:sz w:val="24"/>
        </w:rPr>
        <w:sectPr w:rsidR="00F27A45">
          <w:pgSz w:w="11920" w:h="16850"/>
          <w:pgMar w:top="1440" w:right="580" w:bottom="1020" w:left="900" w:header="608" w:footer="763" w:gutter="0"/>
          <w:cols w:space="708"/>
        </w:sectPr>
      </w:pPr>
    </w:p>
    <w:p w14:paraId="762FD833" w14:textId="77777777" w:rsidR="00F27A45" w:rsidRDefault="00CF2876">
      <w:pPr>
        <w:pStyle w:val="Nadpis2"/>
        <w:spacing w:before="72"/>
        <w:ind w:left="120"/>
      </w:pPr>
      <w:r>
        <w:t>Příloha</w:t>
      </w:r>
      <w:r>
        <w:rPr>
          <w:spacing w:val="-5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Ceník</w:t>
      </w:r>
    </w:p>
    <w:p w14:paraId="24860E58" w14:textId="77777777" w:rsidR="00F27A45" w:rsidRDefault="00F27A45">
      <w:pPr>
        <w:pStyle w:val="Zkladntext"/>
        <w:jc w:val="left"/>
        <w:rPr>
          <w:b/>
        </w:rPr>
      </w:pPr>
    </w:p>
    <w:p w14:paraId="45E11C83" w14:textId="77777777" w:rsidR="00F27A45" w:rsidRDefault="00CF2876">
      <w:pPr>
        <w:pStyle w:val="Zkladntext"/>
        <w:spacing w:line="276" w:lineRule="auto"/>
        <w:ind w:left="120"/>
        <w:jc w:val="left"/>
      </w:pPr>
      <w:r>
        <w:t>Všechny</w:t>
      </w:r>
      <w:r>
        <w:rPr>
          <w:spacing w:val="-16"/>
        </w:rPr>
        <w:t xml:space="preserve"> </w:t>
      </w:r>
      <w:r>
        <w:t>osoby</w:t>
      </w:r>
      <w:r>
        <w:rPr>
          <w:spacing w:val="-16"/>
        </w:rPr>
        <w:t xml:space="preserve"> </w:t>
      </w:r>
      <w:r>
        <w:t>podílející</w:t>
      </w:r>
      <w:r>
        <w:rPr>
          <w:spacing w:val="-17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na</w:t>
      </w:r>
      <w:r>
        <w:rPr>
          <w:spacing w:val="-17"/>
        </w:rPr>
        <w:t xml:space="preserve"> </w:t>
      </w:r>
      <w:r>
        <w:t>realizaci</w:t>
      </w:r>
      <w:r>
        <w:rPr>
          <w:spacing w:val="-15"/>
        </w:rPr>
        <w:t xml:space="preserve"> </w:t>
      </w:r>
      <w:r>
        <w:t>předmětu</w:t>
      </w:r>
      <w:r>
        <w:rPr>
          <w:spacing w:val="-19"/>
        </w:rPr>
        <w:t xml:space="preserve"> </w:t>
      </w:r>
      <w:r>
        <w:t>plnění</w:t>
      </w:r>
      <w:r>
        <w:rPr>
          <w:spacing w:val="-16"/>
        </w:rPr>
        <w:t xml:space="preserve"> </w:t>
      </w:r>
      <w:r>
        <w:t>dle</w:t>
      </w:r>
      <w:r>
        <w:rPr>
          <w:spacing w:val="-17"/>
        </w:rPr>
        <w:t xml:space="preserve"> </w:t>
      </w:r>
      <w:r>
        <w:t>této</w:t>
      </w:r>
      <w:r>
        <w:rPr>
          <w:spacing w:val="-15"/>
        </w:rPr>
        <w:t xml:space="preserve"> </w:t>
      </w:r>
      <w:r>
        <w:t>smlouvy</w:t>
      </w:r>
      <w:r>
        <w:rPr>
          <w:spacing w:val="-16"/>
        </w:rPr>
        <w:t xml:space="preserve"> </w:t>
      </w:r>
      <w:r>
        <w:t>musí</w:t>
      </w:r>
      <w:r>
        <w:rPr>
          <w:spacing w:val="-15"/>
        </w:rPr>
        <w:t xml:space="preserve"> </w:t>
      </w:r>
      <w:r>
        <w:t>mít</w:t>
      </w:r>
      <w:r>
        <w:rPr>
          <w:spacing w:val="-15"/>
        </w:rPr>
        <w:t xml:space="preserve"> </w:t>
      </w:r>
      <w:r>
        <w:t>bezpečnostní</w:t>
      </w:r>
      <w:r>
        <w:rPr>
          <w:spacing w:val="-16"/>
        </w:rPr>
        <w:t xml:space="preserve"> </w:t>
      </w:r>
      <w:r>
        <w:t>prověrku na stupeň Vyhrazené („V“).</w:t>
      </w:r>
    </w:p>
    <w:p w14:paraId="680F9F8F" w14:textId="77777777" w:rsidR="00F27A45" w:rsidRDefault="00F27A45">
      <w:pPr>
        <w:pStyle w:val="Zkladntext"/>
        <w:spacing w:before="4"/>
        <w:jc w:val="left"/>
        <w:rPr>
          <w:sz w:val="25"/>
        </w:rPr>
      </w:pPr>
    </w:p>
    <w:p w14:paraId="3A692636" w14:textId="77777777" w:rsidR="00F27A45" w:rsidRDefault="00CF2876">
      <w:pPr>
        <w:pStyle w:val="Nadpis2"/>
        <w:numPr>
          <w:ilvl w:val="0"/>
          <w:numId w:val="9"/>
        </w:numPr>
        <w:tabs>
          <w:tab w:val="left" w:pos="840"/>
        </w:tabs>
        <w:spacing w:after="38"/>
        <w:ind w:hanging="361"/>
      </w:pPr>
      <w:r>
        <w:rPr>
          <w:color w:val="00AFEF"/>
          <w:u w:val="thick" w:color="00AFEF"/>
        </w:rPr>
        <w:t>CENA</w:t>
      </w:r>
      <w:r>
        <w:rPr>
          <w:color w:val="00AFEF"/>
          <w:spacing w:val="-1"/>
          <w:u w:val="thick" w:color="00AFEF"/>
        </w:rPr>
        <w:t xml:space="preserve"> </w:t>
      </w:r>
      <w:r>
        <w:rPr>
          <w:color w:val="00AFEF"/>
          <w:u w:val="thick" w:color="00AFEF"/>
        </w:rPr>
        <w:t>PLNĚNÍ</w:t>
      </w:r>
      <w:r>
        <w:rPr>
          <w:color w:val="00AFEF"/>
          <w:spacing w:val="-1"/>
          <w:u w:val="thick" w:color="00AFEF"/>
        </w:rPr>
        <w:t xml:space="preserve"> </w:t>
      </w:r>
      <w:r>
        <w:rPr>
          <w:color w:val="00AFEF"/>
          <w:u w:val="thick" w:color="00AFEF"/>
        </w:rPr>
        <w:t>–</w:t>
      </w:r>
      <w:r>
        <w:rPr>
          <w:color w:val="00AFEF"/>
          <w:spacing w:val="-5"/>
          <w:u w:val="thick" w:color="00AFEF"/>
        </w:rPr>
        <w:t xml:space="preserve"> </w:t>
      </w:r>
      <w:r>
        <w:rPr>
          <w:color w:val="00AFEF"/>
          <w:u w:val="thick" w:color="00AFEF"/>
        </w:rPr>
        <w:t>Služby</w:t>
      </w:r>
      <w:r>
        <w:rPr>
          <w:color w:val="00AFEF"/>
          <w:spacing w:val="-4"/>
          <w:u w:val="thick" w:color="00AFEF"/>
        </w:rPr>
        <w:t xml:space="preserve"> </w:t>
      </w:r>
      <w:r>
        <w:rPr>
          <w:color w:val="00AFEF"/>
          <w:u w:val="thick" w:color="00AFEF"/>
        </w:rPr>
        <w:t>dle</w:t>
      </w:r>
      <w:r>
        <w:rPr>
          <w:color w:val="00AFEF"/>
          <w:spacing w:val="-5"/>
          <w:u w:val="thick" w:color="00AFEF"/>
        </w:rPr>
        <w:t xml:space="preserve"> </w:t>
      </w:r>
      <w:r>
        <w:rPr>
          <w:color w:val="00AFEF"/>
          <w:u w:val="thick" w:color="00AFEF"/>
        </w:rPr>
        <w:t>čl.</w:t>
      </w:r>
      <w:r>
        <w:rPr>
          <w:color w:val="00AFEF"/>
          <w:spacing w:val="-1"/>
          <w:u w:val="thick" w:color="00AFEF"/>
        </w:rPr>
        <w:t xml:space="preserve"> </w:t>
      </w:r>
      <w:r>
        <w:rPr>
          <w:color w:val="00AFEF"/>
          <w:u w:val="thick" w:color="00AFEF"/>
        </w:rPr>
        <w:t>1</w:t>
      </w:r>
      <w:r>
        <w:rPr>
          <w:color w:val="00AFEF"/>
          <w:spacing w:val="-4"/>
          <w:u w:val="thick" w:color="00AFEF"/>
        </w:rPr>
        <w:t xml:space="preserve"> </w:t>
      </w:r>
      <w:r>
        <w:rPr>
          <w:color w:val="00AFEF"/>
          <w:u w:val="thick" w:color="00AFEF"/>
        </w:rPr>
        <w:t>odst.</w:t>
      </w:r>
      <w:r>
        <w:rPr>
          <w:color w:val="00AFEF"/>
          <w:spacing w:val="-1"/>
          <w:u w:val="thick" w:color="00AFEF"/>
        </w:rPr>
        <w:t xml:space="preserve"> </w:t>
      </w:r>
      <w:r>
        <w:rPr>
          <w:color w:val="00AFEF"/>
          <w:u w:val="thick" w:color="00AFEF"/>
        </w:rPr>
        <w:t>1.1</w:t>
      </w:r>
      <w:r>
        <w:rPr>
          <w:color w:val="00AFEF"/>
          <w:spacing w:val="-2"/>
          <w:u w:val="thick" w:color="00AFEF"/>
        </w:rPr>
        <w:t xml:space="preserve"> </w:t>
      </w:r>
      <w:r>
        <w:rPr>
          <w:color w:val="00AFEF"/>
          <w:u w:val="thick" w:color="00AFEF"/>
        </w:rPr>
        <w:t>písm. a)</w:t>
      </w:r>
      <w:r>
        <w:rPr>
          <w:color w:val="00AFEF"/>
          <w:spacing w:val="-1"/>
          <w:u w:val="thick" w:color="00AFEF"/>
        </w:rPr>
        <w:t xml:space="preserve"> </w:t>
      </w:r>
      <w:r>
        <w:rPr>
          <w:color w:val="00AFEF"/>
          <w:u w:val="thick" w:color="00AFEF"/>
        </w:rPr>
        <w:t>a</w:t>
      </w:r>
      <w:r>
        <w:rPr>
          <w:color w:val="00AFEF"/>
          <w:spacing w:val="-5"/>
          <w:u w:val="thick" w:color="00AFEF"/>
        </w:rPr>
        <w:t xml:space="preserve"> </w:t>
      </w:r>
      <w:r>
        <w:rPr>
          <w:color w:val="00AFEF"/>
          <w:u w:val="thick" w:color="00AFEF"/>
        </w:rPr>
        <w:t>b)</w:t>
      </w:r>
      <w:r>
        <w:rPr>
          <w:color w:val="00AFEF"/>
          <w:spacing w:val="-3"/>
          <w:u w:val="thick" w:color="00AFEF"/>
        </w:rPr>
        <w:t xml:space="preserve"> </w:t>
      </w:r>
      <w:r>
        <w:rPr>
          <w:color w:val="00AFEF"/>
          <w:spacing w:val="-2"/>
          <w:u w:val="thick" w:color="00AFEF"/>
        </w:rPr>
        <w:t>Smlouvy</w:t>
      </w: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3687"/>
        <w:gridCol w:w="2835"/>
      </w:tblGrid>
      <w:tr w:rsidR="00F27A45" w14:paraId="244D5BAA" w14:textId="77777777">
        <w:trPr>
          <w:trHeight w:val="582"/>
        </w:trPr>
        <w:tc>
          <w:tcPr>
            <w:tcW w:w="1150" w:type="dxa"/>
            <w:shd w:val="clear" w:color="auto" w:fill="F1F1F1"/>
          </w:tcPr>
          <w:p w14:paraId="6EEBC9B8" w14:textId="77777777" w:rsidR="00F27A45" w:rsidRDefault="00CF2876">
            <w:pPr>
              <w:pStyle w:val="TableParagraph"/>
              <w:spacing w:before="146"/>
              <w:ind w:left="145" w:right="136"/>
              <w:jc w:val="center"/>
              <w:rPr>
                <w:b/>
              </w:rPr>
            </w:pPr>
            <w:r>
              <w:rPr>
                <w:b/>
                <w:spacing w:val="-2"/>
              </w:rPr>
              <w:t>Položka</w:t>
            </w:r>
          </w:p>
        </w:tc>
        <w:tc>
          <w:tcPr>
            <w:tcW w:w="3687" w:type="dxa"/>
            <w:shd w:val="clear" w:color="auto" w:fill="F1F1F1"/>
          </w:tcPr>
          <w:p w14:paraId="66A68B75" w14:textId="77777777" w:rsidR="00F27A45" w:rsidRDefault="00CF2876">
            <w:pPr>
              <w:pStyle w:val="TableParagraph"/>
              <w:spacing w:before="146"/>
              <w:ind w:left="1474" w:right="1466"/>
              <w:jc w:val="center"/>
              <w:rPr>
                <w:b/>
              </w:rPr>
            </w:pPr>
            <w:r>
              <w:rPr>
                <w:b/>
                <w:spacing w:val="-2"/>
              </w:rPr>
              <w:t>Služba</w:t>
            </w:r>
          </w:p>
        </w:tc>
        <w:tc>
          <w:tcPr>
            <w:tcW w:w="2835" w:type="dxa"/>
            <w:shd w:val="clear" w:color="auto" w:fill="F1F1F1"/>
          </w:tcPr>
          <w:p w14:paraId="1E40EBD6" w14:textId="77777777" w:rsidR="00F27A45" w:rsidRDefault="00CF2876">
            <w:pPr>
              <w:pStyle w:val="TableParagraph"/>
              <w:ind w:left="358" w:right="352"/>
              <w:jc w:val="center"/>
              <w:rPr>
                <w:b/>
              </w:rPr>
            </w:pPr>
            <w:r>
              <w:rPr>
                <w:b/>
              </w:rPr>
              <w:t>Celkem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Kč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4"/>
              </w:rPr>
              <w:t xml:space="preserve"> měsíc</w:t>
            </w:r>
          </w:p>
          <w:p w14:paraId="3BA42C89" w14:textId="77777777" w:rsidR="00F27A45" w:rsidRDefault="00CF2876">
            <w:pPr>
              <w:pStyle w:val="TableParagraph"/>
              <w:spacing w:before="37"/>
              <w:ind w:left="358" w:right="351"/>
              <w:jc w:val="center"/>
              <w:rPr>
                <w:b/>
              </w:rPr>
            </w:pPr>
            <w:r>
              <w:rPr>
                <w:b/>
              </w:rPr>
              <w:t>(bez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DPH)</w:t>
            </w:r>
          </w:p>
        </w:tc>
      </w:tr>
      <w:tr w:rsidR="00F27A45" w14:paraId="2B5F62DC" w14:textId="77777777">
        <w:trPr>
          <w:trHeight w:val="580"/>
        </w:trPr>
        <w:tc>
          <w:tcPr>
            <w:tcW w:w="1150" w:type="dxa"/>
          </w:tcPr>
          <w:p w14:paraId="46C23EB5" w14:textId="77777777" w:rsidR="00F27A45" w:rsidRDefault="00CF2876">
            <w:pPr>
              <w:pStyle w:val="TableParagraph"/>
              <w:spacing w:before="144"/>
              <w:ind w:left="4"/>
              <w:jc w:val="center"/>
            </w:pPr>
            <w:r>
              <w:t>1</w:t>
            </w:r>
          </w:p>
        </w:tc>
        <w:tc>
          <w:tcPr>
            <w:tcW w:w="3687" w:type="dxa"/>
          </w:tcPr>
          <w:p w14:paraId="24EC7734" w14:textId="77777777" w:rsidR="00F27A45" w:rsidRDefault="00CF2876">
            <w:pPr>
              <w:pStyle w:val="TableParagraph"/>
              <w:ind w:left="68"/>
            </w:pPr>
            <w:r>
              <w:t>Podpora</w:t>
            </w:r>
            <w:r>
              <w:rPr>
                <w:spacing w:val="-5"/>
              </w:rPr>
              <w:t xml:space="preserve"> </w:t>
            </w:r>
            <w:r>
              <w:t>provozu</w:t>
            </w:r>
            <w:r>
              <w:rPr>
                <w:spacing w:val="-4"/>
              </w:rPr>
              <w:t xml:space="preserve"> </w:t>
            </w:r>
            <w:r>
              <w:t>SAP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Solution</w:t>
            </w:r>
            <w:proofErr w:type="spellEnd"/>
          </w:p>
          <w:p w14:paraId="1EA5CA61" w14:textId="77777777" w:rsidR="00F27A45" w:rsidRDefault="00CF2876">
            <w:pPr>
              <w:pStyle w:val="TableParagraph"/>
              <w:spacing w:before="37"/>
              <w:ind w:left="68"/>
            </w:pPr>
            <w:r>
              <w:rPr>
                <w:spacing w:val="-2"/>
              </w:rPr>
              <w:t>Manager</w:t>
            </w:r>
          </w:p>
        </w:tc>
        <w:tc>
          <w:tcPr>
            <w:tcW w:w="2835" w:type="dxa"/>
          </w:tcPr>
          <w:p w14:paraId="59519F76" w14:textId="77777777" w:rsidR="00F27A45" w:rsidRDefault="00CF2876">
            <w:pPr>
              <w:pStyle w:val="TableParagraph"/>
              <w:spacing w:before="144"/>
              <w:ind w:right="1003"/>
              <w:jc w:val="right"/>
            </w:pPr>
            <w:r>
              <w:t>26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000,-</w:t>
            </w:r>
          </w:p>
        </w:tc>
      </w:tr>
      <w:tr w:rsidR="00F27A45" w14:paraId="4DA2B9A9" w14:textId="77777777">
        <w:trPr>
          <w:trHeight w:val="582"/>
        </w:trPr>
        <w:tc>
          <w:tcPr>
            <w:tcW w:w="1150" w:type="dxa"/>
          </w:tcPr>
          <w:p w14:paraId="05606878" w14:textId="77777777" w:rsidR="00F27A45" w:rsidRDefault="00CF2876">
            <w:pPr>
              <w:pStyle w:val="TableParagraph"/>
              <w:spacing w:before="146"/>
              <w:ind w:left="4"/>
              <w:jc w:val="center"/>
            </w:pPr>
            <w:r>
              <w:t>2</w:t>
            </w:r>
          </w:p>
        </w:tc>
        <w:tc>
          <w:tcPr>
            <w:tcW w:w="3687" w:type="dxa"/>
          </w:tcPr>
          <w:p w14:paraId="5E946F33" w14:textId="77777777" w:rsidR="00F27A45" w:rsidRDefault="00CF2876">
            <w:pPr>
              <w:pStyle w:val="TableParagraph"/>
              <w:ind w:left="68"/>
            </w:pPr>
            <w:r>
              <w:t>Řešení</w:t>
            </w:r>
            <w:r>
              <w:rPr>
                <w:spacing w:val="-4"/>
              </w:rPr>
              <w:t xml:space="preserve"> </w:t>
            </w:r>
            <w:r>
              <w:t>incidentů</w:t>
            </w:r>
            <w:r>
              <w:rPr>
                <w:spacing w:val="-8"/>
              </w:rPr>
              <w:t xml:space="preserve"> </w:t>
            </w:r>
            <w:r>
              <w:t>SAP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Solution</w:t>
            </w:r>
            <w:proofErr w:type="spellEnd"/>
          </w:p>
          <w:p w14:paraId="7F7AECC9" w14:textId="77777777" w:rsidR="00F27A45" w:rsidRDefault="00CF2876">
            <w:pPr>
              <w:pStyle w:val="TableParagraph"/>
              <w:spacing w:before="39"/>
              <w:ind w:left="68"/>
            </w:pPr>
            <w:r>
              <w:rPr>
                <w:spacing w:val="-2"/>
              </w:rPr>
              <w:t>Manager</w:t>
            </w:r>
          </w:p>
        </w:tc>
        <w:tc>
          <w:tcPr>
            <w:tcW w:w="2835" w:type="dxa"/>
          </w:tcPr>
          <w:p w14:paraId="29DAE57D" w14:textId="77777777" w:rsidR="00F27A45" w:rsidRDefault="00CF2876">
            <w:pPr>
              <w:pStyle w:val="TableParagraph"/>
              <w:spacing w:before="146"/>
              <w:ind w:right="1003"/>
              <w:jc w:val="right"/>
            </w:pPr>
            <w:r>
              <w:t>26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000,-</w:t>
            </w:r>
          </w:p>
        </w:tc>
      </w:tr>
      <w:tr w:rsidR="00F27A45" w14:paraId="0E7172D5" w14:textId="77777777">
        <w:trPr>
          <w:trHeight w:val="565"/>
        </w:trPr>
        <w:tc>
          <w:tcPr>
            <w:tcW w:w="1150" w:type="dxa"/>
          </w:tcPr>
          <w:p w14:paraId="76B96CA5" w14:textId="77777777" w:rsidR="00F27A45" w:rsidRDefault="00F27A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87" w:type="dxa"/>
          </w:tcPr>
          <w:p w14:paraId="4289F77E" w14:textId="77777777" w:rsidR="00F27A45" w:rsidRDefault="00CF2876">
            <w:pPr>
              <w:pStyle w:val="TableParagraph"/>
              <w:spacing w:before="139"/>
              <w:ind w:right="57"/>
              <w:jc w:val="right"/>
              <w:rPr>
                <w:b/>
              </w:rPr>
            </w:pPr>
            <w:r>
              <w:rPr>
                <w:b/>
                <w:spacing w:val="-2"/>
              </w:rPr>
              <w:t>Celkem</w:t>
            </w:r>
          </w:p>
        </w:tc>
        <w:tc>
          <w:tcPr>
            <w:tcW w:w="2835" w:type="dxa"/>
          </w:tcPr>
          <w:p w14:paraId="41E878DC" w14:textId="77777777" w:rsidR="00F27A45" w:rsidRDefault="00CF2876">
            <w:pPr>
              <w:pStyle w:val="TableParagraph"/>
              <w:spacing w:before="139"/>
              <w:ind w:right="1003"/>
              <w:jc w:val="right"/>
              <w:rPr>
                <w:b/>
              </w:rPr>
            </w:pPr>
            <w:r>
              <w:rPr>
                <w:b/>
              </w:rPr>
              <w:t>52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000,-</w:t>
            </w:r>
          </w:p>
        </w:tc>
      </w:tr>
    </w:tbl>
    <w:p w14:paraId="314EFFDD" w14:textId="77777777" w:rsidR="00F27A45" w:rsidRDefault="00F27A45">
      <w:pPr>
        <w:pStyle w:val="Zkladntext"/>
        <w:spacing w:before="9"/>
        <w:jc w:val="left"/>
        <w:rPr>
          <w:b/>
          <w:sz w:val="29"/>
        </w:rPr>
      </w:pPr>
    </w:p>
    <w:p w14:paraId="3EBA9AC0" w14:textId="77777777" w:rsidR="00F27A45" w:rsidRDefault="00CF2876">
      <w:pPr>
        <w:pStyle w:val="Odstavecseseznamem"/>
        <w:numPr>
          <w:ilvl w:val="0"/>
          <w:numId w:val="9"/>
        </w:numPr>
        <w:tabs>
          <w:tab w:val="left" w:pos="840"/>
        </w:tabs>
        <w:spacing w:before="1"/>
        <w:rPr>
          <w:b/>
        </w:rPr>
      </w:pPr>
      <w:r>
        <w:rPr>
          <w:b/>
          <w:color w:val="00AFEF"/>
          <w:u w:val="thick" w:color="00AFEF"/>
        </w:rPr>
        <w:t>CENA</w:t>
      </w:r>
      <w:r>
        <w:rPr>
          <w:b/>
          <w:color w:val="00AFEF"/>
          <w:spacing w:val="-2"/>
          <w:u w:val="thick" w:color="00AFEF"/>
        </w:rPr>
        <w:t xml:space="preserve"> </w:t>
      </w:r>
      <w:r>
        <w:rPr>
          <w:b/>
          <w:color w:val="00AFEF"/>
          <w:u w:val="thick" w:color="00AFEF"/>
        </w:rPr>
        <w:t>PLNĚNÍ</w:t>
      </w:r>
      <w:r>
        <w:rPr>
          <w:b/>
          <w:color w:val="00AFEF"/>
          <w:spacing w:val="-1"/>
          <w:u w:val="thick" w:color="00AFEF"/>
        </w:rPr>
        <w:t xml:space="preserve"> </w:t>
      </w:r>
      <w:r>
        <w:rPr>
          <w:b/>
          <w:color w:val="00AFEF"/>
          <w:u w:val="thick" w:color="00AFEF"/>
        </w:rPr>
        <w:t>–</w:t>
      </w:r>
      <w:r>
        <w:rPr>
          <w:b/>
          <w:color w:val="00AFEF"/>
          <w:spacing w:val="-5"/>
          <w:u w:val="thick" w:color="00AFEF"/>
        </w:rPr>
        <w:t xml:space="preserve"> </w:t>
      </w:r>
      <w:r>
        <w:rPr>
          <w:b/>
          <w:color w:val="00AFEF"/>
          <w:u w:val="thick" w:color="00AFEF"/>
        </w:rPr>
        <w:t>Služby</w:t>
      </w:r>
      <w:r>
        <w:rPr>
          <w:b/>
          <w:color w:val="00AFEF"/>
          <w:spacing w:val="-5"/>
          <w:u w:val="thick" w:color="00AFEF"/>
        </w:rPr>
        <w:t xml:space="preserve"> </w:t>
      </w:r>
      <w:r>
        <w:rPr>
          <w:b/>
          <w:color w:val="00AFEF"/>
          <w:u w:val="thick" w:color="00AFEF"/>
        </w:rPr>
        <w:t>dle</w:t>
      </w:r>
      <w:r>
        <w:rPr>
          <w:b/>
          <w:color w:val="00AFEF"/>
          <w:spacing w:val="-5"/>
          <w:u w:val="thick" w:color="00AFEF"/>
        </w:rPr>
        <w:t xml:space="preserve"> </w:t>
      </w:r>
      <w:r>
        <w:rPr>
          <w:b/>
          <w:color w:val="00AFEF"/>
          <w:u w:val="thick" w:color="00AFEF"/>
        </w:rPr>
        <w:t>čl.</w:t>
      </w:r>
      <w:r>
        <w:rPr>
          <w:b/>
          <w:color w:val="00AFEF"/>
          <w:spacing w:val="-1"/>
          <w:u w:val="thick" w:color="00AFEF"/>
        </w:rPr>
        <w:t xml:space="preserve"> </w:t>
      </w:r>
      <w:r>
        <w:rPr>
          <w:b/>
          <w:color w:val="00AFEF"/>
          <w:u w:val="thick" w:color="00AFEF"/>
        </w:rPr>
        <w:t>1</w:t>
      </w:r>
      <w:r>
        <w:rPr>
          <w:b/>
          <w:color w:val="00AFEF"/>
          <w:spacing w:val="-5"/>
          <w:u w:val="thick" w:color="00AFEF"/>
        </w:rPr>
        <w:t xml:space="preserve"> </w:t>
      </w:r>
      <w:r>
        <w:rPr>
          <w:b/>
          <w:color w:val="00AFEF"/>
          <w:u w:val="thick" w:color="00AFEF"/>
        </w:rPr>
        <w:t>odst.</w:t>
      </w:r>
      <w:r>
        <w:rPr>
          <w:b/>
          <w:color w:val="00AFEF"/>
          <w:spacing w:val="-1"/>
          <w:u w:val="thick" w:color="00AFEF"/>
        </w:rPr>
        <w:t xml:space="preserve"> </w:t>
      </w:r>
      <w:r>
        <w:rPr>
          <w:b/>
          <w:color w:val="00AFEF"/>
          <w:u w:val="thick" w:color="00AFEF"/>
        </w:rPr>
        <w:t>1.1</w:t>
      </w:r>
      <w:r>
        <w:rPr>
          <w:b/>
          <w:color w:val="00AFEF"/>
          <w:spacing w:val="-2"/>
          <w:u w:val="thick" w:color="00AFEF"/>
        </w:rPr>
        <w:t xml:space="preserve"> </w:t>
      </w:r>
      <w:r>
        <w:rPr>
          <w:b/>
          <w:color w:val="00AFEF"/>
          <w:u w:val="thick" w:color="00AFEF"/>
        </w:rPr>
        <w:t>písm.</w:t>
      </w:r>
      <w:r>
        <w:rPr>
          <w:b/>
          <w:color w:val="00AFEF"/>
          <w:spacing w:val="-1"/>
          <w:u w:val="thick" w:color="00AFEF"/>
        </w:rPr>
        <w:t xml:space="preserve"> </w:t>
      </w:r>
      <w:r>
        <w:rPr>
          <w:b/>
          <w:color w:val="00AFEF"/>
          <w:u w:val="thick" w:color="00AFEF"/>
        </w:rPr>
        <w:t>c)</w:t>
      </w:r>
      <w:r>
        <w:rPr>
          <w:b/>
          <w:color w:val="00AFEF"/>
          <w:spacing w:val="-1"/>
          <w:u w:val="thick" w:color="00AFEF"/>
        </w:rPr>
        <w:t xml:space="preserve"> </w:t>
      </w:r>
      <w:r>
        <w:rPr>
          <w:b/>
          <w:color w:val="00AFEF"/>
          <w:spacing w:val="-2"/>
          <w:u w:val="thick" w:color="00AFEF"/>
        </w:rPr>
        <w:t>Smlouvy</w:t>
      </w:r>
    </w:p>
    <w:p w14:paraId="17CF8CF2" w14:textId="77777777" w:rsidR="00F27A45" w:rsidRDefault="00CF2876">
      <w:pPr>
        <w:pStyle w:val="Zkladntext"/>
        <w:spacing w:before="37" w:after="40"/>
        <w:ind w:left="120"/>
        <w:jc w:val="left"/>
      </w:pPr>
      <w:r>
        <w:t>Služby</w:t>
      </w:r>
      <w:r>
        <w:rPr>
          <w:spacing w:val="-9"/>
        </w:rPr>
        <w:t xml:space="preserve"> </w:t>
      </w:r>
      <w:r>
        <w:t>představují</w:t>
      </w:r>
      <w:r>
        <w:rPr>
          <w:spacing w:val="-8"/>
        </w:rPr>
        <w:t xml:space="preserve"> </w:t>
      </w:r>
      <w:r>
        <w:t>služby</w:t>
      </w:r>
      <w:r>
        <w:rPr>
          <w:spacing w:val="-6"/>
        </w:rPr>
        <w:t xml:space="preserve"> </w:t>
      </w:r>
      <w:r>
        <w:t>poskytované</w:t>
      </w:r>
      <w:r>
        <w:rPr>
          <w:spacing w:val="-9"/>
        </w:rPr>
        <w:t xml:space="preserve"> </w:t>
      </w:r>
      <w:r>
        <w:t>specialisty</w:t>
      </w:r>
      <w:r>
        <w:rPr>
          <w:spacing w:val="-6"/>
        </w:rPr>
        <w:t xml:space="preserve"> </w:t>
      </w:r>
      <w:r>
        <w:t>Poskytovatel</w:t>
      </w:r>
      <w:r>
        <w:rPr>
          <w:spacing w:val="-9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následujících</w:t>
      </w:r>
      <w:r>
        <w:rPr>
          <w:spacing w:val="-9"/>
        </w:rPr>
        <w:t xml:space="preserve"> </w:t>
      </w:r>
      <w:r>
        <w:rPr>
          <w:spacing w:val="-2"/>
        </w:rPr>
        <w:t>rolích:</w:t>
      </w: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3569"/>
      </w:tblGrid>
      <w:tr w:rsidR="00F27A45" w14:paraId="1FC9C31A" w14:textId="77777777">
        <w:trPr>
          <w:trHeight w:val="613"/>
        </w:trPr>
        <w:tc>
          <w:tcPr>
            <w:tcW w:w="4116" w:type="dxa"/>
            <w:shd w:val="clear" w:color="auto" w:fill="F1F1F1"/>
          </w:tcPr>
          <w:p w14:paraId="105EE78C" w14:textId="77777777" w:rsidR="00F27A45" w:rsidRDefault="00CF2876">
            <w:pPr>
              <w:pStyle w:val="TableParagraph"/>
              <w:spacing w:before="162"/>
              <w:ind w:left="1807" w:right="1778"/>
              <w:jc w:val="center"/>
              <w:rPr>
                <w:b/>
              </w:rPr>
            </w:pPr>
            <w:r>
              <w:rPr>
                <w:b/>
                <w:spacing w:val="-4"/>
              </w:rPr>
              <w:t>Role</w:t>
            </w:r>
          </w:p>
        </w:tc>
        <w:tc>
          <w:tcPr>
            <w:tcW w:w="3569" w:type="dxa"/>
            <w:shd w:val="clear" w:color="auto" w:fill="F1F1F1"/>
          </w:tcPr>
          <w:p w14:paraId="23E5B237" w14:textId="77777777" w:rsidR="00F27A45" w:rsidRDefault="00CF2876">
            <w:pPr>
              <w:pStyle w:val="TableParagraph"/>
              <w:spacing w:before="16"/>
              <w:ind w:left="384" w:right="358"/>
              <w:jc w:val="center"/>
              <w:rPr>
                <w:b/>
              </w:rPr>
            </w:pPr>
            <w:r>
              <w:rPr>
                <w:b/>
              </w:rPr>
              <w:t>Cena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Kč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2"/>
              </w:rPr>
              <w:t xml:space="preserve"> člověkohodinu</w:t>
            </w:r>
          </w:p>
          <w:p w14:paraId="3DF29EFA" w14:textId="77777777" w:rsidR="00F27A45" w:rsidRDefault="00CF2876">
            <w:pPr>
              <w:pStyle w:val="TableParagraph"/>
              <w:spacing w:before="37"/>
              <w:ind w:left="384" w:right="356"/>
              <w:jc w:val="center"/>
              <w:rPr>
                <w:b/>
              </w:rPr>
            </w:pPr>
            <w:r>
              <w:rPr>
                <w:b/>
              </w:rPr>
              <w:t>(bez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DPH)</w:t>
            </w:r>
          </w:p>
        </w:tc>
      </w:tr>
      <w:tr w:rsidR="00F27A45" w14:paraId="2898D690" w14:textId="77777777">
        <w:trPr>
          <w:trHeight w:val="291"/>
        </w:trPr>
        <w:tc>
          <w:tcPr>
            <w:tcW w:w="4116" w:type="dxa"/>
            <w:tcBorders>
              <w:bottom w:val="single" w:sz="4" w:space="0" w:color="000000"/>
            </w:tcBorders>
          </w:tcPr>
          <w:p w14:paraId="1A4E6D9A" w14:textId="77777777" w:rsidR="00F27A45" w:rsidRDefault="00CF2876">
            <w:pPr>
              <w:pStyle w:val="TableParagraph"/>
              <w:spacing w:before="2"/>
              <w:ind w:left="69"/>
            </w:pPr>
            <w:r>
              <w:t>Konzultant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Solution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Manager</w:t>
            </w:r>
          </w:p>
        </w:tc>
        <w:tc>
          <w:tcPr>
            <w:tcW w:w="3569" w:type="dxa"/>
            <w:tcBorders>
              <w:bottom w:val="single" w:sz="4" w:space="0" w:color="000000"/>
            </w:tcBorders>
          </w:tcPr>
          <w:p w14:paraId="4DCF666A" w14:textId="77777777" w:rsidR="00F27A45" w:rsidRDefault="00CF2876">
            <w:pPr>
              <w:pStyle w:val="TableParagraph"/>
              <w:spacing w:before="2"/>
              <w:ind w:left="1439"/>
            </w:pPr>
            <w:r>
              <w:t xml:space="preserve">1 </w:t>
            </w:r>
            <w:r>
              <w:rPr>
                <w:spacing w:val="-2"/>
              </w:rPr>
              <w:t>200,-</w:t>
            </w:r>
          </w:p>
        </w:tc>
      </w:tr>
      <w:tr w:rsidR="00F27A45" w14:paraId="0C30C865" w14:textId="77777777">
        <w:trPr>
          <w:trHeight w:val="292"/>
        </w:trPr>
        <w:tc>
          <w:tcPr>
            <w:tcW w:w="4116" w:type="dxa"/>
            <w:tcBorders>
              <w:top w:val="single" w:sz="4" w:space="0" w:color="000000"/>
              <w:bottom w:val="single" w:sz="6" w:space="0" w:color="000000"/>
            </w:tcBorders>
          </w:tcPr>
          <w:p w14:paraId="0A6C14ED" w14:textId="77777777" w:rsidR="00F27A45" w:rsidRDefault="00CF2876">
            <w:pPr>
              <w:pStyle w:val="TableParagraph"/>
              <w:ind w:left="69"/>
            </w:pPr>
            <w:r>
              <w:t>Projektový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manažer</w:t>
            </w:r>
          </w:p>
        </w:tc>
        <w:tc>
          <w:tcPr>
            <w:tcW w:w="3569" w:type="dxa"/>
            <w:tcBorders>
              <w:top w:val="single" w:sz="4" w:space="0" w:color="000000"/>
              <w:bottom w:val="single" w:sz="6" w:space="0" w:color="000000"/>
            </w:tcBorders>
          </w:tcPr>
          <w:p w14:paraId="6F6B8DEE" w14:textId="77777777" w:rsidR="00F27A45" w:rsidRDefault="00CF2876">
            <w:pPr>
              <w:pStyle w:val="TableParagraph"/>
              <w:ind w:left="1441"/>
            </w:pPr>
            <w:r>
              <w:t xml:space="preserve">1 </w:t>
            </w:r>
            <w:r>
              <w:rPr>
                <w:spacing w:val="-2"/>
              </w:rPr>
              <w:t>300,-</w:t>
            </w:r>
          </w:p>
        </w:tc>
      </w:tr>
      <w:tr w:rsidR="00F27A45" w14:paraId="1FE0DE02" w14:textId="77777777">
        <w:trPr>
          <w:trHeight w:val="289"/>
        </w:trPr>
        <w:tc>
          <w:tcPr>
            <w:tcW w:w="4116" w:type="dxa"/>
            <w:tcBorders>
              <w:top w:val="single" w:sz="6" w:space="0" w:color="000000"/>
              <w:bottom w:val="single" w:sz="6" w:space="0" w:color="000000"/>
            </w:tcBorders>
          </w:tcPr>
          <w:p w14:paraId="46847194" w14:textId="77777777" w:rsidR="00F27A45" w:rsidRDefault="00CF2876">
            <w:pPr>
              <w:pStyle w:val="TableParagraph"/>
              <w:spacing w:line="253" w:lineRule="exact"/>
              <w:ind w:left="69"/>
            </w:pPr>
            <w:r>
              <w:t>Konzultant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SAP</w:t>
            </w:r>
          </w:p>
        </w:tc>
        <w:tc>
          <w:tcPr>
            <w:tcW w:w="3569" w:type="dxa"/>
            <w:tcBorders>
              <w:top w:val="single" w:sz="6" w:space="0" w:color="000000"/>
              <w:bottom w:val="single" w:sz="6" w:space="0" w:color="000000"/>
            </w:tcBorders>
          </w:tcPr>
          <w:p w14:paraId="62061F05" w14:textId="77777777" w:rsidR="00F27A45" w:rsidRDefault="00CF2876">
            <w:pPr>
              <w:pStyle w:val="TableParagraph"/>
              <w:spacing w:line="253" w:lineRule="exact"/>
              <w:ind w:left="1441"/>
            </w:pPr>
            <w:r>
              <w:t xml:space="preserve">1 </w:t>
            </w:r>
            <w:r>
              <w:rPr>
                <w:spacing w:val="-2"/>
              </w:rPr>
              <w:t>200,-</w:t>
            </w:r>
          </w:p>
        </w:tc>
      </w:tr>
    </w:tbl>
    <w:p w14:paraId="10B1A861" w14:textId="77777777" w:rsidR="00F27A45" w:rsidRDefault="00F27A45">
      <w:pPr>
        <w:pStyle w:val="Zkladntext"/>
        <w:spacing w:before="4"/>
        <w:jc w:val="left"/>
        <w:rPr>
          <w:sz w:val="25"/>
        </w:rPr>
      </w:pPr>
    </w:p>
    <w:p w14:paraId="0A9546D1" w14:textId="77777777" w:rsidR="00F27A45" w:rsidRDefault="00CF2876">
      <w:pPr>
        <w:pStyle w:val="Zkladntext"/>
        <w:ind w:left="120"/>
        <w:jc w:val="left"/>
      </w:pPr>
      <w:r>
        <w:t>Ceny</w:t>
      </w:r>
      <w:r>
        <w:rPr>
          <w:spacing w:val="-4"/>
        </w:rPr>
        <w:t xml:space="preserve"> </w:t>
      </w:r>
      <w:r>
        <w:t>zahrnují</w:t>
      </w:r>
      <w:r>
        <w:rPr>
          <w:spacing w:val="-6"/>
        </w:rPr>
        <w:t xml:space="preserve"> </w:t>
      </w:r>
      <w:r>
        <w:t>veškeré</w:t>
      </w:r>
      <w:r>
        <w:rPr>
          <w:spacing w:val="-5"/>
        </w:rPr>
        <w:t xml:space="preserve"> </w:t>
      </w:r>
      <w:r>
        <w:t>náklady</w:t>
      </w:r>
      <w:r>
        <w:rPr>
          <w:spacing w:val="-4"/>
        </w:rPr>
        <w:t xml:space="preserve"> </w:t>
      </w:r>
      <w:r>
        <w:t>včetně</w:t>
      </w:r>
      <w:r>
        <w:rPr>
          <w:spacing w:val="-5"/>
        </w:rPr>
        <w:t xml:space="preserve"> </w:t>
      </w:r>
      <w:r>
        <w:rPr>
          <w:spacing w:val="-2"/>
        </w:rPr>
        <w:t>cestovného.</w:t>
      </w:r>
    </w:p>
    <w:p w14:paraId="1BCA6E89" w14:textId="77777777" w:rsidR="00F27A45" w:rsidRDefault="00F27A45">
      <w:pPr>
        <w:sectPr w:rsidR="00F27A45">
          <w:pgSz w:w="11920" w:h="16850"/>
          <w:pgMar w:top="1440" w:right="580" w:bottom="1020" w:left="900" w:header="608" w:footer="763" w:gutter="0"/>
          <w:cols w:space="708"/>
        </w:sectPr>
      </w:pPr>
    </w:p>
    <w:p w14:paraId="3FFF307F" w14:textId="77777777" w:rsidR="00F27A45" w:rsidRDefault="00CF2876">
      <w:pPr>
        <w:spacing w:before="72"/>
        <w:ind w:left="518"/>
      </w:pPr>
      <w:r>
        <w:rPr>
          <w:b/>
          <w:color w:val="808080"/>
        </w:rPr>
        <w:t>Příloha</w:t>
      </w:r>
      <w:r>
        <w:rPr>
          <w:b/>
          <w:color w:val="808080"/>
          <w:spacing w:val="-12"/>
        </w:rPr>
        <w:t xml:space="preserve"> </w:t>
      </w:r>
      <w:r>
        <w:rPr>
          <w:b/>
          <w:color w:val="808080"/>
        </w:rPr>
        <w:t>č.</w:t>
      </w:r>
      <w:r>
        <w:rPr>
          <w:b/>
          <w:color w:val="808080"/>
          <w:spacing w:val="-9"/>
        </w:rPr>
        <w:t xml:space="preserve"> </w:t>
      </w:r>
      <w:r>
        <w:rPr>
          <w:b/>
          <w:color w:val="808080"/>
        </w:rPr>
        <w:t>3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</w:rPr>
        <w:t>–</w:t>
      </w:r>
      <w:r>
        <w:rPr>
          <w:b/>
          <w:color w:val="808080"/>
          <w:spacing w:val="-11"/>
        </w:rPr>
        <w:t xml:space="preserve"> </w:t>
      </w:r>
      <w:r>
        <w:rPr>
          <w:b/>
          <w:color w:val="808080"/>
        </w:rPr>
        <w:t>Všeobecné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</w:rPr>
        <w:t>obchodní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</w:rPr>
        <w:t>podmínky</w:t>
      </w:r>
      <w:r>
        <w:rPr>
          <w:b/>
          <w:color w:val="808080"/>
          <w:spacing w:val="-11"/>
        </w:rPr>
        <w:t xml:space="preserve"> </w:t>
      </w:r>
      <w:r>
        <w:rPr>
          <w:color w:val="808080"/>
        </w:rPr>
        <w:t>(vložena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samostatná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příloha)</w:t>
      </w:r>
    </w:p>
    <w:p w14:paraId="3BF450DA" w14:textId="77777777" w:rsidR="00F27A45" w:rsidRDefault="00F27A45">
      <w:pPr>
        <w:sectPr w:rsidR="00F27A45">
          <w:pgSz w:w="11920" w:h="16850"/>
          <w:pgMar w:top="1440" w:right="580" w:bottom="1020" w:left="900" w:header="608" w:footer="763" w:gutter="0"/>
          <w:cols w:space="708"/>
        </w:sectPr>
      </w:pPr>
    </w:p>
    <w:p w14:paraId="26CE976F" w14:textId="77777777" w:rsidR="00F27A45" w:rsidRDefault="00F27A45">
      <w:pPr>
        <w:pStyle w:val="Zkladntext"/>
        <w:jc w:val="left"/>
        <w:rPr>
          <w:sz w:val="20"/>
        </w:rPr>
      </w:pPr>
    </w:p>
    <w:p w14:paraId="5E9447CD" w14:textId="77777777" w:rsidR="00F27A45" w:rsidRDefault="00CF2876">
      <w:pPr>
        <w:pStyle w:val="Nadpis1"/>
        <w:numPr>
          <w:ilvl w:val="0"/>
          <w:numId w:val="8"/>
        </w:numPr>
        <w:tabs>
          <w:tab w:val="left" w:pos="686"/>
          <w:tab w:val="left" w:pos="687"/>
        </w:tabs>
        <w:spacing w:before="221"/>
        <w:ind w:hanging="457"/>
      </w:pPr>
      <w:bookmarkStart w:id="45" w:name="1._ÚVODNÍ_USTANOVENÍ"/>
      <w:bookmarkEnd w:id="45"/>
      <w:r>
        <w:rPr>
          <w:color w:val="616266"/>
        </w:rPr>
        <w:t>ÚVODNÍ</w:t>
      </w:r>
      <w:r>
        <w:rPr>
          <w:color w:val="616266"/>
          <w:spacing w:val="-9"/>
        </w:rPr>
        <w:t xml:space="preserve"> </w:t>
      </w:r>
      <w:r>
        <w:rPr>
          <w:color w:val="616266"/>
          <w:spacing w:val="-2"/>
        </w:rPr>
        <w:t>USTANOVENÍ</w:t>
      </w:r>
    </w:p>
    <w:p w14:paraId="79937270" w14:textId="77777777" w:rsidR="00F27A45" w:rsidRDefault="00F27A45">
      <w:pPr>
        <w:pStyle w:val="Zkladntext"/>
        <w:spacing w:before="11"/>
        <w:jc w:val="left"/>
        <w:rPr>
          <w:b/>
        </w:rPr>
      </w:pPr>
    </w:p>
    <w:p w14:paraId="289A3344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before="0" w:line="312" w:lineRule="auto"/>
        <w:ind w:right="259"/>
        <w:jc w:val="both"/>
      </w:pPr>
      <w:r>
        <w:rPr>
          <w:color w:val="616266"/>
          <w:u w:val="single" w:color="616266"/>
        </w:rPr>
        <w:t>VOP a vztah Smlouvy a VOP.</w:t>
      </w:r>
      <w:r>
        <w:rPr>
          <w:color w:val="616266"/>
        </w:rPr>
        <w:t xml:space="preserve"> Tyto VOP upravují práva a povinnosti Smluvních stran a jsou nedílnou součástí Smlouvy, jako její příloha. Není-li v jiných ustanoveních Smlouvy výslovně stanoveno jinak, platí ustanovení VOP.</w:t>
      </w:r>
    </w:p>
    <w:p w14:paraId="3EAD85DB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before="122" w:line="312" w:lineRule="auto"/>
        <w:ind w:right="258"/>
        <w:jc w:val="both"/>
      </w:pPr>
      <w:r>
        <w:rPr>
          <w:color w:val="616266"/>
          <w:u w:val="single" w:color="616266"/>
        </w:rPr>
        <w:t>Definované výrazy.</w:t>
      </w:r>
      <w:r>
        <w:rPr>
          <w:color w:val="616266"/>
        </w:rPr>
        <w:t xml:space="preserve"> Výrazy nadepsané ve VOP s velkým počátečním </w:t>
      </w:r>
      <w:r>
        <w:rPr>
          <w:color w:val="616266"/>
        </w:rPr>
        <w:t xml:space="preserve">písmenem mají význam jim přiřazený v článku </w:t>
      </w:r>
      <w:hyperlink w:anchor="_bookmark9" w:history="1">
        <w:r>
          <w:rPr>
            <w:color w:val="616266"/>
          </w:rPr>
          <w:t xml:space="preserve">14. </w:t>
        </w:r>
      </w:hyperlink>
      <w:r>
        <w:rPr>
          <w:color w:val="616266"/>
        </w:rPr>
        <w:t>VOP.</w:t>
      </w:r>
    </w:p>
    <w:p w14:paraId="21F4E758" w14:textId="77777777" w:rsidR="00F27A45" w:rsidRDefault="00CF2876">
      <w:pPr>
        <w:pStyle w:val="Nadpis1"/>
        <w:numPr>
          <w:ilvl w:val="0"/>
          <w:numId w:val="8"/>
        </w:numPr>
        <w:tabs>
          <w:tab w:val="left" w:pos="686"/>
          <w:tab w:val="left" w:pos="687"/>
        </w:tabs>
        <w:ind w:hanging="457"/>
      </w:pPr>
      <w:bookmarkStart w:id="46" w:name="2._CENA_A_JEJÍ_SPLATNOST"/>
      <w:bookmarkEnd w:id="46"/>
      <w:r>
        <w:rPr>
          <w:color w:val="616266"/>
        </w:rPr>
        <w:t>CENA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JEJÍ</w:t>
      </w:r>
      <w:r>
        <w:rPr>
          <w:color w:val="616266"/>
          <w:spacing w:val="-1"/>
        </w:rPr>
        <w:t xml:space="preserve"> </w:t>
      </w:r>
      <w:r>
        <w:rPr>
          <w:color w:val="616266"/>
          <w:spacing w:val="-2"/>
        </w:rPr>
        <w:t>SPLATNOST</w:t>
      </w:r>
    </w:p>
    <w:p w14:paraId="4B5BEB11" w14:textId="77777777" w:rsidR="00F27A45" w:rsidRDefault="00F27A45">
      <w:pPr>
        <w:pStyle w:val="Zkladntext"/>
        <w:spacing w:before="4"/>
        <w:jc w:val="left"/>
        <w:rPr>
          <w:b/>
          <w:sz w:val="23"/>
        </w:rPr>
      </w:pPr>
    </w:p>
    <w:p w14:paraId="2055CBB0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before="0" w:line="312" w:lineRule="auto"/>
        <w:ind w:right="255"/>
        <w:jc w:val="both"/>
      </w:pPr>
      <w:r>
        <w:rPr>
          <w:color w:val="616266"/>
          <w:u w:val="single" w:color="616266"/>
        </w:rPr>
        <w:t>Způsob placení Ceny.</w:t>
      </w:r>
      <w:r>
        <w:rPr>
          <w:color w:val="616266"/>
        </w:rPr>
        <w:t xml:space="preserve"> Cena bude hrazena bezhotovostně na bankovní účet Dodavatele uvedený ve Smlouvě, a to na základě daňových dokladů vystavených Doda</w:t>
      </w:r>
      <w:r>
        <w:rPr>
          <w:color w:val="616266"/>
        </w:rPr>
        <w:t>vatelem. Daňový doklad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(faktura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za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řádně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realizovaný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Předmět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plnění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bude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vystaven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Dodavatelem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vždy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nejdříve ke dni podpisu Akceptačního protokolu Objednatelem.</w:t>
      </w:r>
    </w:p>
    <w:p w14:paraId="1673D09E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line="312" w:lineRule="auto"/>
        <w:ind w:right="252"/>
        <w:jc w:val="both"/>
      </w:pPr>
      <w:r>
        <w:rPr>
          <w:color w:val="616266"/>
          <w:u w:val="single" w:color="616266"/>
        </w:rPr>
        <w:t>Náležitosti</w:t>
      </w:r>
      <w:r>
        <w:rPr>
          <w:color w:val="616266"/>
          <w:spacing w:val="-8"/>
          <w:u w:val="single" w:color="616266"/>
        </w:rPr>
        <w:t xml:space="preserve"> </w:t>
      </w:r>
      <w:r>
        <w:rPr>
          <w:color w:val="616266"/>
          <w:u w:val="single" w:color="616266"/>
        </w:rPr>
        <w:t>daňového</w:t>
      </w:r>
      <w:r>
        <w:rPr>
          <w:color w:val="616266"/>
          <w:spacing w:val="-6"/>
          <w:u w:val="single" w:color="616266"/>
        </w:rPr>
        <w:t xml:space="preserve"> </w:t>
      </w:r>
      <w:r>
        <w:rPr>
          <w:color w:val="616266"/>
          <w:u w:val="single" w:color="616266"/>
        </w:rPr>
        <w:t>dokladu.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Daňové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doklady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vystavené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Dodavatelem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musí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splňovat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veškeré náležitosti daňového dokladu ve smyslu příslušných právních předpisů platných na území České republiky a musí obsahovat níže uvedené údaje:</w:t>
      </w:r>
    </w:p>
    <w:p w14:paraId="74170148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6"/>
        </w:tabs>
        <w:ind w:hanging="397"/>
        <w:jc w:val="both"/>
      </w:pPr>
      <w:r>
        <w:rPr>
          <w:color w:val="616266"/>
        </w:rPr>
        <w:t>číslo</w:t>
      </w:r>
      <w:r>
        <w:rPr>
          <w:color w:val="616266"/>
          <w:spacing w:val="-5"/>
        </w:rPr>
        <w:t xml:space="preserve"> </w:t>
      </w:r>
      <w:r>
        <w:rPr>
          <w:color w:val="616266"/>
          <w:spacing w:val="-2"/>
        </w:rPr>
        <w:t>Smlouvy;</w:t>
      </w:r>
    </w:p>
    <w:p w14:paraId="319916BA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6"/>
        </w:tabs>
        <w:spacing w:before="196"/>
        <w:ind w:hanging="397"/>
        <w:jc w:val="both"/>
      </w:pPr>
      <w:r>
        <w:rPr>
          <w:color w:val="616266"/>
        </w:rPr>
        <w:t>číslo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Objednávky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nebo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číslo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Evidenční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objednávky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(dle</w:t>
      </w:r>
      <w:r>
        <w:rPr>
          <w:color w:val="616266"/>
          <w:spacing w:val="-7"/>
        </w:rPr>
        <w:t xml:space="preserve"> </w:t>
      </w:r>
      <w:r>
        <w:rPr>
          <w:color w:val="616266"/>
          <w:spacing w:val="-2"/>
        </w:rPr>
        <w:t>relevance);</w:t>
      </w:r>
    </w:p>
    <w:p w14:paraId="5909A2E1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5"/>
          <w:tab w:val="left" w:pos="1366"/>
        </w:tabs>
        <w:spacing w:before="196"/>
        <w:ind w:hanging="397"/>
      </w:pPr>
      <w:r>
        <w:rPr>
          <w:color w:val="616266"/>
        </w:rPr>
        <w:t>popis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fakturovaného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Plnění,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rozsah,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jednotkovou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celkovou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fakturovanou</w:t>
      </w:r>
      <w:r>
        <w:rPr>
          <w:color w:val="616266"/>
          <w:spacing w:val="-14"/>
        </w:rPr>
        <w:t xml:space="preserve"> </w:t>
      </w:r>
      <w:r>
        <w:rPr>
          <w:color w:val="616266"/>
          <w:spacing w:val="-2"/>
        </w:rPr>
        <w:t>Cenu;</w:t>
      </w:r>
    </w:p>
    <w:p w14:paraId="61BA6C40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6"/>
        </w:tabs>
        <w:spacing w:before="195" w:line="312" w:lineRule="auto"/>
        <w:ind w:right="252"/>
        <w:jc w:val="both"/>
      </w:pPr>
      <w:r>
        <w:rPr>
          <w:color w:val="616266"/>
        </w:rPr>
        <w:t>v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případě,</w:t>
      </w:r>
      <w:r>
        <w:rPr>
          <w:color w:val="616266"/>
          <w:spacing w:val="14"/>
        </w:rPr>
        <w:t xml:space="preserve"> </w:t>
      </w:r>
      <w:r>
        <w:rPr>
          <w:color w:val="616266"/>
        </w:rPr>
        <w:t>že Dodavatel splňuje</w:t>
      </w:r>
      <w:r>
        <w:rPr>
          <w:color w:val="616266"/>
          <w:spacing w:val="15"/>
        </w:rPr>
        <w:t xml:space="preserve"> </w:t>
      </w:r>
      <w:r>
        <w:rPr>
          <w:color w:val="616266"/>
        </w:rPr>
        <w:t>podmínku § 81 odst.</w:t>
      </w:r>
      <w:r>
        <w:rPr>
          <w:color w:val="616266"/>
          <w:spacing w:val="14"/>
        </w:rPr>
        <w:t xml:space="preserve"> </w:t>
      </w:r>
      <w:r>
        <w:rPr>
          <w:color w:val="616266"/>
        </w:rPr>
        <w:t>2 písm.</w:t>
      </w:r>
      <w:r>
        <w:rPr>
          <w:color w:val="616266"/>
          <w:spacing w:val="14"/>
        </w:rPr>
        <w:t xml:space="preserve"> </w:t>
      </w:r>
      <w:r>
        <w:rPr>
          <w:color w:val="616266"/>
        </w:rPr>
        <w:t>b)</w:t>
      </w:r>
      <w:r>
        <w:rPr>
          <w:color w:val="616266"/>
          <w:spacing w:val="13"/>
        </w:rPr>
        <w:t xml:space="preserve"> </w:t>
      </w:r>
      <w:r>
        <w:rPr>
          <w:color w:val="616266"/>
        </w:rPr>
        <w:t>zákona č.</w:t>
      </w:r>
      <w:r>
        <w:rPr>
          <w:color w:val="616266"/>
          <w:spacing w:val="14"/>
        </w:rPr>
        <w:t xml:space="preserve"> </w:t>
      </w:r>
      <w:r>
        <w:rPr>
          <w:color w:val="616266"/>
        </w:rPr>
        <w:t>435/2004 Sb., o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zaměstnanosti,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ve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znění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pozdějších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předpisů,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povinen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tuto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skutečnost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oznámit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rámci každého vystaveného daňového dokladu a musí k nim být připojena jako příloha kopie Akceptačního protokolu.</w:t>
      </w:r>
    </w:p>
    <w:p w14:paraId="47D7BD46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line="312" w:lineRule="auto"/>
        <w:ind w:right="253"/>
        <w:jc w:val="both"/>
      </w:pPr>
      <w:r>
        <w:rPr>
          <w:color w:val="616266"/>
          <w:u w:val="single" w:color="616266"/>
        </w:rPr>
        <w:t>Vady</w:t>
      </w:r>
      <w:r>
        <w:rPr>
          <w:color w:val="616266"/>
          <w:spacing w:val="-16"/>
          <w:u w:val="single" w:color="616266"/>
        </w:rPr>
        <w:t xml:space="preserve"> </w:t>
      </w:r>
      <w:r>
        <w:rPr>
          <w:color w:val="616266"/>
          <w:u w:val="single" w:color="616266"/>
        </w:rPr>
        <w:t>daňového</w:t>
      </w:r>
      <w:r>
        <w:rPr>
          <w:color w:val="616266"/>
          <w:spacing w:val="-15"/>
          <w:u w:val="single" w:color="616266"/>
        </w:rPr>
        <w:t xml:space="preserve"> </w:t>
      </w:r>
      <w:r>
        <w:rPr>
          <w:color w:val="616266"/>
          <w:u w:val="single" w:color="616266"/>
        </w:rPr>
        <w:t>dokladu.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případě,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že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daňový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doklad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nebude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vystaven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souladu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se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Smlouvou, je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Objednatel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oprávněn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zaslat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jej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ve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lhůtě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splatnosti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zpět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k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doplnění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Dodavateli,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aniž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se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dostane do prodlení s úhradou Ceny. Lhůta splatnosti částky k úhradě dle daňového dokladu počíná běžet znovu od doručení doplněného/opraveného daňového dokladu Objednateli.</w:t>
      </w:r>
    </w:p>
    <w:p w14:paraId="3A850118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line="312" w:lineRule="auto"/>
        <w:ind w:right="256"/>
        <w:jc w:val="both"/>
      </w:pPr>
      <w:r>
        <w:rPr>
          <w:color w:val="616266"/>
          <w:u w:val="single" w:color="616266"/>
        </w:rPr>
        <w:t>Daň z přidané hodnoty.</w:t>
      </w:r>
      <w:r>
        <w:rPr>
          <w:color w:val="616266"/>
        </w:rPr>
        <w:t xml:space="preserve"> Cena, stejně jako jakékoliv jiné peněžité částky uváděné ve </w:t>
      </w:r>
      <w:r>
        <w:rPr>
          <w:color w:val="616266"/>
        </w:rPr>
        <w:t>Smlouvě, je uváděna bez DPH. K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Ceně</w:t>
      </w:r>
      <w:r>
        <w:rPr>
          <w:color w:val="616266"/>
          <w:spacing w:val="24"/>
        </w:rPr>
        <w:t xml:space="preserve"> </w:t>
      </w:r>
      <w:r>
        <w:rPr>
          <w:color w:val="616266"/>
        </w:rPr>
        <w:t>bude připočítána DPH dle příslušných předpisů ve výši platné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ke dni zdanitelného plnění.</w:t>
      </w:r>
    </w:p>
    <w:p w14:paraId="1B87C751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before="119" w:line="312" w:lineRule="auto"/>
        <w:ind w:left="968" w:right="250" w:hanging="736"/>
        <w:jc w:val="both"/>
      </w:pPr>
      <w:r>
        <w:pict w14:anchorId="46BCA01E">
          <v:rect id="docshape13" o:spid="_x0000_s2064" style="position:absolute;left:0;text-align:left;margin-left:555.45pt;margin-top:151.35pt;width:19.1pt;height:.5pt;z-index:15730176;mso-position-horizontal-relative:page" fillcolor="#bdbdbd" stroked="f">
            <w10:wrap anchorx="page"/>
          </v:rect>
        </w:pict>
      </w:r>
      <w:r>
        <w:rPr>
          <w:color w:val="616266"/>
          <w:u w:val="single" w:color="616266"/>
        </w:rPr>
        <w:t xml:space="preserve">Ručení za daň. </w:t>
      </w:r>
      <w:r>
        <w:rPr>
          <w:color w:val="616266"/>
        </w:rPr>
        <w:t>Smluvní strany se dohodly, že pokud bude v okamžiku uskutečnění zdanitelného plnění správcem daně zveřejněna způsob</w:t>
      </w:r>
      <w:r>
        <w:rPr>
          <w:color w:val="616266"/>
        </w:rPr>
        <w:t>em umožňujícím dálkový přístup skutečnost, že Dodavatel je nespolehlivým plátcem ve smyslu § 106a zákona č. 235/2004 Sb. o dani z přidané hodnoty, ve znění pozdějších předpisů (dále jen „</w:t>
      </w:r>
      <w:r>
        <w:rPr>
          <w:b/>
          <w:color w:val="616266"/>
        </w:rPr>
        <w:t>zákon o DPH</w:t>
      </w:r>
      <w:r>
        <w:rPr>
          <w:color w:val="616266"/>
        </w:rPr>
        <w:t>“), nebo má-li být platba za zdanitelné plnění uskutečněné</w:t>
      </w:r>
      <w:r>
        <w:rPr>
          <w:color w:val="616266"/>
        </w:rPr>
        <w:t xml:space="preserve"> Dodavatelem v tuzemsku zcela nebo z části poukázána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na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 xml:space="preserve">bankovní účet vedený poskytovatelem platebních služeb mimo </w:t>
      </w:r>
      <w:proofErr w:type="spellStart"/>
      <w:r>
        <w:rPr>
          <w:color w:val="616266"/>
        </w:rPr>
        <w:t>tuzemsko,je</w:t>
      </w:r>
      <w:proofErr w:type="spellEnd"/>
      <w:r>
        <w:rPr>
          <w:color w:val="616266"/>
        </w:rPr>
        <w:t xml:space="preserve"> Objednatel oprávněn část ceny odpovídající dani z přidané hodnoty zaplatit přímo na</w:t>
      </w:r>
    </w:p>
    <w:p w14:paraId="42F640D9" w14:textId="77777777" w:rsidR="00F27A45" w:rsidRDefault="00F27A45">
      <w:pPr>
        <w:spacing w:line="312" w:lineRule="auto"/>
        <w:jc w:val="both"/>
        <w:sectPr w:rsidR="00F27A45">
          <w:headerReference w:type="default" r:id="rId20"/>
          <w:footerReference w:type="default" r:id="rId21"/>
          <w:pgSz w:w="11920" w:h="16850"/>
          <w:pgMar w:top="1500" w:right="580" w:bottom="1040" w:left="900" w:header="679" w:footer="859" w:gutter="0"/>
          <w:pgNumType w:start="1"/>
          <w:cols w:space="708"/>
        </w:sectPr>
      </w:pPr>
    </w:p>
    <w:p w14:paraId="7C22972D" w14:textId="77777777" w:rsidR="00F27A45" w:rsidRDefault="00F27A45">
      <w:pPr>
        <w:pStyle w:val="Zkladntext"/>
        <w:jc w:val="left"/>
        <w:rPr>
          <w:sz w:val="20"/>
        </w:rPr>
      </w:pPr>
    </w:p>
    <w:p w14:paraId="560E8B16" w14:textId="77777777" w:rsidR="00F27A45" w:rsidRDefault="00F27A45">
      <w:pPr>
        <w:pStyle w:val="Zkladntext"/>
        <w:jc w:val="left"/>
        <w:rPr>
          <w:sz w:val="19"/>
        </w:rPr>
      </w:pPr>
    </w:p>
    <w:p w14:paraId="06FAC102" w14:textId="77777777" w:rsidR="00F27A45" w:rsidRDefault="00CF2876">
      <w:pPr>
        <w:pStyle w:val="Zkladntext"/>
        <w:spacing w:line="312" w:lineRule="auto"/>
        <w:ind w:left="969" w:right="252"/>
      </w:pPr>
      <w:r>
        <w:rPr>
          <w:color w:val="616266"/>
        </w:rPr>
        <w:t>bankovní účet správce daně ve smyslu § 109a zákona o DPH. Na bankovní účet Dodavatele bude v tomto případě uhrazena část ceny odpovídající výši základu daně z přidané hodnoty. Úhrada ceny plnění (základu daně) provedená Objednatelem v souladu s ustanovením</w:t>
      </w:r>
      <w:r>
        <w:rPr>
          <w:color w:val="616266"/>
        </w:rPr>
        <w:t xml:space="preserve"> tohoto odstavce VOP bude považována za řádnou úhradu ceny plnění poskytnutého dle Smlouvy.</w:t>
      </w:r>
    </w:p>
    <w:p w14:paraId="5CCB206C" w14:textId="77777777" w:rsidR="00F27A45" w:rsidRDefault="00CF2876">
      <w:pPr>
        <w:pStyle w:val="Zkladntext"/>
        <w:spacing w:before="120" w:line="312" w:lineRule="auto"/>
        <w:ind w:left="970" w:right="246" w:hanging="1"/>
      </w:pPr>
      <w:r>
        <w:rPr>
          <w:color w:val="616266"/>
        </w:rPr>
        <w:t>Bankovní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účet uvedený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na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daňovém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dokladu,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na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který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bude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ze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strany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Dodavatele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 xml:space="preserve">požadována úhrada ceny za poskytnuté zdanitelné plnění, musí být Dodavatelem zveřejněn </w:t>
      </w:r>
      <w:r>
        <w:rPr>
          <w:color w:val="616266"/>
        </w:rPr>
        <w:t>způsobem umožňujícím dálkový přístup ve smyslu § 96 zákona o DPH. Smluvní strany se výslovně dohodly, že pokud číslo bankovního účtu Dodavatele, na který bude ze strany Dodavatele požadována úhrada ceny za poskytnuté zdanitelné plnění dle příslušného daňov</w:t>
      </w:r>
      <w:r>
        <w:rPr>
          <w:color w:val="616266"/>
        </w:rPr>
        <w:t>ého dokladu, nebude</w:t>
      </w:r>
      <w:r>
        <w:rPr>
          <w:color w:val="616266"/>
          <w:spacing w:val="34"/>
        </w:rPr>
        <w:t xml:space="preserve"> </w:t>
      </w:r>
      <w:r>
        <w:rPr>
          <w:color w:val="616266"/>
        </w:rPr>
        <w:t>zveřejněno</w:t>
      </w:r>
      <w:r>
        <w:rPr>
          <w:color w:val="616266"/>
          <w:spacing w:val="30"/>
        </w:rPr>
        <w:t xml:space="preserve"> </w:t>
      </w:r>
      <w:r>
        <w:rPr>
          <w:color w:val="616266"/>
        </w:rPr>
        <w:t>způsobem</w:t>
      </w:r>
      <w:r>
        <w:rPr>
          <w:color w:val="616266"/>
          <w:spacing w:val="33"/>
        </w:rPr>
        <w:t xml:space="preserve"> </w:t>
      </w:r>
      <w:r>
        <w:rPr>
          <w:color w:val="616266"/>
        </w:rPr>
        <w:t>umožňujícím</w:t>
      </w:r>
      <w:r>
        <w:rPr>
          <w:color w:val="616266"/>
          <w:spacing w:val="35"/>
        </w:rPr>
        <w:t xml:space="preserve"> </w:t>
      </w:r>
      <w:r>
        <w:rPr>
          <w:color w:val="616266"/>
        </w:rPr>
        <w:t>dálkový</w:t>
      </w:r>
      <w:r>
        <w:rPr>
          <w:color w:val="616266"/>
          <w:spacing w:val="32"/>
        </w:rPr>
        <w:t xml:space="preserve"> </w:t>
      </w:r>
      <w:r>
        <w:rPr>
          <w:color w:val="616266"/>
        </w:rPr>
        <w:t>přístup</w:t>
      </w:r>
      <w:r>
        <w:rPr>
          <w:color w:val="616266"/>
          <w:spacing w:val="32"/>
        </w:rPr>
        <w:t xml:space="preserve"> </w:t>
      </w:r>
      <w:r>
        <w:rPr>
          <w:color w:val="616266"/>
        </w:rPr>
        <w:t>ve</w:t>
      </w:r>
      <w:r>
        <w:rPr>
          <w:color w:val="616266"/>
          <w:spacing w:val="29"/>
        </w:rPr>
        <w:t xml:space="preserve"> </w:t>
      </w:r>
      <w:r>
        <w:rPr>
          <w:color w:val="616266"/>
        </w:rPr>
        <w:t>smyslu</w:t>
      </w:r>
      <w:r>
        <w:rPr>
          <w:color w:val="616266"/>
          <w:spacing w:val="27"/>
        </w:rPr>
        <w:t xml:space="preserve"> </w:t>
      </w:r>
      <w:r>
        <w:rPr>
          <w:color w:val="616266"/>
        </w:rPr>
        <w:t>§</w:t>
      </w:r>
      <w:r>
        <w:rPr>
          <w:color w:val="616266"/>
          <w:spacing w:val="33"/>
        </w:rPr>
        <w:t xml:space="preserve"> </w:t>
      </w:r>
      <w:r>
        <w:rPr>
          <w:color w:val="616266"/>
        </w:rPr>
        <w:t>96</w:t>
      </w:r>
      <w:r>
        <w:rPr>
          <w:color w:val="616266"/>
          <w:spacing w:val="30"/>
        </w:rPr>
        <w:t xml:space="preserve"> </w:t>
      </w:r>
      <w:r>
        <w:rPr>
          <w:color w:val="616266"/>
        </w:rPr>
        <w:t>zákona</w:t>
      </w:r>
      <w:r>
        <w:rPr>
          <w:color w:val="616266"/>
          <w:spacing w:val="30"/>
        </w:rPr>
        <w:t xml:space="preserve"> </w:t>
      </w:r>
      <w:r>
        <w:rPr>
          <w:color w:val="616266"/>
        </w:rPr>
        <w:t>o</w:t>
      </w:r>
      <w:r>
        <w:rPr>
          <w:color w:val="616266"/>
          <w:spacing w:val="29"/>
        </w:rPr>
        <w:t xml:space="preserve"> </w:t>
      </w:r>
      <w:r>
        <w:rPr>
          <w:color w:val="616266"/>
        </w:rPr>
        <w:t>DPH a cena za poskytnuté zdanitelné plnění dle příslušného daňového dokladu přesahuje limit uvedený v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§ 109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odst. 2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písm. c) zákona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o DPH, je Objednatel oprávněn zaslat daňový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 xml:space="preserve">doklad zpět Dodavateli k opravě. V takovém případě se doba splatnosti zastavuje </w:t>
      </w:r>
      <w:r>
        <w:rPr>
          <w:color w:val="616266"/>
        </w:rPr>
        <w:t>a nová doba splatnosti počíná běžet dnem doručení opraveného daňového dokladu s uvedením správného bankovního účtu Dodavatele, tj. bankovního účtu zveřejněného správcem daně.</w:t>
      </w:r>
    </w:p>
    <w:p w14:paraId="77A7C000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before="124" w:line="312" w:lineRule="auto"/>
        <w:ind w:left="968" w:right="252" w:hanging="736"/>
        <w:jc w:val="both"/>
      </w:pPr>
      <w:r>
        <w:rPr>
          <w:color w:val="616266"/>
          <w:u w:val="single" w:color="616266"/>
        </w:rPr>
        <w:t>Splatnost a adresa pro zaslání daňového dokladu.</w:t>
      </w:r>
      <w:r>
        <w:rPr>
          <w:color w:val="616266"/>
        </w:rPr>
        <w:t xml:space="preserve"> Splatnost daňového dokladu vysta</w:t>
      </w:r>
      <w:r>
        <w:rPr>
          <w:color w:val="616266"/>
        </w:rPr>
        <w:t>veného Dodavatelem je 30 kalendářních dnů ode dne doručení Objednateli. Dodavatel zašle originál daňového dokladu (faktury) spolu s veškerými požadovanými dokumenty Objednateli, doporučeným dopisem do tří (3) Pracovních dnů od jeho vystavení na následující</w:t>
      </w:r>
      <w:r>
        <w:rPr>
          <w:color w:val="616266"/>
        </w:rPr>
        <w:t xml:space="preserve"> adresu: Národní agentura pro komunikační a informační technologie, s. p., </w:t>
      </w:r>
      <w:r>
        <w:rPr>
          <w:color w:val="696969"/>
        </w:rPr>
        <w:t>Kodaňská 1441/46, Vršovice, 101 00 Praha 10.</w:t>
      </w:r>
    </w:p>
    <w:p w14:paraId="797DA7FF" w14:textId="77777777" w:rsidR="00F27A45" w:rsidRDefault="00CF2876">
      <w:pPr>
        <w:pStyle w:val="Nadpis1"/>
        <w:numPr>
          <w:ilvl w:val="0"/>
          <w:numId w:val="8"/>
        </w:numPr>
        <w:tabs>
          <w:tab w:val="left" w:pos="686"/>
          <w:tab w:val="left" w:pos="687"/>
        </w:tabs>
        <w:ind w:hanging="457"/>
      </w:pPr>
      <w:bookmarkStart w:id="47" w:name="3._POSKYTNUTÍ_PLNĚNÍ"/>
      <w:bookmarkEnd w:id="47"/>
      <w:r>
        <w:rPr>
          <w:color w:val="616266"/>
        </w:rPr>
        <w:t>POSKYTNUTÍ</w:t>
      </w:r>
      <w:r>
        <w:rPr>
          <w:color w:val="616266"/>
          <w:spacing w:val="-11"/>
        </w:rPr>
        <w:t xml:space="preserve"> </w:t>
      </w:r>
      <w:r>
        <w:rPr>
          <w:color w:val="616266"/>
          <w:spacing w:val="-2"/>
        </w:rPr>
        <w:t>PLNĚNÍ</w:t>
      </w:r>
    </w:p>
    <w:p w14:paraId="64A2E655" w14:textId="77777777" w:rsidR="00F27A45" w:rsidRDefault="00F27A45">
      <w:pPr>
        <w:pStyle w:val="Zkladntext"/>
        <w:spacing w:before="1"/>
        <w:jc w:val="left"/>
        <w:rPr>
          <w:b/>
          <w:sz w:val="23"/>
        </w:rPr>
      </w:pPr>
    </w:p>
    <w:p w14:paraId="586B3F17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before="0" w:line="312" w:lineRule="auto"/>
        <w:ind w:left="968" w:right="256"/>
        <w:jc w:val="both"/>
      </w:pPr>
      <w:r>
        <w:rPr>
          <w:color w:val="616266"/>
          <w:u w:val="single" w:color="616266"/>
        </w:rPr>
        <w:t>Poskytnutí</w:t>
      </w:r>
      <w:r>
        <w:rPr>
          <w:color w:val="616266"/>
          <w:spacing w:val="-16"/>
          <w:u w:val="single" w:color="616266"/>
        </w:rPr>
        <w:t xml:space="preserve"> </w:t>
      </w:r>
      <w:r>
        <w:rPr>
          <w:color w:val="616266"/>
          <w:u w:val="single" w:color="616266"/>
        </w:rPr>
        <w:t>Plnění.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Dodavatel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povinen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poskytnout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Plnění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ke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dni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či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ve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lhůtě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určené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ve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Smlouvě, a to v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místě a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 xml:space="preserve">pracovní době příslušného pracoviště Objednatele určené ve </w:t>
      </w:r>
      <w:proofErr w:type="spellStart"/>
      <w:r>
        <w:rPr>
          <w:color w:val="616266"/>
        </w:rPr>
        <w:t>Smlouvě.O</w:t>
      </w:r>
      <w:proofErr w:type="spellEnd"/>
      <w:r>
        <w:rPr>
          <w:color w:val="616266"/>
        </w:rPr>
        <w:t xml:space="preserve"> poskytnutí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Plnění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bude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Smluvními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stranami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sepsán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Akceptační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protokol.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Za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okamžik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poskytnutí Plnění se rozumí okamžik podpisu Akceptačního protokolu Objednatelem.</w:t>
      </w:r>
    </w:p>
    <w:p w14:paraId="25604AFF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line="312" w:lineRule="auto"/>
        <w:ind w:right="250"/>
        <w:jc w:val="both"/>
      </w:pPr>
      <w:r>
        <w:rPr>
          <w:color w:val="616266"/>
          <w:u w:val="single" w:color="616266"/>
        </w:rPr>
        <w:t>Částečné</w:t>
      </w:r>
      <w:r>
        <w:rPr>
          <w:color w:val="616266"/>
          <w:spacing w:val="-5"/>
          <w:u w:val="single" w:color="616266"/>
        </w:rPr>
        <w:t xml:space="preserve"> </w:t>
      </w:r>
      <w:r>
        <w:rPr>
          <w:color w:val="616266"/>
          <w:u w:val="single" w:color="616266"/>
        </w:rPr>
        <w:t>plnění.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Objednat</w:t>
      </w:r>
      <w:r>
        <w:rPr>
          <w:color w:val="616266"/>
        </w:rPr>
        <w:t>el je před lhůtou k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plnění stanovenou ve Smlouvě oprávněn,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dle svého uvážení, přijmout na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základě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výzvy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Dodavatele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Plnění nebo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jeho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část.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 xml:space="preserve">Pokud tak učiní, tato skutečnost se </w:t>
      </w:r>
      <w:proofErr w:type="gramStart"/>
      <w:r>
        <w:rPr>
          <w:color w:val="616266"/>
        </w:rPr>
        <w:t>vyznačí</w:t>
      </w:r>
      <w:proofErr w:type="gramEnd"/>
      <w:r>
        <w:rPr>
          <w:color w:val="616266"/>
        </w:rPr>
        <w:t xml:space="preserve"> v Akceptačním protokolu. V případě částečného </w:t>
      </w:r>
      <w:proofErr w:type="spellStart"/>
      <w:r>
        <w:rPr>
          <w:color w:val="616266"/>
        </w:rPr>
        <w:t>plněníje</w:t>
      </w:r>
      <w:proofErr w:type="spellEnd"/>
      <w:r>
        <w:rPr>
          <w:color w:val="616266"/>
        </w:rPr>
        <w:t xml:space="preserve"> Dodavatel povinen p</w:t>
      </w:r>
      <w:r>
        <w:rPr>
          <w:color w:val="616266"/>
        </w:rPr>
        <w:t>oskytnout zbývající část Plnění ve lhůtě stanovené</w:t>
      </w:r>
      <w:r>
        <w:rPr>
          <w:color w:val="616266"/>
          <w:spacing w:val="40"/>
        </w:rPr>
        <w:t xml:space="preserve"> </w:t>
      </w:r>
      <w:proofErr w:type="spellStart"/>
      <w:r>
        <w:rPr>
          <w:color w:val="616266"/>
        </w:rPr>
        <w:t>Smlouvou.Pro</w:t>
      </w:r>
      <w:proofErr w:type="spellEnd"/>
      <w:r>
        <w:rPr>
          <w:color w:val="616266"/>
        </w:rPr>
        <w:t xml:space="preserve"> vyloučení pochybností Smluvní strany pro případ částečného plnění Dodavatelem výslovně vylučují aplikaci ustanovení § 1930 odst. 2 věta první Občanského zákoníku.</w:t>
      </w:r>
    </w:p>
    <w:p w14:paraId="7A29D2DA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69"/>
          <w:tab w:val="left" w:pos="970"/>
        </w:tabs>
        <w:spacing w:before="119" w:line="312" w:lineRule="auto"/>
        <w:ind w:right="256" w:hanging="740"/>
      </w:pPr>
      <w:r>
        <w:rPr>
          <w:color w:val="616266"/>
          <w:u w:val="single" w:color="616266"/>
        </w:rPr>
        <w:t>Riziko</w:t>
      </w:r>
      <w:r>
        <w:rPr>
          <w:color w:val="616266"/>
          <w:spacing w:val="36"/>
          <w:u w:val="single" w:color="616266"/>
        </w:rPr>
        <w:t xml:space="preserve"> </w:t>
      </w:r>
      <w:r>
        <w:rPr>
          <w:color w:val="616266"/>
          <w:u w:val="single" w:color="616266"/>
        </w:rPr>
        <w:t>prodlení</w:t>
      </w:r>
      <w:r>
        <w:rPr>
          <w:color w:val="616266"/>
          <w:spacing w:val="80"/>
          <w:u w:val="single" w:color="616266"/>
        </w:rPr>
        <w:t xml:space="preserve"> </w:t>
      </w:r>
      <w:r>
        <w:rPr>
          <w:color w:val="616266"/>
          <w:u w:val="single" w:color="616266"/>
        </w:rPr>
        <w:t>Dodavatele.</w:t>
      </w:r>
      <w:r>
        <w:rPr>
          <w:color w:val="616266"/>
          <w:spacing w:val="80"/>
        </w:rPr>
        <w:t xml:space="preserve"> </w:t>
      </w:r>
      <w:r>
        <w:rPr>
          <w:color w:val="616266"/>
        </w:rPr>
        <w:t>Dodavatel</w:t>
      </w:r>
      <w:r>
        <w:rPr>
          <w:color w:val="616266"/>
          <w:spacing w:val="80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80"/>
        </w:rPr>
        <w:t xml:space="preserve"> </w:t>
      </w:r>
      <w:r>
        <w:rPr>
          <w:color w:val="616266"/>
        </w:rPr>
        <w:t>povinen</w:t>
      </w:r>
      <w:r>
        <w:rPr>
          <w:color w:val="616266"/>
          <w:spacing w:val="80"/>
        </w:rPr>
        <w:t xml:space="preserve"> </w:t>
      </w:r>
      <w:r>
        <w:rPr>
          <w:color w:val="616266"/>
        </w:rPr>
        <w:t>bezodkladně</w:t>
      </w:r>
      <w:r>
        <w:rPr>
          <w:color w:val="616266"/>
          <w:spacing w:val="80"/>
        </w:rPr>
        <w:t xml:space="preserve"> </w:t>
      </w:r>
      <w:r>
        <w:rPr>
          <w:color w:val="616266"/>
        </w:rPr>
        <w:t>informovat</w:t>
      </w:r>
      <w:r>
        <w:rPr>
          <w:color w:val="616266"/>
          <w:spacing w:val="80"/>
        </w:rPr>
        <w:t xml:space="preserve"> </w:t>
      </w:r>
      <w:r>
        <w:rPr>
          <w:color w:val="616266"/>
        </w:rPr>
        <w:t>Objednatele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o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jakékoliv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skutečnosti,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která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by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mohla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způsobit prodlení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s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poskytnutím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Plnění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nebo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jeho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části. Splnění této povinnosti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neomezuje odpovědnost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Dodavatele za prodlení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s poskytnutím Plnění.</w:t>
      </w:r>
    </w:p>
    <w:p w14:paraId="318AFA92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69"/>
          <w:tab w:val="left" w:pos="970"/>
        </w:tabs>
        <w:ind w:hanging="738"/>
      </w:pPr>
      <w:r>
        <w:rPr>
          <w:color w:val="616266"/>
          <w:u w:val="single" w:color="616266"/>
        </w:rPr>
        <w:t>D</w:t>
      </w:r>
      <w:r>
        <w:rPr>
          <w:color w:val="616266"/>
          <w:u w:val="single" w:color="616266"/>
        </w:rPr>
        <w:t>okumenty</w:t>
      </w:r>
      <w:r>
        <w:rPr>
          <w:color w:val="616266"/>
          <w:spacing w:val="-13"/>
          <w:u w:val="single" w:color="616266"/>
        </w:rPr>
        <w:t xml:space="preserve"> </w:t>
      </w:r>
      <w:r>
        <w:rPr>
          <w:color w:val="616266"/>
          <w:u w:val="single" w:color="616266"/>
        </w:rPr>
        <w:t>vztahující</w:t>
      </w:r>
      <w:r>
        <w:rPr>
          <w:color w:val="616266"/>
          <w:spacing w:val="-12"/>
          <w:u w:val="single" w:color="616266"/>
        </w:rPr>
        <w:t xml:space="preserve"> </w:t>
      </w:r>
      <w:r>
        <w:rPr>
          <w:color w:val="616266"/>
          <w:u w:val="single" w:color="616266"/>
        </w:rPr>
        <w:t>se</w:t>
      </w:r>
      <w:r>
        <w:rPr>
          <w:color w:val="616266"/>
          <w:spacing w:val="-10"/>
          <w:u w:val="single" w:color="616266"/>
        </w:rPr>
        <w:t xml:space="preserve"> </w:t>
      </w:r>
      <w:r>
        <w:rPr>
          <w:color w:val="616266"/>
          <w:u w:val="single" w:color="616266"/>
        </w:rPr>
        <w:t>k</w:t>
      </w:r>
      <w:r>
        <w:rPr>
          <w:color w:val="616266"/>
          <w:spacing w:val="-10"/>
          <w:u w:val="single" w:color="616266"/>
        </w:rPr>
        <w:t xml:space="preserve"> </w:t>
      </w:r>
      <w:r>
        <w:rPr>
          <w:color w:val="616266"/>
          <w:u w:val="single" w:color="616266"/>
        </w:rPr>
        <w:t>Plnění.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Vztahují-li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se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k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Plnění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dokumenty,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Dodavatel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povinen</w:t>
      </w:r>
      <w:r>
        <w:rPr>
          <w:color w:val="616266"/>
          <w:spacing w:val="-9"/>
        </w:rPr>
        <w:t xml:space="preserve"> </w:t>
      </w:r>
      <w:r>
        <w:rPr>
          <w:color w:val="616266"/>
          <w:spacing w:val="-4"/>
        </w:rPr>
        <w:t>tyto</w:t>
      </w:r>
    </w:p>
    <w:p w14:paraId="3BBB72CE" w14:textId="77777777" w:rsidR="00F27A45" w:rsidRDefault="00CF2876">
      <w:pPr>
        <w:pStyle w:val="Zkladntext"/>
        <w:spacing w:before="76"/>
        <w:ind w:left="969"/>
        <w:jc w:val="left"/>
      </w:pPr>
      <w:r>
        <w:pict w14:anchorId="4D5773DE">
          <v:rect id="docshape14" o:spid="_x0000_s2063" style="position:absolute;left:0;text-align:left;margin-left:555.45pt;margin-top:52.35pt;width:19.1pt;height:.5pt;z-index:15730688;mso-position-horizontal-relative:page" fillcolor="#bdbdbd" stroked="f">
            <w10:wrap anchorx="page"/>
          </v:rect>
        </w:pict>
      </w:r>
      <w:r>
        <w:rPr>
          <w:color w:val="616266"/>
        </w:rPr>
        <w:t>dokumenty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předat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Objednateli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nejpozději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den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přijetí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Plnění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nebo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jakékoliv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jeho</w:t>
      </w:r>
      <w:r>
        <w:rPr>
          <w:color w:val="616266"/>
          <w:spacing w:val="-9"/>
        </w:rPr>
        <w:t xml:space="preserve"> </w:t>
      </w:r>
      <w:r>
        <w:rPr>
          <w:color w:val="616266"/>
          <w:spacing w:val="-2"/>
        </w:rPr>
        <w:t>části.</w:t>
      </w:r>
    </w:p>
    <w:p w14:paraId="2130126B" w14:textId="77777777" w:rsidR="00F27A45" w:rsidRDefault="00F27A45">
      <w:pPr>
        <w:sectPr w:rsidR="00F27A45">
          <w:pgSz w:w="11920" w:h="16850"/>
          <w:pgMar w:top="1500" w:right="580" w:bottom="1040" w:left="900" w:header="679" w:footer="859" w:gutter="0"/>
          <w:cols w:space="708"/>
        </w:sectPr>
      </w:pPr>
    </w:p>
    <w:p w14:paraId="4C3F5495" w14:textId="77777777" w:rsidR="00F27A45" w:rsidRDefault="00F27A45">
      <w:pPr>
        <w:pStyle w:val="Zkladntext"/>
        <w:jc w:val="left"/>
        <w:rPr>
          <w:sz w:val="20"/>
        </w:rPr>
      </w:pPr>
    </w:p>
    <w:p w14:paraId="349CBD6F" w14:textId="77777777" w:rsidR="00F27A45" w:rsidRDefault="00F27A45">
      <w:pPr>
        <w:pStyle w:val="Zkladntext"/>
        <w:jc w:val="left"/>
        <w:rPr>
          <w:sz w:val="19"/>
        </w:rPr>
      </w:pPr>
    </w:p>
    <w:p w14:paraId="7C1C14FA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before="0" w:line="312" w:lineRule="auto"/>
        <w:ind w:left="968" w:right="251"/>
        <w:jc w:val="both"/>
      </w:pPr>
      <w:r>
        <w:rPr>
          <w:color w:val="616266"/>
          <w:u w:val="single" w:color="616266"/>
        </w:rPr>
        <w:t>Pověření třetích osob.</w:t>
      </w:r>
      <w:r>
        <w:rPr>
          <w:color w:val="616266"/>
        </w:rPr>
        <w:t xml:space="preserve"> Dodavatel je oprávněn pověřit plněním závazků plynoucích ze Smlouvy třetí osobu pouze s předchozím písemným souhlasem Objednatele. Pokud Dodavatel využije se</w:t>
      </w:r>
      <w:r>
        <w:rPr>
          <w:color w:val="616266"/>
          <w:spacing w:val="27"/>
        </w:rPr>
        <w:t xml:space="preserve"> </w:t>
      </w:r>
      <w:r>
        <w:rPr>
          <w:color w:val="616266"/>
        </w:rPr>
        <w:t>souhlasem Objednatele</w:t>
      </w:r>
      <w:r>
        <w:rPr>
          <w:color w:val="616266"/>
          <w:spacing w:val="28"/>
        </w:rPr>
        <w:t xml:space="preserve"> </w:t>
      </w:r>
      <w:r>
        <w:rPr>
          <w:color w:val="616266"/>
        </w:rPr>
        <w:t>pro</w:t>
      </w:r>
      <w:r>
        <w:rPr>
          <w:color w:val="616266"/>
          <w:spacing w:val="25"/>
        </w:rPr>
        <w:t xml:space="preserve"> </w:t>
      </w:r>
      <w:r>
        <w:rPr>
          <w:color w:val="616266"/>
        </w:rPr>
        <w:t>plnění</w:t>
      </w:r>
      <w:r>
        <w:rPr>
          <w:color w:val="616266"/>
          <w:spacing w:val="24"/>
        </w:rPr>
        <w:t xml:space="preserve"> </w:t>
      </w:r>
      <w:r>
        <w:rPr>
          <w:color w:val="616266"/>
        </w:rPr>
        <w:t>závazků ze</w:t>
      </w:r>
      <w:r>
        <w:rPr>
          <w:color w:val="616266"/>
          <w:spacing w:val="27"/>
        </w:rPr>
        <w:t xml:space="preserve"> </w:t>
      </w:r>
      <w:r>
        <w:rPr>
          <w:color w:val="616266"/>
        </w:rPr>
        <w:t>Smlouvy</w:t>
      </w:r>
      <w:r>
        <w:rPr>
          <w:color w:val="616266"/>
          <w:spacing w:val="23"/>
        </w:rPr>
        <w:t xml:space="preserve"> </w:t>
      </w:r>
      <w:r>
        <w:rPr>
          <w:color w:val="616266"/>
        </w:rPr>
        <w:t>třetí</w:t>
      </w:r>
      <w:r>
        <w:rPr>
          <w:color w:val="616266"/>
          <w:spacing w:val="24"/>
        </w:rPr>
        <w:t xml:space="preserve"> </w:t>
      </w:r>
      <w:r>
        <w:rPr>
          <w:color w:val="616266"/>
        </w:rPr>
        <w:t>osobu,</w:t>
      </w:r>
      <w:r>
        <w:rPr>
          <w:color w:val="616266"/>
          <w:spacing w:val="26"/>
        </w:rPr>
        <w:t xml:space="preserve"> </w:t>
      </w:r>
      <w:r>
        <w:rPr>
          <w:color w:val="616266"/>
        </w:rPr>
        <w:t>zavazuje</w:t>
      </w:r>
      <w:r>
        <w:rPr>
          <w:color w:val="616266"/>
          <w:spacing w:val="25"/>
        </w:rPr>
        <w:t xml:space="preserve"> </w:t>
      </w:r>
      <w:r>
        <w:rPr>
          <w:color w:val="616266"/>
        </w:rPr>
        <w:t>se k tomu, že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tato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třet</w:t>
      </w:r>
      <w:r>
        <w:rPr>
          <w:color w:val="616266"/>
        </w:rPr>
        <w:t>í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osoba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plném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rozsahu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splní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závazky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vyplývající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pro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Dodavatele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ze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Smlouvy a z obecně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závazných právních předpisů. Za činnost třetích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osob Dodavatel odpovídá v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 xml:space="preserve">celém </w:t>
      </w:r>
      <w:r>
        <w:rPr>
          <w:color w:val="616266"/>
          <w:spacing w:val="-2"/>
        </w:rPr>
        <w:t>rozsahu.</w:t>
      </w:r>
    </w:p>
    <w:p w14:paraId="5C5DA9DD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before="119" w:line="312" w:lineRule="auto"/>
        <w:ind w:right="252"/>
        <w:jc w:val="both"/>
      </w:pPr>
      <w:r>
        <w:rPr>
          <w:color w:val="616266"/>
          <w:u w:val="single" w:color="616266"/>
        </w:rPr>
        <w:t>Jakost Plnění.</w:t>
      </w:r>
      <w:r>
        <w:rPr>
          <w:color w:val="616266"/>
        </w:rPr>
        <w:t xml:space="preserve"> Plnění musí být poskytnuto podle smluvních ujednání ve Smlouvě bez jakýchkoliv vad, ať již faktických či právních, v souladu s veškerými právními předpisy, technickými požadavky a technickými a bezpečnostními normami, které se na poskytování Plnění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apliku</w:t>
      </w:r>
      <w:r>
        <w:rPr>
          <w:color w:val="616266"/>
        </w:rPr>
        <w:t>jí, a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to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jak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normami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závaznými, tak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doporučujícími. Veškeré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hmotné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složky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Plnění musí být nové, nepoužité, nepoškozené a zhotovené z kvalitního materiálu. Hmotné složky Plnění musí být schopny podávat trvale standardní výkon v souladu s vlastnostmi a kvali</w:t>
      </w:r>
      <w:r>
        <w:rPr>
          <w:color w:val="616266"/>
        </w:rPr>
        <w:t>tou stanovenou ve Smlouvě a plně vyhovovat účelu, pro který jsou jako součást Plnění dodávány. Hmotné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nehmotné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věci tvořící součást Plnění nesmí být zatíženy právními vadami,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např. zástavním právem.</w:t>
      </w:r>
    </w:p>
    <w:p w14:paraId="104A649F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before="125" w:line="309" w:lineRule="auto"/>
        <w:ind w:right="255"/>
        <w:jc w:val="both"/>
      </w:pPr>
      <w:r>
        <w:rPr>
          <w:color w:val="616266"/>
          <w:u w:val="single" w:color="616266"/>
        </w:rPr>
        <w:t>Čas Plnění.</w:t>
      </w:r>
      <w:r>
        <w:rPr>
          <w:color w:val="616266"/>
        </w:rPr>
        <w:t xml:space="preserve"> Smluvní strany se dohodly, že čas poskytnutí Plnění se sjednává ve prospěch </w:t>
      </w:r>
      <w:r>
        <w:rPr>
          <w:color w:val="616266"/>
          <w:spacing w:val="-2"/>
        </w:rPr>
        <w:t>Objednatele.</w:t>
      </w:r>
    </w:p>
    <w:p w14:paraId="1102D95E" w14:textId="77777777" w:rsidR="00F27A45" w:rsidRDefault="00CF2876">
      <w:pPr>
        <w:pStyle w:val="Nadpis1"/>
        <w:numPr>
          <w:ilvl w:val="0"/>
          <w:numId w:val="8"/>
        </w:numPr>
        <w:tabs>
          <w:tab w:val="left" w:pos="686"/>
          <w:tab w:val="left" w:pos="687"/>
        </w:tabs>
        <w:spacing w:before="123"/>
        <w:ind w:hanging="457"/>
      </w:pPr>
      <w:bookmarkStart w:id="48" w:name="4._PŘEVOD_PRÁV_K_HMOTNÝM_SLOŽKÁM_PLNĚNÍ"/>
      <w:bookmarkEnd w:id="48"/>
      <w:r>
        <w:rPr>
          <w:color w:val="616266"/>
        </w:rPr>
        <w:t>PŘEVOD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PRÁV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K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HMOTNÝM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SLOŽKÁM</w:t>
      </w:r>
      <w:r>
        <w:rPr>
          <w:color w:val="616266"/>
          <w:spacing w:val="-4"/>
        </w:rPr>
        <w:t xml:space="preserve"> </w:t>
      </w:r>
      <w:r>
        <w:rPr>
          <w:color w:val="616266"/>
          <w:spacing w:val="-2"/>
        </w:rPr>
        <w:t>PLNĚNÍ</w:t>
      </w:r>
    </w:p>
    <w:p w14:paraId="3559A811" w14:textId="77777777" w:rsidR="00F27A45" w:rsidRDefault="00F27A45">
      <w:pPr>
        <w:pStyle w:val="Zkladntext"/>
        <w:spacing w:before="3"/>
        <w:jc w:val="left"/>
        <w:rPr>
          <w:b/>
          <w:sz w:val="23"/>
        </w:rPr>
      </w:pPr>
    </w:p>
    <w:p w14:paraId="4B916180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before="0" w:line="312" w:lineRule="auto"/>
        <w:ind w:right="256"/>
        <w:jc w:val="both"/>
      </w:pPr>
      <w:r>
        <w:rPr>
          <w:color w:val="616266"/>
          <w:u w:val="single" w:color="616266"/>
        </w:rPr>
        <w:t>Převod vlastnického práva k hmotným složkám Plnění.</w:t>
      </w:r>
      <w:r>
        <w:rPr>
          <w:color w:val="616266"/>
        </w:rPr>
        <w:t xml:space="preserve"> Vlastnické právo k hmotným složkám Plnění se převádí na Objednatele okamžikem jejich převzetí.</w:t>
      </w:r>
    </w:p>
    <w:p w14:paraId="235656B9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line="312" w:lineRule="auto"/>
        <w:ind w:right="255"/>
        <w:jc w:val="both"/>
      </w:pPr>
      <w:r>
        <w:rPr>
          <w:color w:val="616266"/>
          <w:u w:val="single" w:color="616266"/>
        </w:rPr>
        <w:t>Přechod nebezpečí škody na hmotných složkách Plnění.</w:t>
      </w:r>
      <w:r>
        <w:rPr>
          <w:color w:val="616266"/>
        </w:rPr>
        <w:t xml:space="preserve"> Nebezpečí škody na hmotných složkách Plnění přechází na Objednatele okamžikem jejich převzetí.</w:t>
      </w:r>
    </w:p>
    <w:p w14:paraId="4249CE46" w14:textId="77777777" w:rsidR="00F27A45" w:rsidRDefault="00CF2876">
      <w:pPr>
        <w:pStyle w:val="Nadpis1"/>
        <w:numPr>
          <w:ilvl w:val="0"/>
          <w:numId w:val="8"/>
        </w:numPr>
        <w:tabs>
          <w:tab w:val="left" w:pos="686"/>
          <w:tab w:val="left" w:pos="687"/>
        </w:tabs>
        <w:spacing w:before="121"/>
        <w:ind w:hanging="457"/>
      </w:pPr>
      <w:bookmarkStart w:id="49" w:name="5._ODPOVĚDNOST_ZA_VADY_PLNĚNÍ"/>
      <w:bookmarkEnd w:id="49"/>
      <w:r>
        <w:rPr>
          <w:color w:val="616266"/>
        </w:rPr>
        <w:t>ODPOVĚDNOST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ZA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VADY</w:t>
      </w:r>
      <w:r>
        <w:rPr>
          <w:color w:val="616266"/>
          <w:spacing w:val="-6"/>
        </w:rPr>
        <w:t xml:space="preserve"> </w:t>
      </w:r>
      <w:r>
        <w:rPr>
          <w:color w:val="616266"/>
          <w:spacing w:val="-2"/>
        </w:rPr>
        <w:t>PLNĚNÍ</w:t>
      </w:r>
    </w:p>
    <w:p w14:paraId="247B2FD1" w14:textId="77777777" w:rsidR="00F27A45" w:rsidRDefault="00F27A45">
      <w:pPr>
        <w:pStyle w:val="Zkladntext"/>
        <w:spacing w:before="1"/>
        <w:jc w:val="left"/>
        <w:rPr>
          <w:b/>
          <w:sz w:val="23"/>
        </w:rPr>
      </w:pPr>
    </w:p>
    <w:p w14:paraId="24E63D58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before="0" w:line="312" w:lineRule="auto"/>
        <w:ind w:right="252"/>
        <w:jc w:val="both"/>
      </w:pPr>
      <w:r>
        <w:rPr>
          <w:color w:val="616266"/>
          <w:u w:val="single" w:color="616266"/>
        </w:rPr>
        <w:t>Odpovědnost za vady Plnění.</w:t>
      </w:r>
      <w:r>
        <w:rPr>
          <w:color w:val="616266"/>
        </w:rPr>
        <w:t xml:space="preserve"> Dodavatel odpovídá za vady poskytnutého Plnění. Podpis Akceptačního protokolu ze strany Objednatele nezbavuje Dodavatele odpovědnosti za vady Plnění uvedené v Akceptačním protokolu a za vady, které má Plnění v ok</w:t>
      </w:r>
      <w:r>
        <w:rPr>
          <w:color w:val="616266"/>
        </w:rPr>
        <w:t xml:space="preserve">amžiku jeho přijetí </w:t>
      </w:r>
      <w:r>
        <w:rPr>
          <w:color w:val="616266"/>
          <w:spacing w:val="-2"/>
        </w:rPr>
        <w:t>Objednatelem.</w:t>
      </w:r>
    </w:p>
    <w:p w14:paraId="2FCC1955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line="312" w:lineRule="auto"/>
        <w:ind w:right="245"/>
        <w:jc w:val="both"/>
      </w:pPr>
      <w:r>
        <w:rPr>
          <w:color w:val="616266"/>
          <w:u w:val="single" w:color="616266"/>
        </w:rPr>
        <w:t>Vytýkání</w:t>
      </w:r>
      <w:r>
        <w:rPr>
          <w:color w:val="616266"/>
          <w:spacing w:val="-7"/>
          <w:u w:val="single" w:color="616266"/>
        </w:rPr>
        <w:t xml:space="preserve"> </w:t>
      </w:r>
      <w:r>
        <w:rPr>
          <w:color w:val="616266"/>
          <w:u w:val="single" w:color="616266"/>
        </w:rPr>
        <w:t>vad.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Objednatel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povinen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oznámit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Dodavateli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vady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nejpozději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do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třiceti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(30)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dnů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od jejich zjištění. Bez ohledu na jiné povinnosti Dodavatele je Dodavatel v případě výskytu vad Plnění povinen přijmout taková opatření, která odvrátí nebezpečí vzniku újmy Objednateli. Uplatněním nároku z odpovědnosti za vady Plnění není dotčen nárok Obje</w:t>
      </w:r>
      <w:r>
        <w:rPr>
          <w:color w:val="616266"/>
        </w:rPr>
        <w:t>dnatele na náhradu újmy. Pro odstranění případných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pochybností Smluvní strany výslovně sjednávají,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že ustanovení § 1921, § 1924 věta druhá, § 1965 Občanského zákoníku se nepoužije.</w:t>
      </w:r>
    </w:p>
    <w:p w14:paraId="43F4ACD8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before="119" w:line="312" w:lineRule="auto"/>
        <w:ind w:right="252"/>
        <w:jc w:val="both"/>
      </w:pPr>
      <w:bookmarkStart w:id="50" w:name="_bookmark0"/>
      <w:bookmarkEnd w:id="50"/>
      <w:r>
        <w:rPr>
          <w:color w:val="616266"/>
          <w:u w:val="single" w:color="616266"/>
        </w:rPr>
        <w:t>Nároky z odpovědnosti za vady.</w:t>
      </w:r>
      <w:r>
        <w:rPr>
          <w:color w:val="616266"/>
        </w:rPr>
        <w:t xml:space="preserve"> V případě výskytu vad v Plnění má Objednatel (dle svého uvážení) právo:</w:t>
      </w:r>
    </w:p>
    <w:p w14:paraId="1C97A194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6"/>
        </w:tabs>
        <w:ind w:hanging="397"/>
        <w:jc w:val="both"/>
      </w:pPr>
      <w:r>
        <w:rPr>
          <w:color w:val="616266"/>
        </w:rPr>
        <w:t>přerušit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přijímání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poskytovaného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Plnění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stanovit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nový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termín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jeho</w:t>
      </w:r>
      <w:r>
        <w:rPr>
          <w:color w:val="616266"/>
          <w:spacing w:val="-11"/>
        </w:rPr>
        <w:t xml:space="preserve"> </w:t>
      </w:r>
      <w:r>
        <w:rPr>
          <w:color w:val="616266"/>
          <w:spacing w:val="-2"/>
        </w:rPr>
        <w:t>poskytnutí;</w:t>
      </w:r>
    </w:p>
    <w:p w14:paraId="001E6CB5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6"/>
        </w:tabs>
        <w:spacing w:before="198"/>
        <w:ind w:hanging="397"/>
        <w:jc w:val="both"/>
      </w:pPr>
      <w:r>
        <w:pict w14:anchorId="2F04E4BD">
          <v:rect id="docshape15" o:spid="_x0000_s2062" style="position:absolute;left:0;text-align:left;margin-left:555.45pt;margin-top:29.65pt;width:19.1pt;height:.5pt;z-index:15731200;mso-position-horizontal-relative:page" fillcolor="#bdbdbd" stroked="f">
            <w10:wrap anchorx="page"/>
          </v:rect>
        </w:pict>
      </w:r>
      <w:r>
        <w:rPr>
          <w:color w:val="616266"/>
        </w:rPr>
        <w:t>požadovat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opětovné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poskytnutí</w:t>
      </w:r>
      <w:r>
        <w:rPr>
          <w:color w:val="616266"/>
          <w:spacing w:val="-14"/>
        </w:rPr>
        <w:t xml:space="preserve"> </w:t>
      </w:r>
      <w:r>
        <w:rPr>
          <w:color w:val="616266"/>
          <w:spacing w:val="-2"/>
        </w:rPr>
        <w:t>Plnění;</w:t>
      </w:r>
    </w:p>
    <w:p w14:paraId="2A3D093D" w14:textId="77777777" w:rsidR="00F27A45" w:rsidRDefault="00F27A45">
      <w:pPr>
        <w:jc w:val="both"/>
        <w:sectPr w:rsidR="00F27A45">
          <w:pgSz w:w="11920" w:h="16850"/>
          <w:pgMar w:top="1500" w:right="580" w:bottom="1040" w:left="900" w:header="679" w:footer="859" w:gutter="0"/>
          <w:cols w:space="708"/>
        </w:sectPr>
      </w:pPr>
    </w:p>
    <w:p w14:paraId="02982675" w14:textId="77777777" w:rsidR="00F27A45" w:rsidRDefault="00F27A45">
      <w:pPr>
        <w:pStyle w:val="Zkladntext"/>
        <w:jc w:val="left"/>
        <w:rPr>
          <w:sz w:val="20"/>
        </w:rPr>
      </w:pPr>
    </w:p>
    <w:p w14:paraId="22080855" w14:textId="77777777" w:rsidR="00F27A45" w:rsidRDefault="00F27A45">
      <w:pPr>
        <w:pStyle w:val="Zkladntext"/>
        <w:jc w:val="left"/>
        <w:rPr>
          <w:sz w:val="19"/>
        </w:rPr>
      </w:pPr>
    </w:p>
    <w:p w14:paraId="293476B4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5"/>
          <w:tab w:val="left" w:pos="1366"/>
        </w:tabs>
        <w:spacing w:before="0"/>
        <w:ind w:hanging="397"/>
      </w:pPr>
      <w:r>
        <w:rPr>
          <w:color w:val="616266"/>
        </w:rPr>
        <w:t>požadovat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přiměřenou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slevu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z</w:t>
      </w:r>
      <w:r>
        <w:rPr>
          <w:color w:val="616266"/>
          <w:spacing w:val="-9"/>
        </w:rPr>
        <w:t xml:space="preserve"> </w:t>
      </w:r>
      <w:r>
        <w:rPr>
          <w:color w:val="616266"/>
          <w:spacing w:val="-4"/>
        </w:rPr>
        <w:t>Ceny;</w:t>
      </w:r>
    </w:p>
    <w:p w14:paraId="5CBAAF5B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6"/>
        </w:tabs>
        <w:spacing w:before="198"/>
        <w:ind w:hanging="397"/>
      </w:pPr>
      <w:r>
        <w:rPr>
          <w:color w:val="616266"/>
        </w:rPr>
        <w:t>požadovat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doplnění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chybějící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části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Předmětu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plnění,</w:t>
      </w:r>
      <w:r>
        <w:rPr>
          <w:color w:val="616266"/>
          <w:spacing w:val="-7"/>
        </w:rPr>
        <w:t xml:space="preserve"> </w:t>
      </w:r>
      <w:r>
        <w:rPr>
          <w:color w:val="616266"/>
          <w:spacing w:val="-4"/>
        </w:rPr>
        <w:t>nebo</w:t>
      </w:r>
    </w:p>
    <w:p w14:paraId="00E61958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6"/>
        </w:tabs>
        <w:spacing w:before="196"/>
        <w:ind w:hanging="397"/>
      </w:pPr>
      <w:r>
        <w:rPr>
          <w:color w:val="616266"/>
        </w:rPr>
        <w:t>od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Smlouvy</w:t>
      </w:r>
      <w:r>
        <w:rPr>
          <w:color w:val="616266"/>
          <w:spacing w:val="-4"/>
        </w:rPr>
        <w:t xml:space="preserve"> </w:t>
      </w:r>
      <w:r>
        <w:rPr>
          <w:color w:val="616266"/>
          <w:spacing w:val="-2"/>
        </w:rPr>
        <w:t>odstoupit.</w:t>
      </w:r>
    </w:p>
    <w:p w14:paraId="1666EBEF" w14:textId="77777777" w:rsidR="00F27A45" w:rsidRDefault="00CF2876">
      <w:pPr>
        <w:pStyle w:val="Zkladntext"/>
        <w:spacing w:before="196"/>
        <w:ind w:left="940"/>
      </w:pPr>
      <w:r>
        <w:rPr>
          <w:color w:val="616266"/>
        </w:rPr>
        <w:t>Volba</w:t>
      </w:r>
      <w:r>
        <w:rPr>
          <w:color w:val="616266"/>
          <w:spacing w:val="55"/>
        </w:rPr>
        <w:t xml:space="preserve"> </w:t>
      </w:r>
      <w:r>
        <w:rPr>
          <w:color w:val="616266"/>
        </w:rPr>
        <w:t>mezi</w:t>
      </w:r>
      <w:r>
        <w:rPr>
          <w:color w:val="616266"/>
          <w:spacing w:val="56"/>
        </w:rPr>
        <w:t xml:space="preserve"> </w:t>
      </w:r>
      <w:r>
        <w:rPr>
          <w:color w:val="616266"/>
        </w:rPr>
        <w:t>nároky</w:t>
      </w:r>
      <w:r>
        <w:rPr>
          <w:color w:val="616266"/>
          <w:spacing w:val="56"/>
        </w:rPr>
        <w:t xml:space="preserve"> </w:t>
      </w:r>
      <w:r>
        <w:rPr>
          <w:color w:val="616266"/>
        </w:rPr>
        <w:t>uvedenými</w:t>
      </w:r>
      <w:r>
        <w:rPr>
          <w:color w:val="616266"/>
          <w:spacing w:val="56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54"/>
        </w:rPr>
        <w:t xml:space="preserve"> </w:t>
      </w:r>
      <w:r>
        <w:rPr>
          <w:color w:val="616266"/>
        </w:rPr>
        <w:t>tomto</w:t>
      </w:r>
      <w:r>
        <w:rPr>
          <w:color w:val="616266"/>
          <w:spacing w:val="55"/>
        </w:rPr>
        <w:t xml:space="preserve"> </w:t>
      </w:r>
      <w:r>
        <w:rPr>
          <w:color w:val="616266"/>
        </w:rPr>
        <w:t>odstavci</w:t>
      </w:r>
      <w:r>
        <w:rPr>
          <w:color w:val="616266"/>
          <w:spacing w:val="56"/>
        </w:rPr>
        <w:t xml:space="preserve"> </w:t>
      </w:r>
      <w:hyperlink w:anchor="_bookmark0" w:history="1">
        <w:r>
          <w:rPr>
            <w:color w:val="616266"/>
          </w:rPr>
          <w:t>5.3</w:t>
        </w:r>
      </w:hyperlink>
      <w:r>
        <w:rPr>
          <w:color w:val="616266"/>
          <w:spacing w:val="55"/>
        </w:rPr>
        <w:t xml:space="preserve"> </w:t>
      </w:r>
      <w:r>
        <w:rPr>
          <w:color w:val="616266"/>
        </w:rPr>
        <w:t>náleží</w:t>
      </w:r>
      <w:r>
        <w:rPr>
          <w:color w:val="616266"/>
          <w:spacing w:val="58"/>
        </w:rPr>
        <w:t xml:space="preserve"> </w:t>
      </w:r>
      <w:r>
        <w:rPr>
          <w:color w:val="616266"/>
        </w:rPr>
        <w:t>Objednateli,</w:t>
      </w:r>
      <w:r>
        <w:rPr>
          <w:color w:val="616266"/>
          <w:spacing w:val="57"/>
        </w:rPr>
        <w:t xml:space="preserve"> </w:t>
      </w:r>
      <w:r>
        <w:rPr>
          <w:color w:val="616266"/>
        </w:rPr>
        <w:t>jestliže</w:t>
      </w:r>
      <w:r>
        <w:rPr>
          <w:color w:val="616266"/>
          <w:spacing w:val="56"/>
        </w:rPr>
        <w:t xml:space="preserve"> </w:t>
      </w:r>
      <w:r>
        <w:rPr>
          <w:color w:val="616266"/>
        </w:rPr>
        <w:t>ji</w:t>
      </w:r>
      <w:r>
        <w:rPr>
          <w:color w:val="616266"/>
          <w:spacing w:val="56"/>
        </w:rPr>
        <w:t xml:space="preserve"> </w:t>
      </w:r>
      <w:r>
        <w:rPr>
          <w:color w:val="616266"/>
          <w:spacing w:val="-2"/>
        </w:rPr>
        <w:t>oznámí</w:t>
      </w:r>
    </w:p>
    <w:p w14:paraId="0575F4B0" w14:textId="77777777" w:rsidR="00F27A45" w:rsidRDefault="00CF2876">
      <w:pPr>
        <w:pStyle w:val="Zkladntext"/>
        <w:spacing w:before="73"/>
        <w:ind w:left="939"/>
      </w:pPr>
      <w:r>
        <w:rPr>
          <w:color w:val="616266"/>
        </w:rPr>
        <w:t>Dodavateli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zaslaném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oznámení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o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vadách</w:t>
      </w:r>
      <w:r>
        <w:rPr>
          <w:color w:val="616266"/>
          <w:spacing w:val="-6"/>
        </w:rPr>
        <w:t xml:space="preserve"> </w:t>
      </w:r>
      <w:r>
        <w:rPr>
          <w:color w:val="616266"/>
          <w:spacing w:val="-2"/>
        </w:rPr>
        <w:t>Plnění.</w:t>
      </w:r>
    </w:p>
    <w:p w14:paraId="1938C025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before="196" w:line="312" w:lineRule="auto"/>
        <w:ind w:right="248"/>
        <w:jc w:val="both"/>
      </w:pPr>
      <w:r>
        <w:rPr>
          <w:color w:val="616266"/>
          <w:u w:val="single" w:color="616266"/>
        </w:rPr>
        <w:t>Opětovné</w:t>
      </w:r>
      <w:r>
        <w:rPr>
          <w:color w:val="616266"/>
          <w:spacing w:val="-11"/>
          <w:u w:val="single" w:color="616266"/>
        </w:rPr>
        <w:t xml:space="preserve"> </w:t>
      </w:r>
      <w:r>
        <w:rPr>
          <w:color w:val="616266"/>
          <w:u w:val="single" w:color="616266"/>
        </w:rPr>
        <w:t>poskytnutí</w:t>
      </w:r>
      <w:r>
        <w:rPr>
          <w:color w:val="616266"/>
          <w:spacing w:val="-10"/>
          <w:u w:val="single" w:color="616266"/>
        </w:rPr>
        <w:t xml:space="preserve"> </w:t>
      </w:r>
      <w:r>
        <w:rPr>
          <w:color w:val="616266"/>
          <w:u w:val="single" w:color="616266"/>
        </w:rPr>
        <w:t>Plnění.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Dodavatel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povinen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poskytnout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Plnění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Objednateli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opětovně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ve lhůtě stanovené Objednatelem. Neposkytne-li Dodavatel v této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lhůtě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Plnění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opětovně nebo oznámí-li Dodavatel před uplynutím této lhůty Objednateli, že Plnění opětovně neposkytne, je Objednatel oprávněn odstoupit od Smlouvy nebo požadovat přiměřenou slevu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z Ceny. Objednatel je rovněž oprávněn zajistit v tomto případě opětovné posk</w:t>
      </w:r>
      <w:r>
        <w:rPr>
          <w:color w:val="616266"/>
        </w:rPr>
        <w:t>ytnutí Plnění jinou způsobilou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osobou, přičemž veškeré tím vzniklé náklady uhradí Objednateli Dodavatel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bez zbytečného odkladu.</w:t>
      </w:r>
    </w:p>
    <w:p w14:paraId="3130101D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before="122" w:line="312" w:lineRule="auto"/>
        <w:ind w:right="247"/>
        <w:jc w:val="both"/>
      </w:pPr>
      <w:r>
        <w:rPr>
          <w:color w:val="616266"/>
          <w:u w:val="single" w:color="616266"/>
        </w:rPr>
        <w:t>Sleva z Ceny.</w:t>
      </w:r>
      <w:r>
        <w:rPr>
          <w:color w:val="616266"/>
        </w:rPr>
        <w:t xml:space="preserve"> Uplatní-li Objednatel nárok na přiměřenou slevu z Ceny, navrhne Objednatel Dodavateli písemně výši slevy dle svého uvážení a Dodavatel je povinen ve lhůtě deseti (10) dnů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od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doručení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návrhu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na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výši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slevy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tuto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výši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slevy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potvrdit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nebo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odmítnout.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Pokud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v uvedené lhůtě nebude výše slevy odmítnuta, Smluvní strany souhlasí s tím, aby byla poskytnuta sleva ve</w:t>
      </w:r>
      <w:r>
        <w:rPr>
          <w:color w:val="616266"/>
          <w:spacing w:val="29"/>
        </w:rPr>
        <w:t xml:space="preserve"> </w:t>
      </w:r>
      <w:r>
        <w:rPr>
          <w:color w:val="616266"/>
        </w:rPr>
        <w:t>výši</w:t>
      </w:r>
      <w:r>
        <w:rPr>
          <w:color w:val="616266"/>
          <w:spacing w:val="29"/>
        </w:rPr>
        <w:t xml:space="preserve"> </w:t>
      </w:r>
      <w:r>
        <w:rPr>
          <w:color w:val="616266"/>
        </w:rPr>
        <w:t>navrhnuté</w:t>
      </w:r>
      <w:r>
        <w:rPr>
          <w:color w:val="616266"/>
          <w:spacing w:val="28"/>
        </w:rPr>
        <w:t xml:space="preserve"> </w:t>
      </w:r>
      <w:r>
        <w:rPr>
          <w:color w:val="616266"/>
        </w:rPr>
        <w:t>Objednatelem.</w:t>
      </w:r>
      <w:r>
        <w:rPr>
          <w:color w:val="616266"/>
          <w:spacing w:val="29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případě,</w:t>
      </w:r>
      <w:r>
        <w:rPr>
          <w:color w:val="616266"/>
          <w:spacing w:val="31"/>
        </w:rPr>
        <w:t xml:space="preserve"> </w:t>
      </w:r>
      <w:r>
        <w:rPr>
          <w:color w:val="616266"/>
        </w:rPr>
        <w:t>že</w:t>
      </w:r>
      <w:r>
        <w:rPr>
          <w:color w:val="616266"/>
          <w:spacing w:val="25"/>
        </w:rPr>
        <w:t xml:space="preserve"> </w:t>
      </w:r>
      <w:r>
        <w:rPr>
          <w:color w:val="616266"/>
        </w:rPr>
        <w:t>se</w:t>
      </w:r>
      <w:r>
        <w:rPr>
          <w:color w:val="616266"/>
          <w:spacing w:val="29"/>
        </w:rPr>
        <w:t xml:space="preserve"> </w:t>
      </w:r>
      <w:r>
        <w:rPr>
          <w:color w:val="616266"/>
        </w:rPr>
        <w:t>Smluvní</w:t>
      </w:r>
      <w:r>
        <w:rPr>
          <w:color w:val="616266"/>
          <w:spacing w:val="26"/>
        </w:rPr>
        <w:t xml:space="preserve"> </w:t>
      </w:r>
      <w:r>
        <w:rPr>
          <w:color w:val="616266"/>
        </w:rPr>
        <w:t>strany</w:t>
      </w:r>
      <w:r>
        <w:rPr>
          <w:color w:val="616266"/>
          <w:spacing w:val="25"/>
        </w:rPr>
        <w:t xml:space="preserve"> </w:t>
      </w:r>
      <w:r>
        <w:rPr>
          <w:color w:val="616266"/>
        </w:rPr>
        <w:t>neshodnou</w:t>
      </w:r>
      <w:r>
        <w:rPr>
          <w:color w:val="616266"/>
          <w:spacing w:val="30"/>
        </w:rPr>
        <w:t xml:space="preserve"> </w:t>
      </w:r>
      <w:r>
        <w:rPr>
          <w:color w:val="616266"/>
        </w:rPr>
        <w:t>na</w:t>
      </w:r>
      <w:r>
        <w:rPr>
          <w:color w:val="616266"/>
          <w:spacing w:val="27"/>
        </w:rPr>
        <w:t xml:space="preserve"> </w:t>
      </w:r>
      <w:r>
        <w:rPr>
          <w:color w:val="616266"/>
        </w:rPr>
        <w:t>výši</w:t>
      </w:r>
      <w:r>
        <w:rPr>
          <w:color w:val="616266"/>
          <w:spacing w:val="26"/>
        </w:rPr>
        <w:t xml:space="preserve"> </w:t>
      </w:r>
      <w:r>
        <w:rPr>
          <w:color w:val="616266"/>
        </w:rPr>
        <w:t>slevy z Ceny, je Objednatel oprávněn (i) od Smlouvy odstoupit, (ii) poža</w:t>
      </w:r>
      <w:r>
        <w:rPr>
          <w:color w:val="616266"/>
        </w:rPr>
        <w:t>dovat opětovné poskytnutí Plnění, nebo (</w:t>
      </w:r>
      <w:proofErr w:type="spellStart"/>
      <w:r>
        <w:rPr>
          <w:color w:val="616266"/>
        </w:rPr>
        <w:t>iii</w:t>
      </w:r>
      <w:proofErr w:type="spellEnd"/>
      <w:r>
        <w:rPr>
          <w:color w:val="616266"/>
        </w:rPr>
        <w:t>) požadovat, aby výši slevy určil znalec vybraný Objednatelem ze seznamu znalců vedeného krajským soudem příslušným dle sídla Objednatele. Objednatel i Dodavatel budou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považovat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znalcem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stanovenou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slevu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za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závazno</w:t>
      </w:r>
      <w:r>
        <w:rPr>
          <w:color w:val="616266"/>
        </w:rPr>
        <w:t>u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neměnnou.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Náklady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na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znalce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nese Dodavatel.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Pro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odstranění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případných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pochybností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Smluvní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strany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výslovně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sjednávají,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 xml:space="preserve">že pro případ určení výše slevy znalcem se ustanovení § 1749 odst. 1 Občanského zákoníku </w:t>
      </w:r>
      <w:r>
        <w:rPr>
          <w:color w:val="616266"/>
          <w:spacing w:val="-2"/>
        </w:rPr>
        <w:t>nepoužije.</w:t>
      </w:r>
    </w:p>
    <w:p w14:paraId="1BE7015D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before="121" w:line="312" w:lineRule="auto"/>
        <w:ind w:right="254"/>
        <w:jc w:val="both"/>
      </w:pPr>
      <w:r>
        <w:rPr>
          <w:color w:val="616266"/>
          <w:u w:val="single" w:color="616266"/>
        </w:rPr>
        <w:t>Vracení</w:t>
      </w:r>
      <w:r>
        <w:rPr>
          <w:color w:val="616266"/>
          <w:spacing w:val="-12"/>
          <w:u w:val="single" w:color="616266"/>
        </w:rPr>
        <w:t xml:space="preserve"> </w:t>
      </w:r>
      <w:r>
        <w:rPr>
          <w:color w:val="616266"/>
          <w:u w:val="single" w:color="616266"/>
        </w:rPr>
        <w:t>Ceny.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Uhradil-li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Objednatel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Cenu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před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uplatněním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práv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z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odpovědnosti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za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vady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Plnění, může Objednatel požadovat její vrácení do výše slevy nebo v pří</w:t>
      </w:r>
      <w:r>
        <w:rPr>
          <w:color w:val="616266"/>
        </w:rPr>
        <w:t>padě odstoupení od Smlouvy její plnou výši, společně s úroky ve výši dle příslušných právních předpisů.</w:t>
      </w:r>
    </w:p>
    <w:p w14:paraId="082C204C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line="312" w:lineRule="auto"/>
        <w:ind w:right="252"/>
        <w:jc w:val="both"/>
      </w:pPr>
      <w:r>
        <w:rPr>
          <w:color w:val="616266"/>
          <w:u w:val="single" w:color="616266"/>
        </w:rPr>
        <w:t>Neexistence</w:t>
      </w:r>
      <w:r>
        <w:rPr>
          <w:color w:val="616266"/>
          <w:spacing w:val="-2"/>
          <w:u w:val="single" w:color="616266"/>
        </w:rPr>
        <w:t xml:space="preserve"> </w:t>
      </w:r>
      <w:r>
        <w:rPr>
          <w:color w:val="616266"/>
          <w:u w:val="single" w:color="616266"/>
        </w:rPr>
        <w:t>prodlení</w:t>
      </w:r>
      <w:r>
        <w:rPr>
          <w:color w:val="616266"/>
          <w:spacing w:val="-5"/>
          <w:u w:val="single" w:color="616266"/>
        </w:rPr>
        <w:t xml:space="preserve"> </w:t>
      </w:r>
      <w:r>
        <w:rPr>
          <w:color w:val="616266"/>
          <w:u w:val="single" w:color="616266"/>
        </w:rPr>
        <w:t>Objednatele.</w:t>
      </w:r>
      <w:r>
        <w:rPr>
          <w:color w:val="616266"/>
        </w:rPr>
        <w:t xml:space="preserve"> Nebyla-li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do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okamžiku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uplatnění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reklamace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(tj.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do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uplatnění práv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Objednatele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z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odpovědnosti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za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vady)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uhrazena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celá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Cena,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Objednatel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není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povinen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uhradit Cenu nebo její neuhrazenou část (dle relevance) až do vyřešení reklamace.</w:t>
      </w:r>
    </w:p>
    <w:p w14:paraId="1FDFB4BA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line="312" w:lineRule="auto"/>
        <w:ind w:right="254"/>
        <w:jc w:val="both"/>
      </w:pPr>
      <w:r>
        <w:rPr>
          <w:color w:val="616266"/>
          <w:u w:val="single" w:color="616266"/>
        </w:rPr>
        <w:t>Vyšší moc</w:t>
      </w:r>
      <w:r>
        <w:rPr>
          <w:color w:val="616266"/>
        </w:rPr>
        <w:t>. Brání-li některé ze Smluvních stran v plnění povinností ze Smlouvy mimořádná nepředvídatelná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nepřekonatelná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překážka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vzniklá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nezávi</w:t>
      </w:r>
      <w:r>
        <w:rPr>
          <w:color w:val="616266"/>
        </w:rPr>
        <w:t>sle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na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její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vůli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ve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smyslu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ustanovení</w:t>
      </w:r>
    </w:p>
    <w:p w14:paraId="64250CBC" w14:textId="77777777" w:rsidR="00F27A45" w:rsidRDefault="00CF2876">
      <w:pPr>
        <w:pStyle w:val="Zkladntext"/>
        <w:spacing w:line="312" w:lineRule="auto"/>
        <w:ind w:left="969" w:right="248"/>
      </w:pPr>
      <w:r>
        <w:pict w14:anchorId="69C7FF5F">
          <v:rect id="docshape16" o:spid="_x0000_s2061" style="position:absolute;left:0;text-align:left;margin-left:555.45pt;margin-top:113pt;width:19.1pt;height:.5pt;z-index:15731712;mso-position-horizontal-relative:page" fillcolor="#bdbdbd" stroked="f">
            <w10:wrap anchorx="page"/>
          </v:rect>
        </w:pict>
      </w:r>
      <w:r>
        <w:rPr>
          <w:color w:val="616266"/>
        </w:rPr>
        <w:t>§</w:t>
      </w:r>
      <w:r>
        <w:rPr>
          <w:color w:val="616266"/>
          <w:spacing w:val="32"/>
        </w:rPr>
        <w:t xml:space="preserve"> </w:t>
      </w:r>
      <w:r>
        <w:rPr>
          <w:color w:val="616266"/>
        </w:rPr>
        <w:t>2913</w:t>
      </w:r>
      <w:r>
        <w:rPr>
          <w:color w:val="616266"/>
          <w:spacing w:val="30"/>
        </w:rPr>
        <w:t xml:space="preserve"> </w:t>
      </w:r>
      <w:r>
        <w:rPr>
          <w:color w:val="616266"/>
        </w:rPr>
        <w:t>odst.</w:t>
      </w:r>
      <w:r>
        <w:rPr>
          <w:color w:val="616266"/>
          <w:spacing w:val="31"/>
        </w:rPr>
        <w:t xml:space="preserve"> </w:t>
      </w:r>
      <w:r>
        <w:rPr>
          <w:color w:val="616266"/>
        </w:rPr>
        <w:t>2</w:t>
      </w:r>
      <w:r>
        <w:rPr>
          <w:color w:val="616266"/>
          <w:spacing w:val="27"/>
        </w:rPr>
        <w:t xml:space="preserve"> </w:t>
      </w:r>
      <w:r>
        <w:rPr>
          <w:color w:val="616266"/>
        </w:rPr>
        <w:t>Občanského</w:t>
      </w:r>
      <w:r>
        <w:rPr>
          <w:color w:val="616266"/>
          <w:spacing w:val="32"/>
        </w:rPr>
        <w:t xml:space="preserve"> </w:t>
      </w:r>
      <w:r>
        <w:rPr>
          <w:color w:val="616266"/>
        </w:rPr>
        <w:t>zákoníku,</w:t>
      </w:r>
      <w:r>
        <w:rPr>
          <w:color w:val="616266"/>
          <w:spacing w:val="31"/>
        </w:rPr>
        <w:t xml:space="preserve"> </w:t>
      </w:r>
      <w:r>
        <w:rPr>
          <w:color w:val="616266"/>
        </w:rPr>
        <w:t>prodlužují</w:t>
      </w:r>
      <w:r>
        <w:rPr>
          <w:color w:val="616266"/>
          <w:spacing w:val="31"/>
        </w:rPr>
        <w:t xml:space="preserve"> </w:t>
      </w:r>
      <w:r>
        <w:rPr>
          <w:color w:val="616266"/>
        </w:rPr>
        <w:t>se</w:t>
      </w:r>
      <w:r>
        <w:rPr>
          <w:color w:val="616266"/>
          <w:spacing w:val="29"/>
        </w:rPr>
        <w:t xml:space="preserve"> </w:t>
      </w:r>
      <w:r>
        <w:rPr>
          <w:color w:val="616266"/>
        </w:rPr>
        <w:t>o</w:t>
      </w:r>
      <w:r>
        <w:rPr>
          <w:color w:val="616266"/>
          <w:spacing w:val="32"/>
        </w:rPr>
        <w:t xml:space="preserve"> </w:t>
      </w:r>
      <w:r>
        <w:rPr>
          <w:color w:val="616266"/>
        </w:rPr>
        <w:t>dobu,</w:t>
      </w:r>
      <w:r>
        <w:rPr>
          <w:color w:val="616266"/>
          <w:spacing w:val="34"/>
        </w:rPr>
        <w:t xml:space="preserve"> </w:t>
      </w:r>
      <w:r>
        <w:rPr>
          <w:color w:val="616266"/>
        </w:rPr>
        <w:t>po</w:t>
      </w:r>
      <w:r>
        <w:rPr>
          <w:color w:val="616266"/>
          <w:spacing w:val="27"/>
        </w:rPr>
        <w:t xml:space="preserve"> </w:t>
      </w:r>
      <w:r>
        <w:rPr>
          <w:color w:val="616266"/>
        </w:rPr>
        <w:t>kterou</w:t>
      </w:r>
      <w:r>
        <w:rPr>
          <w:color w:val="616266"/>
          <w:spacing w:val="27"/>
        </w:rPr>
        <w:t xml:space="preserve"> </w:t>
      </w:r>
      <w:r>
        <w:rPr>
          <w:color w:val="616266"/>
        </w:rPr>
        <w:t>trvá</w:t>
      </w:r>
      <w:r>
        <w:rPr>
          <w:color w:val="616266"/>
          <w:spacing w:val="29"/>
        </w:rPr>
        <w:t xml:space="preserve"> </w:t>
      </w:r>
      <w:r>
        <w:rPr>
          <w:color w:val="616266"/>
        </w:rPr>
        <w:t>překážka,</w:t>
      </w:r>
      <w:r>
        <w:rPr>
          <w:color w:val="616266"/>
          <w:spacing w:val="34"/>
        </w:rPr>
        <w:t xml:space="preserve"> </w:t>
      </w:r>
      <w:r>
        <w:rPr>
          <w:color w:val="616266"/>
        </w:rPr>
        <w:t>lhůty pro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plnění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povinností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stanovených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Smluvním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stranám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Smlouvou.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Dodavatel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povinen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o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vzniku a zániku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takové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překážky Objednatele neprodleně informovat a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existenci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překážky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Objednateli doložit. Jakmile překážka přestane působit, zavazuje se Dodavatel vyvinout maximální úsilí vedoucí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k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naplnění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účelu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Smlouvy a zavazuje se zajistit splnění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povinností ze Smlouvy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bez</w:t>
      </w:r>
      <w:r>
        <w:rPr>
          <w:color w:val="616266"/>
        </w:rPr>
        <w:t xml:space="preserve"> zbytečného odkladu.</w:t>
      </w:r>
    </w:p>
    <w:p w14:paraId="7C668397" w14:textId="77777777" w:rsidR="00F27A45" w:rsidRDefault="00F27A45">
      <w:pPr>
        <w:spacing w:line="312" w:lineRule="auto"/>
        <w:sectPr w:rsidR="00F27A45">
          <w:pgSz w:w="11920" w:h="16850"/>
          <w:pgMar w:top="1500" w:right="580" w:bottom="1040" w:left="900" w:header="679" w:footer="859" w:gutter="0"/>
          <w:cols w:space="708"/>
        </w:sectPr>
      </w:pPr>
    </w:p>
    <w:p w14:paraId="03D3209C" w14:textId="77777777" w:rsidR="00F27A45" w:rsidRDefault="00F27A45">
      <w:pPr>
        <w:pStyle w:val="Zkladntext"/>
        <w:jc w:val="left"/>
        <w:rPr>
          <w:sz w:val="20"/>
        </w:rPr>
      </w:pPr>
    </w:p>
    <w:p w14:paraId="5596B1C0" w14:textId="77777777" w:rsidR="00F27A45" w:rsidRDefault="00CF2876">
      <w:pPr>
        <w:pStyle w:val="Nadpis1"/>
        <w:numPr>
          <w:ilvl w:val="0"/>
          <w:numId w:val="8"/>
        </w:numPr>
        <w:tabs>
          <w:tab w:val="left" w:pos="686"/>
          <w:tab w:val="left" w:pos="687"/>
        </w:tabs>
        <w:spacing w:before="221"/>
        <w:ind w:hanging="457"/>
      </w:pPr>
      <w:bookmarkStart w:id="51" w:name="6._ZAPOČTENÍ"/>
      <w:bookmarkEnd w:id="51"/>
      <w:r>
        <w:rPr>
          <w:color w:val="616266"/>
          <w:spacing w:val="-2"/>
        </w:rPr>
        <w:t>ZAPOČTENÍ</w:t>
      </w:r>
    </w:p>
    <w:p w14:paraId="112DEB9E" w14:textId="77777777" w:rsidR="00F27A45" w:rsidRDefault="00F27A45">
      <w:pPr>
        <w:pStyle w:val="Zkladntext"/>
        <w:spacing w:before="11"/>
        <w:jc w:val="left"/>
        <w:rPr>
          <w:b/>
        </w:rPr>
      </w:pPr>
    </w:p>
    <w:p w14:paraId="29B4D036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before="0" w:line="312" w:lineRule="auto"/>
        <w:ind w:right="254"/>
        <w:jc w:val="both"/>
      </w:pPr>
      <w:r>
        <w:rPr>
          <w:color w:val="616266"/>
          <w:u w:val="single" w:color="616266"/>
        </w:rPr>
        <w:t>Započtení.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Objednatel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oprávněn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započíst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jakoukoliv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svoji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pohledávku,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byť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i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nesplatnou,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vůči Dodavateli proti jakékoliv pohledávce, byť i nesplatné, kterou má Dodavatel vůči Objednateli. Dodavatel je oprávněn jednostranně započíst své splatné či nesplatné pohledávky vůči Objednateli pouze s předchozím písemným souhlasem Objednatele.</w:t>
      </w:r>
    </w:p>
    <w:p w14:paraId="18A469DB" w14:textId="77777777" w:rsidR="00F27A45" w:rsidRDefault="00CF2876">
      <w:pPr>
        <w:pStyle w:val="Nadpis1"/>
        <w:numPr>
          <w:ilvl w:val="0"/>
          <w:numId w:val="8"/>
        </w:numPr>
        <w:tabs>
          <w:tab w:val="left" w:pos="686"/>
          <w:tab w:val="left" w:pos="687"/>
        </w:tabs>
        <w:spacing w:before="122"/>
        <w:ind w:hanging="457"/>
      </w:pPr>
      <w:bookmarkStart w:id="52" w:name="7._POJIŠTĚNÍ"/>
      <w:bookmarkStart w:id="53" w:name="_bookmark1"/>
      <w:bookmarkEnd w:id="52"/>
      <w:bookmarkEnd w:id="53"/>
      <w:r>
        <w:rPr>
          <w:color w:val="616266"/>
          <w:spacing w:val="-2"/>
        </w:rPr>
        <w:t>P</w:t>
      </w:r>
      <w:r>
        <w:rPr>
          <w:color w:val="616266"/>
          <w:spacing w:val="-2"/>
        </w:rPr>
        <w:t>OJIŠTĚNÍ</w:t>
      </w:r>
    </w:p>
    <w:p w14:paraId="767DBFE9" w14:textId="77777777" w:rsidR="00F27A45" w:rsidRDefault="00F27A45">
      <w:pPr>
        <w:pStyle w:val="Zkladntext"/>
        <w:spacing w:before="4"/>
        <w:jc w:val="left"/>
        <w:rPr>
          <w:b/>
          <w:sz w:val="23"/>
        </w:rPr>
      </w:pPr>
    </w:p>
    <w:p w14:paraId="5138472D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before="0" w:line="312" w:lineRule="auto"/>
        <w:ind w:right="249"/>
        <w:jc w:val="both"/>
      </w:pPr>
      <w:r>
        <w:rPr>
          <w:color w:val="616266"/>
          <w:u w:val="single" w:color="616266"/>
        </w:rPr>
        <w:t>Pojištění.</w:t>
      </w:r>
      <w:r>
        <w:rPr>
          <w:color w:val="616266"/>
        </w:rPr>
        <w:t xml:space="preserve"> Dodavatel je povinen po celou dobu trvání Smlouvy mít sjednáno pojištění odpovědnosti</w:t>
      </w:r>
      <w:r>
        <w:rPr>
          <w:color w:val="616266"/>
          <w:spacing w:val="15"/>
        </w:rPr>
        <w:t xml:space="preserve"> </w:t>
      </w:r>
      <w:r>
        <w:rPr>
          <w:color w:val="616266"/>
        </w:rPr>
        <w:t>za</w:t>
      </w:r>
      <w:r>
        <w:rPr>
          <w:color w:val="616266"/>
          <w:spacing w:val="15"/>
        </w:rPr>
        <w:t xml:space="preserve"> </w:t>
      </w:r>
      <w:r>
        <w:rPr>
          <w:color w:val="616266"/>
        </w:rPr>
        <w:t>újmu tak,</w:t>
      </w:r>
      <w:r>
        <w:rPr>
          <w:color w:val="616266"/>
          <w:spacing w:val="17"/>
        </w:rPr>
        <w:t xml:space="preserve"> </w:t>
      </w:r>
      <w:r>
        <w:rPr>
          <w:color w:val="616266"/>
        </w:rPr>
        <w:t>aby plnění z takového</w:t>
      </w:r>
      <w:r>
        <w:rPr>
          <w:color w:val="616266"/>
          <w:spacing w:val="16"/>
        </w:rPr>
        <w:t xml:space="preserve"> </w:t>
      </w:r>
      <w:r>
        <w:rPr>
          <w:color w:val="616266"/>
        </w:rPr>
        <w:t>pojištění</w:t>
      </w:r>
      <w:r>
        <w:rPr>
          <w:color w:val="616266"/>
          <w:spacing w:val="15"/>
        </w:rPr>
        <w:t xml:space="preserve"> </w:t>
      </w:r>
      <w:r>
        <w:rPr>
          <w:color w:val="616266"/>
        </w:rPr>
        <w:t>pokrylo</w:t>
      </w:r>
      <w:r>
        <w:rPr>
          <w:color w:val="616266"/>
          <w:spacing w:val="15"/>
        </w:rPr>
        <w:t xml:space="preserve"> </w:t>
      </w:r>
      <w:r>
        <w:rPr>
          <w:color w:val="616266"/>
        </w:rPr>
        <w:t>případné</w:t>
      </w:r>
      <w:r>
        <w:rPr>
          <w:color w:val="616266"/>
          <w:spacing w:val="18"/>
        </w:rPr>
        <w:t xml:space="preserve"> </w:t>
      </w:r>
      <w:r>
        <w:rPr>
          <w:color w:val="616266"/>
        </w:rPr>
        <w:t>újmy způsobené v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souvislosti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se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Smlouvou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Dodavatelem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nebo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osobou,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za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niž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Dodavatel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odpo</w:t>
      </w:r>
      <w:r>
        <w:rPr>
          <w:color w:val="616266"/>
        </w:rPr>
        <w:t>vídá.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Dodavatel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 xml:space="preserve">je povinen na základě písemné žádosti Objednatele předložit Objednateli pojistnou smlouvu, včetně potvrzení pojistitele o zaplacení pojistného Dodavatelem. Dodavatel se zavazuje udržovat pojištění v platnosti od data podpisu Smlouvy až do uplynutí záruční </w:t>
      </w:r>
      <w:r>
        <w:rPr>
          <w:color w:val="616266"/>
        </w:rPr>
        <w:t xml:space="preserve">doby podle </w:t>
      </w:r>
      <w:r>
        <w:rPr>
          <w:color w:val="616266"/>
          <w:spacing w:val="-2"/>
        </w:rPr>
        <w:t>Smlouvy.</w:t>
      </w:r>
    </w:p>
    <w:p w14:paraId="770F7B29" w14:textId="77777777" w:rsidR="00F27A45" w:rsidRDefault="00CF2876">
      <w:pPr>
        <w:pStyle w:val="Nadpis1"/>
        <w:numPr>
          <w:ilvl w:val="0"/>
          <w:numId w:val="8"/>
        </w:numPr>
        <w:tabs>
          <w:tab w:val="left" w:pos="686"/>
          <w:tab w:val="left" w:pos="687"/>
        </w:tabs>
        <w:ind w:hanging="457"/>
      </w:pPr>
      <w:bookmarkStart w:id="54" w:name="8._DUŠEVNÍ_VLASTNICTVÍ"/>
      <w:bookmarkStart w:id="55" w:name="_bookmark2"/>
      <w:bookmarkEnd w:id="54"/>
      <w:bookmarkEnd w:id="55"/>
      <w:r>
        <w:rPr>
          <w:color w:val="616266"/>
        </w:rPr>
        <w:t>DUŠEVNÍ</w:t>
      </w:r>
      <w:r>
        <w:rPr>
          <w:color w:val="616266"/>
          <w:spacing w:val="-14"/>
        </w:rPr>
        <w:t xml:space="preserve"> </w:t>
      </w:r>
      <w:r>
        <w:rPr>
          <w:color w:val="616266"/>
          <w:spacing w:val="-2"/>
        </w:rPr>
        <w:t>VLASTNICTVÍ</w:t>
      </w:r>
    </w:p>
    <w:p w14:paraId="27F4D0BA" w14:textId="77777777" w:rsidR="00F27A45" w:rsidRDefault="00F27A45">
      <w:pPr>
        <w:pStyle w:val="Zkladntext"/>
        <w:spacing w:before="2"/>
        <w:jc w:val="left"/>
        <w:rPr>
          <w:b/>
          <w:sz w:val="23"/>
        </w:rPr>
      </w:pPr>
    </w:p>
    <w:p w14:paraId="75F83AB8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before="0" w:line="312" w:lineRule="auto"/>
        <w:ind w:right="252"/>
        <w:jc w:val="both"/>
      </w:pPr>
      <w:r>
        <w:rPr>
          <w:color w:val="616266"/>
          <w:u w:val="single" w:color="616266"/>
        </w:rPr>
        <w:t>Ochrana.</w:t>
      </w:r>
      <w:r>
        <w:rPr>
          <w:color w:val="616266"/>
        </w:rPr>
        <w:t xml:space="preserve"> Veškeré informace, jakkoliv hmotně zachycené, zejména zadání, popisy, náčrtky, plány,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vzorky,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přípravky,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předané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či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zpřístupněné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Objednatelem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Dodavateli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souvislosti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se Smlouvou,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zůstávají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výlučným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vlast</w:t>
      </w:r>
      <w:r>
        <w:rPr>
          <w:color w:val="616266"/>
        </w:rPr>
        <w:t>nictvím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Objednatele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Dodavatel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se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zavazuje:</w:t>
      </w:r>
    </w:p>
    <w:p w14:paraId="4EF1AC2A" w14:textId="77777777" w:rsidR="00F27A45" w:rsidRDefault="00CF2876">
      <w:pPr>
        <w:pStyle w:val="Odstavecseseznamem"/>
        <w:numPr>
          <w:ilvl w:val="0"/>
          <w:numId w:val="7"/>
        </w:numPr>
        <w:tabs>
          <w:tab w:val="left" w:pos="1232"/>
        </w:tabs>
        <w:spacing w:before="0" w:line="312" w:lineRule="auto"/>
        <w:ind w:right="255" w:firstLine="0"/>
        <w:jc w:val="both"/>
      </w:pPr>
      <w:r>
        <w:rPr>
          <w:color w:val="616266"/>
        </w:rPr>
        <w:t>opatrovat a chránit je před zničením a poškozením, (ii) využít je výlučně pro plnění svých povinností dle Smlouvy, (</w:t>
      </w:r>
      <w:proofErr w:type="spellStart"/>
      <w:r>
        <w:rPr>
          <w:color w:val="616266"/>
        </w:rPr>
        <w:t>iii</w:t>
      </w:r>
      <w:proofErr w:type="spellEnd"/>
      <w:r>
        <w:rPr>
          <w:color w:val="616266"/>
        </w:rPr>
        <w:t>) neumožnit k nim přístup třetím osobám, a (</w:t>
      </w:r>
      <w:proofErr w:type="spellStart"/>
      <w:r>
        <w:rPr>
          <w:color w:val="616266"/>
        </w:rPr>
        <w:t>iv</w:t>
      </w:r>
      <w:proofErr w:type="spellEnd"/>
      <w:r>
        <w:rPr>
          <w:color w:val="616266"/>
        </w:rPr>
        <w:t>) chránit je jako Důvěrné informace. Byly-li p</w:t>
      </w:r>
      <w:r>
        <w:rPr>
          <w:color w:val="616266"/>
        </w:rPr>
        <w:t>ředměty ochrany dle předchozí věty předány Dodavateli Objednatelem v souvislosti se Smlouvou nebo Zadávacím řízením, zůstávají tyto předměty ochrany výlučným vlastnictvím Objednatele a Dodavatel není oprávněn provést svým jménem registraci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těchto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předmětů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ochrany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jako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patentu,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průmyslového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vzoru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anebo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užitného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vzoru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 xml:space="preserve">(dle </w:t>
      </w:r>
      <w:r>
        <w:rPr>
          <w:color w:val="616266"/>
          <w:spacing w:val="-2"/>
        </w:rPr>
        <w:t>relevance).</w:t>
      </w:r>
    </w:p>
    <w:p w14:paraId="2866A2E6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before="121" w:line="312" w:lineRule="auto"/>
        <w:ind w:right="250"/>
        <w:jc w:val="both"/>
      </w:pPr>
      <w:bookmarkStart w:id="56" w:name="_bookmark3"/>
      <w:bookmarkEnd w:id="56"/>
      <w:r>
        <w:rPr>
          <w:color w:val="616266"/>
          <w:u w:val="single" w:color="616266"/>
        </w:rPr>
        <w:t>Licence.</w:t>
      </w:r>
      <w:r>
        <w:rPr>
          <w:color w:val="616266"/>
        </w:rPr>
        <w:t xml:space="preserve"> Je-li Plnění, či některá jeho část autorským dílem, či jinak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 xml:space="preserve">podléhá </w:t>
      </w:r>
      <w:proofErr w:type="spellStart"/>
      <w:r>
        <w:rPr>
          <w:color w:val="616266"/>
        </w:rPr>
        <w:t>ochranědle</w:t>
      </w:r>
      <w:proofErr w:type="spellEnd"/>
      <w:r>
        <w:rPr>
          <w:color w:val="616266"/>
        </w:rPr>
        <w:t xml:space="preserve"> Autorského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zákona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(dále jen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„</w:t>
      </w:r>
      <w:r>
        <w:rPr>
          <w:b/>
          <w:color w:val="616266"/>
        </w:rPr>
        <w:t>Předmět ochrany</w:t>
      </w:r>
      <w:r>
        <w:rPr>
          <w:color w:val="616266"/>
        </w:rPr>
        <w:t xml:space="preserve">“), Dodavatel uděluje Objednateli oprávnění </w:t>
      </w:r>
      <w:r>
        <w:rPr>
          <w:color w:val="616266"/>
        </w:rPr>
        <w:t>k výkonu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práva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užít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Předmět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ochrany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(dále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jen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„</w:t>
      </w:r>
      <w:r>
        <w:rPr>
          <w:b/>
          <w:color w:val="616266"/>
        </w:rPr>
        <w:t>Licence</w:t>
      </w:r>
      <w:r>
        <w:rPr>
          <w:color w:val="616266"/>
        </w:rPr>
        <w:t>“)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s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tím,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že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se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Licence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bude</w:t>
      </w:r>
      <w:r>
        <w:rPr>
          <w:color w:val="616266"/>
          <w:spacing w:val="-6"/>
        </w:rPr>
        <w:t xml:space="preserve"> </w:t>
      </w:r>
      <w:proofErr w:type="spellStart"/>
      <w:r>
        <w:rPr>
          <w:color w:val="616266"/>
        </w:rPr>
        <w:t>vztahovatna</w:t>
      </w:r>
      <w:proofErr w:type="spellEnd"/>
      <w:r>
        <w:rPr>
          <w:color w:val="616266"/>
        </w:rPr>
        <w:t xml:space="preserve"> všechny způsoby užití Předmětu ochrany, nebude teritoriálně a časově omezena a bude opravňovat</w:t>
      </w:r>
      <w:r>
        <w:rPr>
          <w:color w:val="616266"/>
          <w:spacing w:val="80"/>
          <w:w w:val="150"/>
        </w:rPr>
        <w:t xml:space="preserve"> </w:t>
      </w:r>
      <w:r>
        <w:rPr>
          <w:color w:val="616266"/>
        </w:rPr>
        <w:t>Objednatele</w:t>
      </w:r>
      <w:r>
        <w:rPr>
          <w:color w:val="616266"/>
          <w:spacing w:val="76"/>
        </w:rPr>
        <w:t xml:space="preserve"> </w:t>
      </w:r>
      <w:r>
        <w:rPr>
          <w:color w:val="616266"/>
        </w:rPr>
        <w:t>k poskytnutí</w:t>
      </w:r>
      <w:r>
        <w:rPr>
          <w:color w:val="616266"/>
          <w:spacing w:val="77"/>
        </w:rPr>
        <w:t xml:space="preserve"> </w:t>
      </w:r>
      <w:r>
        <w:rPr>
          <w:color w:val="616266"/>
        </w:rPr>
        <w:t>práva</w:t>
      </w:r>
      <w:r>
        <w:rPr>
          <w:color w:val="616266"/>
          <w:spacing w:val="80"/>
          <w:w w:val="150"/>
        </w:rPr>
        <w:t xml:space="preserve"> </w:t>
      </w:r>
      <w:r>
        <w:rPr>
          <w:color w:val="616266"/>
        </w:rPr>
        <w:t>z Licence</w:t>
      </w:r>
      <w:r>
        <w:rPr>
          <w:color w:val="616266"/>
          <w:spacing w:val="76"/>
        </w:rPr>
        <w:t xml:space="preserve"> </w:t>
      </w:r>
      <w:r>
        <w:rPr>
          <w:color w:val="616266"/>
        </w:rPr>
        <w:t>jakékoliv</w:t>
      </w:r>
      <w:r>
        <w:rPr>
          <w:color w:val="616266"/>
          <w:spacing w:val="75"/>
        </w:rPr>
        <w:t xml:space="preserve"> </w:t>
      </w:r>
      <w:r>
        <w:rPr>
          <w:color w:val="616266"/>
        </w:rPr>
        <w:t>třetí</w:t>
      </w:r>
      <w:r>
        <w:rPr>
          <w:color w:val="616266"/>
          <w:spacing w:val="74"/>
        </w:rPr>
        <w:t xml:space="preserve"> </w:t>
      </w:r>
      <w:r>
        <w:rPr>
          <w:color w:val="616266"/>
        </w:rPr>
        <w:t>osobě,</w:t>
      </w:r>
      <w:r>
        <w:rPr>
          <w:color w:val="616266"/>
          <w:spacing w:val="77"/>
        </w:rPr>
        <w:t xml:space="preserve"> </w:t>
      </w:r>
      <w:r>
        <w:rPr>
          <w:color w:val="616266"/>
        </w:rPr>
        <w:t>která</w:t>
      </w:r>
      <w:r>
        <w:rPr>
          <w:color w:val="616266"/>
          <w:spacing w:val="75"/>
        </w:rPr>
        <w:t xml:space="preserve"> </w:t>
      </w:r>
      <w:r>
        <w:rPr>
          <w:color w:val="616266"/>
        </w:rPr>
        <w:t>bude na základě smluvního vztahu s Objednatelem poskytovat Objednateli jakékoli</w:t>
      </w:r>
      <w:r>
        <w:rPr>
          <w:color w:val="616266"/>
        </w:rPr>
        <w:t>v plnění. Bližší specifikaci Licence stanoví Smlouva.</w:t>
      </w:r>
    </w:p>
    <w:p w14:paraId="04840AA7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before="117" w:line="312" w:lineRule="auto"/>
        <w:ind w:left="968" w:right="251" w:hanging="736"/>
        <w:jc w:val="both"/>
      </w:pPr>
      <w:r>
        <w:pict w14:anchorId="389CE21D">
          <v:rect id="docshape17" o:spid="_x0000_s2060" style="position:absolute;left:0;text-align:left;margin-left:555.45pt;margin-top:127.25pt;width:19.1pt;height:.5pt;z-index:15732224;mso-position-horizontal-relative:page" fillcolor="#bdbdbd" stroked="f">
            <w10:wrap anchorx="page"/>
          </v:rect>
        </w:pict>
      </w:r>
      <w:bookmarkStart w:id="57" w:name="_bookmark4"/>
      <w:bookmarkEnd w:id="57"/>
      <w:r>
        <w:rPr>
          <w:color w:val="616266"/>
          <w:u w:val="single" w:color="616266"/>
        </w:rPr>
        <w:t>Know-how.</w:t>
      </w:r>
      <w:r>
        <w:rPr>
          <w:color w:val="616266"/>
        </w:rPr>
        <w:t xml:space="preserve"> Pokud je Plnění nebo jeho část chráněno/a jako tzv. know-how (dále jen „</w:t>
      </w:r>
      <w:proofErr w:type="spellStart"/>
      <w:proofErr w:type="gramStart"/>
      <w:r>
        <w:rPr>
          <w:b/>
          <w:color w:val="616266"/>
        </w:rPr>
        <w:t>Know</w:t>
      </w:r>
      <w:proofErr w:type="spellEnd"/>
      <w:r>
        <w:rPr>
          <w:b/>
          <w:color w:val="616266"/>
        </w:rPr>
        <w:t xml:space="preserve">- </w:t>
      </w:r>
      <w:proofErr w:type="spellStart"/>
      <w:r>
        <w:rPr>
          <w:b/>
          <w:color w:val="616266"/>
        </w:rPr>
        <w:t>how</w:t>
      </w:r>
      <w:proofErr w:type="spellEnd"/>
      <w:proofErr w:type="gramEnd"/>
      <w:r>
        <w:rPr>
          <w:color w:val="616266"/>
        </w:rPr>
        <w:t>“), bez ohledu na podobu vnímatelného vyjádření a nehledě na to, je-li obsahem obchodního tajemství nebo Důvěr</w:t>
      </w:r>
      <w:r>
        <w:rPr>
          <w:color w:val="616266"/>
        </w:rPr>
        <w:t xml:space="preserve">né informace, zavazuje se tímto Dodavatel zajistit ochranu Know-how dle příslušných právních předpisů a udělit Objednateli oprávnění užívat toto </w:t>
      </w:r>
      <w:proofErr w:type="spellStart"/>
      <w:r>
        <w:rPr>
          <w:color w:val="616266"/>
        </w:rPr>
        <w:t>Know</w:t>
      </w:r>
      <w:proofErr w:type="spellEnd"/>
      <w:r>
        <w:rPr>
          <w:color w:val="616266"/>
        </w:rPr>
        <w:t xml:space="preserve">- </w:t>
      </w:r>
      <w:proofErr w:type="spellStart"/>
      <w:r>
        <w:rPr>
          <w:color w:val="616266"/>
        </w:rPr>
        <w:t>how</w:t>
      </w:r>
      <w:proofErr w:type="spellEnd"/>
      <w:r>
        <w:rPr>
          <w:color w:val="616266"/>
          <w:spacing w:val="40"/>
        </w:rPr>
        <w:t xml:space="preserve"> </w:t>
      </w:r>
      <w:r>
        <w:rPr>
          <w:color w:val="616266"/>
        </w:rPr>
        <w:t>(dále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jen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„</w:t>
      </w:r>
      <w:r>
        <w:rPr>
          <w:b/>
          <w:color w:val="616266"/>
        </w:rPr>
        <w:t>Licence</w:t>
      </w:r>
      <w:r>
        <w:rPr>
          <w:b/>
          <w:color w:val="616266"/>
          <w:spacing w:val="40"/>
        </w:rPr>
        <w:t xml:space="preserve"> </w:t>
      </w:r>
      <w:r>
        <w:rPr>
          <w:b/>
          <w:color w:val="616266"/>
        </w:rPr>
        <w:t>ke Know-how</w:t>
      </w:r>
      <w:r>
        <w:rPr>
          <w:color w:val="616266"/>
        </w:rPr>
        <w:t>“)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po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neomezenou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dobu,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pro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jakýkoliv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způsob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užití a bez jakéhokoli teritoriálního nebo množstevního omezení. Licence ke Know-how bude opravňovat Objednatele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k poskytnutí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práva z Licence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ke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Know-how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jakékoliv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třetí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osobě,</w:t>
      </w:r>
    </w:p>
    <w:p w14:paraId="58996BE1" w14:textId="77777777" w:rsidR="00F27A45" w:rsidRDefault="00F27A45">
      <w:pPr>
        <w:spacing w:line="312" w:lineRule="auto"/>
        <w:jc w:val="both"/>
        <w:sectPr w:rsidR="00F27A45">
          <w:pgSz w:w="11920" w:h="16850"/>
          <w:pgMar w:top="1500" w:right="580" w:bottom="1040" w:left="900" w:header="679" w:footer="859" w:gutter="0"/>
          <w:cols w:space="708"/>
        </w:sectPr>
      </w:pPr>
    </w:p>
    <w:p w14:paraId="10CC6DF5" w14:textId="77777777" w:rsidR="00F27A45" w:rsidRDefault="00F27A45">
      <w:pPr>
        <w:pStyle w:val="Zkladntext"/>
        <w:jc w:val="left"/>
        <w:rPr>
          <w:sz w:val="20"/>
        </w:rPr>
      </w:pPr>
    </w:p>
    <w:p w14:paraId="0DA313F8" w14:textId="77777777" w:rsidR="00F27A45" w:rsidRDefault="00F27A45">
      <w:pPr>
        <w:pStyle w:val="Zkladntext"/>
        <w:jc w:val="left"/>
        <w:rPr>
          <w:sz w:val="19"/>
        </w:rPr>
      </w:pPr>
    </w:p>
    <w:p w14:paraId="4441BAE7" w14:textId="77777777" w:rsidR="00F27A45" w:rsidRDefault="00CF2876">
      <w:pPr>
        <w:pStyle w:val="Zkladntext"/>
        <w:spacing w:line="312" w:lineRule="auto"/>
        <w:ind w:left="969" w:right="254"/>
      </w:pPr>
      <w:r>
        <w:rPr>
          <w:color w:val="616266"/>
        </w:rPr>
        <w:t>která bude na základě smluvního vztahu s Objednatelem poskytovat Objednateli jakékoliv plnění.</w:t>
      </w:r>
      <w:r>
        <w:rPr>
          <w:color w:val="616266"/>
          <w:spacing w:val="77"/>
        </w:rPr>
        <w:t xml:space="preserve"> </w:t>
      </w:r>
      <w:r>
        <w:rPr>
          <w:color w:val="616266"/>
        </w:rPr>
        <w:t>Dodavatel</w:t>
      </w:r>
      <w:r>
        <w:rPr>
          <w:color w:val="616266"/>
          <w:spacing w:val="73"/>
        </w:rPr>
        <w:t xml:space="preserve"> </w:t>
      </w:r>
      <w:r>
        <w:rPr>
          <w:color w:val="616266"/>
        </w:rPr>
        <w:t>odpovídá</w:t>
      </w:r>
      <w:r>
        <w:rPr>
          <w:color w:val="616266"/>
          <w:spacing w:val="74"/>
        </w:rPr>
        <w:t xml:space="preserve"> </w:t>
      </w:r>
      <w:r>
        <w:rPr>
          <w:color w:val="616266"/>
        </w:rPr>
        <w:t>Objednateli</w:t>
      </w:r>
      <w:r>
        <w:rPr>
          <w:color w:val="616266"/>
          <w:spacing w:val="73"/>
        </w:rPr>
        <w:t xml:space="preserve"> </w:t>
      </w:r>
      <w:r>
        <w:rPr>
          <w:color w:val="616266"/>
        </w:rPr>
        <w:t>za</w:t>
      </w:r>
      <w:r>
        <w:rPr>
          <w:color w:val="616266"/>
          <w:spacing w:val="74"/>
        </w:rPr>
        <w:t xml:space="preserve"> </w:t>
      </w:r>
      <w:r>
        <w:rPr>
          <w:color w:val="616266"/>
        </w:rPr>
        <w:t>jakékoliv</w:t>
      </w:r>
      <w:r>
        <w:rPr>
          <w:color w:val="616266"/>
          <w:spacing w:val="73"/>
        </w:rPr>
        <w:t xml:space="preserve"> </w:t>
      </w:r>
      <w:r>
        <w:rPr>
          <w:color w:val="616266"/>
        </w:rPr>
        <w:t>újmy</w:t>
      </w:r>
      <w:r>
        <w:rPr>
          <w:color w:val="616266"/>
          <w:spacing w:val="72"/>
        </w:rPr>
        <w:t xml:space="preserve"> </w:t>
      </w:r>
      <w:r>
        <w:rPr>
          <w:color w:val="616266"/>
        </w:rPr>
        <w:t>z</w:t>
      </w:r>
      <w:r>
        <w:rPr>
          <w:color w:val="616266"/>
          <w:spacing w:val="74"/>
        </w:rPr>
        <w:t xml:space="preserve"> </w:t>
      </w:r>
      <w:r>
        <w:rPr>
          <w:color w:val="616266"/>
        </w:rPr>
        <w:t>porušení</w:t>
      </w:r>
      <w:r>
        <w:rPr>
          <w:color w:val="616266"/>
          <w:spacing w:val="74"/>
        </w:rPr>
        <w:t xml:space="preserve"> </w:t>
      </w:r>
      <w:r>
        <w:rPr>
          <w:color w:val="616266"/>
        </w:rPr>
        <w:t>práv</w:t>
      </w:r>
      <w:r>
        <w:rPr>
          <w:color w:val="616266"/>
          <w:spacing w:val="72"/>
        </w:rPr>
        <w:t xml:space="preserve"> </w:t>
      </w:r>
      <w:r>
        <w:rPr>
          <w:color w:val="616266"/>
        </w:rPr>
        <w:t>třetích</w:t>
      </w:r>
      <w:r>
        <w:rPr>
          <w:color w:val="616266"/>
          <w:spacing w:val="73"/>
        </w:rPr>
        <w:t xml:space="preserve"> </w:t>
      </w:r>
      <w:r>
        <w:rPr>
          <w:color w:val="616266"/>
        </w:rPr>
        <w:t>osob v souvislosti s Know-how v plném rozsahu. Uplatní-li třetí osoba své právo na náhra</w:t>
      </w:r>
      <w:r>
        <w:rPr>
          <w:color w:val="616266"/>
        </w:rPr>
        <w:t>du újmy, zavazuje se Dodavatel bez zbytečného odkladu a na vlastní náklady učinit veškerá potřebná opatření k ochraně výkonu práv Objednatele, včetně povinnosti újmu za Objednatele uhradit.</w:t>
      </w:r>
    </w:p>
    <w:p w14:paraId="28AC1765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line="312" w:lineRule="auto"/>
        <w:ind w:right="260"/>
        <w:jc w:val="both"/>
      </w:pPr>
      <w:r>
        <w:rPr>
          <w:color w:val="616266"/>
          <w:u w:val="single" w:color="616266"/>
        </w:rPr>
        <w:t>Součást Ceny.</w:t>
      </w:r>
      <w:r>
        <w:rPr>
          <w:color w:val="616266"/>
        </w:rPr>
        <w:t xml:space="preserve"> Pro vyloučení všech pochybností se stanoví výslovně,</w:t>
      </w:r>
      <w:r>
        <w:rPr>
          <w:color w:val="616266"/>
        </w:rPr>
        <w:t xml:space="preserve"> že odměna a náhrada nákladů za činnosti Dodavatele a poskytnutí Licencí dle tohoto článku 8. je zahrnuta v Ceně.</w:t>
      </w:r>
    </w:p>
    <w:p w14:paraId="6D0A519C" w14:textId="77777777" w:rsidR="00F27A45" w:rsidRDefault="00CF2876">
      <w:pPr>
        <w:pStyle w:val="Nadpis1"/>
        <w:numPr>
          <w:ilvl w:val="0"/>
          <w:numId w:val="8"/>
        </w:numPr>
        <w:tabs>
          <w:tab w:val="left" w:pos="686"/>
          <w:tab w:val="left" w:pos="687"/>
        </w:tabs>
        <w:ind w:hanging="457"/>
      </w:pPr>
      <w:bookmarkStart w:id="58" w:name="9._PROHLÁŠENÍ_DODAVATELE"/>
      <w:bookmarkStart w:id="59" w:name="_bookmark5"/>
      <w:bookmarkEnd w:id="58"/>
      <w:bookmarkEnd w:id="59"/>
      <w:r>
        <w:rPr>
          <w:color w:val="616266"/>
          <w:spacing w:val="-2"/>
        </w:rPr>
        <w:t>PROHLÁŠENÍ</w:t>
      </w:r>
      <w:r>
        <w:rPr>
          <w:color w:val="616266"/>
        </w:rPr>
        <w:t xml:space="preserve"> </w:t>
      </w:r>
      <w:r>
        <w:rPr>
          <w:color w:val="616266"/>
          <w:spacing w:val="-2"/>
        </w:rPr>
        <w:t>DODAVATELE</w:t>
      </w:r>
    </w:p>
    <w:p w14:paraId="3FE9B84C" w14:textId="77777777" w:rsidR="00F27A45" w:rsidRDefault="00F27A45">
      <w:pPr>
        <w:pStyle w:val="Zkladntext"/>
        <w:spacing w:before="1"/>
        <w:jc w:val="left"/>
        <w:rPr>
          <w:b/>
          <w:sz w:val="23"/>
        </w:rPr>
      </w:pPr>
    </w:p>
    <w:p w14:paraId="0450015F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69"/>
          <w:tab w:val="left" w:pos="970"/>
        </w:tabs>
        <w:spacing w:before="0"/>
        <w:ind w:hanging="740"/>
      </w:pPr>
      <w:r>
        <w:rPr>
          <w:color w:val="616266"/>
          <w:u w:val="single" w:color="616266"/>
        </w:rPr>
        <w:t>Prohlášení</w:t>
      </w:r>
      <w:r>
        <w:rPr>
          <w:color w:val="616266"/>
          <w:spacing w:val="-16"/>
          <w:u w:val="single" w:color="616266"/>
        </w:rPr>
        <w:t xml:space="preserve"> </w:t>
      </w:r>
      <w:r>
        <w:rPr>
          <w:color w:val="616266"/>
          <w:u w:val="single" w:color="616266"/>
        </w:rPr>
        <w:t>Dodavatele.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Dodavatel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prohlašuje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potvrzuje,</w:t>
      </w:r>
      <w:r>
        <w:rPr>
          <w:color w:val="616266"/>
          <w:spacing w:val="-11"/>
        </w:rPr>
        <w:t xml:space="preserve"> </w:t>
      </w:r>
      <w:r>
        <w:rPr>
          <w:color w:val="616266"/>
          <w:spacing w:val="-5"/>
        </w:rPr>
        <w:t>že:</w:t>
      </w:r>
    </w:p>
    <w:p w14:paraId="0C51511D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6"/>
        </w:tabs>
        <w:spacing w:before="201"/>
        <w:ind w:hanging="397"/>
        <w:jc w:val="both"/>
      </w:pPr>
      <w:r>
        <w:rPr>
          <w:color w:val="616266"/>
        </w:rPr>
        <w:t>je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oprávněn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uzavřít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Smlouvu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plnit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své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povinnosti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vyplývající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ze</w:t>
      </w:r>
      <w:r>
        <w:rPr>
          <w:color w:val="616266"/>
          <w:spacing w:val="-8"/>
        </w:rPr>
        <w:t xml:space="preserve"> </w:t>
      </w:r>
      <w:r>
        <w:rPr>
          <w:color w:val="616266"/>
          <w:spacing w:val="-2"/>
        </w:rPr>
        <w:t>Smlouvy;</w:t>
      </w:r>
    </w:p>
    <w:p w14:paraId="26A17079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6"/>
        </w:tabs>
        <w:spacing w:before="196" w:line="312" w:lineRule="auto"/>
        <w:ind w:right="257"/>
        <w:jc w:val="both"/>
      </w:pPr>
      <w:r>
        <w:rPr>
          <w:color w:val="616266"/>
        </w:rPr>
        <w:t>na straně Dodavatele není k uzavření Smlouvy ani ke splnění závazků Dodavatele z ní vyplývajících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požadován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žádný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souhlas,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udělení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výjimky,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schválení,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prohlášení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ani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povolení jakékoliv třetí osoby či orgánu, popřípadě byly získány;</w:t>
      </w:r>
    </w:p>
    <w:p w14:paraId="1A648882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6"/>
        </w:tabs>
        <w:ind w:hanging="397"/>
        <w:jc w:val="both"/>
      </w:pPr>
      <w:r>
        <w:rPr>
          <w:color w:val="616266"/>
        </w:rPr>
        <w:t>uzavření</w:t>
      </w:r>
      <w:r>
        <w:rPr>
          <w:color w:val="616266"/>
          <w:spacing w:val="63"/>
        </w:rPr>
        <w:t xml:space="preserve"> </w:t>
      </w:r>
      <w:r>
        <w:rPr>
          <w:color w:val="616266"/>
        </w:rPr>
        <w:t>Smlouvy</w:t>
      </w:r>
      <w:r>
        <w:rPr>
          <w:color w:val="616266"/>
          <w:spacing w:val="62"/>
        </w:rPr>
        <w:t xml:space="preserve"> </w:t>
      </w:r>
      <w:proofErr w:type="gramStart"/>
      <w:r>
        <w:rPr>
          <w:color w:val="616266"/>
        </w:rPr>
        <w:t>Dodavatelem</w:t>
      </w:r>
      <w:r>
        <w:rPr>
          <w:color w:val="616266"/>
          <w:spacing w:val="33"/>
        </w:rPr>
        <w:t xml:space="preserve">  </w:t>
      </w:r>
      <w:r>
        <w:rPr>
          <w:color w:val="616266"/>
        </w:rPr>
        <w:t>není</w:t>
      </w:r>
      <w:proofErr w:type="gramEnd"/>
      <w:r>
        <w:rPr>
          <w:color w:val="616266"/>
          <w:spacing w:val="64"/>
        </w:rPr>
        <w:t xml:space="preserve"> </w:t>
      </w:r>
      <w:r>
        <w:rPr>
          <w:color w:val="616266"/>
        </w:rPr>
        <w:t>(i)</w:t>
      </w:r>
      <w:r>
        <w:rPr>
          <w:color w:val="616266"/>
          <w:spacing w:val="33"/>
        </w:rPr>
        <w:t xml:space="preserve">  </w:t>
      </w:r>
      <w:r>
        <w:rPr>
          <w:color w:val="616266"/>
        </w:rPr>
        <w:t>porušením</w:t>
      </w:r>
      <w:r>
        <w:rPr>
          <w:color w:val="616266"/>
          <w:spacing w:val="31"/>
        </w:rPr>
        <w:t xml:space="preserve">  </w:t>
      </w:r>
      <w:r>
        <w:rPr>
          <w:color w:val="616266"/>
        </w:rPr>
        <w:t>jakékoliv</w:t>
      </w:r>
      <w:r>
        <w:rPr>
          <w:color w:val="616266"/>
          <w:spacing w:val="66"/>
        </w:rPr>
        <w:t xml:space="preserve"> </w:t>
      </w:r>
      <w:r>
        <w:rPr>
          <w:color w:val="616266"/>
        </w:rPr>
        <w:t>povinnosti</w:t>
      </w:r>
      <w:r>
        <w:rPr>
          <w:color w:val="616266"/>
          <w:spacing w:val="32"/>
        </w:rPr>
        <w:t xml:space="preserve">  </w:t>
      </w:r>
      <w:r>
        <w:rPr>
          <w:color w:val="616266"/>
          <w:spacing w:val="-2"/>
        </w:rPr>
        <w:t>vyplývající</w:t>
      </w:r>
    </w:p>
    <w:p w14:paraId="1DD59FB2" w14:textId="77777777" w:rsidR="00F27A45" w:rsidRDefault="00CF2876">
      <w:pPr>
        <w:pStyle w:val="Zkladntext"/>
        <w:spacing w:before="75"/>
        <w:ind w:left="1365"/>
      </w:pPr>
      <w:r>
        <w:rPr>
          <w:color w:val="616266"/>
        </w:rPr>
        <w:t>z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platných</w:t>
      </w:r>
      <w:r>
        <w:rPr>
          <w:color w:val="616266"/>
          <w:spacing w:val="4"/>
        </w:rPr>
        <w:t xml:space="preserve"> </w:t>
      </w:r>
      <w:r>
        <w:rPr>
          <w:color w:val="616266"/>
        </w:rPr>
        <w:t>právních předpisů</w:t>
      </w:r>
      <w:r>
        <w:rPr>
          <w:color w:val="616266"/>
          <w:spacing w:val="5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jakémkoliv</w:t>
      </w:r>
      <w:r>
        <w:rPr>
          <w:color w:val="616266"/>
          <w:spacing w:val="3"/>
        </w:rPr>
        <w:t xml:space="preserve"> </w:t>
      </w:r>
      <w:r>
        <w:rPr>
          <w:color w:val="616266"/>
        </w:rPr>
        <w:t>právním</w:t>
      </w:r>
      <w:r>
        <w:rPr>
          <w:color w:val="616266"/>
          <w:spacing w:val="7"/>
        </w:rPr>
        <w:t xml:space="preserve"> </w:t>
      </w:r>
      <w:r>
        <w:rPr>
          <w:color w:val="616266"/>
        </w:rPr>
        <w:t>řádu,</w:t>
      </w:r>
      <w:r>
        <w:rPr>
          <w:color w:val="616266"/>
          <w:spacing w:val="2"/>
        </w:rPr>
        <w:t xml:space="preserve"> </w:t>
      </w:r>
      <w:r>
        <w:rPr>
          <w:color w:val="616266"/>
        </w:rPr>
        <w:t>jímž</w:t>
      </w:r>
      <w:r>
        <w:rPr>
          <w:color w:val="616266"/>
          <w:spacing w:val="1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3"/>
        </w:rPr>
        <w:t xml:space="preserve"> </w:t>
      </w:r>
      <w:r>
        <w:rPr>
          <w:color w:val="616266"/>
        </w:rPr>
        <w:t>Dodavatel</w:t>
      </w:r>
      <w:r>
        <w:rPr>
          <w:color w:val="616266"/>
          <w:spacing w:val="3"/>
        </w:rPr>
        <w:t xml:space="preserve"> </w:t>
      </w:r>
      <w:r>
        <w:rPr>
          <w:color w:val="616266"/>
        </w:rPr>
        <w:t>vázán,</w:t>
      </w:r>
      <w:r>
        <w:rPr>
          <w:color w:val="616266"/>
          <w:spacing w:val="7"/>
        </w:rPr>
        <w:t xml:space="preserve"> </w:t>
      </w:r>
      <w:r>
        <w:rPr>
          <w:color w:val="616266"/>
          <w:spacing w:val="-2"/>
        </w:rPr>
        <w:t>a/nebo</w:t>
      </w:r>
    </w:p>
    <w:p w14:paraId="275C398C" w14:textId="77777777" w:rsidR="00F27A45" w:rsidRDefault="00CF2876">
      <w:pPr>
        <w:pStyle w:val="Odstavecseseznamem"/>
        <w:numPr>
          <w:ilvl w:val="0"/>
          <w:numId w:val="7"/>
        </w:numPr>
        <w:tabs>
          <w:tab w:val="left" w:pos="1673"/>
        </w:tabs>
        <w:spacing w:before="76" w:line="312" w:lineRule="auto"/>
        <w:ind w:left="1365" w:right="257" w:hanging="1"/>
        <w:jc w:val="both"/>
      </w:pPr>
      <w:r>
        <w:rPr>
          <w:color w:val="616266"/>
        </w:rPr>
        <w:t>porušením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jakékoliv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povinnosti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vyplývající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z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jakékoliv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smlouvy,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jíž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Dodavatel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stranou, a/nebo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(</w:t>
      </w:r>
      <w:proofErr w:type="spellStart"/>
      <w:r>
        <w:rPr>
          <w:color w:val="616266"/>
        </w:rPr>
        <w:t>iii</w:t>
      </w:r>
      <w:proofErr w:type="spellEnd"/>
      <w:r>
        <w:rPr>
          <w:color w:val="616266"/>
        </w:rPr>
        <w:t>) v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rozporu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s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jakýmkoliv požadavkem, rozhodnutím nebo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předběžným opatřením správního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orgánu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nebo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soudu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nebo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rozhodčím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nálezem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rozhodců,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jímž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Dodavatel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vázán;</w:t>
      </w:r>
    </w:p>
    <w:p w14:paraId="18186716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6"/>
        </w:tabs>
        <w:ind w:hanging="397"/>
        <w:jc w:val="both"/>
      </w:pPr>
      <w:r>
        <w:rPr>
          <w:color w:val="616266"/>
        </w:rPr>
        <w:t>splňuje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veškeré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požadavky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na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jeho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způsobilost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(kvalifikaci)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stanovené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Zadávacím</w:t>
      </w:r>
      <w:r>
        <w:rPr>
          <w:color w:val="616266"/>
          <w:spacing w:val="-9"/>
        </w:rPr>
        <w:t xml:space="preserve"> </w:t>
      </w:r>
      <w:r>
        <w:rPr>
          <w:color w:val="616266"/>
          <w:spacing w:val="-2"/>
        </w:rPr>
        <w:t>řízení;</w:t>
      </w:r>
    </w:p>
    <w:p w14:paraId="7B376572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6"/>
        </w:tabs>
        <w:spacing w:before="196" w:line="312" w:lineRule="auto"/>
        <w:ind w:right="256"/>
        <w:jc w:val="both"/>
      </w:pPr>
      <w:r>
        <w:rPr>
          <w:color w:val="616266"/>
        </w:rPr>
        <w:t>Dodavatel není v úpadku nebo v hrozícím úpadku ve smyslu § 3 Insolvenčního zákona. Proti Dodavateli nebyl podán (i) insolvenční návrh, nebo (ii) návr</w:t>
      </w:r>
      <w:r>
        <w:rPr>
          <w:color w:val="616266"/>
        </w:rPr>
        <w:t xml:space="preserve">h na nařízení výkonu rozhodnutí, resp. obdobný návrh v příslušné jurisdikci či podle dříve platných českých právních předpisů, a podle nejlepšího vědomí Dodavatele podání takového návrhu ani </w:t>
      </w:r>
      <w:r>
        <w:rPr>
          <w:color w:val="616266"/>
          <w:spacing w:val="-2"/>
        </w:rPr>
        <w:t>nehrozí;</w:t>
      </w:r>
    </w:p>
    <w:p w14:paraId="173BB7EF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6"/>
        </w:tabs>
        <w:spacing w:line="312" w:lineRule="auto"/>
        <w:ind w:right="253" w:hanging="397"/>
        <w:jc w:val="both"/>
      </w:pPr>
      <w:r>
        <w:rPr>
          <w:color w:val="616266"/>
        </w:rPr>
        <w:t>nebyl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předložen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žádný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návrh,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ani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učiněno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žádné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rozhodnut</w:t>
      </w:r>
      <w:r>
        <w:rPr>
          <w:color w:val="616266"/>
        </w:rPr>
        <w:t>í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příslušných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orgánů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Dodavatele ani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žádného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soudu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o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likvidaci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Dodavatele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nebo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o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jakékoliv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jeho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přeměně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ve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smyslu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Zákona o přeměnách;</w:t>
      </w:r>
    </w:p>
    <w:p w14:paraId="690C067E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6"/>
        </w:tabs>
        <w:spacing w:before="119" w:line="312" w:lineRule="auto"/>
        <w:ind w:right="257"/>
        <w:jc w:val="both"/>
      </w:pPr>
      <w:r>
        <w:rPr>
          <w:color w:val="616266"/>
        </w:rPr>
        <w:t>neprobíhá a podle nejlepšího vědomí a znalostí Dodavatele ani nehrozí žádné soudní, správní, rozhodčí ani jiné řízení či jednání před jakýmkoliv orgánem jakékoliv jurisdikce, které by mohlo, jednotlivě nebo v souhrnu s dalšími okolnostmi, nepříznivým způso</w:t>
      </w:r>
      <w:r>
        <w:rPr>
          <w:color w:val="616266"/>
        </w:rPr>
        <w:t>bem ovlivnit schopnost Dodavatele splnit jeho závazky podle této Smlouvy;</w:t>
      </w:r>
    </w:p>
    <w:p w14:paraId="0D61F23C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6"/>
        </w:tabs>
        <w:spacing w:line="312" w:lineRule="auto"/>
        <w:ind w:right="246" w:hanging="397"/>
        <w:jc w:val="both"/>
      </w:pPr>
      <w:r>
        <w:pict w14:anchorId="759B3D03">
          <v:rect id="docshape18" o:spid="_x0000_s2059" style="position:absolute;left:0;text-align:left;margin-left:555.45pt;margin-top:112.75pt;width:19.1pt;height:.5pt;z-index:15732736;mso-position-horizontal-relative:page" fillcolor="#bdbdbd" stroked="f">
            <w10:wrap anchorx="page"/>
          </v:rect>
        </w:pict>
      </w:r>
      <w:r>
        <w:rPr>
          <w:color w:val="616266"/>
        </w:rPr>
        <w:t>Dodavatel</w:t>
      </w:r>
      <w:r>
        <w:rPr>
          <w:color w:val="616266"/>
          <w:spacing w:val="37"/>
        </w:rPr>
        <w:t xml:space="preserve"> </w:t>
      </w:r>
      <w:r>
        <w:rPr>
          <w:color w:val="616266"/>
        </w:rPr>
        <w:t>udržuje</w:t>
      </w:r>
      <w:r>
        <w:rPr>
          <w:color w:val="616266"/>
          <w:spacing w:val="34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platnosti</w:t>
      </w:r>
      <w:r>
        <w:rPr>
          <w:color w:val="616266"/>
          <w:spacing w:val="36"/>
        </w:rPr>
        <w:t xml:space="preserve"> </w:t>
      </w:r>
      <w:r>
        <w:rPr>
          <w:color w:val="616266"/>
        </w:rPr>
        <w:t>ve</w:t>
      </w:r>
      <w:r>
        <w:rPr>
          <w:color w:val="616266"/>
          <w:spacing w:val="34"/>
        </w:rPr>
        <w:t xml:space="preserve"> </w:t>
      </w:r>
      <w:r>
        <w:rPr>
          <w:color w:val="616266"/>
        </w:rPr>
        <w:t>všech</w:t>
      </w:r>
      <w:r>
        <w:rPr>
          <w:color w:val="616266"/>
          <w:spacing w:val="34"/>
        </w:rPr>
        <w:t xml:space="preserve"> </w:t>
      </w:r>
      <w:r>
        <w:rPr>
          <w:color w:val="616266"/>
        </w:rPr>
        <w:t>zásadních</w:t>
      </w:r>
      <w:r>
        <w:rPr>
          <w:color w:val="616266"/>
          <w:spacing w:val="37"/>
        </w:rPr>
        <w:t xml:space="preserve"> </w:t>
      </w:r>
      <w:r>
        <w:rPr>
          <w:color w:val="616266"/>
        </w:rPr>
        <w:t>ohledech</w:t>
      </w:r>
      <w:r>
        <w:rPr>
          <w:color w:val="616266"/>
          <w:spacing w:val="35"/>
        </w:rPr>
        <w:t xml:space="preserve"> </w:t>
      </w:r>
      <w:r>
        <w:rPr>
          <w:color w:val="616266"/>
        </w:rPr>
        <w:t>licence,</w:t>
      </w:r>
      <w:r>
        <w:rPr>
          <w:color w:val="616266"/>
          <w:spacing w:val="37"/>
        </w:rPr>
        <w:t xml:space="preserve"> </w:t>
      </w:r>
      <w:r>
        <w:rPr>
          <w:color w:val="616266"/>
        </w:rPr>
        <w:t>souhlasy,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povolení a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další oprávnění požadovaná právními předpisy platnými pro poskytnutí Plnění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dle Smlouvy a nehrozí, že by platnost takové licence, souhlasu, povolení a oprávnění byla ukončena, Plnění a jeho poskytnutí Objednateli nejsou v rozporu s jakýmkoli právem třetí osoby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na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patentovou,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známkoprávní,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či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jinou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ochranu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duševního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vlastnictví,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ob</w:t>
      </w:r>
      <w:r>
        <w:rPr>
          <w:color w:val="616266"/>
        </w:rPr>
        <w:t>chodní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firmy či hospodářské soutěže;</w:t>
      </w:r>
    </w:p>
    <w:p w14:paraId="01968ED7" w14:textId="77777777" w:rsidR="00F27A45" w:rsidRDefault="00F27A45">
      <w:pPr>
        <w:spacing w:line="312" w:lineRule="auto"/>
        <w:jc w:val="both"/>
        <w:sectPr w:rsidR="00F27A45">
          <w:pgSz w:w="11920" w:h="16850"/>
          <w:pgMar w:top="1500" w:right="580" w:bottom="1040" w:left="900" w:header="679" w:footer="859" w:gutter="0"/>
          <w:cols w:space="708"/>
        </w:sectPr>
      </w:pPr>
    </w:p>
    <w:p w14:paraId="07F27393" w14:textId="77777777" w:rsidR="00F27A45" w:rsidRDefault="00F27A45">
      <w:pPr>
        <w:pStyle w:val="Zkladntext"/>
        <w:jc w:val="left"/>
        <w:rPr>
          <w:sz w:val="20"/>
        </w:rPr>
      </w:pPr>
    </w:p>
    <w:p w14:paraId="7B487AFC" w14:textId="77777777" w:rsidR="00F27A45" w:rsidRDefault="00F27A45">
      <w:pPr>
        <w:pStyle w:val="Zkladntext"/>
        <w:jc w:val="left"/>
        <w:rPr>
          <w:sz w:val="19"/>
        </w:rPr>
      </w:pPr>
    </w:p>
    <w:p w14:paraId="26A2FDD0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6"/>
        </w:tabs>
        <w:spacing w:before="0" w:line="312" w:lineRule="auto"/>
        <w:ind w:right="258"/>
        <w:jc w:val="both"/>
      </w:pPr>
      <w:r>
        <w:rPr>
          <w:color w:val="616266"/>
        </w:rPr>
        <w:t>není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si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s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vynaložením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odborné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péče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vědom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žádné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překážky,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týkající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se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Plnění,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nebo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místa či prostředí Objednatele, která by znemožňovala nebo znesnadňovala poskytnout Plnění způsobem sjednaným podle Smlouvy;</w:t>
      </w:r>
    </w:p>
    <w:p w14:paraId="55EFD1C7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6"/>
        </w:tabs>
        <w:spacing w:line="312" w:lineRule="auto"/>
        <w:ind w:left="1364" w:right="256"/>
        <w:jc w:val="both"/>
      </w:pPr>
      <w:r>
        <w:rPr>
          <w:color w:val="616266"/>
        </w:rPr>
        <w:t>je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výlučným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vlastníkem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hmotných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složek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Plnění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není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jakkoliv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smluvně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či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zákonně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omezen v dispozici s hmotnými složkami Plnění, jeho nabývací právní tituly k hmotným složkám Plnění jsou platné, účinné a vymahatelné, a že je oprávněn převést bez dalšího vlastnické právo k hmotným složkám Plnění na Objednatele, že neuzavřel ohledně hmotn</w:t>
      </w:r>
      <w:r>
        <w:rPr>
          <w:color w:val="616266"/>
        </w:rPr>
        <w:t>ých složek Plnění žádnou smlouvu,</w:t>
      </w:r>
      <w:r>
        <w:rPr>
          <w:color w:val="616266"/>
          <w:spacing w:val="65"/>
        </w:rPr>
        <w:t xml:space="preserve"> </w:t>
      </w:r>
      <w:r>
        <w:rPr>
          <w:color w:val="616266"/>
        </w:rPr>
        <w:t>kterou</w:t>
      </w:r>
      <w:r>
        <w:rPr>
          <w:color w:val="616266"/>
          <w:spacing w:val="66"/>
        </w:rPr>
        <w:t xml:space="preserve"> </w:t>
      </w:r>
      <w:r>
        <w:rPr>
          <w:color w:val="616266"/>
        </w:rPr>
        <w:t>by převáděl</w:t>
      </w:r>
      <w:r>
        <w:rPr>
          <w:color w:val="616266"/>
          <w:spacing w:val="65"/>
        </w:rPr>
        <w:t xml:space="preserve"> </w:t>
      </w:r>
      <w:r>
        <w:rPr>
          <w:color w:val="616266"/>
        </w:rPr>
        <w:t>na jinou</w:t>
      </w:r>
      <w:r>
        <w:rPr>
          <w:color w:val="616266"/>
          <w:spacing w:val="66"/>
        </w:rPr>
        <w:t xml:space="preserve"> </w:t>
      </w:r>
      <w:r>
        <w:rPr>
          <w:color w:val="616266"/>
        </w:rPr>
        <w:t>osobu</w:t>
      </w:r>
      <w:r>
        <w:rPr>
          <w:color w:val="616266"/>
          <w:spacing w:val="66"/>
        </w:rPr>
        <w:t xml:space="preserve"> </w:t>
      </w:r>
      <w:r>
        <w:rPr>
          <w:color w:val="616266"/>
        </w:rPr>
        <w:t>vlastnická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nebo</w:t>
      </w:r>
      <w:r>
        <w:rPr>
          <w:color w:val="616266"/>
          <w:spacing w:val="66"/>
        </w:rPr>
        <w:t xml:space="preserve"> </w:t>
      </w:r>
      <w:r>
        <w:rPr>
          <w:color w:val="616266"/>
        </w:rPr>
        <w:t>jiná</w:t>
      </w:r>
      <w:r>
        <w:rPr>
          <w:color w:val="616266"/>
          <w:spacing w:val="65"/>
        </w:rPr>
        <w:t xml:space="preserve"> </w:t>
      </w:r>
      <w:r>
        <w:rPr>
          <w:color w:val="616266"/>
        </w:rPr>
        <w:t>práva k hmotným</w:t>
      </w:r>
      <w:r>
        <w:rPr>
          <w:color w:val="616266"/>
          <w:spacing w:val="80"/>
          <w:w w:val="150"/>
        </w:rPr>
        <w:t xml:space="preserve"> </w:t>
      </w:r>
      <w:r>
        <w:rPr>
          <w:color w:val="616266"/>
        </w:rPr>
        <w:t>složkám</w:t>
      </w:r>
      <w:r>
        <w:rPr>
          <w:color w:val="616266"/>
          <w:spacing w:val="80"/>
          <w:w w:val="150"/>
        </w:rPr>
        <w:t xml:space="preserve"> </w:t>
      </w:r>
      <w:r>
        <w:rPr>
          <w:color w:val="616266"/>
        </w:rPr>
        <w:t>Plnění,</w:t>
      </w:r>
      <w:r>
        <w:rPr>
          <w:color w:val="616266"/>
          <w:spacing w:val="80"/>
          <w:w w:val="150"/>
        </w:rPr>
        <w:t xml:space="preserve"> </w:t>
      </w:r>
      <w:r>
        <w:rPr>
          <w:color w:val="616266"/>
        </w:rPr>
        <w:t>ani</w:t>
      </w:r>
      <w:r>
        <w:rPr>
          <w:color w:val="616266"/>
          <w:spacing w:val="80"/>
          <w:w w:val="150"/>
        </w:rPr>
        <w:t xml:space="preserve"> </w:t>
      </w:r>
      <w:r>
        <w:rPr>
          <w:color w:val="616266"/>
        </w:rPr>
        <w:t>smlouvu</w:t>
      </w:r>
      <w:r>
        <w:rPr>
          <w:color w:val="616266"/>
          <w:spacing w:val="80"/>
          <w:w w:val="150"/>
        </w:rPr>
        <w:t xml:space="preserve"> </w:t>
      </w:r>
      <w:r>
        <w:rPr>
          <w:color w:val="616266"/>
        </w:rPr>
        <w:t>o</w:t>
      </w:r>
      <w:r>
        <w:rPr>
          <w:color w:val="616266"/>
          <w:spacing w:val="80"/>
          <w:w w:val="150"/>
        </w:rPr>
        <w:t xml:space="preserve"> </w:t>
      </w:r>
      <w:r>
        <w:rPr>
          <w:color w:val="616266"/>
        </w:rPr>
        <w:t>smlouvě</w:t>
      </w:r>
      <w:r>
        <w:rPr>
          <w:color w:val="616266"/>
          <w:spacing w:val="80"/>
          <w:w w:val="150"/>
        </w:rPr>
        <w:t xml:space="preserve"> </w:t>
      </w:r>
      <w:r>
        <w:rPr>
          <w:color w:val="616266"/>
        </w:rPr>
        <w:t>budoucí</w:t>
      </w:r>
      <w:r>
        <w:rPr>
          <w:color w:val="616266"/>
          <w:spacing w:val="65"/>
        </w:rPr>
        <w:t xml:space="preserve"> </w:t>
      </w:r>
      <w:r>
        <w:rPr>
          <w:color w:val="616266"/>
        </w:rPr>
        <w:t>obsahující</w:t>
      </w:r>
      <w:r>
        <w:rPr>
          <w:color w:val="616266"/>
          <w:spacing w:val="64"/>
        </w:rPr>
        <w:t xml:space="preserve"> </w:t>
      </w:r>
      <w:r>
        <w:rPr>
          <w:color w:val="616266"/>
        </w:rPr>
        <w:t>závazek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k budoucímu převodu hmotných složek Plnění;</w:t>
      </w:r>
    </w:p>
    <w:p w14:paraId="6C4FA87D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5"/>
        </w:tabs>
        <w:spacing w:before="119" w:line="312" w:lineRule="auto"/>
        <w:ind w:left="1364" w:right="268"/>
        <w:jc w:val="both"/>
      </w:pPr>
      <w:r>
        <w:rPr>
          <w:color w:val="616266"/>
        </w:rPr>
        <w:t>hmotné složky Plnění nejsou zatíženy zástavními, předkupními, nájemními či jinými právy třetích osob, jinými věcnými právy ani jinými omezeními;</w:t>
      </w:r>
    </w:p>
    <w:p w14:paraId="46FFC483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5"/>
        </w:tabs>
        <w:spacing w:before="122"/>
        <w:ind w:left="1364" w:hanging="397"/>
        <w:jc w:val="both"/>
      </w:pPr>
      <w:r>
        <w:rPr>
          <w:color w:val="616266"/>
        </w:rPr>
        <w:t>žádná</w:t>
      </w:r>
      <w:r>
        <w:rPr>
          <w:color w:val="616266"/>
          <w:spacing w:val="36"/>
        </w:rPr>
        <w:t xml:space="preserve"> </w:t>
      </w:r>
      <w:r>
        <w:rPr>
          <w:color w:val="616266"/>
        </w:rPr>
        <w:t>třetí</w:t>
      </w:r>
      <w:r>
        <w:rPr>
          <w:color w:val="616266"/>
          <w:spacing w:val="41"/>
        </w:rPr>
        <w:t xml:space="preserve"> </w:t>
      </w:r>
      <w:r>
        <w:rPr>
          <w:color w:val="616266"/>
        </w:rPr>
        <w:t>osoba</w:t>
      </w:r>
      <w:r>
        <w:rPr>
          <w:color w:val="616266"/>
          <w:spacing w:val="37"/>
        </w:rPr>
        <w:t xml:space="preserve"> </w:t>
      </w:r>
      <w:r>
        <w:rPr>
          <w:color w:val="616266"/>
        </w:rPr>
        <w:t>nevznesla</w:t>
      </w:r>
      <w:r>
        <w:rPr>
          <w:color w:val="616266"/>
          <w:spacing w:val="38"/>
        </w:rPr>
        <w:t xml:space="preserve"> </w:t>
      </w:r>
      <w:r>
        <w:rPr>
          <w:color w:val="616266"/>
        </w:rPr>
        <w:t>nárok,</w:t>
      </w:r>
      <w:r>
        <w:rPr>
          <w:color w:val="616266"/>
          <w:spacing w:val="39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37"/>
        </w:rPr>
        <w:t xml:space="preserve"> </w:t>
      </w:r>
      <w:r>
        <w:rPr>
          <w:color w:val="616266"/>
        </w:rPr>
        <w:t>jehož</w:t>
      </w:r>
      <w:r>
        <w:rPr>
          <w:color w:val="616266"/>
          <w:spacing w:val="36"/>
        </w:rPr>
        <w:t xml:space="preserve"> </w:t>
      </w:r>
      <w:r>
        <w:rPr>
          <w:color w:val="616266"/>
        </w:rPr>
        <w:t>důsledku</w:t>
      </w:r>
      <w:r>
        <w:rPr>
          <w:color w:val="616266"/>
          <w:spacing w:val="39"/>
        </w:rPr>
        <w:t xml:space="preserve"> </w:t>
      </w:r>
      <w:r>
        <w:rPr>
          <w:color w:val="616266"/>
        </w:rPr>
        <w:t>by</w:t>
      </w:r>
      <w:r>
        <w:rPr>
          <w:color w:val="616266"/>
          <w:spacing w:val="37"/>
        </w:rPr>
        <w:t xml:space="preserve"> </w:t>
      </w:r>
      <w:r>
        <w:rPr>
          <w:color w:val="616266"/>
        </w:rPr>
        <w:t>mohlo</w:t>
      </w:r>
      <w:r>
        <w:rPr>
          <w:color w:val="616266"/>
          <w:spacing w:val="39"/>
        </w:rPr>
        <w:t xml:space="preserve"> </w:t>
      </w:r>
      <w:r>
        <w:rPr>
          <w:color w:val="616266"/>
        </w:rPr>
        <w:t>dojít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k</w:t>
      </w:r>
      <w:r>
        <w:rPr>
          <w:color w:val="616266"/>
          <w:spacing w:val="37"/>
        </w:rPr>
        <w:t xml:space="preserve"> </w:t>
      </w:r>
      <w:r>
        <w:rPr>
          <w:color w:val="616266"/>
        </w:rPr>
        <w:t>omezení</w:t>
      </w:r>
      <w:r>
        <w:rPr>
          <w:color w:val="616266"/>
          <w:spacing w:val="41"/>
        </w:rPr>
        <w:t xml:space="preserve"> </w:t>
      </w:r>
      <w:r>
        <w:rPr>
          <w:color w:val="616266"/>
          <w:spacing w:val="-2"/>
        </w:rPr>
        <w:t>práva</w:t>
      </w:r>
    </w:p>
    <w:p w14:paraId="5D22AE3B" w14:textId="77777777" w:rsidR="00F27A45" w:rsidRDefault="00CF2876">
      <w:pPr>
        <w:pStyle w:val="Zkladntext"/>
        <w:spacing w:before="76"/>
        <w:ind w:left="1364"/>
      </w:pPr>
      <w:r>
        <w:rPr>
          <w:color w:val="616266"/>
        </w:rPr>
        <w:t>Dodavatele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hmotné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složky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Pln</w:t>
      </w:r>
      <w:r>
        <w:rPr>
          <w:color w:val="616266"/>
        </w:rPr>
        <w:t>ění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převést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na</w:t>
      </w:r>
      <w:r>
        <w:rPr>
          <w:color w:val="616266"/>
          <w:spacing w:val="-9"/>
        </w:rPr>
        <w:t xml:space="preserve"> </w:t>
      </w:r>
      <w:r>
        <w:rPr>
          <w:color w:val="616266"/>
          <w:spacing w:val="-2"/>
        </w:rPr>
        <w:t>Objednatele;</w:t>
      </w:r>
    </w:p>
    <w:p w14:paraId="1682E2B4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6"/>
        </w:tabs>
        <w:spacing w:before="198" w:line="309" w:lineRule="auto"/>
        <w:ind w:right="253"/>
        <w:jc w:val="both"/>
      </w:pPr>
      <w:r>
        <w:rPr>
          <w:color w:val="616266"/>
        </w:rPr>
        <w:t>je</w:t>
      </w:r>
      <w:r>
        <w:rPr>
          <w:color w:val="616266"/>
          <w:spacing w:val="73"/>
        </w:rPr>
        <w:t xml:space="preserve"> </w:t>
      </w:r>
      <w:r>
        <w:rPr>
          <w:color w:val="616266"/>
        </w:rPr>
        <w:t>nositelem veškerých potřebných</w:t>
      </w:r>
      <w:r>
        <w:rPr>
          <w:color w:val="616266"/>
          <w:spacing w:val="74"/>
        </w:rPr>
        <w:t xml:space="preserve"> </w:t>
      </w:r>
      <w:r>
        <w:rPr>
          <w:color w:val="616266"/>
        </w:rPr>
        <w:t>oprávnění a souhlasů pro nakládání s osobními údaji v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souladu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s příslušnými</w:t>
      </w:r>
      <w:r>
        <w:rPr>
          <w:color w:val="616266"/>
          <w:spacing w:val="39"/>
        </w:rPr>
        <w:t xml:space="preserve"> </w:t>
      </w:r>
      <w:r>
        <w:rPr>
          <w:color w:val="616266"/>
        </w:rPr>
        <w:t>právními</w:t>
      </w:r>
      <w:r>
        <w:rPr>
          <w:color w:val="616266"/>
          <w:spacing w:val="39"/>
        </w:rPr>
        <w:t xml:space="preserve"> </w:t>
      </w:r>
      <w:r>
        <w:rPr>
          <w:color w:val="616266"/>
        </w:rPr>
        <w:t>předpisy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České</w:t>
      </w:r>
      <w:r>
        <w:rPr>
          <w:color w:val="616266"/>
          <w:spacing w:val="39"/>
        </w:rPr>
        <w:t xml:space="preserve"> </w:t>
      </w:r>
      <w:r>
        <w:rPr>
          <w:color w:val="616266"/>
        </w:rPr>
        <w:t>republiky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na</w:t>
      </w:r>
      <w:r>
        <w:rPr>
          <w:color w:val="616266"/>
          <w:spacing w:val="39"/>
        </w:rPr>
        <w:t xml:space="preserve"> </w:t>
      </w:r>
      <w:r>
        <w:rPr>
          <w:color w:val="616266"/>
        </w:rPr>
        <w:t>ochranu</w:t>
      </w:r>
      <w:r>
        <w:rPr>
          <w:color w:val="616266"/>
          <w:spacing w:val="35"/>
        </w:rPr>
        <w:t xml:space="preserve"> </w:t>
      </w:r>
      <w:r>
        <w:rPr>
          <w:color w:val="616266"/>
        </w:rPr>
        <w:t>osobních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údajů k těm složkám Plnění, které obsahují osobní údaje;</w:t>
      </w:r>
    </w:p>
    <w:p w14:paraId="363FE1FE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6"/>
        </w:tabs>
        <w:spacing w:before="125"/>
        <w:ind w:hanging="397"/>
        <w:jc w:val="both"/>
      </w:pPr>
      <w:r>
        <w:rPr>
          <w:color w:val="616266"/>
        </w:rPr>
        <w:t>Smlouva</w:t>
      </w:r>
      <w:r>
        <w:rPr>
          <w:color w:val="616266"/>
          <w:spacing w:val="-18"/>
        </w:rPr>
        <w:t xml:space="preserve"> </w:t>
      </w:r>
      <w:r>
        <w:rPr>
          <w:color w:val="616266"/>
        </w:rPr>
        <w:t>představuje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platný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právně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závazný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závazek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Dodavatele,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který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vůči</w:t>
      </w:r>
      <w:r>
        <w:rPr>
          <w:color w:val="616266"/>
          <w:spacing w:val="-15"/>
        </w:rPr>
        <w:t xml:space="preserve"> </w:t>
      </w:r>
      <w:r>
        <w:rPr>
          <w:color w:val="616266"/>
          <w:spacing w:val="-2"/>
        </w:rPr>
        <w:t>Dodavateli</w:t>
      </w:r>
    </w:p>
    <w:p w14:paraId="4BCD9581" w14:textId="77777777" w:rsidR="00F27A45" w:rsidRDefault="00CF2876">
      <w:pPr>
        <w:pStyle w:val="Zkladntext"/>
        <w:spacing w:before="78"/>
        <w:ind w:left="1365"/>
      </w:pPr>
      <w:r>
        <w:rPr>
          <w:color w:val="616266"/>
        </w:rPr>
        <w:t>vynutitelný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souladu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s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podmínkami</w:t>
      </w:r>
      <w:r>
        <w:rPr>
          <w:color w:val="616266"/>
          <w:spacing w:val="-4"/>
        </w:rPr>
        <w:t xml:space="preserve"> </w:t>
      </w:r>
      <w:r>
        <w:rPr>
          <w:color w:val="616266"/>
          <w:spacing w:val="-2"/>
        </w:rPr>
        <w:t>Smlouvy;</w:t>
      </w:r>
    </w:p>
    <w:p w14:paraId="28ED539A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6"/>
        </w:tabs>
        <w:spacing w:before="196"/>
        <w:jc w:val="both"/>
      </w:pPr>
      <w:r>
        <w:rPr>
          <w:color w:val="616266"/>
        </w:rPr>
        <w:t>Dodavateli</w:t>
      </w:r>
      <w:r>
        <w:rPr>
          <w:color w:val="616266"/>
          <w:spacing w:val="9"/>
        </w:rPr>
        <w:t xml:space="preserve"> </w:t>
      </w:r>
      <w:r>
        <w:rPr>
          <w:color w:val="616266"/>
        </w:rPr>
        <w:t>není</w:t>
      </w:r>
      <w:r>
        <w:rPr>
          <w:color w:val="616266"/>
          <w:spacing w:val="9"/>
        </w:rPr>
        <w:t xml:space="preserve"> </w:t>
      </w:r>
      <w:r>
        <w:rPr>
          <w:color w:val="616266"/>
        </w:rPr>
        <w:t>známa</w:t>
      </w:r>
      <w:r>
        <w:rPr>
          <w:color w:val="616266"/>
          <w:spacing w:val="6"/>
        </w:rPr>
        <w:t xml:space="preserve"> </w:t>
      </w:r>
      <w:r>
        <w:rPr>
          <w:color w:val="616266"/>
        </w:rPr>
        <w:t>žádná</w:t>
      </w:r>
      <w:r>
        <w:rPr>
          <w:color w:val="616266"/>
          <w:spacing w:val="10"/>
        </w:rPr>
        <w:t xml:space="preserve"> </w:t>
      </w:r>
      <w:r>
        <w:rPr>
          <w:color w:val="616266"/>
        </w:rPr>
        <w:t>skutečnost,</w:t>
      </w:r>
      <w:r>
        <w:rPr>
          <w:color w:val="616266"/>
          <w:spacing w:val="10"/>
        </w:rPr>
        <w:t xml:space="preserve"> </w:t>
      </w:r>
      <w:r>
        <w:rPr>
          <w:color w:val="616266"/>
        </w:rPr>
        <w:t>okolnost</w:t>
      </w:r>
      <w:r>
        <w:rPr>
          <w:color w:val="616266"/>
          <w:spacing w:val="9"/>
        </w:rPr>
        <w:t xml:space="preserve"> </w:t>
      </w:r>
      <w:r>
        <w:rPr>
          <w:color w:val="616266"/>
        </w:rPr>
        <w:t>či</w:t>
      </w:r>
      <w:r>
        <w:rPr>
          <w:color w:val="616266"/>
          <w:spacing w:val="10"/>
        </w:rPr>
        <w:t xml:space="preserve"> </w:t>
      </w:r>
      <w:r>
        <w:rPr>
          <w:color w:val="616266"/>
        </w:rPr>
        <w:t>událost,</w:t>
      </w:r>
      <w:r>
        <w:rPr>
          <w:color w:val="616266"/>
          <w:spacing w:val="9"/>
        </w:rPr>
        <w:t xml:space="preserve"> </w:t>
      </w:r>
      <w:r>
        <w:rPr>
          <w:color w:val="616266"/>
        </w:rPr>
        <w:t>která</w:t>
      </w:r>
      <w:r>
        <w:rPr>
          <w:color w:val="616266"/>
          <w:spacing w:val="8"/>
        </w:rPr>
        <w:t xml:space="preserve"> </w:t>
      </w:r>
      <w:r>
        <w:rPr>
          <w:color w:val="616266"/>
        </w:rPr>
        <w:t>by</w:t>
      </w:r>
      <w:r>
        <w:rPr>
          <w:color w:val="616266"/>
          <w:spacing w:val="6"/>
        </w:rPr>
        <w:t xml:space="preserve"> </w:t>
      </w:r>
      <w:r>
        <w:rPr>
          <w:color w:val="616266"/>
        </w:rPr>
        <w:t>měla</w:t>
      </w:r>
      <w:r>
        <w:rPr>
          <w:color w:val="616266"/>
          <w:spacing w:val="10"/>
        </w:rPr>
        <w:t xml:space="preserve"> </w:t>
      </w:r>
      <w:r>
        <w:rPr>
          <w:color w:val="616266"/>
        </w:rPr>
        <w:t>za</w:t>
      </w:r>
      <w:r>
        <w:rPr>
          <w:color w:val="616266"/>
          <w:spacing w:val="8"/>
        </w:rPr>
        <w:t xml:space="preserve"> </w:t>
      </w:r>
      <w:r>
        <w:rPr>
          <w:color w:val="616266"/>
          <w:spacing w:val="-2"/>
        </w:rPr>
        <w:t>následek</w:t>
      </w:r>
    </w:p>
    <w:p w14:paraId="33ACF757" w14:textId="77777777" w:rsidR="00F27A45" w:rsidRDefault="00CF2876">
      <w:pPr>
        <w:pStyle w:val="Zkladntext"/>
        <w:spacing w:before="76"/>
        <w:ind w:left="1365"/>
        <w:jc w:val="left"/>
      </w:pPr>
      <w:r>
        <w:rPr>
          <w:color w:val="616266"/>
        </w:rPr>
        <w:t>nebo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by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mohla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mít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za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následek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absolutní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či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relativní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neplatnost</w:t>
      </w:r>
      <w:r>
        <w:rPr>
          <w:color w:val="616266"/>
          <w:spacing w:val="-3"/>
        </w:rPr>
        <w:t xml:space="preserve"> </w:t>
      </w:r>
      <w:r>
        <w:rPr>
          <w:color w:val="616266"/>
          <w:spacing w:val="-2"/>
        </w:rPr>
        <w:t>Smlouvy;</w:t>
      </w:r>
    </w:p>
    <w:p w14:paraId="0D998785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6"/>
        </w:tabs>
        <w:spacing w:before="196"/>
        <w:ind w:hanging="397"/>
        <w:jc w:val="both"/>
      </w:pPr>
      <w:r>
        <w:rPr>
          <w:color w:val="616266"/>
        </w:rPr>
        <w:t>Dodavatel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oprávněn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zajistit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udělit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veškerá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práva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Objednateli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uvedená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čl.</w:t>
      </w:r>
      <w:r>
        <w:rPr>
          <w:color w:val="616266"/>
          <w:spacing w:val="-4"/>
        </w:rPr>
        <w:t xml:space="preserve"> </w:t>
      </w:r>
      <w:hyperlink w:anchor="_bookmark2" w:history="1">
        <w:r>
          <w:rPr>
            <w:color w:val="616266"/>
          </w:rPr>
          <w:t>8</w:t>
        </w:r>
      </w:hyperlink>
      <w:r>
        <w:rPr>
          <w:color w:val="616266"/>
        </w:rPr>
        <w:t>.</w:t>
      </w:r>
      <w:r>
        <w:rPr>
          <w:color w:val="616266"/>
          <w:spacing w:val="-7"/>
        </w:rPr>
        <w:t xml:space="preserve"> </w:t>
      </w:r>
      <w:r>
        <w:rPr>
          <w:color w:val="616266"/>
          <w:spacing w:val="-4"/>
        </w:rPr>
        <w:t>VOP.</w:t>
      </w:r>
    </w:p>
    <w:p w14:paraId="55F0B4A9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  <w:tab w:val="left" w:pos="971"/>
        </w:tabs>
        <w:spacing w:before="196" w:line="312" w:lineRule="auto"/>
        <w:ind w:right="255"/>
      </w:pPr>
      <w:r>
        <w:rPr>
          <w:color w:val="616266"/>
        </w:rPr>
        <w:t>Dodavatel</w:t>
      </w:r>
      <w:r>
        <w:rPr>
          <w:color w:val="616266"/>
          <w:spacing w:val="18"/>
        </w:rPr>
        <w:t xml:space="preserve"> </w:t>
      </w:r>
      <w:r>
        <w:rPr>
          <w:color w:val="616266"/>
        </w:rPr>
        <w:t>se</w:t>
      </w:r>
      <w:r>
        <w:rPr>
          <w:color w:val="616266"/>
          <w:spacing w:val="75"/>
        </w:rPr>
        <w:t xml:space="preserve"> </w:t>
      </w:r>
      <w:r>
        <w:rPr>
          <w:color w:val="616266"/>
        </w:rPr>
        <w:t>zavazuje</w:t>
      </w:r>
      <w:r>
        <w:rPr>
          <w:color w:val="616266"/>
          <w:spacing w:val="77"/>
        </w:rPr>
        <w:t xml:space="preserve"> </w:t>
      </w:r>
      <w:r>
        <w:rPr>
          <w:color w:val="616266"/>
        </w:rPr>
        <w:t>zajistit,</w:t>
      </w:r>
      <w:r>
        <w:rPr>
          <w:color w:val="616266"/>
          <w:spacing w:val="77"/>
        </w:rPr>
        <w:t xml:space="preserve"> </w:t>
      </w:r>
      <w:r>
        <w:rPr>
          <w:color w:val="616266"/>
        </w:rPr>
        <w:t>aby</w:t>
      </w:r>
      <w:r>
        <w:rPr>
          <w:color w:val="616266"/>
          <w:spacing w:val="73"/>
        </w:rPr>
        <w:t xml:space="preserve"> </w:t>
      </w:r>
      <w:r>
        <w:rPr>
          <w:color w:val="616266"/>
        </w:rPr>
        <w:t>jeho</w:t>
      </w:r>
      <w:r>
        <w:rPr>
          <w:color w:val="616266"/>
          <w:spacing w:val="78"/>
        </w:rPr>
        <w:t xml:space="preserve"> </w:t>
      </w:r>
      <w:r>
        <w:rPr>
          <w:color w:val="616266"/>
        </w:rPr>
        <w:t>prohlášení</w:t>
      </w:r>
      <w:r>
        <w:rPr>
          <w:color w:val="616266"/>
          <w:spacing w:val="77"/>
        </w:rPr>
        <w:t xml:space="preserve"> </w:t>
      </w:r>
      <w:r>
        <w:rPr>
          <w:color w:val="616266"/>
        </w:rPr>
        <w:t>dle</w:t>
      </w:r>
      <w:r>
        <w:rPr>
          <w:color w:val="616266"/>
          <w:spacing w:val="75"/>
        </w:rPr>
        <w:t xml:space="preserve"> </w:t>
      </w:r>
      <w:r>
        <w:rPr>
          <w:color w:val="616266"/>
        </w:rPr>
        <w:t>této</w:t>
      </w:r>
      <w:r>
        <w:rPr>
          <w:color w:val="616266"/>
          <w:spacing w:val="77"/>
        </w:rPr>
        <w:t xml:space="preserve"> </w:t>
      </w:r>
      <w:r>
        <w:rPr>
          <w:color w:val="616266"/>
        </w:rPr>
        <w:t>Smlouvy</w:t>
      </w:r>
      <w:r>
        <w:rPr>
          <w:color w:val="616266"/>
          <w:spacing w:val="76"/>
        </w:rPr>
        <w:t xml:space="preserve"> </w:t>
      </w:r>
      <w:r>
        <w:rPr>
          <w:color w:val="616266"/>
        </w:rPr>
        <w:t>zůstala</w:t>
      </w:r>
      <w:r>
        <w:rPr>
          <w:color w:val="616266"/>
          <w:spacing w:val="78"/>
        </w:rPr>
        <w:t xml:space="preserve"> </w:t>
      </w:r>
      <w:proofErr w:type="spellStart"/>
      <w:r>
        <w:rPr>
          <w:color w:val="616266"/>
        </w:rPr>
        <w:t>pravdiváa</w:t>
      </w:r>
      <w:proofErr w:type="spellEnd"/>
      <w:r>
        <w:rPr>
          <w:color w:val="616266"/>
        </w:rPr>
        <w:t xml:space="preserve"> v platnosti po celou dobu účinnosti Smlouvy.</w:t>
      </w:r>
    </w:p>
    <w:p w14:paraId="0E4F8BD8" w14:textId="77777777" w:rsidR="00F27A45" w:rsidRDefault="00CF2876">
      <w:pPr>
        <w:pStyle w:val="Nadpis1"/>
        <w:numPr>
          <w:ilvl w:val="0"/>
          <w:numId w:val="8"/>
        </w:numPr>
        <w:tabs>
          <w:tab w:val="left" w:pos="687"/>
        </w:tabs>
        <w:ind w:hanging="457"/>
      </w:pPr>
      <w:bookmarkStart w:id="60" w:name="10._DŮVĚRNÉ_INFORMACE,_OSOBNÍ_ÚDAJE,_REK"/>
      <w:bookmarkEnd w:id="60"/>
      <w:r>
        <w:rPr>
          <w:color w:val="616266"/>
        </w:rPr>
        <w:t>DŮVĚRNÉ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INFORMACE,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OSOBNÍ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ÚDAJE,</w:t>
      </w:r>
      <w:r>
        <w:rPr>
          <w:color w:val="616266"/>
          <w:spacing w:val="-9"/>
        </w:rPr>
        <w:t xml:space="preserve"> </w:t>
      </w:r>
      <w:r>
        <w:rPr>
          <w:color w:val="616266"/>
          <w:spacing w:val="-2"/>
        </w:rPr>
        <w:t>REKLAMA</w:t>
      </w:r>
    </w:p>
    <w:p w14:paraId="1CB485C8" w14:textId="77777777" w:rsidR="00F27A45" w:rsidRDefault="00F27A45">
      <w:pPr>
        <w:pStyle w:val="Zkladntext"/>
        <w:spacing w:before="2"/>
        <w:jc w:val="left"/>
        <w:rPr>
          <w:b/>
          <w:sz w:val="23"/>
        </w:rPr>
      </w:pPr>
    </w:p>
    <w:p w14:paraId="547D18DB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69"/>
          <w:tab w:val="left" w:pos="970"/>
        </w:tabs>
        <w:spacing w:before="0"/>
        <w:ind w:hanging="740"/>
      </w:pPr>
      <w:r>
        <w:rPr>
          <w:color w:val="616266"/>
        </w:rPr>
        <w:t>Důvěrné</w:t>
      </w:r>
      <w:r>
        <w:rPr>
          <w:color w:val="616266"/>
          <w:spacing w:val="-10"/>
        </w:rPr>
        <w:t xml:space="preserve"> </w:t>
      </w:r>
      <w:r>
        <w:rPr>
          <w:color w:val="616266"/>
          <w:spacing w:val="-2"/>
        </w:rPr>
        <w:t>informace.</w:t>
      </w:r>
    </w:p>
    <w:p w14:paraId="5E2F632C" w14:textId="77777777" w:rsidR="00F27A45" w:rsidRDefault="00CF2876">
      <w:pPr>
        <w:pStyle w:val="Odstavecseseznamem"/>
        <w:numPr>
          <w:ilvl w:val="2"/>
          <w:numId w:val="6"/>
        </w:numPr>
        <w:tabs>
          <w:tab w:val="left" w:pos="1793"/>
        </w:tabs>
        <w:spacing w:before="196"/>
        <w:jc w:val="both"/>
      </w:pPr>
      <w:r>
        <w:rPr>
          <w:color w:val="616266"/>
        </w:rPr>
        <w:t>Smluvní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strany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se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zavazují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zachovat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mlčenlivost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o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Důvěrných</w:t>
      </w:r>
      <w:r>
        <w:rPr>
          <w:color w:val="616266"/>
          <w:spacing w:val="-9"/>
        </w:rPr>
        <w:t xml:space="preserve"> </w:t>
      </w:r>
      <w:r>
        <w:rPr>
          <w:color w:val="616266"/>
          <w:spacing w:val="-2"/>
        </w:rPr>
        <w:t>informacích.</w:t>
      </w:r>
    </w:p>
    <w:p w14:paraId="5AFC721D" w14:textId="77777777" w:rsidR="00F27A45" w:rsidRDefault="00CF2876">
      <w:pPr>
        <w:pStyle w:val="Odstavecseseznamem"/>
        <w:numPr>
          <w:ilvl w:val="2"/>
          <w:numId w:val="6"/>
        </w:numPr>
        <w:tabs>
          <w:tab w:val="left" w:pos="1794"/>
        </w:tabs>
        <w:spacing w:before="196" w:line="312" w:lineRule="auto"/>
        <w:ind w:right="251"/>
        <w:jc w:val="both"/>
      </w:pPr>
      <w:r>
        <w:rPr>
          <w:color w:val="616266"/>
        </w:rPr>
        <w:t>Smluvní strany se zavazují, že Důvěrné informace nesdělí ani nezpřístupní třetím osobám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nevyužijí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pro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sebe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nebo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pro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třetí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osobu.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Smluvní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strany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zachovají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Důvěrné informace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tajnosti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sdělí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výlučně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těm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svým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zaměstnancům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nebo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 xml:space="preserve">subdodavatelům, kteří jsou pověřeni plněním Smlouvy a za tímto účelem jsou oprávněni se s těmito informacemi v nezbytném rozsahu seznámit. Smluvní strany se zavazují zabezpečit, aby i tyto osoby považovaly uvedené informace za důvěrné a zachovávaly o nich </w:t>
      </w:r>
      <w:r>
        <w:rPr>
          <w:color w:val="616266"/>
          <w:spacing w:val="-2"/>
        </w:rPr>
        <w:t>mlčenlivost.</w:t>
      </w:r>
    </w:p>
    <w:p w14:paraId="21B2A84A" w14:textId="77777777" w:rsidR="00F27A45" w:rsidRDefault="00CF2876">
      <w:pPr>
        <w:pStyle w:val="Odstavecseseznamem"/>
        <w:numPr>
          <w:ilvl w:val="2"/>
          <w:numId w:val="6"/>
        </w:numPr>
        <w:tabs>
          <w:tab w:val="left" w:pos="1793"/>
        </w:tabs>
        <w:spacing w:before="119"/>
        <w:ind w:left="1792"/>
        <w:jc w:val="both"/>
      </w:pPr>
      <w:r>
        <w:rPr>
          <w:color w:val="616266"/>
        </w:rPr>
        <w:t>Zákaz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zpřístupnění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Důvěrných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informací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se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nevztahuje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na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informace,</w:t>
      </w:r>
      <w:r>
        <w:rPr>
          <w:color w:val="616266"/>
          <w:spacing w:val="-11"/>
        </w:rPr>
        <w:t xml:space="preserve"> </w:t>
      </w:r>
      <w:r>
        <w:rPr>
          <w:color w:val="616266"/>
          <w:spacing w:val="-2"/>
        </w:rPr>
        <w:t>které:</w:t>
      </w:r>
    </w:p>
    <w:p w14:paraId="5DEEEBFC" w14:textId="77777777" w:rsidR="00F27A45" w:rsidRDefault="00CF2876">
      <w:pPr>
        <w:pStyle w:val="Odstavecseseznamem"/>
        <w:numPr>
          <w:ilvl w:val="3"/>
          <w:numId w:val="6"/>
        </w:numPr>
        <w:tabs>
          <w:tab w:val="left" w:pos="2359"/>
          <w:tab w:val="left" w:pos="2360"/>
        </w:tabs>
        <w:spacing w:before="196"/>
        <w:ind w:hanging="568"/>
      </w:pPr>
      <w:r>
        <w:pict w14:anchorId="5F808B0F">
          <v:rect id="docshape19" o:spid="_x0000_s2058" style="position:absolute;left:0;text-align:left;margin-left:555.45pt;margin-top:32.8pt;width:19.1pt;height:.5pt;z-index:15733248;mso-position-horizontal-relative:page" fillcolor="#bdbdbd" stroked="f">
            <w10:wrap anchorx="page"/>
          </v:rect>
        </w:pict>
      </w:r>
      <w:r>
        <w:rPr>
          <w:color w:val="616266"/>
        </w:rPr>
        <w:t>mohou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být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zveřejněny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bez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porušení</w:t>
      </w:r>
      <w:r>
        <w:rPr>
          <w:color w:val="616266"/>
          <w:spacing w:val="-9"/>
        </w:rPr>
        <w:t xml:space="preserve"> </w:t>
      </w:r>
      <w:r>
        <w:rPr>
          <w:color w:val="616266"/>
          <w:spacing w:val="-2"/>
        </w:rPr>
        <w:t>Smlouvy;</w:t>
      </w:r>
    </w:p>
    <w:p w14:paraId="31DFF8DE" w14:textId="77777777" w:rsidR="00F27A45" w:rsidRDefault="00F27A45">
      <w:pPr>
        <w:sectPr w:rsidR="00F27A45">
          <w:pgSz w:w="11920" w:h="16850"/>
          <w:pgMar w:top="1500" w:right="580" w:bottom="1040" w:left="900" w:header="679" w:footer="859" w:gutter="0"/>
          <w:cols w:space="708"/>
        </w:sectPr>
      </w:pPr>
    </w:p>
    <w:p w14:paraId="785B19B6" w14:textId="77777777" w:rsidR="00F27A45" w:rsidRDefault="00F27A45">
      <w:pPr>
        <w:pStyle w:val="Zkladntext"/>
        <w:jc w:val="left"/>
        <w:rPr>
          <w:sz w:val="20"/>
        </w:rPr>
      </w:pPr>
    </w:p>
    <w:p w14:paraId="59F65CBE" w14:textId="77777777" w:rsidR="00F27A45" w:rsidRDefault="00F27A45">
      <w:pPr>
        <w:pStyle w:val="Zkladntext"/>
        <w:jc w:val="left"/>
        <w:rPr>
          <w:sz w:val="19"/>
        </w:rPr>
      </w:pPr>
    </w:p>
    <w:p w14:paraId="5B50C827" w14:textId="77777777" w:rsidR="00F27A45" w:rsidRDefault="00CF2876">
      <w:pPr>
        <w:pStyle w:val="Odstavecseseznamem"/>
        <w:numPr>
          <w:ilvl w:val="3"/>
          <w:numId w:val="6"/>
        </w:numPr>
        <w:tabs>
          <w:tab w:val="left" w:pos="2359"/>
          <w:tab w:val="left" w:pos="2360"/>
        </w:tabs>
        <w:spacing w:before="0"/>
        <w:ind w:hanging="568"/>
      </w:pPr>
      <w:proofErr w:type="gramStart"/>
      <w:r>
        <w:rPr>
          <w:color w:val="616266"/>
        </w:rPr>
        <w:t>byly</w:t>
      </w:r>
      <w:r>
        <w:rPr>
          <w:color w:val="616266"/>
          <w:spacing w:val="25"/>
        </w:rPr>
        <w:t xml:space="preserve">  </w:t>
      </w:r>
      <w:r>
        <w:rPr>
          <w:color w:val="616266"/>
        </w:rPr>
        <w:t>písemným</w:t>
      </w:r>
      <w:proofErr w:type="gramEnd"/>
      <w:r>
        <w:rPr>
          <w:color w:val="616266"/>
          <w:spacing w:val="28"/>
        </w:rPr>
        <w:t xml:space="preserve">  </w:t>
      </w:r>
      <w:r>
        <w:rPr>
          <w:color w:val="616266"/>
        </w:rPr>
        <w:t>souhlasem</w:t>
      </w:r>
      <w:r>
        <w:rPr>
          <w:color w:val="616266"/>
          <w:spacing w:val="28"/>
        </w:rPr>
        <w:t xml:space="preserve">  </w:t>
      </w:r>
      <w:r>
        <w:rPr>
          <w:color w:val="616266"/>
        </w:rPr>
        <w:t>obou</w:t>
      </w:r>
      <w:r>
        <w:rPr>
          <w:color w:val="616266"/>
          <w:spacing w:val="27"/>
        </w:rPr>
        <w:t xml:space="preserve">  </w:t>
      </w:r>
      <w:r>
        <w:rPr>
          <w:color w:val="616266"/>
        </w:rPr>
        <w:t>Smluvních</w:t>
      </w:r>
      <w:r>
        <w:rPr>
          <w:color w:val="616266"/>
          <w:spacing w:val="28"/>
        </w:rPr>
        <w:t xml:space="preserve">  </w:t>
      </w:r>
      <w:r>
        <w:rPr>
          <w:color w:val="616266"/>
        </w:rPr>
        <w:t>stran</w:t>
      </w:r>
      <w:r>
        <w:rPr>
          <w:color w:val="616266"/>
          <w:spacing w:val="79"/>
          <w:w w:val="150"/>
        </w:rPr>
        <w:t xml:space="preserve"> </w:t>
      </w:r>
      <w:r>
        <w:rPr>
          <w:color w:val="616266"/>
        </w:rPr>
        <w:t>zproštěny</w:t>
      </w:r>
      <w:r>
        <w:rPr>
          <w:color w:val="616266"/>
          <w:spacing w:val="25"/>
        </w:rPr>
        <w:t xml:space="preserve">  </w:t>
      </w:r>
      <w:r>
        <w:rPr>
          <w:color w:val="616266"/>
          <w:spacing w:val="-2"/>
        </w:rPr>
        <w:t>příslušných</w:t>
      </w:r>
    </w:p>
    <w:p w14:paraId="451B65EC" w14:textId="77777777" w:rsidR="00F27A45" w:rsidRDefault="00CF2876">
      <w:pPr>
        <w:pStyle w:val="Zkladntext"/>
        <w:spacing w:before="76"/>
        <w:ind w:left="2359"/>
        <w:jc w:val="left"/>
      </w:pPr>
      <w:r>
        <w:rPr>
          <w:color w:val="616266"/>
          <w:spacing w:val="-2"/>
        </w:rPr>
        <w:t>omezení;</w:t>
      </w:r>
    </w:p>
    <w:p w14:paraId="4721DBD6" w14:textId="77777777" w:rsidR="00F27A45" w:rsidRDefault="00CF2876">
      <w:pPr>
        <w:pStyle w:val="Odstavecseseznamem"/>
        <w:numPr>
          <w:ilvl w:val="3"/>
          <w:numId w:val="6"/>
        </w:numPr>
        <w:tabs>
          <w:tab w:val="left" w:pos="2359"/>
          <w:tab w:val="left" w:pos="2360"/>
        </w:tabs>
        <w:spacing w:before="196" w:line="312" w:lineRule="auto"/>
        <w:ind w:right="257"/>
      </w:pPr>
      <w:r>
        <w:rPr>
          <w:color w:val="616266"/>
        </w:rPr>
        <w:t>jsou</w:t>
      </w:r>
      <w:r>
        <w:rPr>
          <w:color w:val="616266"/>
          <w:spacing w:val="78"/>
        </w:rPr>
        <w:t xml:space="preserve"> </w:t>
      </w:r>
      <w:r>
        <w:rPr>
          <w:color w:val="616266"/>
        </w:rPr>
        <w:t>veřejně</w:t>
      </w:r>
      <w:r>
        <w:rPr>
          <w:color w:val="616266"/>
          <w:spacing w:val="76"/>
        </w:rPr>
        <w:t xml:space="preserve"> </w:t>
      </w:r>
      <w:r>
        <w:rPr>
          <w:color w:val="616266"/>
        </w:rPr>
        <w:t>známé</w:t>
      </w:r>
      <w:r>
        <w:rPr>
          <w:color w:val="616266"/>
          <w:spacing w:val="80"/>
        </w:rPr>
        <w:t xml:space="preserve"> </w:t>
      </w:r>
      <w:r>
        <w:rPr>
          <w:color w:val="616266"/>
        </w:rPr>
        <w:t>nebo</w:t>
      </w:r>
      <w:r>
        <w:rPr>
          <w:color w:val="616266"/>
          <w:spacing w:val="80"/>
        </w:rPr>
        <w:t xml:space="preserve"> </w:t>
      </w:r>
      <w:r>
        <w:rPr>
          <w:color w:val="616266"/>
        </w:rPr>
        <w:t>byly</w:t>
      </w:r>
      <w:r>
        <w:rPr>
          <w:color w:val="616266"/>
          <w:spacing w:val="78"/>
        </w:rPr>
        <w:t xml:space="preserve"> </w:t>
      </w:r>
      <w:r>
        <w:rPr>
          <w:color w:val="616266"/>
        </w:rPr>
        <w:t>zveřejněny</w:t>
      </w:r>
      <w:r>
        <w:rPr>
          <w:color w:val="616266"/>
          <w:spacing w:val="74"/>
        </w:rPr>
        <w:t xml:space="preserve"> </w:t>
      </w:r>
      <w:r>
        <w:rPr>
          <w:color w:val="616266"/>
        </w:rPr>
        <w:t>jinak,</w:t>
      </w:r>
      <w:r>
        <w:rPr>
          <w:color w:val="616266"/>
          <w:spacing w:val="80"/>
        </w:rPr>
        <w:t xml:space="preserve"> </w:t>
      </w:r>
      <w:r>
        <w:rPr>
          <w:color w:val="616266"/>
        </w:rPr>
        <w:t>než</w:t>
      </w:r>
      <w:r>
        <w:rPr>
          <w:color w:val="616266"/>
          <w:spacing w:val="78"/>
        </w:rPr>
        <w:t xml:space="preserve"> </w:t>
      </w:r>
      <w:r>
        <w:rPr>
          <w:color w:val="616266"/>
        </w:rPr>
        <w:t>následkem</w:t>
      </w:r>
      <w:r>
        <w:rPr>
          <w:color w:val="616266"/>
          <w:spacing w:val="79"/>
        </w:rPr>
        <w:t xml:space="preserve"> </w:t>
      </w:r>
      <w:r>
        <w:rPr>
          <w:color w:val="616266"/>
        </w:rPr>
        <w:t>porušení povinnosti jedné ze Smluvních stran;</w:t>
      </w:r>
    </w:p>
    <w:p w14:paraId="78FB770E" w14:textId="77777777" w:rsidR="00F27A45" w:rsidRDefault="00CF2876">
      <w:pPr>
        <w:pStyle w:val="Odstavecseseznamem"/>
        <w:numPr>
          <w:ilvl w:val="3"/>
          <w:numId w:val="6"/>
        </w:numPr>
        <w:tabs>
          <w:tab w:val="left" w:pos="2359"/>
          <w:tab w:val="left" w:pos="2360"/>
        </w:tabs>
        <w:spacing w:before="119"/>
        <w:ind w:hanging="568"/>
      </w:pPr>
      <w:r>
        <w:rPr>
          <w:color w:val="616266"/>
        </w:rPr>
        <w:t>příjemce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zná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dříve,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než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sdělí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druhá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Smluvní</w:t>
      </w:r>
      <w:r>
        <w:rPr>
          <w:color w:val="616266"/>
          <w:spacing w:val="-6"/>
        </w:rPr>
        <w:t xml:space="preserve"> </w:t>
      </w:r>
      <w:r>
        <w:rPr>
          <w:color w:val="616266"/>
          <w:spacing w:val="-2"/>
        </w:rPr>
        <w:t>strana;</w:t>
      </w:r>
    </w:p>
    <w:p w14:paraId="62135DE1" w14:textId="77777777" w:rsidR="00F27A45" w:rsidRDefault="00CF2876">
      <w:pPr>
        <w:pStyle w:val="Odstavecseseznamem"/>
        <w:numPr>
          <w:ilvl w:val="3"/>
          <w:numId w:val="6"/>
        </w:numPr>
        <w:tabs>
          <w:tab w:val="left" w:pos="2359"/>
          <w:tab w:val="left" w:pos="2360"/>
        </w:tabs>
        <w:spacing w:before="199" w:line="309" w:lineRule="auto"/>
        <w:ind w:right="258"/>
      </w:pPr>
      <w:r>
        <w:rPr>
          <w:color w:val="616266"/>
        </w:rPr>
        <w:t>jsou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vyžádány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soudem,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státním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zastupitelstvím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nebo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příslušným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správním</w:t>
      </w:r>
      <w:r>
        <w:rPr>
          <w:color w:val="616266"/>
          <w:spacing w:val="80"/>
        </w:rPr>
        <w:t xml:space="preserve"> </w:t>
      </w:r>
      <w:r>
        <w:rPr>
          <w:color w:val="616266"/>
        </w:rPr>
        <w:t xml:space="preserve">orgánem či zakladatelem Objednatele na </w:t>
      </w:r>
      <w:r>
        <w:rPr>
          <w:color w:val="616266"/>
        </w:rPr>
        <w:t>základě zákona;</w:t>
      </w:r>
    </w:p>
    <w:p w14:paraId="1C055C14" w14:textId="77777777" w:rsidR="00F27A45" w:rsidRDefault="00CF2876">
      <w:pPr>
        <w:pStyle w:val="Odstavecseseznamem"/>
        <w:numPr>
          <w:ilvl w:val="3"/>
          <w:numId w:val="6"/>
        </w:numPr>
        <w:tabs>
          <w:tab w:val="left" w:pos="2359"/>
          <w:tab w:val="left" w:pos="2360"/>
        </w:tabs>
        <w:spacing w:before="122" w:line="312" w:lineRule="auto"/>
        <w:ind w:left="2360" w:right="253"/>
      </w:pPr>
      <w:r>
        <w:rPr>
          <w:color w:val="616266"/>
        </w:rPr>
        <w:t>Smluvní</w:t>
      </w:r>
      <w:r>
        <w:rPr>
          <w:color w:val="616266"/>
          <w:spacing w:val="33"/>
        </w:rPr>
        <w:t xml:space="preserve"> </w:t>
      </w:r>
      <w:r>
        <w:rPr>
          <w:color w:val="616266"/>
        </w:rPr>
        <w:t>strana</w:t>
      </w:r>
      <w:r>
        <w:rPr>
          <w:color w:val="616266"/>
          <w:spacing w:val="33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36"/>
        </w:rPr>
        <w:t xml:space="preserve"> </w:t>
      </w:r>
      <w:r>
        <w:rPr>
          <w:color w:val="616266"/>
        </w:rPr>
        <w:t>sdělí</w:t>
      </w:r>
      <w:r>
        <w:rPr>
          <w:color w:val="616266"/>
          <w:spacing w:val="30"/>
        </w:rPr>
        <w:t xml:space="preserve"> </w:t>
      </w:r>
      <w:r>
        <w:rPr>
          <w:color w:val="616266"/>
        </w:rPr>
        <w:t>osobě</w:t>
      </w:r>
      <w:r>
        <w:rPr>
          <w:color w:val="616266"/>
          <w:spacing w:val="36"/>
        </w:rPr>
        <w:t xml:space="preserve"> </w:t>
      </w:r>
      <w:r>
        <w:rPr>
          <w:color w:val="616266"/>
        </w:rPr>
        <w:t>vázané</w:t>
      </w:r>
      <w:r>
        <w:rPr>
          <w:color w:val="616266"/>
          <w:spacing w:val="36"/>
        </w:rPr>
        <w:t xml:space="preserve"> </w:t>
      </w:r>
      <w:r>
        <w:rPr>
          <w:color w:val="616266"/>
        </w:rPr>
        <w:t>zákonnou</w:t>
      </w:r>
      <w:r>
        <w:rPr>
          <w:color w:val="616266"/>
          <w:spacing w:val="36"/>
        </w:rPr>
        <w:t xml:space="preserve"> </w:t>
      </w:r>
      <w:r>
        <w:rPr>
          <w:color w:val="616266"/>
        </w:rPr>
        <w:t>povinností</w:t>
      </w:r>
      <w:r>
        <w:rPr>
          <w:color w:val="616266"/>
          <w:spacing w:val="33"/>
        </w:rPr>
        <w:t xml:space="preserve"> </w:t>
      </w:r>
      <w:proofErr w:type="gramStart"/>
      <w:r>
        <w:rPr>
          <w:color w:val="616266"/>
        </w:rPr>
        <w:t>mlčenlivosti(</w:t>
      </w:r>
      <w:proofErr w:type="gramEnd"/>
      <w:r>
        <w:rPr>
          <w:color w:val="616266"/>
        </w:rPr>
        <w:t>např. advokátovi nebo daňovému poradci) za účelem uplatňování svých práv;</w:t>
      </w:r>
    </w:p>
    <w:p w14:paraId="14AA2EDB" w14:textId="77777777" w:rsidR="00F27A45" w:rsidRDefault="00CF2876">
      <w:pPr>
        <w:pStyle w:val="Odstavecseseznamem"/>
        <w:numPr>
          <w:ilvl w:val="3"/>
          <w:numId w:val="6"/>
        </w:numPr>
        <w:tabs>
          <w:tab w:val="left" w:pos="2360"/>
          <w:tab w:val="left" w:pos="2361"/>
        </w:tabs>
        <w:ind w:left="2360" w:hanging="568"/>
      </w:pPr>
      <w:r>
        <w:rPr>
          <w:color w:val="616266"/>
        </w:rPr>
        <w:t>je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Objednatel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povinen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sdělit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svému</w:t>
      </w:r>
      <w:r>
        <w:rPr>
          <w:color w:val="616266"/>
          <w:spacing w:val="-8"/>
        </w:rPr>
        <w:t xml:space="preserve"> </w:t>
      </w:r>
      <w:r>
        <w:rPr>
          <w:color w:val="616266"/>
          <w:spacing w:val="-2"/>
        </w:rPr>
        <w:t>Zakladateli;</w:t>
      </w:r>
    </w:p>
    <w:p w14:paraId="5FD434E3" w14:textId="77777777" w:rsidR="00F27A45" w:rsidRDefault="00CF2876">
      <w:pPr>
        <w:pStyle w:val="Odstavecseseznamem"/>
        <w:numPr>
          <w:ilvl w:val="3"/>
          <w:numId w:val="6"/>
        </w:numPr>
        <w:tabs>
          <w:tab w:val="left" w:pos="2360"/>
          <w:tab w:val="left" w:pos="2361"/>
        </w:tabs>
        <w:spacing w:before="198"/>
        <w:ind w:left="2360"/>
      </w:pPr>
      <w:r>
        <w:rPr>
          <w:color w:val="616266"/>
        </w:rPr>
        <w:t>je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Objednatel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povinen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sdělit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jakékoli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třetí</w:t>
      </w:r>
      <w:r>
        <w:rPr>
          <w:color w:val="616266"/>
          <w:spacing w:val="-11"/>
        </w:rPr>
        <w:t xml:space="preserve"> </w:t>
      </w:r>
      <w:r>
        <w:rPr>
          <w:color w:val="616266"/>
          <w:spacing w:val="-2"/>
        </w:rPr>
        <w:t>osobě.</w:t>
      </w:r>
    </w:p>
    <w:p w14:paraId="6AFDE48B" w14:textId="77777777" w:rsidR="00F27A45" w:rsidRDefault="00CF2876">
      <w:pPr>
        <w:pStyle w:val="Odstavecseseznamem"/>
        <w:numPr>
          <w:ilvl w:val="2"/>
          <w:numId w:val="6"/>
        </w:numPr>
        <w:tabs>
          <w:tab w:val="left" w:pos="1795"/>
        </w:tabs>
        <w:spacing w:before="196" w:line="312" w:lineRule="auto"/>
        <w:ind w:right="249" w:hanging="852"/>
        <w:jc w:val="both"/>
      </w:pPr>
      <w:r>
        <w:rPr>
          <w:color w:val="616266"/>
        </w:rPr>
        <w:t>Povinnost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mlčenlivosti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trvá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bez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ohledu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na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ukončení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účinnosti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Smlouvy,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to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až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do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doby, kdy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se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Důvěrné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informace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stanou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obecně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známými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za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předpokladu,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že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se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tak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nestane porušením povinnosti mlčenlivosti Smluvní strany.</w:t>
      </w:r>
    </w:p>
    <w:p w14:paraId="2935A0E8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before="122"/>
        <w:ind w:hanging="740"/>
        <w:jc w:val="both"/>
      </w:pPr>
      <w:bookmarkStart w:id="61" w:name="_bookmark6"/>
      <w:bookmarkEnd w:id="61"/>
      <w:r>
        <w:rPr>
          <w:color w:val="616266"/>
          <w:u w:val="single" w:color="616266"/>
        </w:rPr>
        <w:t>Osobní</w:t>
      </w:r>
      <w:r>
        <w:rPr>
          <w:color w:val="616266"/>
          <w:spacing w:val="-7"/>
          <w:u w:val="single" w:color="616266"/>
        </w:rPr>
        <w:t xml:space="preserve"> </w:t>
      </w:r>
      <w:r>
        <w:rPr>
          <w:color w:val="616266"/>
          <w:spacing w:val="-2"/>
          <w:u w:val="single" w:color="616266"/>
        </w:rPr>
        <w:t>údaje.</w:t>
      </w:r>
    </w:p>
    <w:p w14:paraId="096ABA3A" w14:textId="77777777" w:rsidR="00F27A45" w:rsidRDefault="00CF2876">
      <w:pPr>
        <w:pStyle w:val="Odstavecseseznamem"/>
        <w:numPr>
          <w:ilvl w:val="2"/>
          <w:numId w:val="5"/>
        </w:numPr>
        <w:tabs>
          <w:tab w:val="left" w:pos="1793"/>
        </w:tabs>
        <w:spacing w:before="196" w:line="312" w:lineRule="auto"/>
        <w:ind w:right="254" w:hanging="852"/>
        <w:jc w:val="both"/>
      </w:pPr>
      <w:r>
        <w:rPr>
          <w:color w:val="696969"/>
        </w:rPr>
        <w:t>Objednatel jako správce zpracovává osobní údaje Dodavatele, je-li Dodavatelem fyzická osoba, a obě Smluvní strany jako správci osobní údaje kontaktních osob poskytnuté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ve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Smlouvě, popřípadě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osobní údaje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dalších osob, které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jsou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poskytnuty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 xml:space="preserve">v rámci Smlouvy, </w:t>
      </w:r>
      <w:r>
        <w:rPr>
          <w:color w:val="696969"/>
        </w:rPr>
        <w:t>pouze a výhradně pro účely související s plněním Smlouvy, a to po dobu trvání takové Smlouvy, resp. pro účely vyplývající z právních předpisů po dobu delší, která je těmito právními předpisy odůvodněna. Dodavatel je povinen informovat obdobně fyzické osoby</w:t>
      </w:r>
      <w:r>
        <w:rPr>
          <w:color w:val="696969"/>
        </w:rPr>
        <w:t>, jejichž osobní údaje pro účely související s plněním Smlouvy Objednateli předává.</w:t>
      </w:r>
    </w:p>
    <w:p w14:paraId="5E7703A8" w14:textId="77777777" w:rsidR="00F27A45" w:rsidRDefault="00CF2876">
      <w:pPr>
        <w:pStyle w:val="Odstavecseseznamem"/>
        <w:numPr>
          <w:ilvl w:val="2"/>
          <w:numId w:val="5"/>
        </w:numPr>
        <w:tabs>
          <w:tab w:val="left" w:pos="1793"/>
        </w:tabs>
        <w:spacing w:before="119" w:line="312" w:lineRule="auto"/>
        <w:ind w:right="256"/>
        <w:jc w:val="both"/>
      </w:pPr>
      <w:r>
        <w:rPr>
          <w:color w:val="696969"/>
        </w:rPr>
        <w:t xml:space="preserve">Dodavatel nepředává Objednateli v rámci poskytnutí Předmětu plnění kromě případu uvedeného v odst. </w:t>
      </w:r>
      <w:hyperlink w:anchor="_bookmark6" w:history="1">
        <w:r>
          <w:rPr>
            <w:color w:val="696969"/>
          </w:rPr>
          <w:t>10.2.1</w:t>
        </w:r>
      </w:hyperlink>
      <w:r>
        <w:rPr>
          <w:color w:val="696969"/>
        </w:rPr>
        <w:t xml:space="preserve"> VOP žádné další osobní údaje. V příp</w:t>
      </w:r>
      <w:r>
        <w:rPr>
          <w:color w:val="696969"/>
        </w:rPr>
        <w:t>adě, že součástí Předmětu plnění bude předání osobních údajů podléhajících ochraně dle příslušných právních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předpisů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ochranu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osobních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údajů,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Dodavatel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povinen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tuto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 xml:space="preserve">skutečnost Objednatele předem písemně upozornit a Objednatel je oprávněn dle svého </w:t>
      </w:r>
      <w:r>
        <w:rPr>
          <w:color w:val="696969"/>
        </w:rPr>
        <w:t>uvážení převzetí osobních údajů odmítnout.</w:t>
      </w:r>
    </w:p>
    <w:p w14:paraId="16D433E7" w14:textId="77777777" w:rsidR="00F27A45" w:rsidRDefault="00CF2876">
      <w:pPr>
        <w:pStyle w:val="Odstavecseseznamem"/>
        <w:numPr>
          <w:ilvl w:val="2"/>
          <w:numId w:val="5"/>
        </w:numPr>
        <w:tabs>
          <w:tab w:val="left" w:pos="1794"/>
        </w:tabs>
        <w:spacing w:line="312" w:lineRule="auto"/>
        <w:ind w:left="1793" w:right="248"/>
        <w:jc w:val="both"/>
      </w:pPr>
      <w:r>
        <w:pict w14:anchorId="616398BC">
          <v:rect id="docshape20" o:spid="_x0000_s2057" style="position:absolute;left:0;text-align:left;margin-left:555.45pt;margin-top:150.35pt;width:19.1pt;height:.5pt;z-index:15733760;mso-position-horizontal-relative:page" fillcolor="#bdbdbd" stroked="f">
            <w10:wrap anchorx="page"/>
          </v:rect>
        </w:pict>
      </w:r>
      <w:r>
        <w:rPr>
          <w:color w:val="696969"/>
        </w:rPr>
        <w:t>Pro případ, že Dodavatel v rámci plnění Smlouvy získá nahodilý přístup k takovým informacím, jež budou obsahovat osobní údaje podléhající ochraně dle právních předpisů, je Dodavatel oprávněn přistupovat k takovým osobním údajům pouze v rozsahu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nezbytném pr</w:t>
      </w:r>
      <w:r>
        <w:rPr>
          <w:color w:val="696969"/>
        </w:rPr>
        <w:t>o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plnění předmětu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Smlouvy. Dodavatel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zavazuje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nakládat se zpřístupněnými osobními údaji pouze na základě pokynů Objednatele jako správce osobních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údajů,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pouze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účely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Smlouvy,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zachovat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nich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mlčenlivost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zajistit jejich bezpečnost proti úniku</w:t>
      </w:r>
      <w:r>
        <w:rPr>
          <w:color w:val="696969"/>
        </w:rPr>
        <w:t>, náhodnému nebo neoprávněnému zničení, ztrátě, pozměňování nebo neoprávněnému zpřístupnění třetím osobám.</w:t>
      </w:r>
    </w:p>
    <w:p w14:paraId="65D7DFA9" w14:textId="77777777" w:rsidR="00F27A45" w:rsidRDefault="00F27A45">
      <w:pPr>
        <w:spacing w:line="312" w:lineRule="auto"/>
        <w:jc w:val="both"/>
        <w:sectPr w:rsidR="00F27A45">
          <w:pgSz w:w="11920" w:h="16850"/>
          <w:pgMar w:top="1500" w:right="580" w:bottom="1040" w:left="900" w:header="679" w:footer="859" w:gutter="0"/>
          <w:cols w:space="708"/>
        </w:sectPr>
      </w:pPr>
    </w:p>
    <w:p w14:paraId="25AC3FD2" w14:textId="77777777" w:rsidR="00F27A45" w:rsidRDefault="00F27A45">
      <w:pPr>
        <w:pStyle w:val="Zkladntext"/>
        <w:jc w:val="left"/>
        <w:rPr>
          <w:sz w:val="20"/>
        </w:rPr>
      </w:pPr>
    </w:p>
    <w:p w14:paraId="5C192491" w14:textId="77777777" w:rsidR="00F27A45" w:rsidRDefault="00F27A45">
      <w:pPr>
        <w:pStyle w:val="Zkladntext"/>
        <w:jc w:val="left"/>
        <w:rPr>
          <w:sz w:val="19"/>
        </w:rPr>
      </w:pPr>
    </w:p>
    <w:p w14:paraId="4B9CC13E" w14:textId="77777777" w:rsidR="00F27A45" w:rsidRDefault="00CF2876">
      <w:pPr>
        <w:pStyle w:val="Odstavecseseznamem"/>
        <w:numPr>
          <w:ilvl w:val="2"/>
          <w:numId w:val="5"/>
        </w:numPr>
        <w:tabs>
          <w:tab w:val="left" w:pos="1793"/>
        </w:tabs>
        <w:spacing w:before="0" w:line="312" w:lineRule="auto"/>
        <w:ind w:left="1791" w:right="253" w:hanging="851"/>
        <w:jc w:val="both"/>
      </w:pPr>
      <w:r>
        <w:rPr>
          <w:color w:val="696969"/>
        </w:rPr>
        <w:t>Vznikne-li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souvislosti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předáváním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osobních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údajů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povinnost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uzavřít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mezi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Smluvními stranami smlouvu o zpracování osobních údajů a není-li taková smlouva mezi Smluvními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stranami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dosud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uzavřena,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zavazují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Smluvní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smlouvu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zpracování osobních údajů neprodleně uzavřít v souladu s požadavky Nařízení Evropského parlamentu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Rady (EU)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2016/679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ze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dne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27. dubna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2016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ochraně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fyzických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osob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v souvislosti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zpracováním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osobních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údajů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volném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pohybu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těchto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údajů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zrušení směrnice 95/46/ES (obecné nařízení o ochraně osobních údajů).</w:t>
      </w:r>
    </w:p>
    <w:p w14:paraId="57AE36F2" w14:textId="77777777" w:rsidR="00F27A45" w:rsidRDefault="00F27A45">
      <w:pPr>
        <w:pStyle w:val="Zkladntext"/>
        <w:jc w:val="left"/>
        <w:rPr>
          <w:sz w:val="24"/>
        </w:rPr>
      </w:pPr>
    </w:p>
    <w:p w14:paraId="517ED06F" w14:textId="77777777" w:rsidR="00F27A45" w:rsidRDefault="00F27A45">
      <w:pPr>
        <w:pStyle w:val="Zkladntext"/>
        <w:spacing w:before="5"/>
        <w:jc w:val="left"/>
        <w:rPr>
          <w:sz w:val="25"/>
        </w:rPr>
      </w:pPr>
    </w:p>
    <w:p w14:paraId="090F0918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before="0" w:line="312" w:lineRule="auto"/>
        <w:ind w:right="252"/>
        <w:jc w:val="both"/>
      </w:pPr>
      <w:r>
        <w:rPr>
          <w:color w:val="616266"/>
          <w:u w:val="single" w:color="616266"/>
        </w:rPr>
        <w:t>Reklama.</w:t>
      </w:r>
      <w:r>
        <w:rPr>
          <w:color w:val="616266"/>
        </w:rPr>
        <w:t xml:space="preserve"> Dodavatel není oprávněn bez předchozího písemného souhlasu Objednatele zveřejnit informaci o spolupráci s Objednatelem, ať již formou sdělení informace, tiskovým prohlášením, </w:t>
      </w:r>
      <w:r>
        <w:rPr>
          <w:color w:val="616266"/>
        </w:rPr>
        <w:t>užitím v reklamě, prezentaci, prodejních materiálech nebo jiným způsobem.</w:t>
      </w:r>
    </w:p>
    <w:p w14:paraId="20DC9E3C" w14:textId="77777777" w:rsidR="00F27A45" w:rsidRDefault="00CF2876">
      <w:pPr>
        <w:pStyle w:val="Nadpis1"/>
        <w:numPr>
          <w:ilvl w:val="0"/>
          <w:numId w:val="8"/>
        </w:numPr>
        <w:tabs>
          <w:tab w:val="left" w:pos="687"/>
        </w:tabs>
        <w:spacing w:before="122"/>
        <w:ind w:hanging="457"/>
      </w:pPr>
      <w:bookmarkStart w:id="62" w:name="11._SMLUVNÍ_POKUTY,_NÁHRADA_ÚJMY_A_ÚROK_"/>
      <w:bookmarkEnd w:id="62"/>
      <w:r>
        <w:rPr>
          <w:color w:val="616266"/>
        </w:rPr>
        <w:t>SMLUVNÍ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POKUTY,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NÁHRADA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ÚJMY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ÚROK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Z</w:t>
      </w:r>
      <w:r>
        <w:rPr>
          <w:color w:val="616266"/>
          <w:spacing w:val="-7"/>
        </w:rPr>
        <w:t xml:space="preserve"> </w:t>
      </w:r>
      <w:r>
        <w:rPr>
          <w:color w:val="616266"/>
          <w:spacing w:val="-2"/>
        </w:rPr>
        <w:t>PRODLENÍ</w:t>
      </w:r>
    </w:p>
    <w:p w14:paraId="4AAF2655" w14:textId="77777777" w:rsidR="00F27A45" w:rsidRDefault="00F27A45">
      <w:pPr>
        <w:pStyle w:val="Zkladntext"/>
        <w:spacing w:before="4"/>
        <w:jc w:val="left"/>
        <w:rPr>
          <w:b/>
          <w:sz w:val="23"/>
        </w:rPr>
      </w:pPr>
    </w:p>
    <w:p w14:paraId="3C5E701C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69"/>
          <w:tab w:val="left" w:pos="970"/>
        </w:tabs>
        <w:spacing w:before="0"/>
        <w:ind w:hanging="740"/>
      </w:pPr>
      <w:bookmarkStart w:id="63" w:name="_bookmark7"/>
      <w:bookmarkEnd w:id="63"/>
      <w:r>
        <w:rPr>
          <w:color w:val="616266"/>
        </w:rPr>
        <w:t>Smluvní</w:t>
      </w:r>
      <w:r>
        <w:rPr>
          <w:color w:val="616266"/>
          <w:spacing w:val="-9"/>
        </w:rPr>
        <w:t xml:space="preserve"> </w:t>
      </w:r>
      <w:r>
        <w:rPr>
          <w:color w:val="616266"/>
          <w:spacing w:val="-2"/>
        </w:rPr>
        <w:t>pokuty.</w:t>
      </w:r>
    </w:p>
    <w:p w14:paraId="0DFFA4DD" w14:textId="77777777" w:rsidR="00F27A45" w:rsidRDefault="00CF2876">
      <w:pPr>
        <w:pStyle w:val="Odstavecseseznamem"/>
        <w:numPr>
          <w:ilvl w:val="2"/>
          <w:numId w:val="4"/>
        </w:numPr>
        <w:tabs>
          <w:tab w:val="left" w:pos="1793"/>
        </w:tabs>
        <w:spacing w:before="194" w:line="314" w:lineRule="auto"/>
        <w:ind w:right="253" w:hanging="852"/>
        <w:jc w:val="both"/>
      </w:pPr>
      <w:r>
        <w:rPr>
          <w:color w:val="616266"/>
        </w:rPr>
        <w:t>Dodavatel</w:t>
      </w:r>
      <w:r>
        <w:rPr>
          <w:color w:val="616266"/>
          <w:spacing w:val="39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37"/>
        </w:rPr>
        <w:t xml:space="preserve"> </w:t>
      </w:r>
      <w:r>
        <w:rPr>
          <w:color w:val="616266"/>
        </w:rPr>
        <w:t>povinen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uhradit</w:t>
      </w:r>
      <w:r>
        <w:rPr>
          <w:color w:val="616266"/>
          <w:spacing w:val="39"/>
        </w:rPr>
        <w:t xml:space="preserve"> </w:t>
      </w:r>
      <w:r>
        <w:rPr>
          <w:color w:val="616266"/>
        </w:rPr>
        <w:t>Objednateli</w:t>
      </w:r>
      <w:r>
        <w:rPr>
          <w:color w:val="616266"/>
          <w:spacing w:val="39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případě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porušení</w:t>
      </w:r>
      <w:r>
        <w:rPr>
          <w:color w:val="616266"/>
          <w:spacing w:val="39"/>
        </w:rPr>
        <w:t xml:space="preserve"> </w:t>
      </w:r>
      <w:r>
        <w:rPr>
          <w:color w:val="616266"/>
        </w:rPr>
        <w:t>povinností</w:t>
      </w:r>
      <w:r>
        <w:rPr>
          <w:color w:val="616266"/>
          <w:spacing w:val="39"/>
        </w:rPr>
        <w:t xml:space="preserve"> </w:t>
      </w:r>
      <w:r>
        <w:rPr>
          <w:color w:val="616266"/>
        </w:rPr>
        <w:t>plynoucích ze Smlouvy následující smluvní pokuty:</w:t>
      </w:r>
    </w:p>
    <w:p w14:paraId="236458BA" w14:textId="77777777" w:rsidR="00F27A45" w:rsidRDefault="00CF2876">
      <w:pPr>
        <w:pStyle w:val="Odstavecseseznamem"/>
        <w:numPr>
          <w:ilvl w:val="3"/>
          <w:numId w:val="4"/>
        </w:numPr>
        <w:tabs>
          <w:tab w:val="left" w:pos="2217"/>
        </w:tabs>
        <w:spacing w:before="117" w:line="312" w:lineRule="auto"/>
        <w:ind w:right="257"/>
        <w:jc w:val="both"/>
      </w:pPr>
      <w:r>
        <w:rPr>
          <w:color w:val="616266"/>
        </w:rPr>
        <w:t>V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případě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prodlení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Dodavatele s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poskytnutím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Plnění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Dodavatel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povinen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uhradit Objednateli smluvní pokutu ve výši 0,5 % z Ceny za každý den prodlení.</w:t>
      </w:r>
    </w:p>
    <w:p w14:paraId="5BAC9203" w14:textId="77777777" w:rsidR="00F27A45" w:rsidRDefault="00CF2876">
      <w:pPr>
        <w:pStyle w:val="Odstavecseseznamem"/>
        <w:numPr>
          <w:ilvl w:val="3"/>
          <w:numId w:val="4"/>
        </w:numPr>
        <w:tabs>
          <w:tab w:val="left" w:pos="2218"/>
        </w:tabs>
        <w:spacing w:line="312" w:lineRule="auto"/>
        <w:ind w:left="2217" w:right="255"/>
        <w:jc w:val="both"/>
      </w:pPr>
      <w:r>
        <w:rPr>
          <w:color w:val="616266"/>
        </w:rPr>
        <w:t>V případě prodlení Dodavatele s opětovným poskytnutím P</w:t>
      </w:r>
      <w:r>
        <w:rPr>
          <w:color w:val="616266"/>
        </w:rPr>
        <w:t>lnění, je Objednatel oprávněn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požadovat smluvní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pokutu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ve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výši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0,1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%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z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Ceny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za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každý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den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prodlení.</w:t>
      </w:r>
    </w:p>
    <w:p w14:paraId="066A7102" w14:textId="77777777" w:rsidR="00F27A45" w:rsidRDefault="00CF2876">
      <w:pPr>
        <w:pStyle w:val="Odstavecseseznamem"/>
        <w:numPr>
          <w:ilvl w:val="3"/>
          <w:numId w:val="4"/>
        </w:numPr>
        <w:tabs>
          <w:tab w:val="left" w:pos="2217"/>
        </w:tabs>
        <w:spacing w:line="312" w:lineRule="auto"/>
        <w:ind w:right="258"/>
        <w:jc w:val="both"/>
      </w:pPr>
      <w:r>
        <w:rPr>
          <w:color w:val="616266"/>
        </w:rPr>
        <w:t>V případě, že dojde k porušení povinnosti Dodavatele, která zakládá nárok Objednatele k odstoupení od Smlouvy, je Objednatel bez ohledu na skutečnost, zda využije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svého práva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 xml:space="preserve">na odstoupení od Smlouvy, oprávněn účtovat Dodavateli smluvní pokutu ve výši 5 % </w:t>
      </w:r>
      <w:r>
        <w:rPr>
          <w:color w:val="616266"/>
        </w:rPr>
        <w:t xml:space="preserve">z Ceny za každý jednotlivý případ porušení takové </w:t>
      </w:r>
      <w:r>
        <w:rPr>
          <w:color w:val="616266"/>
          <w:spacing w:val="-2"/>
        </w:rPr>
        <w:t>povinnosti.</w:t>
      </w:r>
    </w:p>
    <w:p w14:paraId="3C7E0D21" w14:textId="77777777" w:rsidR="00F27A45" w:rsidRDefault="00CF2876">
      <w:pPr>
        <w:pStyle w:val="Odstavecseseznamem"/>
        <w:numPr>
          <w:ilvl w:val="3"/>
          <w:numId w:val="4"/>
        </w:numPr>
        <w:tabs>
          <w:tab w:val="left" w:pos="2217"/>
        </w:tabs>
        <w:spacing w:before="119" w:line="312" w:lineRule="auto"/>
        <w:ind w:left="2215" w:right="262"/>
        <w:jc w:val="both"/>
      </w:pPr>
      <w:r>
        <w:rPr>
          <w:color w:val="616266"/>
        </w:rPr>
        <w:t>Za každé jednotlivé porušení povinnosti týkající se ochrany Důvěrných informací, je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Objednatel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oprávněn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požadovat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od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Dodavatele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zaplacení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smluvní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pokuty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ve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 xml:space="preserve">výši </w:t>
      </w:r>
      <w:proofErr w:type="gramStart"/>
      <w:r>
        <w:rPr>
          <w:color w:val="616266"/>
        </w:rPr>
        <w:t>100.000,-</w:t>
      </w:r>
      <w:proofErr w:type="gramEnd"/>
      <w:r>
        <w:rPr>
          <w:color w:val="616266"/>
        </w:rPr>
        <w:t xml:space="preserve"> Kč.</w:t>
      </w:r>
    </w:p>
    <w:p w14:paraId="4ACA75B1" w14:textId="77777777" w:rsidR="00F27A45" w:rsidRDefault="00CF2876">
      <w:pPr>
        <w:pStyle w:val="Odstavecseseznamem"/>
        <w:numPr>
          <w:ilvl w:val="3"/>
          <w:numId w:val="4"/>
        </w:numPr>
        <w:tabs>
          <w:tab w:val="left" w:pos="2216"/>
        </w:tabs>
        <w:spacing w:line="312" w:lineRule="auto"/>
        <w:ind w:left="2214" w:right="255" w:hanging="424"/>
        <w:jc w:val="both"/>
      </w:pPr>
      <w:r>
        <w:rPr>
          <w:color w:val="616266"/>
        </w:rPr>
        <w:t xml:space="preserve">V případě porušení </w:t>
      </w:r>
      <w:r>
        <w:rPr>
          <w:color w:val="616266"/>
        </w:rPr>
        <w:t xml:space="preserve">prohlášení Dodavatele dle odstavce </w:t>
      </w:r>
      <w:hyperlink w:anchor="_bookmark5" w:history="1">
        <w:r>
          <w:rPr>
            <w:color w:val="616266"/>
          </w:rPr>
          <w:t>9</w:t>
        </w:r>
      </w:hyperlink>
      <w:r>
        <w:rPr>
          <w:color w:val="616266"/>
        </w:rPr>
        <w:t xml:space="preserve"> VOP je Dodavatel povinen uhradit Objednateli smluvní pokutu ve výši 0,5 % z Ceny za každé jednotlivé porušení.</w:t>
      </w:r>
    </w:p>
    <w:p w14:paraId="5411E4CF" w14:textId="77777777" w:rsidR="00F27A45" w:rsidRDefault="00CF2876">
      <w:pPr>
        <w:pStyle w:val="Odstavecseseznamem"/>
        <w:numPr>
          <w:ilvl w:val="3"/>
          <w:numId w:val="4"/>
        </w:numPr>
        <w:tabs>
          <w:tab w:val="left" w:pos="2216"/>
        </w:tabs>
        <w:spacing w:line="312" w:lineRule="auto"/>
        <w:ind w:left="2214" w:right="258"/>
        <w:jc w:val="both"/>
      </w:pPr>
      <w:r>
        <w:rPr>
          <w:color w:val="616266"/>
        </w:rPr>
        <w:t>V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případě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porušení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povinností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plynoucích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z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odstavce</w:t>
      </w:r>
      <w:r>
        <w:rPr>
          <w:color w:val="616266"/>
          <w:spacing w:val="-6"/>
        </w:rPr>
        <w:t xml:space="preserve"> </w:t>
      </w:r>
      <w:hyperlink w:anchor="_bookmark1" w:history="1">
        <w:r>
          <w:rPr>
            <w:color w:val="616266"/>
          </w:rPr>
          <w:t>7</w:t>
        </w:r>
        <w:r>
          <w:rPr>
            <w:color w:val="616266"/>
            <w:spacing w:val="-6"/>
          </w:rPr>
          <w:t xml:space="preserve"> </w:t>
        </w:r>
      </w:hyperlink>
      <w:r>
        <w:rPr>
          <w:color w:val="616266"/>
        </w:rPr>
        <w:t>VOP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Dodavatel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 xml:space="preserve">povinen uhradit Objednateli smluvní pokutu ve výši 0,5 % z Ceny za každé jednotlivé </w:t>
      </w:r>
      <w:r>
        <w:rPr>
          <w:color w:val="616266"/>
          <w:spacing w:val="-2"/>
        </w:rPr>
        <w:t>porušení.</w:t>
      </w:r>
    </w:p>
    <w:p w14:paraId="4D83CD6A" w14:textId="77777777" w:rsidR="00F27A45" w:rsidRDefault="00CF2876">
      <w:pPr>
        <w:pStyle w:val="Odstavecseseznamem"/>
        <w:numPr>
          <w:ilvl w:val="3"/>
          <w:numId w:val="4"/>
        </w:numPr>
        <w:tabs>
          <w:tab w:val="left" w:pos="2215"/>
        </w:tabs>
        <w:spacing w:line="312" w:lineRule="auto"/>
        <w:ind w:left="2214" w:right="259"/>
        <w:jc w:val="both"/>
      </w:pPr>
      <w:r>
        <w:pict w14:anchorId="44E75FC7">
          <v:rect id="docshape21" o:spid="_x0000_s2056" style="position:absolute;left:0;text-align:left;margin-left:555.45pt;margin-top:73.85pt;width:19.1pt;height:.5pt;z-index:15734272;mso-position-horizontal-relative:page" fillcolor="#bdbdbd" stroked="f">
            <w10:wrap anchorx="page"/>
          </v:rect>
        </w:pict>
      </w:r>
      <w:r>
        <w:rPr>
          <w:color w:val="616266"/>
        </w:rPr>
        <w:t>V případě porušení povinností plynoucích z článku 8. VOP je Dodavatel povinen uhradit Objednateli smluvní pokutu v</w:t>
      </w:r>
      <w:r>
        <w:rPr>
          <w:color w:val="616266"/>
        </w:rPr>
        <w:t xml:space="preserve">e výši 0,5 % z Ceny za každé jednotlivé </w:t>
      </w:r>
      <w:r>
        <w:rPr>
          <w:color w:val="616266"/>
          <w:spacing w:val="-2"/>
        </w:rPr>
        <w:t>porušení.</w:t>
      </w:r>
    </w:p>
    <w:p w14:paraId="546C2AC8" w14:textId="77777777" w:rsidR="00F27A45" w:rsidRDefault="00F27A45">
      <w:pPr>
        <w:spacing w:line="312" w:lineRule="auto"/>
        <w:jc w:val="both"/>
        <w:sectPr w:rsidR="00F27A45">
          <w:pgSz w:w="11920" w:h="16850"/>
          <w:pgMar w:top="1500" w:right="580" w:bottom="1040" w:left="900" w:header="679" w:footer="859" w:gutter="0"/>
          <w:cols w:space="708"/>
        </w:sectPr>
      </w:pPr>
    </w:p>
    <w:p w14:paraId="54B21B3D" w14:textId="77777777" w:rsidR="00F27A45" w:rsidRDefault="00F27A45">
      <w:pPr>
        <w:pStyle w:val="Zkladntext"/>
        <w:jc w:val="left"/>
        <w:rPr>
          <w:sz w:val="20"/>
        </w:rPr>
      </w:pPr>
    </w:p>
    <w:p w14:paraId="4FCBD22B" w14:textId="77777777" w:rsidR="00F27A45" w:rsidRDefault="00F27A45">
      <w:pPr>
        <w:pStyle w:val="Zkladntext"/>
        <w:jc w:val="left"/>
        <w:rPr>
          <w:sz w:val="19"/>
        </w:rPr>
      </w:pPr>
    </w:p>
    <w:p w14:paraId="594AA1BF" w14:textId="77777777" w:rsidR="00F27A45" w:rsidRDefault="00CF2876">
      <w:pPr>
        <w:pStyle w:val="Zkladntext"/>
        <w:spacing w:line="312" w:lineRule="auto"/>
        <w:ind w:left="940" w:right="244"/>
      </w:pPr>
      <w:r>
        <w:rPr>
          <w:color w:val="616266"/>
        </w:rPr>
        <w:t xml:space="preserve">Smluvní pokuta je splatná ve lhůtě třicet (30) kalendářních dnů ode dne doručení jejího </w:t>
      </w:r>
      <w:r>
        <w:rPr>
          <w:color w:val="616266"/>
          <w:spacing w:val="-2"/>
        </w:rPr>
        <w:t>vyúčtování.</w:t>
      </w:r>
    </w:p>
    <w:p w14:paraId="1F2C0C55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line="312" w:lineRule="auto"/>
        <w:ind w:right="260"/>
        <w:jc w:val="both"/>
      </w:pPr>
      <w:r>
        <w:rPr>
          <w:color w:val="616266"/>
          <w:u w:val="single" w:color="616266"/>
        </w:rPr>
        <w:t>Náhrada újmy.</w:t>
      </w:r>
      <w:r>
        <w:rPr>
          <w:color w:val="616266"/>
        </w:rPr>
        <w:t xml:space="preserve"> Uplatněním jakékoliv smluvní pokuty není nijak dotčeno právo na náhradu </w:t>
      </w:r>
      <w:r>
        <w:rPr>
          <w:color w:val="616266"/>
        </w:rPr>
        <w:t>vzniklé újmy v celém rozsahu způsobené újmy.</w:t>
      </w:r>
    </w:p>
    <w:p w14:paraId="77E1DA97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line="312" w:lineRule="auto"/>
        <w:ind w:right="251"/>
        <w:jc w:val="both"/>
      </w:pPr>
      <w:r>
        <w:rPr>
          <w:color w:val="616266"/>
          <w:u w:val="single" w:color="616266"/>
        </w:rPr>
        <w:t>Úrok</w:t>
      </w:r>
      <w:r>
        <w:rPr>
          <w:color w:val="616266"/>
          <w:spacing w:val="-2"/>
          <w:u w:val="single" w:color="616266"/>
        </w:rPr>
        <w:t xml:space="preserve"> </w:t>
      </w:r>
      <w:r>
        <w:rPr>
          <w:color w:val="616266"/>
          <w:u w:val="single" w:color="616266"/>
        </w:rPr>
        <w:t>z prodlení.</w:t>
      </w:r>
      <w:r>
        <w:rPr>
          <w:color w:val="616266"/>
        </w:rPr>
        <w:t xml:space="preserve"> V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případě prodlení Smluvní strany s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 xml:space="preserve">úhradou jejích peněžitých </w:t>
      </w:r>
      <w:proofErr w:type="spellStart"/>
      <w:r>
        <w:rPr>
          <w:color w:val="616266"/>
        </w:rPr>
        <w:t>závazkůje</w:t>
      </w:r>
      <w:proofErr w:type="spellEnd"/>
      <w:r>
        <w:rPr>
          <w:color w:val="616266"/>
        </w:rPr>
        <w:t xml:space="preserve"> druhá Smluvní strana oprávněna požadovat zaplacení úroku z prodlení ve výši stanovené právními předpisy.</w:t>
      </w:r>
    </w:p>
    <w:p w14:paraId="2E8BB829" w14:textId="77777777" w:rsidR="00F27A45" w:rsidRDefault="00CF2876">
      <w:pPr>
        <w:pStyle w:val="Nadpis1"/>
        <w:numPr>
          <w:ilvl w:val="0"/>
          <w:numId w:val="8"/>
        </w:numPr>
        <w:tabs>
          <w:tab w:val="left" w:pos="687"/>
        </w:tabs>
        <w:ind w:hanging="457"/>
        <w:jc w:val="both"/>
      </w:pPr>
      <w:bookmarkStart w:id="64" w:name="12._UKONČENÍ_SMLOUVY"/>
      <w:bookmarkEnd w:id="64"/>
      <w:r>
        <w:rPr>
          <w:color w:val="616266"/>
        </w:rPr>
        <w:t>UKONČENÍ</w:t>
      </w:r>
      <w:r>
        <w:rPr>
          <w:color w:val="616266"/>
          <w:spacing w:val="-11"/>
        </w:rPr>
        <w:t xml:space="preserve"> </w:t>
      </w:r>
      <w:r>
        <w:rPr>
          <w:color w:val="616266"/>
          <w:spacing w:val="-2"/>
        </w:rPr>
        <w:t>SMLOUVY</w:t>
      </w:r>
    </w:p>
    <w:p w14:paraId="4124C68D" w14:textId="77777777" w:rsidR="00F27A45" w:rsidRDefault="00F27A45">
      <w:pPr>
        <w:pStyle w:val="Zkladntext"/>
        <w:spacing w:before="1"/>
        <w:jc w:val="left"/>
        <w:rPr>
          <w:b/>
          <w:sz w:val="23"/>
        </w:rPr>
      </w:pPr>
    </w:p>
    <w:p w14:paraId="3AE1D7E7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before="0" w:line="314" w:lineRule="auto"/>
        <w:ind w:right="263"/>
        <w:jc w:val="both"/>
      </w:pPr>
      <w:r>
        <w:rPr>
          <w:color w:val="616266"/>
          <w:u w:val="single" w:color="616266"/>
        </w:rPr>
        <w:t>Odstoupení</w:t>
      </w:r>
      <w:r>
        <w:rPr>
          <w:color w:val="616266"/>
          <w:spacing w:val="-3"/>
          <w:u w:val="single" w:color="616266"/>
        </w:rPr>
        <w:t xml:space="preserve"> </w:t>
      </w:r>
      <w:r>
        <w:rPr>
          <w:color w:val="616266"/>
          <w:u w:val="single" w:color="616266"/>
        </w:rPr>
        <w:t>Objednatele</w:t>
      </w:r>
      <w:r>
        <w:rPr>
          <w:color w:val="616266"/>
          <w:spacing w:val="-6"/>
          <w:u w:val="single" w:color="616266"/>
        </w:rPr>
        <w:t xml:space="preserve"> </w:t>
      </w:r>
      <w:r>
        <w:rPr>
          <w:color w:val="616266"/>
          <w:u w:val="single" w:color="616266"/>
        </w:rPr>
        <w:t>od</w:t>
      </w:r>
      <w:r>
        <w:rPr>
          <w:color w:val="616266"/>
          <w:spacing w:val="-2"/>
          <w:u w:val="single" w:color="616266"/>
        </w:rPr>
        <w:t xml:space="preserve"> </w:t>
      </w:r>
      <w:r>
        <w:rPr>
          <w:color w:val="616266"/>
          <w:u w:val="single" w:color="616266"/>
        </w:rPr>
        <w:t>Smlouvy.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Objednatel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oprávněn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od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Smlouvy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odstoupit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 xml:space="preserve">případě, </w:t>
      </w:r>
      <w:r>
        <w:rPr>
          <w:color w:val="616266"/>
          <w:spacing w:val="-4"/>
        </w:rPr>
        <w:t>že:</w:t>
      </w:r>
    </w:p>
    <w:p w14:paraId="05249A1B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6"/>
        </w:tabs>
        <w:ind w:hanging="397"/>
        <w:jc w:val="both"/>
      </w:pPr>
      <w:r>
        <w:rPr>
          <w:color w:val="616266"/>
        </w:rPr>
        <w:t>Dodavatel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bude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déle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než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pět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(5)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dnů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prodlení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s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poskytnutím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Plnění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dle</w:t>
      </w:r>
      <w:r>
        <w:rPr>
          <w:color w:val="616266"/>
          <w:spacing w:val="-6"/>
        </w:rPr>
        <w:t xml:space="preserve"> </w:t>
      </w:r>
      <w:r>
        <w:rPr>
          <w:color w:val="616266"/>
          <w:spacing w:val="-2"/>
        </w:rPr>
        <w:t>Smlouvy;</w:t>
      </w:r>
    </w:p>
    <w:p w14:paraId="6838A179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6"/>
        </w:tabs>
        <w:spacing w:before="196" w:line="309" w:lineRule="auto"/>
        <w:ind w:right="258"/>
        <w:jc w:val="both"/>
      </w:pPr>
      <w:r>
        <w:rPr>
          <w:color w:val="616266"/>
        </w:rPr>
        <w:t>Dodavatel bude déle než pět (5) dnů v prodlení s opětovným poskytnutím Plnění nebo Dodavatel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opakovaně,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tj.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nejméně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dvakrát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(2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x),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bude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prodlení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s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opětovným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 xml:space="preserve">poskytnutím Plnění; ustanovení odstavce </w:t>
      </w:r>
      <w:hyperlink w:anchor="_bookmark7" w:history="1">
        <w:r>
          <w:rPr>
            <w:color w:val="616266"/>
          </w:rPr>
          <w:t xml:space="preserve">11.1.1 </w:t>
        </w:r>
      </w:hyperlink>
      <w:r>
        <w:rPr>
          <w:color w:val="616266"/>
        </w:rPr>
        <w:t>písm. c) tímto zůstá</w:t>
      </w:r>
      <w:r>
        <w:rPr>
          <w:color w:val="616266"/>
        </w:rPr>
        <w:t>vá nedotčeno;</w:t>
      </w:r>
    </w:p>
    <w:p w14:paraId="5F978A7A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7"/>
        </w:tabs>
        <w:spacing w:before="125" w:line="312" w:lineRule="auto"/>
        <w:ind w:left="1366" w:right="257"/>
        <w:jc w:val="both"/>
      </w:pPr>
      <w:r>
        <w:rPr>
          <w:color w:val="616266"/>
        </w:rPr>
        <w:t>Kvalita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či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jakost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poskytnutého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Plnění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opakovaně,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tj.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nejméně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dvakrát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(2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x),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vykáže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nižší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než smluvenou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kvalitu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či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jakost,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není-li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kvalita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či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jakost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smluvena,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pak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kvalitu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či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jakost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 xml:space="preserve">obvyklou; ustanovení odstavce </w:t>
      </w:r>
      <w:hyperlink w:anchor="_bookmark7" w:history="1">
        <w:r>
          <w:rPr>
            <w:color w:val="616266"/>
          </w:rPr>
          <w:t xml:space="preserve">11.1.1 </w:t>
        </w:r>
      </w:hyperlink>
      <w:r>
        <w:rPr>
          <w:color w:val="616266"/>
        </w:rPr>
        <w:t>písm. c) tímto zůstává nedotčeno;</w:t>
      </w:r>
    </w:p>
    <w:p w14:paraId="53A85D42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7"/>
        </w:tabs>
        <w:spacing w:before="122"/>
        <w:ind w:left="1366" w:hanging="397"/>
        <w:jc w:val="both"/>
      </w:pPr>
      <w:r>
        <w:rPr>
          <w:color w:val="616266"/>
        </w:rPr>
        <w:t>Dodavatel</w:t>
      </w:r>
      <w:r>
        <w:rPr>
          <w:color w:val="616266"/>
          <w:spacing w:val="7"/>
        </w:rPr>
        <w:t xml:space="preserve"> </w:t>
      </w:r>
      <w:r>
        <w:rPr>
          <w:color w:val="616266"/>
        </w:rPr>
        <w:t>opakovaně,</w:t>
      </w:r>
      <w:r>
        <w:rPr>
          <w:color w:val="616266"/>
          <w:spacing w:val="75"/>
        </w:rPr>
        <w:t xml:space="preserve"> </w:t>
      </w:r>
      <w:r>
        <w:rPr>
          <w:color w:val="616266"/>
        </w:rPr>
        <w:t>tj.</w:t>
      </w:r>
      <w:r>
        <w:rPr>
          <w:color w:val="616266"/>
          <w:spacing w:val="78"/>
        </w:rPr>
        <w:t xml:space="preserve"> </w:t>
      </w:r>
      <w:r>
        <w:rPr>
          <w:color w:val="616266"/>
        </w:rPr>
        <w:t>nejméně</w:t>
      </w:r>
      <w:r>
        <w:rPr>
          <w:color w:val="616266"/>
          <w:spacing w:val="75"/>
        </w:rPr>
        <w:t xml:space="preserve"> </w:t>
      </w:r>
      <w:r>
        <w:rPr>
          <w:color w:val="616266"/>
        </w:rPr>
        <w:t>dvakrát</w:t>
      </w:r>
      <w:r>
        <w:rPr>
          <w:color w:val="616266"/>
          <w:spacing w:val="75"/>
        </w:rPr>
        <w:t xml:space="preserve"> </w:t>
      </w:r>
      <w:r>
        <w:rPr>
          <w:color w:val="616266"/>
        </w:rPr>
        <w:t>(2</w:t>
      </w:r>
      <w:r>
        <w:rPr>
          <w:color w:val="616266"/>
          <w:spacing w:val="74"/>
        </w:rPr>
        <w:t xml:space="preserve"> </w:t>
      </w:r>
      <w:r>
        <w:rPr>
          <w:color w:val="616266"/>
        </w:rPr>
        <w:t>x),</w:t>
      </w:r>
      <w:r>
        <w:rPr>
          <w:color w:val="616266"/>
          <w:spacing w:val="75"/>
        </w:rPr>
        <w:t xml:space="preserve"> </w:t>
      </w:r>
      <w:r>
        <w:rPr>
          <w:color w:val="616266"/>
        </w:rPr>
        <w:t>nepotvrdí</w:t>
      </w:r>
      <w:r>
        <w:rPr>
          <w:color w:val="616266"/>
          <w:spacing w:val="76"/>
        </w:rPr>
        <w:t xml:space="preserve"> </w:t>
      </w:r>
      <w:r>
        <w:rPr>
          <w:color w:val="616266"/>
        </w:rPr>
        <w:t>Objednávku</w:t>
      </w:r>
      <w:r>
        <w:rPr>
          <w:color w:val="616266"/>
          <w:spacing w:val="77"/>
        </w:rPr>
        <w:t xml:space="preserve"> </w:t>
      </w:r>
      <w:r>
        <w:rPr>
          <w:color w:val="616266"/>
          <w:spacing w:val="-2"/>
        </w:rPr>
        <w:t>Objednatele</w:t>
      </w:r>
    </w:p>
    <w:p w14:paraId="7D0E9F3D" w14:textId="77777777" w:rsidR="00F27A45" w:rsidRDefault="00CF2876">
      <w:pPr>
        <w:pStyle w:val="Zkladntext"/>
        <w:spacing w:before="76"/>
        <w:ind w:left="1365"/>
      </w:pPr>
      <w:r>
        <w:rPr>
          <w:color w:val="616266"/>
        </w:rPr>
        <w:t>ve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sjednaném</w:t>
      </w:r>
      <w:r>
        <w:rPr>
          <w:color w:val="616266"/>
          <w:spacing w:val="-5"/>
        </w:rPr>
        <w:t xml:space="preserve"> </w:t>
      </w:r>
      <w:r>
        <w:rPr>
          <w:color w:val="616266"/>
          <w:spacing w:val="-2"/>
        </w:rPr>
        <w:t>termínu;</w:t>
      </w:r>
    </w:p>
    <w:p w14:paraId="34FFE770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6"/>
        </w:tabs>
        <w:spacing w:before="196"/>
        <w:jc w:val="both"/>
      </w:pPr>
      <w:r>
        <w:rPr>
          <w:color w:val="616266"/>
        </w:rPr>
        <w:t>Dodavatel</w:t>
      </w:r>
      <w:r>
        <w:rPr>
          <w:color w:val="616266"/>
          <w:spacing w:val="-8"/>
        </w:rPr>
        <w:t xml:space="preserve"> </w:t>
      </w:r>
      <w:proofErr w:type="gramStart"/>
      <w:r>
        <w:rPr>
          <w:color w:val="616266"/>
        </w:rPr>
        <w:t>poruší</w:t>
      </w:r>
      <w:proofErr w:type="gramEnd"/>
      <w:r>
        <w:rPr>
          <w:color w:val="616266"/>
          <w:spacing w:val="-11"/>
        </w:rPr>
        <w:t xml:space="preserve"> </w:t>
      </w:r>
      <w:r>
        <w:rPr>
          <w:color w:val="616266"/>
        </w:rPr>
        <w:t>kterékoliv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z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prohlášení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uvedených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odstavci</w:t>
      </w:r>
      <w:r>
        <w:rPr>
          <w:color w:val="616266"/>
          <w:spacing w:val="-8"/>
        </w:rPr>
        <w:t xml:space="preserve"> </w:t>
      </w:r>
      <w:hyperlink w:anchor="_bookmark5" w:history="1">
        <w:r>
          <w:rPr>
            <w:color w:val="616266"/>
          </w:rPr>
          <w:t>9</w:t>
        </w:r>
        <w:r>
          <w:rPr>
            <w:color w:val="616266"/>
            <w:spacing w:val="-9"/>
          </w:rPr>
          <w:t xml:space="preserve"> </w:t>
        </w:r>
      </w:hyperlink>
      <w:r>
        <w:rPr>
          <w:color w:val="616266"/>
          <w:spacing w:val="-4"/>
        </w:rPr>
        <w:t>VOP.</w:t>
      </w:r>
    </w:p>
    <w:p w14:paraId="585E8C54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before="195" w:line="312" w:lineRule="auto"/>
        <w:ind w:right="250"/>
        <w:jc w:val="both"/>
      </w:pPr>
      <w:r>
        <w:rPr>
          <w:color w:val="616266"/>
          <w:u w:val="single" w:color="616266"/>
        </w:rPr>
        <w:t>Odstoupení</w:t>
      </w:r>
      <w:r>
        <w:rPr>
          <w:color w:val="616266"/>
          <w:spacing w:val="40"/>
          <w:u w:val="single" w:color="616266"/>
        </w:rPr>
        <w:t xml:space="preserve"> </w:t>
      </w:r>
      <w:r>
        <w:rPr>
          <w:color w:val="616266"/>
          <w:u w:val="single" w:color="616266"/>
        </w:rPr>
        <w:t>Dodavatele</w:t>
      </w:r>
      <w:r>
        <w:rPr>
          <w:color w:val="616266"/>
          <w:spacing w:val="40"/>
          <w:u w:val="single" w:color="616266"/>
        </w:rPr>
        <w:t xml:space="preserve"> </w:t>
      </w:r>
      <w:r>
        <w:rPr>
          <w:color w:val="616266"/>
          <w:u w:val="single" w:color="616266"/>
        </w:rPr>
        <w:t>od</w:t>
      </w:r>
      <w:r>
        <w:rPr>
          <w:color w:val="616266"/>
          <w:spacing w:val="40"/>
          <w:u w:val="single" w:color="616266"/>
        </w:rPr>
        <w:t xml:space="preserve"> </w:t>
      </w:r>
      <w:r>
        <w:rPr>
          <w:color w:val="616266"/>
          <w:u w:val="single" w:color="616266"/>
        </w:rPr>
        <w:t>Smlouvy.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Dodavatel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oprávněn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od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Smlouvy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odstoupit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pouze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případě,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že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Objednatel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prodlení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se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splněním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své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platební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povinnosti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vůči</w:t>
      </w:r>
      <w:r>
        <w:rPr>
          <w:color w:val="616266"/>
          <w:spacing w:val="40"/>
        </w:rPr>
        <w:t xml:space="preserve"> </w:t>
      </w:r>
      <w:proofErr w:type="spellStart"/>
      <w:r>
        <w:rPr>
          <w:color w:val="616266"/>
        </w:rPr>
        <w:t>Dodavatelidéle</w:t>
      </w:r>
      <w:proofErr w:type="spellEnd"/>
      <w:r>
        <w:rPr>
          <w:color w:val="616266"/>
        </w:rPr>
        <w:t xml:space="preserve"> než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dvacet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(20)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dnů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Dodavatel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Objednatele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předem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písemně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upozornil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na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porušení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povinností a stanovil Objednateli lhůtu k nápravě ne kratší dvacet (20) dnů.</w:t>
      </w:r>
    </w:p>
    <w:p w14:paraId="3E3A47C9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line="312" w:lineRule="auto"/>
        <w:ind w:left="968" w:right="255" w:hanging="736"/>
        <w:jc w:val="both"/>
      </w:pPr>
      <w:r>
        <w:rPr>
          <w:color w:val="616266"/>
          <w:u w:val="single" w:color="616266"/>
        </w:rPr>
        <w:t>Náležitosti odstoupení a zánik Smlouvy v důsledku odstoupení.</w:t>
      </w:r>
      <w:r>
        <w:rPr>
          <w:color w:val="616266"/>
        </w:rPr>
        <w:t xml:space="preserve"> Odstoupení od Smlouvy musí být učiněno</w:t>
      </w:r>
      <w:r>
        <w:rPr>
          <w:color w:val="616266"/>
          <w:spacing w:val="77"/>
        </w:rPr>
        <w:t xml:space="preserve"> </w:t>
      </w:r>
      <w:r>
        <w:rPr>
          <w:color w:val="616266"/>
        </w:rPr>
        <w:t>písemně</w:t>
      </w:r>
      <w:r>
        <w:rPr>
          <w:color w:val="616266"/>
          <w:spacing w:val="77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74"/>
        </w:rPr>
        <w:t xml:space="preserve"> </w:t>
      </w:r>
      <w:r>
        <w:rPr>
          <w:color w:val="616266"/>
        </w:rPr>
        <w:t>musí být</w:t>
      </w:r>
      <w:r>
        <w:rPr>
          <w:color w:val="616266"/>
          <w:spacing w:val="76"/>
        </w:rPr>
        <w:t xml:space="preserve"> </w:t>
      </w:r>
      <w:r>
        <w:rPr>
          <w:color w:val="616266"/>
        </w:rPr>
        <w:t>doručeno</w:t>
      </w:r>
      <w:r>
        <w:rPr>
          <w:color w:val="616266"/>
          <w:spacing w:val="77"/>
        </w:rPr>
        <w:t xml:space="preserve"> </w:t>
      </w:r>
      <w:r>
        <w:rPr>
          <w:color w:val="616266"/>
        </w:rPr>
        <w:t>d</w:t>
      </w:r>
      <w:r>
        <w:rPr>
          <w:color w:val="616266"/>
        </w:rPr>
        <w:t>ruhé</w:t>
      </w:r>
      <w:r>
        <w:rPr>
          <w:color w:val="616266"/>
          <w:spacing w:val="77"/>
        </w:rPr>
        <w:t xml:space="preserve"> </w:t>
      </w:r>
      <w:r>
        <w:rPr>
          <w:color w:val="616266"/>
        </w:rPr>
        <w:t>Smluvní</w:t>
      </w:r>
      <w:r>
        <w:rPr>
          <w:color w:val="616266"/>
          <w:spacing w:val="76"/>
        </w:rPr>
        <w:t xml:space="preserve"> </w:t>
      </w:r>
      <w:r>
        <w:rPr>
          <w:color w:val="616266"/>
        </w:rPr>
        <w:t>straně.</w:t>
      </w:r>
      <w:r>
        <w:rPr>
          <w:color w:val="616266"/>
          <w:spacing w:val="78"/>
        </w:rPr>
        <w:t xml:space="preserve"> </w:t>
      </w:r>
      <w:r>
        <w:rPr>
          <w:color w:val="616266"/>
        </w:rPr>
        <w:t>V případě</w:t>
      </w:r>
      <w:r>
        <w:rPr>
          <w:color w:val="616266"/>
          <w:spacing w:val="77"/>
        </w:rPr>
        <w:t xml:space="preserve"> </w:t>
      </w:r>
      <w:r>
        <w:rPr>
          <w:color w:val="616266"/>
        </w:rPr>
        <w:t>odstoupení od Smlouvy zaniká Smlouva dnem doručení písemného odstoupení druhé Smluvní straně. Smluvní strany se dohodly, že v případě odstoupení od Smlouvy kteroukoliv Smluvní stranou není žádná ze Smluvních stran povinna vra</w:t>
      </w:r>
      <w:r>
        <w:rPr>
          <w:color w:val="616266"/>
        </w:rPr>
        <w:t>cet druhé Smluvní straně Plnění nebo jeho část, které byly poskytnuty před odstoupením od Smlouvy.</w:t>
      </w:r>
    </w:p>
    <w:p w14:paraId="5CE0B89E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ind w:hanging="738"/>
        <w:jc w:val="both"/>
      </w:pPr>
      <w:r>
        <w:rPr>
          <w:color w:val="616266"/>
          <w:u w:val="single" w:color="616266"/>
        </w:rPr>
        <w:t>Dohoda.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Smluvní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strany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se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mohou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dohodnout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na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ukončení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Smlouvy.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Dohoda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o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ukončení</w:t>
      </w:r>
      <w:r>
        <w:rPr>
          <w:color w:val="616266"/>
          <w:spacing w:val="-8"/>
        </w:rPr>
        <w:t xml:space="preserve"> </w:t>
      </w:r>
      <w:r>
        <w:rPr>
          <w:color w:val="616266"/>
          <w:spacing w:val="-4"/>
        </w:rPr>
        <w:t>musí</w:t>
      </w:r>
    </w:p>
    <w:p w14:paraId="341773FE" w14:textId="77777777" w:rsidR="00F27A45" w:rsidRDefault="00CF2876">
      <w:pPr>
        <w:pStyle w:val="Zkladntext"/>
        <w:spacing w:before="75"/>
        <w:ind w:left="969"/>
      </w:pPr>
      <w:r>
        <w:rPr>
          <w:color w:val="616266"/>
        </w:rPr>
        <w:t>být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uzavřena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písemné</w:t>
      </w:r>
      <w:r>
        <w:rPr>
          <w:color w:val="616266"/>
          <w:spacing w:val="-5"/>
        </w:rPr>
        <w:t xml:space="preserve"> </w:t>
      </w:r>
      <w:r>
        <w:rPr>
          <w:color w:val="616266"/>
          <w:spacing w:val="-2"/>
        </w:rPr>
        <w:t>formě.</w:t>
      </w:r>
    </w:p>
    <w:p w14:paraId="02C9B503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before="196" w:line="312" w:lineRule="auto"/>
        <w:ind w:right="255"/>
        <w:jc w:val="both"/>
      </w:pPr>
      <w:r>
        <w:pict w14:anchorId="7B523C51">
          <v:rect id="docshape22" o:spid="_x0000_s2055" style="position:absolute;left:0;text-align:left;margin-left:555.45pt;margin-top:88.1pt;width:19.1pt;height:.5pt;z-index:15734784;mso-position-horizontal-relative:page" fillcolor="#bdbdbd" stroked="f">
            <w10:wrap anchorx="page"/>
          </v:rect>
        </w:pict>
      </w:r>
      <w:r>
        <w:rPr>
          <w:color w:val="616266"/>
          <w:u w:val="single" w:color="616266"/>
        </w:rPr>
        <w:t>Výpověď.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Objednatel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oprávněn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Smlouvu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vypovědět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z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jakéhokoliv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důvodu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i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bez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udání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důvodu s výpovědní dobou v délce šest (6) měsíců. Výpověď musí být učiněna písemně a musí být doručena Dodavateli. Výpovědní doba započne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běžet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od prvního dne měsíce následujícího po dni doručení výpovědi Dodavateli.</w:t>
      </w:r>
    </w:p>
    <w:p w14:paraId="0F31F07C" w14:textId="77777777" w:rsidR="00F27A45" w:rsidRDefault="00F27A45">
      <w:pPr>
        <w:spacing w:line="312" w:lineRule="auto"/>
        <w:jc w:val="both"/>
        <w:sectPr w:rsidR="00F27A45">
          <w:pgSz w:w="11920" w:h="16850"/>
          <w:pgMar w:top="1500" w:right="580" w:bottom="1040" w:left="900" w:header="679" w:footer="859" w:gutter="0"/>
          <w:cols w:space="708"/>
        </w:sectPr>
      </w:pPr>
    </w:p>
    <w:p w14:paraId="09E387F7" w14:textId="77777777" w:rsidR="00F27A45" w:rsidRDefault="00F27A45">
      <w:pPr>
        <w:pStyle w:val="Zkladntext"/>
        <w:jc w:val="left"/>
        <w:rPr>
          <w:sz w:val="20"/>
        </w:rPr>
      </w:pPr>
    </w:p>
    <w:p w14:paraId="78E3BAB6" w14:textId="77777777" w:rsidR="00F27A45" w:rsidRDefault="00F27A45">
      <w:pPr>
        <w:pStyle w:val="Zkladntext"/>
        <w:jc w:val="left"/>
        <w:rPr>
          <w:sz w:val="19"/>
        </w:rPr>
      </w:pPr>
    </w:p>
    <w:p w14:paraId="537EC9DC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before="0" w:line="312" w:lineRule="auto"/>
        <w:ind w:left="968" w:right="255" w:hanging="736"/>
        <w:jc w:val="both"/>
      </w:pPr>
      <w:bookmarkStart w:id="65" w:name="_bookmark8"/>
      <w:bookmarkEnd w:id="65"/>
      <w:r>
        <w:rPr>
          <w:color w:val="616266"/>
          <w:u w:val="single" w:color="616266"/>
        </w:rPr>
        <w:t>Trvající</w:t>
      </w:r>
      <w:r>
        <w:rPr>
          <w:color w:val="616266"/>
          <w:spacing w:val="-8"/>
          <w:u w:val="single" w:color="616266"/>
        </w:rPr>
        <w:t xml:space="preserve"> </w:t>
      </w:r>
      <w:r>
        <w:rPr>
          <w:color w:val="616266"/>
          <w:u w:val="single" w:color="616266"/>
        </w:rPr>
        <w:t>ustanovení</w:t>
      </w:r>
      <w:r>
        <w:rPr>
          <w:color w:val="616266"/>
          <w:u w:val="single" w:color="616266"/>
        </w:rPr>
        <w:t>.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Smluvní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strany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sjednávají,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že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i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po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ukončení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Smlouvy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některým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ze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způsobů uvedených</w:t>
      </w:r>
      <w:r>
        <w:rPr>
          <w:color w:val="616266"/>
          <w:spacing w:val="20"/>
        </w:rPr>
        <w:t xml:space="preserve"> </w:t>
      </w:r>
      <w:r>
        <w:rPr>
          <w:color w:val="616266"/>
        </w:rPr>
        <w:t>ve</w:t>
      </w:r>
      <w:r>
        <w:rPr>
          <w:color w:val="616266"/>
          <w:spacing w:val="20"/>
        </w:rPr>
        <w:t xml:space="preserve"> </w:t>
      </w:r>
      <w:r>
        <w:rPr>
          <w:color w:val="616266"/>
        </w:rPr>
        <w:t>Smlouvě,</w:t>
      </w:r>
      <w:r>
        <w:rPr>
          <w:color w:val="616266"/>
          <w:spacing w:val="22"/>
        </w:rPr>
        <w:t xml:space="preserve"> </w:t>
      </w:r>
      <w:r>
        <w:rPr>
          <w:color w:val="616266"/>
        </w:rPr>
        <w:t>VOP</w:t>
      </w:r>
      <w:r>
        <w:rPr>
          <w:color w:val="616266"/>
          <w:spacing w:val="20"/>
        </w:rPr>
        <w:t xml:space="preserve"> </w:t>
      </w:r>
      <w:r>
        <w:rPr>
          <w:color w:val="616266"/>
        </w:rPr>
        <w:t>či</w:t>
      </w:r>
      <w:r>
        <w:rPr>
          <w:color w:val="616266"/>
          <w:spacing w:val="19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18"/>
        </w:rPr>
        <w:t xml:space="preserve"> </w:t>
      </w:r>
      <w:r>
        <w:rPr>
          <w:color w:val="616266"/>
        </w:rPr>
        <w:t>platných</w:t>
      </w:r>
      <w:r>
        <w:rPr>
          <w:color w:val="616266"/>
          <w:spacing w:val="18"/>
        </w:rPr>
        <w:t xml:space="preserve"> </w:t>
      </w:r>
      <w:r>
        <w:rPr>
          <w:color w:val="616266"/>
        </w:rPr>
        <w:t>právních</w:t>
      </w:r>
      <w:r>
        <w:rPr>
          <w:color w:val="616266"/>
          <w:spacing w:val="20"/>
        </w:rPr>
        <w:t xml:space="preserve"> </w:t>
      </w:r>
      <w:r>
        <w:rPr>
          <w:color w:val="616266"/>
        </w:rPr>
        <w:t>předpisech</w:t>
      </w:r>
      <w:r>
        <w:rPr>
          <w:color w:val="616266"/>
          <w:spacing w:val="18"/>
        </w:rPr>
        <w:t xml:space="preserve"> </w:t>
      </w:r>
      <w:r>
        <w:rPr>
          <w:color w:val="616266"/>
        </w:rPr>
        <w:t>zůstává</w:t>
      </w:r>
      <w:r>
        <w:rPr>
          <w:color w:val="616266"/>
          <w:spacing w:val="20"/>
        </w:rPr>
        <w:t xml:space="preserve"> </w:t>
      </w:r>
      <w:r>
        <w:rPr>
          <w:color w:val="616266"/>
        </w:rPr>
        <w:t>zachována</w:t>
      </w:r>
      <w:r>
        <w:rPr>
          <w:color w:val="616266"/>
          <w:spacing w:val="20"/>
        </w:rPr>
        <w:t xml:space="preserve"> </w:t>
      </w:r>
      <w:r>
        <w:rPr>
          <w:color w:val="616266"/>
        </w:rPr>
        <w:t>platnost a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účinnost ustanovení Smlouvy týkajících se odpovědnosti za vady Plnění, ustanovení článku</w:t>
      </w:r>
    </w:p>
    <w:p w14:paraId="4212CC92" w14:textId="77777777" w:rsidR="00F27A45" w:rsidRDefault="00CF2876">
      <w:pPr>
        <w:pStyle w:val="Zkladntext"/>
        <w:spacing w:line="312" w:lineRule="auto"/>
        <w:ind w:left="969" w:right="255"/>
      </w:pPr>
      <w:r>
        <w:rPr>
          <w:color w:val="616266"/>
        </w:rPr>
        <w:t>8. týkající se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duševního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vlastnictví, článku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10. týkající se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Důvěrných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informací, osobních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údajů a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reklamy,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jakož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i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ustanovení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o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smluvních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pokutách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ustanovení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o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vlas</w:t>
      </w:r>
      <w:r>
        <w:rPr>
          <w:color w:val="616266"/>
        </w:rPr>
        <w:t>tnictví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hmotných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složek Plnění či oprávnění užít Plnění a náhradě újmy obsažená ve Smlouvě.</w:t>
      </w:r>
    </w:p>
    <w:p w14:paraId="663EDA19" w14:textId="77777777" w:rsidR="00F27A45" w:rsidRDefault="00CF2876">
      <w:pPr>
        <w:pStyle w:val="Nadpis1"/>
        <w:numPr>
          <w:ilvl w:val="0"/>
          <w:numId w:val="8"/>
        </w:numPr>
        <w:tabs>
          <w:tab w:val="left" w:pos="687"/>
        </w:tabs>
        <w:ind w:hanging="457"/>
      </w:pPr>
      <w:bookmarkStart w:id="66" w:name="13._PRÁVNÍ_NÁSTUPNICTVÍ,_POSTOUPENÍ"/>
      <w:bookmarkEnd w:id="66"/>
      <w:r>
        <w:rPr>
          <w:color w:val="616266"/>
        </w:rPr>
        <w:t>PRÁVNÍ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NÁSTUPNICTVÍ,</w:t>
      </w:r>
      <w:r>
        <w:rPr>
          <w:color w:val="616266"/>
          <w:spacing w:val="-13"/>
        </w:rPr>
        <w:t xml:space="preserve"> </w:t>
      </w:r>
      <w:r>
        <w:rPr>
          <w:color w:val="616266"/>
          <w:spacing w:val="-2"/>
        </w:rPr>
        <w:t>POSTOUPENÍ</w:t>
      </w:r>
    </w:p>
    <w:p w14:paraId="1441E1DA" w14:textId="77777777" w:rsidR="00F27A45" w:rsidRDefault="00F27A45">
      <w:pPr>
        <w:pStyle w:val="Zkladntext"/>
        <w:spacing w:before="1"/>
        <w:jc w:val="left"/>
        <w:rPr>
          <w:b/>
          <w:sz w:val="23"/>
        </w:rPr>
      </w:pPr>
    </w:p>
    <w:p w14:paraId="3E8229D5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before="0" w:line="312" w:lineRule="auto"/>
        <w:ind w:right="257"/>
        <w:jc w:val="both"/>
      </w:pPr>
      <w:r>
        <w:rPr>
          <w:color w:val="616266"/>
          <w:u w:val="single" w:color="616266"/>
        </w:rPr>
        <w:t>Postoupení.</w:t>
      </w:r>
      <w:r>
        <w:rPr>
          <w:color w:val="616266"/>
        </w:rPr>
        <w:t xml:space="preserve"> Dodavatel není oprávněn postoupit ani převést jakákoliv svá práva či povinnosti vyplývající ze Smlouvy bez předchozího písemného souhlasu Objednatele.</w:t>
      </w:r>
    </w:p>
    <w:p w14:paraId="228BAEB7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before="123" w:line="312" w:lineRule="auto"/>
        <w:ind w:right="250"/>
        <w:jc w:val="both"/>
      </w:pPr>
      <w:r>
        <w:rPr>
          <w:color w:val="616266"/>
          <w:u w:val="single" w:color="616266"/>
        </w:rPr>
        <w:t>Postoupení Smlouvy.</w:t>
      </w:r>
      <w:r>
        <w:rPr>
          <w:color w:val="616266"/>
        </w:rPr>
        <w:t xml:space="preserve"> Objednatel je oprávněn převést práva a povinnosti ze Smlouvy nebo její části na třet</w:t>
      </w:r>
      <w:r>
        <w:rPr>
          <w:color w:val="616266"/>
        </w:rPr>
        <w:t xml:space="preserve">í osobu. K takovému převodu uděluje Dodavatel Objednateli výslovný souhlas. Postoupení Smlouvy je vůči Dodavateli účinné okamžikem doručení oznámení o postoupení Smlouvy Objednatelem Dodavateli nebo okamžikem, kdy třetí osoba Dodavateli postoupení Smlouvy </w:t>
      </w:r>
      <w:r>
        <w:rPr>
          <w:color w:val="616266"/>
        </w:rPr>
        <w:t>prokáže. Objednatel a Dodavatel se dohodli, že ustanovení § 1899 Občanského zákoníku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o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tom,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že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případě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neplnění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převzaté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povinnosti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postupníkem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může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Dodavatel po Objednateli požadovat, aby tuto povinnost splnil místo postupníka, se nepoužije.</w:t>
      </w:r>
    </w:p>
    <w:p w14:paraId="63BA7041" w14:textId="77777777" w:rsidR="00F27A45" w:rsidRDefault="00CF2876">
      <w:pPr>
        <w:pStyle w:val="Nadpis1"/>
        <w:numPr>
          <w:ilvl w:val="0"/>
          <w:numId w:val="8"/>
        </w:numPr>
        <w:tabs>
          <w:tab w:val="left" w:pos="687"/>
        </w:tabs>
        <w:spacing w:before="122"/>
        <w:ind w:hanging="457"/>
      </w:pPr>
      <w:bookmarkStart w:id="67" w:name="14._DEFINOVANÉ_VÝRAZY"/>
      <w:bookmarkStart w:id="68" w:name="_bookmark9"/>
      <w:bookmarkEnd w:id="67"/>
      <w:bookmarkEnd w:id="68"/>
      <w:r>
        <w:rPr>
          <w:color w:val="616266"/>
        </w:rPr>
        <w:t>D</w:t>
      </w:r>
      <w:r>
        <w:rPr>
          <w:color w:val="616266"/>
        </w:rPr>
        <w:t>EFINOVANÉ</w:t>
      </w:r>
      <w:r>
        <w:rPr>
          <w:color w:val="616266"/>
          <w:spacing w:val="-13"/>
        </w:rPr>
        <w:t xml:space="preserve"> </w:t>
      </w:r>
      <w:r>
        <w:rPr>
          <w:color w:val="616266"/>
          <w:spacing w:val="-2"/>
        </w:rPr>
        <w:t>VÝRAZY</w:t>
      </w:r>
    </w:p>
    <w:p w14:paraId="02715C49" w14:textId="77777777" w:rsidR="00F27A45" w:rsidRDefault="00F27A45">
      <w:pPr>
        <w:pStyle w:val="Zkladntext"/>
        <w:spacing w:before="1"/>
        <w:jc w:val="left"/>
        <w:rPr>
          <w:b/>
          <w:sz w:val="23"/>
        </w:rPr>
      </w:pPr>
    </w:p>
    <w:p w14:paraId="51EE1ADC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before="0" w:line="312" w:lineRule="auto"/>
        <w:ind w:right="256"/>
        <w:jc w:val="both"/>
      </w:pPr>
      <w:r>
        <w:rPr>
          <w:color w:val="616266"/>
          <w:u w:val="single" w:color="616266"/>
        </w:rPr>
        <w:t>Jednotná a množná čísla.</w:t>
      </w:r>
      <w:r>
        <w:rPr>
          <w:color w:val="616266"/>
        </w:rPr>
        <w:t xml:space="preserve"> Definice uvedené v odstavci </w:t>
      </w:r>
      <w:hyperlink w:anchor="_bookmark10" w:history="1">
        <w:r>
          <w:rPr>
            <w:color w:val="616266"/>
          </w:rPr>
          <w:t>14.8</w:t>
        </w:r>
      </w:hyperlink>
      <w:r>
        <w:rPr>
          <w:color w:val="616266"/>
        </w:rPr>
        <w:t xml:space="preserve"> VOP se použijí obdobně pro jednotná i množná čísla definovaných pojmů.</w:t>
      </w:r>
    </w:p>
    <w:p w14:paraId="3689488F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line="312" w:lineRule="auto"/>
        <w:ind w:right="254"/>
        <w:jc w:val="both"/>
      </w:pPr>
      <w:r>
        <w:rPr>
          <w:color w:val="616266"/>
          <w:u w:val="single" w:color="616266"/>
        </w:rPr>
        <w:t>Odkazy na články a odstavce.</w:t>
      </w:r>
      <w:r>
        <w:rPr>
          <w:color w:val="616266"/>
        </w:rPr>
        <w:t xml:space="preserve"> Odkazy na články a odstavce objevující se v textu</w:t>
      </w:r>
      <w:r>
        <w:rPr>
          <w:color w:val="616266"/>
        </w:rPr>
        <w:t xml:space="preserve"> VOP jsou odkazy na články a odstavce těchto VOP, není-li uvedeno jinak.</w:t>
      </w:r>
    </w:p>
    <w:p w14:paraId="4BB1703D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line="312" w:lineRule="auto"/>
        <w:ind w:right="254"/>
        <w:jc w:val="both"/>
      </w:pPr>
      <w:r>
        <w:rPr>
          <w:color w:val="616266"/>
          <w:u w:val="single" w:color="616266"/>
        </w:rPr>
        <w:t>Odkazy na právní předpisy.</w:t>
      </w:r>
      <w:r>
        <w:rPr>
          <w:color w:val="616266"/>
        </w:rPr>
        <w:t xml:space="preserve"> Jakýkoliv odkaz na právo, zákon, stanovy, nařízení, pravidla, delegovanou pravomoc nebo rozhodnutí je odkazem na jakékoliv právo, zákon, stanovy, nařízení, </w:t>
      </w:r>
      <w:r>
        <w:rPr>
          <w:color w:val="616266"/>
        </w:rPr>
        <w:t>pravidla, delegovanou pravomoc nebo rozhodnutí ve znění jeho změn, doplnění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nebo nahrazení v rozhodné době a na právo, zákon, stanovy, nařízení, pravidla, delegovanou pravomoc nebo rozhodnutí nahrazující nebo učiněné na jejich základě.</w:t>
      </w:r>
    </w:p>
    <w:p w14:paraId="712BA947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line="312" w:lineRule="auto"/>
        <w:ind w:right="260"/>
        <w:jc w:val="both"/>
      </w:pPr>
      <w:r>
        <w:rPr>
          <w:color w:val="616266"/>
          <w:u w:val="single" w:color="616266"/>
        </w:rPr>
        <w:t>Odkazy na dokumenty.</w:t>
      </w:r>
      <w:r>
        <w:rPr>
          <w:color w:val="616266"/>
        </w:rPr>
        <w:t xml:space="preserve"> Odkaz na jakýkoliv jiný dokument ve VOP je odkazem na takový jiný dokument ve znění jeho změn, dodatků, novací (které nejsou v rozporu s ustanoveními VOP).</w:t>
      </w:r>
    </w:p>
    <w:p w14:paraId="3309EFD2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line="312" w:lineRule="auto"/>
        <w:ind w:right="261"/>
        <w:jc w:val="both"/>
      </w:pPr>
      <w:r>
        <w:rPr>
          <w:color w:val="616266"/>
          <w:u w:val="single" w:color="616266"/>
        </w:rPr>
        <w:t>Rozdělení VOP.</w:t>
      </w:r>
      <w:r>
        <w:rPr>
          <w:color w:val="616266"/>
          <w:spacing w:val="72"/>
        </w:rPr>
        <w:t xml:space="preserve"> </w:t>
      </w:r>
      <w:r>
        <w:rPr>
          <w:color w:val="616266"/>
        </w:rPr>
        <w:t>Rozdělení VOP</w:t>
      </w:r>
      <w:r>
        <w:rPr>
          <w:color w:val="616266"/>
          <w:spacing w:val="70"/>
        </w:rPr>
        <w:t xml:space="preserve"> </w:t>
      </w:r>
      <w:r>
        <w:rPr>
          <w:color w:val="616266"/>
        </w:rPr>
        <w:t>na</w:t>
      </w:r>
      <w:r>
        <w:rPr>
          <w:color w:val="616266"/>
          <w:spacing w:val="68"/>
        </w:rPr>
        <w:t xml:space="preserve"> </w:t>
      </w:r>
      <w:r>
        <w:rPr>
          <w:color w:val="616266"/>
        </w:rPr>
        <w:t>jednotlivé</w:t>
      </w:r>
      <w:r>
        <w:rPr>
          <w:color w:val="616266"/>
          <w:spacing w:val="68"/>
        </w:rPr>
        <w:t xml:space="preserve"> </w:t>
      </w:r>
      <w:r>
        <w:rPr>
          <w:color w:val="616266"/>
        </w:rPr>
        <w:t>články</w:t>
      </w:r>
      <w:r>
        <w:rPr>
          <w:color w:val="616266"/>
          <w:spacing w:val="71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70"/>
        </w:rPr>
        <w:t xml:space="preserve"> </w:t>
      </w:r>
      <w:r>
        <w:rPr>
          <w:color w:val="616266"/>
        </w:rPr>
        <w:t>odstavce,</w:t>
      </w:r>
      <w:r>
        <w:rPr>
          <w:color w:val="616266"/>
          <w:spacing w:val="72"/>
        </w:rPr>
        <w:t xml:space="preserve"> </w:t>
      </w:r>
      <w:r>
        <w:rPr>
          <w:color w:val="616266"/>
        </w:rPr>
        <w:t>jakož</w:t>
      </w:r>
      <w:r>
        <w:rPr>
          <w:color w:val="616266"/>
          <w:spacing w:val="71"/>
        </w:rPr>
        <w:t xml:space="preserve"> </w:t>
      </w:r>
      <w:r>
        <w:rPr>
          <w:color w:val="616266"/>
        </w:rPr>
        <w:t>i</w:t>
      </w:r>
      <w:r>
        <w:rPr>
          <w:color w:val="616266"/>
          <w:spacing w:val="72"/>
        </w:rPr>
        <w:t xml:space="preserve"> </w:t>
      </w:r>
      <w:r>
        <w:rPr>
          <w:color w:val="616266"/>
        </w:rPr>
        <w:t>jejich</w:t>
      </w:r>
      <w:r>
        <w:rPr>
          <w:color w:val="616266"/>
          <w:spacing w:val="71"/>
        </w:rPr>
        <w:t xml:space="preserve"> </w:t>
      </w:r>
      <w:r>
        <w:rPr>
          <w:color w:val="616266"/>
        </w:rPr>
        <w:t>nadpisy, je zamýšleno pouze pro lepší orientaci v textu VOP a nemá vliv na obsah nebo výklad VOP.</w:t>
      </w:r>
    </w:p>
    <w:p w14:paraId="1F421BD7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ind w:hanging="738"/>
        <w:jc w:val="both"/>
      </w:pPr>
      <w:r>
        <w:rPr>
          <w:color w:val="616266"/>
          <w:spacing w:val="-2"/>
          <w:u w:val="single" w:color="616266"/>
        </w:rPr>
        <w:t>Odkazy</w:t>
      </w:r>
      <w:r>
        <w:rPr>
          <w:color w:val="616266"/>
          <w:spacing w:val="-13"/>
          <w:u w:val="single" w:color="616266"/>
        </w:rPr>
        <w:t xml:space="preserve"> </w:t>
      </w:r>
      <w:r>
        <w:rPr>
          <w:color w:val="616266"/>
          <w:spacing w:val="-2"/>
          <w:u w:val="single" w:color="616266"/>
        </w:rPr>
        <w:t>na</w:t>
      </w:r>
      <w:r>
        <w:rPr>
          <w:color w:val="616266"/>
          <w:spacing w:val="-7"/>
          <w:u w:val="single" w:color="616266"/>
        </w:rPr>
        <w:t xml:space="preserve"> </w:t>
      </w:r>
      <w:r>
        <w:rPr>
          <w:color w:val="616266"/>
          <w:spacing w:val="-2"/>
          <w:u w:val="single" w:color="616266"/>
        </w:rPr>
        <w:t>Smluvní</w:t>
      </w:r>
      <w:r>
        <w:rPr>
          <w:color w:val="616266"/>
          <w:spacing w:val="-12"/>
          <w:u w:val="single" w:color="616266"/>
        </w:rPr>
        <w:t xml:space="preserve"> </w:t>
      </w:r>
      <w:r>
        <w:rPr>
          <w:color w:val="616266"/>
          <w:spacing w:val="-2"/>
          <w:u w:val="single" w:color="616266"/>
        </w:rPr>
        <w:t>strany.</w:t>
      </w:r>
      <w:r>
        <w:rPr>
          <w:color w:val="616266"/>
          <w:spacing w:val="-2"/>
        </w:rPr>
        <w:t xml:space="preserve"> Odkazy</w:t>
      </w:r>
      <w:r>
        <w:rPr>
          <w:color w:val="616266"/>
          <w:spacing w:val="-9"/>
        </w:rPr>
        <w:t xml:space="preserve"> </w:t>
      </w:r>
      <w:r>
        <w:rPr>
          <w:color w:val="616266"/>
          <w:spacing w:val="-2"/>
        </w:rPr>
        <w:t>na</w:t>
      </w:r>
      <w:r>
        <w:rPr>
          <w:color w:val="616266"/>
          <w:spacing w:val="-8"/>
        </w:rPr>
        <w:t xml:space="preserve"> </w:t>
      </w:r>
      <w:r>
        <w:rPr>
          <w:color w:val="616266"/>
          <w:spacing w:val="-2"/>
        </w:rPr>
        <w:t>„Smluvní</w:t>
      </w:r>
      <w:r>
        <w:rPr>
          <w:color w:val="616266"/>
          <w:spacing w:val="-11"/>
        </w:rPr>
        <w:t xml:space="preserve"> </w:t>
      </w:r>
      <w:r>
        <w:rPr>
          <w:color w:val="616266"/>
          <w:spacing w:val="-2"/>
        </w:rPr>
        <w:t>stranu“</w:t>
      </w:r>
      <w:r>
        <w:rPr>
          <w:color w:val="616266"/>
          <w:spacing w:val="-3"/>
        </w:rPr>
        <w:t xml:space="preserve"> </w:t>
      </w:r>
      <w:r>
        <w:rPr>
          <w:color w:val="616266"/>
          <w:spacing w:val="-2"/>
        </w:rPr>
        <w:t>nebo</w:t>
      </w:r>
      <w:r>
        <w:rPr>
          <w:color w:val="616266"/>
          <w:spacing w:val="-7"/>
        </w:rPr>
        <w:t xml:space="preserve"> </w:t>
      </w:r>
      <w:r>
        <w:rPr>
          <w:color w:val="616266"/>
          <w:spacing w:val="-2"/>
        </w:rPr>
        <w:t>„Smluvní</w:t>
      </w:r>
      <w:r>
        <w:rPr>
          <w:color w:val="616266"/>
          <w:spacing w:val="-8"/>
        </w:rPr>
        <w:t xml:space="preserve"> </w:t>
      </w:r>
      <w:r>
        <w:rPr>
          <w:color w:val="616266"/>
          <w:spacing w:val="-2"/>
        </w:rPr>
        <w:t>strany“</w:t>
      </w:r>
      <w:r>
        <w:rPr>
          <w:color w:val="616266"/>
          <w:spacing w:val="-4"/>
        </w:rPr>
        <w:t xml:space="preserve"> </w:t>
      </w:r>
      <w:r>
        <w:rPr>
          <w:color w:val="616266"/>
          <w:spacing w:val="-2"/>
        </w:rPr>
        <w:t>zahrnují</w:t>
      </w:r>
      <w:r>
        <w:rPr>
          <w:color w:val="616266"/>
          <w:spacing w:val="-7"/>
        </w:rPr>
        <w:t xml:space="preserve"> </w:t>
      </w:r>
      <w:r>
        <w:rPr>
          <w:color w:val="616266"/>
          <w:spacing w:val="-2"/>
        </w:rPr>
        <w:t>každého</w:t>
      </w:r>
    </w:p>
    <w:p w14:paraId="4632C4B2" w14:textId="77777777" w:rsidR="00F27A45" w:rsidRDefault="00CF2876">
      <w:pPr>
        <w:pStyle w:val="Zkladntext"/>
        <w:spacing w:before="78"/>
        <w:ind w:left="969"/>
      </w:pPr>
      <w:r>
        <w:rPr>
          <w:color w:val="616266"/>
        </w:rPr>
        <w:t>a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kteréhokoliv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z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jejich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právních</w:t>
      </w:r>
      <w:r>
        <w:rPr>
          <w:color w:val="616266"/>
          <w:spacing w:val="-4"/>
        </w:rPr>
        <w:t xml:space="preserve"> </w:t>
      </w:r>
      <w:r>
        <w:rPr>
          <w:color w:val="616266"/>
          <w:spacing w:val="-2"/>
        </w:rPr>
        <w:t>nástupců.</w:t>
      </w:r>
    </w:p>
    <w:p w14:paraId="24B0C658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before="196" w:line="312" w:lineRule="auto"/>
        <w:ind w:right="256"/>
        <w:jc w:val="both"/>
      </w:pPr>
      <w:r>
        <w:pict w14:anchorId="1CE0E644">
          <v:rect id="docshape23" o:spid="_x0000_s2054" style="position:absolute;left:0;text-align:left;margin-left:555.45pt;margin-top:95.3pt;width:19.1pt;height:.5pt;z-index:15735296;mso-position-horizontal-relative:page" fillcolor="#bdbdbd" stroked="f">
            <w10:wrap anchorx="page"/>
          </v:rect>
        </w:pict>
      </w:r>
      <w:r>
        <w:rPr>
          <w:color w:val="616266"/>
          <w:u w:val="single" w:color="616266"/>
        </w:rPr>
        <w:t>Užití výrazů „včetně“, „zejména“.</w:t>
      </w:r>
      <w:r>
        <w:rPr>
          <w:color w:val="616266"/>
        </w:rPr>
        <w:t xml:space="preserve"> Je-li ve VOP užíván výraz „včetně“ nebo „zejména“, položka nebo položky za takovým výrazem následující představují </w:t>
      </w:r>
      <w:proofErr w:type="gramStart"/>
      <w:r>
        <w:rPr>
          <w:color w:val="616266"/>
        </w:rPr>
        <w:t>demonstrativní</w:t>
      </w:r>
      <w:proofErr w:type="gramEnd"/>
      <w:r>
        <w:rPr>
          <w:color w:val="616266"/>
        </w:rPr>
        <w:t xml:space="preserve"> a nikoliv taxativní výčet položek daného druhu.</w:t>
      </w:r>
    </w:p>
    <w:p w14:paraId="2CB5E41A" w14:textId="77777777" w:rsidR="00F27A45" w:rsidRDefault="00F27A45">
      <w:pPr>
        <w:spacing w:line="312" w:lineRule="auto"/>
        <w:jc w:val="both"/>
        <w:sectPr w:rsidR="00F27A45">
          <w:pgSz w:w="11920" w:h="16850"/>
          <w:pgMar w:top="1500" w:right="580" w:bottom="1040" w:left="900" w:header="679" w:footer="859" w:gutter="0"/>
          <w:cols w:space="708"/>
        </w:sectPr>
      </w:pPr>
    </w:p>
    <w:p w14:paraId="58FC93E2" w14:textId="77777777" w:rsidR="00F27A45" w:rsidRDefault="00F27A45">
      <w:pPr>
        <w:pStyle w:val="Zkladntext"/>
        <w:jc w:val="left"/>
        <w:rPr>
          <w:sz w:val="20"/>
        </w:rPr>
      </w:pPr>
    </w:p>
    <w:p w14:paraId="6CC22828" w14:textId="77777777" w:rsidR="00F27A45" w:rsidRDefault="00F27A45">
      <w:pPr>
        <w:pStyle w:val="Zkladntext"/>
        <w:jc w:val="left"/>
        <w:rPr>
          <w:sz w:val="19"/>
        </w:rPr>
      </w:pPr>
    </w:p>
    <w:p w14:paraId="6F8B6550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69"/>
          <w:tab w:val="left" w:pos="970"/>
        </w:tabs>
        <w:spacing w:before="0"/>
        <w:ind w:hanging="738"/>
      </w:pPr>
      <w:bookmarkStart w:id="69" w:name="_bookmark10"/>
      <w:bookmarkEnd w:id="69"/>
      <w:r>
        <w:rPr>
          <w:color w:val="616266"/>
          <w:u w:val="single" w:color="616266"/>
        </w:rPr>
        <w:t>Definované</w:t>
      </w:r>
      <w:r>
        <w:rPr>
          <w:color w:val="616266"/>
          <w:spacing w:val="64"/>
          <w:u w:val="single" w:color="616266"/>
        </w:rPr>
        <w:t xml:space="preserve"> </w:t>
      </w:r>
      <w:r>
        <w:rPr>
          <w:color w:val="616266"/>
          <w:u w:val="single" w:color="616266"/>
        </w:rPr>
        <w:t>výrazy.</w:t>
      </w:r>
      <w:r>
        <w:rPr>
          <w:color w:val="616266"/>
          <w:spacing w:val="65"/>
        </w:rPr>
        <w:t xml:space="preserve"> </w:t>
      </w:r>
      <w:r>
        <w:rPr>
          <w:color w:val="616266"/>
        </w:rPr>
        <w:t>Smluvní</w:t>
      </w:r>
      <w:r>
        <w:rPr>
          <w:color w:val="616266"/>
          <w:spacing w:val="67"/>
        </w:rPr>
        <w:t xml:space="preserve"> </w:t>
      </w:r>
      <w:r>
        <w:rPr>
          <w:color w:val="616266"/>
        </w:rPr>
        <w:t>strany</w:t>
      </w:r>
      <w:r>
        <w:rPr>
          <w:color w:val="616266"/>
          <w:spacing w:val="64"/>
        </w:rPr>
        <w:t xml:space="preserve"> </w:t>
      </w:r>
      <w:r>
        <w:rPr>
          <w:color w:val="616266"/>
        </w:rPr>
        <w:t>sjednávají,</w:t>
      </w:r>
      <w:r>
        <w:rPr>
          <w:color w:val="616266"/>
          <w:spacing w:val="64"/>
        </w:rPr>
        <w:t xml:space="preserve"> </w:t>
      </w:r>
      <w:r>
        <w:rPr>
          <w:color w:val="616266"/>
        </w:rPr>
        <w:t>že</w:t>
      </w:r>
      <w:r>
        <w:rPr>
          <w:color w:val="616266"/>
          <w:spacing w:val="64"/>
        </w:rPr>
        <w:t xml:space="preserve"> </w:t>
      </w:r>
      <w:r>
        <w:rPr>
          <w:color w:val="616266"/>
        </w:rPr>
        <w:t>dále</w:t>
      </w:r>
      <w:r>
        <w:rPr>
          <w:color w:val="616266"/>
          <w:spacing w:val="65"/>
        </w:rPr>
        <w:t xml:space="preserve"> </w:t>
      </w:r>
      <w:r>
        <w:rPr>
          <w:color w:val="616266"/>
        </w:rPr>
        <w:t>uvedené</w:t>
      </w:r>
      <w:r>
        <w:rPr>
          <w:color w:val="616266"/>
          <w:spacing w:val="64"/>
        </w:rPr>
        <w:t xml:space="preserve"> </w:t>
      </w:r>
      <w:r>
        <w:rPr>
          <w:color w:val="616266"/>
        </w:rPr>
        <w:t>definované</w:t>
      </w:r>
      <w:r>
        <w:rPr>
          <w:color w:val="616266"/>
          <w:spacing w:val="65"/>
        </w:rPr>
        <w:t xml:space="preserve"> </w:t>
      </w:r>
      <w:r>
        <w:rPr>
          <w:color w:val="616266"/>
        </w:rPr>
        <w:t>výrazy</w:t>
      </w:r>
      <w:r>
        <w:rPr>
          <w:color w:val="616266"/>
          <w:spacing w:val="63"/>
        </w:rPr>
        <w:t xml:space="preserve"> </w:t>
      </w:r>
      <w:r>
        <w:rPr>
          <w:color w:val="616266"/>
          <w:spacing w:val="-4"/>
        </w:rPr>
        <w:t>mají</w:t>
      </w:r>
    </w:p>
    <w:p w14:paraId="51BAA5B9" w14:textId="77777777" w:rsidR="00F27A45" w:rsidRDefault="00CF2876">
      <w:pPr>
        <w:pStyle w:val="Zkladntext"/>
        <w:spacing w:before="76"/>
        <w:ind w:left="969"/>
        <w:jc w:val="left"/>
      </w:pPr>
      <w:r>
        <w:rPr>
          <w:color w:val="616266"/>
        </w:rPr>
        <w:t>následující</w:t>
      </w:r>
      <w:r>
        <w:rPr>
          <w:color w:val="616266"/>
          <w:spacing w:val="-9"/>
        </w:rPr>
        <w:t xml:space="preserve"> </w:t>
      </w:r>
      <w:r>
        <w:rPr>
          <w:color w:val="616266"/>
          <w:spacing w:val="-2"/>
        </w:rPr>
        <w:t>význam:</w:t>
      </w:r>
    </w:p>
    <w:p w14:paraId="00748732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6"/>
        </w:tabs>
        <w:spacing w:before="196"/>
        <w:ind w:hanging="397"/>
        <w:jc w:val="both"/>
      </w:pPr>
      <w:r>
        <w:rPr>
          <w:color w:val="616266"/>
        </w:rPr>
        <w:t>„</w:t>
      </w:r>
      <w:r>
        <w:rPr>
          <w:b/>
          <w:color w:val="616266"/>
        </w:rPr>
        <w:t>Akceptační</w:t>
      </w:r>
      <w:r>
        <w:rPr>
          <w:b/>
          <w:color w:val="616266"/>
          <w:spacing w:val="26"/>
        </w:rPr>
        <w:t xml:space="preserve"> </w:t>
      </w:r>
      <w:r>
        <w:rPr>
          <w:b/>
          <w:color w:val="616266"/>
        </w:rPr>
        <w:t>protokol</w:t>
      </w:r>
      <w:r>
        <w:rPr>
          <w:color w:val="616266"/>
        </w:rPr>
        <w:t>“</w:t>
      </w:r>
      <w:r>
        <w:rPr>
          <w:color w:val="616266"/>
          <w:spacing w:val="22"/>
        </w:rPr>
        <w:t xml:space="preserve"> </w:t>
      </w:r>
      <w:r>
        <w:rPr>
          <w:color w:val="616266"/>
        </w:rPr>
        <w:t>znamená</w:t>
      </w:r>
      <w:r>
        <w:rPr>
          <w:color w:val="616266"/>
          <w:spacing w:val="30"/>
        </w:rPr>
        <w:t xml:space="preserve"> </w:t>
      </w:r>
      <w:r>
        <w:rPr>
          <w:color w:val="616266"/>
        </w:rPr>
        <w:t>protokol</w:t>
      </w:r>
      <w:r>
        <w:rPr>
          <w:color w:val="616266"/>
          <w:spacing w:val="27"/>
        </w:rPr>
        <w:t xml:space="preserve"> </w:t>
      </w:r>
      <w:r>
        <w:rPr>
          <w:color w:val="616266"/>
        </w:rPr>
        <w:t>o</w:t>
      </w:r>
      <w:r>
        <w:rPr>
          <w:color w:val="616266"/>
          <w:spacing w:val="27"/>
        </w:rPr>
        <w:t xml:space="preserve"> </w:t>
      </w:r>
      <w:r>
        <w:rPr>
          <w:color w:val="616266"/>
        </w:rPr>
        <w:t>poskytnutí</w:t>
      </w:r>
      <w:r>
        <w:rPr>
          <w:color w:val="616266"/>
          <w:spacing w:val="26"/>
        </w:rPr>
        <w:t xml:space="preserve"> </w:t>
      </w:r>
      <w:r>
        <w:rPr>
          <w:color w:val="616266"/>
        </w:rPr>
        <w:t>Plnění</w:t>
      </w:r>
      <w:r>
        <w:rPr>
          <w:color w:val="616266"/>
          <w:spacing w:val="26"/>
        </w:rPr>
        <w:t xml:space="preserve"> </w:t>
      </w:r>
      <w:r>
        <w:rPr>
          <w:color w:val="616266"/>
        </w:rPr>
        <w:t>Dodavatelem</w:t>
      </w:r>
      <w:r>
        <w:rPr>
          <w:color w:val="616266"/>
          <w:spacing w:val="27"/>
        </w:rPr>
        <w:t xml:space="preserve"> </w:t>
      </w:r>
      <w:r>
        <w:rPr>
          <w:color w:val="616266"/>
          <w:spacing w:val="-2"/>
        </w:rPr>
        <w:t>Objednateli</w:t>
      </w:r>
    </w:p>
    <w:p w14:paraId="11734C9A" w14:textId="77777777" w:rsidR="00F27A45" w:rsidRDefault="00CF2876">
      <w:pPr>
        <w:pStyle w:val="Zkladntext"/>
        <w:spacing w:before="75"/>
        <w:ind w:left="1365"/>
        <w:jc w:val="left"/>
      </w:pPr>
      <w:r>
        <w:rPr>
          <w:color w:val="616266"/>
        </w:rPr>
        <w:t>a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o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přijetí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Plnění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Objednatelem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od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Dodavatele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podepsaný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Smluvními</w:t>
      </w:r>
      <w:r>
        <w:rPr>
          <w:color w:val="616266"/>
          <w:spacing w:val="-8"/>
        </w:rPr>
        <w:t xml:space="preserve"> </w:t>
      </w:r>
      <w:r>
        <w:rPr>
          <w:color w:val="616266"/>
          <w:spacing w:val="-2"/>
        </w:rPr>
        <w:t>stranami;</w:t>
      </w:r>
    </w:p>
    <w:p w14:paraId="0F4E75B5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7"/>
        </w:tabs>
        <w:spacing w:before="196" w:line="312" w:lineRule="auto"/>
        <w:ind w:left="1366" w:right="252" w:hanging="397"/>
        <w:jc w:val="both"/>
      </w:pPr>
      <w:r>
        <w:rPr>
          <w:color w:val="616266"/>
        </w:rPr>
        <w:t>„</w:t>
      </w:r>
      <w:r>
        <w:rPr>
          <w:b/>
          <w:color w:val="616266"/>
        </w:rPr>
        <w:t>Autorský zákon</w:t>
      </w:r>
      <w:r>
        <w:rPr>
          <w:color w:val="616266"/>
        </w:rPr>
        <w:t>“ znamená zákon č. 121/2000 Sb., o právu autorském, o právech souvisejících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s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právem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autorským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o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změně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některých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zákonů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(autorský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zákon),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ve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znění pozdějších předpisů;</w:t>
      </w:r>
    </w:p>
    <w:p w14:paraId="500663DA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8"/>
        </w:tabs>
        <w:spacing w:line="312" w:lineRule="auto"/>
        <w:ind w:left="1367" w:right="258" w:hanging="397"/>
        <w:jc w:val="both"/>
      </w:pPr>
      <w:r>
        <w:rPr>
          <w:color w:val="616266"/>
        </w:rPr>
        <w:t>„</w:t>
      </w:r>
      <w:r>
        <w:rPr>
          <w:b/>
          <w:color w:val="616266"/>
        </w:rPr>
        <w:t>Cena</w:t>
      </w:r>
      <w:r>
        <w:rPr>
          <w:color w:val="616266"/>
        </w:rPr>
        <w:t>“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znamená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celkové peněžité plnění, které Objednatel za p</w:t>
      </w:r>
      <w:r>
        <w:rPr>
          <w:color w:val="616266"/>
        </w:rPr>
        <w:t xml:space="preserve">odmínek </w:t>
      </w:r>
      <w:proofErr w:type="spellStart"/>
      <w:r>
        <w:rPr>
          <w:color w:val="616266"/>
        </w:rPr>
        <w:t>uvedenýchve</w:t>
      </w:r>
      <w:proofErr w:type="spellEnd"/>
      <w:r>
        <w:rPr>
          <w:color w:val="616266"/>
        </w:rPr>
        <w:t xml:space="preserve"> Smlouvě zaplatí Dodavateli za řádně a včas poskytnuté Plnění;</w:t>
      </w:r>
    </w:p>
    <w:p w14:paraId="20318225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8"/>
        </w:tabs>
        <w:ind w:left="1367" w:hanging="397"/>
        <w:jc w:val="both"/>
      </w:pPr>
      <w:r>
        <w:rPr>
          <w:color w:val="616266"/>
        </w:rPr>
        <w:t>„</w:t>
      </w:r>
      <w:r>
        <w:rPr>
          <w:b/>
          <w:color w:val="616266"/>
        </w:rPr>
        <w:t>Dodavatel</w:t>
      </w:r>
      <w:r>
        <w:rPr>
          <w:color w:val="616266"/>
        </w:rPr>
        <w:t>“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znamená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Smluvní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stranu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takto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ve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Smlouvě</w:t>
      </w:r>
      <w:r>
        <w:rPr>
          <w:color w:val="616266"/>
          <w:spacing w:val="-7"/>
        </w:rPr>
        <w:t xml:space="preserve"> </w:t>
      </w:r>
      <w:r>
        <w:rPr>
          <w:color w:val="616266"/>
          <w:spacing w:val="-2"/>
        </w:rPr>
        <w:t>označenou;</w:t>
      </w:r>
    </w:p>
    <w:p w14:paraId="265A7C71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8"/>
        </w:tabs>
        <w:spacing w:before="198"/>
        <w:ind w:left="1367" w:hanging="397"/>
        <w:jc w:val="both"/>
      </w:pPr>
      <w:r>
        <w:rPr>
          <w:color w:val="616266"/>
        </w:rPr>
        <w:t>„</w:t>
      </w:r>
      <w:r>
        <w:rPr>
          <w:b/>
          <w:color w:val="616266"/>
        </w:rPr>
        <w:t>DPH</w:t>
      </w:r>
      <w:r>
        <w:rPr>
          <w:color w:val="616266"/>
        </w:rPr>
        <w:t>“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znamená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daň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z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přidané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hodnoty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ve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smyslu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zákona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č. 235/2004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Sb.,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o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dani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z</w:t>
      </w:r>
      <w:r>
        <w:rPr>
          <w:color w:val="616266"/>
          <w:spacing w:val="-2"/>
        </w:rPr>
        <w:t xml:space="preserve"> přidané</w:t>
      </w:r>
    </w:p>
    <w:p w14:paraId="7864BAF6" w14:textId="77777777" w:rsidR="00F27A45" w:rsidRDefault="00CF2876">
      <w:pPr>
        <w:pStyle w:val="Zkladntext"/>
        <w:spacing w:before="76"/>
        <w:ind w:left="1367"/>
        <w:jc w:val="left"/>
      </w:pPr>
      <w:r>
        <w:rPr>
          <w:color w:val="616266"/>
        </w:rPr>
        <w:t>hodnoty,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platném</w:t>
      </w:r>
      <w:r>
        <w:rPr>
          <w:color w:val="616266"/>
          <w:spacing w:val="-4"/>
        </w:rPr>
        <w:t xml:space="preserve"> </w:t>
      </w:r>
      <w:r>
        <w:rPr>
          <w:color w:val="616266"/>
          <w:spacing w:val="-2"/>
        </w:rPr>
        <w:t>znění;</w:t>
      </w:r>
    </w:p>
    <w:p w14:paraId="4B656D3F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8"/>
        </w:tabs>
        <w:spacing w:before="196" w:line="312" w:lineRule="auto"/>
        <w:ind w:left="1367" w:right="249" w:hanging="397"/>
        <w:jc w:val="both"/>
      </w:pPr>
      <w:r>
        <w:rPr>
          <w:color w:val="616266"/>
        </w:rPr>
        <w:t>„</w:t>
      </w:r>
      <w:r>
        <w:rPr>
          <w:b/>
          <w:color w:val="616266"/>
        </w:rPr>
        <w:t>Důvěrné</w:t>
      </w:r>
      <w:r>
        <w:rPr>
          <w:b/>
          <w:color w:val="616266"/>
          <w:spacing w:val="-14"/>
        </w:rPr>
        <w:t xml:space="preserve"> </w:t>
      </w:r>
      <w:r>
        <w:rPr>
          <w:b/>
          <w:color w:val="616266"/>
        </w:rPr>
        <w:t>informace</w:t>
      </w:r>
      <w:r>
        <w:rPr>
          <w:color w:val="616266"/>
        </w:rPr>
        <w:t>“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znamená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veškeré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skutečnosti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obchodní,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výrobní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či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technické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povahy související s plněním Smlouvy, které mají skutečnou nebo alespoň potenciální materiální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či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nemateriální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hodnotu,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nejsou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příslušných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obchodních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kruzích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běžně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dostupné,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mají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být podle vůle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Smluvní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strany utajeny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Smluvní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strana odpovídajícím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způsobem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 xml:space="preserve">jejich utajení </w:t>
      </w:r>
      <w:r>
        <w:rPr>
          <w:color w:val="616266"/>
          <w:spacing w:val="-2"/>
        </w:rPr>
        <w:t>zajišťuje;</w:t>
      </w:r>
    </w:p>
    <w:p w14:paraId="0D1CE9B9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8"/>
        </w:tabs>
        <w:spacing w:before="122" w:line="312" w:lineRule="auto"/>
        <w:ind w:left="1367" w:right="259"/>
        <w:jc w:val="both"/>
      </w:pPr>
      <w:r>
        <w:rPr>
          <w:color w:val="616266"/>
        </w:rPr>
        <w:t>„</w:t>
      </w:r>
      <w:r>
        <w:rPr>
          <w:b/>
          <w:color w:val="616266"/>
        </w:rPr>
        <w:t>Evidenční</w:t>
      </w:r>
      <w:r>
        <w:rPr>
          <w:b/>
          <w:color w:val="616266"/>
          <w:spacing w:val="-11"/>
        </w:rPr>
        <w:t xml:space="preserve"> </w:t>
      </w:r>
      <w:r>
        <w:rPr>
          <w:b/>
          <w:color w:val="616266"/>
        </w:rPr>
        <w:t>objednávka</w:t>
      </w:r>
      <w:r>
        <w:rPr>
          <w:color w:val="616266"/>
        </w:rPr>
        <w:t>“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znamená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písemnou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výzvu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Objednatele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k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plnění,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která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 xml:space="preserve">zasílána výlučně pro sdělení evidenčního čísla Dodavateli, přičemž nevyužití práva Objednatele učinit Evidenční objednávku </w:t>
      </w:r>
      <w:r>
        <w:rPr>
          <w:color w:val="616266"/>
        </w:rPr>
        <w:t>nezbavuje Dodavatele povinnosti dodat Plnění řádně a včas;</w:t>
      </w:r>
    </w:p>
    <w:p w14:paraId="293F1DE6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7"/>
        </w:tabs>
        <w:spacing w:before="119" w:line="312" w:lineRule="auto"/>
        <w:ind w:left="1366" w:right="256"/>
        <w:jc w:val="both"/>
      </w:pPr>
      <w:r>
        <w:rPr>
          <w:color w:val="616266"/>
        </w:rPr>
        <w:t>„</w:t>
      </w:r>
      <w:r>
        <w:rPr>
          <w:b/>
          <w:color w:val="616266"/>
        </w:rPr>
        <w:t>Insolvenční zákon</w:t>
      </w:r>
      <w:r>
        <w:rPr>
          <w:color w:val="616266"/>
        </w:rPr>
        <w:t>“ znamená zákon č. 182/2006 Sb., o úpadku a způsobech jeho řešení (insolvenční zákon), v platném znění;</w:t>
      </w:r>
    </w:p>
    <w:p w14:paraId="756AC32A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7"/>
        </w:tabs>
        <w:ind w:left="1366" w:hanging="397"/>
        <w:jc w:val="both"/>
      </w:pPr>
      <w:r>
        <w:rPr>
          <w:color w:val="616266"/>
        </w:rPr>
        <w:t>„</w:t>
      </w:r>
      <w:r>
        <w:rPr>
          <w:b/>
          <w:color w:val="616266"/>
        </w:rPr>
        <w:t>Know-how</w:t>
      </w:r>
      <w:r>
        <w:rPr>
          <w:color w:val="616266"/>
        </w:rPr>
        <w:t>“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má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význam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uvedený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odstavci</w:t>
      </w:r>
      <w:r>
        <w:rPr>
          <w:color w:val="616266"/>
          <w:spacing w:val="-7"/>
        </w:rPr>
        <w:t xml:space="preserve"> </w:t>
      </w:r>
      <w:hyperlink w:anchor="_bookmark4" w:history="1">
        <w:r>
          <w:rPr>
            <w:color w:val="616266"/>
            <w:spacing w:val="-4"/>
          </w:rPr>
          <w:t>8.3</w:t>
        </w:r>
      </w:hyperlink>
      <w:r>
        <w:rPr>
          <w:color w:val="616266"/>
          <w:spacing w:val="-4"/>
        </w:rPr>
        <w:t>;</w:t>
      </w:r>
    </w:p>
    <w:p w14:paraId="1BCE0E75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7"/>
        </w:tabs>
        <w:spacing w:before="196"/>
        <w:ind w:left="1366" w:hanging="397"/>
        <w:jc w:val="both"/>
      </w:pPr>
      <w:r>
        <w:rPr>
          <w:color w:val="616266"/>
        </w:rPr>
        <w:t>„</w:t>
      </w:r>
      <w:r>
        <w:rPr>
          <w:b/>
          <w:color w:val="616266"/>
        </w:rPr>
        <w:t>Licence</w:t>
      </w:r>
      <w:r>
        <w:rPr>
          <w:color w:val="616266"/>
        </w:rPr>
        <w:t>“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má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význam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uvedený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odstavci</w:t>
      </w:r>
      <w:r>
        <w:rPr>
          <w:color w:val="616266"/>
          <w:spacing w:val="-8"/>
        </w:rPr>
        <w:t xml:space="preserve"> </w:t>
      </w:r>
      <w:hyperlink w:anchor="_bookmark3" w:history="1">
        <w:r>
          <w:rPr>
            <w:color w:val="616266"/>
            <w:spacing w:val="-4"/>
          </w:rPr>
          <w:t>8.2</w:t>
        </w:r>
      </w:hyperlink>
      <w:r>
        <w:rPr>
          <w:color w:val="616266"/>
          <w:spacing w:val="-4"/>
        </w:rPr>
        <w:t>;</w:t>
      </w:r>
    </w:p>
    <w:p w14:paraId="4B0D5D12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6"/>
        </w:tabs>
        <w:spacing w:before="196"/>
        <w:ind w:hanging="397"/>
        <w:jc w:val="both"/>
      </w:pPr>
      <w:r>
        <w:rPr>
          <w:color w:val="616266"/>
        </w:rPr>
        <w:t>„</w:t>
      </w:r>
      <w:r>
        <w:rPr>
          <w:b/>
          <w:color w:val="616266"/>
        </w:rPr>
        <w:t>Licence</w:t>
      </w:r>
      <w:r>
        <w:rPr>
          <w:b/>
          <w:color w:val="616266"/>
          <w:spacing w:val="-8"/>
        </w:rPr>
        <w:t xml:space="preserve"> </w:t>
      </w:r>
      <w:r>
        <w:rPr>
          <w:b/>
          <w:color w:val="616266"/>
        </w:rPr>
        <w:t>ke</w:t>
      </w:r>
      <w:r>
        <w:rPr>
          <w:b/>
          <w:color w:val="616266"/>
          <w:spacing w:val="-6"/>
        </w:rPr>
        <w:t xml:space="preserve"> </w:t>
      </w:r>
      <w:r>
        <w:rPr>
          <w:b/>
          <w:color w:val="616266"/>
        </w:rPr>
        <w:t>Know-how</w:t>
      </w:r>
      <w:r>
        <w:rPr>
          <w:color w:val="616266"/>
        </w:rPr>
        <w:t>“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má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význam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uvedený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odstavci</w:t>
      </w:r>
      <w:r>
        <w:rPr>
          <w:color w:val="616266"/>
          <w:spacing w:val="-6"/>
        </w:rPr>
        <w:t xml:space="preserve"> </w:t>
      </w:r>
      <w:hyperlink w:anchor="_bookmark4" w:history="1">
        <w:r>
          <w:rPr>
            <w:color w:val="616266"/>
            <w:spacing w:val="-4"/>
          </w:rPr>
          <w:t>8.3</w:t>
        </w:r>
      </w:hyperlink>
      <w:r>
        <w:rPr>
          <w:color w:val="616266"/>
          <w:spacing w:val="-4"/>
        </w:rPr>
        <w:t>;</w:t>
      </w:r>
    </w:p>
    <w:p w14:paraId="5AB848B7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6"/>
        </w:tabs>
        <w:spacing w:before="196"/>
        <w:ind w:hanging="397"/>
        <w:jc w:val="both"/>
      </w:pPr>
      <w:r>
        <w:rPr>
          <w:color w:val="616266"/>
        </w:rPr>
        <w:t>„</w:t>
      </w:r>
      <w:r>
        <w:rPr>
          <w:b/>
          <w:color w:val="616266"/>
        </w:rPr>
        <w:t>Občanský</w:t>
      </w:r>
      <w:r>
        <w:rPr>
          <w:b/>
          <w:color w:val="616266"/>
          <w:spacing w:val="-15"/>
        </w:rPr>
        <w:t xml:space="preserve"> </w:t>
      </w:r>
      <w:r>
        <w:rPr>
          <w:b/>
          <w:color w:val="616266"/>
        </w:rPr>
        <w:t>zákoník</w:t>
      </w:r>
      <w:r>
        <w:rPr>
          <w:b/>
          <w:color w:val="616266"/>
          <w:spacing w:val="-9"/>
        </w:rPr>
        <w:t xml:space="preserve"> </w:t>
      </w:r>
      <w:r>
        <w:rPr>
          <w:color w:val="616266"/>
        </w:rPr>
        <w:t>znamená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zákon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č.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89/2012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Sb.,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občanský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zákoník,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platném</w:t>
      </w:r>
      <w:r>
        <w:rPr>
          <w:color w:val="616266"/>
          <w:spacing w:val="-9"/>
        </w:rPr>
        <w:t xml:space="preserve"> </w:t>
      </w:r>
      <w:r>
        <w:rPr>
          <w:color w:val="616266"/>
          <w:spacing w:val="-2"/>
        </w:rPr>
        <w:t>znění;</w:t>
      </w:r>
    </w:p>
    <w:p w14:paraId="6ACA71C4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428"/>
          <w:tab w:val="left" w:pos="1429"/>
        </w:tabs>
        <w:spacing w:before="196" w:line="312" w:lineRule="auto"/>
        <w:ind w:left="1366" w:right="255" w:hanging="397"/>
      </w:pPr>
      <w:r>
        <w:tab/>
      </w:r>
      <w:r>
        <w:rPr>
          <w:color w:val="616266"/>
        </w:rPr>
        <w:t>„</w:t>
      </w:r>
      <w:r>
        <w:rPr>
          <w:b/>
          <w:color w:val="616266"/>
        </w:rPr>
        <w:t>Občanský soudní řád</w:t>
      </w:r>
      <w:r>
        <w:rPr>
          <w:color w:val="616266"/>
        </w:rPr>
        <w:t>“ znamená zákon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 xml:space="preserve">č. 99/1963 Sb., občanský soudní řád, v platném </w:t>
      </w:r>
      <w:r>
        <w:rPr>
          <w:color w:val="616266"/>
          <w:spacing w:val="-2"/>
        </w:rPr>
        <w:t>znění;</w:t>
      </w:r>
    </w:p>
    <w:p w14:paraId="737B4B82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7"/>
        </w:tabs>
        <w:ind w:left="1366" w:hanging="397"/>
      </w:pPr>
      <w:r>
        <w:rPr>
          <w:color w:val="616266"/>
        </w:rPr>
        <w:t>„</w:t>
      </w:r>
      <w:r>
        <w:rPr>
          <w:b/>
          <w:color w:val="616266"/>
        </w:rPr>
        <w:t>Objednatel</w:t>
      </w:r>
      <w:r>
        <w:rPr>
          <w:color w:val="616266"/>
        </w:rPr>
        <w:t>“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znamená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Národní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agentura</w:t>
      </w:r>
      <w:r>
        <w:rPr>
          <w:color w:val="616266"/>
          <w:spacing w:val="1"/>
        </w:rPr>
        <w:t xml:space="preserve"> </w:t>
      </w:r>
      <w:r>
        <w:rPr>
          <w:color w:val="616266"/>
        </w:rPr>
        <w:t>pro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komunikační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a informační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technologie, s.</w:t>
      </w:r>
      <w:r>
        <w:rPr>
          <w:color w:val="616266"/>
          <w:spacing w:val="4"/>
        </w:rPr>
        <w:t xml:space="preserve"> </w:t>
      </w:r>
      <w:r>
        <w:rPr>
          <w:color w:val="616266"/>
          <w:spacing w:val="-5"/>
        </w:rPr>
        <w:t>p.,</w:t>
      </w:r>
    </w:p>
    <w:p w14:paraId="5C0CBC3A" w14:textId="77777777" w:rsidR="00F27A45" w:rsidRDefault="00CF2876">
      <w:pPr>
        <w:pStyle w:val="Zkladntext"/>
        <w:spacing w:before="76"/>
        <w:ind w:left="1365"/>
        <w:jc w:val="left"/>
      </w:pPr>
      <w:r>
        <w:rPr>
          <w:color w:val="616266"/>
        </w:rPr>
        <w:t>se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sídlem</w:t>
      </w:r>
      <w:r>
        <w:rPr>
          <w:color w:val="616266"/>
          <w:spacing w:val="-4"/>
        </w:rPr>
        <w:t xml:space="preserve"> </w:t>
      </w:r>
      <w:r>
        <w:rPr>
          <w:color w:val="696969"/>
        </w:rPr>
        <w:t>Kodaňská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1441/46,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Vršovice,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101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00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Praha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10</w:t>
      </w:r>
      <w:r>
        <w:rPr>
          <w:color w:val="616266"/>
        </w:rPr>
        <w:t>,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IČO:</w:t>
      </w:r>
      <w:r>
        <w:rPr>
          <w:color w:val="616266"/>
          <w:spacing w:val="-2"/>
        </w:rPr>
        <w:t xml:space="preserve"> </w:t>
      </w:r>
      <w:r>
        <w:rPr>
          <w:color w:val="696969"/>
          <w:spacing w:val="-2"/>
        </w:rPr>
        <w:t>04767543</w:t>
      </w:r>
      <w:r>
        <w:rPr>
          <w:color w:val="616266"/>
          <w:spacing w:val="-2"/>
        </w:rPr>
        <w:t>;</w:t>
      </w:r>
    </w:p>
    <w:p w14:paraId="6F9DDC9A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7"/>
        </w:tabs>
        <w:spacing w:before="196"/>
        <w:ind w:left="1366" w:hanging="397"/>
      </w:pPr>
      <w:r>
        <w:rPr>
          <w:color w:val="616266"/>
        </w:rPr>
        <w:t>„</w:t>
      </w:r>
      <w:r>
        <w:rPr>
          <w:b/>
          <w:color w:val="616266"/>
        </w:rPr>
        <w:t>Objednávka</w:t>
      </w:r>
      <w:r>
        <w:rPr>
          <w:color w:val="616266"/>
        </w:rPr>
        <w:t>“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znamená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písemný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požadavek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Objednatele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na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poskytnutí</w:t>
      </w:r>
      <w:r>
        <w:rPr>
          <w:color w:val="616266"/>
          <w:spacing w:val="37"/>
        </w:rPr>
        <w:t xml:space="preserve"> </w:t>
      </w:r>
      <w:r>
        <w:rPr>
          <w:color w:val="616266"/>
          <w:spacing w:val="-2"/>
        </w:rPr>
        <w:t>Plnění;</w:t>
      </w:r>
    </w:p>
    <w:p w14:paraId="1624F07E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7"/>
        </w:tabs>
        <w:spacing w:before="195" w:line="312" w:lineRule="auto"/>
        <w:ind w:left="1366" w:right="264"/>
      </w:pPr>
      <w:r>
        <w:pict w14:anchorId="7AEE7579">
          <v:rect id="docshape24" o:spid="_x0000_s2053" style="position:absolute;left:0;text-align:left;margin-left:555.45pt;margin-top:91.15pt;width:19.1pt;height:.5pt;z-index:15735808;mso-position-horizontal-relative:page" fillcolor="#bdbdbd" stroked="f">
            <w10:wrap anchorx="page"/>
          </v:rect>
        </w:pict>
      </w:r>
      <w:r>
        <w:rPr>
          <w:color w:val="616266"/>
        </w:rPr>
        <w:t>„</w:t>
      </w:r>
      <w:r>
        <w:rPr>
          <w:b/>
          <w:color w:val="616266"/>
        </w:rPr>
        <w:t>Plnění</w:t>
      </w:r>
      <w:r>
        <w:rPr>
          <w:color w:val="616266"/>
        </w:rPr>
        <w:t>“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znamená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poskytnutí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služeb,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popř.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další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činnosti,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které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Dodavatel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povinen dle Smlouvy poskytnout Objednateli;</w:t>
      </w:r>
    </w:p>
    <w:p w14:paraId="222ABEA8" w14:textId="77777777" w:rsidR="00F27A45" w:rsidRDefault="00F27A45">
      <w:pPr>
        <w:spacing w:line="312" w:lineRule="auto"/>
        <w:sectPr w:rsidR="00F27A45">
          <w:pgSz w:w="11920" w:h="16850"/>
          <w:pgMar w:top="1500" w:right="580" w:bottom="1040" w:left="900" w:header="679" w:footer="859" w:gutter="0"/>
          <w:cols w:space="708"/>
        </w:sectPr>
      </w:pPr>
    </w:p>
    <w:p w14:paraId="5CE1054D" w14:textId="77777777" w:rsidR="00F27A45" w:rsidRDefault="00F27A45">
      <w:pPr>
        <w:pStyle w:val="Zkladntext"/>
        <w:jc w:val="left"/>
        <w:rPr>
          <w:sz w:val="20"/>
        </w:rPr>
      </w:pPr>
    </w:p>
    <w:p w14:paraId="3F9545BF" w14:textId="77777777" w:rsidR="00F27A45" w:rsidRDefault="00F27A45">
      <w:pPr>
        <w:pStyle w:val="Zkladntext"/>
        <w:jc w:val="left"/>
        <w:rPr>
          <w:sz w:val="19"/>
        </w:rPr>
      </w:pPr>
    </w:p>
    <w:p w14:paraId="5CA18401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6"/>
        </w:tabs>
        <w:spacing w:before="0" w:line="312" w:lineRule="auto"/>
        <w:ind w:left="1366" w:right="252" w:hanging="397"/>
        <w:jc w:val="both"/>
      </w:pPr>
      <w:r>
        <w:rPr>
          <w:color w:val="616266"/>
        </w:rPr>
        <w:t>„</w:t>
      </w:r>
      <w:r>
        <w:rPr>
          <w:b/>
          <w:color w:val="616266"/>
        </w:rPr>
        <w:t>Pracovní den</w:t>
      </w:r>
      <w:r>
        <w:rPr>
          <w:color w:val="616266"/>
        </w:rPr>
        <w:t xml:space="preserve">“ znamená kterýkoliv kalendářní den s výjimkou soboty, neděle, dne pracovního volna a dne pracovního klidu ve smyslu platných právních předpisů České </w:t>
      </w:r>
      <w:r>
        <w:rPr>
          <w:color w:val="616266"/>
          <w:spacing w:val="-2"/>
        </w:rPr>
        <w:t>republiky;</w:t>
      </w:r>
    </w:p>
    <w:p w14:paraId="3B520F7A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430"/>
        </w:tabs>
        <w:ind w:left="1429" w:hanging="460"/>
        <w:jc w:val="both"/>
      </w:pPr>
      <w:r>
        <w:rPr>
          <w:color w:val="616266"/>
        </w:rPr>
        <w:t>„</w:t>
      </w:r>
      <w:r>
        <w:rPr>
          <w:b/>
          <w:color w:val="616266"/>
        </w:rPr>
        <w:t>Předmět</w:t>
      </w:r>
      <w:r>
        <w:rPr>
          <w:b/>
          <w:color w:val="616266"/>
          <w:spacing w:val="-6"/>
        </w:rPr>
        <w:t xml:space="preserve"> </w:t>
      </w:r>
      <w:r>
        <w:rPr>
          <w:b/>
          <w:color w:val="616266"/>
        </w:rPr>
        <w:t>ochrany</w:t>
      </w:r>
      <w:r>
        <w:rPr>
          <w:color w:val="616266"/>
        </w:rPr>
        <w:t>“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má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význam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uvedený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odstavci</w:t>
      </w:r>
      <w:r>
        <w:rPr>
          <w:color w:val="616266"/>
          <w:spacing w:val="-6"/>
        </w:rPr>
        <w:t xml:space="preserve"> </w:t>
      </w:r>
      <w:hyperlink w:anchor="_bookmark3" w:history="1">
        <w:r>
          <w:rPr>
            <w:color w:val="616266"/>
            <w:spacing w:val="-4"/>
          </w:rPr>
          <w:t>8.2</w:t>
        </w:r>
      </w:hyperlink>
      <w:r>
        <w:rPr>
          <w:color w:val="616266"/>
          <w:spacing w:val="-4"/>
        </w:rPr>
        <w:t>;</w:t>
      </w:r>
    </w:p>
    <w:p w14:paraId="5628917D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8"/>
        </w:tabs>
        <w:spacing w:before="198" w:line="309" w:lineRule="auto"/>
        <w:ind w:left="1367" w:right="257"/>
        <w:jc w:val="both"/>
      </w:pPr>
      <w:r>
        <w:rPr>
          <w:color w:val="616266"/>
        </w:rPr>
        <w:t>„</w:t>
      </w:r>
      <w:r>
        <w:rPr>
          <w:b/>
          <w:color w:val="616266"/>
        </w:rPr>
        <w:t>Smlouva</w:t>
      </w:r>
      <w:r>
        <w:rPr>
          <w:color w:val="616266"/>
        </w:rPr>
        <w:t>“ znamená smlouvu mezi Objednatelem a Dodavatelem, jejíž nedílnou součástí jsou VOP;</w:t>
      </w:r>
    </w:p>
    <w:p w14:paraId="6D623DE7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8"/>
        </w:tabs>
        <w:spacing w:before="122"/>
        <w:ind w:left="1367" w:hanging="398"/>
        <w:jc w:val="both"/>
      </w:pPr>
      <w:r>
        <w:rPr>
          <w:color w:val="616266"/>
        </w:rPr>
        <w:t>„</w:t>
      </w:r>
      <w:r>
        <w:rPr>
          <w:b/>
          <w:color w:val="616266"/>
        </w:rPr>
        <w:t>Smluvní</w:t>
      </w:r>
      <w:r>
        <w:rPr>
          <w:b/>
          <w:color w:val="616266"/>
          <w:spacing w:val="-10"/>
        </w:rPr>
        <w:t xml:space="preserve"> </w:t>
      </w:r>
      <w:r>
        <w:rPr>
          <w:b/>
          <w:color w:val="616266"/>
        </w:rPr>
        <w:t>strana</w:t>
      </w:r>
      <w:r>
        <w:rPr>
          <w:color w:val="616266"/>
        </w:rPr>
        <w:t>“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znamená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Dodavatele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nebo</w:t>
      </w:r>
      <w:r>
        <w:rPr>
          <w:color w:val="616266"/>
          <w:spacing w:val="-14"/>
        </w:rPr>
        <w:t xml:space="preserve"> </w:t>
      </w:r>
      <w:r>
        <w:rPr>
          <w:color w:val="616266"/>
          <w:spacing w:val="-2"/>
        </w:rPr>
        <w:t>Objednatele;</w:t>
      </w:r>
    </w:p>
    <w:p w14:paraId="6CEDAA6C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7"/>
        </w:tabs>
        <w:spacing w:before="196" w:line="312" w:lineRule="auto"/>
        <w:ind w:left="1367" w:right="253" w:hanging="397"/>
        <w:jc w:val="both"/>
      </w:pPr>
      <w:r>
        <w:rPr>
          <w:color w:val="616266"/>
        </w:rPr>
        <w:t>„</w:t>
      </w:r>
      <w:r>
        <w:rPr>
          <w:b/>
          <w:color w:val="616266"/>
        </w:rPr>
        <w:t>VOP</w:t>
      </w:r>
      <w:r>
        <w:rPr>
          <w:color w:val="616266"/>
        </w:rPr>
        <w:t>“ znamená tyto Všeobecné obchodní podmínky pro poskytování služeb Národní agentuře pro komunikační a informační technologie, s. p.;</w:t>
      </w:r>
    </w:p>
    <w:p w14:paraId="74AFD376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8"/>
        </w:tabs>
        <w:spacing w:line="312" w:lineRule="auto"/>
        <w:ind w:left="1367" w:right="256"/>
        <w:jc w:val="both"/>
      </w:pPr>
      <w:r>
        <w:rPr>
          <w:color w:val="616266"/>
        </w:rPr>
        <w:t>„</w:t>
      </w:r>
      <w:r>
        <w:rPr>
          <w:b/>
          <w:color w:val="616266"/>
        </w:rPr>
        <w:t>Zadávací</w:t>
      </w:r>
      <w:r>
        <w:rPr>
          <w:b/>
          <w:color w:val="616266"/>
          <w:spacing w:val="-13"/>
        </w:rPr>
        <w:t xml:space="preserve"> </w:t>
      </w:r>
      <w:r>
        <w:rPr>
          <w:b/>
          <w:color w:val="616266"/>
        </w:rPr>
        <w:t>řízení</w:t>
      </w:r>
      <w:r>
        <w:rPr>
          <w:color w:val="616266"/>
        </w:rPr>
        <w:t>“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znamená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postup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Objednatele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vedoucí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k uzavření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Smlouvy,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od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okamžiku, kdy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stanoveným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způsobem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může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Dodavatel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reagovat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na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zahájení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postupu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vedoucího k uzavření Smlouvy, a to až do uzavření Smlouvy;</w:t>
      </w:r>
    </w:p>
    <w:p w14:paraId="18505B2B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8"/>
        </w:tabs>
        <w:spacing w:before="122"/>
        <w:ind w:left="1367" w:hanging="397"/>
        <w:jc w:val="both"/>
      </w:pPr>
      <w:r>
        <w:rPr>
          <w:color w:val="616266"/>
        </w:rPr>
        <w:t>„</w:t>
      </w:r>
      <w:r>
        <w:rPr>
          <w:b/>
          <w:color w:val="616266"/>
        </w:rPr>
        <w:t>Zákon</w:t>
      </w:r>
      <w:r>
        <w:rPr>
          <w:b/>
          <w:color w:val="616266"/>
          <w:spacing w:val="68"/>
        </w:rPr>
        <w:t xml:space="preserve"> </w:t>
      </w:r>
      <w:r>
        <w:rPr>
          <w:b/>
          <w:color w:val="616266"/>
        </w:rPr>
        <w:t>o</w:t>
      </w:r>
      <w:r>
        <w:rPr>
          <w:b/>
          <w:color w:val="616266"/>
          <w:spacing w:val="71"/>
        </w:rPr>
        <w:t xml:space="preserve"> </w:t>
      </w:r>
      <w:r>
        <w:rPr>
          <w:b/>
          <w:color w:val="616266"/>
        </w:rPr>
        <w:t>přeměnách</w:t>
      </w:r>
      <w:r>
        <w:rPr>
          <w:color w:val="616266"/>
        </w:rPr>
        <w:t>“</w:t>
      </w:r>
      <w:r>
        <w:rPr>
          <w:color w:val="616266"/>
          <w:spacing w:val="70"/>
        </w:rPr>
        <w:t xml:space="preserve"> </w:t>
      </w:r>
      <w:r>
        <w:rPr>
          <w:color w:val="616266"/>
        </w:rPr>
        <w:t>znamená</w:t>
      </w:r>
      <w:r>
        <w:rPr>
          <w:color w:val="616266"/>
          <w:spacing w:val="71"/>
        </w:rPr>
        <w:t xml:space="preserve"> </w:t>
      </w:r>
      <w:r>
        <w:rPr>
          <w:color w:val="616266"/>
        </w:rPr>
        <w:t>zákon</w:t>
      </w:r>
      <w:r>
        <w:rPr>
          <w:color w:val="616266"/>
          <w:spacing w:val="71"/>
        </w:rPr>
        <w:t xml:space="preserve"> </w:t>
      </w:r>
      <w:r>
        <w:rPr>
          <w:color w:val="616266"/>
        </w:rPr>
        <w:t>č.</w:t>
      </w:r>
      <w:r>
        <w:rPr>
          <w:color w:val="616266"/>
          <w:spacing w:val="71"/>
        </w:rPr>
        <w:t xml:space="preserve"> </w:t>
      </w:r>
      <w:r>
        <w:rPr>
          <w:color w:val="616266"/>
        </w:rPr>
        <w:t>125/2008</w:t>
      </w:r>
      <w:r>
        <w:rPr>
          <w:color w:val="616266"/>
          <w:spacing w:val="71"/>
        </w:rPr>
        <w:t xml:space="preserve"> </w:t>
      </w:r>
      <w:r>
        <w:rPr>
          <w:color w:val="616266"/>
        </w:rPr>
        <w:t>Sb.,</w:t>
      </w:r>
      <w:r>
        <w:rPr>
          <w:color w:val="616266"/>
          <w:spacing w:val="72"/>
        </w:rPr>
        <w:t xml:space="preserve"> </w:t>
      </w:r>
      <w:r>
        <w:rPr>
          <w:color w:val="616266"/>
        </w:rPr>
        <w:t>o</w:t>
      </w:r>
      <w:r>
        <w:rPr>
          <w:color w:val="616266"/>
          <w:spacing w:val="71"/>
        </w:rPr>
        <w:t xml:space="preserve"> </w:t>
      </w:r>
      <w:r>
        <w:rPr>
          <w:color w:val="616266"/>
        </w:rPr>
        <w:t>přeměnách</w:t>
      </w:r>
      <w:r>
        <w:rPr>
          <w:color w:val="616266"/>
          <w:spacing w:val="71"/>
        </w:rPr>
        <w:t xml:space="preserve"> </w:t>
      </w:r>
      <w:r>
        <w:rPr>
          <w:color w:val="616266"/>
          <w:spacing w:val="-2"/>
        </w:rPr>
        <w:t>obchodních</w:t>
      </w:r>
    </w:p>
    <w:p w14:paraId="5DC6397D" w14:textId="77777777" w:rsidR="00F27A45" w:rsidRDefault="00CF2876">
      <w:pPr>
        <w:pStyle w:val="Zkladntext"/>
        <w:spacing w:before="76"/>
        <w:ind w:left="1367"/>
      </w:pPr>
      <w:r>
        <w:rPr>
          <w:color w:val="616266"/>
        </w:rPr>
        <w:t>společností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družstev,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ve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znění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pozdějších</w:t>
      </w:r>
      <w:r>
        <w:rPr>
          <w:color w:val="616266"/>
          <w:spacing w:val="-7"/>
        </w:rPr>
        <w:t xml:space="preserve"> </w:t>
      </w:r>
      <w:r>
        <w:rPr>
          <w:color w:val="616266"/>
          <w:spacing w:val="-2"/>
        </w:rPr>
        <w:t>předpisů;</w:t>
      </w:r>
    </w:p>
    <w:p w14:paraId="18986B72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8"/>
        </w:tabs>
        <w:spacing w:before="198" w:line="312" w:lineRule="auto"/>
        <w:ind w:left="1367" w:right="254"/>
        <w:jc w:val="both"/>
      </w:pPr>
      <w:r>
        <w:rPr>
          <w:color w:val="616266"/>
        </w:rPr>
        <w:t>„</w:t>
      </w:r>
      <w:r>
        <w:rPr>
          <w:b/>
          <w:color w:val="616266"/>
        </w:rPr>
        <w:t>Zákon o zadávání veřejných zakázek</w:t>
      </w:r>
      <w:r>
        <w:rPr>
          <w:color w:val="616266"/>
        </w:rPr>
        <w:t>“ znamená zákon č. 134/2016 Sb., o zadávání veřejných zakázek</w:t>
      </w:r>
      <w:r>
        <w:rPr>
          <w:color w:val="696969"/>
        </w:rPr>
        <w:t>, ve znění pozdějších předpisů;</w:t>
      </w:r>
    </w:p>
    <w:p w14:paraId="2A5EB1A2" w14:textId="77777777" w:rsidR="00F27A45" w:rsidRDefault="00CF2876">
      <w:pPr>
        <w:pStyle w:val="Nadpis1"/>
        <w:numPr>
          <w:ilvl w:val="0"/>
          <w:numId w:val="8"/>
        </w:numPr>
        <w:tabs>
          <w:tab w:val="left" w:pos="687"/>
        </w:tabs>
        <w:spacing w:before="121"/>
        <w:ind w:hanging="457"/>
      </w:pPr>
      <w:bookmarkStart w:id="70" w:name="15._ZÁVĚREČNÁ_USTANOVENÍ"/>
      <w:bookmarkEnd w:id="70"/>
      <w:r>
        <w:rPr>
          <w:color w:val="616266"/>
        </w:rPr>
        <w:t>ZÁVĚREČNÁ</w:t>
      </w:r>
      <w:r>
        <w:rPr>
          <w:color w:val="616266"/>
          <w:spacing w:val="-14"/>
        </w:rPr>
        <w:t xml:space="preserve"> </w:t>
      </w:r>
      <w:r>
        <w:rPr>
          <w:color w:val="616266"/>
          <w:spacing w:val="-2"/>
        </w:rPr>
        <w:t>USTANOVENÍ</w:t>
      </w:r>
    </w:p>
    <w:p w14:paraId="0DD156B1" w14:textId="77777777" w:rsidR="00F27A45" w:rsidRDefault="00F27A45">
      <w:pPr>
        <w:pStyle w:val="Zkladntext"/>
        <w:spacing w:before="10"/>
        <w:jc w:val="left"/>
        <w:rPr>
          <w:b/>
        </w:rPr>
      </w:pPr>
    </w:p>
    <w:p w14:paraId="32F778AD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before="0" w:line="314" w:lineRule="auto"/>
        <w:ind w:right="256"/>
        <w:jc w:val="both"/>
      </w:pPr>
      <w:r>
        <w:rPr>
          <w:color w:val="616266"/>
          <w:u w:val="single" w:color="616266"/>
        </w:rPr>
        <w:t>Změna okolností.</w:t>
      </w:r>
      <w:r>
        <w:rPr>
          <w:color w:val="616266"/>
        </w:rPr>
        <w:t xml:space="preserve"> Dodavatel prohlašuje a potvrzuje, že na sebe přebírá nebezpečí změny okolností ve smyslu ustanovení § 1765 odst. 2 Občanského zákoníku.</w:t>
      </w:r>
    </w:p>
    <w:p w14:paraId="5ADD5D69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before="117" w:line="312" w:lineRule="auto"/>
        <w:ind w:right="258"/>
        <w:jc w:val="both"/>
      </w:pPr>
      <w:r>
        <w:rPr>
          <w:color w:val="616266"/>
          <w:u w:val="single" w:color="616266"/>
        </w:rPr>
        <w:t>Adhezní smlouvy.</w:t>
      </w:r>
      <w:r>
        <w:rPr>
          <w:color w:val="616266"/>
        </w:rPr>
        <w:t xml:space="preserve"> Smluvní strany se dohodly, že ustanovení § 1799 a 1800 Občanského zákoníku se nepoužijí.</w:t>
      </w:r>
    </w:p>
    <w:p w14:paraId="795579CE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line="312" w:lineRule="auto"/>
        <w:ind w:right="247"/>
        <w:jc w:val="both"/>
      </w:pPr>
      <w:r>
        <w:rPr>
          <w:color w:val="616266"/>
          <w:u w:val="single" w:color="616266"/>
        </w:rPr>
        <w:t>Doba</w:t>
      </w:r>
      <w:r>
        <w:rPr>
          <w:color w:val="616266"/>
          <w:spacing w:val="-16"/>
          <w:u w:val="single" w:color="616266"/>
        </w:rPr>
        <w:t xml:space="preserve"> </w:t>
      </w:r>
      <w:r>
        <w:rPr>
          <w:color w:val="616266"/>
          <w:u w:val="single" w:color="616266"/>
        </w:rPr>
        <w:t>účinnost</w:t>
      </w:r>
      <w:r>
        <w:rPr>
          <w:color w:val="616266"/>
          <w:u w:val="single" w:color="616266"/>
        </w:rPr>
        <w:t>i</w:t>
      </w:r>
      <w:r>
        <w:rPr>
          <w:color w:val="616266"/>
          <w:spacing w:val="-15"/>
          <w:u w:val="single" w:color="616266"/>
        </w:rPr>
        <w:t xml:space="preserve"> </w:t>
      </w:r>
      <w:r>
        <w:rPr>
          <w:color w:val="616266"/>
          <w:u w:val="single" w:color="616266"/>
        </w:rPr>
        <w:t>VOP.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Tyto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VOP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nabývají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účinnosti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ve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stejný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den,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kdy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nabude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účinnosti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 xml:space="preserve">Smlouva. V případě ukončení účinnosti Smlouvy </w:t>
      </w:r>
      <w:proofErr w:type="gramStart"/>
      <w:r>
        <w:rPr>
          <w:color w:val="616266"/>
        </w:rPr>
        <w:t>skončí</w:t>
      </w:r>
      <w:proofErr w:type="gramEnd"/>
      <w:r>
        <w:rPr>
          <w:color w:val="616266"/>
        </w:rPr>
        <w:t xml:space="preserve"> i účinnost VOP ke stejnému dni s výjimkou uvedenou v odstavci </w:t>
      </w:r>
      <w:hyperlink w:anchor="_bookmark8" w:history="1">
        <w:r>
          <w:rPr>
            <w:color w:val="616266"/>
          </w:rPr>
          <w:t xml:space="preserve">12.6 </w:t>
        </w:r>
      </w:hyperlink>
      <w:r>
        <w:rPr>
          <w:color w:val="616266"/>
        </w:rPr>
        <w:t>těchto VOP.</w:t>
      </w:r>
    </w:p>
    <w:p w14:paraId="5F2ECCEB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line="312" w:lineRule="auto"/>
        <w:ind w:right="252"/>
        <w:jc w:val="both"/>
      </w:pPr>
      <w:r>
        <w:rPr>
          <w:color w:val="616266"/>
          <w:u w:val="single" w:color="616266"/>
        </w:rPr>
        <w:t>Změna Smlouvy.</w:t>
      </w:r>
      <w:r>
        <w:rPr>
          <w:color w:val="616266"/>
        </w:rPr>
        <w:t xml:space="preserve"> Smlouva může být měněna a doplňována pouze prostřednictvím písemných průběžně č</w:t>
      </w:r>
      <w:r>
        <w:rPr>
          <w:color w:val="616266"/>
        </w:rPr>
        <w:t>íslovaných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dodatků podepsaných oběma Smluvními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stranami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s výjimkou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uvedenou v odst. 15.5 VOP.</w:t>
      </w:r>
    </w:p>
    <w:p w14:paraId="21784198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line="312" w:lineRule="auto"/>
        <w:ind w:right="250"/>
        <w:jc w:val="both"/>
      </w:pPr>
      <w:r>
        <w:pict w14:anchorId="291D9AB2">
          <v:rect id="docshape25" o:spid="_x0000_s2052" style="position:absolute;left:0;text-align:left;margin-left:555.45pt;margin-top:166.5pt;width:19.1pt;height:.5pt;z-index:15736320;mso-position-horizontal-relative:page" fillcolor="#bdbdbd" stroked="f">
            <w10:wrap anchorx="page"/>
          </v:rect>
        </w:pict>
      </w:r>
      <w:r>
        <w:rPr>
          <w:color w:val="616266"/>
          <w:u w:val="single" w:color="616266"/>
        </w:rPr>
        <w:t>Změna VOP.</w:t>
      </w:r>
      <w:r>
        <w:rPr>
          <w:color w:val="616266"/>
        </w:rPr>
        <w:t xml:space="preserve"> Smluvní strany tímto ujednaly, že Objednatel je oprávněn kdykoliv po dobu účinnosti Smlouvy tyto VOP měnit. Každou změnu těchto VOP Objednatel písemně</w:t>
      </w:r>
      <w:r>
        <w:rPr>
          <w:color w:val="616266"/>
        </w:rPr>
        <w:t xml:space="preserve"> oznámí Dodavateli alespoň měsíc přede dnem, kdy má tato změna nabýt účinnosti. Dodavatel je oprávněn do dne účinnosti změny VOP změnu odmítnout a Smlouvu vypovědět s výpovědní dobou v délce jednoho (1) měsíce ode dne doručení výpovědi Objednateli. Pokud D</w:t>
      </w:r>
      <w:r>
        <w:rPr>
          <w:color w:val="616266"/>
        </w:rPr>
        <w:t>odavatel změnu neodmítne do dne její účinnosti, platí, že se změnou souhlasí. Na tento důsledek Objednatel Dodavatele v oznámení o změně těchto VOP zvláště upozorní. V případě Smluv podléhajících režimu Zákona o veřejných zakázkách se ustanovení tohoto ods</w:t>
      </w:r>
      <w:r>
        <w:rPr>
          <w:color w:val="616266"/>
        </w:rPr>
        <w:t xml:space="preserve">t. 15.5 VOP </w:t>
      </w:r>
      <w:r>
        <w:rPr>
          <w:color w:val="616266"/>
          <w:spacing w:val="-2"/>
        </w:rPr>
        <w:t>neaplikuje.</w:t>
      </w:r>
    </w:p>
    <w:p w14:paraId="1D791F1D" w14:textId="77777777" w:rsidR="00F27A45" w:rsidRDefault="00F27A45">
      <w:pPr>
        <w:spacing w:line="312" w:lineRule="auto"/>
        <w:jc w:val="both"/>
        <w:sectPr w:rsidR="00F27A45">
          <w:pgSz w:w="11920" w:h="16850"/>
          <w:pgMar w:top="1500" w:right="580" w:bottom="1040" w:left="900" w:header="679" w:footer="859" w:gutter="0"/>
          <w:cols w:space="708"/>
        </w:sectPr>
      </w:pPr>
    </w:p>
    <w:p w14:paraId="4AAB6C88" w14:textId="77777777" w:rsidR="00F27A45" w:rsidRDefault="00F27A45">
      <w:pPr>
        <w:pStyle w:val="Zkladntext"/>
        <w:jc w:val="left"/>
        <w:rPr>
          <w:sz w:val="20"/>
        </w:rPr>
      </w:pPr>
    </w:p>
    <w:p w14:paraId="2D6F84CF" w14:textId="77777777" w:rsidR="00F27A45" w:rsidRDefault="00F27A45">
      <w:pPr>
        <w:pStyle w:val="Zkladntext"/>
        <w:jc w:val="left"/>
        <w:rPr>
          <w:sz w:val="19"/>
        </w:rPr>
      </w:pPr>
    </w:p>
    <w:p w14:paraId="2A46C627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before="0" w:line="312" w:lineRule="auto"/>
        <w:ind w:right="250"/>
        <w:jc w:val="both"/>
      </w:pPr>
      <w:r>
        <w:rPr>
          <w:color w:val="616266"/>
          <w:u w:val="single" w:color="616266"/>
        </w:rPr>
        <w:t>Spory.</w:t>
      </w:r>
      <w:r>
        <w:rPr>
          <w:color w:val="616266"/>
        </w:rPr>
        <w:t xml:space="preserve"> Veškeré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spory,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které vzniknou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ze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Smlouvy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včetně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VOP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nebo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souvislosti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se Smlouvou včetně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VOP,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budou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předloženy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ve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smyslu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ustanovení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§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89a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Občanského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soudního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řádu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soudu České republiky místně příslušného dle sídla Objednatele.</w:t>
      </w:r>
    </w:p>
    <w:p w14:paraId="782C8E8C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line="312" w:lineRule="auto"/>
        <w:ind w:right="257"/>
        <w:jc w:val="both"/>
      </w:pPr>
      <w:r>
        <w:rPr>
          <w:color w:val="616266"/>
          <w:u w:val="single" w:color="616266"/>
        </w:rPr>
        <w:t>Rozhodné právo.</w:t>
      </w:r>
      <w:r>
        <w:rPr>
          <w:color w:val="616266"/>
        </w:rPr>
        <w:t xml:space="preserve"> Smlouva jakož i VOP se řídí českým právním řádem, zejména Občanským zákoníkem, s vyloučením kolizních norem.</w:t>
      </w:r>
    </w:p>
    <w:p w14:paraId="60657C88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line="312" w:lineRule="auto"/>
        <w:ind w:right="253"/>
        <w:jc w:val="both"/>
      </w:pPr>
      <w:r>
        <w:rPr>
          <w:color w:val="616266"/>
          <w:u w:val="single" w:color="616266"/>
        </w:rPr>
        <w:t>Jazyková znění VOP.</w:t>
      </w:r>
      <w:r>
        <w:rPr>
          <w:color w:val="616266"/>
        </w:rPr>
        <w:t xml:space="preserve"> Tyto VOP jsou vyhotoveny v českém jazyce. V případě rozporu mezi českým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jazykovým zněním VOP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překladem VOP do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jiného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jazyka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platí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české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jazykové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znění VOP, bez ohledu na důvod, pro který byl překlad pořízen.</w:t>
      </w:r>
    </w:p>
    <w:p w14:paraId="306747FF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before="119" w:line="312" w:lineRule="auto"/>
        <w:ind w:right="247"/>
        <w:jc w:val="both"/>
      </w:pPr>
      <w:r>
        <w:rPr>
          <w:color w:val="616266"/>
          <w:u w:val="single" w:color="616266"/>
        </w:rPr>
        <w:t>Oddělitelnost</w:t>
      </w:r>
      <w:r>
        <w:rPr>
          <w:color w:val="616266"/>
          <w:spacing w:val="-2"/>
          <w:u w:val="single" w:color="616266"/>
        </w:rPr>
        <w:t xml:space="preserve"> </w:t>
      </w:r>
      <w:r>
        <w:rPr>
          <w:color w:val="616266"/>
          <w:u w:val="single" w:color="616266"/>
        </w:rPr>
        <w:t>ustanovení.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Stane-li se nebo bu</w:t>
      </w:r>
      <w:r>
        <w:rPr>
          <w:color w:val="616266"/>
        </w:rPr>
        <w:t xml:space="preserve">de-li shledáno některé ustanovení </w:t>
      </w:r>
      <w:proofErr w:type="spellStart"/>
      <w:r>
        <w:rPr>
          <w:color w:val="616266"/>
        </w:rPr>
        <w:t>Smlouvyči</w:t>
      </w:r>
      <w:proofErr w:type="spellEnd"/>
      <w:r>
        <w:rPr>
          <w:color w:val="616266"/>
        </w:rPr>
        <w:t xml:space="preserve"> VOP neplatným, nevymahatelným nebo neúčinným, nedotýká se tato neplatnost, nevymahatelnost či neúčinnost ostatních ustanovení Smlouvy a VOP. Smluvní strany se zavazují nahradit do patnácti (15) Pracovních dnů po </w:t>
      </w:r>
      <w:r>
        <w:rPr>
          <w:color w:val="616266"/>
        </w:rPr>
        <w:t>doručení výzvy jakékoliv ze Smluvních stran neplatné, nevymahatelné nebo neúčinné ustanovení ustanovením platným, vymahatelným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účinným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se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stejným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nebo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obdobným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obchodním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právním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smyslem,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případně uzavřít novou smlouvu.</w:t>
      </w:r>
    </w:p>
    <w:p w14:paraId="0541CC45" w14:textId="77777777" w:rsidR="00F27A45" w:rsidRDefault="00CF2876">
      <w:pPr>
        <w:pStyle w:val="Odstavecseseznamem"/>
        <w:numPr>
          <w:ilvl w:val="1"/>
          <w:numId w:val="8"/>
        </w:numPr>
        <w:tabs>
          <w:tab w:val="left" w:pos="970"/>
        </w:tabs>
        <w:spacing w:before="125" w:line="312" w:lineRule="auto"/>
        <w:ind w:right="248"/>
        <w:jc w:val="both"/>
      </w:pPr>
      <w:r>
        <w:rPr>
          <w:color w:val="616266"/>
          <w:u w:val="single" w:color="616266"/>
        </w:rPr>
        <w:t>Doručování.</w:t>
      </w:r>
      <w:r>
        <w:rPr>
          <w:color w:val="616266"/>
        </w:rPr>
        <w:t xml:space="preserve"> Jakékoliv oznámení, žádost či jiné sdělení, jež má být učiněno či dáno Smluvní straně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dle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Smlouvy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bude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učiněno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či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dáno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písemně.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Toto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oznámení,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žádost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či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jiné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sdělení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bude, pokud z této Smlouvy nevyplývá jinak, považováno za řádně učiněné či dané druhé Sml</w:t>
      </w:r>
      <w:r>
        <w:rPr>
          <w:color w:val="616266"/>
        </w:rPr>
        <w:t>uvní straně, bude-li doručeno osobně, doporučenou poštou, kurýrní službou, faxem nebo elektronickou poštou na adresu příslušné Smluvní strany uvedenou v záhlaví Smlouvy nebo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na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takovou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jinou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adresu,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kterou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tato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příslušná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Smluvní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strana</w:t>
      </w:r>
      <w:r>
        <w:rPr>
          <w:color w:val="616266"/>
          <w:spacing w:val="-2"/>
        </w:rPr>
        <w:t xml:space="preserve"> </w:t>
      </w:r>
      <w:proofErr w:type="gramStart"/>
      <w:r>
        <w:rPr>
          <w:color w:val="616266"/>
        </w:rPr>
        <w:t>určí</w:t>
      </w:r>
      <w:proofErr w:type="gramEnd"/>
      <w:r>
        <w:rPr>
          <w:color w:val="616266"/>
          <w:spacing w:val="-5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oznámení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zaslaném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druhé Smluvní straně:</w:t>
      </w:r>
    </w:p>
    <w:p w14:paraId="4846233F" w14:textId="77777777" w:rsidR="00F27A45" w:rsidRDefault="00CF2876">
      <w:pPr>
        <w:pStyle w:val="Zkladntext"/>
        <w:spacing w:before="119"/>
        <w:ind w:left="969"/>
      </w:pPr>
      <w:r>
        <w:rPr>
          <w:color w:val="616266"/>
        </w:rPr>
        <w:t>Jakékoliv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oznámení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podle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této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Smlouvy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bude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považováno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za</w:t>
      </w:r>
      <w:r>
        <w:rPr>
          <w:color w:val="616266"/>
          <w:spacing w:val="-9"/>
        </w:rPr>
        <w:t xml:space="preserve"> </w:t>
      </w:r>
      <w:r>
        <w:rPr>
          <w:color w:val="616266"/>
          <w:spacing w:val="-2"/>
        </w:rPr>
        <w:t>doručené:</w:t>
      </w:r>
    </w:p>
    <w:p w14:paraId="45C2F9DC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6"/>
        </w:tabs>
        <w:spacing w:before="196"/>
        <w:ind w:hanging="397"/>
      </w:pPr>
      <w:r>
        <w:rPr>
          <w:color w:val="616266"/>
        </w:rPr>
        <w:t>dnem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fyzického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předání</w:t>
      </w:r>
      <w:r>
        <w:rPr>
          <w:color w:val="616266"/>
          <w:spacing w:val="43"/>
        </w:rPr>
        <w:t xml:space="preserve"> </w:t>
      </w:r>
      <w:r>
        <w:rPr>
          <w:color w:val="616266"/>
        </w:rPr>
        <w:t>oznámení,</w:t>
      </w:r>
      <w:r>
        <w:rPr>
          <w:color w:val="616266"/>
          <w:spacing w:val="42"/>
        </w:rPr>
        <w:t xml:space="preserve"> </w:t>
      </w:r>
      <w:r>
        <w:rPr>
          <w:color w:val="616266"/>
        </w:rPr>
        <w:t>je-li</w:t>
      </w:r>
      <w:r>
        <w:rPr>
          <w:color w:val="616266"/>
          <w:spacing w:val="41"/>
        </w:rPr>
        <w:t xml:space="preserve"> </w:t>
      </w:r>
      <w:r>
        <w:rPr>
          <w:color w:val="616266"/>
        </w:rPr>
        <w:t>oznámení</w:t>
      </w:r>
      <w:r>
        <w:rPr>
          <w:color w:val="616266"/>
          <w:spacing w:val="43"/>
        </w:rPr>
        <w:t xml:space="preserve"> </w:t>
      </w:r>
      <w:r>
        <w:rPr>
          <w:color w:val="616266"/>
        </w:rPr>
        <w:t>zasíláno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prostřednictvím</w:t>
      </w:r>
      <w:r>
        <w:rPr>
          <w:color w:val="616266"/>
          <w:spacing w:val="43"/>
        </w:rPr>
        <w:t xml:space="preserve"> </w:t>
      </w:r>
      <w:r>
        <w:rPr>
          <w:color w:val="616266"/>
        </w:rPr>
        <w:t>kurýra</w:t>
      </w:r>
      <w:r>
        <w:rPr>
          <w:color w:val="616266"/>
          <w:spacing w:val="-10"/>
        </w:rPr>
        <w:t xml:space="preserve"> </w:t>
      </w:r>
      <w:r>
        <w:rPr>
          <w:color w:val="616266"/>
          <w:spacing w:val="-4"/>
        </w:rPr>
        <w:t>nebo</w:t>
      </w:r>
    </w:p>
    <w:p w14:paraId="63F83BD2" w14:textId="77777777" w:rsidR="00F27A45" w:rsidRDefault="00CF2876">
      <w:pPr>
        <w:pStyle w:val="Zkladntext"/>
        <w:spacing w:before="76"/>
        <w:ind w:left="1365"/>
        <w:jc w:val="left"/>
      </w:pPr>
      <w:r>
        <w:rPr>
          <w:color w:val="616266"/>
        </w:rPr>
        <w:t>doručováno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osobně;</w:t>
      </w:r>
      <w:r>
        <w:rPr>
          <w:color w:val="616266"/>
          <w:spacing w:val="-4"/>
        </w:rPr>
        <w:t xml:space="preserve"> nebo</w:t>
      </w:r>
    </w:p>
    <w:p w14:paraId="451BCB65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6"/>
        </w:tabs>
        <w:spacing w:before="196"/>
        <w:ind w:hanging="397"/>
      </w:pPr>
      <w:r>
        <w:rPr>
          <w:color w:val="616266"/>
        </w:rPr>
        <w:t>dnem</w:t>
      </w:r>
      <w:r>
        <w:rPr>
          <w:color w:val="616266"/>
          <w:spacing w:val="19"/>
        </w:rPr>
        <w:t xml:space="preserve"> </w:t>
      </w:r>
      <w:r>
        <w:rPr>
          <w:color w:val="616266"/>
        </w:rPr>
        <w:t>doručení</w:t>
      </w:r>
      <w:r>
        <w:rPr>
          <w:color w:val="616266"/>
          <w:spacing w:val="22"/>
        </w:rPr>
        <w:t xml:space="preserve"> </w:t>
      </w:r>
      <w:r>
        <w:rPr>
          <w:color w:val="616266"/>
        </w:rPr>
        <w:t>potvrzeným</w:t>
      </w:r>
      <w:r>
        <w:rPr>
          <w:color w:val="616266"/>
          <w:spacing w:val="22"/>
        </w:rPr>
        <w:t xml:space="preserve"> </w:t>
      </w:r>
      <w:r>
        <w:rPr>
          <w:color w:val="616266"/>
        </w:rPr>
        <w:t>na</w:t>
      </w:r>
      <w:r>
        <w:rPr>
          <w:color w:val="616266"/>
          <w:spacing w:val="22"/>
        </w:rPr>
        <w:t xml:space="preserve"> </w:t>
      </w:r>
      <w:r>
        <w:rPr>
          <w:color w:val="616266"/>
        </w:rPr>
        <w:t>doručence,</w:t>
      </w:r>
      <w:r>
        <w:rPr>
          <w:color w:val="616266"/>
          <w:spacing w:val="20"/>
        </w:rPr>
        <w:t xml:space="preserve"> </w:t>
      </w:r>
      <w:r>
        <w:rPr>
          <w:color w:val="616266"/>
        </w:rPr>
        <w:t>je-li</w:t>
      </w:r>
      <w:r>
        <w:rPr>
          <w:color w:val="616266"/>
          <w:spacing w:val="21"/>
        </w:rPr>
        <w:t xml:space="preserve"> </w:t>
      </w:r>
      <w:r>
        <w:rPr>
          <w:color w:val="616266"/>
        </w:rPr>
        <w:t>oznámení</w:t>
      </w:r>
      <w:r>
        <w:rPr>
          <w:color w:val="616266"/>
          <w:spacing w:val="20"/>
        </w:rPr>
        <w:t xml:space="preserve"> </w:t>
      </w:r>
      <w:r>
        <w:rPr>
          <w:color w:val="616266"/>
        </w:rPr>
        <w:t>zasíláno</w:t>
      </w:r>
      <w:r>
        <w:rPr>
          <w:color w:val="616266"/>
          <w:spacing w:val="21"/>
        </w:rPr>
        <w:t xml:space="preserve"> </w:t>
      </w:r>
      <w:r>
        <w:rPr>
          <w:color w:val="616266"/>
        </w:rPr>
        <w:t>doporučenou</w:t>
      </w:r>
      <w:r>
        <w:rPr>
          <w:color w:val="616266"/>
          <w:spacing w:val="23"/>
        </w:rPr>
        <w:t xml:space="preserve"> </w:t>
      </w:r>
      <w:r>
        <w:rPr>
          <w:color w:val="616266"/>
          <w:spacing w:val="-2"/>
        </w:rPr>
        <w:t>poštou;</w:t>
      </w:r>
    </w:p>
    <w:p w14:paraId="5656AEF1" w14:textId="77777777" w:rsidR="00F27A45" w:rsidRDefault="00CF2876">
      <w:pPr>
        <w:pStyle w:val="Zkladntext"/>
        <w:spacing w:before="75"/>
        <w:ind w:left="1365"/>
        <w:jc w:val="left"/>
      </w:pPr>
      <w:r>
        <w:rPr>
          <w:color w:val="616266"/>
          <w:spacing w:val="-4"/>
        </w:rPr>
        <w:t>nebo</w:t>
      </w:r>
    </w:p>
    <w:p w14:paraId="568237CE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6"/>
        </w:tabs>
        <w:spacing w:before="196" w:line="312" w:lineRule="auto"/>
        <w:ind w:right="258"/>
        <w:jc w:val="both"/>
      </w:pPr>
      <w:r>
        <w:rPr>
          <w:color w:val="616266"/>
        </w:rPr>
        <w:t>dnem doručení s následným potvrzením neporušeného doručení, v případech, kdy oznámení bylo doručováno faxem; nebo</w:t>
      </w:r>
    </w:p>
    <w:p w14:paraId="5CA3B506" w14:textId="77777777" w:rsidR="00F27A45" w:rsidRDefault="00CF2876">
      <w:pPr>
        <w:pStyle w:val="Odstavecseseznamem"/>
        <w:numPr>
          <w:ilvl w:val="2"/>
          <w:numId w:val="8"/>
        </w:numPr>
        <w:tabs>
          <w:tab w:val="left" w:pos="1366"/>
        </w:tabs>
        <w:spacing w:line="312" w:lineRule="auto"/>
        <w:ind w:right="247"/>
        <w:jc w:val="both"/>
      </w:pPr>
      <w:r>
        <w:rPr>
          <w:color w:val="616266"/>
        </w:rPr>
        <w:t>dnem, kdy bude, v případě, že doručení výše uvedeným způsobem nebude z jakéhokoliv důvodu možné, oznámení zasláno doporučenou poštou na adresu</w:t>
      </w:r>
      <w:r>
        <w:rPr>
          <w:color w:val="616266"/>
        </w:rPr>
        <w:t xml:space="preserve"> určenou shora uvedeným způsobem anebo na adresu zapsaného sídla příslušné Smluvní strany (bude-li odlišná),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avšak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k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jeho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převzetí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z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jakéhokoliv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důvodu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nedojde,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to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ani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ve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lhůtě patnácti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(15) Pracovních dnů od jeho uložení na příslušném poštovním úřadu.</w:t>
      </w:r>
    </w:p>
    <w:p w14:paraId="0F648332" w14:textId="77777777" w:rsidR="00F27A45" w:rsidRDefault="00CF2876">
      <w:pPr>
        <w:pStyle w:val="Zkladntext"/>
        <w:spacing w:before="120" w:line="312" w:lineRule="auto"/>
        <w:ind w:left="940" w:right="243"/>
      </w:pPr>
      <w:r>
        <w:pict w14:anchorId="6FC45C54">
          <v:rect id="docshape26" o:spid="_x0000_s2051" style="position:absolute;left:0;text-align:left;margin-left:555.45pt;margin-top:74.1pt;width:19.1pt;height:.5pt;z-index:15736832;mso-position-horizontal-relative:page" fillcolor="#bdbdbd" stroked="f">
            <w10:wrap anchorx="page"/>
          </v:rect>
        </w:pict>
      </w:r>
      <w:r>
        <w:rPr>
          <w:color w:val="616266"/>
        </w:rPr>
        <w:t>Adresy a telekomunikační spojení, jakož i kontaktní osoby ve Smlouvě mohou být měněny jednostranným písemným oznámením doručeným příslušnou Smluvní stranou druhé Smluvní straně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s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tím,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že takováto změna se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stane účinnou uplynutím deseti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(10) Pracovních dnů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od doručení takového oznámení druhé Smluvní straně.</w:t>
      </w:r>
    </w:p>
    <w:p w14:paraId="1E09CABD" w14:textId="77777777" w:rsidR="00F27A45" w:rsidRDefault="00F27A45">
      <w:pPr>
        <w:spacing w:line="312" w:lineRule="auto"/>
        <w:sectPr w:rsidR="00F27A45">
          <w:pgSz w:w="11920" w:h="16850"/>
          <w:pgMar w:top="1500" w:right="580" w:bottom="1040" w:left="900" w:header="679" w:footer="859" w:gutter="0"/>
          <w:cols w:space="708"/>
        </w:sectPr>
      </w:pPr>
    </w:p>
    <w:p w14:paraId="78B389A0" w14:textId="77777777" w:rsidR="00F27A45" w:rsidRDefault="00CF2876">
      <w:pPr>
        <w:pStyle w:val="Zkladntext"/>
        <w:jc w:val="left"/>
        <w:rPr>
          <w:sz w:val="20"/>
        </w:rPr>
      </w:pPr>
      <w:r>
        <w:rPr>
          <w:noProof/>
        </w:rPr>
        <w:drawing>
          <wp:anchor distT="0" distB="0" distL="0" distR="0" simplePos="0" relativeHeight="486774784" behindDoc="1" locked="0" layoutInCell="1" allowOverlap="1" wp14:anchorId="5B16EF29" wp14:editId="19E1E06C">
            <wp:simplePos x="0" y="0"/>
            <wp:positionH relativeFrom="page">
              <wp:posOffset>359410</wp:posOffset>
            </wp:positionH>
            <wp:positionV relativeFrom="page">
              <wp:posOffset>439421</wp:posOffset>
            </wp:positionV>
            <wp:extent cx="1798077" cy="532128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077" cy="532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B3BE95" w14:textId="77777777" w:rsidR="00F27A45" w:rsidRDefault="00F27A45">
      <w:pPr>
        <w:pStyle w:val="Zkladntext"/>
        <w:jc w:val="left"/>
        <w:rPr>
          <w:sz w:val="20"/>
        </w:rPr>
      </w:pPr>
    </w:p>
    <w:p w14:paraId="7CA30C8D" w14:textId="77777777" w:rsidR="00F27A45" w:rsidRDefault="00F27A45">
      <w:pPr>
        <w:pStyle w:val="Zkladntext"/>
        <w:jc w:val="left"/>
        <w:rPr>
          <w:sz w:val="20"/>
        </w:rPr>
      </w:pPr>
    </w:p>
    <w:p w14:paraId="162586CB" w14:textId="77777777" w:rsidR="00F27A45" w:rsidRDefault="00F27A45">
      <w:pPr>
        <w:pStyle w:val="Zkladntext"/>
        <w:jc w:val="left"/>
        <w:rPr>
          <w:sz w:val="20"/>
        </w:rPr>
      </w:pPr>
    </w:p>
    <w:p w14:paraId="38B0E01B" w14:textId="77777777" w:rsidR="00F27A45" w:rsidRDefault="00F27A45">
      <w:pPr>
        <w:pStyle w:val="Zkladntext"/>
        <w:jc w:val="left"/>
        <w:rPr>
          <w:sz w:val="20"/>
        </w:rPr>
      </w:pPr>
    </w:p>
    <w:p w14:paraId="749234C9" w14:textId="77777777" w:rsidR="00F27A45" w:rsidRDefault="00F27A45">
      <w:pPr>
        <w:pStyle w:val="Zkladntext"/>
        <w:spacing w:before="1"/>
        <w:jc w:val="left"/>
        <w:rPr>
          <w:sz w:val="21"/>
        </w:rPr>
      </w:pPr>
    </w:p>
    <w:p w14:paraId="28000014" w14:textId="77777777" w:rsidR="00F27A45" w:rsidRDefault="00CF2876">
      <w:pPr>
        <w:pStyle w:val="Nadpis2"/>
        <w:spacing w:before="94"/>
        <w:ind w:left="518"/>
      </w:pPr>
      <w:bookmarkStart w:id="71" w:name="Příloha_č._4_–_Seznam_KZM"/>
      <w:bookmarkEnd w:id="71"/>
      <w:r>
        <w:rPr>
          <w:color w:val="808080"/>
        </w:rPr>
        <w:t>Příloha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4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Seznam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5"/>
        </w:rPr>
        <w:t>KZM</w:t>
      </w:r>
    </w:p>
    <w:p w14:paraId="230FB8E3" w14:textId="77777777" w:rsidR="00F27A45" w:rsidRDefault="00F27A45">
      <w:pPr>
        <w:pStyle w:val="Zkladntext"/>
        <w:jc w:val="left"/>
        <w:rPr>
          <w:b/>
          <w:sz w:val="20"/>
        </w:rPr>
      </w:pPr>
    </w:p>
    <w:p w14:paraId="2D34AA18" w14:textId="77777777" w:rsidR="00F27A45" w:rsidRDefault="00F27A45">
      <w:pPr>
        <w:pStyle w:val="Zkladntext"/>
        <w:jc w:val="left"/>
        <w:rPr>
          <w:b/>
          <w:sz w:val="20"/>
        </w:rPr>
      </w:pPr>
    </w:p>
    <w:p w14:paraId="586E1516" w14:textId="77777777" w:rsidR="00F27A45" w:rsidRDefault="00F27A45">
      <w:pPr>
        <w:pStyle w:val="Zkladntext"/>
        <w:jc w:val="left"/>
        <w:rPr>
          <w:b/>
          <w:sz w:val="20"/>
        </w:rPr>
      </w:pPr>
    </w:p>
    <w:p w14:paraId="122BD9F1" w14:textId="77777777" w:rsidR="00F27A45" w:rsidRDefault="00F27A45">
      <w:pPr>
        <w:pStyle w:val="Zkladntext"/>
        <w:spacing w:before="7"/>
        <w:jc w:val="left"/>
        <w:rPr>
          <w:b/>
          <w:sz w:val="14"/>
        </w:rPr>
      </w:pPr>
    </w:p>
    <w:tbl>
      <w:tblPr>
        <w:tblStyle w:val="TableNormal"/>
        <w:tblW w:w="0" w:type="auto"/>
        <w:tblInd w:w="588" w:type="dxa"/>
        <w:tblLayout w:type="fixed"/>
        <w:tblLook w:val="01E0" w:firstRow="1" w:lastRow="1" w:firstColumn="1" w:lastColumn="1" w:noHBand="0" w:noVBand="0"/>
      </w:tblPr>
      <w:tblGrid>
        <w:gridCol w:w="3206"/>
        <w:gridCol w:w="4677"/>
      </w:tblGrid>
      <w:tr w:rsidR="00F27A45" w14:paraId="2D8A1957" w14:textId="77777777">
        <w:trPr>
          <w:trHeight w:val="1012"/>
        </w:trPr>
        <w:tc>
          <w:tcPr>
            <w:tcW w:w="3206" w:type="dxa"/>
            <w:shd w:val="clear" w:color="auto" w:fill="00AEEE"/>
          </w:tcPr>
          <w:p w14:paraId="3754AA13" w14:textId="77777777" w:rsidR="00F27A45" w:rsidRDefault="00F27A45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460D653B" w14:textId="77777777" w:rsidR="00F27A45" w:rsidRDefault="00CF2876">
            <w:pPr>
              <w:pStyle w:val="TableParagraph"/>
              <w:ind w:left="1351" w:right="1352"/>
              <w:jc w:val="center"/>
              <w:rPr>
                <w:b/>
              </w:rPr>
            </w:pPr>
            <w:r>
              <w:rPr>
                <w:b/>
                <w:color w:val="FFFFFF"/>
                <w:spacing w:val="-5"/>
              </w:rPr>
              <w:t>KZM</w:t>
            </w:r>
          </w:p>
        </w:tc>
        <w:tc>
          <w:tcPr>
            <w:tcW w:w="4677" w:type="dxa"/>
            <w:shd w:val="clear" w:color="auto" w:fill="00AEEE"/>
          </w:tcPr>
          <w:p w14:paraId="0AF16978" w14:textId="77777777" w:rsidR="00F27A45" w:rsidRDefault="00F27A45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6A67DCAF" w14:textId="77777777" w:rsidR="00F27A45" w:rsidRDefault="00CF2876">
            <w:pPr>
              <w:pStyle w:val="TableParagraph"/>
              <w:ind w:left="1839" w:right="1835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Označení</w:t>
            </w:r>
          </w:p>
        </w:tc>
      </w:tr>
      <w:tr w:rsidR="00F27A45" w14:paraId="3BF1AFD7" w14:textId="77777777">
        <w:trPr>
          <w:trHeight w:val="779"/>
        </w:trPr>
        <w:tc>
          <w:tcPr>
            <w:tcW w:w="3206" w:type="dxa"/>
            <w:tcBorders>
              <w:bottom w:val="single" w:sz="4" w:space="0" w:color="00AEEE"/>
              <w:right w:val="single" w:sz="4" w:space="0" w:color="00AEEE"/>
            </w:tcBorders>
          </w:tcPr>
          <w:p w14:paraId="25FAEA6F" w14:textId="77777777" w:rsidR="00F27A45" w:rsidRDefault="00F27A45">
            <w:pPr>
              <w:pStyle w:val="TableParagraph"/>
              <w:spacing w:before="11"/>
              <w:rPr>
                <w:b/>
              </w:rPr>
            </w:pPr>
          </w:p>
          <w:p w14:paraId="26007746" w14:textId="77777777" w:rsidR="00F27A45" w:rsidRDefault="00CF2876">
            <w:pPr>
              <w:pStyle w:val="TableParagraph"/>
              <w:ind w:left="977" w:right="980"/>
              <w:jc w:val="center"/>
            </w:pPr>
            <w:r>
              <w:rPr>
                <w:color w:val="808080"/>
                <w:spacing w:val="-2"/>
              </w:rPr>
              <w:t>6184531011</w:t>
            </w:r>
          </w:p>
        </w:tc>
        <w:tc>
          <w:tcPr>
            <w:tcW w:w="4677" w:type="dxa"/>
            <w:tcBorders>
              <w:left w:val="single" w:sz="4" w:space="0" w:color="00AEEE"/>
              <w:bottom w:val="single" w:sz="4" w:space="0" w:color="00AEEE"/>
            </w:tcBorders>
          </w:tcPr>
          <w:p w14:paraId="7AEC6ED3" w14:textId="77777777" w:rsidR="00F27A45" w:rsidRDefault="00F27A45">
            <w:pPr>
              <w:pStyle w:val="TableParagraph"/>
              <w:spacing w:before="11"/>
              <w:rPr>
                <w:b/>
              </w:rPr>
            </w:pPr>
          </w:p>
          <w:p w14:paraId="5B648FE8" w14:textId="77777777" w:rsidR="00F27A45" w:rsidRDefault="00CF2876">
            <w:pPr>
              <w:pStyle w:val="TableParagraph"/>
              <w:ind w:left="1309" w:right="1303"/>
              <w:jc w:val="center"/>
            </w:pPr>
            <w:r>
              <w:rPr>
                <w:color w:val="808080"/>
              </w:rPr>
              <w:t>Zajištění</w:t>
            </w:r>
            <w:r>
              <w:rPr>
                <w:color w:val="808080"/>
                <w:spacing w:val="-10"/>
              </w:rPr>
              <w:t xml:space="preserve"> </w:t>
            </w:r>
            <w:r>
              <w:rPr>
                <w:color w:val="808080"/>
              </w:rPr>
              <w:t>podpory</w:t>
            </w:r>
            <w:r>
              <w:rPr>
                <w:color w:val="808080"/>
                <w:spacing w:val="-10"/>
              </w:rPr>
              <w:t xml:space="preserve"> </w:t>
            </w:r>
            <w:r>
              <w:rPr>
                <w:color w:val="808080"/>
                <w:spacing w:val="-5"/>
              </w:rPr>
              <w:t>(N)</w:t>
            </w:r>
          </w:p>
        </w:tc>
      </w:tr>
    </w:tbl>
    <w:p w14:paraId="41F3AEE9" w14:textId="77777777" w:rsidR="00F27A45" w:rsidRDefault="00F27A45">
      <w:pPr>
        <w:pStyle w:val="Zkladntext"/>
        <w:jc w:val="left"/>
        <w:rPr>
          <w:b/>
          <w:sz w:val="20"/>
        </w:rPr>
      </w:pPr>
    </w:p>
    <w:p w14:paraId="3C89F863" w14:textId="77777777" w:rsidR="00F27A45" w:rsidRDefault="00F27A45">
      <w:pPr>
        <w:pStyle w:val="Zkladntext"/>
        <w:jc w:val="left"/>
        <w:rPr>
          <w:b/>
          <w:sz w:val="20"/>
        </w:rPr>
      </w:pPr>
    </w:p>
    <w:p w14:paraId="140ABC58" w14:textId="77777777" w:rsidR="00F27A45" w:rsidRDefault="00F27A45">
      <w:pPr>
        <w:pStyle w:val="Zkladntext"/>
        <w:jc w:val="left"/>
        <w:rPr>
          <w:b/>
          <w:sz w:val="20"/>
        </w:rPr>
      </w:pPr>
    </w:p>
    <w:p w14:paraId="7AE82F4B" w14:textId="77777777" w:rsidR="00F27A45" w:rsidRDefault="00F27A45">
      <w:pPr>
        <w:pStyle w:val="Zkladntext"/>
        <w:jc w:val="left"/>
        <w:rPr>
          <w:b/>
          <w:sz w:val="20"/>
        </w:rPr>
      </w:pPr>
    </w:p>
    <w:p w14:paraId="386B3A58" w14:textId="77777777" w:rsidR="00F27A45" w:rsidRDefault="00F27A45">
      <w:pPr>
        <w:pStyle w:val="Zkladntext"/>
        <w:jc w:val="left"/>
        <w:rPr>
          <w:b/>
          <w:sz w:val="20"/>
        </w:rPr>
      </w:pPr>
    </w:p>
    <w:p w14:paraId="04AA239B" w14:textId="77777777" w:rsidR="00F27A45" w:rsidRDefault="00F27A45">
      <w:pPr>
        <w:pStyle w:val="Zkladntext"/>
        <w:jc w:val="left"/>
        <w:rPr>
          <w:b/>
          <w:sz w:val="20"/>
        </w:rPr>
      </w:pPr>
    </w:p>
    <w:p w14:paraId="0E24986D" w14:textId="77777777" w:rsidR="00F27A45" w:rsidRDefault="00F27A45">
      <w:pPr>
        <w:pStyle w:val="Zkladntext"/>
        <w:jc w:val="left"/>
        <w:rPr>
          <w:b/>
          <w:sz w:val="20"/>
        </w:rPr>
      </w:pPr>
    </w:p>
    <w:p w14:paraId="2CF83A08" w14:textId="77777777" w:rsidR="00F27A45" w:rsidRDefault="00F27A45">
      <w:pPr>
        <w:pStyle w:val="Zkladntext"/>
        <w:jc w:val="left"/>
        <w:rPr>
          <w:b/>
          <w:sz w:val="20"/>
        </w:rPr>
      </w:pPr>
    </w:p>
    <w:p w14:paraId="49D713BB" w14:textId="77777777" w:rsidR="00F27A45" w:rsidRDefault="00F27A45">
      <w:pPr>
        <w:pStyle w:val="Zkladntext"/>
        <w:jc w:val="left"/>
        <w:rPr>
          <w:b/>
          <w:sz w:val="20"/>
        </w:rPr>
      </w:pPr>
    </w:p>
    <w:p w14:paraId="5B1CCA11" w14:textId="77777777" w:rsidR="00F27A45" w:rsidRDefault="00F27A45">
      <w:pPr>
        <w:pStyle w:val="Zkladntext"/>
        <w:jc w:val="left"/>
        <w:rPr>
          <w:b/>
          <w:sz w:val="20"/>
        </w:rPr>
      </w:pPr>
    </w:p>
    <w:p w14:paraId="7A80E5E8" w14:textId="77777777" w:rsidR="00F27A45" w:rsidRDefault="00F27A45">
      <w:pPr>
        <w:pStyle w:val="Zkladntext"/>
        <w:jc w:val="left"/>
        <w:rPr>
          <w:b/>
          <w:sz w:val="20"/>
        </w:rPr>
      </w:pPr>
    </w:p>
    <w:p w14:paraId="3E00FF86" w14:textId="77777777" w:rsidR="00F27A45" w:rsidRDefault="00F27A45">
      <w:pPr>
        <w:pStyle w:val="Zkladntext"/>
        <w:jc w:val="left"/>
        <w:rPr>
          <w:b/>
          <w:sz w:val="20"/>
        </w:rPr>
      </w:pPr>
    </w:p>
    <w:p w14:paraId="47579677" w14:textId="77777777" w:rsidR="00F27A45" w:rsidRDefault="00F27A45">
      <w:pPr>
        <w:pStyle w:val="Zkladntext"/>
        <w:jc w:val="left"/>
        <w:rPr>
          <w:b/>
          <w:sz w:val="20"/>
        </w:rPr>
      </w:pPr>
    </w:p>
    <w:p w14:paraId="06342475" w14:textId="77777777" w:rsidR="00F27A45" w:rsidRDefault="00F27A45">
      <w:pPr>
        <w:pStyle w:val="Zkladntext"/>
        <w:jc w:val="left"/>
        <w:rPr>
          <w:b/>
          <w:sz w:val="20"/>
        </w:rPr>
      </w:pPr>
    </w:p>
    <w:p w14:paraId="19674C16" w14:textId="77777777" w:rsidR="00F27A45" w:rsidRDefault="00F27A45">
      <w:pPr>
        <w:pStyle w:val="Zkladntext"/>
        <w:jc w:val="left"/>
        <w:rPr>
          <w:b/>
          <w:sz w:val="20"/>
        </w:rPr>
      </w:pPr>
    </w:p>
    <w:p w14:paraId="2ADEA895" w14:textId="77777777" w:rsidR="00F27A45" w:rsidRDefault="00F27A45">
      <w:pPr>
        <w:pStyle w:val="Zkladntext"/>
        <w:jc w:val="left"/>
        <w:rPr>
          <w:b/>
          <w:sz w:val="20"/>
        </w:rPr>
      </w:pPr>
    </w:p>
    <w:p w14:paraId="3AF625A2" w14:textId="77777777" w:rsidR="00F27A45" w:rsidRDefault="00F27A45">
      <w:pPr>
        <w:pStyle w:val="Zkladntext"/>
        <w:jc w:val="left"/>
        <w:rPr>
          <w:b/>
          <w:sz w:val="20"/>
        </w:rPr>
      </w:pPr>
    </w:p>
    <w:p w14:paraId="100E98F6" w14:textId="77777777" w:rsidR="00F27A45" w:rsidRDefault="00F27A45">
      <w:pPr>
        <w:pStyle w:val="Zkladntext"/>
        <w:jc w:val="left"/>
        <w:rPr>
          <w:b/>
          <w:sz w:val="20"/>
        </w:rPr>
      </w:pPr>
    </w:p>
    <w:p w14:paraId="1B0ED86E" w14:textId="77777777" w:rsidR="00F27A45" w:rsidRDefault="00F27A45">
      <w:pPr>
        <w:pStyle w:val="Zkladntext"/>
        <w:jc w:val="left"/>
        <w:rPr>
          <w:b/>
          <w:sz w:val="20"/>
        </w:rPr>
      </w:pPr>
    </w:p>
    <w:p w14:paraId="2391BD3E" w14:textId="77777777" w:rsidR="00F27A45" w:rsidRDefault="00F27A45">
      <w:pPr>
        <w:pStyle w:val="Zkladntext"/>
        <w:jc w:val="left"/>
        <w:rPr>
          <w:b/>
          <w:sz w:val="20"/>
        </w:rPr>
      </w:pPr>
    </w:p>
    <w:p w14:paraId="2915BFBA" w14:textId="77777777" w:rsidR="00F27A45" w:rsidRDefault="00F27A45">
      <w:pPr>
        <w:pStyle w:val="Zkladntext"/>
        <w:jc w:val="left"/>
        <w:rPr>
          <w:b/>
          <w:sz w:val="20"/>
        </w:rPr>
      </w:pPr>
    </w:p>
    <w:p w14:paraId="426911FF" w14:textId="77777777" w:rsidR="00F27A45" w:rsidRDefault="00F27A45">
      <w:pPr>
        <w:pStyle w:val="Zkladntext"/>
        <w:jc w:val="left"/>
        <w:rPr>
          <w:b/>
          <w:sz w:val="20"/>
        </w:rPr>
      </w:pPr>
    </w:p>
    <w:p w14:paraId="53E42BCB" w14:textId="77777777" w:rsidR="00F27A45" w:rsidRDefault="00F27A45">
      <w:pPr>
        <w:pStyle w:val="Zkladntext"/>
        <w:jc w:val="left"/>
        <w:rPr>
          <w:b/>
          <w:sz w:val="20"/>
        </w:rPr>
      </w:pPr>
    </w:p>
    <w:p w14:paraId="7370E183" w14:textId="77777777" w:rsidR="00F27A45" w:rsidRDefault="00F27A45">
      <w:pPr>
        <w:pStyle w:val="Zkladntext"/>
        <w:jc w:val="left"/>
        <w:rPr>
          <w:b/>
          <w:sz w:val="20"/>
        </w:rPr>
      </w:pPr>
    </w:p>
    <w:p w14:paraId="4C884577" w14:textId="77777777" w:rsidR="00F27A45" w:rsidRDefault="00F27A45">
      <w:pPr>
        <w:pStyle w:val="Zkladntext"/>
        <w:jc w:val="left"/>
        <w:rPr>
          <w:b/>
          <w:sz w:val="20"/>
        </w:rPr>
      </w:pPr>
    </w:p>
    <w:p w14:paraId="22DDCF35" w14:textId="77777777" w:rsidR="00F27A45" w:rsidRDefault="00F27A45">
      <w:pPr>
        <w:pStyle w:val="Zkladntext"/>
        <w:jc w:val="left"/>
        <w:rPr>
          <w:b/>
          <w:sz w:val="20"/>
        </w:rPr>
      </w:pPr>
    </w:p>
    <w:p w14:paraId="3262EA17" w14:textId="77777777" w:rsidR="00F27A45" w:rsidRDefault="00F27A45">
      <w:pPr>
        <w:pStyle w:val="Zkladntext"/>
        <w:jc w:val="left"/>
        <w:rPr>
          <w:b/>
          <w:sz w:val="20"/>
        </w:rPr>
      </w:pPr>
    </w:p>
    <w:p w14:paraId="17BB32EC" w14:textId="77777777" w:rsidR="00F27A45" w:rsidRDefault="00F27A45">
      <w:pPr>
        <w:pStyle w:val="Zkladntext"/>
        <w:jc w:val="left"/>
        <w:rPr>
          <w:b/>
          <w:sz w:val="20"/>
        </w:rPr>
      </w:pPr>
    </w:p>
    <w:p w14:paraId="039D54EA" w14:textId="77777777" w:rsidR="00F27A45" w:rsidRDefault="00F27A45">
      <w:pPr>
        <w:pStyle w:val="Zkladntext"/>
        <w:jc w:val="left"/>
        <w:rPr>
          <w:b/>
          <w:sz w:val="20"/>
        </w:rPr>
      </w:pPr>
    </w:p>
    <w:p w14:paraId="45CF4BEE" w14:textId="77777777" w:rsidR="00F27A45" w:rsidRDefault="00F27A45">
      <w:pPr>
        <w:pStyle w:val="Zkladntext"/>
        <w:jc w:val="left"/>
        <w:rPr>
          <w:b/>
          <w:sz w:val="20"/>
        </w:rPr>
      </w:pPr>
    </w:p>
    <w:p w14:paraId="3CA0C8C5" w14:textId="77777777" w:rsidR="00F27A45" w:rsidRDefault="00F27A45">
      <w:pPr>
        <w:pStyle w:val="Zkladntext"/>
        <w:jc w:val="left"/>
        <w:rPr>
          <w:b/>
          <w:sz w:val="20"/>
        </w:rPr>
      </w:pPr>
    </w:p>
    <w:p w14:paraId="7F430933" w14:textId="77777777" w:rsidR="00F27A45" w:rsidRDefault="00F27A45">
      <w:pPr>
        <w:pStyle w:val="Zkladntext"/>
        <w:jc w:val="left"/>
        <w:rPr>
          <w:b/>
          <w:sz w:val="20"/>
        </w:rPr>
      </w:pPr>
    </w:p>
    <w:p w14:paraId="49C4EF59" w14:textId="77777777" w:rsidR="00F27A45" w:rsidRDefault="00F27A45">
      <w:pPr>
        <w:pStyle w:val="Zkladntext"/>
        <w:jc w:val="left"/>
        <w:rPr>
          <w:b/>
          <w:sz w:val="20"/>
        </w:rPr>
      </w:pPr>
    </w:p>
    <w:p w14:paraId="231F130F" w14:textId="77777777" w:rsidR="00F27A45" w:rsidRDefault="00F27A45">
      <w:pPr>
        <w:pStyle w:val="Zkladntext"/>
        <w:jc w:val="left"/>
        <w:rPr>
          <w:b/>
          <w:sz w:val="20"/>
        </w:rPr>
      </w:pPr>
    </w:p>
    <w:p w14:paraId="7A2AE53C" w14:textId="77777777" w:rsidR="00F27A45" w:rsidRDefault="00F27A45">
      <w:pPr>
        <w:pStyle w:val="Zkladntext"/>
        <w:jc w:val="left"/>
        <w:rPr>
          <w:b/>
          <w:sz w:val="20"/>
        </w:rPr>
      </w:pPr>
    </w:p>
    <w:p w14:paraId="5AA9373D" w14:textId="77777777" w:rsidR="00F27A45" w:rsidRDefault="00F27A45">
      <w:pPr>
        <w:pStyle w:val="Zkladntext"/>
        <w:jc w:val="left"/>
        <w:rPr>
          <w:b/>
          <w:sz w:val="20"/>
        </w:rPr>
      </w:pPr>
    </w:p>
    <w:p w14:paraId="28B91686" w14:textId="77777777" w:rsidR="00F27A45" w:rsidRDefault="00F27A45">
      <w:pPr>
        <w:pStyle w:val="Zkladntext"/>
        <w:jc w:val="left"/>
        <w:rPr>
          <w:b/>
          <w:sz w:val="20"/>
        </w:rPr>
      </w:pPr>
    </w:p>
    <w:p w14:paraId="5FA1D3B7" w14:textId="77777777" w:rsidR="00F27A45" w:rsidRDefault="00F27A45">
      <w:pPr>
        <w:pStyle w:val="Zkladntext"/>
        <w:jc w:val="left"/>
        <w:rPr>
          <w:b/>
          <w:sz w:val="20"/>
        </w:rPr>
      </w:pPr>
    </w:p>
    <w:p w14:paraId="5E4406CB" w14:textId="77777777" w:rsidR="00F27A45" w:rsidRDefault="00F27A45">
      <w:pPr>
        <w:pStyle w:val="Zkladntext"/>
        <w:jc w:val="left"/>
        <w:rPr>
          <w:b/>
          <w:sz w:val="20"/>
        </w:rPr>
      </w:pPr>
    </w:p>
    <w:p w14:paraId="72C5887D" w14:textId="77777777" w:rsidR="00F27A45" w:rsidRDefault="00F27A45">
      <w:pPr>
        <w:pStyle w:val="Zkladntext"/>
        <w:jc w:val="left"/>
        <w:rPr>
          <w:b/>
          <w:sz w:val="20"/>
        </w:rPr>
      </w:pPr>
    </w:p>
    <w:p w14:paraId="1F120F16" w14:textId="77777777" w:rsidR="00F27A45" w:rsidRDefault="00F27A45">
      <w:pPr>
        <w:pStyle w:val="Zkladntext"/>
        <w:jc w:val="left"/>
        <w:rPr>
          <w:b/>
          <w:sz w:val="20"/>
        </w:rPr>
      </w:pPr>
    </w:p>
    <w:p w14:paraId="12D97338" w14:textId="77777777" w:rsidR="00F27A45" w:rsidRDefault="00F27A45">
      <w:pPr>
        <w:pStyle w:val="Zkladntext"/>
        <w:jc w:val="left"/>
        <w:rPr>
          <w:b/>
          <w:sz w:val="20"/>
        </w:rPr>
      </w:pPr>
    </w:p>
    <w:p w14:paraId="3B25F5F9" w14:textId="77777777" w:rsidR="00F27A45" w:rsidRDefault="00F27A45">
      <w:pPr>
        <w:pStyle w:val="Zkladntext"/>
        <w:jc w:val="left"/>
        <w:rPr>
          <w:b/>
          <w:sz w:val="20"/>
        </w:rPr>
      </w:pPr>
    </w:p>
    <w:p w14:paraId="3A5A2800" w14:textId="77777777" w:rsidR="00F27A45" w:rsidRDefault="00F27A45">
      <w:pPr>
        <w:pStyle w:val="Zkladntext"/>
        <w:jc w:val="left"/>
        <w:rPr>
          <w:b/>
          <w:sz w:val="20"/>
        </w:rPr>
      </w:pPr>
    </w:p>
    <w:p w14:paraId="2FBD59F9" w14:textId="77777777" w:rsidR="00F27A45" w:rsidRDefault="00F27A45">
      <w:pPr>
        <w:pStyle w:val="Zkladntext"/>
        <w:jc w:val="left"/>
        <w:rPr>
          <w:b/>
          <w:sz w:val="20"/>
        </w:rPr>
      </w:pPr>
    </w:p>
    <w:p w14:paraId="0E31745C" w14:textId="77777777" w:rsidR="00F27A45" w:rsidRDefault="00F27A45">
      <w:pPr>
        <w:pStyle w:val="Zkladntext"/>
        <w:jc w:val="left"/>
        <w:rPr>
          <w:b/>
          <w:sz w:val="20"/>
        </w:rPr>
      </w:pPr>
    </w:p>
    <w:p w14:paraId="1A49AB2A" w14:textId="77777777" w:rsidR="00F27A45" w:rsidRDefault="00F27A45">
      <w:pPr>
        <w:pStyle w:val="Zkladntext"/>
        <w:spacing w:before="9"/>
        <w:jc w:val="left"/>
        <w:rPr>
          <w:b/>
          <w:sz w:val="19"/>
        </w:rPr>
      </w:pPr>
    </w:p>
    <w:p w14:paraId="17383783" w14:textId="77777777" w:rsidR="00F27A45" w:rsidRDefault="00CF2876">
      <w:pPr>
        <w:spacing w:before="94"/>
        <w:ind w:left="2373" w:right="2686"/>
        <w:jc w:val="center"/>
        <w:rPr>
          <w:sz w:val="18"/>
        </w:rPr>
      </w:pPr>
      <w:r>
        <w:pict w14:anchorId="096B51A0">
          <v:rect id="docshape28" o:spid="_x0000_s2050" style="position:absolute;left:0;text-align:left;margin-left:555.45pt;margin-top:-22.9pt;width:19.1pt;height:.5pt;z-index:15737856;mso-position-horizontal-relative:page" fillcolor="#bdbdbd" stroked="f">
            <w10:wrap anchorx="page"/>
          </v:rect>
        </w:pict>
      </w:r>
      <w:r>
        <w:rPr>
          <w:sz w:val="18"/>
        </w:rPr>
        <w:t>strana</w:t>
      </w:r>
      <w:r>
        <w:rPr>
          <w:spacing w:val="-1"/>
          <w:sz w:val="18"/>
        </w:rPr>
        <w:t xml:space="preserve"> </w:t>
      </w:r>
      <w:r>
        <w:rPr>
          <w:sz w:val="18"/>
        </w:rPr>
        <w:t>24 z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24</w:t>
      </w:r>
    </w:p>
    <w:sectPr w:rsidR="00F27A45">
      <w:headerReference w:type="default" r:id="rId23"/>
      <w:footerReference w:type="default" r:id="rId24"/>
      <w:pgSz w:w="11920" w:h="16850"/>
      <w:pgMar w:top="960" w:right="580" w:bottom="0" w:left="900" w:header="71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B41C0" w14:textId="77777777" w:rsidR="00000000" w:rsidRDefault="00CF2876">
      <w:r>
        <w:separator/>
      </w:r>
    </w:p>
  </w:endnote>
  <w:endnote w:type="continuationSeparator" w:id="0">
    <w:p w14:paraId="16CE8C3D" w14:textId="77777777" w:rsidR="00000000" w:rsidRDefault="00CF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B3CB6" w14:textId="77777777" w:rsidR="00F27A45" w:rsidRDefault="00CF2876">
    <w:pPr>
      <w:pStyle w:val="Zkladntext"/>
      <w:spacing w:line="14" w:lineRule="auto"/>
      <w:jc w:val="left"/>
      <w:rPr>
        <w:sz w:val="16"/>
      </w:rPr>
    </w:pPr>
    <w:r>
      <w:pict w14:anchorId="5EB6721E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30" type="#_x0000_t202" style="position:absolute;margin-left:268.15pt;margin-top:789.35pt;width:59pt;height:12.1pt;z-index:-16549376;mso-position-horizontal-relative:page;mso-position-vertical-relative:page" filled="f" stroked="f">
          <v:textbox inset="0,0,0,0">
            <w:txbxContent>
              <w:p w14:paraId="2B2FC274" w14:textId="77777777" w:rsidR="00F27A45" w:rsidRDefault="00CF2876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strana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10</w:t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z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pacing w:val="-5"/>
                    <w:sz w:val="18"/>
                  </w:rPr>
                  <w:t>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45D67" w14:textId="77777777" w:rsidR="00F27A45" w:rsidRDefault="00CF2876">
    <w:pPr>
      <w:pStyle w:val="Zkladntext"/>
      <w:spacing w:line="14" w:lineRule="auto"/>
      <w:jc w:val="left"/>
      <w:rPr>
        <w:sz w:val="20"/>
      </w:rPr>
    </w:pPr>
    <w:r>
      <w:pict w14:anchorId="57E7FF27">
        <v:line id="_x0000_s1028" style="position:absolute;z-index:-16547840;mso-position-horizontal-relative:page;mso-position-vertical-relative:page" from="56.55pt,785.6pt" to="552.6pt,785.6pt" strokecolor="#00aeee" strokeweight="1pt">
          <w10:wrap anchorx="page" anchory="page"/>
        </v:line>
      </w:pict>
    </w:r>
    <w:r>
      <w:pict w14:anchorId="7A3463B1"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1027" type="#_x0000_t202" style="position:absolute;margin-left:553.9pt;margin-top:786.4pt;width:19.25pt;height:14.35pt;z-index:-16547328;mso-position-horizontal-relative:page;mso-position-vertical-relative:page" filled="f" stroked="f">
          <v:textbox inset="0,0,0,0">
            <w:txbxContent>
              <w:p w14:paraId="0EC8FDC7" w14:textId="77777777" w:rsidR="00F27A45" w:rsidRDefault="00CF2876">
                <w:pPr>
                  <w:pStyle w:val="Zkladntext"/>
                  <w:spacing w:before="13"/>
                  <w:ind w:left="60"/>
                  <w:jc w:val="left"/>
                </w:pPr>
                <w:r>
                  <w:rPr>
                    <w:color w:val="696969"/>
                    <w:spacing w:val="-5"/>
                  </w:rPr>
                  <w:fldChar w:fldCharType="begin"/>
                </w:r>
                <w:r>
                  <w:rPr>
                    <w:color w:val="696969"/>
                    <w:spacing w:val="-5"/>
                  </w:rPr>
                  <w:instrText xml:space="preserve"> PAGE </w:instrText>
                </w:r>
                <w:r>
                  <w:rPr>
                    <w:color w:val="696969"/>
                    <w:spacing w:val="-5"/>
                  </w:rPr>
                  <w:fldChar w:fldCharType="separate"/>
                </w:r>
                <w:r>
                  <w:rPr>
                    <w:color w:val="696969"/>
                    <w:spacing w:val="-5"/>
                  </w:rPr>
                  <w:t>10</w:t>
                </w:r>
                <w:r>
                  <w:rPr>
                    <w:color w:val="696969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6E1660D">
        <v:shape id="docshape12" o:spid="_x0000_s1026" type="#_x0000_t202" style="position:absolute;margin-left:55.65pt;margin-top:793.8pt;width:388.55pt;height:29.5pt;z-index:-16546816;mso-position-horizontal-relative:page;mso-position-vertical-relative:page" filled="f" stroked="f">
          <v:textbox inset="0,0,0,0">
            <w:txbxContent>
              <w:p w14:paraId="0D7BF004" w14:textId="77777777" w:rsidR="00F27A45" w:rsidRDefault="00CF2876">
                <w:pPr>
                  <w:spacing w:before="15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color w:val="696969"/>
                    <w:sz w:val="16"/>
                  </w:rPr>
                  <w:t>Národní</w:t>
                </w:r>
                <w:r>
                  <w:rPr>
                    <w:b/>
                    <w:color w:val="696969"/>
                    <w:spacing w:val="-10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agentura</w:t>
                </w:r>
                <w:r>
                  <w:rPr>
                    <w:b/>
                    <w:color w:val="696969"/>
                    <w:spacing w:val="-9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pro</w:t>
                </w:r>
                <w:r>
                  <w:rPr>
                    <w:b/>
                    <w:color w:val="696969"/>
                    <w:spacing w:val="-9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komunikační</w:t>
                </w:r>
                <w:r>
                  <w:rPr>
                    <w:b/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a</w:t>
                </w:r>
                <w:r>
                  <w:rPr>
                    <w:b/>
                    <w:color w:val="696969"/>
                    <w:spacing w:val="-9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informační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technologie,</w:t>
                </w:r>
                <w:r>
                  <w:rPr>
                    <w:b/>
                    <w:color w:val="696969"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s.</w:t>
                </w:r>
                <w:r>
                  <w:rPr>
                    <w:b/>
                    <w:color w:val="696969"/>
                    <w:spacing w:val="-11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p.,</w:t>
                </w:r>
                <w:r>
                  <w:rPr>
                    <w:b/>
                    <w:color w:val="696969"/>
                    <w:spacing w:val="-7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Kodaňská</w:t>
                </w:r>
                <w:r>
                  <w:rPr>
                    <w:b/>
                    <w:color w:val="696969"/>
                    <w:spacing w:val="-9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1441/46,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101</w:t>
                </w:r>
                <w:r>
                  <w:rPr>
                    <w:b/>
                    <w:color w:val="696969"/>
                    <w:spacing w:val="-9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00</w:t>
                </w:r>
                <w:r>
                  <w:rPr>
                    <w:b/>
                    <w:color w:val="696969"/>
                    <w:spacing w:val="-11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Praha</w:t>
                </w:r>
                <w:r>
                  <w:rPr>
                    <w:b/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pacing w:val="-5"/>
                    <w:sz w:val="16"/>
                  </w:rPr>
                  <w:t>10</w:t>
                </w:r>
              </w:p>
              <w:p w14:paraId="66B371D6" w14:textId="77777777" w:rsidR="00F27A45" w:rsidRDefault="00CF2876">
                <w:pPr>
                  <w:spacing w:before="1"/>
                  <w:ind w:left="20" w:right="737"/>
                  <w:rPr>
                    <w:sz w:val="16"/>
                  </w:rPr>
                </w:pPr>
                <w:r>
                  <w:rPr>
                    <w:color w:val="696969"/>
                    <w:sz w:val="16"/>
                  </w:rPr>
                  <w:t>Zapsaná</w:t>
                </w:r>
                <w:r>
                  <w:rPr>
                    <w:color w:val="696969"/>
                    <w:spacing w:val="-5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v</w:t>
                </w:r>
                <w:r>
                  <w:rPr>
                    <w:color w:val="696969"/>
                    <w:spacing w:val="-1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Obchodním</w:t>
                </w:r>
                <w:r>
                  <w:rPr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rejstříku</w:t>
                </w:r>
                <w:r>
                  <w:rPr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u</w:t>
                </w:r>
                <w:r>
                  <w:rPr>
                    <w:color w:val="696969"/>
                    <w:spacing w:val="-7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Městského</w:t>
                </w:r>
                <w:r>
                  <w:rPr>
                    <w:color w:val="696969"/>
                    <w:spacing w:val="-5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soudu</w:t>
                </w:r>
                <w:r>
                  <w:rPr>
                    <w:color w:val="696969"/>
                    <w:spacing w:val="-5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v</w:t>
                </w:r>
                <w:r>
                  <w:rPr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Praze,</w:t>
                </w:r>
                <w:r>
                  <w:rPr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spisová</w:t>
                </w:r>
                <w:r>
                  <w:rPr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značka</w:t>
                </w:r>
                <w:r>
                  <w:rPr>
                    <w:color w:val="696969"/>
                    <w:spacing w:val="-5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A</w:t>
                </w:r>
                <w:r>
                  <w:rPr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 xml:space="preserve">77322 </w:t>
                </w:r>
                <w:hyperlink r:id="rId1">
                  <w:r>
                    <w:rPr>
                      <w:color w:val="696969"/>
                      <w:sz w:val="16"/>
                    </w:rPr>
                    <w:t xml:space="preserve">info@nakit.cz, </w:t>
                  </w:r>
                </w:hyperlink>
                <w:r>
                  <w:rPr>
                    <w:color w:val="696969"/>
                    <w:sz w:val="16"/>
                  </w:rPr>
                  <w:t xml:space="preserve">+420 234 066 500, </w:t>
                </w:r>
                <w:hyperlink r:id="rId2">
                  <w:r>
                    <w:rPr>
                      <w:color w:val="696969"/>
                      <w:sz w:val="16"/>
                    </w:rPr>
                    <w:t>www.nakit.cz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45EB9" w14:textId="77777777" w:rsidR="00F27A45" w:rsidRDefault="00F27A45">
    <w:pPr>
      <w:pStyle w:val="Zkladntext"/>
      <w:spacing w:line="14" w:lineRule="auto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7180D" w14:textId="77777777" w:rsidR="00000000" w:rsidRDefault="00CF2876">
      <w:r>
        <w:separator/>
      </w:r>
    </w:p>
  </w:footnote>
  <w:footnote w:type="continuationSeparator" w:id="0">
    <w:p w14:paraId="65B81181" w14:textId="77777777" w:rsidR="00000000" w:rsidRDefault="00CF2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E2D0F" w14:textId="77777777" w:rsidR="00F27A45" w:rsidRDefault="00CF2876">
    <w:pPr>
      <w:pStyle w:val="Zkladntext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486766080" behindDoc="1" locked="0" layoutInCell="1" allowOverlap="1" wp14:anchorId="0F56EFCD" wp14:editId="153A3F53">
          <wp:simplePos x="0" y="0"/>
          <wp:positionH relativeFrom="page">
            <wp:posOffset>431800</wp:posOffset>
          </wp:positionH>
          <wp:positionV relativeFrom="page">
            <wp:posOffset>386079</wp:posOffset>
          </wp:positionV>
          <wp:extent cx="1799589" cy="53276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7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69C214D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31" type="#_x0000_t202" style="position:absolute;margin-left:242.5pt;margin-top:33.9pt;width:253.95pt;height:29pt;z-index:-16549888;mso-position-horizontal-relative:page;mso-position-vertical-relative:page" filled="f" stroked="f">
          <v:textbox inset="0,0,0,0">
            <w:txbxContent>
              <w:p w14:paraId="4AB59C1F" w14:textId="77777777" w:rsidR="00F27A45" w:rsidRDefault="00CF2876">
                <w:pPr>
                  <w:spacing w:before="13"/>
                  <w:ind w:left="22" w:right="22"/>
                  <w:jc w:val="center"/>
                  <w:rPr>
                    <w:b/>
                  </w:rPr>
                </w:pPr>
                <w:r>
                  <w:rPr>
                    <w:b/>
                    <w:color w:val="00AFEF"/>
                  </w:rPr>
                  <w:t>Smlouva</w:t>
                </w:r>
                <w:r>
                  <w:rPr>
                    <w:b/>
                    <w:color w:val="00AFEF"/>
                    <w:spacing w:val="-4"/>
                  </w:rPr>
                  <w:t xml:space="preserve"> </w:t>
                </w:r>
                <w:r>
                  <w:rPr>
                    <w:b/>
                    <w:color w:val="00AFEF"/>
                  </w:rPr>
                  <w:t>na</w:t>
                </w:r>
                <w:r>
                  <w:rPr>
                    <w:b/>
                    <w:color w:val="00AFEF"/>
                    <w:spacing w:val="-6"/>
                  </w:rPr>
                  <w:t xml:space="preserve"> </w:t>
                </w:r>
                <w:r>
                  <w:rPr>
                    <w:b/>
                    <w:color w:val="00AFEF"/>
                  </w:rPr>
                  <w:t>zajištění</w:t>
                </w:r>
                <w:r>
                  <w:rPr>
                    <w:b/>
                    <w:color w:val="00AFEF"/>
                    <w:spacing w:val="-4"/>
                  </w:rPr>
                  <w:t xml:space="preserve"> </w:t>
                </w:r>
                <w:r>
                  <w:rPr>
                    <w:b/>
                    <w:color w:val="00AFEF"/>
                  </w:rPr>
                  <w:t>podpory</w:t>
                </w:r>
                <w:r>
                  <w:rPr>
                    <w:b/>
                    <w:color w:val="00AFEF"/>
                    <w:spacing w:val="-4"/>
                  </w:rPr>
                  <w:t xml:space="preserve"> </w:t>
                </w:r>
                <w:r>
                  <w:rPr>
                    <w:b/>
                    <w:color w:val="00AFEF"/>
                  </w:rPr>
                  <w:t>provozu</w:t>
                </w:r>
                <w:r>
                  <w:rPr>
                    <w:b/>
                    <w:color w:val="00AFEF"/>
                    <w:spacing w:val="-5"/>
                  </w:rPr>
                  <w:t xml:space="preserve"> </w:t>
                </w:r>
                <w:r>
                  <w:rPr>
                    <w:b/>
                    <w:color w:val="00AFEF"/>
                  </w:rPr>
                  <w:t>a</w:t>
                </w:r>
                <w:r>
                  <w:rPr>
                    <w:b/>
                    <w:color w:val="00AFEF"/>
                    <w:spacing w:val="-5"/>
                  </w:rPr>
                  <w:t xml:space="preserve"> </w:t>
                </w:r>
                <w:r>
                  <w:rPr>
                    <w:b/>
                    <w:color w:val="00AFEF"/>
                    <w:spacing w:val="-2"/>
                  </w:rPr>
                  <w:t>rozvoje</w:t>
                </w:r>
              </w:p>
              <w:p w14:paraId="34333B70" w14:textId="77777777" w:rsidR="00F27A45" w:rsidRDefault="00CF2876">
                <w:pPr>
                  <w:spacing w:before="40"/>
                  <w:ind w:left="22" w:right="22"/>
                  <w:jc w:val="center"/>
                  <w:rPr>
                    <w:b/>
                  </w:rPr>
                </w:pPr>
                <w:r>
                  <w:rPr>
                    <w:b/>
                    <w:color w:val="00AFEF"/>
                  </w:rPr>
                  <w:t>SAP</w:t>
                </w:r>
                <w:r>
                  <w:rPr>
                    <w:b/>
                    <w:color w:val="00AFEF"/>
                    <w:spacing w:val="-3"/>
                  </w:rPr>
                  <w:t xml:space="preserve"> </w:t>
                </w:r>
                <w:proofErr w:type="spellStart"/>
                <w:r>
                  <w:rPr>
                    <w:b/>
                    <w:color w:val="00AFEF"/>
                  </w:rPr>
                  <w:t>Solution</w:t>
                </w:r>
                <w:proofErr w:type="spellEnd"/>
                <w:r>
                  <w:rPr>
                    <w:b/>
                    <w:color w:val="00AFEF"/>
                    <w:spacing w:val="-5"/>
                  </w:rPr>
                  <w:t xml:space="preserve"> </w:t>
                </w:r>
                <w:r>
                  <w:rPr>
                    <w:b/>
                    <w:color w:val="00AFEF"/>
                    <w:spacing w:val="-2"/>
                  </w:rPr>
                  <w:t>Manager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82506" w14:textId="77777777" w:rsidR="00F27A45" w:rsidRDefault="00CF2876">
    <w:pPr>
      <w:pStyle w:val="Zkladntext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486767616" behindDoc="1" locked="0" layoutInCell="1" allowOverlap="1" wp14:anchorId="1844DF83" wp14:editId="253F6CAC">
          <wp:simplePos x="0" y="0"/>
          <wp:positionH relativeFrom="page">
            <wp:posOffset>431800</wp:posOffset>
          </wp:positionH>
          <wp:positionV relativeFrom="page">
            <wp:posOffset>431164</wp:posOffset>
          </wp:positionV>
          <wp:extent cx="1797735" cy="532129"/>
          <wp:effectExtent l="0" t="0" r="0" b="0"/>
          <wp:wrapNone/>
          <wp:docPr id="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7735" cy="532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D38D249"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1029" type="#_x0000_t202" style="position:absolute;margin-left:232.65pt;margin-top:41.9pt;width:213.75pt;height:30.1pt;z-index:-16548352;mso-position-horizontal-relative:page;mso-position-vertical-relative:page" filled="f" stroked="f">
          <v:textbox inset="0,0,0,0">
            <w:txbxContent>
              <w:p w14:paraId="59A95B5D" w14:textId="77777777" w:rsidR="00F27A45" w:rsidRDefault="00CF2876">
                <w:pPr>
                  <w:spacing w:before="12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color w:val="00AEEE"/>
                    <w:sz w:val="24"/>
                  </w:rPr>
                  <w:t>VŠEOBECNÉ</w:t>
                </w:r>
                <w:r>
                  <w:rPr>
                    <w:b/>
                    <w:color w:val="00AEEE"/>
                    <w:spacing w:val="-8"/>
                    <w:sz w:val="24"/>
                  </w:rPr>
                  <w:t xml:space="preserve"> </w:t>
                </w:r>
                <w:r>
                  <w:rPr>
                    <w:b/>
                    <w:color w:val="00AEEE"/>
                    <w:sz w:val="24"/>
                  </w:rPr>
                  <w:t>OBCHODNÍ</w:t>
                </w:r>
                <w:r>
                  <w:rPr>
                    <w:b/>
                    <w:color w:val="00AEEE"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color w:val="00AEEE"/>
                    <w:spacing w:val="-2"/>
                    <w:sz w:val="24"/>
                  </w:rPr>
                  <w:t>PODMÍNKY</w:t>
                </w:r>
              </w:p>
              <w:p w14:paraId="5122EDAE" w14:textId="77777777" w:rsidR="00F27A45" w:rsidRDefault="00CF2876">
                <w:pPr>
                  <w:pStyle w:val="Zkladntext"/>
                  <w:spacing w:before="40"/>
                  <w:ind w:left="20"/>
                  <w:jc w:val="left"/>
                </w:pPr>
                <w:r>
                  <w:rPr>
                    <w:color w:val="808080"/>
                  </w:rPr>
                  <w:t>pro</w:t>
                </w:r>
                <w:r>
                  <w:rPr>
                    <w:color w:val="808080"/>
                    <w:spacing w:val="-8"/>
                  </w:rPr>
                  <w:t xml:space="preserve"> </w:t>
                </w:r>
                <w:r>
                  <w:rPr>
                    <w:color w:val="808080"/>
                  </w:rPr>
                  <w:t>poskytování</w:t>
                </w:r>
                <w:r>
                  <w:rPr>
                    <w:color w:val="808080"/>
                    <w:spacing w:val="-9"/>
                  </w:rPr>
                  <w:t xml:space="preserve"> </w:t>
                </w:r>
                <w:r>
                  <w:rPr>
                    <w:color w:val="808080"/>
                    <w:spacing w:val="-2"/>
                  </w:rPr>
                  <w:t>služeb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D0379" w14:textId="77777777" w:rsidR="00F27A45" w:rsidRDefault="00CF2876">
    <w:pPr>
      <w:pStyle w:val="Zkladntext"/>
      <w:spacing w:line="14" w:lineRule="auto"/>
      <w:jc w:val="left"/>
      <w:rPr>
        <w:sz w:val="20"/>
      </w:rPr>
    </w:pPr>
    <w:r>
      <w:pict w14:anchorId="5014D82A">
        <v:shapetype id="_x0000_t202" coordsize="21600,21600" o:spt="202" path="m,l,21600r21600,l21600,xe">
          <v:stroke joinstyle="miter"/>
          <v:path gradientshapeok="t" o:connecttype="rect"/>
        </v:shapetype>
        <v:shape id="docshape27" o:spid="_x0000_s1025" type="#_x0000_t202" style="position:absolute;margin-left:211.65pt;margin-top:34.85pt;width:270.1pt;height:14.35pt;z-index:-16546304;mso-position-horizontal-relative:page;mso-position-vertical-relative:page" filled="f" stroked="f">
          <v:textbox inset="0,0,0,0">
            <w:txbxContent>
              <w:p w14:paraId="16DA21ED" w14:textId="77777777" w:rsidR="00F27A45" w:rsidRDefault="00CF2876">
                <w:pPr>
                  <w:spacing w:before="13"/>
                  <w:ind w:left="20"/>
                  <w:rPr>
                    <w:b/>
                  </w:rPr>
                </w:pPr>
                <w:r>
                  <w:rPr>
                    <w:b/>
                    <w:color w:val="00AEEE"/>
                  </w:rPr>
                  <w:t>Smlouva</w:t>
                </w:r>
                <w:r>
                  <w:rPr>
                    <w:b/>
                    <w:color w:val="00AEEE"/>
                    <w:spacing w:val="-10"/>
                  </w:rPr>
                  <w:t xml:space="preserve"> </w:t>
                </w:r>
                <w:r>
                  <w:rPr>
                    <w:b/>
                    <w:color w:val="00AEEE"/>
                  </w:rPr>
                  <w:t>na</w:t>
                </w:r>
                <w:r>
                  <w:rPr>
                    <w:b/>
                    <w:color w:val="00AEEE"/>
                    <w:spacing w:val="-9"/>
                  </w:rPr>
                  <w:t xml:space="preserve"> </w:t>
                </w:r>
                <w:r>
                  <w:rPr>
                    <w:b/>
                    <w:color w:val="00AEEE"/>
                  </w:rPr>
                  <w:t>zajištění</w:t>
                </w:r>
                <w:r>
                  <w:rPr>
                    <w:b/>
                    <w:color w:val="00AEEE"/>
                    <w:spacing w:val="-8"/>
                  </w:rPr>
                  <w:t xml:space="preserve"> </w:t>
                </w:r>
                <w:r>
                  <w:rPr>
                    <w:b/>
                    <w:color w:val="00AEEE"/>
                  </w:rPr>
                  <w:t>podpory</w:t>
                </w:r>
                <w:r>
                  <w:rPr>
                    <w:b/>
                    <w:color w:val="00AEEE"/>
                    <w:spacing w:val="-11"/>
                  </w:rPr>
                  <w:t xml:space="preserve"> </w:t>
                </w:r>
                <w:r>
                  <w:rPr>
                    <w:b/>
                    <w:color w:val="00AEEE"/>
                  </w:rPr>
                  <w:t>a</w:t>
                </w:r>
                <w:r>
                  <w:rPr>
                    <w:b/>
                    <w:color w:val="00AEEE"/>
                    <w:spacing w:val="-7"/>
                  </w:rPr>
                  <w:t xml:space="preserve"> </w:t>
                </w:r>
                <w:r>
                  <w:rPr>
                    <w:b/>
                    <w:color w:val="00AEEE"/>
                  </w:rPr>
                  <w:t>poskytování</w:t>
                </w:r>
                <w:r>
                  <w:rPr>
                    <w:b/>
                    <w:color w:val="00AEEE"/>
                    <w:spacing w:val="-6"/>
                  </w:rPr>
                  <w:t xml:space="preserve"> </w:t>
                </w:r>
                <w:r>
                  <w:rPr>
                    <w:b/>
                    <w:color w:val="00AEEE"/>
                    <w:spacing w:val="-2"/>
                  </w:rPr>
                  <w:t>služeb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3A2F"/>
    <w:multiLevelType w:val="multilevel"/>
    <w:tmpl w:val="BD3C3576"/>
    <w:lvl w:ilvl="0">
      <w:start w:val="10"/>
      <w:numFmt w:val="decimal"/>
      <w:lvlText w:val="%1"/>
      <w:lvlJc w:val="left"/>
      <w:pPr>
        <w:ind w:left="1793" w:hanging="853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793" w:hanging="853"/>
        <w:jc w:val="left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793" w:hanging="8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3"/>
        <w:w w:val="100"/>
        <w:sz w:val="22"/>
        <w:szCs w:val="22"/>
        <w:lang w:val="cs-CZ" w:eastAsia="en-US" w:bidi="ar-SA"/>
      </w:rPr>
    </w:lvl>
    <w:lvl w:ilvl="3">
      <w:start w:val="1"/>
      <w:numFmt w:val="lowerLetter"/>
      <w:lvlText w:val="%4)"/>
      <w:lvlJc w:val="left"/>
      <w:pPr>
        <w:ind w:left="235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505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47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44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40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37" w:hanging="567"/>
      </w:pPr>
      <w:rPr>
        <w:rFonts w:hint="default"/>
        <w:lang w:val="cs-CZ" w:eastAsia="en-US" w:bidi="ar-SA"/>
      </w:rPr>
    </w:lvl>
  </w:abstractNum>
  <w:abstractNum w:abstractNumId="1" w15:restartNumberingAfterBreak="0">
    <w:nsid w:val="071F52D9"/>
    <w:multiLevelType w:val="hybridMultilevel"/>
    <w:tmpl w:val="28AE2834"/>
    <w:lvl w:ilvl="0" w:tplc="C784ADA8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85B84EF0">
      <w:numFmt w:val="bullet"/>
      <w:lvlText w:val="•"/>
      <w:lvlJc w:val="left"/>
      <w:pPr>
        <w:ind w:left="1799" w:hanging="361"/>
      </w:pPr>
      <w:rPr>
        <w:rFonts w:hint="default"/>
        <w:lang w:val="cs-CZ" w:eastAsia="en-US" w:bidi="ar-SA"/>
      </w:rPr>
    </w:lvl>
    <w:lvl w:ilvl="2" w:tplc="BE6CB69E">
      <w:numFmt w:val="bullet"/>
      <w:lvlText w:val="•"/>
      <w:lvlJc w:val="left"/>
      <w:pPr>
        <w:ind w:left="2758" w:hanging="361"/>
      </w:pPr>
      <w:rPr>
        <w:rFonts w:hint="default"/>
        <w:lang w:val="cs-CZ" w:eastAsia="en-US" w:bidi="ar-SA"/>
      </w:rPr>
    </w:lvl>
    <w:lvl w:ilvl="3" w:tplc="56B6FDBA">
      <w:numFmt w:val="bullet"/>
      <w:lvlText w:val="•"/>
      <w:lvlJc w:val="left"/>
      <w:pPr>
        <w:ind w:left="3717" w:hanging="361"/>
      </w:pPr>
      <w:rPr>
        <w:rFonts w:hint="default"/>
        <w:lang w:val="cs-CZ" w:eastAsia="en-US" w:bidi="ar-SA"/>
      </w:rPr>
    </w:lvl>
    <w:lvl w:ilvl="4" w:tplc="7E447CBE">
      <w:numFmt w:val="bullet"/>
      <w:lvlText w:val="•"/>
      <w:lvlJc w:val="left"/>
      <w:pPr>
        <w:ind w:left="4676" w:hanging="361"/>
      </w:pPr>
      <w:rPr>
        <w:rFonts w:hint="default"/>
        <w:lang w:val="cs-CZ" w:eastAsia="en-US" w:bidi="ar-SA"/>
      </w:rPr>
    </w:lvl>
    <w:lvl w:ilvl="5" w:tplc="E9DE8D3C">
      <w:numFmt w:val="bullet"/>
      <w:lvlText w:val="•"/>
      <w:lvlJc w:val="left"/>
      <w:pPr>
        <w:ind w:left="5635" w:hanging="361"/>
      </w:pPr>
      <w:rPr>
        <w:rFonts w:hint="default"/>
        <w:lang w:val="cs-CZ" w:eastAsia="en-US" w:bidi="ar-SA"/>
      </w:rPr>
    </w:lvl>
    <w:lvl w:ilvl="6" w:tplc="D7E86A58">
      <w:numFmt w:val="bullet"/>
      <w:lvlText w:val="•"/>
      <w:lvlJc w:val="left"/>
      <w:pPr>
        <w:ind w:left="6594" w:hanging="361"/>
      </w:pPr>
      <w:rPr>
        <w:rFonts w:hint="default"/>
        <w:lang w:val="cs-CZ" w:eastAsia="en-US" w:bidi="ar-SA"/>
      </w:rPr>
    </w:lvl>
    <w:lvl w:ilvl="7" w:tplc="477CB44A">
      <w:numFmt w:val="bullet"/>
      <w:lvlText w:val="•"/>
      <w:lvlJc w:val="left"/>
      <w:pPr>
        <w:ind w:left="7553" w:hanging="361"/>
      </w:pPr>
      <w:rPr>
        <w:rFonts w:hint="default"/>
        <w:lang w:val="cs-CZ" w:eastAsia="en-US" w:bidi="ar-SA"/>
      </w:rPr>
    </w:lvl>
    <w:lvl w:ilvl="8" w:tplc="18DAE6E0">
      <w:numFmt w:val="bullet"/>
      <w:lvlText w:val="•"/>
      <w:lvlJc w:val="left"/>
      <w:pPr>
        <w:ind w:left="8512" w:hanging="361"/>
      </w:pPr>
      <w:rPr>
        <w:rFonts w:hint="default"/>
        <w:lang w:val="cs-CZ" w:eastAsia="en-US" w:bidi="ar-SA"/>
      </w:rPr>
    </w:lvl>
  </w:abstractNum>
  <w:abstractNum w:abstractNumId="2" w15:restartNumberingAfterBreak="0">
    <w:nsid w:val="0D1B08A1"/>
    <w:multiLevelType w:val="hybridMultilevel"/>
    <w:tmpl w:val="8B9081BA"/>
    <w:lvl w:ilvl="0" w:tplc="542EF0E6">
      <w:start w:val="1"/>
      <w:numFmt w:val="lowerRoman"/>
      <w:lvlText w:val="(%1)"/>
      <w:lvlJc w:val="left"/>
      <w:pPr>
        <w:ind w:left="969" w:hanging="26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616266"/>
        <w:spacing w:val="-4"/>
        <w:w w:val="100"/>
        <w:sz w:val="22"/>
        <w:szCs w:val="22"/>
        <w:lang w:val="cs-CZ" w:eastAsia="en-US" w:bidi="ar-SA"/>
      </w:rPr>
    </w:lvl>
    <w:lvl w:ilvl="1" w:tplc="46A8FE9E">
      <w:numFmt w:val="bullet"/>
      <w:lvlText w:val="•"/>
      <w:lvlJc w:val="left"/>
      <w:pPr>
        <w:ind w:left="1907" w:hanging="262"/>
      </w:pPr>
      <w:rPr>
        <w:rFonts w:hint="default"/>
        <w:lang w:val="cs-CZ" w:eastAsia="en-US" w:bidi="ar-SA"/>
      </w:rPr>
    </w:lvl>
    <w:lvl w:ilvl="2" w:tplc="ACE66FA2">
      <w:numFmt w:val="bullet"/>
      <w:lvlText w:val="•"/>
      <w:lvlJc w:val="left"/>
      <w:pPr>
        <w:ind w:left="2854" w:hanging="262"/>
      </w:pPr>
      <w:rPr>
        <w:rFonts w:hint="default"/>
        <w:lang w:val="cs-CZ" w:eastAsia="en-US" w:bidi="ar-SA"/>
      </w:rPr>
    </w:lvl>
    <w:lvl w:ilvl="3" w:tplc="281AC172">
      <w:numFmt w:val="bullet"/>
      <w:lvlText w:val="•"/>
      <w:lvlJc w:val="left"/>
      <w:pPr>
        <w:ind w:left="3801" w:hanging="262"/>
      </w:pPr>
      <w:rPr>
        <w:rFonts w:hint="default"/>
        <w:lang w:val="cs-CZ" w:eastAsia="en-US" w:bidi="ar-SA"/>
      </w:rPr>
    </w:lvl>
    <w:lvl w:ilvl="4" w:tplc="E7DC94D8">
      <w:numFmt w:val="bullet"/>
      <w:lvlText w:val="•"/>
      <w:lvlJc w:val="left"/>
      <w:pPr>
        <w:ind w:left="4748" w:hanging="262"/>
      </w:pPr>
      <w:rPr>
        <w:rFonts w:hint="default"/>
        <w:lang w:val="cs-CZ" w:eastAsia="en-US" w:bidi="ar-SA"/>
      </w:rPr>
    </w:lvl>
    <w:lvl w:ilvl="5" w:tplc="A3A6CA04">
      <w:numFmt w:val="bullet"/>
      <w:lvlText w:val="•"/>
      <w:lvlJc w:val="left"/>
      <w:pPr>
        <w:ind w:left="5695" w:hanging="262"/>
      </w:pPr>
      <w:rPr>
        <w:rFonts w:hint="default"/>
        <w:lang w:val="cs-CZ" w:eastAsia="en-US" w:bidi="ar-SA"/>
      </w:rPr>
    </w:lvl>
    <w:lvl w:ilvl="6" w:tplc="A4365758">
      <w:numFmt w:val="bullet"/>
      <w:lvlText w:val="•"/>
      <w:lvlJc w:val="left"/>
      <w:pPr>
        <w:ind w:left="6642" w:hanging="262"/>
      </w:pPr>
      <w:rPr>
        <w:rFonts w:hint="default"/>
        <w:lang w:val="cs-CZ" w:eastAsia="en-US" w:bidi="ar-SA"/>
      </w:rPr>
    </w:lvl>
    <w:lvl w:ilvl="7" w:tplc="28280B1E">
      <w:numFmt w:val="bullet"/>
      <w:lvlText w:val="•"/>
      <w:lvlJc w:val="left"/>
      <w:pPr>
        <w:ind w:left="7589" w:hanging="262"/>
      </w:pPr>
      <w:rPr>
        <w:rFonts w:hint="default"/>
        <w:lang w:val="cs-CZ" w:eastAsia="en-US" w:bidi="ar-SA"/>
      </w:rPr>
    </w:lvl>
    <w:lvl w:ilvl="8" w:tplc="E9227560">
      <w:numFmt w:val="bullet"/>
      <w:lvlText w:val="•"/>
      <w:lvlJc w:val="left"/>
      <w:pPr>
        <w:ind w:left="8536" w:hanging="262"/>
      </w:pPr>
      <w:rPr>
        <w:rFonts w:hint="default"/>
        <w:lang w:val="cs-CZ" w:eastAsia="en-US" w:bidi="ar-SA"/>
      </w:rPr>
    </w:lvl>
  </w:abstractNum>
  <w:abstractNum w:abstractNumId="3" w15:restartNumberingAfterBreak="0">
    <w:nsid w:val="0EE47CD6"/>
    <w:multiLevelType w:val="multilevel"/>
    <w:tmpl w:val="EF4824CA"/>
    <w:lvl w:ilvl="0">
      <w:start w:val="11"/>
      <w:numFmt w:val="decimal"/>
      <w:lvlText w:val="%1"/>
      <w:lvlJc w:val="left"/>
      <w:pPr>
        <w:ind w:left="1792" w:hanging="853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792" w:hanging="853"/>
        <w:jc w:val="left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792" w:hanging="8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3"/>
        <w:w w:val="100"/>
        <w:sz w:val="22"/>
        <w:szCs w:val="22"/>
        <w:lang w:val="cs-CZ" w:eastAsia="en-US" w:bidi="ar-SA"/>
      </w:rPr>
    </w:lvl>
    <w:lvl w:ilvl="3">
      <w:start w:val="1"/>
      <w:numFmt w:val="lowerLetter"/>
      <w:lvlText w:val="%4)"/>
      <w:lvlJc w:val="left"/>
      <w:pPr>
        <w:ind w:left="2216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4957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869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8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94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06" w:hanging="425"/>
      </w:pPr>
      <w:rPr>
        <w:rFonts w:hint="default"/>
        <w:lang w:val="cs-CZ" w:eastAsia="en-US" w:bidi="ar-SA"/>
      </w:rPr>
    </w:lvl>
  </w:abstractNum>
  <w:abstractNum w:abstractNumId="4" w15:restartNumberingAfterBreak="0">
    <w:nsid w:val="0F960F82"/>
    <w:multiLevelType w:val="multilevel"/>
    <w:tmpl w:val="3C808E28"/>
    <w:lvl w:ilvl="0">
      <w:start w:val="12"/>
      <w:numFmt w:val="decimal"/>
      <w:lvlText w:val="%1"/>
      <w:lvlJc w:val="left"/>
      <w:pPr>
        <w:ind w:left="1083" w:hanging="569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083" w:hanging="5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6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950" w:hanging="56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885" w:hanging="56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820" w:hanging="56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55" w:hanging="56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0" w:hanging="56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25" w:hanging="56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560" w:hanging="569"/>
      </w:pPr>
      <w:rPr>
        <w:rFonts w:hint="default"/>
        <w:lang w:val="cs-CZ" w:eastAsia="en-US" w:bidi="ar-SA"/>
      </w:rPr>
    </w:lvl>
  </w:abstractNum>
  <w:abstractNum w:abstractNumId="5" w15:restartNumberingAfterBreak="0">
    <w:nsid w:val="15DA00FB"/>
    <w:multiLevelType w:val="multilevel"/>
    <w:tmpl w:val="885E081A"/>
    <w:lvl w:ilvl="0">
      <w:start w:val="10"/>
      <w:numFmt w:val="decimal"/>
      <w:lvlText w:val="%1"/>
      <w:lvlJc w:val="left"/>
      <w:pPr>
        <w:ind w:left="1792" w:hanging="853"/>
        <w:jc w:val="left"/>
      </w:pPr>
      <w:rPr>
        <w:rFonts w:hint="default"/>
        <w:lang w:val="cs-CZ" w:eastAsia="en-US" w:bidi="ar-SA"/>
      </w:rPr>
    </w:lvl>
    <w:lvl w:ilvl="1">
      <w:start w:val="2"/>
      <w:numFmt w:val="decimal"/>
      <w:lvlText w:val="%1.%2"/>
      <w:lvlJc w:val="left"/>
      <w:pPr>
        <w:ind w:left="1792" w:hanging="853"/>
        <w:jc w:val="left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792" w:hanging="8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3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4389" w:hanging="85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252" w:hanging="85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115" w:hanging="85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978" w:hanging="85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841" w:hanging="85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04" w:hanging="853"/>
      </w:pPr>
      <w:rPr>
        <w:rFonts w:hint="default"/>
        <w:lang w:val="cs-CZ" w:eastAsia="en-US" w:bidi="ar-SA"/>
      </w:rPr>
    </w:lvl>
  </w:abstractNum>
  <w:abstractNum w:abstractNumId="6" w15:restartNumberingAfterBreak="0">
    <w:nsid w:val="16C671B3"/>
    <w:multiLevelType w:val="multilevel"/>
    <w:tmpl w:val="6430F0B6"/>
    <w:lvl w:ilvl="0">
      <w:start w:val="4"/>
      <w:numFmt w:val="decimal"/>
      <w:lvlText w:val="%1"/>
      <w:lvlJc w:val="left"/>
      <w:pPr>
        <w:ind w:left="1084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084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8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511" w:hanging="32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2983" w:hanging="32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7" w:hanging="32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11" w:hanging="32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75" w:hanging="32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239" w:hanging="32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3" w:hanging="322"/>
      </w:pPr>
      <w:rPr>
        <w:rFonts w:hint="default"/>
        <w:lang w:val="cs-CZ" w:eastAsia="en-US" w:bidi="ar-SA"/>
      </w:rPr>
    </w:lvl>
  </w:abstractNum>
  <w:abstractNum w:abstractNumId="7" w15:restartNumberingAfterBreak="0">
    <w:nsid w:val="1FEB2C00"/>
    <w:multiLevelType w:val="multilevel"/>
    <w:tmpl w:val="6AF23E76"/>
    <w:lvl w:ilvl="0">
      <w:start w:val="1"/>
      <w:numFmt w:val="decimal"/>
      <w:lvlText w:val="%1."/>
      <w:lvlJc w:val="left"/>
      <w:pPr>
        <w:ind w:left="686" w:hanging="456"/>
        <w:jc w:val="left"/>
      </w:pPr>
      <w:rPr>
        <w:rFonts w:ascii="Arial" w:eastAsia="Arial" w:hAnsi="Arial" w:cs="Arial" w:hint="default"/>
        <w:b/>
        <w:bCs/>
        <w:i w:val="0"/>
        <w:iCs w:val="0"/>
        <w:color w:val="00AEEE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69" w:hanging="7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5" w:hanging="3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2493" w:hanging="39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27" w:hanging="39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61" w:hanging="39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95" w:hanging="39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29" w:hanging="39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63" w:hanging="396"/>
      </w:pPr>
      <w:rPr>
        <w:rFonts w:hint="default"/>
        <w:lang w:val="cs-CZ" w:eastAsia="en-US" w:bidi="ar-SA"/>
      </w:rPr>
    </w:lvl>
  </w:abstractNum>
  <w:abstractNum w:abstractNumId="8" w15:restartNumberingAfterBreak="0">
    <w:nsid w:val="25641AB3"/>
    <w:multiLevelType w:val="hybridMultilevel"/>
    <w:tmpl w:val="E27C3F1A"/>
    <w:lvl w:ilvl="0" w:tplc="205E2530">
      <w:numFmt w:val="bullet"/>
      <w:lvlText w:val="o"/>
      <w:lvlJc w:val="left"/>
      <w:pPr>
        <w:ind w:left="97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251E6FBE">
      <w:numFmt w:val="bullet"/>
      <w:lvlText w:val="•"/>
      <w:lvlJc w:val="left"/>
      <w:pPr>
        <w:ind w:left="1160" w:hanging="361"/>
      </w:pPr>
      <w:rPr>
        <w:rFonts w:hint="default"/>
        <w:lang w:val="cs-CZ" w:eastAsia="en-US" w:bidi="ar-SA"/>
      </w:rPr>
    </w:lvl>
    <w:lvl w:ilvl="2" w:tplc="4EACA6AA">
      <w:numFmt w:val="bullet"/>
      <w:lvlText w:val="•"/>
      <w:lvlJc w:val="left"/>
      <w:pPr>
        <w:ind w:left="2190" w:hanging="361"/>
      </w:pPr>
      <w:rPr>
        <w:rFonts w:hint="default"/>
        <w:lang w:val="cs-CZ" w:eastAsia="en-US" w:bidi="ar-SA"/>
      </w:rPr>
    </w:lvl>
    <w:lvl w:ilvl="3" w:tplc="6ABE6136">
      <w:numFmt w:val="bullet"/>
      <w:lvlText w:val="•"/>
      <w:lvlJc w:val="left"/>
      <w:pPr>
        <w:ind w:left="3220" w:hanging="361"/>
      </w:pPr>
      <w:rPr>
        <w:rFonts w:hint="default"/>
        <w:lang w:val="cs-CZ" w:eastAsia="en-US" w:bidi="ar-SA"/>
      </w:rPr>
    </w:lvl>
    <w:lvl w:ilvl="4" w:tplc="DDE67296">
      <w:numFmt w:val="bullet"/>
      <w:lvlText w:val="•"/>
      <w:lvlJc w:val="left"/>
      <w:pPr>
        <w:ind w:left="4250" w:hanging="361"/>
      </w:pPr>
      <w:rPr>
        <w:rFonts w:hint="default"/>
        <w:lang w:val="cs-CZ" w:eastAsia="en-US" w:bidi="ar-SA"/>
      </w:rPr>
    </w:lvl>
    <w:lvl w:ilvl="5" w:tplc="4CACF0AA">
      <w:numFmt w:val="bullet"/>
      <w:lvlText w:val="•"/>
      <w:lvlJc w:val="left"/>
      <w:pPr>
        <w:ind w:left="5280" w:hanging="361"/>
      </w:pPr>
      <w:rPr>
        <w:rFonts w:hint="default"/>
        <w:lang w:val="cs-CZ" w:eastAsia="en-US" w:bidi="ar-SA"/>
      </w:rPr>
    </w:lvl>
    <w:lvl w:ilvl="6" w:tplc="2CB0C302">
      <w:numFmt w:val="bullet"/>
      <w:lvlText w:val="•"/>
      <w:lvlJc w:val="left"/>
      <w:pPr>
        <w:ind w:left="6310" w:hanging="361"/>
      </w:pPr>
      <w:rPr>
        <w:rFonts w:hint="default"/>
        <w:lang w:val="cs-CZ" w:eastAsia="en-US" w:bidi="ar-SA"/>
      </w:rPr>
    </w:lvl>
    <w:lvl w:ilvl="7" w:tplc="99025D18">
      <w:numFmt w:val="bullet"/>
      <w:lvlText w:val="•"/>
      <w:lvlJc w:val="left"/>
      <w:pPr>
        <w:ind w:left="7340" w:hanging="361"/>
      </w:pPr>
      <w:rPr>
        <w:rFonts w:hint="default"/>
        <w:lang w:val="cs-CZ" w:eastAsia="en-US" w:bidi="ar-SA"/>
      </w:rPr>
    </w:lvl>
    <w:lvl w:ilvl="8" w:tplc="D59C6E8E">
      <w:numFmt w:val="bullet"/>
      <w:lvlText w:val="•"/>
      <w:lvlJc w:val="left"/>
      <w:pPr>
        <w:ind w:left="8370" w:hanging="361"/>
      </w:pPr>
      <w:rPr>
        <w:rFonts w:hint="default"/>
        <w:lang w:val="cs-CZ" w:eastAsia="en-US" w:bidi="ar-SA"/>
      </w:rPr>
    </w:lvl>
  </w:abstractNum>
  <w:abstractNum w:abstractNumId="9" w15:restartNumberingAfterBreak="0">
    <w:nsid w:val="29B11E1D"/>
    <w:multiLevelType w:val="hybridMultilevel"/>
    <w:tmpl w:val="101C7514"/>
    <w:lvl w:ilvl="0" w:tplc="FDAEBF3C">
      <w:start w:val="1"/>
      <w:numFmt w:val="decimal"/>
      <w:lvlText w:val="%1."/>
      <w:lvlJc w:val="left"/>
      <w:pPr>
        <w:ind w:left="4356" w:hanging="454"/>
        <w:jc w:val="right"/>
      </w:pPr>
      <w:rPr>
        <w:rFonts w:ascii="Arial" w:eastAsia="Arial" w:hAnsi="Arial" w:cs="Arial" w:hint="default"/>
        <w:b/>
        <w:bCs/>
        <w:i w:val="0"/>
        <w:iCs w:val="0"/>
        <w:color w:val="00AEEE"/>
        <w:w w:val="100"/>
        <w:sz w:val="24"/>
        <w:szCs w:val="24"/>
        <w:lang w:val="cs-CZ" w:eastAsia="en-US" w:bidi="ar-SA"/>
      </w:rPr>
    </w:lvl>
    <w:lvl w:ilvl="1" w:tplc="04CA2066">
      <w:numFmt w:val="bullet"/>
      <w:lvlText w:val="•"/>
      <w:lvlJc w:val="left"/>
      <w:pPr>
        <w:ind w:left="4967" w:hanging="454"/>
      </w:pPr>
      <w:rPr>
        <w:rFonts w:hint="default"/>
        <w:lang w:val="cs-CZ" w:eastAsia="en-US" w:bidi="ar-SA"/>
      </w:rPr>
    </w:lvl>
    <w:lvl w:ilvl="2" w:tplc="2B9C8290">
      <w:numFmt w:val="bullet"/>
      <w:lvlText w:val="•"/>
      <w:lvlJc w:val="left"/>
      <w:pPr>
        <w:ind w:left="5574" w:hanging="454"/>
      </w:pPr>
      <w:rPr>
        <w:rFonts w:hint="default"/>
        <w:lang w:val="cs-CZ" w:eastAsia="en-US" w:bidi="ar-SA"/>
      </w:rPr>
    </w:lvl>
    <w:lvl w:ilvl="3" w:tplc="5044A4B8">
      <w:numFmt w:val="bullet"/>
      <w:lvlText w:val="•"/>
      <w:lvlJc w:val="left"/>
      <w:pPr>
        <w:ind w:left="6181" w:hanging="454"/>
      </w:pPr>
      <w:rPr>
        <w:rFonts w:hint="default"/>
        <w:lang w:val="cs-CZ" w:eastAsia="en-US" w:bidi="ar-SA"/>
      </w:rPr>
    </w:lvl>
    <w:lvl w:ilvl="4" w:tplc="AAEA7726">
      <w:numFmt w:val="bullet"/>
      <w:lvlText w:val="•"/>
      <w:lvlJc w:val="left"/>
      <w:pPr>
        <w:ind w:left="6788" w:hanging="454"/>
      </w:pPr>
      <w:rPr>
        <w:rFonts w:hint="default"/>
        <w:lang w:val="cs-CZ" w:eastAsia="en-US" w:bidi="ar-SA"/>
      </w:rPr>
    </w:lvl>
    <w:lvl w:ilvl="5" w:tplc="4F5616B4">
      <w:numFmt w:val="bullet"/>
      <w:lvlText w:val="•"/>
      <w:lvlJc w:val="left"/>
      <w:pPr>
        <w:ind w:left="7395" w:hanging="454"/>
      </w:pPr>
      <w:rPr>
        <w:rFonts w:hint="default"/>
        <w:lang w:val="cs-CZ" w:eastAsia="en-US" w:bidi="ar-SA"/>
      </w:rPr>
    </w:lvl>
    <w:lvl w:ilvl="6" w:tplc="6D2479CE">
      <w:numFmt w:val="bullet"/>
      <w:lvlText w:val="•"/>
      <w:lvlJc w:val="left"/>
      <w:pPr>
        <w:ind w:left="8002" w:hanging="454"/>
      </w:pPr>
      <w:rPr>
        <w:rFonts w:hint="default"/>
        <w:lang w:val="cs-CZ" w:eastAsia="en-US" w:bidi="ar-SA"/>
      </w:rPr>
    </w:lvl>
    <w:lvl w:ilvl="7" w:tplc="4288CC88">
      <w:numFmt w:val="bullet"/>
      <w:lvlText w:val="•"/>
      <w:lvlJc w:val="left"/>
      <w:pPr>
        <w:ind w:left="8609" w:hanging="454"/>
      </w:pPr>
      <w:rPr>
        <w:rFonts w:hint="default"/>
        <w:lang w:val="cs-CZ" w:eastAsia="en-US" w:bidi="ar-SA"/>
      </w:rPr>
    </w:lvl>
    <w:lvl w:ilvl="8" w:tplc="173CC680">
      <w:numFmt w:val="bullet"/>
      <w:lvlText w:val="•"/>
      <w:lvlJc w:val="left"/>
      <w:pPr>
        <w:ind w:left="9216" w:hanging="454"/>
      </w:pPr>
      <w:rPr>
        <w:rFonts w:hint="default"/>
        <w:lang w:val="cs-CZ" w:eastAsia="en-US" w:bidi="ar-SA"/>
      </w:rPr>
    </w:lvl>
  </w:abstractNum>
  <w:abstractNum w:abstractNumId="10" w15:restartNumberingAfterBreak="0">
    <w:nsid w:val="2BBB5D9A"/>
    <w:multiLevelType w:val="hybridMultilevel"/>
    <w:tmpl w:val="3D148EDE"/>
    <w:lvl w:ilvl="0" w:tplc="5D8AF2C4">
      <w:start w:val="1"/>
      <w:numFmt w:val="lowerLetter"/>
      <w:lvlText w:val="%1)"/>
      <w:lvlJc w:val="left"/>
      <w:pPr>
        <w:ind w:left="1084" w:hanging="5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1" w:tplc="0E6E0446">
      <w:numFmt w:val="bullet"/>
      <w:lvlText w:val="•"/>
      <w:lvlJc w:val="left"/>
      <w:pPr>
        <w:ind w:left="2015" w:hanging="569"/>
      </w:pPr>
      <w:rPr>
        <w:rFonts w:hint="default"/>
        <w:lang w:val="cs-CZ" w:eastAsia="en-US" w:bidi="ar-SA"/>
      </w:rPr>
    </w:lvl>
    <w:lvl w:ilvl="2" w:tplc="4626B048">
      <w:numFmt w:val="bullet"/>
      <w:lvlText w:val="•"/>
      <w:lvlJc w:val="left"/>
      <w:pPr>
        <w:ind w:left="2950" w:hanging="569"/>
      </w:pPr>
      <w:rPr>
        <w:rFonts w:hint="default"/>
        <w:lang w:val="cs-CZ" w:eastAsia="en-US" w:bidi="ar-SA"/>
      </w:rPr>
    </w:lvl>
    <w:lvl w:ilvl="3" w:tplc="6590C820">
      <w:numFmt w:val="bullet"/>
      <w:lvlText w:val="•"/>
      <w:lvlJc w:val="left"/>
      <w:pPr>
        <w:ind w:left="3885" w:hanging="569"/>
      </w:pPr>
      <w:rPr>
        <w:rFonts w:hint="default"/>
        <w:lang w:val="cs-CZ" w:eastAsia="en-US" w:bidi="ar-SA"/>
      </w:rPr>
    </w:lvl>
    <w:lvl w:ilvl="4" w:tplc="21FACF1A">
      <w:numFmt w:val="bullet"/>
      <w:lvlText w:val="•"/>
      <w:lvlJc w:val="left"/>
      <w:pPr>
        <w:ind w:left="4820" w:hanging="569"/>
      </w:pPr>
      <w:rPr>
        <w:rFonts w:hint="default"/>
        <w:lang w:val="cs-CZ" w:eastAsia="en-US" w:bidi="ar-SA"/>
      </w:rPr>
    </w:lvl>
    <w:lvl w:ilvl="5" w:tplc="C21E723A">
      <w:numFmt w:val="bullet"/>
      <w:lvlText w:val="•"/>
      <w:lvlJc w:val="left"/>
      <w:pPr>
        <w:ind w:left="5755" w:hanging="569"/>
      </w:pPr>
      <w:rPr>
        <w:rFonts w:hint="default"/>
        <w:lang w:val="cs-CZ" w:eastAsia="en-US" w:bidi="ar-SA"/>
      </w:rPr>
    </w:lvl>
    <w:lvl w:ilvl="6" w:tplc="73D4236E">
      <w:numFmt w:val="bullet"/>
      <w:lvlText w:val="•"/>
      <w:lvlJc w:val="left"/>
      <w:pPr>
        <w:ind w:left="6690" w:hanging="569"/>
      </w:pPr>
      <w:rPr>
        <w:rFonts w:hint="default"/>
        <w:lang w:val="cs-CZ" w:eastAsia="en-US" w:bidi="ar-SA"/>
      </w:rPr>
    </w:lvl>
    <w:lvl w:ilvl="7" w:tplc="9B94F45C">
      <w:numFmt w:val="bullet"/>
      <w:lvlText w:val="•"/>
      <w:lvlJc w:val="left"/>
      <w:pPr>
        <w:ind w:left="7625" w:hanging="569"/>
      </w:pPr>
      <w:rPr>
        <w:rFonts w:hint="default"/>
        <w:lang w:val="cs-CZ" w:eastAsia="en-US" w:bidi="ar-SA"/>
      </w:rPr>
    </w:lvl>
    <w:lvl w:ilvl="8" w:tplc="0B620210">
      <w:numFmt w:val="bullet"/>
      <w:lvlText w:val="•"/>
      <w:lvlJc w:val="left"/>
      <w:pPr>
        <w:ind w:left="8560" w:hanging="569"/>
      </w:pPr>
      <w:rPr>
        <w:rFonts w:hint="default"/>
        <w:lang w:val="cs-CZ" w:eastAsia="en-US" w:bidi="ar-SA"/>
      </w:rPr>
    </w:lvl>
  </w:abstractNum>
  <w:abstractNum w:abstractNumId="11" w15:restartNumberingAfterBreak="0">
    <w:nsid w:val="2E9E326D"/>
    <w:multiLevelType w:val="hybridMultilevel"/>
    <w:tmpl w:val="569026C8"/>
    <w:lvl w:ilvl="0" w:tplc="1ACEA32C">
      <w:numFmt w:val="bullet"/>
      <w:lvlText w:val=""/>
      <w:lvlJc w:val="left"/>
      <w:pPr>
        <w:ind w:left="90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68CA7CDA">
      <w:numFmt w:val="bullet"/>
      <w:lvlText w:val="•"/>
      <w:lvlJc w:val="left"/>
      <w:pPr>
        <w:ind w:left="1853" w:hanging="361"/>
      </w:pPr>
      <w:rPr>
        <w:rFonts w:hint="default"/>
        <w:lang w:val="cs-CZ" w:eastAsia="en-US" w:bidi="ar-SA"/>
      </w:rPr>
    </w:lvl>
    <w:lvl w:ilvl="2" w:tplc="5A3C36BA">
      <w:numFmt w:val="bullet"/>
      <w:lvlText w:val="•"/>
      <w:lvlJc w:val="left"/>
      <w:pPr>
        <w:ind w:left="2806" w:hanging="361"/>
      </w:pPr>
      <w:rPr>
        <w:rFonts w:hint="default"/>
        <w:lang w:val="cs-CZ" w:eastAsia="en-US" w:bidi="ar-SA"/>
      </w:rPr>
    </w:lvl>
    <w:lvl w:ilvl="3" w:tplc="DB3E6BB0">
      <w:numFmt w:val="bullet"/>
      <w:lvlText w:val="•"/>
      <w:lvlJc w:val="left"/>
      <w:pPr>
        <w:ind w:left="3759" w:hanging="361"/>
      </w:pPr>
      <w:rPr>
        <w:rFonts w:hint="default"/>
        <w:lang w:val="cs-CZ" w:eastAsia="en-US" w:bidi="ar-SA"/>
      </w:rPr>
    </w:lvl>
    <w:lvl w:ilvl="4" w:tplc="CB62EB04">
      <w:numFmt w:val="bullet"/>
      <w:lvlText w:val="•"/>
      <w:lvlJc w:val="left"/>
      <w:pPr>
        <w:ind w:left="4712" w:hanging="361"/>
      </w:pPr>
      <w:rPr>
        <w:rFonts w:hint="default"/>
        <w:lang w:val="cs-CZ" w:eastAsia="en-US" w:bidi="ar-SA"/>
      </w:rPr>
    </w:lvl>
    <w:lvl w:ilvl="5" w:tplc="BB00A16C">
      <w:numFmt w:val="bullet"/>
      <w:lvlText w:val="•"/>
      <w:lvlJc w:val="left"/>
      <w:pPr>
        <w:ind w:left="5665" w:hanging="361"/>
      </w:pPr>
      <w:rPr>
        <w:rFonts w:hint="default"/>
        <w:lang w:val="cs-CZ" w:eastAsia="en-US" w:bidi="ar-SA"/>
      </w:rPr>
    </w:lvl>
    <w:lvl w:ilvl="6" w:tplc="23700CDA">
      <w:numFmt w:val="bullet"/>
      <w:lvlText w:val="•"/>
      <w:lvlJc w:val="left"/>
      <w:pPr>
        <w:ind w:left="6618" w:hanging="361"/>
      </w:pPr>
      <w:rPr>
        <w:rFonts w:hint="default"/>
        <w:lang w:val="cs-CZ" w:eastAsia="en-US" w:bidi="ar-SA"/>
      </w:rPr>
    </w:lvl>
    <w:lvl w:ilvl="7" w:tplc="551A4FD2">
      <w:numFmt w:val="bullet"/>
      <w:lvlText w:val="•"/>
      <w:lvlJc w:val="left"/>
      <w:pPr>
        <w:ind w:left="7571" w:hanging="361"/>
      </w:pPr>
      <w:rPr>
        <w:rFonts w:hint="default"/>
        <w:lang w:val="cs-CZ" w:eastAsia="en-US" w:bidi="ar-SA"/>
      </w:rPr>
    </w:lvl>
    <w:lvl w:ilvl="8" w:tplc="9B72F47A">
      <w:numFmt w:val="bullet"/>
      <w:lvlText w:val="•"/>
      <w:lvlJc w:val="left"/>
      <w:pPr>
        <w:ind w:left="8524" w:hanging="361"/>
      </w:pPr>
      <w:rPr>
        <w:rFonts w:hint="default"/>
        <w:lang w:val="cs-CZ" w:eastAsia="en-US" w:bidi="ar-SA"/>
      </w:rPr>
    </w:lvl>
  </w:abstractNum>
  <w:abstractNum w:abstractNumId="12" w15:restartNumberingAfterBreak="0">
    <w:nsid w:val="31357FA9"/>
    <w:multiLevelType w:val="multilevel"/>
    <w:tmpl w:val="74823D2E"/>
    <w:lvl w:ilvl="0">
      <w:start w:val="8"/>
      <w:numFmt w:val="decimal"/>
      <w:lvlText w:val="%1"/>
      <w:lvlJc w:val="left"/>
      <w:pPr>
        <w:ind w:left="1084" w:hanging="502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084" w:hanging="50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3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858" w:hanging="62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6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764" w:hanging="62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17" w:hanging="62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69" w:hanging="62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21" w:hanging="62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74" w:hanging="62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526" w:hanging="622"/>
      </w:pPr>
      <w:rPr>
        <w:rFonts w:hint="default"/>
        <w:lang w:val="cs-CZ" w:eastAsia="en-US" w:bidi="ar-SA"/>
      </w:rPr>
    </w:lvl>
  </w:abstractNum>
  <w:abstractNum w:abstractNumId="13" w15:restartNumberingAfterBreak="0">
    <w:nsid w:val="338A0410"/>
    <w:multiLevelType w:val="multilevel"/>
    <w:tmpl w:val="F2763FEE"/>
    <w:lvl w:ilvl="0">
      <w:start w:val="3"/>
      <w:numFmt w:val="decimal"/>
      <w:lvlText w:val="%1"/>
      <w:lvlJc w:val="left"/>
      <w:pPr>
        <w:ind w:left="1084" w:hanging="50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084" w:hanging="5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3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950" w:hanging="50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885" w:hanging="50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820" w:hanging="50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55" w:hanging="50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0" w:hanging="50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25" w:hanging="50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560" w:hanging="500"/>
      </w:pPr>
      <w:rPr>
        <w:rFonts w:hint="default"/>
        <w:lang w:val="cs-CZ" w:eastAsia="en-US" w:bidi="ar-SA"/>
      </w:rPr>
    </w:lvl>
  </w:abstractNum>
  <w:abstractNum w:abstractNumId="14" w15:restartNumberingAfterBreak="0">
    <w:nsid w:val="3AAF15F7"/>
    <w:multiLevelType w:val="multilevel"/>
    <w:tmpl w:val="AE9400E4"/>
    <w:lvl w:ilvl="0">
      <w:start w:val="2"/>
      <w:numFmt w:val="decimal"/>
      <w:lvlText w:val="%1"/>
      <w:lvlJc w:val="left"/>
      <w:pPr>
        <w:ind w:left="1161" w:hanging="644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61" w:hanging="64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3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3014" w:hanging="64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941" w:hanging="64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868" w:hanging="64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95" w:hanging="64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22" w:hanging="64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49" w:hanging="64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576" w:hanging="644"/>
      </w:pPr>
      <w:rPr>
        <w:rFonts w:hint="default"/>
        <w:lang w:val="cs-CZ" w:eastAsia="en-US" w:bidi="ar-SA"/>
      </w:rPr>
    </w:lvl>
  </w:abstractNum>
  <w:abstractNum w:abstractNumId="15" w15:restartNumberingAfterBreak="0">
    <w:nsid w:val="3B044FCF"/>
    <w:multiLevelType w:val="hybridMultilevel"/>
    <w:tmpl w:val="E60865D8"/>
    <w:lvl w:ilvl="0" w:tplc="68228116">
      <w:start w:val="27"/>
      <w:numFmt w:val="decimal"/>
      <w:lvlText w:val="%1."/>
      <w:lvlJc w:val="left"/>
      <w:pPr>
        <w:ind w:left="1089" w:hanging="3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-1"/>
        <w:w w:val="100"/>
        <w:sz w:val="22"/>
        <w:szCs w:val="22"/>
        <w:lang w:val="cs-CZ" w:eastAsia="en-US" w:bidi="ar-SA"/>
      </w:rPr>
    </w:lvl>
    <w:lvl w:ilvl="1" w:tplc="B824B644">
      <w:start w:val="11"/>
      <w:numFmt w:val="decimal"/>
      <w:lvlText w:val="%2."/>
      <w:lvlJc w:val="left"/>
      <w:pPr>
        <w:ind w:left="4336" w:hanging="454"/>
        <w:jc w:val="right"/>
      </w:pPr>
      <w:rPr>
        <w:rFonts w:ascii="Arial" w:eastAsia="Arial" w:hAnsi="Arial" w:cs="Arial" w:hint="default"/>
        <w:b/>
        <w:bCs/>
        <w:i w:val="0"/>
        <w:iCs w:val="0"/>
        <w:color w:val="00AEEE"/>
        <w:w w:val="100"/>
        <w:sz w:val="24"/>
        <w:szCs w:val="24"/>
        <w:lang w:val="cs-CZ" w:eastAsia="en-US" w:bidi="ar-SA"/>
      </w:rPr>
    </w:lvl>
    <w:lvl w:ilvl="2" w:tplc="07EA0542">
      <w:numFmt w:val="bullet"/>
      <w:lvlText w:val="•"/>
      <w:lvlJc w:val="left"/>
      <w:pPr>
        <w:ind w:left="5016" w:hanging="454"/>
      </w:pPr>
      <w:rPr>
        <w:rFonts w:hint="default"/>
        <w:lang w:val="cs-CZ" w:eastAsia="en-US" w:bidi="ar-SA"/>
      </w:rPr>
    </w:lvl>
    <w:lvl w:ilvl="3" w:tplc="EF96E6F0">
      <w:numFmt w:val="bullet"/>
      <w:lvlText w:val="•"/>
      <w:lvlJc w:val="left"/>
      <w:pPr>
        <w:ind w:left="5693" w:hanging="454"/>
      </w:pPr>
      <w:rPr>
        <w:rFonts w:hint="default"/>
        <w:lang w:val="cs-CZ" w:eastAsia="en-US" w:bidi="ar-SA"/>
      </w:rPr>
    </w:lvl>
    <w:lvl w:ilvl="4" w:tplc="2CBA5FE6">
      <w:numFmt w:val="bullet"/>
      <w:lvlText w:val="•"/>
      <w:lvlJc w:val="left"/>
      <w:pPr>
        <w:ind w:left="6370" w:hanging="454"/>
      </w:pPr>
      <w:rPr>
        <w:rFonts w:hint="default"/>
        <w:lang w:val="cs-CZ" w:eastAsia="en-US" w:bidi="ar-SA"/>
      </w:rPr>
    </w:lvl>
    <w:lvl w:ilvl="5" w:tplc="62A00B42">
      <w:numFmt w:val="bullet"/>
      <w:lvlText w:val="•"/>
      <w:lvlJc w:val="left"/>
      <w:pPr>
        <w:ind w:left="7047" w:hanging="454"/>
      </w:pPr>
      <w:rPr>
        <w:rFonts w:hint="default"/>
        <w:lang w:val="cs-CZ" w:eastAsia="en-US" w:bidi="ar-SA"/>
      </w:rPr>
    </w:lvl>
    <w:lvl w:ilvl="6" w:tplc="1D98C5B2">
      <w:numFmt w:val="bullet"/>
      <w:lvlText w:val="•"/>
      <w:lvlJc w:val="left"/>
      <w:pPr>
        <w:ind w:left="7724" w:hanging="454"/>
      </w:pPr>
      <w:rPr>
        <w:rFonts w:hint="default"/>
        <w:lang w:val="cs-CZ" w:eastAsia="en-US" w:bidi="ar-SA"/>
      </w:rPr>
    </w:lvl>
    <w:lvl w:ilvl="7" w:tplc="F52A0314">
      <w:numFmt w:val="bullet"/>
      <w:lvlText w:val="•"/>
      <w:lvlJc w:val="left"/>
      <w:pPr>
        <w:ind w:left="8400" w:hanging="454"/>
      </w:pPr>
      <w:rPr>
        <w:rFonts w:hint="default"/>
        <w:lang w:val="cs-CZ" w:eastAsia="en-US" w:bidi="ar-SA"/>
      </w:rPr>
    </w:lvl>
    <w:lvl w:ilvl="8" w:tplc="93D86F20">
      <w:numFmt w:val="bullet"/>
      <w:lvlText w:val="•"/>
      <w:lvlJc w:val="left"/>
      <w:pPr>
        <w:ind w:left="9077" w:hanging="454"/>
      </w:pPr>
      <w:rPr>
        <w:rFonts w:hint="default"/>
        <w:lang w:val="cs-CZ" w:eastAsia="en-US" w:bidi="ar-SA"/>
      </w:rPr>
    </w:lvl>
  </w:abstractNum>
  <w:abstractNum w:abstractNumId="16" w15:restartNumberingAfterBreak="0">
    <w:nsid w:val="3D906EF2"/>
    <w:multiLevelType w:val="multilevel"/>
    <w:tmpl w:val="F8B2899C"/>
    <w:lvl w:ilvl="0">
      <w:start w:val="10"/>
      <w:numFmt w:val="decimal"/>
      <w:lvlText w:val="%1"/>
      <w:lvlJc w:val="left"/>
      <w:pPr>
        <w:ind w:left="1084" w:hanging="50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084" w:hanging="50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3"/>
        <w:w w:val="100"/>
        <w:sz w:val="20"/>
        <w:szCs w:val="20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2081" w:hanging="7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2220" w:hanging="70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393" w:hanging="70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566" w:hanging="70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39" w:hanging="70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2" w:hanging="70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85" w:hanging="708"/>
      </w:pPr>
      <w:rPr>
        <w:rFonts w:hint="default"/>
        <w:lang w:val="cs-CZ" w:eastAsia="en-US" w:bidi="ar-SA"/>
      </w:rPr>
    </w:lvl>
  </w:abstractNum>
  <w:abstractNum w:abstractNumId="17" w15:restartNumberingAfterBreak="0">
    <w:nsid w:val="42E04324"/>
    <w:multiLevelType w:val="multilevel"/>
    <w:tmpl w:val="064CEB70"/>
    <w:lvl w:ilvl="0">
      <w:start w:val="1"/>
      <w:numFmt w:val="decimal"/>
      <w:lvlText w:val="%1"/>
      <w:lvlJc w:val="left"/>
      <w:pPr>
        <w:ind w:left="1161" w:hanging="646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61" w:hanging="6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3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652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7D7D7D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60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583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5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32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0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482" w:hanging="425"/>
      </w:pPr>
      <w:rPr>
        <w:rFonts w:hint="default"/>
        <w:lang w:val="cs-CZ" w:eastAsia="en-US" w:bidi="ar-SA"/>
      </w:rPr>
    </w:lvl>
  </w:abstractNum>
  <w:abstractNum w:abstractNumId="18" w15:restartNumberingAfterBreak="0">
    <w:nsid w:val="44A3729B"/>
    <w:multiLevelType w:val="multilevel"/>
    <w:tmpl w:val="EA8212A0"/>
    <w:lvl w:ilvl="0">
      <w:start w:val="5"/>
      <w:numFmt w:val="decimal"/>
      <w:lvlText w:val="%1"/>
      <w:lvlJc w:val="left"/>
      <w:pPr>
        <w:ind w:left="1084" w:hanging="569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084" w:hanging="5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8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950" w:hanging="56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885" w:hanging="56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820" w:hanging="56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55" w:hanging="56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0" w:hanging="56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25" w:hanging="56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560" w:hanging="569"/>
      </w:pPr>
      <w:rPr>
        <w:rFonts w:hint="default"/>
        <w:lang w:val="cs-CZ" w:eastAsia="en-US" w:bidi="ar-SA"/>
      </w:rPr>
    </w:lvl>
  </w:abstractNum>
  <w:abstractNum w:abstractNumId="19" w15:restartNumberingAfterBreak="0">
    <w:nsid w:val="46EF7A89"/>
    <w:multiLevelType w:val="hybridMultilevel"/>
    <w:tmpl w:val="66E24874"/>
    <w:lvl w:ilvl="0" w:tplc="F5AA1F2C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5626863A">
      <w:numFmt w:val="bullet"/>
      <w:lvlText w:val="•"/>
      <w:lvlJc w:val="left"/>
      <w:pPr>
        <w:ind w:left="1799" w:hanging="361"/>
      </w:pPr>
      <w:rPr>
        <w:rFonts w:hint="default"/>
        <w:lang w:val="cs-CZ" w:eastAsia="en-US" w:bidi="ar-SA"/>
      </w:rPr>
    </w:lvl>
    <w:lvl w:ilvl="2" w:tplc="0060D4CE">
      <w:numFmt w:val="bullet"/>
      <w:lvlText w:val="•"/>
      <w:lvlJc w:val="left"/>
      <w:pPr>
        <w:ind w:left="2758" w:hanging="361"/>
      </w:pPr>
      <w:rPr>
        <w:rFonts w:hint="default"/>
        <w:lang w:val="cs-CZ" w:eastAsia="en-US" w:bidi="ar-SA"/>
      </w:rPr>
    </w:lvl>
    <w:lvl w:ilvl="3" w:tplc="98382EB0">
      <w:numFmt w:val="bullet"/>
      <w:lvlText w:val="•"/>
      <w:lvlJc w:val="left"/>
      <w:pPr>
        <w:ind w:left="3717" w:hanging="361"/>
      </w:pPr>
      <w:rPr>
        <w:rFonts w:hint="default"/>
        <w:lang w:val="cs-CZ" w:eastAsia="en-US" w:bidi="ar-SA"/>
      </w:rPr>
    </w:lvl>
    <w:lvl w:ilvl="4" w:tplc="9340859A">
      <w:numFmt w:val="bullet"/>
      <w:lvlText w:val="•"/>
      <w:lvlJc w:val="left"/>
      <w:pPr>
        <w:ind w:left="4676" w:hanging="361"/>
      </w:pPr>
      <w:rPr>
        <w:rFonts w:hint="default"/>
        <w:lang w:val="cs-CZ" w:eastAsia="en-US" w:bidi="ar-SA"/>
      </w:rPr>
    </w:lvl>
    <w:lvl w:ilvl="5" w:tplc="01AC85EC">
      <w:numFmt w:val="bullet"/>
      <w:lvlText w:val="•"/>
      <w:lvlJc w:val="left"/>
      <w:pPr>
        <w:ind w:left="5635" w:hanging="361"/>
      </w:pPr>
      <w:rPr>
        <w:rFonts w:hint="default"/>
        <w:lang w:val="cs-CZ" w:eastAsia="en-US" w:bidi="ar-SA"/>
      </w:rPr>
    </w:lvl>
    <w:lvl w:ilvl="6" w:tplc="19D8E4CA">
      <w:numFmt w:val="bullet"/>
      <w:lvlText w:val="•"/>
      <w:lvlJc w:val="left"/>
      <w:pPr>
        <w:ind w:left="6594" w:hanging="361"/>
      </w:pPr>
      <w:rPr>
        <w:rFonts w:hint="default"/>
        <w:lang w:val="cs-CZ" w:eastAsia="en-US" w:bidi="ar-SA"/>
      </w:rPr>
    </w:lvl>
    <w:lvl w:ilvl="7" w:tplc="98266788">
      <w:numFmt w:val="bullet"/>
      <w:lvlText w:val="•"/>
      <w:lvlJc w:val="left"/>
      <w:pPr>
        <w:ind w:left="7553" w:hanging="361"/>
      </w:pPr>
      <w:rPr>
        <w:rFonts w:hint="default"/>
        <w:lang w:val="cs-CZ" w:eastAsia="en-US" w:bidi="ar-SA"/>
      </w:rPr>
    </w:lvl>
    <w:lvl w:ilvl="8" w:tplc="5A528EE4">
      <w:numFmt w:val="bullet"/>
      <w:lvlText w:val="•"/>
      <w:lvlJc w:val="left"/>
      <w:pPr>
        <w:ind w:left="8512" w:hanging="361"/>
      </w:pPr>
      <w:rPr>
        <w:rFonts w:hint="default"/>
        <w:lang w:val="cs-CZ" w:eastAsia="en-US" w:bidi="ar-SA"/>
      </w:rPr>
    </w:lvl>
  </w:abstractNum>
  <w:abstractNum w:abstractNumId="20" w15:restartNumberingAfterBreak="0">
    <w:nsid w:val="48302DFE"/>
    <w:multiLevelType w:val="hybridMultilevel"/>
    <w:tmpl w:val="2F565B8E"/>
    <w:lvl w:ilvl="0" w:tplc="F02EA5B6">
      <w:start w:val="1"/>
      <w:numFmt w:val="lowerLetter"/>
      <w:lvlText w:val="%1)"/>
      <w:lvlJc w:val="left"/>
      <w:pPr>
        <w:ind w:left="83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EB3ABED6">
      <w:numFmt w:val="bullet"/>
      <w:lvlText w:val="•"/>
      <w:lvlJc w:val="left"/>
      <w:pPr>
        <w:ind w:left="1799" w:hanging="360"/>
      </w:pPr>
      <w:rPr>
        <w:rFonts w:hint="default"/>
        <w:lang w:val="cs-CZ" w:eastAsia="en-US" w:bidi="ar-SA"/>
      </w:rPr>
    </w:lvl>
    <w:lvl w:ilvl="2" w:tplc="C6482A2A">
      <w:numFmt w:val="bullet"/>
      <w:lvlText w:val="•"/>
      <w:lvlJc w:val="left"/>
      <w:pPr>
        <w:ind w:left="2758" w:hanging="360"/>
      </w:pPr>
      <w:rPr>
        <w:rFonts w:hint="default"/>
        <w:lang w:val="cs-CZ" w:eastAsia="en-US" w:bidi="ar-SA"/>
      </w:rPr>
    </w:lvl>
    <w:lvl w:ilvl="3" w:tplc="DC02F52A">
      <w:numFmt w:val="bullet"/>
      <w:lvlText w:val="•"/>
      <w:lvlJc w:val="left"/>
      <w:pPr>
        <w:ind w:left="3717" w:hanging="360"/>
      </w:pPr>
      <w:rPr>
        <w:rFonts w:hint="default"/>
        <w:lang w:val="cs-CZ" w:eastAsia="en-US" w:bidi="ar-SA"/>
      </w:rPr>
    </w:lvl>
    <w:lvl w:ilvl="4" w:tplc="0E6A494A">
      <w:numFmt w:val="bullet"/>
      <w:lvlText w:val="•"/>
      <w:lvlJc w:val="left"/>
      <w:pPr>
        <w:ind w:left="4676" w:hanging="360"/>
      </w:pPr>
      <w:rPr>
        <w:rFonts w:hint="default"/>
        <w:lang w:val="cs-CZ" w:eastAsia="en-US" w:bidi="ar-SA"/>
      </w:rPr>
    </w:lvl>
    <w:lvl w:ilvl="5" w:tplc="FF9EEB2A">
      <w:numFmt w:val="bullet"/>
      <w:lvlText w:val="•"/>
      <w:lvlJc w:val="left"/>
      <w:pPr>
        <w:ind w:left="5635" w:hanging="360"/>
      </w:pPr>
      <w:rPr>
        <w:rFonts w:hint="default"/>
        <w:lang w:val="cs-CZ" w:eastAsia="en-US" w:bidi="ar-SA"/>
      </w:rPr>
    </w:lvl>
    <w:lvl w:ilvl="6" w:tplc="4E6CDCE6">
      <w:numFmt w:val="bullet"/>
      <w:lvlText w:val="•"/>
      <w:lvlJc w:val="left"/>
      <w:pPr>
        <w:ind w:left="6594" w:hanging="360"/>
      </w:pPr>
      <w:rPr>
        <w:rFonts w:hint="default"/>
        <w:lang w:val="cs-CZ" w:eastAsia="en-US" w:bidi="ar-SA"/>
      </w:rPr>
    </w:lvl>
    <w:lvl w:ilvl="7" w:tplc="FC502068">
      <w:numFmt w:val="bullet"/>
      <w:lvlText w:val="•"/>
      <w:lvlJc w:val="left"/>
      <w:pPr>
        <w:ind w:left="7553" w:hanging="360"/>
      </w:pPr>
      <w:rPr>
        <w:rFonts w:hint="default"/>
        <w:lang w:val="cs-CZ" w:eastAsia="en-US" w:bidi="ar-SA"/>
      </w:rPr>
    </w:lvl>
    <w:lvl w:ilvl="8" w:tplc="B3567048">
      <w:numFmt w:val="bullet"/>
      <w:lvlText w:val="•"/>
      <w:lvlJc w:val="left"/>
      <w:pPr>
        <w:ind w:left="8512" w:hanging="360"/>
      </w:pPr>
      <w:rPr>
        <w:rFonts w:hint="default"/>
        <w:lang w:val="cs-CZ" w:eastAsia="en-US" w:bidi="ar-SA"/>
      </w:rPr>
    </w:lvl>
  </w:abstractNum>
  <w:abstractNum w:abstractNumId="21" w15:restartNumberingAfterBreak="0">
    <w:nsid w:val="4C772CF3"/>
    <w:multiLevelType w:val="hybridMultilevel"/>
    <w:tmpl w:val="398E7FB6"/>
    <w:lvl w:ilvl="0" w:tplc="CA42C38E">
      <w:start w:val="1"/>
      <w:numFmt w:val="lowerLetter"/>
      <w:lvlText w:val="%1)"/>
      <w:lvlJc w:val="left"/>
      <w:pPr>
        <w:ind w:left="83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C7802482">
      <w:numFmt w:val="bullet"/>
      <w:lvlText w:val="•"/>
      <w:lvlJc w:val="left"/>
      <w:pPr>
        <w:ind w:left="1799" w:hanging="360"/>
      </w:pPr>
      <w:rPr>
        <w:rFonts w:hint="default"/>
        <w:lang w:val="cs-CZ" w:eastAsia="en-US" w:bidi="ar-SA"/>
      </w:rPr>
    </w:lvl>
    <w:lvl w:ilvl="2" w:tplc="EC202314">
      <w:numFmt w:val="bullet"/>
      <w:lvlText w:val="•"/>
      <w:lvlJc w:val="left"/>
      <w:pPr>
        <w:ind w:left="2758" w:hanging="360"/>
      </w:pPr>
      <w:rPr>
        <w:rFonts w:hint="default"/>
        <w:lang w:val="cs-CZ" w:eastAsia="en-US" w:bidi="ar-SA"/>
      </w:rPr>
    </w:lvl>
    <w:lvl w:ilvl="3" w:tplc="15CED9EA">
      <w:numFmt w:val="bullet"/>
      <w:lvlText w:val="•"/>
      <w:lvlJc w:val="left"/>
      <w:pPr>
        <w:ind w:left="3717" w:hanging="360"/>
      </w:pPr>
      <w:rPr>
        <w:rFonts w:hint="default"/>
        <w:lang w:val="cs-CZ" w:eastAsia="en-US" w:bidi="ar-SA"/>
      </w:rPr>
    </w:lvl>
    <w:lvl w:ilvl="4" w:tplc="725CBD12">
      <w:numFmt w:val="bullet"/>
      <w:lvlText w:val="•"/>
      <w:lvlJc w:val="left"/>
      <w:pPr>
        <w:ind w:left="4676" w:hanging="360"/>
      </w:pPr>
      <w:rPr>
        <w:rFonts w:hint="default"/>
        <w:lang w:val="cs-CZ" w:eastAsia="en-US" w:bidi="ar-SA"/>
      </w:rPr>
    </w:lvl>
    <w:lvl w:ilvl="5" w:tplc="045C98FA">
      <w:numFmt w:val="bullet"/>
      <w:lvlText w:val="•"/>
      <w:lvlJc w:val="left"/>
      <w:pPr>
        <w:ind w:left="5635" w:hanging="360"/>
      </w:pPr>
      <w:rPr>
        <w:rFonts w:hint="default"/>
        <w:lang w:val="cs-CZ" w:eastAsia="en-US" w:bidi="ar-SA"/>
      </w:rPr>
    </w:lvl>
    <w:lvl w:ilvl="6" w:tplc="3B9E64FE">
      <w:numFmt w:val="bullet"/>
      <w:lvlText w:val="•"/>
      <w:lvlJc w:val="left"/>
      <w:pPr>
        <w:ind w:left="6594" w:hanging="360"/>
      </w:pPr>
      <w:rPr>
        <w:rFonts w:hint="default"/>
        <w:lang w:val="cs-CZ" w:eastAsia="en-US" w:bidi="ar-SA"/>
      </w:rPr>
    </w:lvl>
    <w:lvl w:ilvl="7" w:tplc="C3ECE748">
      <w:numFmt w:val="bullet"/>
      <w:lvlText w:val="•"/>
      <w:lvlJc w:val="left"/>
      <w:pPr>
        <w:ind w:left="7553" w:hanging="360"/>
      </w:pPr>
      <w:rPr>
        <w:rFonts w:hint="default"/>
        <w:lang w:val="cs-CZ" w:eastAsia="en-US" w:bidi="ar-SA"/>
      </w:rPr>
    </w:lvl>
    <w:lvl w:ilvl="8" w:tplc="5C0CAD74">
      <w:numFmt w:val="bullet"/>
      <w:lvlText w:val="•"/>
      <w:lvlJc w:val="left"/>
      <w:pPr>
        <w:ind w:left="8512" w:hanging="360"/>
      </w:pPr>
      <w:rPr>
        <w:rFonts w:hint="default"/>
        <w:lang w:val="cs-CZ" w:eastAsia="en-US" w:bidi="ar-SA"/>
      </w:rPr>
    </w:lvl>
  </w:abstractNum>
  <w:abstractNum w:abstractNumId="22" w15:restartNumberingAfterBreak="0">
    <w:nsid w:val="4FB5243F"/>
    <w:multiLevelType w:val="multilevel"/>
    <w:tmpl w:val="7D5E0E12"/>
    <w:lvl w:ilvl="0">
      <w:start w:val="7"/>
      <w:numFmt w:val="decimal"/>
      <w:lvlText w:val="%1"/>
      <w:lvlJc w:val="left"/>
      <w:pPr>
        <w:ind w:left="1083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083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8"/>
        <w:w w:val="100"/>
        <w:sz w:val="22"/>
        <w:szCs w:val="22"/>
        <w:lang w:val="cs-CZ" w:eastAsia="en-US" w:bidi="ar-SA"/>
      </w:rPr>
    </w:lvl>
    <w:lvl w:ilvl="2">
      <w:start w:val="1"/>
      <w:numFmt w:val="upperLetter"/>
      <w:lvlText w:val="%3)"/>
      <w:lvlJc w:val="left"/>
      <w:pPr>
        <w:ind w:left="1085" w:hanging="29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7E7E7E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885" w:hanging="29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820" w:hanging="29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55" w:hanging="29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0" w:hanging="29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25" w:hanging="29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560" w:hanging="298"/>
      </w:pPr>
      <w:rPr>
        <w:rFonts w:hint="default"/>
        <w:lang w:val="cs-CZ" w:eastAsia="en-US" w:bidi="ar-SA"/>
      </w:rPr>
    </w:lvl>
  </w:abstractNum>
  <w:abstractNum w:abstractNumId="23" w15:restartNumberingAfterBreak="0">
    <w:nsid w:val="527064CE"/>
    <w:multiLevelType w:val="multilevel"/>
    <w:tmpl w:val="E3D272F4"/>
    <w:lvl w:ilvl="0">
      <w:start w:val="9"/>
      <w:numFmt w:val="decimal"/>
      <w:lvlText w:val="%1"/>
      <w:lvlJc w:val="left"/>
      <w:pPr>
        <w:ind w:left="1085" w:hanging="425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085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3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950" w:hanging="425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885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820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5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0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25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560" w:hanging="425"/>
      </w:pPr>
      <w:rPr>
        <w:rFonts w:hint="default"/>
        <w:lang w:val="cs-CZ" w:eastAsia="en-US" w:bidi="ar-SA"/>
      </w:rPr>
    </w:lvl>
  </w:abstractNum>
  <w:abstractNum w:abstractNumId="24" w15:restartNumberingAfterBreak="0">
    <w:nsid w:val="59585E27"/>
    <w:multiLevelType w:val="hybridMultilevel"/>
    <w:tmpl w:val="B0507786"/>
    <w:lvl w:ilvl="0" w:tplc="DA7089DA">
      <w:numFmt w:val="bullet"/>
      <w:lvlText w:val=""/>
      <w:lvlJc w:val="left"/>
      <w:pPr>
        <w:ind w:left="90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FA9AAB80">
      <w:numFmt w:val="bullet"/>
      <w:lvlText w:val="•"/>
      <w:lvlJc w:val="left"/>
      <w:pPr>
        <w:ind w:left="1853" w:hanging="361"/>
      </w:pPr>
      <w:rPr>
        <w:rFonts w:hint="default"/>
        <w:lang w:val="cs-CZ" w:eastAsia="en-US" w:bidi="ar-SA"/>
      </w:rPr>
    </w:lvl>
    <w:lvl w:ilvl="2" w:tplc="DD605480">
      <w:numFmt w:val="bullet"/>
      <w:lvlText w:val="•"/>
      <w:lvlJc w:val="left"/>
      <w:pPr>
        <w:ind w:left="2806" w:hanging="361"/>
      </w:pPr>
      <w:rPr>
        <w:rFonts w:hint="default"/>
        <w:lang w:val="cs-CZ" w:eastAsia="en-US" w:bidi="ar-SA"/>
      </w:rPr>
    </w:lvl>
    <w:lvl w:ilvl="3" w:tplc="3EDCD536">
      <w:numFmt w:val="bullet"/>
      <w:lvlText w:val="•"/>
      <w:lvlJc w:val="left"/>
      <w:pPr>
        <w:ind w:left="3759" w:hanging="361"/>
      </w:pPr>
      <w:rPr>
        <w:rFonts w:hint="default"/>
        <w:lang w:val="cs-CZ" w:eastAsia="en-US" w:bidi="ar-SA"/>
      </w:rPr>
    </w:lvl>
    <w:lvl w:ilvl="4" w:tplc="07186AD4">
      <w:numFmt w:val="bullet"/>
      <w:lvlText w:val="•"/>
      <w:lvlJc w:val="left"/>
      <w:pPr>
        <w:ind w:left="4712" w:hanging="361"/>
      </w:pPr>
      <w:rPr>
        <w:rFonts w:hint="default"/>
        <w:lang w:val="cs-CZ" w:eastAsia="en-US" w:bidi="ar-SA"/>
      </w:rPr>
    </w:lvl>
    <w:lvl w:ilvl="5" w:tplc="A5183A50">
      <w:numFmt w:val="bullet"/>
      <w:lvlText w:val="•"/>
      <w:lvlJc w:val="left"/>
      <w:pPr>
        <w:ind w:left="5665" w:hanging="361"/>
      </w:pPr>
      <w:rPr>
        <w:rFonts w:hint="default"/>
        <w:lang w:val="cs-CZ" w:eastAsia="en-US" w:bidi="ar-SA"/>
      </w:rPr>
    </w:lvl>
    <w:lvl w:ilvl="6" w:tplc="66DC905A">
      <w:numFmt w:val="bullet"/>
      <w:lvlText w:val="•"/>
      <w:lvlJc w:val="left"/>
      <w:pPr>
        <w:ind w:left="6618" w:hanging="361"/>
      </w:pPr>
      <w:rPr>
        <w:rFonts w:hint="default"/>
        <w:lang w:val="cs-CZ" w:eastAsia="en-US" w:bidi="ar-SA"/>
      </w:rPr>
    </w:lvl>
    <w:lvl w:ilvl="7" w:tplc="3C2E2474">
      <w:numFmt w:val="bullet"/>
      <w:lvlText w:val="•"/>
      <w:lvlJc w:val="left"/>
      <w:pPr>
        <w:ind w:left="7571" w:hanging="361"/>
      </w:pPr>
      <w:rPr>
        <w:rFonts w:hint="default"/>
        <w:lang w:val="cs-CZ" w:eastAsia="en-US" w:bidi="ar-SA"/>
      </w:rPr>
    </w:lvl>
    <w:lvl w:ilvl="8" w:tplc="E8E2E408">
      <w:numFmt w:val="bullet"/>
      <w:lvlText w:val="•"/>
      <w:lvlJc w:val="left"/>
      <w:pPr>
        <w:ind w:left="8524" w:hanging="361"/>
      </w:pPr>
      <w:rPr>
        <w:rFonts w:hint="default"/>
        <w:lang w:val="cs-CZ" w:eastAsia="en-US" w:bidi="ar-SA"/>
      </w:rPr>
    </w:lvl>
  </w:abstractNum>
  <w:abstractNum w:abstractNumId="25" w15:restartNumberingAfterBreak="0">
    <w:nsid w:val="5EA35DC3"/>
    <w:multiLevelType w:val="hybridMultilevel"/>
    <w:tmpl w:val="B66284CC"/>
    <w:lvl w:ilvl="0" w:tplc="F0B84C2E">
      <w:numFmt w:val="bullet"/>
      <w:lvlText w:val=""/>
      <w:lvlJc w:val="left"/>
      <w:pPr>
        <w:ind w:left="1603" w:hanging="233"/>
      </w:pPr>
      <w:rPr>
        <w:rFonts w:ascii="Symbol" w:eastAsia="Symbol" w:hAnsi="Symbol" w:cs="Symbol" w:hint="default"/>
        <w:b w:val="0"/>
        <w:bCs w:val="0"/>
        <w:i w:val="0"/>
        <w:iCs w:val="0"/>
        <w:color w:val="00AEEE"/>
        <w:w w:val="100"/>
        <w:sz w:val="22"/>
        <w:szCs w:val="22"/>
        <w:lang w:val="cs-CZ" w:eastAsia="en-US" w:bidi="ar-SA"/>
      </w:rPr>
    </w:lvl>
    <w:lvl w:ilvl="1" w:tplc="FFC035D8">
      <w:numFmt w:val="bullet"/>
      <w:lvlText w:val="•"/>
      <w:lvlJc w:val="left"/>
      <w:pPr>
        <w:ind w:left="2483" w:hanging="233"/>
      </w:pPr>
      <w:rPr>
        <w:rFonts w:hint="default"/>
        <w:lang w:val="cs-CZ" w:eastAsia="en-US" w:bidi="ar-SA"/>
      </w:rPr>
    </w:lvl>
    <w:lvl w:ilvl="2" w:tplc="019AB54C">
      <w:numFmt w:val="bullet"/>
      <w:lvlText w:val="•"/>
      <w:lvlJc w:val="left"/>
      <w:pPr>
        <w:ind w:left="3366" w:hanging="233"/>
      </w:pPr>
      <w:rPr>
        <w:rFonts w:hint="default"/>
        <w:lang w:val="cs-CZ" w:eastAsia="en-US" w:bidi="ar-SA"/>
      </w:rPr>
    </w:lvl>
    <w:lvl w:ilvl="3" w:tplc="D41E1C10">
      <w:numFmt w:val="bullet"/>
      <w:lvlText w:val="•"/>
      <w:lvlJc w:val="left"/>
      <w:pPr>
        <w:ind w:left="4249" w:hanging="233"/>
      </w:pPr>
      <w:rPr>
        <w:rFonts w:hint="default"/>
        <w:lang w:val="cs-CZ" w:eastAsia="en-US" w:bidi="ar-SA"/>
      </w:rPr>
    </w:lvl>
    <w:lvl w:ilvl="4" w:tplc="D82C8952">
      <w:numFmt w:val="bullet"/>
      <w:lvlText w:val="•"/>
      <w:lvlJc w:val="left"/>
      <w:pPr>
        <w:ind w:left="5132" w:hanging="233"/>
      </w:pPr>
      <w:rPr>
        <w:rFonts w:hint="default"/>
        <w:lang w:val="cs-CZ" w:eastAsia="en-US" w:bidi="ar-SA"/>
      </w:rPr>
    </w:lvl>
    <w:lvl w:ilvl="5" w:tplc="9F585BE8">
      <w:numFmt w:val="bullet"/>
      <w:lvlText w:val="•"/>
      <w:lvlJc w:val="left"/>
      <w:pPr>
        <w:ind w:left="6015" w:hanging="233"/>
      </w:pPr>
      <w:rPr>
        <w:rFonts w:hint="default"/>
        <w:lang w:val="cs-CZ" w:eastAsia="en-US" w:bidi="ar-SA"/>
      </w:rPr>
    </w:lvl>
    <w:lvl w:ilvl="6" w:tplc="27B840F4">
      <w:numFmt w:val="bullet"/>
      <w:lvlText w:val="•"/>
      <w:lvlJc w:val="left"/>
      <w:pPr>
        <w:ind w:left="6898" w:hanging="233"/>
      </w:pPr>
      <w:rPr>
        <w:rFonts w:hint="default"/>
        <w:lang w:val="cs-CZ" w:eastAsia="en-US" w:bidi="ar-SA"/>
      </w:rPr>
    </w:lvl>
    <w:lvl w:ilvl="7" w:tplc="5A6AEEA4">
      <w:numFmt w:val="bullet"/>
      <w:lvlText w:val="•"/>
      <w:lvlJc w:val="left"/>
      <w:pPr>
        <w:ind w:left="7781" w:hanging="233"/>
      </w:pPr>
      <w:rPr>
        <w:rFonts w:hint="default"/>
        <w:lang w:val="cs-CZ" w:eastAsia="en-US" w:bidi="ar-SA"/>
      </w:rPr>
    </w:lvl>
    <w:lvl w:ilvl="8" w:tplc="AA7E505E">
      <w:numFmt w:val="bullet"/>
      <w:lvlText w:val="•"/>
      <w:lvlJc w:val="left"/>
      <w:pPr>
        <w:ind w:left="8664" w:hanging="233"/>
      </w:pPr>
      <w:rPr>
        <w:rFonts w:hint="default"/>
        <w:lang w:val="cs-CZ" w:eastAsia="en-US" w:bidi="ar-SA"/>
      </w:rPr>
    </w:lvl>
  </w:abstractNum>
  <w:abstractNum w:abstractNumId="26" w15:restartNumberingAfterBreak="0">
    <w:nsid w:val="63A57AB7"/>
    <w:multiLevelType w:val="multilevel"/>
    <w:tmpl w:val="2F60F3CE"/>
    <w:lvl w:ilvl="0">
      <w:start w:val="13"/>
      <w:numFmt w:val="decimal"/>
      <w:lvlText w:val="%1"/>
      <w:lvlJc w:val="left"/>
      <w:pPr>
        <w:ind w:left="1085" w:hanging="569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085" w:hanging="5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6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950" w:hanging="56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885" w:hanging="56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820" w:hanging="56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55" w:hanging="56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0" w:hanging="56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25" w:hanging="56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560" w:hanging="569"/>
      </w:pPr>
      <w:rPr>
        <w:rFonts w:hint="default"/>
        <w:lang w:val="cs-CZ" w:eastAsia="en-US" w:bidi="ar-SA"/>
      </w:rPr>
    </w:lvl>
  </w:abstractNum>
  <w:abstractNum w:abstractNumId="27" w15:restartNumberingAfterBreak="0">
    <w:nsid w:val="6B3A542C"/>
    <w:multiLevelType w:val="hybridMultilevel"/>
    <w:tmpl w:val="E63E68C4"/>
    <w:lvl w:ilvl="0" w:tplc="896C7416">
      <w:start w:val="1"/>
      <w:numFmt w:val="decimal"/>
      <w:lvlText w:val="%1)"/>
      <w:lvlJc w:val="left"/>
      <w:pPr>
        <w:ind w:left="8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69E44F4">
      <w:numFmt w:val="bullet"/>
      <w:lvlText w:val="•"/>
      <w:lvlJc w:val="left"/>
      <w:pPr>
        <w:ind w:left="1799" w:hanging="360"/>
      </w:pPr>
      <w:rPr>
        <w:rFonts w:hint="default"/>
        <w:lang w:val="cs-CZ" w:eastAsia="en-US" w:bidi="ar-SA"/>
      </w:rPr>
    </w:lvl>
    <w:lvl w:ilvl="2" w:tplc="A3A6803A">
      <w:numFmt w:val="bullet"/>
      <w:lvlText w:val="•"/>
      <w:lvlJc w:val="left"/>
      <w:pPr>
        <w:ind w:left="2758" w:hanging="360"/>
      </w:pPr>
      <w:rPr>
        <w:rFonts w:hint="default"/>
        <w:lang w:val="cs-CZ" w:eastAsia="en-US" w:bidi="ar-SA"/>
      </w:rPr>
    </w:lvl>
    <w:lvl w:ilvl="3" w:tplc="A08CC1EC">
      <w:numFmt w:val="bullet"/>
      <w:lvlText w:val="•"/>
      <w:lvlJc w:val="left"/>
      <w:pPr>
        <w:ind w:left="3717" w:hanging="360"/>
      </w:pPr>
      <w:rPr>
        <w:rFonts w:hint="default"/>
        <w:lang w:val="cs-CZ" w:eastAsia="en-US" w:bidi="ar-SA"/>
      </w:rPr>
    </w:lvl>
    <w:lvl w:ilvl="4" w:tplc="3618B59C">
      <w:numFmt w:val="bullet"/>
      <w:lvlText w:val="•"/>
      <w:lvlJc w:val="left"/>
      <w:pPr>
        <w:ind w:left="4676" w:hanging="360"/>
      </w:pPr>
      <w:rPr>
        <w:rFonts w:hint="default"/>
        <w:lang w:val="cs-CZ" w:eastAsia="en-US" w:bidi="ar-SA"/>
      </w:rPr>
    </w:lvl>
    <w:lvl w:ilvl="5" w:tplc="95020E3A">
      <w:numFmt w:val="bullet"/>
      <w:lvlText w:val="•"/>
      <w:lvlJc w:val="left"/>
      <w:pPr>
        <w:ind w:left="5635" w:hanging="360"/>
      </w:pPr>
      <w:rPr>
        <w:rFonts w:hint="default"/>
        <w:lang w:val="cs-CZ" w:eastAsia="en-US" w:bidi="ar-SA"/>
      </w:rPr>
    </w:lvl>
    <w:lvl w:ilvl="6" w:tplc="362CB8D2">
      <w:numFmt w:val="bullet"/>
      <w:lvlText w:val="•"/>
      <w:lvlJc w:val="left"/>
      <w:pPr>
        <w:ind w:left="6594" w:hanging="360"/>
      </w:pPr>
      <w:rPr>
        <w:rFonts w:hint="default"/>
        <w:lang w:val="cs-CZ" w:eastAsia="en-US" w:bidi="ar-SA"/>
      </w:rPr>
    </w:lvl>
    <w:lvl w:ilvl="7" w:tplc="04F47754">
      <w:numFmt w:val="bullet"/>
      <w:lvlText w:val="•"/>
      <w:lvlJc w:val="left"/>
      <w:pPr>
        <w:ind w:left="7553" w:hanging="360"/>
      </w:pPr>
      <w:rPr>
        <w:rFonts w:hint="default"/>
        <w:lang w:val="cs-CZ" w:eastAsia="en-US" w:bidi="ar-SA"/>
      </w:rPr>
    </w:lvl>
    <w:lvl w:ilvl="8" w:tplc="2E08779C">
      <w:numFmt w:val="bullet"/>
      <w:lvlText w:val="•"/>
      <w:lvlJc w:val="left"/>
      <w:pPr>
        <w:ind w:left="8512" w:hanging="360"/>
      </w:pPr>
      <w:rPr>
        <w:rFonts w:hint="default"/>
        <w:lang w:val="cs-CZ" w:eastAsia="en-US" w:bidi="ar-SA"/>
      </w:rPr>
    </w:lvl>
  </w:abstractNum>
  <w:abstractNum w:abstractNumId="28" w15:restartNumberingAfterBreak="0">
    <w:nsid w:val="713260A8"/>
    <w:multiLevelType w:val="hybridMultilevel"/>
    <w:tmpl w:val="8A3A5AEE"/>
    <w:lvl w:ilvl="0" w:tplc="C674D538">
      <w:start w:val="1"/>
      <w:numFmt w:val="upperLetter"/>
      <w:lvlText w:val="%1."/>
      <w:lvlJc w:val="left"/>
      <w:pPr>
        <w:ind w:left="84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4A1A2E04">
      <w:numFmt w:val="bullet"/>
      <w:lvlText w:val="•"/>
      <w:lvlJc w:val="left"/>
      <w:pPr>
        <w:ind w:left="1799" w:hanging="361"/>
      </w:pPr>
      <w:rPr>
        <w:rFonts w:hint="default"/>
        <w:lang w:val="cs-CZ" w:eastAsia="en-US" w:bidi="ar-SA"/>
      </w:rPr>
    </w:lvl>
    <w:lvl w:ilvl="2" w:tplc="95067BCC">
      <w:numFmt w:val="bullet"/>
      <w:lvlText w:val="•"/>
      <w:lvlJc w:val="left"/>
      <w:pPr>
        <w:ind w:left="2758" w:hanging="361"/>
      </w:pPr>
      <w:rPr>
        <w:rFonts w:hint="default"/>
        <w:lang w:val="cs-CZ" w:eastAsia="en-US" w:bidi="ar-SA"/>
      </w:rPr>
    </w:lvl>
    <w:lvl w:ilvl="3" w:tplc="9C7A62CE">
      <w:numFmt w:val="bullet"/>
      <w:lvlText w:val="•"/>
      <w:lvlJc w:val="left"/>
      <w:pPr>
        <w:ind w:left="3717" w:hanging="361"/>
      </w:pPr>
      <w:rPr>
        <w:rFonts w:hint="default"/>
        <w:lang w:val="cs-CZ" w:eastAsia="en-US" w:bidi="ar-SA"/>
      </w:rPr>
    </w:lvl>
    <w:lvl w:ilvl="4" w:tplc="EFE4BB98">
      <w:numFmt w:val="bullet"/>
      <w:lvlText w:val="•"/>
      <w:lvlJc w:val="left"/>
      <w:pPr>
        <w:ind w:left="4676" w:hanging="361"/>
      </w:pPr>
      <w:rPr>
        <w:rFonts w:hint="default"/>
        <w:lang w:val="cs-CZ" w:eastAsia="en-US" w:bidi="ar-SA"/>
      </w:rPr>
    </w:lvl>
    <w:lvl w:ilvl="5" w:tplc="3048C0D4">
      <w:numFmt w:val="bullet"/>
      <w:lvlText w:val="•"/>
      <w:lvlJc w:val="left"/>
      <w:pPr>
        <w:ind w:left="5635" w:hanging="361"/>
      </w:pPr>
      <w:rPr>
        <w:rFonts w:hint="default"/>
        <w:lang w:val="cs-CZ" w:eastAsia="en-US" w:bidi="ar-SA"/>
      </w:rPr>
    </w:lvl>
    <w:lvl w:ilvl="6" w:tplc="23FE323A">
      <w:numFmt w:val="bullet"/>
      <w:lvlText w:val="•"/>
      <w:lvlJc w:val="left"/>
      <w:pPr>
        <w:ind w:left="6594" w:hanging="361"/>
      </w:pPr>
      <w:rPr>
        <w:rFonts w:hint="default"/>
        <w:lang w:val="cs-CZ" w:eastAsia="en-US" w:bidi="ar-SA"/>
      </w:rPr>
    </w:lvl>
    <w:lvl w:ilvl="7" w:tplc="30D6FE34">
      <w:numFmt w:val="bullet"/>
      <w:lvlText w:val="•"/>
      <w:lvlJc w:val="left"/>
      <w:pPr>
        <w:ind w:left="7553" w:hanging="361"/>
      </w:pPr>
      <w:rPr>
        <w:rFonts w:hint="default"/>
        <w:lang w:val="cs-CZ" w:eastAsia="en-US" w:bidi="ar-SA"/>
      </w:rPr>
    </w:lvl>
    <w:lvl w:ilvl="8" w:tplc="9926F5CA">
      <w:numFmt w:val="bullet"/>
      <w:lvlText w:val="•"/>
      <w:lvlJc w:val="left"/>
      <w:pPr>
        <w:ind w:left="8512" w:hanging="361"/>
      </w:pPr>
      <w:rPr>
        <w:rFonts w:hint="default"/>
        <w:lang w:val="cs-CZ" w:eastAsia="en-US" w:bidi="ar-SA"/>
      </w:rPr>
    </w:lvl>
  </w:abstractNum>
  <w:abstractNum w:abstractNumId="29" w15:restartNumberingAfterBreak="0">
    <w:nsid w:val="765145FF"/>
    <w:multiLevelType w:val="hybridMultilevel"/>
    <w:tmpl w:val="014C3306"/>
    <w:lvl w:ilvl="0" w:tplc="E62CAC92">
      <w:start w:val="1"/>
      <w:numFmt w:val="upperLetter"/>
      <w:lvlText w:val="%1."/>
      <w:lvlJc w:val="left"/>
      <w:pPr>
        <w:ind w:left="839" w:hanging="360"/>
        <w:jc w:val="lef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1" w:tplc="0FD48480">
      <w:numFmt w:val="bullet"/>
      <w:lvlText w:val="•"/>
      <w:lvlJc w:val="left"/>
      <w:pPr>
        <w:ind w:left="1799" w:hanging="360"/>
      </w:pPr>
      <w:rPr>
        <w:rFonts w:hint="default"/>
        <w:lang w:val="cs-CZ" w:eastAsia="en-US" w:bidi="ar-SA"/>
      </w:rPr>
    </w:lvl>
    <w:lvl w:ilvl="2" w:tplc="B680DABC">
      <w:numFmt w:val="bullet"/>
      <w:lvlText w:val="•"/>
      <w:lvlJc w:val="left"/>
      <w:pPr>
        <w:ind w:left="2758" w:hanging="360"/>
      </w:pPr>
      <w:rPr>
        <w:rFonts w:hint="default"/>
        <w:lang w:val="cs-CZ" w:eastAsia="en-US" w:bidi="ar-SA"/>
      </w:rPr>
    </w:lvl>
    <w:lvl w:ilvl="3" w:tplc="1268653A">
      <w:numFmt w:val="bullet"/>
      <w:lvlText w:val="•"/>
      <w:lvlJc w:val="left"/>
      <w:pPr>
        <w:ind w:left="3717" w:hanging="360"/>
      </w:pPr>
      <w:rPr>
        <w:rFonts w:hint="default"/>
        <w:lang w:val="cs-CZ" w:eastAsia="en-US" w:bidi="ar-SA"/>
      </w:rPr>
    </w:lvl>
    <w:lvl w:ilvl="4" w:tplc="F36AE270">
      <w:numFmt w:val="bullet"/>
      <w:lvlText w:val="•"/>
      <w:lvlJc w:val="left"/>
      <w:pPr>
        <w:ind w:left="4676" w:hanging="360"/>
      </w:pPr>
      <w:rPr>
        <w:rFonts w:hint="default"/>
        <w:lang w:val="cs-CZ" w:eastAsia="en-US" w:bidi="ar-SA"/>
      </w:rPr>
    </w:lvl>
    <w:lvl w:ilvl="5" w:tplc="83D64D1E">
      <w:numFmt w:val="bullet"/>
      <w:lvlText w:val="•"/>
      <w:lvlJc w:val="left"/>
      <w:pPr>
        <w:ind w:left="5635" w:hanging="360"/>
      </w:pPr>
      <w:rPr>
        <w:rFonts w:hint="default"/>
        <w:lang w:val="cs-CZ" w:eastAsia="en-US" w:bidi="ar-SA"/>
      </w:rPr>
    </w:lvl>
    <w:lvl w:ilvl="6" w:tplc="EAF44102">
      <w:numFmt w:val="bullet"/>
      <w:lvlText w:val="•"/>
      <w:lvlJc w:val="left"/>
      <w:pPr>
        <w:ind w:left="6594" w:hanging="360"/>
      </w:pPr>
      <w:rPr>
        <w:rFonts w:hint="default"/>
        <w:lang w:val="cs-CZ" w:eastAsia="en-US" w:bidi="ar-SA"/>
      </w:rPr>
    </w:lvl>
    <w:lvl w:ilvl="7" w:tplc="71AC6D52">
      <w:numFmt w:val="bullet"/>
      <w:lvlText w:val="•"/>
      <w:lvlJc w:val="left"/>
      <w:pPr>
        <w:ind w:left="7553" w:hanging="360"/>
      </w:pPr>
      <w:rPr>
        <w:rFonts w:hint="default"/>
        <w:lang w:val="cs-CZ" w:eastAsia="en-US" w:bidi="ar-SA"/>
      </w:rPr>
    </w:lvl>
    <w:lvl w:ilvl="8" w:tplc="59823E2E">
      <w:numFmt w:val="bullet"/>
      <w:lvlText w:val="•"/>
      <w:lvlJc w:val="left"/>
      <w:pPr>
        <w:ind w:left="8512" w:hanging="360"/>
      </w:pPr>
      <w:rPr>
        <w:rFonts w:hint="default"/>
        <w:lang w:val="cs-CZ" w:eastAsia="en-US" w:bidi="ar-SA"/>
      </w:rPr>
    </w:lvl>
  </w:abstractNum>
  <w:abstractNum w:abstractNumId="30" w15:restartNumberingAfterBreak="0">
    <w:nsid w:val="79157B01"/>
    <w:multiLevelType w:val="hybridMultilevel"/>
    <w:tmpl w:val="300459DC"/>
    <w:lvl w:ilvl="0" w:tplc="AFBC3CCE">
      <w:numFmt w:val="bullet"/>
      <w:lvlText w:val="o"/>
      <w:lvlJc w:val="left"/>
      <w:pPr>
        <w:ind w:left="97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08169ACE">
      <w:numFmt w:val="bullet"/>
      <w:lvlText w:val="•"/>
      <w:lvlJc w:val="left"/>
      <w:pPr>
        <w:ind w:left="1925" w:hanging="361"/>
      </w:pPr>
      <w:rPr>
        <w:rFonts w:hint="default"/>
        <w:lang w:val="cs-CZ" w:eastAsia="en-US" w:bidi="ar-SA"/>
      </w:rPr>
    </w:lvl>
    <w:lvl w:ilvl="2" w:tplc="3B106006">
      <w:numFmt w:val="bullet"/>
      <w:lvlText w:val="•"/>
      <w:lvlJc w:val="left"/>
      <w:pPr>
        <w:ind w:left="2870" w:hanging="361"/>
      </w:pPr>
      <w:rPr>
        <w:rFonts w:hint="default"/>
        <w:lang w:val="cs-CZ" w:eastAsia="en-US" w:bidi="ar-SA"/>
      </w:rPr>
    </w:lvl>
    <w:lvl w:ilvl="3" w:tplc="347A7DB6">
      <w:numFmt w:val="bullet"/>
      <w:lvlText w:val="•"/>
      <w:lvlJc w:val="left"/>
      <w:pPr>
        <w:ind w:left="3815" w:hanging="361"/>
      </w:pPr>
      <w:rPr>
        <w:rFonts w:hint="default"/>
        <w:lang w:val="cs-CZ" w:eastAsia="en-US" w:bidi="ar-SA"/>
      </w:rPr>
    </w:lvl>
    <w:lvl w:ilvl="4" w:tplc="0E9E2226">
      <w:numFmt w:val="bullet"/>
      <w:lvlText w:val="•"/>
      <w:lvlJc w:val="left"/>
      <w:pPr>
        <w:ind w:left="4760" w:hanging="361"/>
      </w:pPr>
      <w:rPr>
        <w:rFonts w:hint="default"/>
        <w:lang w:val="cs-CZ" w:eastAsia="en-US" w:bidi="ar-SA"/>
      </w:rPr>
    </w:lvl>
    <w:lvl w:ilvl="5" w:tplc="907A1A80">
      <w:numFmt w:val="bullet"/>
      <w:lvlText w:val="•"/>
      <w:lvlJc w:val="left"/>
      <w:pPr>
        <w:ind w:left="5705" w:hanging="361"/>
      </w:pPr>
      <w:rPr>
        <w:rFonts w:hint="default"/>
        <w:lang w:val="cs-CZ" w:eastAsia="en-US" w:bidi="ar-SA"/>
      </w:rPr>
    </w:lvl>
    <w:lvl w:ilvl="6" w:tplc="0BA65C88">
      <w:numFmt w:val="bullet"/>
      <w:lvlText w:val="•"/>
      <w:lvlJc w:val="left"/>
      <w:pPr>
        <w:ind w:left="6650" w:hanging="361"/>
      </w:pPr>
      <w:rPr>
        <w:rFonts w:hint="default"/>
        <w:lang w:val="cs-CZ" w:eastAsia="en-US" w:bidi="ar-SA"/>
      </w:rPr>
    </w:lvl>
    <w:lvl w:ilvl="7" w:tplc="20A24306">
      <w:numFmt w:val="bullet"/>
      <w:lvlText w:val="•"/>
      <w:lvlJc w:val="left"/>
      <w:pPr>
        <w:ind w:left="7595" w:hanging="361"/>
      </w:pPr>
      <w:rPr>
        <w:rFonts w:hint="default"/>
        <w:lang w:val="cs-CZ" w:eastAsia="en-US" w:bidi="ar-SA"/>
      </w:rPr>
    </w:lvl>
    <w:lvl w:ilvl="8" w:tplc="B616F350">
      <w:numFmt w:val="bullet"/>
      <w:lvlText w:val="•"/>
      <w:lvlJc w:val="left"/>
      <w:pPr>
        <w:ind w:left="8540" w:hanging="361"/>
      </w:pPr>
      <w:rPr>
        <w:rFonts w:hint="default"/>
        <w:lang w:val="cs-CZ" w:eastAsia="en-US" w:bidi="ar-SA"/>
      </w:rPr>
    </w:lvl>
  </w:abstractNum>
  <w:abstractNum w:abstractNumId="31" w15:restartNumberingAfterBreak="0">
    <w:nsid w:val="7EC476E6"/>
    <w:multiLevelType w:val="multilevel"/>
    <w:tmpl w:val="62B8CC8C"/>
    <w:lvl w:ilvl="0">
      <w:start w:val="6"/>
      <w:numFmt w:val="decimal"/>
      <w:lvlText w:val="%1"/>
      <w:lvlJc w:val="left"/>
      <w:pPr>
        <w:ind w:left="1084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084" w:hanging="567"/>
        <w:jc w:val="left"/>
      </w:pPr>
      <w:rPr>
        <w:rFonts w:hint="default"/>
        <w:spacing w:val="-8"/>
        <w:w w:val="100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651" w:hanging="32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609" w:hanging="32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583" w:hanging="32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558" w:hanging="32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32" w:hanging="32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07" w:hanging="32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482" w:hanging="322"/>
      </w:pPr>
      <w:rPr>
        <w:rFonts w:hint="default"/>
        <w:lang w:val="cs-CZ" w:eastAsia="en-US" w:bidi="ar-SA"/>
      </w:rPr>
    </w:lvl>
  </w:abstractNum>
  <w:num w:numId="1" w16cid:durableId="855773627">
    <w:abstractNumId w:val="20"/>
  </w:num>
  <w:num w:numId="2" w16cid:durableId="961881033">
    <w:abstractNumId w:val="21"/>
  </w:num>
  <w:num w:numId="3" w16cid:durableId="666176749">
    <w:abstractNumId w:val="8"/>
  </w:num>
  <w:num w:numId="4" w16cid:durableId="1102532958">
    <w:abstractNumId w:val="3"/>
  </w:num>
  <w:num w:numId="5" w16cid:durableId="552665125">
    <w:abstractNumId w:val="5"/>
  </w:num>
  <w:num w:numId="6" w16cid:durableId="1222332288">
    <w:abstractNumId w:val="0"/>
  </w:num>
  <w:num w:numId="7" w16cid:durableId="351995904">
    <w:abstractNumId w:val="2"/>
  </w:num>
  <w:num w:numId="8" w16cid:durableId="1954508902">
    <w:abstractNumId w:val="7"/>
  </w:num>
  <w:num w:numId="9" w16cid:durableId="1471053074">
    <w:abstractNumId w:val="29"/>
  </w:num>
  <w:num w:numId="10" w16cid:durableId="121461373">
    <w:abstractNumId w:val="1"/>
  </w:num>
  <w:num w:numId="11" w16cid:durableId="1717966570">
    <w:abstractNumId w:val="19"/>
  </w:num>
  <w:num w:numId="12" w16cid:durableId="2098087240">
    <w:abstractNumId w:val="27"/>
  </w:num>
  <w:num w:numId="13" w16cid:durableId="1323965739">
    <w:abstractNumId w:val="28"/>
  </w:num>
  <w:num w:numId="14" w16cid:durableId="2058045247">
    <w:abstractNumId w:val="11"/>
  </w:num>
  <w:num w:numId="15" w16cid:durableId="1109545733">
    <w:abstractNumId w:val="24"/>
  </w:num>
  <w:num w:numId="16" w16cid:durableId="1423717934">
    <w:abstractNumId w:val="30"/>
  </w:num>
  <w:num w:numId="17" w16cid:durableId="1580016225">
    <w:abstractNumId w:val="26"/>
  </w:num>
  <w:num w:numId="18" w16cid:durableId="675772643">
    <w:abstractNumId w:val="4"/>
  </w:num>
  <w:num w:numId="19" w16cid:durableId="2034305484">
    <w:abstractNumId w:val="15"/>
  </w:num>
  <w:num w:numId="20" w16cid:durableId="1364357769">
    <w:abstractNumId w:val="16"/>
  </w:num>
  <w:num w:numId="21" w16cid:durableId="1994485207">
    <w:abstractNumId w:val="23"/>
  </w:num>
  <w:num w:numId="22" w16cid:durableId="1170290033">
    <w:abstractNumId w:val="12"/>
  </w:num>
  <w:num w:numId="23" w16cid:durableId="22245431">
    <w:abstractNumId w:val="22"/>
  </w:num>
  <w:num w:numId="24" w16cid:durableId="1917208222">
    <w:abstractNumId w:val="10"/>
  </w:num>
  <w:num w:numId="25" w16cid:durableId="891238106">
    <w:abstractNumId w:val="31"/>
  </w:num>
  <w:num w:numId="26" w16cid:durableId="1554148017">
    <w:abstractNumId w:val="18"/>
  </w:num>
  <w:num w:numId="27" w16cid:durableId="186064342">
    <w:abstractNumId w:val="25"/>
  </w:num>
  <w:num w:numId="28" w16cid:durableId="1779250344">
    <w:abstractNumId w:val="6"/>
  </w:num>
  <w:num w:numId="29" w16cid:durableId="1034770089">
    <w:abstractNumId w:val="13"/>
  </w:num>
  <w:num w:numId="30" w16cid:durableId="386346144">
    <w:abstractNumId w:val="14"/>
  </w:num>
  <w:num w:numId="31" w16cid:durableId="366563915">
    <w:abstractNumId w:val="17"/>
  </w:num>
  <w:num w:numId="32" w16cid:durableId="422338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7A45"/>
    <w:rsid w:val="00CF2876"/>
    <w:rsid w:val="00F2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,"/>
  <w:listSeparator w:val=";"/>
  <w14:docId w14:val="708284A0"/>
  <w15:docId w15:val="{FEB571CD-886F-4C84-9A23-B5B4A02B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20"/>
      <w:ind w:left="686" w:hanging="457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22"/>
      <w:outlineLvl w:val="1"/>
    </w:pPr>
    <w:rPr>
      <w:b/>
      <w:bCs/>
    </w:rPr>
  </w:style>
  <w:style w:type="paragraph" w:styleId="Nadpis3">
    <w:name w:val="heading 3"/>
    <w:basedOn w:val="Normln"/>
    <w:uiPriority w:val="9"/>
    <w:unhideWhenUsed/>
    <w:qFormat/>
    <w:pPr>
      <w:ind w:left="120"/>
      <w:jc w:val="both"/>
      <w:outlineLvl w:val="2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Odstavecseseznamem">
    <w:name w:val="List Paragraph"/>
    <w:basedOn w:val="Normln"/>
    <w:uiPriority w:val="1"/>
    <w:qFormat/>
    <w:pPr>
      <w:spacing w:before="120"/>
      <w:ind w:left="969" w:hanging="73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18" Type="http://schemas.openxmlformats.org/officeDocument/2006/relationships/hyperlink" Target="https://www.solman.cz/portfolio/change-management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17" Type="http://schemas.openxmlformats.org/officeDocument/2006/relationships/hyperlink" Target="https://www.solman.cz/portfolio/test-management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olman.cz/portfolio/solution-documentation/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1.xm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hyperlink" Target="https://www.solman.cz/portfolio/project-and-portfolio-manageme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ktury@nakit.cz" TargetMode="External"/><Relationship Id="rId14" Type="http://schemas.openxmlformats.org/officeDocument/2006/relationships/customXml" Target="ink/ink2.xml"/><Relationship Id="rId22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kit.cz/" TargetMode="External"/><Relationship Id="rId1" Type="http://schemas.openxmlformats.org/officeDocument/2006/relationships/hyperlink" Target="mailto:info@nak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30T07:28:23.355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550 621 24575</inkml:trace>
  <inkml:trace contextRef="#ctx0" brushRef="#br0" timeOffset="2363.79">603 462 24575,'-1'-1'0,"1"0"0,-1 0 0,0 0 0,1-1 0,-1 1 0,1 0 0,-1 0 0,1-1 0,0 1 0,0 0 0,-1-1 0,1 1 0,0-1 0,0 1 0,0 0 0,1-1 0,-1 1 0,0 0 0,0-1 0,1 1 0,-1 0 0,1-1 0,-1 1 0,1 0 0,0 0 0,-1 0 0,1-1 0,1 0 0,25-34 0,-24 33 0,34-35 0,2 0 0,2 3 0,1 2 0,2 1 0,48-26 0,-65 44 0,0 0 0,1 2 0,54-15 0,97-15 0,-118 30 0,-14 4 0,0 3 0,72 0 0,-94 7 0,-17 6 0,-9-5 0,0-1 0,-1 1 0,1-1 0,-1 0 0,0 1 0,0-1 0,0 0 0,0 0 0,0 0 0,0 0 0,0 0 0,-1-1 0,-3 3 0,-397 256 0,134-92 0,-584 402 0,829-550 0,31-17 0,21-7 0,71-22 0,118-48 0,-208 71 0,1671-690-1732,-1154 466 1836,-420 185-104,-79 36 0,-27 6 0,0 1 0,0-1 0,1 0 0,-1 0 0,0 0 0,0 0 0,0 0 0,0 0 0,1 0 0,-1 0 0,0 0 0,0 0 0,0 1 0,0-1 0,1 0 0,-1 0 0,0 0 0,0 0 0,0 1 0,0-1 0,0 0 0,0 0 0,1 0 0,-1 1 0,0-1 0,0 0 0,0 0 0,0 0 0,0 1 0,0-1 0,0 0 0,0 0 0,0 0 0,0 1 0,0-1 0,0 0 0,0 0 0,0 0 0,0 1 0,0-1 0,0 0 0,0 0 0,-1 0 0,1 1 0,0-1 0,0 0 0,0 0 0,0 0 0,-1 1 0,-27 31 0,-32 22 180,-103 71 0,-85 37 913,225-148-1025,-641 375 36,378-226-101,262-148-70,17-10-118,0-1-1,0 0 1,0 0-1,0-1 1,-1 1-1,-13 2 1</inkml:trace>
  <inkml:trace contextRef="#ctx0" brushRef="#br0" timeOffset="6650.51">762 833 24575,'-2'1'0,"0"-1"0,1 1 0,-1-1 0,0 1 0,0 0 0,1 0 0,-1 0 0,0 0 0,1 0 0,-1 0 0,1 0 0,-1 0 0,1 0 0,0 1 0,0-1 0,-1 1 0,1-1 0,0 1 0,0-1 0,-1 4 0,-20 42 0,15-30 0,-137 360 0,70-170 0,59-179 0,6-19 0,8-9 0,1 0 0,0 0 0,-1 0 0,1 0 0,0 0 0,0-1 0,-1 1 0,1 0 0,0 0 0,0 0 0,-1 0 0,1 0 0,0-1 0,0 1 0,0 0 0,-1 0 0,1-1 0,0 1 0,0 0 0,0 0 0,-1-1 0,1 1 0,0 0 0,0 0 0,0-1 0,0 1 0,0 0 0,0-1 0,0 1 0,0 0 0,0 0 0,0-1 0,0 1 0,0 0 0,0-1 0,0 1 0,0 0 0,0-1 0,0-5 0,0 0 0,1 0 0,0 0 0,0 0 0,0 0 0,1 0 0,0 0 0,0 1 0,4-8 0,30-54 0,-26 50 0,21-40 0,40-64 0,-63 110 0,0 0 0,0 0 0,1 1 0,1 0 0,0 1 0,0 0 0,21-13 0,-10 11 0,2 0 0,37-11 0,-43 17 0,0-1 0,-1 0 0,0-2 0,0 1 0,-1-2 0,27-19 0,66-58 0,3 4 0,4 5 0,3 6 0,3 4 0,142-54 0,-198 97 0,0 4 0,68-13 0,-71 20 0,-1-3 0,97-39 0,39-39 0,-196 94 0,-1-1 0,1 1 0,-1-1 0,1 0 0,0 1 0,-1-1 0,1 1 0,0 0 0,0-1 0,-1 1 0,1 0 0,0-1 0,0 1 0,0 0 0,-1 0 0,1 0 0,0-1 0,0 1 0,0 0 0,0 0 0,-1 0 0,1 1 0,0-1 0,0 0 0,0 0 0,0 0 0,-1 0 0,1 1 0,0-1 0,0 0 0,-1 1 0,1-1 0,0 1 0,-1-1 0,1 1 0,0-1 0,0 2 0,-1 0 0,1 1 0,-2-1 0,1 1 0,0-1 0,0 1 0,-1-1 0,1 1 0,-1-1 0,0 1 0,0-1 0,0 0 0,0 1 0,0-1 0,-1 0 0,-1 2 0,-21 31 0,-2-1 0,-1-2 0,-58 53 0,81-82 0,-179 167 0,-363 257 0,283-254 0,-290 141 0,482-280 0,70-34 0,-1 1 0,1 0 0,-1 0 0,0-1 0,1 1 0,-1-1 0,0 1 0,0-1 0,1 0 0,-1 1 0,0-1 0,0 0 0,1 0 0,-1-1 0,-3 1 0,6-1 0,-1-1 0,0 1 0,0 0 0,1 0 0,-1 0 0,1-1 0,-1 1 0,1 0 0,-1 0 0,1 0 0,0 0 0,0 0 0,-1 0 0,1 0 0,0 0 0,0 0 0,0 1 0,0-1 0,0 0 0,0 1 0,0-1 0,2-1 0,60-44 0,2 3 0,2 2 0,72-32 0,-78 42 0,1120-518-937,-413 205 907,-608 265 30,-139 63-29,-34 15 124,-40 20 645,0 13-653,-72 58 0,-36 24-100,-497 232 13,24-72 0,597-260 0,1-2 0,-48 10 0,33-10 0,-14 1 0,-73 6 0,1-1 0,-106 13 0,242-31 0,-20 0 0,20 0 0,1-1 0,-1 1 0,1 0 0,0 0 0,-1-1 0,1 1 0,0-1 0,-1 1 0,1 0 0,0-1 0,-1 1 0,1-1 0,0 1 0,0 0 0,0-1 0,-1 1 0,1-1 0,0 1 0,0-1 0,0 1 0,0-1 0,0 1 0,0-1 0,0 1 0,0-1 0,0 1 0,0-1 0,0 1 0,0-1 0,0 1 0,1-1 0,-1 1 0,0-1 0,0 1 0,0 0 0,1-1 0,-1 1 0,0-1 0,14-24-341,1 2 0,1 0-1,20-24 1,107-125-6485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30T07:28:37.042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0 483 24575,'34'-1'0,"-1"-3"0,42-9 0,4 0 0,220-36 0,-54 8 0,-140 31 0,209 7 0,-151 6 0,-120-5 0,-30 0 0,1 1 0,-1 1 0,1 1 0,-1-1 0,1 2 0,22 5 0,-35-6 0,1-1 0,0 1 0,0 0 0,-1 0 0,1 0 0,0 0 0,-1 0 0,1 1 0,-1-1 0,1 0 0,-1 1 0,0-1 0,0 1 0,0-1 0,0 1 0,0 0 0,0-1 0,0 1 0,0 0 0,0 0 0,-1 0 0,1-1 0,-1 1 0,0 0 0,1 0 0,-1 0 0,0 3 0,0-1 0,-1-1 0,1 0 0,-1 1 0,0-1 0,0 0 0,0 0 0,0 0 0,0 0 0,-1 0 0,1 0 0,-1 0 0,0 0 0,0 0 0,0-1 0,-5 5 0,-11 8 0,0-1 0,-1 0 0,-1-2 0,0-1 0,-1 0 0,-39 14 0,-140 34 0,170-51 0,-587 121 0,581-124 0,34-4 0,8-2 0,66-14 0,707-252 0,-629 211 0,-132 49 0,4-2 0,1 1 0,0 1 0,0 1 0,37-5 0,-58 11 0,0 0 0,0 0 0,0 0 0,0 0 0,0 1 0,1-1 0,-1 0 0,0 1 0,0 0 0,0-1 0,-1 1 0,1 0 0,0 0 0,0 0 0,0 0 0,-1 1 0,1-1 0,0 0 0,-1 1 0,1-1 0,-1 1 0,0-1 0,1 1 0,-1 0 0,0 0 0,0-1 0,0 1 0,0 0 0,-1 0 0,1 0 0,0 0 0,-1 0 0,1 0 0,-1 0 0,0 0 0,0 3 0,2 11 0,-1 0 0,-1-1 0,-4 31 0,2-24 0,2-19 0,-1 9 0,1 0 0,-2 1 0,0-1 0,0 0 0,-1 0 0,-5 15 0,6-23 0,-1 0 0,1 0 0,-1-1 0,1 1 0,-1-1 0,0 0 0,0 0 0,0 0 0,-1 0 0,1-1 0,-1 1 0,1-1 0,-1 0 0,0 0 0,0 0 0,0 0 0,0-1 0,0 0 0,-1 0 0,1 0 0,-8 1 0,-45 3 0,0-1 0,-100-9 0,143 4 0,-20-3 0,-1-1 0,2-2 0,-1-1 0,1-2 0,1-1 0,-58-29 0,76 34 0,-2 1 0,1 1 0,0 0 0,-1 1 0,0 0 0,-24 0 0,-101 6 0,57 1 0,19-1 0,40-1 0,-1-1 0,1-1 0,0-1 0,-1-1 0,-26-6 0,10-12 0,42 20 0,-1 0 0,0 0 0,1 0 0,-1-1 0,1 1 0,-1 0 0,0-1 0,1 1 0,-1 0 0,1-1 0,-1 1 0,1-1 0,-1 1 0,1-1 0,0 1 0,-1-1 0,1 1 0,-1-1 0,1 1 0,0-1 0,0 0 0,-1 1 0,1-1 0,0 1 0,0-1 0,0 0 0,0 1 0,0-1 0,-1 0 0,1 1 0,0-1 0,1 0 0,-1 1 0,0-1 0,0 0 0,0 1 0,0-1 0,0 0 0,1 1 0,-1-1 0,0 1 0,1-1 0,-1 1 0,0-1 0,1 0 0,-1 1 0,0-1 0,1 1 0,-1-1 0,1 1 0,-1 0 0,1-1 0,0 1 0,-1 0 0,1-1 0,-1 1 0,1 0 0,-1-1 0,1 1 0,0 0 0,0 0 0,18-7 0,0 1 0,0 1 0,0 1 0,1 1 0,29-2 0,5-1 0,-50 6 0,413-52 0,6 33 0,-360 22 0,-35-1 0,-1-1 0,1-1 0,-1-1 0,38-7 0,-61 7 0,1 0 0,-1-1 0,1 1 0,-1-1 0,0 0 0,0 0 0,0-1 0,0 1 0,0-1 0,-1 0 0,1 0 0,-1 0 0,0-1 0,1 1 0,-1-1 0,-1 0 0,4-4 0,-3 1 0,1-1 0,-1 0 0,0 1 0,-1-1 0,0 0 0,0 0 0,-1 0 0,0 0 0,0-11 0,-1 1 0,-1 1 0,-1-1 0,0 1 0,-1-1 0,-1 1 0,-1 0 0,-1 0 0,-12-27 0,15 37 0,-1 1 0,0 0 0,0-1 0,0 1 0,-1 1 0,0-1 0,0 1 0,0 0 0,-1 0 0,0 0 0,0 1 0,0 0 0,-12-6 0,7 5 0,-1 2 0,0-1 0,0 1 0,0 1 0,0 0 0,0 1 0,-20 0 0,-808 25 0,788-17 0,-70 18 0,79-14 0,0-3 0,-70 6 0,105-14-78,-1 1 0,1 0 0,0 0 0,-1 1-1,1 0 1,-10 4 0,1 0-740,-50 16-6008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42</Pages>
  <Words>15424</Words>
  <Characters>91004</Characters>
  <Application>Microsoft Office Word</Application>
  <DocSecurity>0</DocSecurity>
  <Lines>758</Lines>
  <Paragraphs>212</Paragraphs>
  <ScaleCrop>false</ScaleCrop>
  <Company/>
  <LinksUpToDate>false</LinksUpToDate>
  <CharactersWithSpaces>106216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Mičeková Ivana</dc:creator>
  <cp:lastModifiedBy>Jaroslava Zachová</cp:lastModifiedBy>
  <cp:revision>2</cp:revision>
  <dcterms:created xsi:type="dcterms:W3CDTF">2022-05-30T07:24:00Z</dcterms:created>
  <dcterms:modified xsi:type="dcterms:W3CDTF">2022-05-30T07:28:00Z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Creator">
    <vt:lpwstr>Acrobat PDFMaker 22 pro Word</vt:lpwstr>
  </property>
  <property fmtid="{D5CDD505-2E9C-101B-9397-08002B2CF9AE}" pid="4" name="LastSaved">
    <vt:filetime>2022-05-30T00:00:00Z</vt:filetime>
  </property>
</Properties>
</file>