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D215D1">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A36600" w:rsidRDefault="000B0A01" w:rsidP="002944C9">
            <w:pPr>
              <w:rPr>
                <w:rFonts w:eastAsia="Calibri"/>
                <w:szCs w:val="24"/>
              </w:rPr>
            </w:pPr>
            <w:r w:rsidRPr="000B0A01">
              <w:rPr>
                <w:rFonts w:eastAsia="Calibri"/>
                <w:szCs w:val="24"/>
              </w:rPr>
              <w:t>SML/0260/22</w:t>
            </w:r>
            <w:r w:rsidR="0030026B" w:rsidRPr="00A36600">
              <w:rPr>
                <w:rFonts w:eastAsia="Calibri"/>
                <w:szCs w:val="24"/>
              </w:rPr>
              <w:t xml:space="preserve">       </w:t>
            </w:r>
          </w:p>
        </w:tc>
      </w:tr>
      <w:tr w:rsidR="0030026B" w:rsidTr="00D215D1">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30026B" w:rsidP="002944C9">
            <w:pPr>
              <w:rPr>
                <w:rFonts w:eastAsia="Calibri"/>
                <w:szCs w:val="24"/>
              </w:rPr>
            </w:pP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785377" w:rsidRDefault="00917447" w:rsidP="007B28DD">
            <w:pPr>
              <w:pStyle w:val="Hlavika"/>
              <w:rPr>
                <w:b/>
                <w:szCs w:val="24"/>
              </w:rPr>
            </w:pPr>
            <w:r w:rsidRPr="00785377">
              <w:rPr>
                <w:b/>
              </w:rPr>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78456F" w:rsidRDefault="00917447" w:rsidP="007B28DD">
            <w:pPr>
              <w:pStyle w:val="Hlavika"/>
              <w:rPr>
                <w:szCs w:val="24"/>
              </w:rPr>
            </w:pPr>
            <w:r w:rsidRPr="0078456F">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917447" w:rsidP="00D215D1">
            <w:pPr>
              <w:pStyle w:val="Hlavika"/>
            </w:pPr>
            <w:r w:rsidRPr="00EB5265">
              <w:t xml:space="preserve">Zastoupený: </w:t>
            </w:r>
          </w:p>
        </w:tc>
        <w:tc>
          <w:tcPr>
            <w:tcW w:w="7298" w:type="dxa"/>
            <w:shd w:val="clear" w:color="auto" w:fill="auto"/>
          </w:tcPr>
          <w:p w:rsidR="00917447" w:rsidRPr="00EB5265" w:rsidRDefault="004B19A3" w:rsidP="00B01795">
            <w:pPr>
              <w:pStyle w:val="Hlavika"/>
            </w:pPr>
            <w:r>
              <w:rPr>
                <w:szCs w:val="24"/>
              </w:rPr>
              <w:t>Mgr. Pavlem Sázavským, MBA, předsedou představenstva</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917447" w:rsidRDefault="0030026B" w:rsidP="00523729">
            <w:pPr>
              <w:pStyle w:val="Hlavika"/>
              <w:rPr>
                <w:color w:val="FF0000"/>
              </w:rPr>
            </w:pPr>
            <w:r w:rsidRPr="00A8727D">
              <w:t xml:space="preserve">k podpisu smlouvy je oprávněn </w:t>
            </w:r>
            <w:r w:rsidR="00523729">
              <w:t>XXX</w:t>
            </w:r>
          </w:p>
          <w:p w:rsidR="00716ED8" w:rsidRPr="00D609A6" w:rsidRDefault="00716ED8" w:rsidP="00D609A6">
            <w:pPr>
              <w:pStyle w:val="Hlavika"/>
              <w:rPr>
                <w:color w:val="FF0000"/>
              </w:rPr>
            </w:pP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EB5265" w:rsidRDefault="00917447" w:rsidP="007B28DD">
            <w:pPr>
              <w:pStyle w:val="Hlavika"/>
              <w:rPr>
                <w:szCs w:val="24"/>
              </w:rPr>
            </w:pPr>
            <w:r w:rsidRPr="00EB5265">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EB5265" w:rsidRDefault="00917447" w:rsidP="007B28DD">
            <w:pPr>
              <w:pStyle w:val="Hlavika"/>
              <w:rPr>
                <w:szCs w:val="24"/>
              </w:rPr>
            </w:pPr>
            <w:r w:rsidRPr="00EB5265">
              <w:t>Komerční banka, a.s., Brno-město</w:t>
            </w:r>
          </w:p>
        </w:tc>
      </w:tr>
      <w:tr w:rsidR="00917447" w:rsidRPr="00EB5265" w:rsidTr="00D609A6">
        <w:tc>
          <w:tcPr>
            <w:tcW w:w="2308" w:type="dxa"/>
            <w:shd w:val="clear" w:color="auto" w:fill="auto"/>
          </w:tcPr>
          <w:p w:rsidR="00917447" w:rsidRPr="00EB5265" w:rsidRDefault="00D215D1"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3751B3" w:rsidRDefault="00523729" w:rsidP="007B28DD">
            <w:pPr>
              <w:pStyle w:val="Hlavika"/>
            </w:pPr>
            <w:r>
              <w:t>XXX</w:t>
            </w:r>
          </w:p>
          <w:p w:rsidR="00785377" w:rsidRDefault="00523729" w:rsidP="00785377">
            <w:pPr>
              <w:ind w:left="0"/>
              <w:rPr>
                <w:szCs w:val="24"/>
              </w:rPr>
            </w:pPr>
            <w:r>
              <w:rPr>
                <w:szCs w:val="24"/>
              </w:rPr>
              <w:t>XXX</w:t>
            </w:r>
          </w:p>
          <w:p w:rsidR="00917447" w:rsidRPr="007314C0" w:rsidRDefault="00917447" w:rsidP="007B28DD">
            <w:pPr>
              <w:pStyle w:val="Hlavika"/>
              <w:rPr>
                <w:szCs w:val="24"/>
                <w:u w:val="single"/>
              </w:rPr>
            </w:pP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30026B" w:rsidRDefault="0030026B" w:rsidP="0030026B"/>
    <w:tbl>
      <w:tblPr>
        <w:tblW w:w="0" w:type="auto"/>
        <w:tblLook w:val="04A0" w:firstRow="1" w:lastRow="0" w:firstColumn="1" w:lastColumn="0" w:noHBand="0" w:noVBand="1"/>
      </w:tblPr>
      <w:tblGrid>
        <w:gridCol w:w="2322"/>
        <w:gridCol w:w="7037"/>
      </w:tblGrid>
      <w:tr w:rsidR="00D609A6" w:rsidRPr="00EB5265" w:rsidTr="00785377">
        <w:tc>
          <w:tcPr>
            <w:tcW w:w="2322" w:type="dxa"/>
            <w:shd w:val="clear" w:color="auto" w:fill="auto"/>
          </w:tcPr>
          <w:p w:rsidR="00D609A6" w:rsidRPr="00D609A6" w:rsidRDefault="00D215D1" w:rsidP="00D215D1">
            <w:pPr>
              <w:ind w:left="0"/>
              <w:rPr>
                <w:b/>
              </w:rPr>
            </w:pPr>
            <w:r>
              <w:rPr>
                <w:b/>
              </w:rPr>
              <w:t>Zhotovitel:</w:t>
            </w:r>
          </w:p>
        </w:tc>
        <w:tc>
          <w:tcPr>
            <w:tcW w:w="7037" w:type="dxa"/>
            <w:shd w:val="clear" w:color="auto" w:fill="auto"/>
          </w:tcPr>
          <w:p w:rsidR="00D609A6" w:rsidRPr="00785377" w:rsidRDefault="000B0A01" w:rsidP="00D215D1">
            <w:pPr>
              <w:ind w:left="0"/>
              <w:rPr>
                <w:b/>
              </w:rPr>
            </w:pPr>
            <w:r w:rsidRPr="00785377">
              <w:rPr>
                <w:b/>
                <w:szCs w:val="24"/>
              </w:rPr>
              <w:t>SVÍTIL PLUS s.r.o.</w:t>
            </w:r>
          </w:p>
        </w:tc>
      </w:tr>
      <w:tr w:rsidR="00D609A6" w:rsidRPr="00EB5265" w:rsidTr="00785377">
        <w:tc>
          <w:tcPr>
            <w:tcW w:w="2322" w:type="dxa"/>
            <w:shd w:val="clear" w:color="auto" w:fill="auto"/>
          </w:tcPr>
          <w:p w:rsidR="00D609A6" w:rsidRPr="00EB5265" w:rsidRDefault="00D609A6" w:rsidP="00D215D1">
            <w:pPr>
              <w:ind w:left="0"/>
            </w:pPr>
            <w:r w:rsidRPr="00EB5265">
              <w:t>Sídlo:</w:t>
            </w:r>
          </w:p>
        </w:tc>
        <w:tc>
          <w:tcPr>
            <w:tcW w:w="7037" w:type="dxa"/>
            <w:shd w:val="clear" w:color="auto" w:fill="auto"/>
          </w:tcPr>
          <w:p w:rsidR="00D609A6" w:rsidRPr="00EB5265" w:rsidRDefault="000B0A01" w:rsidP="00D215D1">
            <w:pPr>
              <w:ind w:left="0"/>
            </w:pPr>
            <w:r w:rsidRPr="005D260C">
              <w:rPr>
                <w:szCs w:val="24"/>
                <w:shd w:val="clear" w:color="auto" w:fill="FFFFFF"/>
              </w:rPr>
              <w:t>Vychodilova 2553/16, Žabovřesky, 616 00 Brno</w:t>
            </w: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Pr="005D260C" w:rsidRDefault="00785377" w:rsidP="00785377">
            <w:pPr>
              <w:ind w:left="0"/>
              <w:rPr>
                <w:szCs w:val="24"/>
              </w:rPr>
            </w:pPr>
            <w:r w:rsidRPr="005D260C">
              <w:rPr>
                <w:szCs w:val="24"/>
              </w:rPr>
              <w:t>společnost zapsaná u Krajského soudu v Brně, oddíl C, vložka 25911</w:t>
            </w:r>
          </w:p>
        </w:tc>
      </w:tr>
      <w:tr w:rsidR="00785377" w:rsidRPr="00EB5265" w:rsidTr="00785377">
        <w:tc>
          <w:tcPr>
            <w:tcW w:w="2322" w:type="dxa"/>
            <w:shd w:val="clear" w:color="auto" w:fill="auto"/>
          </w:tcPr>
          <w:p w:rsidR="00785377" w:rsidRPr="00EB5265" w:rsidRDefault="00785377" w:rsidP="00785377">
            <w:pPr>
              <w:ind w:left="0"/>
            </w:pPr>
            <w:r>
              <w:t>Zastoupený:</w:t>
            </w:r>
          </w:p>
        </w:tc>
        <w:tc>
          <w:tcPr>
            <w:tcW w:w="7037" w:type="dxa"/>
            <w:shd w:val="clear" w:color="auto" w:fill="auto"/>
          </w:tcPr>
          <w:p w:rsidR="00785377" w:rsidRPr="00EB5265" w:rsidRDefault="00785377" w:rsidP="00785377">
            <w:pPr>
              <w:ind w:left="0"/>
              <w:rPr>
                <w:i/>
              </w:rPr>
            </w:pPr>
            <w:r w:rsidRPr="005D260C">
              <w:rPr>
                <w:szCs w:val="24"/>
              </w:rPr>
              <w:t>Ivo Svítilem, jednatelem</w:t>
            </w: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Pr="00EB5265" w:rsidRDefault="00785377" w:rsidP="00785377">
            <w:pPr>
              <w:ind w:left="0"/>
            </w:pPr>
          </w:p>
        </w:tc>
      </w:tr>
      <w:tr w:rsidR="00785377" w:rsidRPr="00EB5265" w:rsidTr="00785377">
        <w:tc>
          <w:tcPr>
            <w:tcW w:w="2322" w:type="dxa"/>
            <w:shd w:val="clear" w:color="auto" w:fill="auto"/>
          </w:tcPr>
          <w:p w:rsidR="00785377" w:rsidRPr="00EB5265" w:rsidRDefault="00785377" w:rsidP="00785377">
            <w:pPr>
              <w:ind w:left="0"/>
            </w:pPr>
            <w:r w:rsidRPr="00EB5265">
              <w:t>IČO:</w:t>
            </w:r>
          </w:p>
        </w:tc>
        <w:tc>
          <w:tcPr>
            <w:tcW w:w="7037" w:type="dxa"/>
            <w:shd w:val="clear" w:color="auto" w:fill="auto"/>
          </w:tcPr>
          <w:p w:rsidR="00785377" w:rsidRPr="00EB5265" w:rsidRDefault="00785377" w:rsidP="00785377">
            <w:pPr>
              <w:ind w:left="0"/>
            </w:pPr>
            <w:r w:rsidRPr="00EE6B4F">
              <w:rPr>
                <w:szCs w:val="24"/>
              </w:rPr>
              <w:t xml:space="preserve">253 24 942  </w:t>
            </w:r>
          </w:p>
        </w:tc>
      </w:tr>
      <w:tr w:rsidR="00785377" w:rsidRPr="00EB5265" w:rsidTr="00785377">
        <w:tc>
          <w:tcPr>
            <w:tcW w:w="2322" w:type="dxa"/>
            <w:shd w:val="clear" w:color="auto" w:fill="auto"/>
          </w:tcPr>
          <w:p w:rsidR="00785377" w:rsidRPr="00EB5265" w:rsidRDefault="00785377" w:rsidP="00785377">
            <w:pPr>
              <w:ind w:left="0"/>
            </w:pPr>
            <w:r w:rsidRPr="00EB5265">
              <w:t>DIČ:</w:t>
            </w:r>
          </w:p>
        </w:tc>
        <w:tc>
          <w:tcPr>
            <w:tcW w:w="7037" w:type="dxa"/>
            <w:shd w:val="clear" w:color="auto" w:fill="auto"/>
          </w:tcPr>
          <w:p w:rsidR="00785377" w:rsidRPr="00EB5265" w:rsidRDefault="00785377" w:rsidP="00785377">
            <w:pPr>
              <w:ind w:left="0"/>
            </w:pPr>
            <w:r w:rsidRPr="00EE6B4F">
              <w:rPr>
                <w:szCs w:val="24"/>
              </w:rPr>
              <w:t>CZ25324942</w:t>
            </w:r>
          </w:p>
        </w:tc>
      </w:tr>
      <w:tr w:rsidR="00785377" w:rsidRPr="00EB5265" w:rsidTr="00785377">
        <w:tc>
          <w:tcPr>
            <w:tcW w:w="2322" w:type="dxa"/>
            <w:shd w:val="clear" w:color="auto" w:fill="auto"/>
          </w:tcPr>
          <w:p w:rsidR="00785377" w:rsidRPr="00EB5265" w:rsidRDefault="00785377" w:rsidP="00785377">
            <w:pPr>
              <w:ind w:left="0"/>
            </w:pPr>
            <w:r w:rsidRPr="00EB5265">
              <w:t>Bankovní spojení:</w:t>
            </w:r>
          </w:p>
        </w:tc>
        <w:tc>
          <w:tcPr>
            <w:tcW w:w="7037" w:type="dxa"/>
            <w:shd w:val="clear" w:color="auto" w:fill="auto"/>
          </w:tcPr>
          <w:p w:rsidR="00785377" w:rsidRPr="00EB5265" w:rsidRDefault="00523729" w:rsidP="00785377">
            <w:pPr>
              <w:ind w:left="0"/>
            </w:pPr>
            <w:r>
              <w:rPr>
                <w:szCs w:val="24"/>
              </w:rPr>
              <w:t>XXX</w:t>
            </w:r>
          </w:p>
        </w:tc>
      </w:tr>
      <w:tr w:rsidR="00785377" w:rsidRPr="00EB5265" w:rsidTr="00785377">
        <w:tc>
          <w:tcPr>
            <w:tcW w:w="2322" w:type="dxa"/>
            <w:shd w:val="clear" w:color="auto" w:fill="auto"/>
          </w:tcPr>
          <w:p w:rsidR="00785377" w:rsidRPr="00EB5265" w:rsidRDefault="00785377" w:rsidP="00785377">
            <w:pPr>
              <w:ind w:left="0"/>
            </w:pPr>
            <w:r>
              <w:t>číslo účtu:</w:t>
            </w:r>
          </w:p>
        </w:tc>
        <w:tc>
          <w:tcPr>
            <w:tcW w:w="7037" w:type="dxa"/>
            <w:shd w:val="clear" w:color="auto" w:fill="auto"/>
          </w:tcPr>
          <w:p w:rsidR="00785377" w:rsidRPr="00EB5265" w:rsidRDefault="00523729" w:rsidP="00785377">
            <w:pPr>
              <w:ind w:left="0"/>
            </w:pPr>
            <w:r>
              <w:rPr>
                <w:szCs w:val="24"/>
              </w:rPr>
              <w:t>XXX</w:t>
            </w: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Pr="00EB5265" w:rsidRDefault="00785377" w:rsidP="00785377">
            <w:pPr>
              <w:ind w:left="0"/>
            </w:pP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Pr="00EB5265" w:rsidRDefault="00785377" w:rsidP="00785377">
            <w:pPr>
              <w:ind w:left="0"/>
            </w:pPr>
            <w:r w:rsidRPr="00EB5265">
              <w:t>ve věcech technických jsou oprávněni jednat:</w:t>
            </w: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Default="00523729" w:rsidP="00785377">
            <w:pPr>
              <w:ind w:left="0"/>
              <w:rPr>
                <w:szCs w:val="24"/>
              </w:rPr>
            </w:pPr>
            <w:r>
              <w:rPr>
                <w:szCs w:val="24"/>
              </w:rPr>
              <w:t>XXX</w:t>
            </w:r>
          </w:p>
          <w:p w:rsidR="00785377" w:rsidRPr="00EB5265" w:rsidRDefault="00785377" w:rsidP="00785377">
            <w:pPr>
              <w:ind w:left="0"/>
            </w:pPr>
          </w:p>
        </w:tc>
      </w:tr>
      <w:tr w:rsidR="00785377" w:rsidRPr="00EB5265" w:rsidTr="00785377">
        <w:tc>
          <w:tcPr>
            <w:tcW w:w="2322" w:type="dxa"/>
            <w:shd w:val="clear" w:color="auto" w:fill="auto"/>
          </w:tcPr>
          <w:p w:rsidR="00785377" w:rsidRPr="00EB5265" w:rsidRDefault="00785377" w:rsidP="00785377">
            <w:pPr>
              <w:ind w:left="0"/>
            </w:pPr>
          </w:p>
        </w:tc>
        <w:tc>
          <w:tcPr>
            <w:tcW w:w="7037" w:type="dxa"/>
            <w:shd w:val="clear" w:color="auto" w:fill="auto"/>
          </w:tcPr>
          <w:p w:rsidR="00785377" w:rsidRPr="00EB5265" w:rsidRDefault="00785377" w:rsidP="00785377">
            <w:pPr>
              <w:ind w:left="0"/>
              <w:rPr>
                <w:u w:val="single"/>
              </w:rPr>
            </w:pPr>
          </w:p>
        </w:tc>
      </w:tr>
      <w:tr w:rsidR="00785377" w:rsidRPr="00C020BD" w:rsidTr="00785377">
        <w:tc>
          <w:tcPr>
            <w:tcW w:w="2322" w:type="dxa"/>
            <w:shd w:val="clear" w:color="auto" w:fill="auto"/>
          </w:tcPr>
          <w:p w:rsidR="00785377" w:rsidRPr="00EB5265" w:rsidRDefault="00785377" w:rsidP="00785377"/>
        </w:tc>
        <w:tc>
          <w:tcPr>
            <w:tcW w:w="7037" w:type="dxa"/>
            <w:shd w:val="clear" w:color="auto" w:fill="auto"/>
          </w:tcPr>
          <w:p w:rsidR="00785377" w:rsidRPr="00C020BD" w:rsidRDefault="00785377" w:rsidP="00785377">
            <w:pPr>
              <w:jc w:val="right"/>
              <w:rPr>
                <w:b/>
                <w:sz w:val="20"/>
              </w:rPr>
            </w:pPr>
            <w:r w:rsidRPr="00C020BD">
              <w:rPr>
                <w:b/>
              </w:rPr>
              <w:t>(„zhotovitel“)</w:t>
            </w:r>
          </w:p>
        </w:tc>
      </w:tr>
    </w:tbl>
    <w:p w:rsidR="007B28DD" w:rsidRDefault="007B28DD" w:rsidP="00785377">
      <w:pPr>
        <w:pStyle w:val="Nadpis1"/>
        <w:numPr>
          <w:ilvl w:val="0"/>
          <w:numId w:val="0"/>
        </w:numPr>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D215D1" w:rsidRDefault="00D215D1">
      <w:pPr>
        <w:suppressAutoHyphens w:val="0"/>
        <w:spacing w:after="200" w:line="276" w:lineRule="auto"/>
        <w:ind w:left="0"/>
        <w:jc w:val="left"/>
        <w:rPr>
          <w:b/>
        </w:rPr>
      </w:pPr>
    </w:p>
    <w:p w:rsidR="00A6320F" w:rsidRPr="00C77B47" w:rsidRDefault="00A6320F" w:rsidP="00D609A6">
      <w:pPr>
        <w:pStyle w:val="Nadpis1"/>
      </w:pPr>
      <w:r w:rsidRPr="00C77B47">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785377" w:rsidRPr="00785377">
        <w:rPr>
          <w:b/>
          <w:szCs w:val="24"/>
        </w:rPr>
        <w:t>Brno, Leitnerova – oprava poruchy kanalizace</w:t>
      </w:r>
      <w:r w:rsidR="008533E6">
        <w:rPr>
          <w:b/>
          <w:szCs w:val="24"/>
        </w:rPr>
        <w:t>“</w:t>
      </w:r>
      <w:r w:rsidR="00A6320F" w:rsidRPr="00992DD1">
        <w:rPr>
          <w:b/>
          <w:szCs w:val="24"/>
        </w:rPr>
        <w:t>.</w:t>
      </w:r>
    </w:p>
    <w:p w:rsidR="007C2CBA" w:rsidRDefault="007C2CBA" w:rsidP="00A6320F">
      <w:pPr>
        <w:tabs>
          <w:tab w:val="num" w:pos="284"/>
        </w:tabs>
        <w:ind w:left="284" w:hanging="284"/>
        <w:jc w:val="center"/>
        <w:rPr>
          <w:b/>
          <w:szCs w:val="24"/>
        </w:rPr>
      </w:pPr>
    </w:p>
    <w:p w:rsidR="00252BC4"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rsidR="00386765">
        <w:t xml:space="preserve">včetně zaměření pro GIS objednatele </w:t>
      </w:r>
      <w:r w:rsidRPr="00E32D31">
        <w:t>a technickou mapu statutárního města Brna (dokumen</w:t>
      </w:r>
      <w:r w:rsidR="00386765">
        <w:t xml:space="preserve">tace geodetického zaměření bude </w:t>
      </w:r>
      <w:r w:rsidRPr="00E32D31">
        <w:t>předána ve čtyřech vyhotoveních a na čtyřech CD</w:t>
      </w:r>
      <w:r w:rsidR="00386765">
        <w:t xml:space="preserve"> ve tvaru DGN pro MICROSTATION).</w:t>
      </w:r>
    </w:p>
    <w:p w:rsidR="00AB6DAB" w:rsidRDefault="00AB6DAB" w:rsidP="00AB6DAB">
      <w:pPr>
        <w:rPr>
          <w:szCs w:val="24"/>
        </w:rPr>
      </w:pPr>
    </w:p>
    <w:p w:rsidR="008864FC" w:rsidRDefault="00252BC4" w:rsidP="0030026B">
      <w:pPr>
        <w:pStyle w:val="Nadpis2"/>
      </w:pPr>
      <w:r w:rsidRPr="00252BC4">
        <w:t xml:space="preserve">Místem plnění je </w:t>
      </w:r>
      <w:r w:rsidR="00417C29">
        <w:t xml:space="preserve">Brno, </w:t>
      </w:r>
      <w:r w:rsidR="00547BEE" w:rsidRPr="00547BEE">
        <w:t>Leitnerova</w:t>
      </w:r>
      <w:r w:rsidRPr="00547BEE">
        <w:t>, p. č</w:t>
      </w:r>
      <w:r w:rsidR="00A416FF" w:rsidRPr="00547BEE">
        <w:t xml:space="preserve">. </w:t>
      </w:r>
      <w:r w:rsidR="00547BEE" w:rsidRPr="00547BEE">
        <w:t>1289</w:t>
      </w:r>
      <w:r w:rsidR="00164D19" w:rsidRPr="00547BEE">
        <w:t>,</w:t>
      </w:r>
      <w:r w:rsidR="00804FD7" w:rsidRPr="00547BEE">
        <w:t xml:space="preserve"> </w:t>
      </w:r>
      <w:r w:rsidR="00417C29" w:rsidRPr="00547BEE">
        <w:t xml:space="preserve">k. </w:t>
      </w:r>
      <w:proofErr w:type="spellStart"/>
      <w:r w:rsidR="00417C29" w:rsidRPr="00547BEE">
        <w:t>ú.</w:t>
      </w:r>
      <w:proofErr w:type="spellEnd"/>
      <w:r w:rsidR="00417C29" w:rsidRPr="00547BEE">
        <w:t xml:space="preserve"> Star</w:t>
      </w:r>
      <w:r w:rsidR="00547BEE" w:rsidRPr="00547BEE">
        <w:t>é Brno</w:t>
      </w:r>
      <w:r w:rsidR="00D215D1">
        <w:t>.</w:t>
      </w:r>
    </w:p>
    <w:p w:rsidR="008864FC" w:rsidRPr="008864FC" w:rsidRDefault="008864FC" w:rsidP="0030026B">
      <w:pPr>
        <w:pStyle w:val="Nadpis2"/>
      </w:pPr>
      <w:r w:rsidRPr="008864FC">
        <w:t>Rozsah díla je stanoven požadavkem objednatele</w:t>
      </w:r>
      <w:r w:rsidR="004E1571">
        <w:t xml:space="preserve"> ze dne 25. 4. 2022</w:t>
      </w:r>
      <w:r w:rsidRPr="008864FC">
        <w:t xml:space="preserve">. </w:t>
      </w:r>
      <w:r w:rsidR="004E1571">
        <w:t>P</w:t>
      </w:r>
      <w:r w:rsidRPr="008864FC">
        <w:t xml:space="preserve">ředpokládá </w:t>
      </w:r>
      <w:r w:rsidR="004E1571">
        <w:t xml:space="preserve">se </w:t>
      </w:r>
      <w:r w:rsidR="00E80613" w:rsidRPr="00C77B47">
        <w:t xml:space="preserve">oprava </w:t>
      </w:r>
      <w:r w:rsidR="00951998" w:rsidRPr="00C77B47">
        <w:t>poruch</w:t>
      </w:r>
      <w:r w:rsidR="00E80613" w:rsidRPr="00C77B47">
        <w:t>y</w:t>
      </w:r>
      <w:r w:rsidR="00AE6EA9" w:rsidRPr="00C77B47">
        <w:t xml:space="preserve"> </w:t>
      </w:r>
      <w:r w:rsidR="00547BEE" w:rsidRPr="00C77B47">
        <w:t>jednotné kanalizace z kameninových trub DN 300 v délce cca 6 m</w:t>
      </w:r>
      <w:r w:rsidR="004E1571" w:rsidRPr="00C77B47">
        <w:t>,</w:t>
      </w:r>
      <w:r w:rsidR="00547BEE" w:rsidRPr="00C77B47">
        <w:t xml:space="preserve"> zjištěné v místě za RŠ 6280 ve směru toku. Kanalizace vybudovaná v roce 1995 je uložena ve vozovce v hloubce cca 2,5 m. Porucha </w:t>
      </w:r>
      <w:r w:rsidR="004E1571" w:rsidRPr="00C77B47">
        <w:t xml:space="preserve">kanalizace </w:t>
      </w:r>
      <w:r w:rsidR="00547BEE" w:rsidRPr="00C77B47">
        <w:t xml:space="preserve">spočívá v popraskání trub a jejich deformacích, místy chybí vypadlé střepy potrubí. </w:t>
      </w:r>
      <w:r w:rsidR="004E1571" w:rsidRPr="00C77B47">
        <w:t xml:space="preserve">V uvedeném úseku se nachází rovněž kanalizační přípojky, ze kterých uniká do stoky zemina. </w:t>
      </w:r>
      <w:r w:rsidR="00547BEE" w:rsidRPr="00C77B47">
        <w:t xml:space="preserve">Oprava </w:t>
      </w:r>
      <w:r w:rsidR="004E1571" w:rsidRPr="00C77B47">
        <w:t xml:space="preserve">kanalizace </w:t>
      </w:r>
      <w:r w:rsidR="00547BEE" w:rsidRPr="00C77B47">
        <w:t xml:space="preserve">bude provedena </w:t>
      </w:r>
      <w:r w:rsidR="004E1571" w:rsidRPr="00C77B47">
        <w:t xml:space="preserve">výměnou kameninových </w:t>
      </w:r>
      <w:r w:rsidR="008533E6" w:rsidRPr="00C77B47">
        <w:t xml:space="preserve">trub DN </w:t>
      </w:r>
      <w:r w:rsidR="004E1571" w:rsidRPr="00C77B47">
        <w:t>3</w:t>
      </w:r>
      <w:r w:rsidR="008533E6" w:rsidRPr="00C77B47">
        <w:t>00 v</w:t>
      </w:r>
      <w:r w:rsidR="004E1571" w:rsidRPr="00C77B47">
        <w:t> </w:t>
      </w:r>
      <w:r w:rsidR="008533E6" w:rsidRPr="00C77B47">
        <w:t>délce</w:t>
      </w:r>
      <w:r w:rsidR="004E1571" w:rsidRPr="00C77B47">
        <w:t xml:space="preserve"> poruchy</w:t>
      </w:r>
      <w:r w:rsidR="008533E6" w:rsidRPr="00C77B47">
        <w:t xml:space="preserve"> cca </w:t>
      </w:r>
      <w:r w:rsidR="004E1571" w:rsidRPr="00C77B47">
        <w:t>6</w:t>
      </w:r>
      <w:r w:rsidR="008533E6" w:rsidRPr="00C77B47">
        <w:t xml:space="preserve"> m</w:t>
      </w:r>
      <w:r w:rsidR="004E1571" w:rsidRPr="00C77B47">
        <w:t>,</w:t>
      </w:r>
      <w:r w:rsidR="008533E6" w:rsidRPr="00C77B47">
        <w:t xml:space="preserve"> včetně zpětného zapravení dotčeného povrchu</w:t>
      </w:r>
      <w:r w:rsidRPr="00C77B47">
        <w:t xml:space="preserve">. </w:t>
      </w:r>
      <w:r w:rsidR="004E1571" w:rsidRPr="00C77B47">
        <w:t>Kanalizační přípojky nacházející se v úseku poruchy budou opraveny v nejnutnějším rozsahu a přepojeny na stoku.</w:t>
      </w:r>
      <w:r w:rsidR="00C77B47" w:rsidRPr="00C77B47">
        <w:t xml:space="preserve"> </w:t>
      </w:r>
      <w:r w:rsidRPr="00C77B47">
        <w:t>Dále budou provedeny všechny práce nezbytně související</w:t>
      </w:r>
      <w:r w:rsidRPr="008864FC">
        <w:t>.</w:t>
      </w:r>
    </w:p>
    <w:p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Default="00A6320F" w:rsidP="001A4765">
      <w:pPr>
        <w:pStyle w:val="Nadpis1"/>
      </w:pPr>
      <w:r w:rsidRPr="00260A6C">
        <w:t>Doba plnění</w:t>
      </w:r>
    </w:p>
    <w:p w:rsidR="00F36640" w:rsidRPr="00B70EB3" w:rsidRDefault="00252BC4" w:rsidP="0030026B">
      <w:pPr>
        <w:pStyle w:val="Nadpis2"/>
        <w:rPr>
          <w:b/>
          <w:i/>
          <w:color w:val="FF0000"/>
        </w:rPr>
      </w:pPr>
      <w:r w:rsidRPr="00F36640">
        <w:t>Zhotovitel se zavazuje dokončit práce na</w:t>
      </w:r>
      <w:r w:rsidR="00D609A6">
        <w:t xml:space="preserve"> díle a předat dílo v termínu </w:t>
      </w:r>
      <w:r w:rsidRPr="001D05B0">
        <w:t>do</w:t>
      </w:r>
      <w:r w:rsidR="00F36640" w:rsidRPr="001D05B0">
        <w:t xml:space="preserve"> </w:t>
      </w:r>
      <w:r w:rsidR="008533E6" w:rsidRPr="00C77B47">
        <w:rPr>
          <w:b/>
        </w:rPr>
        <w:t>1</w:t>
      </w:r>
      <w:r w:rsidR="00A2405C" w:rsidRPr="00C77B47">
        <w:rPr>
          <w:b/>
        </w:rPr>
        <w:t xml:space="preserve">. </w:t>
      </w:r>
      <w:r w:rsidR="008533E6" w:rsidRPr="00C77B47">
        <w:rPr>
          <w:b/>
        </w:rPr>
        <w:t>9</w:t>
      </w:r>
      <w:r w:rsidR="00BB33A4" w:rsidRPr="00C77B47">
        <w:rPr>
          <w:b/>
        </w:rPr>
        <w:t>.</w:t>
      </w:r>
      <w:r w:rsidR="0076340E" w:rsidRPr="00C77B47">
        <w:rPr>
          <w:b/>
        </w:rPr>
        <w:t xml:space="preserve"> </w:t>
      </w:r>
      <w:r w:rsidR="00A416FF" w:rsidRPr="00C77B47">
        <w:rPr>
          <w:b/>
        </w:rPr>
        <w:t>20</w:t>
      </w:r>
      <w:r w:rsidR="00C77B47" w:rsidRPr="00C77B47">
        <w:rPr>
          <w:b/>
        </w:rPr>
        <w:t>22</w:t>
      </w:r>
      <w:r w:rsidR="00F36640" w:rsidRPr="00123C45">
        <w:t>.</w:t>
      </w:r>
      <w:r w:rsidR="00B70EB3">
        <w:t xml:space="preserve"> </w:t>
      </w:r>
    </w:p>
    <w:p w:rsidR="00BE16AD" w:rsidRPr="0030026B" w:rsidRDefault="00381323" w:rsidP="0030026B">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Default="00A6320F" w:rsidP="0030026B">
      <w:pPr>
        <w:pStyle w:val="Nadpis1"/>
      </w:pPr>
      <w:r>
        <w:t>Cena díla</w:t>
      </w:r>
    </w:p>
    <w:p w:rsidR="00D215D1" w:rsidRDefault="00381323" w:rsidP="00D215D1">
      <w:pPr>
        <w:pStyle w:val="Nadpis2"/>
      </w:pPr>
      <w:r w:rsidRPr="00381323">
        <w:t>Smluvní celková cena odpovídá odbornému odhadu objednatele na rozsah díla specifikovanému v předmětu díla dle této smlouvy a je stanovena</w:t>
      </w:r>
      <w:r>
        <w:t xml:space="preserve"> ve výši</w:t>
      </w:r>
    </w:p>
    <w:p w:rsidR="00D215D1" w:rsidRDefault="00AD715F" w:rsidP="00D215D1">
      <w:pPr>
        <w:spacing w:after="240"/>
      </w:pPr>
      <w:r>
        <w:t>c</w:t>
      </w:r>
      <w:r w:rsidR="00381323" w:rsidRPr="00181079">
        <w:t>elková cena bez DPH</w:t>
      </w:r>
      <w:r w:rsidR="00381323" w:rsidRPr="00181079">
        <w:rPr>
          <w:b/>
        </w:rPr>
        <w:tab/>
      </w:r>
      <w:r w:rsidR="00A8727D" w:rsidRPr="00A8727D">
        <w:rPr>
          <w:b/>
        </w:rPr>
        <w:t>572 000,-</w:t>
      </w:r>
      <w:r w:rsidR="00381323" w:rsidRPr="00A8727D">
        <w:rPr>
          <w:b/>
        </w:rPr>
        <w:t xml:space="preserve"> Kč</w:t>
      </w:r>
      <w:r w:rsidR="00381323" w:rsidRPr="00A8727D">
        <w:t xml:space="preserve"> </w:t>
      </w:r>
    </w:p>
    <w:p w:rsidR="00381323" w:rsidRPr="00381323" w:rsidRDefault="00381323" w:rsidP="0030026B">
      <w:pPr>
        <w:pStyle w:val="Nadpis2"/>
      </w:pPr>
      <w:r w:rsidRPr="00381323">
        <w:t xml:space="preserve">Dohodnutá cena podléhá následné úpravě podle skutečného a oboustranně ověřeného rozsahu prací, které jsou nutné pro </w:t>
      </w:r>
      <w:r w:rsidR="007A5645" w:rsidRPr="00C77B47">
        <w:t>opravu poruchy kanalizace</w:t>
      </w:r>
      <w:r w:rsidRPr="003671C9">
        <w:t>.</w:t>
      </w:r>
      <w:r w:rsidRPr="00381323">
        <w:t xml:space="preserve"> Ocenění bude provedeno položkovým rozpočtem v cenách URS platných pro kalendářní pololetí, ve kterém byl rozhodující objem prací proveden.</w:t>
      </w:r>
    </w:p>
    <w:p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32D31" w:rsidRDefault="00A6320F" w:rsidP="0030026B">
      <w:pPr>
        <w:pStyle w:val="Nadpis1"/>
      </w:pPr>
      <w:r>
        <w:lastRenderedPageBreak/>
        <w:t xml:space="preserve">Platební podmínky </w:t>
      </w:r>
    </w:p>
    <w:p w:rsidR="00A8727D" w:rsidRDefault="003F19C2" w:rsidP="004B2586">
      <w:pPr>
        <w:pStyle w:val="Nadpis2"/>
      </w:pPr>
      <w:r>
        <w:t>Cenu za zhotovení díla uhradí objednatel na základě daňového dokladu vystaveného zhotovitelem (dále jen „faktura“).</w:t>
      </w:r>
      <w:r w:rsidR="00F36457">
        <w:t xml:space="preserve"> </w:t>
      </w:r>
    </w:p>
    <w:p w:rsidR="003F19C2" w:rsidRDefault="003F19C2" w:rsidP="004B2586">
      <w:pPr>
        <w:pStyle w:val="Nadpis2"/>
      </w:pPr>
      <w:r w:rsidRPr="00A8727D">
        <w:rPr>
          <w:szCs w:val="24"/>
        </w:rPr>
        <w:t>Zhotovitel vystaví fakturu v zákonné lhůtě ode dne uskutečnění zdanitelného plnění. Datem uskutečnění zdanitelného plnění se rozumí datum podpisu zápisu o předání a převzetí díla smluvními stranami.</w:t>
      </w:r>
    </w:p>
    <w:p w:rsidR="003F19C2" w:rsidRDefault="003F19C2" w:rsidP="0030026B">
      <w:pPr>
        <w:pStyle w:val="Nadpis2"/>
        <w:rPr>
          <w:szCs w:val="24"/>
        </w:rPr>
      </w:pPr>
      <w:r>
        <w:rPr>
          <w:szCs w:val="24"/>
        </w:rPr>
        <w:t>Lhůta spl</w:t>
      </w:r>
      <w:r w:rsidR="00F90DBB">
        <w:rPr>
          <w:szCs w:val="24"/>
        </w:rPr>
        <w:t>a</w:t>
      </w:r>
      <w:r w:rsidR="00641610">
        <w:rPr>
          <w:szCs w:val="24"/>
        </w:rPr>
        <w:t xml:space="preserve">tnosti faktury se sjednává na </w:t>
      </w:r>
      <w:r w:rsidR="00641610" w:rsidRPr="002328E0">
        <w:rPr>
          <w:b/>
          <w:szCs w:val="24"/>
        </w:rPr>
        <w:t>21</w:t>
      </w:r>
      <w:r w:rsidRPr="002328E0">
        <w:rPr>
          <w:b/>
          <w:szCs w:val="24"/>
        </w:rPr>
        <w:t xml:space="preserve"> dnů</w:t>
      </w:r>
      <w:r>
        <w:rPr>
          <w:szCs w:val="24"/>
        </w:rPr>
        <w:t xml:space="preserve"> ode dne jejího doručení na útvar inženýrských služeb Brněnských vodáren a kanalizací, a.s., Pi</w:t>
      </w:r>
      <w:r w:rsidR="005028D7">
        <w:rPr>
          <w:szCs w:val="24"/>
        </w:rPr>
        <w:t xml:space="preserve">sárecká 277/1, Pisárky, 603 00 </w:t>
      </w:r>
      <w:r>
        <w:rPr>
          <w:szCs w:val="24"/>
        </w:rPr>
        <w:t>Brno.</w:t>
      </w:r>
    </w:p>
    <w:p w:rsidR="00A8727D" w:rsidRDefault="00A8727D" w:rsidP="00A8727D">
      <w:pPr>
        <w:pStyle w:val="Nadpis2"/>
      </w:pPr>
      <w:r w:rsidRPr="00A8727D">
        <w:t>Objednatel poskytne zhotoviteli na provedení předmětu díla zálohu ve výši:</w:t>
      </w:r>
    </w:p>
    <w:p w:rsidR="00A8727D" w:rsidRDefault="00A8727D" w:rsidP="00A8727D">
      <w:r>
        <w:t>Výše zálohy ……………………………</w:t>
      </w:r>
      <w:r w:rsidR="002328E0">
        <w:t xml:space="preserve">............  </w:t>
      </w:r>
      <w:r>
        <w:t>143 000,- Kč bez DPH</w:t>
      </w:r>
    </w:p>
    <w:p w:rsidR="00A8727D" w:rsidRPr="00A8727D" w:rsidRDefault="00A8727D" w:rsidP="00A8727D">
      <w:r>
        <w:t>Termín vystavení zálohového listu ……………</w:t>
      </w:r>
      <w:r w:rsidR="002328E0">
        <w:t xml:space="preserve">  </w:t>
      </w:r>
      <w:r>
        <w:t>10. pracovní den po podpisu smlouvy o dílo</w:t>
      </w:r>
    </w:p>
    <w:p w:rsidR="00A8727D" w:rsidRPr="00A8727D" w:rsidRDefault="00A8727D" w:rsidP="00A8727D">
      <w:pPr>
        <w:rPr>
          <w:sz w:val="8"/>
          <w:szCs w:val="8"/>
        </w:rPr>
      </w:pPr>
    </w:p>
    <w:p w:rsidR="002328E0" w:rsidRDefault="00A8727D" w:rsidP="002328E0">
      <w:pPr>
        <w:pStyle w:val="Nadpis2"/>
      </w:pPr>
      <w:r w:rsidRPr="00A8727D">
        <w:t>Zá</w:t>
      </w:r>
      <w:r w:rsidR="002328E0">
        <w:t>loha bude zhotovitelem použita</w:t>
      </w:r>
      <w:r w:rsidRPr="00A8727D">
        <w:t xml:space="preserve"> výhradně ke krytí prací a </w:t>
      </w:r>
      <w:r w:rsidR="002328E0">
        <w:t>dodávek spojených s tímto dílem.</w:t>
      </w:r>
    </w:p>
    <w:p w:rsidR="002328E0" w:rsidRPr="002328E0" w:rsidRDefault="002328E0" w:rsidP="002328E0">
      <w:pPr>
        <w:pStyle w:val="Nadpis2"/>
      </w:pPr>
      <w:r w:rsidRPr="002328E0">
        <w:t xml:space="preserve">Lhůta splatnosti zálohové faktury se sjednává na </w:t>
      </w:r>
      <w:r w:rsidRPr="002328E0">
        <w:rPr>
          <w:b/>
        </w:rPr>
        <w:t>21 dnů</w:t>
      </w:r>
      <w:r w:rsidRPr="002328E0">
        <w:t xml:space="preserve"> ode dne jejího doručení na útvar inženýrských služeb Brněnských vodáren a kanalizací, a.s., Pisárecká 277/1, Pisárky, 603 00  Brno. </w:t>
      </w:r>
    </w:p>
    <w:p w:rsidR="003F19C2" w:rsidRDefault="003F19C2" w:rsidP="0030026B">
      <w:pPr>
        <w:pStyle w:val="Nadpis2"/>
      </w:pPr>
      <w:r>
        <w:t>Faktura bude obsahovat tyto údaje:</w:t>
      </w:r>
    </w:p>
    <w:p w:rsidR="003F19C2" w:rsidRDefault="003F19C2" w:rsidP="005028D7">
      <w:pPr>
        <w:pStyle w:val="Stylsodrkouodskoen"/>
      </w:pPr>
      <w:r>
        <w:t xml:space="preserve">označení objednatele, sídlo, IČO, DIČ, </w:t>
      </w:r>
    </w:p>
    <w:p w:rsidR="003F19C2" w:rsidRDefault="003F19C2" w:rsidP="005028D7">
      <w:pPr>
        <w:pStyle w:val="Stylsodrkouodskoen"/>
      </w:pPr>
      <w:r>
        <w:rPr>
          <w:szCs w:val="24"/>
        </w:rPr>
        <w:t>označení zhotovitele, sídlo, IČO, DIČ,</w:t>
      </w:r>
    </w:p>
    <w:p w:rsidR="003F19C2" w:rsidRDefault="003F19C2" w:rsidP="005028D7">
      <w:pPr>
        <w:pStyle w:val="Stylsodrkouodskoen"/>
      </w:pPr>
      <w:r>
        <w:t>číslo faktury,</w:t>
      </w:r>
    </w:p>
    <w:p w:rsidR="003F19C2" w:rsidRDefault="003F19C2" w:rsidP="005028D7">
      <w:pPr>
        <w:pStyle w:val="Stylsodrkouodskoen"/>
      </w:pPr>
      <w:r>
        <w:t>den vystavení a den splatnosti faktury,</w:t>
      </w:r>
    </w:p>
    <w:p w:rsidR="003F19C2" w:rsidRDefault="003F19C2" w:rsidP="005028D7">
      <w:pPr>
        <w:pStyle w:val="Stylsodrkouodskoen"/>
      </w:pPr>
      <w:r>
        <w:t>den uskutečnění zdanitelného plnění,</w:t>
      </w:r>
    </w:p>
    <w:p w:rsidR="003F19C2" w:rsidRDefault="003F19C2" w:rsidP="005028D7">
      <w:pPr>
        <w:pStyle w:val="Stylsodrkouodskoen"/>
      </w:pPr>
      <w:r>
        <w:t>označení banky a číslo účtu, na který se má platit,</w:t>
      </w:r>
    </w:p>
    <w:p w:rsidR="003F19C2" w:rsidRDefault="003F19C2" w:rsidP="005028D7">
      <w:pPr>
        <w:pStyle w:val="Stylsodrkouodskoen"/>
      </w:pPr>
      <w:r>
        <w:t>označení díla,</w:t>
      </w:r>
    </w:p>
    <w:p w:rsidR="003F19C2" w:rsidRDefault="003F19C2" w:rsidP="005028D7">
      <w:pPr>
        <w:pStyle w:val="Stylsodrkouodskoen"/>
      </w:pPr>
      <w:r>
        <w:t>číslo smlouvy objednatele a zhotovitele,</w:t>
      </w:r>
    </w:p>
    <w:p w:rsidR="003F19C2" w:rsidRDefault="003F19C2" w:rsidP="005028D7">
      <w:pPr>
        <w:pStyle w:val="Stylsodrkouodskoen"/>
      </w:pPr>
      <w:r>
        <w:t xml:space="preserve">fakturovanou částku, </w:t>
      </w:r>
    </w:p>
    <w:p w:rsidR="003F19C2" w:rsidRDefault="003F19C2" w:rsidP="004A7422">
      <w:pPr>
        <w:pStyle w:val="Stylsodrkouodskoen"/>
      </w:pPr>
      <w:r>
        <w:t>nezbytnou součástí faktury (daňového dokladu) je uvedení kódu klasifikace produkce CZ-CPA,</w:t>
      </w:r>
      <w:r w:rsidR="004A7422" w:rsidRPr="004A7422">
        <w:t xml:space="preserve"> pokud se jedná o režim přenesené daňové povinnosti</w:t>
      </w:r>
    </w:p>
    <w:p w:rsidR="003F19C2" w:rsidRDefault="003F19C2" w:rsidP="003F19C2">
      <w:pPr>
        <w:ind w:left="1134"/>
      </w:pPr>
    </w:p>
    <w:p w:rsidR="003F19C2" w:rsidRDefault="003F19C2" w:rsidP="0030026B">
      <w:r>
        <w:t>Faktura vystavená po předání a převzetí díla bude doložena protokolem se soupisem provedených prací, který bude odsouhlasen a podepsán oběma smluvními stranami.</w:t>
      </w:r>
    </w:p>
    <w:p w:rsidR="003F19C2" w:rsidRPr="005028D7" w:rsidRDefault="003F19C2" w:rsidP="003F19C2">
      <w:pPr>
        <w:rPr>
          <w:sz w:val="18"/>
          <w:szCs w:val="18"/>
        </w:rPr>
      </w:pPr>
    </w:p>
    <w:p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Default="003F19C2" w:rsidP="0030026B">
      <w:pPr>
        <w:pStyle w:val="Nadpis2"/>
      </w:pPr>
      <w:r>
        <w:t>Platba bude provedena převodem na účet zhotovitele uvedený ve faktuře. Zhotovitel odpovídá za uvedení čísla účtu, které je řádně zveřejněno v registru plátců DPH.</w:t>
      </w:r>
    </w:p>
    <w:p w:rsidR="00381323" w:rsidRPr="0030026B" w:rsidRDefault="003F19C2" w:rsidP="0030026B">
      <w:pPr>
        <w:pStyle w:val="Nadpis2"/>
      </w:pPr>
      <w:r>
        <w:rPr>
          <w:rFonts w:ascii="TimesNewRomanPSMT" w:hAnsi="TimesNewRomanPSMT" w:cs="TimesNewRomanPSMT"/>
        </w:rPr>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plnění 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 xml:space="preserve">účet uvedený v předchozí větě, je objednatel oprávněn zaslat fakturu zpět zhotoviteli k opravě. V takovém případě se lhůta splatnosti staví a nová lhůta </w:t>
      </w:r>
      <w:r>
        <w:rPr>
          <w:rFonts w:ascii="TimesNewRomanPSMT" w:hAnsi="TimesNewRomanPSMT" w:cs="TimesNewRomanPSMT"/>
        </w:rPr>
        <w:lastRenderedPageBreak/>
        <w:t>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E7551D" w:rsidRPr="00E7551D">
        <w:t xml:space="preserve"> </w:t>
      </w:r>
      <w:r w:rsidR="00E7551D">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rsidR="00487FE0" w:rsidRDefault="00487FE0" w:rsidP="00487FE0">
      <w:pPr>
        <w:pStyle w:val="Nadpis2"/>
        <w:suppressAutoHyphens w:val="0"/>
        <w:spacing w:before="0"/>
        <w:rPr>
          <w:szCs w:val="24"/>
        </w:rPr>
      </w:pPr>
      <w:r>
        <w:rPr>
          <w:iCs/>
          <w:szCs w:val="24"/>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w:t>
      </w:r>
      <w:r w:rsidR="002328E0">
        <w:rPr>
          <w:iCs/>
          <w:szCs w:val="24"/>
        </w:rPr>
        <w:t xml:space="preserve">nejpozději okamžikem </w:t>
      </w:r>
      <w:r>
        <w:rPr>
          <w:iCs/>
          <w:szCs w:val="24"/>
        </w:rPr>
        <w:t xml:space="preserve">jeho vzniku. </w:t>
      </w:r>
      <w:r w:rsidR="002328E0">
        <w:rPr>
          <w:iCs/>
          <w:szCs w:val="24"/>
        </w:rPr>
        <w:t xml:space="preserve">BVK nejsou původcem odpadu. </w:t>
      </w:r>
      <w:r>
        <w:rPr>
          <w:iCs/>
          <w:szCs w:val="24"/>
        </w:rPr>
        <w:t xml:space="preserve">Zhotovitel předá při předání díla objednateli doklady, </w:t>
      </w:r>
      <w:r w:rsidR="002328E0">
        <w:rPr>
          <w:iCs/>
          <w:szCs w:val="24"/>
        </w:rPr>
        <w:t>které</w:t>
      </w:r>
      <w:r>
        <w:rPr>
          <w:iCs/>
          <w:szCs w:val="24"/>
        </w:rPr>
        <w:t xml:space="preserve"> budou obsahovat následující informace:</w:t>
      </w:r>
    </w:p>
    <w:p w:rsidR="00487FE0" w:rsidRDefault="00487FE0" w:rsidP="00487FE0">
      <w:pPr>
        <w:pStyle w:val="pomlka"/>
        <w:tabs>
          <w:tab w:val="clear" w:pos="720"/>
          <w:tab w:val="num" w:pos="644"/>
        </w:tabs>
        <w:rPr>
          <w:iCs/>
        </w:rPr>
      </w:pPr>
      <w:r>
        <w:rPr>
          <w:iCs/>
        </w:rPr>
        <w:t>druh odpadu (O/N + katalogové číslo odpadu)</w:t>
      </w:r>
    </w:p>
    <w:p w:rsidR="00487FE0" w:rsidRDefault="00487FE0" w:rsidP="00487FE0">
      <w:pPr>
        <w:pStyle w:val="pomlka"/>
        <w:tabs>
          <w:tab w:val="clear" w:pos="720"/>
          <w:tab w:val="num" w:pos="644"/>
        </w:tabs>
        <w:rPr>
          <w:iCs/>
        </w:rPr>
      </w:pPr>
      <w:r>
        <w:rPr>
          <w:iCs/>
        </w:rPr>
        <w:t>množství odpadu</w:t>
      </w:r>
    </w:p>
    <w:p w:rsidR="00487FE0" w:rsidRPr="00061F29" w:rsidRDefault="00487FE0" w:rsidP="00487FE0">
      <w:pPr>
        <w:pStyle w:val="pomlka"/>
        <w:tabs>
          <w:tab w:val="clear" w:pos="720"/>
          <w:tab w:val="num" w:pos="644"/>
        </w:tabs>
        <w:rPr>
          <w:iCs/>
        </w:rPr>
      </w:pPr>
      <w:r>
        <w:rPr>
          <w:iCs/>
        </w:rPr>
        <w:t>identifikační údaje firmy, které byl odpad předán včetně Identifikačního čísla zařízení provozovatele.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rsidR="00EF1B35" w:rsidRPr="00EF1B35" w:rsidRDefault="00EF1B35" w:rsidP="007B28DD">
      <w:pPr>
        <w:pStyle w:val="Stylsodrkouodskoen"/>
      </w:pPr>
      <w:r w:rsidRPr="00EF1B35">
        <w:t>zápisy a protokoly o provedení předepsaných zkoušek</w:t>
      </w:r>
    </w:p>
    <w:p w:rsidR="00EF1B35" w:rsidRPr="00EF1B35" w:rsidRDefault="00EF1B35" w:rsidP="007B28DD">
      <w:pPr>
        <w:pStyle w:val="Stylsodrkouodskoen"/>
      </w:pPr>
      <w:r w:rsidRPr="00EF1B35">
        <w:t>zápisy a osvědčení o zkouškách použitých zařízení a materiálů,</w:t>
      </w:r>
    </w:p>
    <w:p w:rsidR="00EF1B35" w:rsidRPr="00C24407" w:rsidRDefault="00EF1B35" w:rsidP="007B28DD">
      <w:pPr>
        <w:pStyle w:val="Stylsodrkouodskoen"/>
      </w:pPr>
      <w:r w:rsidRPr="00EF1B35">
        <w:t xml:space="preserve">zápisy o </w:t>
      </w:r>
      <w:r w:rsidRPr="00C24407">
        <w:t>prověření prací a konstrukcí zakrytých v průběhu prací,</w:t>
      </w:r>
    </w:p>
    <w:p w:rsidR="00EF1B35" w:rsidRPr="00C24407" w:rsidRDefault="00EF1B35" w:rsidP="007B28DD">
      <w:pPr>
        <w:pStyle w:val="Stylsodrkouodskoen"/>
      </w:pPr>
      <w:r w:rsidRPr="00C24407">
        <w:t xml:space="preserve">stavební deník, </w:t>
      </w:r>
    </w:p>
    <w:p w:rsidR="00EF1B35" w:rsidRPr="00C24407" w:rsidRDefault="00EF1B35" w:rsidP="007B28DD">
      <w:pPr>
        <w:pStyle w:val="Stylsodrkouodskoen"/>
      </w:pPr>
      <w:r w:rsidRPr="00C24407">
        <w:t>geodetické zaměření dokončeného díla (4x v tištěné podobě a 4x na CD),</w:t>
      </w:r>
    </w:p>
    <w:p w:rsidR="00C22424" w:rsidRPr="00C24407" w:rsidRDefault="00C22424" w:rsidP="007B28DD">
      <w:pPr>
        <w:pStyle w:val="Stylsodrkouodskoen"/>
      </w:pPr>
      <w:r w:rsidRPr="00C24407">
        <w:t>zaměření komunikačních ploch v programu EZA,</w:t>
      </w:r>
    </w:p>
    <w:p w:rsidR="00EF1B35" w:rsidRPr="00EF1B35" w:rsidRDefault="00EF1B35" w:rsidP="007B28DD">
      <w:pPr>
        <w:pStyle w:val="Stylsodrkouodskoen"/>
      </w:pPr>
      <w:r w:rsidRPr="00C24407">
        <w:t>doklad o nakládání s odpady (doklady budou obsahovat údaje o druhu a množství odpadu a identifikační údaje</w:t>
      </w:r>
      <w:r w:rsidRPr="00EF1B35">
        <w:t xml:space="preserve"> subjektu, kterému byl odpad předán).</w:t>
      </w:r>
    </w:p>
    <w:p w:rsidR="00EF1B35" w:rsidRDefault="00EF1B35" w:rsidP="00EF1B35">
      <w:pPr>
        <w:ind w:left="348"/>
        <w:rPr>
          <w:szCs w:val="24"/>
        </w:rPr>
      </w:pPr>
      <w:r w:rsidRPr="00EF1B35">
        <w:rPr>
          <w:szCs w:val="24"/>
        </w:rPr>
        <w:t xml:space="preserve"> </w:t>
      </w:r>
    </w:p>
    <w:p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lastRenderedPageBreak/>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w:t>
      </w:r>
      <w:r w:rsidRPr="001A4765">
        <w:lastRenderedPageBreak/>
        <w:t>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rsidR="001A4765" w:rsidRPr="001A4765" w:rsidRDefault="001A4765" w:rsidP="0030026B">
      <w:pPr>
        <w:pStyle w:val="Nadpis2"/>
      </w:pPr>
      <w:r w:rsidRPr="001A4765">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w:t>
      </w:r>
      <w:r w:rsidRPr="001A4765">
        <w:lastRenderedPageBreak/>
        <w:t xml:space="preserve">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0"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0"/>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lastRenderedPageBreak/>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w:t>
      </w:r>
      <w:r w:rsidR="002328E0">
        <w:t>mailovou adresu: ethics@suez</w:t>
      </w:r>
      <w:r w:rsidRPr="002C5F69">
        <w:t xml:space="preserve">.com. </w:t>
      </w:r>
    </w:p>
    <w:p w:rsidR="00553E94" w:rsidRDefault="00DA6DA7" w:rsidP="00553E94">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 bude  zavázán  dodržovat  právní předpisy o ochraně osobních údajů a smluvní  podmínky  týkající se  ochrany   osobních  údajů dle  této smlouvy.</w:t>
      </w:r>
    </w:p>
    <w:p w:rsidR="00553E94" w:rsidRDefault="00553E94" w:rsidP="00553E94">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553E94" w:rsidRDefault="00553E94" w:rsidP="00553E94">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553E94" w:rsidRDefault="00553E94" w:rsidP="00553E94">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553E94" w:rsidRDefault="00553E94" w:rsidP="00553E94">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553E94" w:rsidRDefault="00553E94" w:rsidP="00553E94">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553E94" w:rsidRDefault="00553E94" w:rsidP="00553E94">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553E94" w:rsidRDefault="00553E94" w:rsidP="00553E94">
      <w:pPr>
        <w:ind w:left="1065" w:hanging="360"/>
      </w:pPr>
    </w:p>
    <w:p w:rsidR="00553E94" w:rsidRDefault="00553E94" w:rsidP="00553E94">
      <w:r>
        <w:t>Zhotovitel bere na vědomí a souhlasí s tím, že porušování uvedených povinností může být bráno jako podstatné porušení smluvního vztahu.</w:t>
      </w:r>
    </w:p>
    <w:p w:rsidR="001A4765" w:rsidRPr="0030026B" w:rsidRDefault="001A4765" w:rsidP="0030026B">
      <w:pPr>
        <w:pStyle w:val="Nadpis1"/>
      </w:pPr>
      <w:r w:rsidRPr="001A4765">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 xml:space="preserve">V případě, že se některé ustanovení této smlouvy ukáže později jako neplatné, nezpůsobuje neplatnost tohoto ustanovení neplatnost smlouvy jako celku. Smluvní strany se tímto zavazují </w:t>
      </w:r>
      <w:r>
        <w:lastRenderedPageBreak/>
        <w:t>nahradit bez prodlení neplatné ustanovení ustanovením novým, jež nejblíže odpovídá smyslu smlouvy.</w:t>
      </w:r>
    </w:p>
    <w:p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Default="00A525A4" w:rsidP="0030026B">
      <w:pPr>
        <w:pStyle w:val="Nadpis2"/>
      </w:pPr>
      <w:r>
        <w:t>Smluvní strany neakceptují právní jednání protistrany učiněné elektronicky nebo jinými technickými prostředky.</w:t>
      </w:r>
    </w:p>
    <w:p w:rsidR="00AA322A" w:rsidRDefault="00A525A4" w:rsidP="002328E0">
      <w:pPr>
        <w:pStyle w:val="Nadpis2"/>
      </w:pPr>
      <w:r>
        <w:t>Smluvní strany prohlašují, že údaje uvedené v této smlouvě nejsou informacemi požívajícími ochrany důvěrnosti majetkových poměrů.</w:t>
      </w:r>
    </w:p>
    <w:p w:rsidR="00722B39" w:rsidRPr="002328E0" w:rsidRDefault="00722B39" w:rsidP="002328E0">
      <w:pPr>
        <w:pStyle w:val="Nadpis2"/>
        <w:rPr>
          <w:szCs w:val="24"/>
        </w:rPr>
      </w:pPr>
      <w:r w:rsidRPr="002328E0">
        <w:rPr>
          <w:szCs w:val="24"/>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w:t>
      </w:r>
      <w:r w:rsidR="002328E0" w:rsidRPr="002328E0">
        <w:rPr>
          <w:szCs w:val="24"/>
        </w:rPr>
        <w:t>í jakýchkoliv dalších podmínek.</w:t>
      </w:r>
    </w:p>
    <w:p w:rsidR="00AA322A" w:rsidRDefault="00AA322A" w:rsidP="00AA322A">
      <w:pPr>
        <w:pStyle w:val="Nadpis2"/>
      </w:pPr>
      <w:r>
        <w:t>Tato smlouva nabývá účinnosti dnem podpisu oběma smluvními stranami.</w:t>
      </w:r>
    </w:p>
    <w:p w:rsidR="00AA322A" w:rsidRDefault="00AA322A" w:rsidP="00AA322A">
      <w:pPr>
        <w:pStyle w:val="Nadpis2"/>
      </w:pPr>
      <w:r>
        <w:t>Tato smlouva je vyhotovena ve dvou stejnopisech, ze kterých zhotovitel i objednatel obdrží jedno vyhotovení.</w:t>
      </w:r>
    </w:p>
    <w:p w:rsidR="004E085E" w:rsidRDefault="00A525A4" w:rsidP="0030026B">
      <w:pPr>
        <w:pStyle w:val="Nadpis2"/>
        <w:sectPr w:rsidR="004E085E"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t>Tato smlouva nabývá účinnosti dnem podpisu oběma smluvními stranami.</w:t>
      </w:r>
    </w:p>
    <w:p w:rsidR="00D8348A" w:rsidRDefault="00D8348A" w:rsidP="004E085E">
      <w:pPr>
        <w:pStyle w:val="Nadpis2"/>
        <w:numPr>
          <w:ilvl w:val="0"/>
          <w:numId w:val="0"/>
        </w:numPr>
        <w:ind w:left="255"/>
      </w:pPr>
    </w:p>
    <w:p w:rsidR="0030026B" w:rsidRDefault="0030026B" w:rsidP="0030026B">
      <w:pPr>
        <w:ind w:left="360"/>
        <w:rPr>
          <w:szCs w:val="24"/>
        </w:rPr>
      </w:pPr>
    </w:p>
    <w:tbl>
      <w:tblPr>
        <w:tblW w:w="10031" w:type="dxa"/>
        <w:tblLayout w:type="fixed"/>
        <w:tblLook w:val="04A0" w:firstRow="1" w:lastRow="0" w:firstColumn="1" w:lastColumn="0" w:noHBand="0" w:noVBand="1"/>
      </w:tblPr>
      <w:tblGrid>
        <w:gridCol w:w="4928"/>
        <w:gridCol w:w="5103"/>
      </w:tblGrid>
      <w:tr w:rsidR="000507E2" w:rsidRPr="00972CA7" w:rsidTr="00431CE6">
        <w:trPr>
          <w:trHeight w:val="397"/>
        </w:trPr>
        <w:tc>
          <w:tcPr>
            <w:tcW w:w="4928" w:type="dxa"/>
            <w:shd w:val="clear" w:color="auto" w:fill="auto"/>
            <w:vAlign w:val="bottom"/>
          </w:tcPr>
          <w:p w:rsidR="000507E2" w:rsidRPr="00972CA7" w:rsidRDefault="000507E2" w:rsidP="00BB0986">
            <w:pPr>
              <w:rPr>
                <w:rFonts w:eastAsia="Calibri"/>
              </w:rPr>
            </w:pPr>
            <w:r w:rsidRPr="00972CA7">
              <w:rPr>
                <w:rFonts w:eastAsia="Calibri"/>
              </w:rPr>
              <w:t>V Brně dne</w:t>
            </w:r>
            <w:r>
              <w:rPr>
                <w:rFonts w:eastAsia="Calibri"/>
              </w:rPr>
              <w:t xml:space="preserve"> </w:t>
            </w:r>
            <w:r w:rsidR="00BB0986">
              <w:rPr>
                <w:rFonts w:eastAsia="Calibri"/>
              </w:rPr>
              <w:t>23. 5. 2022</w:t>
            </w:r>
          </w:p>
        </w:tc>
        <w:tc>
          <w:tcPr>
            <w:tcW w:w="5103" w:type="dxa"/>
            <w:shd w:val="clear" w:color="auto" w:fill="auto"/>
            <w:vAlign w:val="bottom"/>
          </w:tcPr>
          <w:p w:rsidR="000507E2" w:rsidRPr="00972CA7" w:rsidRDefault="000507E2" w:rsidP="00BB0986">
            <w:pPr>
              <w:jc w:val="left"/>
              <w:rPr>
                <w:rFonts w:eastAsia="Calibri"/>
                <w:szCs w:val="22"/>
              </w:rPr>
            </w:pPr>
            <w:r w:rsidRPr="00972CA7">
              <w:rPr>
                <w:rFonts w:eastAsia="Calibri"/>
              </w:rPr>
              <w:t>V </w:t>
            </w:r>
            <w:r w:rsidR="00523729">
              <w:rPr>
                <w:rFonts w:eastAsia="Calibri"/>
              </w:rPr>
              <w:t>Brně</w:t>
            </w:r>
            <w:r w:rsidRPr="00972CA7">
              <w:rPr>
                <w:rFonts w:eastAsia="Calibri"/>
              </w:rPr>
              <w:t xml:space="preserve"> dne</w:t>
            </w:r>
            <w:r>
              <w:rPr>
                <w:rFonts w:eastAsia="Calibri"/>
              </w:rPr>
              <w:t xml:space="preserve"> </w:t>
            </w:r>
            <w:r w:rsidR="00BB0986">
              <w:rPr>
                <w:rFonts w:eastAsia="Calibri"/>
              </w:rPr>
              <w:t>27. 5. 2022</w:t>
            </w:r>
            <w:bookmarkStart w:id="1" w:name="_GoBack"/>
            <w:bookmarkEnd w:id="1"/>
          </w:p>
        </w:tc>
      </w:tr>
      <w:tr w:rsidR="005028D7" w:rsidRPr="00972CA7" w:rsidTr="00431CE6">
        <w:trPr>
          <w:trHeight w:val="490"/>
        </w:trPr>
        <w:tc>
          <w:tcPr>
            <w:tcW w:w="4928"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objednatele</w:t>
            </w:r>
          </w:p>
        </w:tc>
        <w:tc>
          <w:tcPr>
            <w:tcW w:w="5103"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zhotovitele</w:t>
            </w:r>
          </w:p>
        </w:tc>
      </w:tr>
      <w:tr w:rsidR="005028D7" w:rsidRPr="00972CA7" w:rsidTr="00431CE6">
        <w:trPr>
          <w:trHeight w:val="1644"/>
        </w:trPr>
        <w:tc>
          <w:tcPr>
            <w:tcW w:w="4928" w:type="dxa"/>
            <w:shd w:val="clear" w:color="auto" w:fill="auto"/>
            <w:vAlign w:val="bottom"/>
          </w:tcPr>
          <w:p w:rsidR="005028D7" w:rsidRPr="00972CA7" w:rsidRDefault="005028D7" w:rsidP="002944C9">
            <w:pPr>
              <w:jc w:val="left"/>
              <w:rPr>
                <w:rFonts w:eastAsia="Calibri"/>
                <w:szCs w:val="22"/>
              </w:rPr>
            </w:pPr>
          </w:p>
        </w:tc>
        <w:tc>
          <w:tcPr>
            <w:tcW w:w="5103" w:type="dxa"/>
            <w:shd w:val="clear" w:color="auto" w:fill="auto"/>
            <w:vAlign w:val="bottom"/>
          </w:tcPr>
          <w:p w:rsidR="005028D7" w:rsidRPr="00972CA7" w:rsidRDefault="005028D7" w:rsidP="002944C9">
            <w:pPr>
              <w:jc w:val="left"/>
              <w:rPr>
                <w:rFonts w:eastAsia="Calibri"/>
                <w:szCs w:val="22"/>
              </w:rPr>
            </w:pPr>
          </w:p>
        </w:tc>
      </w:tr>
      <w:tr w:rsidR="005028D7" w:rsidRPr="00972CA7" w:rsidTr="00431CE6">
        <w:trPr>
          <w:trHeight w:val="278"/>
        </w:trPr>
        <w:tc>
          <w:tcPr>
            <w:tcW w:w="4928" w:type="dxa"/>
            <w:shd w:val="clear" w:color="auto" w:fill="auto"/>
          </w:tcPr>
          <w:p w:rsidR="005028D7" w:rsidRPr="00972CA7" w:rsidRDefault="005028D7" w:rsidP="002944C9">
            <w:pPr>
              <w:rPr>
                <w:rFonts w:eastAsia="Calibri"/>
                <w:szCs w:val="22"/>
              </w:rPr>
            </w:pPr>
            <w:r w:rsidRPr="00972CA7">
              <w:rPr>
                <w:rFonts w:eastAsia="Calibri"/>
                <w:szCs w:val="22"/>
              </w:rPr>
              <w:t>………………………………………………..</w:t>
            </w:r>
          </w:p>
        </w:tc>
        <w:tc>
          <w:tcPr>
            <w:tcW w:w="5103" w:type="dxa"/>
            <w:shd w:val="clear" w:color="auto" w:fill="auto"/>
          </w:tcPr>
          <w:p w:rsidR="005028D7" w:rsidRPr="00972CA7" w:rsidRDefault="005028D7" w:rsidP="002944C9">
            <w:pPr>
              <w:rPr>
                <w:rFonts w:eastAsia="Calibri"/>
                <w:szCs w:val="22"/>
              </w:rPr>
            </w:pPr>
            <w:r w:rsidRPr="00972CA7">
              <w:rPr>
                <w:rFonts w:eastAsia="Calibri"/>
                <w:szCs w:val="22"/>
              </w:rPr>
              <w:t>………………………………………………….</w:t>
            </w:r>
          </w:p>
        </w:tc>
      </w:tr>
      <w:tr w:rsidR="005028D7" w:rsidRPr="00B21B19" w:rsidTr="00431CE6">
        <w:trPr>
          <w:trHeight w:val="340"/>
        </w:trPr>
        <w:tc>
          <w:tcPr>
            <w:tcW w:w="4928" w:type="dxa"/>
            <w:shd w:val="clear" w:color="auto" w:fill="auto"/>
          </w:tcPr>
          <w:p w:rsidR="005028D7" w:rsidRPr="00B21B19" w:rsidRDefault="005028D7" w:rsidP="002944C9">
            <w:pPr>
              <w:rPr>
                <w:rFonts w:eastAsia="Calibri"/>
                <w:szCs w:val="22"/>
              </w:rPr>
            </w:pPr>
            <w:r w:rsidRPr="00B21B19">
              <w:rPr>
                <w:rFonts w:eastAsia="Calibri"/>
                <w:szCs w:val="22"/>
              </w:rPr>
              <w:t>Brně</w:t>
            </w:r>
            <w:r w:rsidR="00C77B47">
              <w:rPr>
                <w:rFonts w:eastAsia="Calibri"/>
                <w:szCs w:val="22"/>
              </w:rPr>
              <w:t>nské vodárny a kanalizace, a.s.</w:t>
            </w:r>
          </w:p>
          <w:p w:rsidR="005028D7" w:rsidRPr="002328E0" w:rsidRDefault="00523729" w:rsidP="007B28DD">
            <w:pPr>
              <w:rPr>
                <w:rFonts w:eastAsia="Calibri"/>
              </w:rPr>
            </w:pPr>
            <w:r>
              <w:rPr>
                <w:rFonts w:eastAsia="Calibri"/>
                <w:szCs w:val="22"/>
              </w:rPr>
              <w:t>XXX</w:t>
            </w:r>
          </w:p>
          <w:p w:rsidR="005028D7" w:rsidRPr="00B21B19" w:rsidRDefault="005028D7" w:rsidP="002944C9">
            <w:pPr>
              <w:rPr>
                <w:rFonts w:eastAsia="Calibri"/>
                <w:szCs w:val="22"/>
              </w:rPr>
            </w:pPr>
          </w:p>
        </w:tc>
        <w:tc>
          <w:tcPr>
            <w:tcW w:w="5103" w:type="dxa"/>
            <w:shd w:val="clear" w:color="auto" w:fill="auto"/>
          </w:tcPr>
          <w:p w:rsidR="005028D7" w:rsidRPr="00C77B47" w:rsidRDefault="00C77B47" w:rsidP="002944C9">
            <w:pPr>
              <w:rPr>
                <w:rFonts w:eastAsia="Calibri"/>
                <w:szCs w:val="22"/>
              </w:rPr>
            </w:pPr>
            <w:r w:rsidRPr="00C77B47">
              <w:rPr>
                <w:szCs w:val="24"/>
              </w:rPr>
              <w:t>SVÍTIL PLUS s.r.o</w:t>
            </w:r>
            <w:r>
              <w:rPr>
                <w:szCs w:val="24"/>
              </w:rPr>
              <w:t>.</w:t>
            </w:r>
          </w:p>
          <w:p w:rsidR="00C77B47" w:rsidRDefault="00C77B47" w:rsidP="002944C9">
            <w:pPr>
              <w:rPr>
                <w:szCs w:val="24"/>
              </w:rPr>
            </w:pPr>
            <w:r>
              <w:rPr>
                <w:szCs w:val="24"/>
              </w:rPr>
              <w:t>Ivo Svítil</w:t>
            </w:r>
          </w:p>
          <w:p w:rsidR="00C77B47" w:rsidRPr="00B21B19" w:rsidRDefault="00C77B47" w:rsidP="00C77B47">
            <w:pPr>
              <w:rPr>
                <w:rFonts w:eastAsia="Calibri"/>
                <w:szCs w:val="22"/>
              </w:rPr>
            </w:pPr>
            <w:r w:rsidRPr="005D260C">
              <w:rPr>
                <w:szCs w:val="24"/>
              </w:rPr>
              <w:t>jednatel</w:t>
            </w:r>
            <w:r w:rsidRPr="00B21B19">
              <w:rPr>
                <w:rFonts w:eastAsia="Calibri"/>
                <w:szCs w:val="22"/>
              </w:rPr>
              <w:t xml:space="preserve"> </w:t>
            </w:r>
          </w:p>
          <w:p w:rsidR="005028D7" w:rsidRPr="00B21B19" w:rsidRDefault="005028D7" w:rsidP="002944C9">
            <w:pPr>
              <w:rPr>
                <w:rFonts w:eastAsia="Calibri"/>
                <w:szCs w:val="22"/>
              </w:rPr>
            </w:pP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79" w:rsidRDefault="00B17779">
      <w:r>
        <w:separator/>
      </w:r>
    </w:p>
  </w:endnote>
  <w:endnote w:type="continuationSeparator" w:id="0">
    <w:p w:rsidR="00B17779" w:rsidRDefault="00B1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B177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B0986">
      <w:rPr>
        <w:rStyle w:val="slostrnky"/>
        <w:noProof/>
      </w:rPr>
      <w:t>12</w:t>
    </w:r>
    <w:r>
      <w:rPr>
        <w:rStyle w:val="slostrnky"/>
      </w:rPr>
      <w:fldChar w:fldCharType="end"/>
    </w:r>
  </w:p>
  <w:p w:rsidR="00564FAA" w:rsidRDefault="00B17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79" w:rsidRDefault="00B17779">
      <w:r>
        <w:separator/>
      </w:r>
    </w:p>
  </w:footnote>
  <w:footnote w:type="continuationSeparator" w:id="0">
    <w:p w:rsidR="00B17779" w:rsidRDefault="00B1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B1777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0B0A01" w:rsidP="00630338">
    <w:pPr>
      <w:pStyle w:val="Zhlav"/>
      <w:jc w:val="right"/>
    </w:pPr>
    <w:r>
      <w:t>SML/0260/22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CE8A21DA"/>
    <w:lvl w:ilvl="0">
      <w:start w:val="1"/>
      <w:numFmt w:val="upperRoman"/>
      <w:pStyle w:val="Nadpis1"/>
      <w:suff w:val="space"/>
      <w:lvlText w:val="%1."/>
      <w:lvlJc w:val="left"/>
      <w:pPr>
        <w:ind w:left="4187" w:hanging="360"/>
      </w:pPr>
      <w:rPr>
        <w:rFonts w:hint="default"/>
      </w:rPr>
    </w:lvl>
    <w:lvl w:ilvl="1">
      <w:start w:val="1"/>
      <w:numFmt w:val="decimal"/>
      <w:pStyle w:val="Nadpis2"/>
      <w:suff w:val="space"/>
      <w:lvlText w:val="%2."/>
      <w:lvlJc w:val="left"/>
      <w:pPr>
        <w:ind w:left="255" w:hanging="255"/>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0E35"/>
    <w:rsid w:val="00036398"/>
    <w:rsid w:val="000457C0"/>
    <w:rsid w:val="00046BEB"/>
    <w:rsid w:val="000507E2"/>
    <w:rsid w:val="00052C39"/>
    <w:rsid w:val="000754C6"/>
    <w:rsid w:val="00083D45"/>
    <w:rsid w:val="00092AA2"/>
    <w:rsid w:val="000B0A01"/>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6949"/>
    <w:rsid w:val="001A23E5"/>
    <w:rsid w:val="001A4765"/>
    <w:rsid w:val="001C46FD"/>
    <w:rsid w:val="001D05B0"/>
    <w:rsid w:val="001D3900"/>
    <w:rsid w:val="001E248D"/>
    <w:rsid w:val="001E2A52"/>
    <w:rsid w:val="001E77BE"/>
    <w:rsid w:val="001F2E58"/>
    <w:rsid w:val="001F6B83"/>
    <w:rsid w:val="00203444"/>
    <w:rsid w:val="002158D4"/>
    <w:rsid w:val="00217125"/>
    <w:rsid w:val="002233A0"/>
    <w:rsid w:val="00230688"/>
    <w:rsid w:val="002328E0"/>
    <w:rsid w:val="00252BC4"/>
    <w:rsid w:val="002569F2"/>
    <w:rsid w:val="00257D13"/>
    <w:rsid w:val="00262B2B"/>
    <w:rsid w:val="00267C3D"/>
    <w:rsid w:val="0028085F"/>
    <w:rsid w:val="002A57F3"/>
    <w:rsid w:val="002B4971"/>
    <w:rsid w:val="002B6DE6"/>
    <w:rsid w:val="002D7127"/>
    <w:rsid w:val="002E3D81"/>
    <w:rsid w:val="002E5C6F"/>
    <w:rsid w:val="002E7CA7"/>
    <w:rsid w:val="0030026B"/>
    <w:rsid w:val="0034282F"/>
    <w:rsid w:val="003439AC"/>
    <w:rsid w:val="003501E0"/>
    <w:rsid w:val="003671C9"/>
    <w:rsid w:val="00373C02"/>
    <w:rsid w:val="00381323"/>
    <w:rsid w:val="00386765"/>
    <w:rsid w:val="003A5009"/>
    <w:rsid w:val="003C52B1"/>
    <w:rsid w:val="003C7868"/>
    <w:rsid w:val="003D2BAB"/>
    <w:rsid w:val="003E067D"/>
    <w:rsid w:val="003F19C2"/>
    <w:rsid w:val="003F4CC5"/>
    <w:rsid w:val="003F704F"/>
    <w:rsid w:val="00417C29"/>
    <w:rsid w:val="00421E59"/>
    <w:rsid w:val="00430A29"/>
    <w:rsid w:val="00431CE6"/>
    <w:rsid w:val="0044222B"/>
    <w:rsid w:val="00445227"/>
    <w:rsid w:val="004522F0"/>
    <w:rsid w:val="00466D64"/>
    <w:rsid w:val="0047782A"/>
    <w:rsid w:val="00487FE0"/>
    <w:rsid w:val="00490279"/>
    <w:rsid w:val="004945B8"/>
    <w:rsid w:val="004A0170"/>
    <w:rsid w:val="004A4A00"/>
    <w:rsid w:val="004A7422"/>
    <w:rsid w:val="004B0909"/>
    <w:rsid w:val="004B19A3"/>
    <w:rsid w:val="004C4FEC"/>
    <w:rsid w:val="004C5618"/>
    <w:rsid w:val="004C60B2"/>
    <w:rsid w:val="004C69AB"/>
    <w:rsid w:val="004E085E"/>
    <w:rsid w:val="004E1571"/>
    <w:rsid w:val="004F1CA6"/>
    <w:rsid w:val="005028D7"/>
    <w:rsid w:val="00503E0D"/>
    <w:rsid w:val="00505022"/>
    <w:rsid w:val="00505CCA"/>
    <w:rsid w:val="0050654C"/>
    <w:rsid w:val="0052322A"/>
    <w:rsid w:val="00523729"/>
    <w:rsid w:val="005471F0"/>
    <w:rsid w:val="00547BEE"/>
    <w:rsid w:val="00553E94"/>
    <w:rsid w:val="00562A6F"/>
    <w:rsid w:val="00581A7F"/>
    <w:rsid w:val="0059033C"/>
    <w:rsid w:val="00593444"/>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1610"/>
    <w:rsid w:val="006435AF"/>
    <w:rsid w:val="00651916"/>
    <w:rsid w:val="00653A07"/>
    <w:rsid w:val="0065783E"/>
    <w:rsid w:val="006751AA"/>
    <w:rsid w:val="00684538"/>
    <w:rsid w:val="00685BB2"/>
    <w:rsid w:val="00687052"/>
    <w:rsid w:val="006A3E27"/>
    <w:rsid w:val="006B270F"/>
    <w:rsid w:val="006C07B4"/>
    <w:rsid w:val="006D1E2F"/>
    <w:rsid w:val="006D7FF3"/>
    <w:rsid w:val="006E2EDE"/>
    <w:rsid w:val="006E3B0E"/>
    <w:rsid w:val="006E5B28"/>
    <w:rsid w:val="006F4C31"/>
    <w:rsid w:val="0070669C"/>
    <w:rsid w:val="00714307"/>
    <w:rsid w:val="00715E44"/>
    <w:rsid w:val="00716ED8"/>
    <w:rsid w:val="00720A18"/>
    <w:rsid w:val="00722B39"/>
    <w:rsid w:val="007314C0"/>
    <w:rsid w:val="007504A8"/>
    <w:rsid w:val="00753407"/>
    <w:rsid w:val="00760C46"/>
    <w:rsid w:val="0076340E"/>
    <w:rsid w:val="00775D4E"/>
    <w:rsid w:val="00777A5D"/>
    <w:rsid w:val="00781B98"/>
    <w:rsid w:val="00785377"/>
    <w:rsid w:val="007963B1"/>
    <w:rsid w:val="007A5645"/>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613A4"/>
    <w:rsid w:val="008647B6"/>
    <w:rsid w:val="00864F07"/>
    <w:rsid w:val="0087220E"/>
    <w:rsid w:val="0088128C"/>
    <w:rsid w:val="008864FC"/>
    <w:rsid w:val="008A4B6E"/>
    <w:rsid w:val="008A4C44"/>
    <w:rsid w:val="008C1998"/>
    <w:rsid w:val="008C19C7"/>
    <w:rsid w:val="008D6781"/>
    <w:rsid w:val="0090160E"/>
    <w:rsid w:val="00901C1E"/>
    <w:rsid w:val="00903FA3"/>
    <w:rsid w:val="00904861"/>
    <w:rsid w:val="00917447"/>
    <w:rsid w:val="0094085C"/>
    <w:rsid w:val="00951998"/>
    <w:rsid w:val="009552F2"/>
    <w:rsid w:val="009615F0"/>
    <w:rsid w:val="00961788"/>
    <w:rsid w:val="00965655"/>
    <w:rsid w:val="00966EE2"/>
    <w:rsid w:val="00967D17"/>
    <w:rsid w:val="009773E4"/>
    <w:rsid w:val="00977546"/>
    <w:rsid w:val="00982FD3"/>
    <w:rsid w:val="00992DD1"/>
    <w:rsid w:val="009A60C3"/>
    <w:rsid w:val="009B26DA"/>
    <w:rsid w:val="009B5394"/>
    <w:rsid w:val="009C26B3"/>
    <w:rsid w:val="009C6C4D"/>
    <w:rsid w:val="009C6FE0"/>
    <w:rsid w:val="009C7BDF"/>
    <w:rsid w:val="009D76E7"/>
    <w:rsid w:val="009E67DE"/>
    <w:rsid w:val="009F03D2"/>
    <w:rsid w:val="009F3860"/>
    <w:rsid w:val="009F6359"/>
    <w:rsid w:val="00A01B05"/>
    <w:rsid w:val="00A03F96"/>
    <w:rsid w:val="00A11325"/>
    <w:rsid w:val="00A11F31"/>
    <w:rsid w:val="00A1472E"/>
    <w:rsid w:val="00A15BAF"/>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727D"/>
    <w:rsid w:val="00A97C99"/>
    <w:rsid w:val="00AA05C2"/>
    <w:rsid w:val="00AA1E18"/>
    <w:rsid w:val="00AA322A"/>
    <w:rsid w:val="00AB6DAB"/>
    <w:rsid w:val="00AC3239"/>
    <w:rsid w:val="00AD715F"/>
    <w:rsid w:val="00AE6EA9"/>
    <w:rsid w:val="00AF565E"/>
    <w:rsid w:val="00AF648B"/>
    <w:rsid w:val="00B01795"/>
    <w:rsid w:val="00B17779"/>
    <w:rsid w:val="00B34081"/>
    <w:rsid w:val="00B34725"/>
    <w:rsid w:val="00B444DF"/>
    <w:rsid w:val="00B479A8"/>
    <w:rsid w:val="00B609B2"/>
    <w:rsid w:val="00B67D49"/>
    <w:rsid w:val="00B70EB3"/>
    <w:rsid w:val="00B735DA"/>
    <w:rsid w:val="00B74A48"/>
    <w:rsid w:val="00B74D13"/>
    <w:rsid w:val="00B818B5"/>
    <w:rsid w:val="00B81E74"/>
    <w:rsid w:val="00BA45B1"/>
    <w:rsid w:val="00BA4EC3"/>
    <w:rsid w:val="00BB0986"/>
    <w:rsid w:val="00BB33A4"/>
    <w:rsid w:val="00BB3448"/>
    <w:rsid w:val="00BC3F60"/>
    <w:rsid w:val="00BC4829"/>
    <w:rsid w:val="00BD314B"/>
    <w:rsid w:val="00BD3F65"/>
    <w:rsid w:val="00BD7B17"/>
    <w:rsid w:val="00BE16AD"/>
    <w:rsid w:val="00C114E6"/>
    <w:rsid w:val="00C12562"/>
    <w:rsid w:val="00C22424"/>
    <w:rsid w:val="00C24407"/>
    <w:rsid w:val="00C36507"/>
    <w:rsid w:val="00C630CA"/>
    <w:rsid w:val="00C75E11"/>
    <w:rsid w:val="00C77B47"/>
    <w:rsid w:val="00C807F9"/>
    <w:rsid w:val="00C83D49"/>
    <w:rsid w:val="00C8427E"/>
    <w:rsid w:val="00CA3B73"/>
    <w:rsid w:val="00CA726F"/>
    <w:rsid w:val="00CC5661"/>
    <w:rsid w:val="00CD39C2"/>
    <w:rsid w:val="00CD49C6"/>
    <w:rsid w:val="00CD7DAF"/>
    <w:rsid w:val="00CE0CA0"/>
    <w:rsid w:val="00CF1CA5"/>
    <w:rsid w:val="00D1226E"/>
    <w:rsid w:val="00D1646E"/>
    <w:rsid w:val="00D215D1"/>
    <w:rsid w:val="00D421AC"/>
    <w:rsid w:val="00D45F87"/>
    <w:rsid w:val="00D46DE1"/>
    <w:rsid w:val="00D609A6"/>
    <w:rsid w:val="00D6157A"/>
    <w:rsid w:val="00D75943"/>
    <w:rsid w:val="00D75A15"/>
    <w:rsid w:val="00D81D13"/>
    <w:rsid w:val="00D8348A"/>
    <w:rsid w:val="00D85E79"/>
    <w:rsid w:val="00D9186A"/>
    <w:rsid w:val="00D9656F"/>
    <w:rsid w:val="00DA2044"/>
    <w:rsid w:val="00DA6DA7"/>
    <w:rsid w:val="00DC036B"/>
    <w:rsid w:val="00DF5CD5"/>
    <w:rsid w:val="00E16EA6"/>
    <w:rsid w:val="00E22495"/>
    <w:rsid w:val="00E24F13"/>
    <w:rsid w:val="00E2696F"/>
    <w:rsid w:val="00E26D0A"/>
    <w:rsid w:val="00E32D31"/>
    <w:rsid w:val="00E33D8F"/>
    <w:rsid w:val="00E34680"/>
    <w:rsid w:val="00E50F60"/>
    <w:rsid w:val="00E53686"/>
    <w:rsid w:val="00E60AAC"/>
    <w:rsid w:val="00E60C39"/>
    <w:rsid w:val="00E6182D"/>
    <w:rsid w:val="00E665E7"/>
    <w:rsid w:val="00E71E5A"/>
    <w:rsid w:val="00E7551D"/>
    <w:rsid w:val="00E80613"/>
    <w:rsid w:val="00E97280"/>
    <w:rsid w:val="00EA46DC"/>
    <w:rsid w:val="00EB52E7"/>
    <w:rsid w:val="00EF1B35"/>
    <w:rsid w:val="00F0021E"/>
    <w:rsid w:val="00F14563"/>
    <w:rsid w:val="00F15DB1"/>
    <w:rsid w:val="00F253F5"/>
    <w:rsid w:val="00F302BB"/>
    <w:rsid w:val="00F325D9"/>
    <w:rsid w:val="00F327EC"/>
    <w:rsid w:val="00F36457"/>
    <w:rsid w:val="00F36640"/>
    <w:rsid w:val="00F42219"/>
    <w:rsid w:val="00F54E0A"/>
    <w:rsid w:val="00F77F44"/>
    <w:rsid w:val="00F82962"/>
    <w:rsid w:val="00F90DBB"/>
    <w:rsid w:val="00F9317C"/>
    <w:rsid w:val="00F975CF"/>
    <w:rsid w:val="00FA1C57"/>
    <w:rsid w:val="00FA37AE"/>
    <w:rsid w:val="00FA6817"/>
    <w:rsid w:val="00FA7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FB1177"/>
  <w15:docId w15:val="{C0ADEBCB-F03C-41C9-A4A3-16421373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ind w:left="36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pPr>
  </w:style>
  <w:style w:type="paragraph" w:customStyle="1" w:styleId="Hlavika">
    <w:name w:val="Hlavička"/>
    <w:basedOn w:val="Normln"/>
    <w:qFormat/>
    <w:rsid w:val="007B28DD"/>
    <w:pPr>
      <w:ind w:left="0"/>
      <w:jc w:val="left"/>
    </w:pPr>
  </w:style>
  <w:style w:type="paragraph" w:customStyle="1" w:styleId="pomlka">
    <w:name w:val="pomlčka"/>
    <w:basedOn w:val="Normln"/>
    <w:rsid w:val="00487FE0"/>
    <w:pPr>
      <w:numPr>
        <w:numId w:val="3"/>
      </w:numPr>
      <w:tabs>
        <w:tab w:val="clear" w:pos="644"/>
        <w:tab w:val="num" w:pos="720"/>
      </w:tabs>
      <w:suppressAutoHyphens w:val="0"/>
      <w:ind w:left="567" w:hanging="283"/>
    </w:pPr>
    <w:rPr>
      <w:rFonts w:eastAsia="Calibri"/>
      <w:szCs w:val="24"/>
    </w:rPr>
  </w:style>
  <w:style w:type="paragraph" w:customStyle="1" w:styleId="22uroven">
    <w:name w:val="§2 2uroven"/>
    <w:basedOn w:val="Normln"/>
    <w:rsid w:val="00553E94"/>
    <w:pPr>
      <w:suppressAutoHyphens w:val="0"/>
      <w:spacing w:before="240" w:after="120"/>
      <w:ind w:left="705" w:hanging="705"/>
    </w:pPr>
    <w:rPr>
      <w:rFonts w:ascii="Calibri" w:eastAsiaTheme="minorHAnsi" w:hAnsi="Calibri" w:cs="Calibri"/>
      <w:sz w:val="20"/>
    </w:rPr>
  </w:style>
  <w:style w:type="paragraph" w:customStyle="1" w:styleId="Stylsodrkamiodsunut">
    <w:name w:val="Styl s odrážkami odsunutý"/>
    <w:basedOn w:val="Normln"/>
    <w:qFormat/>
    <w:rsid w:val="004A7422"/>
    <w:pPr>
      <w:keepLines/>
      <w:numPr>
        <w:numId w:val="4"/>
      </w:num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272905692">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1339623046">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1819470">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ED10-9913-4DED-822C-0947BDE9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5104</Words>
  <Characters>30117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3</cp:revision>
  <cp:lastPrinted>2018-01-22T12:51:00Z</cp:lastPrinted>
  <dcterms:created xsi:type="dcterms:W3CDTF">2022-05-30T05:08:00Z</dcterms:created>
  <dcterms:modified xsi:type="dcterms:W3CDTF">2022-05-30T05:18:00Z</dcterms:modified>
</cp:coreProperties>
</file>