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7630" w14:textId="65F3EB55" w:rsidR="00D46225" w:rsidRDefault="00D46225" w:rsidP="00F257CA">
      <w:pPr>
        <w:pStyle w:val="Nzev"/>
        <w:rPr>
          <w:sz w:val="32"/>
        </w:rPr>
      </w:pPr>
      <w:r>
        <w:rPr>
          <w:sz w:val="32"/>
        </w:rPr>
        <w:t xml:space="preserve">DODATEK Č. </w:t>
      </w:r>
      <w:r w:rsidR="00121E5A">
        <w:rPr>
          <w:sz w:val="32"/>
        </w:rPr>
        <w:t>2</w:t>
      </w:r>
      <w:r>
        <w:rPr>
          <w:sz w:val="32"/>
        </w:rPr>
        <w:t xml:space="preserve"> KE </w:t>
      </w:r>
    </w:p>
    <w:p w14:paraId="3CEB70BF" w14:textId="001C23AD" w:rsidR="00E10334" w:rsidRPr="00C75B47" w:rsidRDefault="001603C7" w:rsidP="00F257CA">
      <w:pPr>
        <w:pStyle w:val="Nzev"/>
        <w:rPr>
          <w:sz w:val="32"/>
        </w:rPr>
      </w:pPr>
      <w:r w:rsidRPr="00C75B47">
        <w:rPr>
          <w:sz w:val="32"/>
        </w:rPr>
        <w:t>SMLOUV</w:t>
      </w:r>
      <w:r w:rsidR="00D46225">
        <w:rPr>
          <w:sz w:val="32"/>
        </w:rPr>
        <w:t>Ě</w:t>
      </w:r>
      <w:r>
        <w:rPr>
          <w:sz w:val="32"/>
        </w:rPr>
        <w:t xml:space="preserve"> O DÍLO</w:t>
      </w:r>
      <w:r w:rsidR="00025335">
        <w:rPr>
          <w:sz w:val="32"/>
        </w:rPr>
        <w:t xml:space="preserve"> A O POSKYTOVÁNÍ SLUŽEB PROVOZNÍ PODPORY</w:t>
      </w:r>
    </w:p>
    <w:p w14:paraId="2F5120D6" w14:textId="64F59C31" w:rsidR="00E10334" w:rsidRPr="00D745B0" w:rsidRDefault="00E10334" w:rsidP="00D745B0">
      <w:pPr>
        <w:jc w:val="center"/>
      </w:pPr>
      <w:r w:rsidRPr="00D745B0">
        <w:t xml:space="preserve">(dále jen </w:t>
      </w:r>
      <w:r w:rsidR="00D46225">
        <w:t xml:space="preserve">„Dodatek“ a </w:t>
      </w:r>
      <w:r w:rsidRPr="00D745B0">
        <w:t>„</w:t>
      </w:r>
      <w:r w:rsidR="00D46225">
        <w:t>S</w:t>
      </w:r>
      <w:r w:rsidRPr="00D745B0">
        <w:t>mlouva“)</w:t>
      </w:r>
    </w:p>
    <w:p w14:paraId="10E7E1F5" w14:textId="77777777" w:rsidR="00942855" w:rsidRPr="00D745B0" w:rsidRDefault="00942855" w:rsidP="00D745B0"/>
    <w:p w14:paraId="2AD43F75" w14:textId="77777777" w:rsidR="00422E27" w:rsidRPr="00D745B0" w:rsidRDefault="001603C7" w:rsidP="00DD1765">
      <w:pPr>
        <w:spacing w:after="0"/>
        <w:rPr>
          <w:b/>
        </w:rPr>
      </w:pPr>
      <w:r>
        <w:rPr>
          <w:b/>
        </w:rPr>
        <w:t>Objednatel</w:t>
      </w:r>
      <w:r w:rsidR="00150D4C" w:rsidRPr="00D745B0">
        <w:rPr>
          <w:b/>
        </w:rPr>
        <w:t>:</w:t>
      </w:r>
    </w:p>
    <w:p w14:paraId="2B9341F9" w14:textId="0863892D" w:rsidR="00D745B0" w:rsidRPr="00D745B0" w:rsidRDefault="006C378A" w:rsidP="00DD1765">
      <w:pPr>
        <w:spacing w:after="0"/>
        <w:rPr>
          <w:b/>
          <w:u w:val="single"/>
        </w:rPr>
      </w:pPr>
      <w:r>
        <w:rPr>
          <w:b/>
          <w:u w:val="single"/>
        </w:rPr>
        <w:t>M</w:t>
      </w:r>
      <w:r w:rsidR="002173B8">
        <w:rPr>
          <w:b/>
          <w:u w:val="single"/>
        </w:rPr>
        <w:t>etropolnet, a.s.</w:t>
      </w:r>
    </w:p>
    <w:p w14:paraId="4B56B876" w14:textId="461A0D6D" w:rsidR="00D745B0" w:rsidRDefault="00D745B0" w:rsidP="0011313C">
      <w:pPr>
        <w:spacing w:after="0"/>
      </w:pPr>
      <w:bookmarkStart w:id="0" w:name="_Hlk510989169"/>
      <w:r w:rsidRPr="00D745B0">
        <w:t xml:space="preserve">se sídlem: </w:t>
      </w:r>
      <w:r w:rsidRPr="00D745B0">
        <w:tab/>
      </w:r>
      <w:r>
        <w:tab/>
      </w:r>
      <w:r w:rsidR="002173B8" w:rsidRPr="004E4383">
        <w:t>Mírové náměstí 3097/37, 400 01, Ústí nad Labem</w:t>
      </w:r>
    </w:p>
    <w:p w14:paraId="58EF59E3" w14:textId="38E5AB3B" w:rsidR="00D745B0" w:rsidRDefault="00D745B0" w:rsidP="0011313C">
      <w:pPr>
        <w:spacing w:after="0"/>
      </w:pPr>
      <w:r w:rsidRPr="00D745B0">
        <w:t>IČ:</w:t>
      </w:r>
      <w:r>
        <w:tab/>
      </w:r>
      <w:r>
        <w:tab/>
      </w:r>
      <w:r>
        <w:tab/>
      </w:r>
      <w:r w:rsidR="002173B8" w:rsidRPr="004E4383">
        <w:t>25439022</w:t>
      </w:r>
    </w:p>
    <w:p w14:paraId="4601BBC5" w14:textId="466843E9" w:rsidR="002173B8" w:rsidRDefault="002173B8" w:rsidP="0011313C">
      <w:pPr>
        <w:spacing w:after="0"/>
      </w:pPr>
      <w:r>
        <w:t>DIČ:</w:t>
      </w:r>
      <w:r>
        <w:tab/>
      </w:r>
      <w:r>
        <w:tab/>
      </w:r>
      <w:r>
        <w:tab/>
        <w:t>CZ</w:t>
      </w:r>
      <w:r w:rsidRPr="004E4383">
        <w:t>25439022</w:t>
      </w:r>
    </w:p>
    <w:p w14:paraId="524786C3" w14:textId="11DCA0F8" w:rsidR="002173B8" w:rsidRDefault="00840D52" w:rsidP="0011313C">
      <w:pPr>
        <w:spacing w:after="0"/>
      </w:pPr>
      <w:r>
        <w:t>z</w:t>
      </w:r>
      <w:r w:rsidRPr="00CB1CE0">
        <w:t xml:space="preserve">ápis v OR: </w:t>
      </w:r>
      <w:r>
        <w:tab/>
      </w:r>
      <w:r>
        <w:tab/>
      </w:r>
      <w:r w:rsidRPr="00CB1CE0">
        <w:t>B 1383 vedená u Krajského soudu v Ústí nad Labem</w:t>
      </w:r>
    </w:p>
    <w:p w14:paraId="71583D31" w14:textId="7515AE7A" w:rsidR="00413B51" w:rsidRDefault="00413B51" w:rsidP="0011313C">
      <w:pPr>
        <w:spacing w:after="0"/>
      </w:pPr>
      <w:r>
        <w:t>ID datové schránky:</w:t>
      </w:r>
      <w:r>
        <w:tab/>
      </w:r>
      <w:r w:rsidR="00C004BE" w:rsidRPr="00C004BE">
        <w:t>5r4e67q</w:t>
      </w:r>
    </w:p>
    <w:p w14:paraId="466ACB54" w14:textId="77777777" w:rsidR="002173B8" w:rsidRDefault="002173B8" w:rsidP="0011313C">
      <w:pPr>
        <w:spacing w:after="0"/>
      </w:pPr>
      <w:r>
        <w:t>Zastoupený:</w:t>
      </w:r>
      <w:r>
        <w:tab/>
      </w:r>
      <w:r>
        <w:tab/>
        <w:t xml:space="preserve">Ing. Jiří </w:t>
      </w:r>
      <w:r w:rsidRPr="00CB1CE0">
        <w:t xml:space="preserve">Knápek, </w:t>
      </w:r>
      <w:r>
        <w:t>p</w:t>
      </w:r>
      <w:r w:rsidRPr="00CB1CE0">
        <w:t xml:space="preserve">ředseda </w:t>
      </w:r>
      <w:r>
        <w:t>p</w:t>
      </w:r>
      <w:r w:rsidRPr="00CB1CE0">
        <w:t>ředstavenstva</w:t>
      </w:r>
    </w:p>
    <w:p w14:paraId="0A072A30" w14:textId="77777777" w:rsidR="002173B8" w:rsidRPr="0011313C" w:rsidRDefault="002173B8" w:rsidP="0011313C">
      <w:pPr>
        <w:spacing w:after="0"/>
        <w:ind w:left="1416" w:firstLine="708"/>
        <w:rPr>
          <w:highlight w:val="yellow"/>
        </w:rPr>
      </w:pPr>
      <w:r w:rsidRPr="00CB1CE0">
        <w:t xml:space="preserve">Mgr. J. Hofman, </w:t>
      </w:r>
      <w:r>
        <w:t>m</w:t>
      </w:r>
      <w:r w:rsidRPr="00CB1CE0">
        <w:t xml:space="preserve">ístopředseda </w:t>
      </w:r>
      <w:r>
        <w:t>p</w:t>
      </w:r>
      <w:r w:rsidRPr="00CB1CE0">
        <w:t>ředstavenstva</w:t>
      </w:r>
      <w:r w:rsidRPr="0011313C" w:rsidDel="0028004E">
        <w:rPr>
          <w:highlight w:val="yellow"/>
        </w:rPr>
        <w:t xml:space="preserve"> </w:t>
      </w:r>
    </w:p>
    <w:p w14:paraId="1B7604D6" w14:textId="50226665" w:rsidR="00D745B0" w:rsidRPr="00D745B0" w:rsidRDefault="00D745B0" w:rsidP="0011313C">
      <w:pPr>
        <w:spacing w:after="0"/>
      </w:pPr>
      <w:r w:rsidRPr="00D745B0">
        <w:t>bankovní spojení:</w:t>
      </w:r>
      <w:r>
        <w:tab/>
      </w:r>
      <w:proofErr w:type="spellStart"/>
      <w:r w:rsidR="007A1FDB">
        <w:t>xxxxxxxxxxxxxxxxxxxxxxxx</w:t>
      </w:r>
      <w:proofErr w:type="spellEnd"/>
    </w:p>
    <w:p w14:paraId="19A446A2" w14:textId="6B38A69F" w:rsidR="00D745B0" w:rsidRDefault="00D745B0" w:rsidP="0011313C">
      <w:pPr>
        <w:spacing w:after="0"/>
      </w:pPr>
      <w:r w:rsidRPr="00D745B0">
        <w:t>číslo účtu:</w:t>
      </w:r>
      <w:r w:rsidRPr="00D745B0">
        <w:tab/>
      </w:r>
      <w:r w:rsidRPr="00D745B0">
        <w:tab/>
      </w:r>
      <w:proofErr w:type="spellStart"/>
      <w:r w:rsidR="007A1FDB">
        <w:t>xxxxxxxxxxxxxx</w:t>
      </w:r>
      <w:proofErr w:type="spellEnd"/>
    </w:p>
    <w:bookmarkEnd w:id="0"/>
    <w:p w14:paraId="75D12244" w14:textId="283DA123" w:rsidR="00D46225" w:rsidRDefault="00D46225" w:rsidP="0011313C">
      <w:pPr>
        <w:spacing w:after="0"/>
      </w:pPr>
      <w:r>
        <w:t>a</w:t>
      </w:r>
    </w:p>
    <w:p w14:paraId="1A07DC46" w14:textId="77777777" w:rsidR="00422E27" w:rsidRPr="00D745B0" w:rsidRDefault="001603C7" w:rsidP="00DD1765">
      <w:pPr>
        <w:spacing w:after="0"/>
        <w:rPr>
          <w:b/>
        </w:rPr>
      </w:pPr>
      <w:r>
        <w:rPr>
          <w:b/>
        </w:rPr>
        <w:t>Zhotovitel</w:t>
      </w:r>
      <w:bookmarkStart w:id="1" w:name="_Hlk510989178"/>
      <w:r w:rsidR="00677661">
        <w:rPr>
          <w:b/>
        </w:rPr>
        <w:t xml:space="preserve"> nebo Poskytovatel</w:t>
      </w:r>
      <w:bookmarkEnd w:id="1"/>
      <w:r w:rsidR="00422E27" w:rsidRPr="00D745B0">
        <w:rPr>
          <w:b/>
        </w:rPr>
        <w:t>:</w:t>
      </w:r>
    </w:p>
    <w:p w14:paraId="698F53DD" w14:textId="77777777" w:rsidR="00713466" w:rsidRPr="00D745B0" w:rsidRDefault="00713466" w:rsidP="00DD1765">
      <w:pPr>
        <w:spacing w:after="0"/>
        <w:rPr>
          <w:b/>
          <w:u w:val="single"/>
        </w:rPr>
      </w:pPr>
      <w:r>
        <w:rPr>
          <w:b/>
          <w:u w:val="single"/>
        </w:rPr>
        <w:t>Marbes s.r.o.</w:t>
      </w:r>
    </w:p>
    <w:p w14:paraId="3A912EC9" w14:textId="77777777" w:rsidR="00713466" w:rsidRPr="00D745B0" w:rsidRDefault="00713466" w:rsidP="0011313C">
      <w:pPr>
        <w:spacing w:after="0"/>
      </w:pPr>
      <w:r w:rsidRPr="00D745B0">
        <w:t xml:space="preserve">se sídlem: </w:t>
      </w:r>
      <w:r w:rsidRPr="00D745B0">
        <w:tab/>
      </w:r>
      <w:r w:rsidRPr="00D745B0">
        <w:tab/>
      </w:r>
      <w:r>
        <w:t>Brojova 2113/16, 326 00, Plzeň</w:t>
      </w:r>
    </w:p>
    <w:p w14:paraId="6EBCA544" w14:textId="77777777" w:rsidR="00713466" w:rsidRPr="00D745B0" w:rsidRDefault="00713466" w:rsidP="0011313C">
      <w:pPr>
        <w:spacing w:after="0"/>
      </w:pPr>
      <w:r w:rsidRPr="00D745B0">
        <w:t>IČ</w:t>
      </w:r>
      <w:r>
        <w:t>O</w:t>
      </w:r>
      <w:r w:rsidRPr="00D745B0">
        <w:t>:</w:t>
      </w:r>
      <w:r w:rsidRPr="00D745B0">
        <w:tab/>
      </w:r>
      <w:r w:rsidRPr="00D745B0">
        <w:tab/>
      </w:r>
      <w:r w:rsidRPr="00D745B0">
        <w:tab/>
      </w:r>
      <w:r>
        <w:t>29108373</w:t>
      </w:r>
    </w:p>
    <w:p w14:paraId="561D1025" w14:textId="77777777" w:rsidR="00713466" w:rsidRPr="00D745B0" w:rsidRDefault="00713466" w:rsidP="0011313C">
      <w:pPr>
        <w:spacing w:after="0"/>
      </w:pPr>
      <w:r w:rsidRPr="00D745B0">
        <w:t xml:space="preserve">DIČ: </w:t>
      </w:r>
      <w:r w:rsidRPr="00D745B0">
        <w:tab/>
      </w:r>
      <w:r w:rsidRPr="00D745B0">
        <w:tab/>
      </w:r>
      <w:r w:rsidRPr="00D745B0">
        <w:tab/>
      </w:r>
      <w:r>
        <w:t>CZ29108373</w:t>
      </w:r>
    </w:p>
    <w:p w14:paraId="340151C1" w14:textId="77777777" w:rsidR="00713466" w:rsidRPr="00D745B0" w:rsidRDefault="00713466" w:rsidP="0011313C">
      <w:pPr>
        <w:spacing w:after="0"/>
        <w:rPr>
          <w:b/>
          <w:u w:val="single"/>
        </w:rPr>
      </w:pPr>
      <w:r>
        <w:t>zastoupená:</w:t>
      </w:r>
      <w:r>
        <w:tab/>
      </w:r>
      <w:r>
        <w:tab/>
        <w:t>Ing. Miroslav Dvořák, jednatel</w:t>
      </w:r>
    </w:p>
    <w:p w14:paraId="31AA2BAF" w14:textId="77777777" w:rsidR="00713466" w:rsidRPr="008D6075" w:rsidRDefault="00713466" w:rsidP="0011313C">
      <w:pPr>
        <w:spacing w:after="0"/>
      </w:pPr>
      <w:r w:rsidRPr="008D6075">
        <w:t>společnost zapsaná v Obchodním rejstříku vedeném Krajským soudem v Plzni spisová značka C 25285</w:t>
      </w:r>
    </w:p>
    <w:p w14:paraId="685AB8DB" w14:textId="1D0426C9" w:rsidR="00713466" w:rsidRPr="00D745B0" w:rsidRDefault="00713466" w:rsidP="0011313C">
      <w:pPr>
        <w:spacing w:after="0"/>
      </w:pPr>
      <w:r w:rsidRPr="008D6075">
        <w:t xml:space="preserve">tel.: </w:t>
      </w:r>
      <w:proofErr w:type="spellStart"/>
      <w:r w:rsidR="007A1FDB">
        <w:t>xxxxxxxxxxxxxxx</w:t>
      </w:r>
      <w:proofErr w:type="spellEnd"/>
      <w:r w:rsidRPr="008D6075">
        <w:t>,</w:t>
      </w:r>
      <w:r w:rsidRPr="00D745B0">
        <w:t xml:space="preserve"> e-mail: </w:t>
      </w:r>
      <w:proofErr w:type="spellStart"/>
      <w:r w:rsidR="007A1FDB">
        <w:t>xxxxxxxxxxxxx</w:t>
      </w:r>
      <w:proofErr w:type="spellEnd"/>
    </w:p>
    <w:p w14:paraId="7B72930E" w14:textId="46A8D97B" w:rsidR="00713466" w:rsidRPr="00D745B0" w:rsidRDefault="00713466" w:rsidP="0011313C">
      <w:pPr>
        <w:spacing w:after="0"/>
        <w:rPr>
          <w:b/>
          <w:u w:val="single"/>
        </w:rPr>
      </w:pPr>
      <w:r w:rsidRPr="00D745B0">
        <w:t xml:space="preserve">bankovní spojení: </w:t>
      </w:r>
      <w:r w:rsidRPr="00D745B0">
        <w:tab/>
      </w:r>
      <w:proofErr w:type="spellStart"/>
      <w:r w:rsidR="007A1FDB">
        <w:t>xxxxxxxxxxxxxxxxx</w:t>
      </w:r>
      <w:proofErr w:type="spellEnd"/>
    </w:p>
    <w:p w14:paraId="758076B2" w14:textId="70964CF8" w:rsidR="00713466" w:rsidRDefault="00713466" w:rsidP="0011313C">
      <w:pPr>
        <w:spacing w:after="0"/>
      </w:pPr>
      <w:r w:rsidRPr="00D745B0">
        <w:t>č</w:t>
      </w:r>
      <w:r>
        <w:t xml:space="preserve">íslo </w:t>
      </w:r>
      <w:r w:rsidRPr="00D745B0">
        <w:t>ú</w:t>
      </w:r>
      <w:r>
        <w:t>čtu:</w:t>
      </w:r>
      <w:r>
        <w:tab/>
      </w:r>
      <w:r>
        <w:tab/>
      </w:r>
      <w:proofErr w:type="spellStart"/>
      <w:r w:rsidR="007A1FDB">
        <w:t>xxxxxxxxxxxxxxxxx</w:t>
      </w:r>
      <w:proofErr w:type="spellEnd"/>
    </w:p>
    <w:p w14:paraId="50424E5A" w14:textId="77777777" w:rsidR="004B0DA7" w:rsidRDefault="004B0DA7" w:rsidP="0011313C">
      <w:pPr>
        <w:spacing w:after="0"/>
      </w:pPr>
    </w:p>
    <w:p w14:paraId="1AC4A365" w14:textId="3C84A88B" w:rsidR="004B0DA7" w:rsidRPr="00D745B0" w:rsidRDefault="004B0DA7" w:rsidP="0011313C">
      <w:pPr>
        <w:spacing w:after="0"/>
      </w:pPr>
      <w:r>
        <w:t xml:space="preserve">dále společně </w:t>
      </w:r>
      <w:r w:rsidR="00D46225">
        <w:t xml:space="preserve">také </w:t>
      </w:r>
      <w:r>
        <w:t>jako „smluvní strany“</w:t>
      </w:r>
    </w:p>
    <w:p w14:paraId="04BD2539" w14:textId="388B06D9" w:rsidR="00422E27" w:rsidRDefault="00422E27" w:rsidP="0011313C"/>
    <w:p w14:paraId="39E64BC0" w14:textId="20D3B098" w:rsidR="00D46225" w:rsidRDefault="00D46225" w:rsidP="0036420F">
      <w:pPr>
        <w:spacing w:before="60" w:after="60"/>
      </w:pPr>
      <w:r w:rsidRPr="00D46225">
        <w:t xml:space="preserve">uzavřely níže uvedeného dne, měsíce a roku tento </w:t>
      </w:r>
      <w:r w:rsidR="008E1197">
        <w:t>D</w:t>
      </w:r>
      <w:r w:rsidRPr="00D46225">
        <w:t xml:space="preserve">odatek č. </w:t>
      </w:r>
      <w:r w:rsidR="00121E5A">
        <w:t>2</w:t>
      </w:r>
      <w:r w:rsidRPr="00D46225">
        <w:t xml:space="preserve"> ke </w:t>
      </w:r>
      <w:r w:rsidR="00EC7AC6" w:rsidRPr="00521381">
        <w:rPr>
          <w:rFonts w:ascii="Tahoma" w:hAnsi="Tahoma" w:cs="Tahoma"/>
        </w:rPr>
        <w:t>Smlouv</w:t>
      </w:r>
      <w:r w:rsidR="00EC7AC6">
        <w:rPr>
          <w:rFonts w:ascii="Tahoma" w:hAnsi="Tahoma" w:cs="Tahoma"/>
        </w:rPr>
        <w:t>ě</w:t>
      </w:r>
      <w:r w:rsidR="00EC7AC6" w:rsidRPr="00521381">
        <w:rPr>
          <w:rFonts w:ascii="Tahoma" w:hAnsi="Tahoma" w:cs="Tahoma"/>
        </w:rPr>
        <w:t xml:space="preserve"> o </w:t>
      </w:r>
      <w:r w:rsidR="00EC7AC6">
        <w:rPr>
          <w:rFonts w:ascii="Tahoma" w:hAnsi="Tahoma" w:cs="Tahoma"/>
        </w:rPr>
        <w:t xml:space="preserve">dílo a o poskytování služeb povozní </w:t>
      </w:r>
      <w:r w:rsidR="00EC7AC6" w:rsidRPr="00EC7AC6">
        <w:rPr>
          <w:rFonts w:ascii="Tahoma" w:hAnsi="Tahoma" w:cs="Tahoma"/>
        </w:rPr>
        <w:t xml:space="preserve">podpory </w:t>
      </w:r>
      <w:r w:rsidR="00713466">
        <w:t xml:space="preserve">(č. Zhotovitele M2SP-018-21) </w:t>
      </w:r>
      <w:r w:rsidRPr="00DD1765">
        <w:t xml:space="preserve">ze dne </w:t>
      </w:r>
      <w:r w:rsidR="00713466" w:rsidRPr="00DD1765">
        <w:t>14</w:t>
      </w:r>
      <w:r w:rsidRPr="00DD1765">
        <w:t xml:space="preserve">. </w:t>
      </w:r>
      <w:r w:rsidR="00713466" w:rsidRPr="00DD1765">
        <w:t>07</w:t>
      </w:r>
      <w:r w:rsidRPr="00DD1765">
        <w:t xml:space="preserve">. </w:t>
      </w:r>
      <w:r w:rsidR="00713466" w:rsidRPr="00DD1765">
        <w:t>2021</w:t>
      </w:r>
      <w:r w:rsidR="00EC7AC6">
        <w:t xml:space="preserve"> </w:t>
      </w:r>
      <w:r w:rsidR="00EC7AC6" w:rsidRPr="00EC7AC6">
        <w:rPr>
          <w:rFonts w:ascii="Tahoma" w:hAnsi="Tahoma" w:cs="Tahoma"/>
        </w:rPr>
        <w:t>(dále jen „Smlouva</w:t>
      </w:r>
      <w:r w:rsidR="00EC7AC6">
        <w:rPr>
          <w:rFonts w:ascii="Tahoma" w:hAnsi="Tahoma" w:cs="Tahoma"/>
        </w:rPr>
        <w:t>“</w:t>
      </w:r>
      <w:r w:rsidR="00EC7AC6" w:rsidRPr="00EC7AC6">
        <w:rPr>
          <w:rFonts w:ascii="Tahoma" w:hAnsi="Tahoma" w:cs="Tahoma"/>
        </w:rPr>
        <w:t>)</w:t>
      </w:r>
      <w:r w:rsidR="00ED10C4">
        <w:rPr>
          <w:rFonts w:ascii="Tahoma" w:hAnsi="Tahoma" w:cs="Tahoma"/>
        </w:rPr>
        <w:t xml:space="preserve">, </w:t>
      </w:r>
      <w:r w:rsidR="00ED10C4">
        <w:t>která</w:t>
      </w:r>
      <w:r w:rsidRPr="00DD1765">
        <w:t xml:space="preserve"> byla uzavřena dle § 2586 a násl. zákona č. 89/2012 Sb., občanského</w:t>
      </w:r>
      <w:r w:rsidRPr="00D46225">
        <w:t xml:space="preserve"> zákoníku (dále jen „občanský zákoník“).</w:t>
      </w:r>
    </w:p>
    <w:p w14:paraId="0271C9E1" w14:textId="77777777" w:rsidR="00713466" w:rsidRPr="00D46225" w:rsidRDefault="00713466" w:rsidP="0036420F">
      <w:pPr>
        <w:spacing w:before="60" w:after="60"/>
      </w:pPr>
    </w:p>
    <w:p w14:paraId="115C698B" w14:textId="2DB2CF62" w:rsidR="00DE0669" w:rsidRPr="006263B2" w:rsidRDefault="00DE0669" w:rsidP="00F257CA">
      <w:pPr>
        <w:pStyle w:val="Nzev"/>
        <w:rPr>
          <w:rStyle w:val="Siln"/>
        </w:rPr>
      </w:pPr>
      <w:r w:rsidRPr="00D745B0">
        <w:lastRenderedPageBreak/>
        <w:t>I.</w:t>
      </w:r>
      <w:r w:rsidR="00D46225">
        <w:t xml:space="preserve"> </w:t>
      </w:r>
      <w:r w:rsidR="00D46225">
        <w:rPr>
          <w:rStyle w:val="Siln"/>
        </w:rPr>
        <w:t>Úvodní ustanovení</w:t>
      </w:r>
    </w:p>
    <w:p w14:paraId="686A8728" w14:textId="65B2C761" w:rsidR="00ED10C4" w:rsidRPr="000726AB" w:rsidRDefault="00ED10C4" w:rsidP="0036420F">
      <w:pPr>
        <w:pStyle w:val="Odstavecseseznamem"/>
        <w:keepLines/>
        <w:numPr>
          <w:ilvl w:val="1"/>
          <w:numId w:val="31"/>
        </w:numPr>
        <w:ind w:left="567" w:hanging="567"/>
        <w:rPr>
          <w:rFonts w:ascii="Tahoma" w:hAnsi="Tahoma" w:cs="Tahoma"/>
        </w:rPr>
      </w:pPr>
      <w:bookmarkStart w:id="2" w:name="_Hlk510989193"/>
      <w:r w:rsidRPr="000726AB">
        <w:rPr>
          <w:rFonts w:ascii="Tahoma" w:hAnsi="Tahoma" w:cs="Tahoma"/>
        </w:rPr>
        <w:t>Objednatel tímto deklaruje, že předmět díla dle Smlouvy, kterým je dodáv</w:t>
      </w:r>
      <w:r>
        <w:rPr>
          <w:rFonts w:ascii="Tahoma" w:hAnsi="Tahoma" w:cs="Tahoma"/>
        </w:rPr>
        <w:t>ka</w:t>
      </w:r>
      <w:r w:rsidRPr="000726AB">
        <w:rPr>
          <w:rFonts w:ascii="Tahoma" w:hAnsi="Tahoma" w:cs="Tahoma"/>
        </w:rPr>
        <w:t xml:space="preserve"> a implementac</w:t>
      </w:r>
      <w:r>
        <w:rPr>
          <w:rFonts w:ascii="Tahoma" w:hAnsi="Tahoma" w:cs="Tahoma"/>
        </w:rPr>
        <w:t>e</w:t>
      </w:r>
      <w:r w:rsidRPr="000726AB">
        <w:rPr>
          <w:rFonts w:ascii="Tahoma" w:hAnsi="Tahoma" w:cs="Tahoma"/>
        </w:rPr>
        <w:t xml:space="preserve"> SW řešení agendy evidence poplatku za komunální odpad</w:t>
      </w:r>
      <w:r>
        <w:rPr>
          <w:rFonts w:ascii="Tahoma" w:hAnsi="Tahoma" w:cs="Tahoma"/>
        </w:rPr>
        <w:t>,</w:t>
      </w:r>
      <w:r w:rsidRPr="000726AB">
        <w:rPr>
          <w:rFonts w:ascii="Tahoma" w:hAnsi="Tahoma" w:cs="Tahoma"/>
        </w:rPr>
        <w:t xml:space="preserve"> má pro Objednatele význam a splní svůj účel pouze tehdy, pokud bude v</w:t>
      </w:r>
      <w:r w:rsidRPr="00315473">
        <w:rPr>
          <w:rFonts w:ascii="Tahoma" w:hAnsi="Tahoma" w:cs="Tahoma"/>
        </w:rPr>
        <w:t xml:space="preserve"> souladu s </w:t>
      </w:r>
      <w:r w:rsidRPr="0036420F">
        <w:rPr>
          <w:rFonts w:ascii="Tahoma" w:hAnsi="Tahoma" w:cs="Tahoma"/>
        </w:rPr>
        <w:t>platn</w:t>
      </w:r>
      <w:r w:rsidRPr="000726AB">
        <w:rPr>
          <w:rFonts w:ascii="Tahoma" w:hAnsi="Tahoma" w:cs="Tahoma"/>
        </w:rPr>
        <w:t>ou</w:t>
      </w:r>
      <w:r w:rsidRPr="0036420F">
        <w:rPr>
          <w:rFonts w:ascii="Tahoma" w:hAnsi="Tahoma" w:cs="Tahoma"/>
        </w:rPr>
        <w:t xml:space="preserve"> Vyhlášk</w:t>
      </w:r>
      <w:r w:rsidRPr="000726AB">
        <w:rPr>
          <w:rFonts w:ascii="Tahoma" w:hAnsi="Tahoma" w:cs="Tahoma"/>
        </w:rPr>
        <w:t>ou</w:t>
      </w:r>
      <w:r w:rsidRPr="0036420F">
        <w:rPr>
          <w:rFonts w:ascii="Tahoma" w:hAnsi="Tahoma" w:cs="Tahoma"/>
        </w:rPr>
        <w:t xml:space="preserve"> o odpadech</w:t>
      </w:r>
      <w:r w:rsidRPr="000726AB">
        <w:rPr>
          <w:rFonts w:ascii="Tahoma" w:hAnsi="Tahoma" w:cs="Tahoma"/>
        </w:rPr>
        <w:t xml:space="preserve"> </w:t>
      </w:r>
      <w:r w:rsidR="007B0E4E">
        <w:rPr>
          <w:rFonts w:ascii="Tahoma" w:hAnsi="Tahoma" w:cs="Tahoma"/>
        </w:rPr>
        <w:t xml:space="preserve">Statutárního města Ústí nad Labem </w:t>
      </w:r>
      <w:r w:rsidRPr="000726AB">
        <w:rPr>
          <w:rFonts w:ascii="Tahoma" w:hAnsi="Tahoma" w:cs="Tahoma"/>
        </w:rPr>
        <w:t xml:space="preserve">(dále jen „Vyhláška“), přičemž </w:t>
      </w:r>
      <w:r w:rsidR="009B4DF1">
        <w:rPr>
          <w:rFonts w:ascii="Tahoma" w:hAnsi="Tahoma" w:cs="Tahoma"/>
        </w:rPr>
        <w:t xml:space="preserve">předpokládá, že výhledově bude ze strany Statutárního města Ústí nad Labem přijata nová </w:t>
      </w:r>
      <w:r w:rsidR="008373C3">
        <w:rPr>
          <w:rFonts w:ascii="Tahoma" w:hAnsi="Tahoma" w:cs="Tahoma"/>
        </w:rPr>
        <w:t>Obecně závazná vyhláška (dále jen OZV)</w:t>
      </w:r>
      <w:r w:rsidR="009B4DF1">
        <w:rPr>
          <w:rFonts w:ascii="Tahoma" w:hAnsi="Tahoma" w:cs="Tahoma"/>
        </w:rPr>
        <w:t>, která může mít vliv na vlastnosti díla</w:t>
      </w:r>
      <w:r w:rsidRPr="000726AB">
        <w:rPr>
          <w:rFonts w:ascii="Tahoma" w:hAnsi="Tahoma" w:cs="Tahoma"/>
        </w:rPr>
        <w:t>.</w:t>
      </w:r>
    </w:p>
    <w:p w14:paraId="6E3C3CC6" w14:textId="61CFDF29" w:rsidR="00897D30" w:rsidRDefault="00ED10C4" w:rsidP="00315473">
      <w:pPr>
        <w:pStyle w:val="Odstavecseseznamem"/>
        <w:keepLines/>
        <w:numPr>
          <w:ilvl w:val="1"/>
          <w:numId w:val="31"/>
        </w:numPr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S ohledem na to </w:t>
      </w:r>
      <w:r w:rsidRPr="00ED10C4">
        <w:rPr>
          <w:rFonts w:ascii="Tahoma" w:hAnsi="Tahoma" w:cs="Tahoma"/>
        </w:rPr>
        <w:t>Objednatel</w:t>
      </w:r>
      <w:r w:rsidR="002E57C6">
        <w:rPr>
          <w:rFonts w:ascii="Tahoma" w:hAnsi="Tahoma" w:cs="Tahoma"/>
        </w:rPr>
        <w:t>,</w:t>
      </w:r>
      <w:r w:rsidRPr="00ED10C4">
        <w:rPr>
          <w:rFonts w:ascii="Tahoma" w:hAnsi="Tahoma" w:cs="Tahoma"/>
        </w:rPr>
        <w:t xml:space="preserve"> jednající s náležitou péčí</w:t>
      </w:r>
      <w:r w:rsidR="002E57C6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="002E57C6">
        <w:rPr>
          <w:rFonts w:ascii="Tahoma" w:hAnsi="Tahoma" w:cs="Tahoma"/>
        </w:rPr>
        <w:t xml:space="preserve">uložil vedoucím projektu připravit návrh dodatku Smlouvy, který bude reflektovat </w:t>
      </w:r>
      <w:r w:rsidR="00121E5A">
        <w:rPr>
          <w:rFonts w:ascii="Tahoma" w:hAnsi="Tahoma" w:cs="Tahoma"/>
        </w:rPr>
        <w:t xml:space="preserve">aktuální </w:t>
      </w:r>
      <w:r w:rsidR="002E57C6">
        <w:rPr>
          <w:rFonts w:ascii="Tahoma" w:hAnsi="Tahoma" w:cs="Tahoma"/>
        </w:rPr>
        <w:t>stav a definuje podmínky a pravidla pro dokončení projektu</w:t>
      </w:r>
      <w:r w:rsidR="00897D30">
        <w:rPr>
          <w:rFonts w:ascii="Tahoma" w:hAnsi="Tahoma" w:cs="Tahoma"/>
        </w:rPr>
        <w:t>, neboť s</w:t>
      </w:r>
      <w:r w:rsidR="00897D30" w:rsidRPr="0036420F">
        <w:rPr>
          <w:rFonts w:ascii="Tahoma" w:hAnsi="Tahoma" w:cs="Tahoma"/>
        </w:rPr>
        <w:t xml:space="preserve">mluvní strany </w:t>
      </w:r>
      <w:r w:rsidR="00897D30">
        <w:rPr>
          <w:rFonts w:ascii="Tahoma" w:hAnsi="Tahoma" w:cs="Tahoma"/>
        </w:rPr>
        <w:t>mají</w:t>
      </w:r>
      <w:r w:rsidR="00897D30" w:rsidRPr="0036420F">
        <w:rPr>
          <w:rFonts w:ascii="Tahoma" w:hAnsi="Tahoma" w:cs="Tahoma"/>
        </w:rPr>
        <w:t xml:space="preserve"> zájem pokračovat v realizaci projektu</w:t>
      </w:r>
      <w:r w:rsidR="00121E5A">
        <w:rPr>
          <w:rFonts w:ascii="Tahoma" w:hAnsi="Tahoma" w:cs="Tahoma"/>
        </w:rPr>
        <w:t>.</w:t>
      </w:r>
    </w:p>
    <w:p w14:paraId="6F4ED609" w14:textId="4953A602" w:rsidR="007559AF" w:rsidRDefault="007559AF" w:rsidP="007559AF">
      <w:pPr>
        <w:pStyle w:val="Odstavecseseznamem"/>
        <w:keepLines/>
        <w:numPr>
          <w:ilvl w:val="1"/>
          <w:numId w:val="31"/>
        </w:numPr>
        <w:ind w:left="567" w:hanging="567"/>
        <w:rPr>
          <w:rFonts w:ascii="Tahoma" w:hAnsi="Tahoma" w:cs="Tahoma"/>
        </w:rPr>
      </w:pPr>
      <w:r w:rsidRPr="00521381">
        <w:rPr>
          <w:rFonts w:ascii="Tahoma" w:hAnsi="Tahoma" w:cs="Tahoma"/>
        </w:rPr>
        <w:t>Tento Dodatek č.</w:t>
      </w:r>
      <w:r>
        <w:rPr>
          <w:rFonts w:ascii="Tahoma" w:hAnsi="Tahoma" w:cs="Tahoma"/>
        </w:rPr>
        <w:t xml:space="preserve"> </w:t>
      </w:r>
      <w:r w:rsidR="00121E5A">
        <w:rPr>
          <w:rFonts w:ascii="Tahoma" w:hAnsi="Tahoma" w:cs="Tahoma"/>
        </w:rPr>
        <w:t>2</w:t>
      </w:r>
      <w:r w:rsidRPr="00521381">
        <w:rPr>
          <w:rFonts w:ascii="Tahoma" w:hAnsi="Tahoma" w:cs="Tahoma"/>
        </w:rPr>
        <w:t xml:space="preserve"> upravuje vybraná ustanovení Smlouvy</w:t>
      </w:r>
      <w:r>
        <w:rPr>
          <w:rFonts w:ascii="Tahoma" w:hAnsi="Tahoma" w:cs="Tahoma"/>
        </w:rPr>
        <w:t xml:space="preserve"> týkající se především termínů plnění (harmonogram) vč. navazující fakturace a</w:t>
      </w:r>
      <w:r w:rsidRPr="00713466">
        <w:rPr>
          <w:rFonts w:ascii="Tahoma" w:hAnsi="Tahoma" w:cs="Tahoma"/>
        </w:rPr>
        <w:t xml:space="preserve"> nemění celkovou povahu plnění ani nedochází ke změně </w:t>
      </w:r>
      <w:r>
        <w:rPr>
          <w:rFonts w:ascii="Tahoma" w:hAnsi="Tahoma" w:cs="Tahoma"/>
        </w:rPr>
        <w:t xml:space="preserve">celkového </w:t>
      </w:r>
      <w:r w:rsidRPr="00713466">
        <w:rPr>
          <w:rFonts w:ascii="Tahoma" w:hAnsi="Tahoma" w:cs="Tahoma"/>
        </w:rPr>
        <w:t>finanční</w:t>
      </w:r>
      <w:r>
        <w:rPr>
          <w:rFonts w:ascii="Tahoma" w:hAnsi="Tahoma" w:cs="Tahoma"/>
        </w:rPr>
        <w:t>ho</w:t>
      </w:r>
      <w:r w:rsidRPr="00713466">
        <w:rPr>
          <w:rFonts w:ascii="Tahoma" w:hAnsi="Tahoma" w:cs="Tahoma"/>
        </w:rPr>
        <w:t xml:space="preserve"> závazku.</w:t>
      </w:r>
      <w:r>
        <w:rPr>
          <w:rFonts w:ascii="Tahoma" w:hAnsi="Tahoma" w:cs="Tahoma"/>
        </w:rPr>
        <w:t xml:space="preserve"> </w:t>
      </w:r>
    </w:p>
    <w:p w14:paraId="548E4DC5" w14:textId="28EB7A3C" w:rsidR="00D46225" w:rsidRPr="00521381" w:rsidRDefault="00D46225" w:rsidP="00D46225">
      <w:pPr>
        <w:pStyle w:val="Odstavecseseznamem"/>
        <w:keepLines/>
        <w:numPr>
          <w:ilvl w:val="1"/>
          <w:numId w:val="31"/>
        </w:numPr>
        <w:ind w:left="567" w:hanging="567"/>
        <w:rPr>
          <w:rFonts w:ascii="Tahoma" w:hAnsi="Tahoma" w:cs="Tahoma"/>
        </w:rPr>
      </w:pPr>
      <w:r w:rsidRPr="00521381">
        <w:rPr>
          <w:rFonts w:ascii="Tahoma" w:hAnsi="Tahoma" w:cs="Tahoma"/>
        </w:rPr>
        <w:t xml:space="preserve">Veškeré pojmy uvedené v tomto Dodatku </w:t>
      </w:r>
      <w:r w:rsidR="007B0E4E">
        <w:rPr>
          <w:rFonts w:ascii="Tahoma" w:hAnsi="Tahoma" w:cs="Tahoma"/>
        </w:rPr>
        <w:t xml:space="preserve">č. </w:t>
      </w:r>
      <w:r w:rsidR="00121E5A">
        <w:rPr>
          <w:rFonts w:ascii="Tahoma" w:hAnsi="Tahoma" w:cs="Tahoma"/>
        </w:rPr>
        <w:t>2</w:t>
      </w:r>
      <w:r w:rsidR="007B0E4E">
        <w:rPr>
          <w:rFonts w:ascii="Tahoma" w:hAnsi="Tahoma" w:cs="Tahoma"/>
        </w:rPr>
        <w:t xml:space="preserve"> </w:t>
      </w:r>
      <w:r w:rsidRPr="00521381">
        <w:rPr>
          <w:rFonts w:ascii="Tahoma" w:hAnsi="Tahoma" w:cs="Tahoma"/>
        </w:rPr>
        <w:t>budou vykládány v souladu s jejich významem uvedeným ve Smlouvě.</w:t>
      </w:r>
    </w:p>
    <w:bookmarkEnd w:id="2"/>
    <w:p w14:paraId="21866941" w14:textId="23279772" w:rsidR="00571630" w:rsidRDefault="00571630">
      <w:pPr>
        <w:spacing w:before="0" w:after="0"/>
        <w:jc w:val="left"/>
      </w:pPr>
    </w:p>
    <w:p w14:paraId="2D583307" w14:textId="3E2747CC" w:rsidR="00422E27" w:rsidRPr="006263B2" w:rsidRDefault="00E10334" w:rsidP="00F257CA">
      <w:pPr>
        <w:pStyle w:val="Nzev"/>
        <w:rPr>
          <w:rStyle w:val="Siln"/>
        </w:rPr>
      </w:pPr>
      <w:r w:rsidRPr="00D745B0">
        <w:t>II.</w:t>
      </w:r>
      <w:r w:rsidR="00D46225">
        <w:t xml:space="preserve"> </w:t>
      </w:r>
      <w:r w:rsidRPr="006263B2">
        <w:rPr>
          <w:rStyle w:val="Siln"/>
        </w:rPr>
        <w:t xml:space="preserve">Předmět </w:t>
      </w:r>
      <w:r w:rsidR="00D46225">
        <w:rPr>
          <w:rStyle w:val="Siln"/>
        </w:rPr>
        <w:t>Dodatku</w:t>
      </w:r>
    </w:p>
    <w:p w14:paraId="2608A600" w14:textId="1FE66AE0" w:rsidR="00745D77" w:rsidRDefault="005C32D1" w:rsidP="005C32D1">
      <w:pPr>
        <w:pStyle w:val="Odstavecseseznamem"/>
        <w:keepLines/>
        <w:numPr>
          <w:ilvl w:val="1"/>
          <w:numId w:val="32"/>
        </w:numPr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>Termíny plnění</w:t>
      </w:r>
      <w:r w:rsidR="00452D47">
        <w:rPr>
          <w:rFonts w:ascii="Tahoma" w:hAnsi="Tahoma" w:cs="Tahoma"/>
        </w:rPr>
        <w:t>, uvedené ve Smlouvě a její příloze č. 3,</w:t>
      </w:r>
      <w:r>
        <w:rPr>
          <w:rFonts w:ascii="Tahoma" w:hAnsi="Tahoma" w:cs="Tahoma"/>
        </w:rPr>
        <w:t xml:space="preserve"> </w:t>
      </w:r>
      <w:r w:rsidR="00745D77">
        <w:rPr>
          <w:rFonts w:ascii="Tahoma" w:hAnsi="Tahoma" w:cs="Tahoma"/>
        </w:rPr>
        <w:t xml:space="preserve">a navazující fakturace </w:t>
      </w:r>
      <w:r w:rsidR="005A4C48">
        <w:rPr>
          <w:rFonts w:ascii="Tahoma" w:hAnsi="Tahoma" w:cs="Tahoma"/>
        </w:rPr>
        <w:t xml:space="preserve">Poskytovatele </w:t>
      </w:r>
      <w:r w:rsidR="00745D77">
        <w:rPr>
          <w:rFonts w:ascii="Tahoma" w:hAnsi="Tahoma" w:cs="Tahoma"/>
        </w:rPr>
        <w:t>byl</w:t>
      </w:r>
      <w:r w:rsidR="00D260CC">
        <w:rPr>
          <w:rFonts w:ascii="Tahoma" w:hAnsi="Tahoma" w:cs="Tahoma"/>
        </w:rPr>
        <w:t>y</w:t>
      </w:r>
      <w:r w:rsidR="00745D77">
        <w:rPr>
          <w:rFonts w:ascii="Tahoma" w:hAnsi="Tahoma" w:cs="Tahoma"/>
        </w:rPr>
        <w:t xml:space="preserve"> dohodou smluvních stran upraven</w:t>
      </w:r>
      <w:r w:rsidR="00D260CC">
        <w:rPr>
          <w:rFonts w:ascii="Tahoma" w:hAnsi="Tahoma" w:cs="Tahoma"/>
        </w:rPr>
        <w:t>y</w:t>
      </w:r>
      <w:r w:rsidR="00745D77">
        <w:rPr>
          <w:rFonts w:ascii="Tahoma" w:hAnsi="Tahoma" w:cs="Tahoma"/>
        </w:rPr>
        <w:t xml:space="preserve"> </w:t>
      </w:r>
      <w:r w:rsidR="005A4C48">
        <w:rPr>
          <w:rFonts w:ascii="Tahoma" w:hAnsi="Tahoma" w:cs="Tahoma"/>
        </w:rPr>
        <w:t>a pro přehlednost doplněn</w:t>
      </w:r>
      <w:r w:rsidR="00D260CC">
        <w:rPr>
          <w:rFonts w:ascii="Tahoma" w:hAnsi="Tahoma" w:cs="Tahoma"/>
        </w:rPr>
        <w:t>y</w:t>
      </w:r>
      <w:r w:rsidR="005A4C48">
        <w:rPr>
          <w:rFonts w:ascii="Tahoma" w:hAnsi="Tahoma" w:cs="Tahoma"/>
        </w:rPr>
        <w:t xml:space="preserve"> do jedné tabulky </w:t>
      </w:r>
      <w:r w:rsidR="00745D77">
        <w:rPr>
          <w:rFonts w:ascii="Tahoma" w:hAnsi="Tahoma" w:cs="Tahoma"/>
        </w:rPr>
        <w:t>následovně:</w:t>
      </w:r>
    </w:p>
    <w:tbl>
      <w:tblPr>
        <w:tblW w:w="9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860"/>
        <w:gridCol w:w="1841"/>
        <w:gridCol w:w="1602"/>
        <w:gridCol w:w="1418"/>
      </w:tblGrid>
      <w:tr w:rsidR="008373C3" w:rsidRPr="00652848" w14:paraId="3A49CF98" w14:textId="77777777" w:rsidTr="00652848">
        <w:trPr>
          <w:trHeight w:val="6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293B" w14:textId="77777777" w:rsidR="008373C3" w:rsidRPr="00652848" w:rsidRDefault="008373C3" w:rsidP="008373C3">
            <w:pPr>
              <w:spacing w:before="0" w:after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52848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Popis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AC27" w14:textId="77777777" w:rsidR="008373C3" w:rsidRPr="00652848" w:rsidRDefault="008373C3" w:rsidP="008373C3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2848">
              <w:rPr>
                <w:b/>
                <w:bCs/>
                <w:color w:val="000000"/>
                <w:sz w:val="18"/>
                <w:szCs w:val="18"/>
                <w:lang w:eastAsia="en-US"/>
              </w:rPr>
              <w:t>Od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2757" w14:textId="77777777" w:rsidR="008373C3" w:rsidRPr="00652848" w:rsidRDefault="008373C3" w:rsidP="008373C3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2848">
              <w:rPr>
                <w:b/>
                <w:bCs/>
                <w:color w:val="000000"/>
                <w:sz w:val="18"/>
                <w:szCs w:val="18"/>
                <w:lang w:eastAsia="en-US"/>
              </w:rPr>
              <w:t>Do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FFEA" w14:textId="7DBBEF65" w:rsidR="008373C3" w:rsidRPr="00652848" w:rsidRDefault="008373C3" w:rsidP="008373C3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2848">
              <w:rPr>
                <w:b/>
                <w:bCs/>
                <w:color w:val="000000"/>
                <w:sz w:val="18"/>
                <w:szCs w:val="18"/>
              </w:rPr>
              <w:t xml:space="preserve">Fakturovaná cena </w:t>
            </w:r>
            <w:r w:rsidR="008F02B3">
              <w:rPr>
                <w:b/>
                <w:bCs/>
                <w:color w:val="000000"/>
                <w:sz w:val="18"/>
                <w:szCs w:val="18"/>
              </w:rPr>
              <w:t xml:space="preserve">díla </w:t>
            </w:r>
            <w:r w:rsidRPr="00652848">
              <w:rPr>
                <w:b/>
                <w:bCs/>
                <w:color w:val="000000"/>
                <w:sz w:val="18"/>
                <w:szCs w:val="18"/>
              </w:rPr>
              <w:t>(Kč bez DPH)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562D" w14:textId="77777777" w:rsidR="008373C3" w:rsidRPr="00652848" w:rsidRDefault="008373C3" w:rsidP="008373C3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2848">
              <w:rPr>
                <w:b/>
                <w:bCs/>
                <w:color w:val="000000"/>
                <w:sz w:val="18"/>
                <w:szCs w:val="18"/>
              </w:rPr>
              <w:t>Podíl z celkové ceny</w:t>
            </w:r>
          </w:p>
        </w:tc>
      </w:tr>
      <w:tr w:rsidR="008373C3" w:rsidRPr="00652848" w14:paraId="12DDE559" w14:textId="77777777" w:rsidTr="00652848">
        <w:trPr>
          <w:trHeight w:val="29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CC7E" w14:textId="77777777" w:rsidR="008373C3" w:rsidRPr="00652848" w:rsidRDefault="008373C3" w:rsidP="008373C3">
            <w:pPr>
              <w:spacing w:before="0" w:after="0"/>
              <w:jc w:val="left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 xml:space="preserve">Podpis smlouvy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C22E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T (14.7.2021)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58B2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T (14.7.2021)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736B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7FAC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 xml:space="preserve"> - </w:t>
            </w:r>
          </w:p>
        </w:tc>
      </w:tr>
      <w:tr w:rsidR="008373C3" w:rsidRPr="00652848" w14:paraId="69BC8DC0" w14:textId="77777777" w:rsidTr="00652848">
        <w:trPr>
          <w:trHeight w:val="29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351C" w14:textId="623CABFB" w:rsidR="008373C3" w:rsidRPr="00652848" w:rsidRDefault="008373C3" w:rsidP="008373C3">
            <w:pPr>
              <w:spacing w:before="0" w:after="0"/>
              <w:jc w:val="left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Podpis dodatku č.</w:t>
            </w:r>
            <w:r w:rsidR="00E739E4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52848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72B3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T2 (14.12.2021)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1CB5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T2 (14.12.2021)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4A3B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AAA6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 xml:space="preserve"> - </w:t>
            </w:r>
          </w:p>
        </w:tc>
      </w:tr>
      <w:tr w:rsidR="008373C3" w:rsidRPr="00652848" w14:paraId="3A95AA70" w14:textId="77777777" w:rsidTr="00652848">
        <w:trPr>
          <w:trHeight w:val="29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EABA" w14:textId="77777777" w:rsidR="008373C3" w:rsidRPr="00652848" w:rsidRDefault="008373C3" w:rsidP="008373C3">
            <w:pPr>
              <w:spacing w:before="0" w:after="0"/>
              <w:jc w:val="left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 xml:space="preserve">Analýza a návrh řešení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8B3C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T2 + 4 (10.1.2022)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2FF9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T2 + 7 (31.1.2022)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4B1E" w14:textId="77777777" w:rsidR="008373C3" w:rsidRPr="00652848" w:rsidRDefault="008373C3" w:rsidP="008373C3">
            <w:pPr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>203 500,00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B662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>30%</w:t>
            </w:r>
          </w:p>
        </w:tc>
      </w:tr>
      <w:tr w:rsidR="008373C3" w:rsidRPr="00652848" w14:paraId="416F389C" w14:textId="77777777" w:rsidTr="00652848">
        <w:trPr>
          <w:trHeight w:val="63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668D" w14:textId="77777777" w:rsidR="008373C3" w:rsidRPr="00652848" w:rsidRDefault="008373C3" w:rsidP="008373C3">
            <w:pPr>
              <w:spacing w:before="0" w:after="0"/>
              <w:jc w:val="left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Instalace/konfigurace TST prostředí, testovací provoz na TST prostředí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FD39" w14:textId="30B6C4A5" w:rsidR="008373C3" w:rsidRPr="00652848" w:rsidRDefault="008373C3" w:rsidP="00551071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(</w:t>
            </w:r>
            <w:r w:rsidR="00551071">
              <w:rPr>
                <w:color w:val="000000"/>
                <w:sz w:val="18"/>
                <w:szCs w:val="18"/>
                <w:lang w:eastAsia="en-US"/>
              </w:rPr>
              <w:t>19.4.2022</w:t>
            </w:r>
            <w:r w:rsidRPr="00652848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50EB" w14:textId="700B7CBE" w:rsidR="008373C3" w:rsidRPr="00652848" w:rsidRDefault="008373C3" w:rsidP="00FC4296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(</w:t>
            </w:r>
            <w:r w:rsidR="00FC4296">
              <w:rPr>
                <w:color w:val="000000"/>
                <w:sz w:val="18"/>
                <w:szCs w:val="18"/>
                <w:lang w:eastAsia="en-US"/>
              </w:rPr>
              <w:t>20</w:t>
            </w:r>
            <w:r w:rsidR="00121E5A">
              <w:rPr>
                <w:color w:val="000000"/>
                <w:sz w:val="18"/>
                <w:szCs w:val="18"/>
                <w:lang w:eastAsia="en-US"/>
              </w:rPr>
              <w:t>.5.2022</w:t>
            </w:r>
            <w:r w:rsidRPr="00652848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1FB5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68E0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 xml:space="preserve"> - </w:t>
            </w:r>
          </w:p>
        </w:tc>
      </w:tr>
      <w:tr w:rsidR="008373C3" w:rsidRPr="00652848" w14:paraId="76B4C3BC" w14:textId="77777777" w:rsidTr="00652848">
        <w:trPr>
          <w:trHeight w:val="7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8D57" w14:textId="77777777" w:rsidR="008373C3" w:rsidRPr="00652848" w:rsidRDefault="008373C3" w:rsidP="008373C3">
            <w:pPr>
              <w:spacing w:before="0" w:after="0"/>
              <w:jc w:val="left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Instalace/konfigurace PROD prostředí, testovací provoz na PROD prostředí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2630" w14:textId="5E030870" w:rsidR="008373C3" w:rsidRPr="00652848" w:rsidRDefault="008373C3" w:rsidP="00551071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(</w:t>
            </w:r>
            <w:r w:rsidR="00551071">
              <w:rPr>
                <w:color w:val="000000"/>
                <w:sz w:val="18"/>
                <w:szCs w:val="18"/>
                <w:lang w:eastAsia="en-US"/>
              </w:rPr>
              <w:t>9.5.2022</w:t>
            </w:r>
            <w:r w:rsidRPr="00652848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C246" w14:textId="402D145A" w:rsidR="008373C3" w:rsidRPr="00652848" w:rsidRDefault="008373C3" w:rsidP="00551071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(</w:t>
            </w:r>
            <w:r w:rsidR="00121E5A">
              <w:rPr>
                <w:color w:val="000000"/>
                <w:sz w:val="18"/>
                <w:szCs w:val="18"/>
                <w:lang w:eastAsia="en-US"/>
              </w:rPr>
              <w:t>10.6.2022</w:t>
            </w:r>
            <w:r w:rsidRPr="00652848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D22B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9430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 xml:space="preserve"> - </w:t>
            </w:r>
          </w:p>
        </w:tc>
      </w:tr>
      <w:tr w:rsidR="008373C3" w:rsidRPr="00652848" w14:paraId="654C5E64" w14:textId="77777777" w:rsidTr="00652848">
        <w:trPr>
          <w:trHeight w:val="5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FC62" w14:textId="77777777" w:rsidR="008373C3" w:rsidRPr="00652848" w:rsidRDefault="008373C3" w:rsidP="008373C3">
            <w:pPr>
              <w:spacing w:before="0" w:after="0"/>
              <w:jc w:val="left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Spuštění PROD prostředí do uživatelského provozu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0375" w14:textId="56BF9FD2" w:rsidR="008373C3" w:rsidRPr="00652848" w:rsidRDefault="008373C3" w:rsidP="00551071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(</w:t>
            </w:r>
            <w:r w:rsidR="00121E5A">
              <w:rPr>
                <w:color w:val="000000"/>
                <w:sz w:val="18"/>
                <w:szCs w:val="18"/>
                <w:lang w:eastAsia="en-US"/>
              </w:rPr>
              <w:t>17.6.2022</w:t>
            </w:r>
            <w:r w:rsidRPr="00652848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80C3" w14:textId="28D4AEC7" w:rsidR="008373C3" w:rsidRPr="00652848" w:rsidRDefault="008373C3" w:rsidP="00551071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(</w:t>
            </w:r>
            <w:r w:rsidR="00121E5A">
              <w:rPr>
                <w:color w:val="000000"/>
                <w:sz w:val="18"/>
                <w:szCs w:val="18"/>
                <w:lang w:eastAsia="en-US"/>
              </w:rPr>
              <w:t>17.6.2022</w:t>
            </w:r>
            <w:r w:rsidRPr="00652848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89D7" w14:textId="77777777" w:rsidR="008373C3" w:rsidRPr="00652848" w:rsidRDefault="008373C3" w:rsidP="008373C3">
            <w:pPr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>314 500,00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BE24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>40%</w:t>
            </w:r>
          </w:p>
        </w:tc>
      </w:tr>
      <w:tr w:rsidR="008373C3" w:rsidRPr="00652848" w14:paraId="5708EFDC" w14:textId="77777777" w:rsidTr="00652848">
        <w:trPr>
          <w:trHeight w:val="7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1C89" w14:textId="77777777" w:rsidR="008373C3" w:rsidRPr="00652848" w:rsidRDefault="008373C3" w:rsidP="008373C3">
            <w:pPr>
              <w:spacing w:before="0" w:after="0"/>
              <w:jc w:val="left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Zvýšená podpora po spuštění uživatelského provozu PROD prostředí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976D" w14:textId="7A0484A1" w:rsidR="008373C3" w:rsidRPr="00652848" w:rsidRDefault="008373C3" w:rsidP="00551071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(</w:t>
            </w:r>
            <w:r w:rsidR="00121E5A">
              <w:rPr>
                <w:color w:val="000000"/>
                <w:sz w:val="18"/>
                <w:szCs w:val="18"/>
                <w:lang w:eastAsia="en-US"/>
              </w:rPr>
              <w:t>17.6.2022)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FA68" w14:textId="42B2EA73" w:rsidR="008373C3" w:rsidRPr="00652848" w:rsidRDefault="008373C3" w:rsidP="00551071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(</w:t>
            </w:r>
            <w:r w:rsidR="00121E5A">
              <w:rPr>
                <w:color w:val="000000"/>
                <w:sz w:val="18"/>
                <w:szCs w:val="18"/>
                <w:lang w:eastAsia="en-US"/>
              </w:rPr>
              <w:t>18.8.2022</w:t>
            </w:r>
            <w:r w:rsidRPr="00652848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1808" w14:textId="77777777" w:rsidR="008373C3" w:rsidRPr="00652848" w:rsidRDefault="008373C3" w:rsidP="008373C3">
            <w:pPr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>111 000,00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EA36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>15%</w:t>
            </w:r>
          </w:p>
        </w:tc>
      </w:tr>
      <w:tr w:rsidR="008373C3" w:rsidRPr="00652848" w14:paraId="1EC8B8D0" w14:textId="77777777" w:rsidTr="00652848">
        <w:trPr>
          <w:trHeight w:val="53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A763" w14:textId="77777777" w:rsidR="008373C3" w:rsidRPr="00652848" w:rsidRDefault="008373C3" w:rsidP="008373C3">
            <w:pPr>
              <w:spacing w:before="0" w:after="0"/>
              <w:jc w:val="left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 xml:space="preserve">Poskytování služeb provozní podpory a maintenance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39FD" w14:textId="5D47EF35" w:rsidR="008373C3" w:rsidRPr="00652848" w:rsidRDefault="008373C3" w:rsidP="00551071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(</w:t>
            </w:r>
            <w:r w:rsidR="00121E5A">
              <w:rPr>
                <w:color w:val="000000"/>
                <w:sz w:val="18"/>
                <w:szCs w:val="18"/>
                <w:lang w:eastAsia="en-US"/>
              </w:rPr>
              <w:t>17.6.2022</w:t>
            </w:r>
            <w:r w:rsidRPr="00652848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5B28" w14:textId="42C8444D" w:rsidR="008373C3" w:rsidRPr="00652848" w:rsidRDefault="005A4C48" w:rsidP="00551071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(</w:t>
            </w:r>
            <w:r w:rsidR="00121E5A">
              <w:rPr>
                <w:color w:val="000000"/>
                <w:sz w:val="18"/>
                <w:szCs w:val="18"/>
                <w:lang w:eastAsia="en-US"/>
              </w:rPr>
              <w:t>16.6.2027</w:t>
            </w:r>
            <w:r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C282" w14:textId="1E5E50E0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 xml:space="preserve">10 833,33 Kč </w:t>
            </w:r>
            <w:r w:rsidR="00330988">
              <w:rPr>
                <w:color w:val="000000"/>
                <w:sz w:val="18"/>
                <w:szCs w:val="18"/>
              </w:rPr>
              <w:t xml:space="preserve">bez DPH </w:t>
            </w:r>
            <w:r w:rsidRPr="00652848">
              <w:rPr>
                <w:color w:val="000000"/>
                <w:sz w:val="18"/>
                <w:szCs w:val="18"/>
              </w:rPr>
              <w:t>měsíčně zpětně</w:t>
            </w:r>
          </w:p>
        </w:tc>
      </w:tr>
      <w:tr w:rsidR="008373C3" w:rsidRPr="00652848" w14:paraId="2A74E2C6" w14:textId="77777777" w:rsidTr="00652848">
        <w:trPr>
          <w:trHeight w:val="5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D743" w14:textId="6D75698A" w:rsidR="008373C3" w:rsidRPr="00652848" w:rsidRDefault="003A3A01" w:rsidP="00652848">
            <w:pPr>
              <w:spacing w:before="0" w:after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Informace o s</w:t>
            </w:r>
            <w:r w:rsidR="008373C3" w:rsidRPr="00652848">
              <w:rPr>
                <w:color w:val="000000"/>
                <w:sz w:val="18"/>
                <w:szCs w:val="18"/>
                <w:lang w:eastAsia="en-US"/>
              </w:rPr>
              <w:t xml:space="preserve">chválení </w:t>
            </w:r>
            <w:r>
              <w:rPr>
                <w:color w:val="000000"/>
                <w:sz w:val="18"/>
                <w:szCs w:val="18"/>
                <w:lang w:eastAsia="en-US"/>
              </w:rPr>
              <w:t>OZV a předání poskytovateli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D4B2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T3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82B5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T3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55FC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84AE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 xml:space="preserve"> - </w:t>
            </w:r>
          </w:p>
        </w:tc>
      </w:tr>
      <w:tr w:rsidR="008373C3" w:rsidRPr="00652848" w14:paraId="45DBDCE3" w14:textId="77777777" w:rsidTr="00652848">
        <w:trPr>
          <w:trHeight w:val="79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9E6B" w14:textId="77777777" w:rsidR="008373C3" w:rsidRPr="00652848" w:rsidRDefault="008373C3" w:rsidP="008373C3">
            <w:pPr>
              <w:spacing w:before="0" w:after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52848">
              <w:rPr>
                <w:color w:val="000000"/>
                <w:sz w:val="18"/>
                <w:szCs w:val="18"/>
              </w:rPr>
              <w:t>Doimplementace</w:t>
            </w:r>
            <w:proofErr w:type="spellEnd"/>
            <w:r w:rsidRPr="00652848">
              <w:rPr>
                <w:color w:val="000000"/>
                <w:sz w:val="18"/>
                <w:szCs w:val="18"/>
              </w:rPr>
              <w:t>/úprava software podle OZV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5C92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>T3 + 2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FD84" w14:textId="65479689" w:rsidR="008373C3" w:rsidRPr="00652848" w:rsidRDefault="003A3A01" w:rsidP="00652848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Nejpozději </w:t>
            </w:r>
            <w:r w:rsidR="008373C3" w:rsidRPr="00652848">
              <w:rPr>
                <w:color w:val="000000"/>
                <w:sz w:val="18"/>
                <w:szCs w:val="18"/>
              </w:rPr>
              <w:t>k termínu účinnosti OZV</w:t>
            </w:r>
            <w:r>
              <w:rPr>
                <w:color w:val="000000"/>
                <w:sz w:val="18"/>
                <w:szCs w:val="18"/>
              </w:rPr>
              <w:t xml:space="preserve">, nejdříve však </w:t>
            </w:r>
            <w:r w:rsidRPr="003A228A">
              <w:rPr>
                <w:color w:val="000000"/>
                <w:sz w:val="18"/>
                <w:szCs w:val="18"/>
              </w:rPr>
              <w:t>T3 + 8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9ECC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>Podle rozsahu potřebných úprav v souladu s článkem 2.3. Smlouvy</w:t>
            </w:r>
          </w:p>
        </w:tc>
      </w:tr>
      <w:tr w:rsidR="008373C3" w:rsidRPr="00652848" w14:paraId="01F48F88" w14:textId="77777777" w:rsidTr="00652848">
        <w:trPr>
          <w:trHeight w:val="78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D612" w14:textId="77777777" w:rsidR="008373C3" w:rsidRPr="00652848" w:rsidRDefault="008373C3" w:rsidP="008373C3">
            <w:pPr>
              <w:spacing w:before="0" w:after="0"/>
              <w:jc w:val="left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Zvýšená podpora po spuštění rutinního provozu PROD prostředí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2FB4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  <w:lang w:eastAsia="en-US"/>
              </w:rPr>
              <w:t>T4 (účinnost Obecně závazné vyhlášky)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EAF3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>T4 + 8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4EF5" w14:textId="77777777" w:rsidR="008373C3" w:rsidRPr="00652848" w:rsidRDefault="008373C3" w:rsidP="008373C3">
            <w:pPr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>111 000,00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EF50" w14:textId="77777777" w:rsidR="008373C3" w:rsidRPr="00652848" w:rsidRDefault="008373C3" w:rsidP="008373C3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>15%</w:t>
            </w:r>
          </w:p>
        </w:tc>
      </w:tr>
      <w:tr w:rsidR="008373C3" w:rsidRPr="00652848" w14:paraId="37C247AF" w14:textId="77777777" w:rsidTr="00652848">
        <w:trPr>
          <w:trHeight w:val="29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021D" w14:textId="5B92BDA4" w:rsidR="008373C3" w:rsidRPr="00652848" w:rsidRDefault="008373C3" w:rsidP="008373C3">
            <w:pPr>
              <w:spacing w:before="0" w:after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52848">
              <w:rPr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E4BC" w14:textId="77777777" w:rsidR="008373C3" w:rsidRPr="00652848" w:rsidRDefault="008373C3" w:rsidP="008373C3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284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D4BD" w14:textId="77777777" w:rsidR="008373C3" w:rsidRPr="00652848" w:rsidRDefault="008373C3" w:rsidP="008373C3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284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4BB2" w14:textId="77777777" w:rsidR="008373C3" w:rsidRPr="00652848" w:rsidRDefault="008373C3" w:rsidP="008373C3">
            <w:pPr>
              <w:spacing w:before="0"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2848">
              <w:rPr>
                <w:b/>
                <w:bCs/>
                <w:color w:val="000000"/>
                <w:sz w:val="18"/>
                <w:szCs w:val="18"/>
              </w:rPr>
              <w:t>740 000,00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E13A" w14:textId="77777777" w:rsidR="008373C3" w:rsidRPr="00652848" w:rsidRDefault="008373C3" w:rsidP="008373C3">
            <w:pPr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2848">
              <w:rPr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8373C3" w:rsidRPr="00652848" w14:paraId="7D4E876C" w14:textId="77777777" w:rsidTr="00652848">
        <w:trPr>
          <w:trHeight w:val="29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4E7B5" w14:textId="77777777" w:rsidR="008373C3" w:rsidRPr="00652848" w:rsidRDefault="008373C3" w:rsidP="008373C3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>T = podpis smlouvy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CA24" w14:textId="77777777" w:rsidR="008373C3" w:rsidRPr="00652848" w:rsidRDefault="008373C3" w:rsidP="008373C3">
            <w:pPr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BA8B" w14:textId="77777777" w:rsidR="008373C3" w:rsidRPr="00652848" w:rsidRDefault="008373C3" w:rsidP="008373C3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D3CE4" w14:textId="77777777" w:rsidR="008373C3" w:rsidRPr="00652848" w:rsidRDefault="008373C3" w:rsidP="008373C3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5BADD" w14:textId="77777777" w:rsidR="008373C3" w:rsidRPr="00652848" w:rsidRDefault="008373C3" w:rsidP="008373C3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</w:tr>
      <w:tr w:rsidR="008373C3" w:rsidRPr="00652848" w14:paraId="39AF2E8C" w14:textId="77777777" w:rsidTr="00652848">
        <w:trPr>
          <w:trHeight w:val="29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E43F4" w14:textId="4C99C933" w:rsidR="008373C3" w:rsidRPr="00652848" w:rsidRDefault="008373C3" w:rsidP="008373C3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lastRenderedPageBreak/>
              <w:t>T2 = podpis dodatku č.</w:t>
            </w:r>
            <w:r w:rsidR="00571630">
              <w:rPr>
                <w:color w:val="000000"/>
                <w:sz w:val="18"/>
                <w:szCs w:val="18"/>
              </w:rPr>
              <w:t xml:space="preserve"> </w:t>
            </w:r>
            <w:r w:rsidRPr="00652848">
              <w:rPr>
                <w:color w:val="000000"/>
                <w:sz w:val="18"/>
                <w:szCs w:val="18"/>
              </w:rPr>
              <w:t>1 smlouvy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BC15" w14:textId="77777777" w:rsidR="008373C3" w:rsidRPr="00652848" w:rsidRDefault="008373C3" w:rsidP="008373C3">
            <w:pPr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66AC" w14:textId="77777777" w:rsidR="008373C3" w:rsidRPr="00652848" w:rsidRDefault="008373C3" w:rsidP="008373C3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47D52" w14:textId="77777777" w:rsidR="008373C3" w:rsidRPr="00652848" w:rsidRDefault="008373C3" w:rsidP="008373C3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88C67" w14:textId="77777777" w:rsidR="008373C3" w:rsidRPr="00652848" w:rsidRDefault="008373C3" w:rsidP="008373C3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</w:tr>
      <w:tr w:rsidR="003A3A01" w:rsidRPr="00652848" w14:paraId="2D8A5ED8" w14:textId="77777777" w:rsidTr="006E2198">
        <w:trPr>
          <w:trHeight w:val="295"/>
        </w:trPr>
        <w:tc>
          <w:tcPr>
            <w:tcW w:w="4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3D222" w14:textId="2DAAA255" w:rsidR="003A3A01" w:rsidRPr="00652848" w:rsidRDefault="003A3A01" w:rsidP="008373C3">
            <w:pPr>
              <w:spacing w:before="0" w:after="0"/>
              <w:rPr>
                <w:color w:val="000000"/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 xml:space="preserve">T3 = </w:t>
            </w:r>
            <w:r>
              <w:rPr>
                <w:color w:val="000000"/>
                <w:sz w:val="18"/>
                <w:szCs w:val="18"/>
              </w:rPr>
              <w:t xml:space="preserve">schválení OZV a předání </w:t>
            </w:r>
            <w:r w:rsidRPr="003A3A01">
              <w:rPr>
                <w:color w:val="000000"/>
                <w:sz w:val="18"/>
                <w:szCs w:val="18"/>
              </w:rPr>
              <w:t>poskytovateli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5F09" w14:textId="77777777" w:rsidR="003A3A01" w:rsidRPr="00652848" w:rsidRDefault="003A3A01" w:rsidP="008373C3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79956" w14:textId="77777777" w:rsidR="003A3A01" w:rsidRPr="00652848" w:rsidRDefault="003A3A01" w:rsidP="008373C3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25382" w14:textId="77777777" w:rsidR="003A3A01" w:rsidRPr="00652848" w:rsidRDefault="003A3A01" w:rsidP="008373C3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</w:tr>
      <w:tr w:rsidR="00D260CC" w:rsidRPr="00652848" w14:paraId="2262198A" w14:textId="77777777" w:rsidTr="00963D6C">
        <w:trPr>
          <w:trHeight w:val="295"/>
        </w:trPr>
        <w:tc>
          <w:tcPr>
            <w:tcW w:w="9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5F4F" w14:textId="01AE6E96" w:rsidR="00D260CC" w:rsidRPr="00652848" w:rsidRDefault="00D260CC" w:rsidP="00652848">
            <w:pPr>
              <w:spacing w:before="0" w:after="0"/>
              <w:jc w:val="left"/>
              <w:rPr>
                <w:sz w:val="18"/>
                <w:szCs w:val="18"/>
              </w:rPr>
            </w:pPr>
            <w:r w:rsidRPr="00652848">
              <w:rPr>
                <w:color w:val="000000"/>
                <w:sz w:val="18"/>
                <w:szCs w:val="18"/>
              </w:rPr>
              <w:t>T4 = účinnost OZV</w:t>
            </w:r>
            <w:r>
              <w:rPr>
                <w:color w:val="000000"/>
                <w:sz w:val="18"/>
                <w:szCs w:val="18"/>
              </w:rPr>
              <w:t xml:space="preserve"> (spuštění do rutinního provozu) </w:t>
            </w:r>
          </w:p>
        </w:tc>
      </w:tr>
    </w:tbl>
    <w:p w14:paraId="7D50A5F9" w14:textId="77777777" w:rsidR="00EC6A7E" w:rsidRPr="00652848" w:rsidRDefault="00EC6A7E" w:rsidP="00652848">
      <w:pPr>
        <w:keepLines/>
        <w:rPr>
          <w:rFonts w:ascii="Tahoma" w:hAnsi="Tahoma" w:cs="Tahoma"/>
        </w:rPr>
      </w:pPr>
    </w:p>
    <w:p w14:paraId="6BE2F199" w14:textId="697E08B1" w:rsidR="005C32D1" w:rsidRDefault="005C32D1" w:rsidP="005C32D1">
      <w:pPr>
        <w:pStyle w:val="Odstavecseseznamem"/>
        <w:keepLines/>
        <w:numPr>
          <w:ilvl w:val="1"/>
          <w:numId w:val="32"/>
        </w:numPr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>Poskytování služeb dle článku 2.2. (</w:t>
      </w:r>
      <w:r>
        <w:rPr>
          <w:rStyle w:val="Siln"/>
        </w:rPr>
        <w:t>P</w:t>
      </w:r>
      <w:r w:rsidRPr="001B2112">
        <w:rPr>
          <w:rStyle w:val="Siln"/>
        </w:rPr>
        <w:t>rovozní podpora</w:t>
      </w:r>
      <w:r>
        <w:rPr>
          <w:rStyle w:val="Siln"/>
        </w:rPr>
        <w:t>)</w:t>
      </w:r>
      <w:r>
        <w:rPr>
          <w:rFonts w:ascii="Tahoma" w:hAnsi="Tahoma" w:cs="Tahoma"/>
        </w:rPr>
        <w:t xml:space="preserve"> Smlouvy bude Poskytovatelem zahájeno po spuštění systému na produktivním prostředí do </w:t>
      </w:r>
      <w:r w:rsidRPr="007535C5">
        <w:rPr>
          <w:rFonts w:ascii="Tahoma" w:hAnsi="Tahoma" w:cs="Tahoma"/>
        </w:rPr>
        <w:t>uživatelského provozu</w:t>
      </w:r>
      <w:r>
        <w:rPr>
          <w:rFonts w:ascii="Tahoma" w:hAnsi="Tahoma" w:cs="Tahoma"/>
        </w:rPr>
        <w:t>.</w:t>
      </w:r>
    </w:p>
    <w:p w14:paraId="2310FF2E" w14:textId="65D15E09" w:rsidR="005E7DAC" w:rsidRDefault="002E7A80" w:rsidP="009D1BE8">
      <w:pPr>
        <w:pStyle w:val="Odstavecseseznamem"/>
        <w:keepLines/>
        <w:numPr>
          <w:ilvl w:val="1"/>
          <w:numId w:val="32"/>
        </w:numPr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65130C">
        <w:rPr>
          <w:rFonts w:ascii="Tahoma" w:hAnsi="Tahoma" w:cs="Tahoma"/>
        </w:rPr>
        <w:t xml:space="preserve">šechny termíny plnění </w:t>
      </w:r>
      <w:r w:rsidR="000C4E5D">
        <w:rPr>
          <w:rFonts w:ascii="Tahoma" w:hAnsi="Tahoma" w:cs="Tahoma"/>
        </w:rPr>
        <w:t xml:space="preserve">uvedené </w:t>
      </w:r>
      <w:r w:rsidR="00652848">
        <w:rPr>
          <w:rFonts w:ascii="Tahoma" w:hAnsi="Tahoma" w:cs="Tahoma"/>
        </w:rPr>
        <w:t>výše</w:t>
      </w:r>
      <w:r w:rsidR="000C4E5D">
        <w:rPr>
          <w:rFonts w:ascii="Tahoma" w:hAnsi="Tahoma" w:cs="Tahoma"/>
        </w:rPr>
        <w:t xml:space="preserve"> </w:t>
      </w:r>
      <w:r w:rsidR="0065130C">
        <w:rPr>
          <w:rFonts w:ascii="Tahoma" w:hAnsi="Tahoma" w:cs="Tahoma"/>
        </w:rPr>
        <w:t xml:space="preserve">se posouvají o dobu, po kterou </w:t>
      </w:r>
      <w:r w:rsidR="00652848">
        <w:rPr>
          <w:rFonts w:ascii="Tahoma" w:hAnsi="Tahoma" w:cs="Tahoma"/>
        </w:rPr>
        <w:t xml:space="preserve">by </w:t>
      </w:r>
      <w:r>
        <w:rPr>
          <w:rFonts w:ascii="Tahoma" w:hAnsi="Tahoma" w:cs="Tahoma"/>
        </w:rPr>
        <w:t xml:space="preserve">bylo plnění smlouvy Objednatelem přerušeno a dále o dobu </w:t>
      </w:r>
      <w:r w:rsidR="00B66BE7">
        <w:rPr>
          <w:rFonts w:ascii="Tahoma" w:hAnsi="Tahoma" w:cs="Tahoma"/>
        </w:rPr>
        <w:t>21</w:t>
      </w:r>
      <w:r w:rsidR="00683613" w:rsidRPr="00D1513E">
        <w:rPr>
          <w:rFonts w:ascii="Tahoma" w:hAnsi="Tahoma" w:cs="Tahoma"/>
        </w:rPr>
        <w:t xml:space="preserve"> </w:t>
      </w:r>
      <w:r w:rsidR="000C4E5D">
        <w:rPr>
          <w:rFonts w:ascii="Tahoma" w:hAnsi="Tahoma" w:cs="Tahoma"/>
        </w:rPr>
        <w:t>kalendářních</w:t>
      </w:r>
      <w:r w:rsidR="00683613" w:rsidRPr="00D1513E">
        <w:rPr>
          <w:rFonts w:ascii="Tahoma" w:hAnsi="Tahoma" w:cs="Tahoma"/>
        </w:rPr>
        <w:t xml:space="preserve"> dnů</w:t>
      </w:r>
      <w:r w:rsidR="00683613">
        <w:rPr>
          <w:rFonts w:ascii="Tahoma" w:hAnsi="Tahoma" w:cs="Tahoma"/>
        </w:rPr>
        <w:t>,</w:t>
      </w:r>
      <w:r w:rsidR="00683613" w:rsidRPr="00D1513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potřebnou </w:t>
      </w:r>
      <w:r w:rsidR="005E7DAC">
        <w:rPr>
          <w:rFonts w:ascii="Tahoma" w:hAnsi="Tahoma" w:cs="Tahoma"/>
        </w:rPr>
        <w:t xml:space="preserve">na uvolnění a </w:t>
      </w:r>
      <w:r>
        <w:rPr>
          <w:rFonts w:ascii="Tahoma" w:hAnsi="Tahoma" w:cs="Tahoma"/>
        </w:rPr>
        <w:t xml:space="preserve">zkoordinování </w:t>
      </w:r>
      <w:r w:rsidR="005E7DAC">
        <w:rPr>
          <w:rFonts w:ascii="Tahoma" w:hAnsi="Tahoma" w:cs="Tahoma"/>
        </w:rPr>
        <w:t xml:space="preserve">kapacit Zhotovitele pro opětovné zahájení plnění, </w:t>
      </w:r>
      <w:r>
        <w:rPr>
          <w:rFonts w:ascii="Tahoma" w:hAnsi="Tahoma" w:cs="Tahoma"/>
        </w:rPr>
        <w:t>pokud se smluvní strany nedohodnou jinak</w:t>
      </w:r>
      <w:r w:rsidR="005E7DAC">
        <w:rPr>
          <w:rFonts w:ascii="Tahoma" w:hAnsi="Tahoma" w:cs="Tahoma"/>
        </w:rPr>
        <w:t>.</w:t>
      </w:r>
    </w:p>
    <w:p w14:paraId="2E8D54EF" w14:textId="3B0D1F30" w:rsidR="00C76B69" w:rsidRDefault="00C76B69">
      <w:pPr>
        <w:spacing w:before="0" w:after="0"/>
        <w:jc w:val="left"/>
        <w:rPr>
          <w:b/>
        </w:rPr>
      </w:pPr>
    </w:p>
    <w:p w14:paraId="23808682" w14:textId="3F46426D" w:rsidR="00C65C02" w:rsidRPr="00C76B69" w:rsidRDefault="00194405" w:rsidP="0036420F">
      <w:pPr>
        <w:pStyle w:val="Nzev"/>
        <w:rPr>
          <w:b w:val="0"/>
        </w:rPr>
      </w:pPr>
      <w:r>
        <w:t xml:space="preserve">III. </w:t>
      </w:r>
    </w:p>
    <w:p w14:paraId="1463D4E6" w14:textId="77C6DFB1" w:rsidR="00194405" w:rsidRPr="00194405" w:rsidRDefault="00194405" w:rsidP="00194405">
      <w:pPr>
        <w:pStyle w:val="Nzev"/>
      </w:pPr>
      <w:r w:rsidRPr="00194405">
        <w:t>Závěrečná ustanovení</w:t>
      </w:r>
    </w:p>
    <w:p w14:paraId="54EB4462" w14:textId="6536D44C" w:rsidR="00194405" w:rsidRPr="00194405" w:rsidRDefault="00194405" w:rsidP="00194405">
      <w:pPr>
        <w:pStyle w:val="Odstavecseseznamem"/>
        <w:keepLines/>
        <w:numPr>
          <w:ilvl w:val="1"/>
          <w:numId w:val="35"/>
        </w:numPr>
        <w:ind w:left="567" w:hanging="567"/>
        <w:rPr>
          <w:rFonts w:ascii="Tahoma" w:hAnsi="Tahoma" w:cs="Tahoma"/>
        </w:rPr>
      </w:pPr>
      <w:r w:rsidRPr="00194405">
        <w:rPr>
          <w:rFonts w:ascii="Tahoma" w:hAnsi="Tahoma" w:cs="Tahoma"/>
        </w:rPr>
        <w:t>Ostatní</w:t>
      </w:r>
      <w:r w:rsidR="008E1197">
        <w:rPr>
          <w:rFonts w:ascii="Tahoma" w:hAnsi="Tahoma" w:cs="Tahoma"/>
        </w:rPr>
        <w:t xml:space="preserve"> ustanovení Smlouvy</w:t>
      </w:r>
      <w:r w:rsidRPr="00194405">
        <w:rPr>
          <w:rFonts w:ascii="Tahoma" w:hAnsi="Tahoma" w:cs="Tahoma"/>
        </w:rPr>
        <w:t xml:space="preserve">, </w:t>
      </w:r>
      <w:r w:rsidR="008E1197">
        <w:rPr>
          <w:rFonts w:ascii="Tahoma" w:hAnsi="Tahoma" w:cs="Tahoma"/>
        </w:rPr>
        <w:t xml:space="preserve">tímto Dodatkem č. </w:t>
      </w:r>
      <w:r w:rsidR="00551071">
        <w:rPr>
          <w:rFonts w:ascii="Tahoma" w:hAnsi="Tahoma" w:cs="Tahoma"/>
        </w:rPr>
        <w:t>2</w:t>
      </w:r>
      <w:r w:rsidR="008E1197">
        <w:rPr>
          <w:rFonts w:ascii="Tahoma" w:hAnsi="Tahoma" w:cs="Tahoma"/>
        </w:rPr>
        <w:t xml:space="preserve"> nedotčená, zůstávají v platnosti beze změny</w:t>
      </w:r>
      <w:r w:rsidRPr="00194405">
        <w:rPr>
          <w:rFonts w:ascii="Tahoma" w:hAnsi="Tahoma" w:cs="Tahoma"/>
        </w:rPr>
        <w:t>.</w:t>
      </w:r>
    </w:p>
    <w:p w14:paraId="279144FF" w14:textId="31F773C2" w:rsidR="00194405" w:rsidRPr="00FA622D" w:rsidRDefault="00194405" w:rsidP="00F95DB8">
      <w:pPr>
        <w:pStyle w:val="Odstavecseseznamem"/>
        <w:keepLines/>
        <w:numPr>
          <w:ilvl w:val="1"/>
          <w:numId w:val="35"/>
        </w:numPr>
        <w:ind w:left="567" w:hanging="567"/>
        <w:rPr>
          <w:rFonts w:ascii="Tahoma" w:hAnsi="Tahoma" w:cs="Tahoma"/>
        </w:rPr>
      </w:pPr>
      <w:r w:rsidRPr="00FA622D">
        <w:rPr>
          <w:rFonts w:ascii="Tahoma" w:hAnsi="Tahoma" w:cs="Tahoma"/>
        </w:rPr>
        <w:t xml:space="preserve">Dodatek </w:t>
      </w:r>
      <w:r w:rsidR="008E1197">
        <w:rPr>
          <w:rFonts w:ascii="Tahoma" w:hAnsi="Tahoma" w:cs="Tahoma"/>
        </w:rPr>
        <w:t xml:space="preserve">č. </w:t>
      </w:r>
      <w:r w:rsidR="00551071">
        <w:rPr>
          <w:rFonts w:ascii="Tahoma" w:hAnsi="Tahoma" w:cs="Tahoma"/>
        </w:rPr>
        <w:t>2</w:t>
      </w:r>
      <w:r w:rsidR="008E1197">
        <w:rPr>
          <w:rFonts w:ascii="Tahoma" w:hAnsi="Tahoma" w:cs="Tahoma"/>
        </w:rPr>
        <w:t xml:space="preserve"> </w:t>
      </w:r>
      <w:r w:rsidRPr="00FA622D">
        <w:rPr>
          <w:rFonts w:ascii="Tahoma" w:hAnsi="Tahoma" w:cs="Tahoma"/>
        </w:rPr>
        <w:t>nabývá platnosti dnem jeho podpisu oběma smluvními stranami</w:t>
      </w:r>
      <w:r w:rsidR="00FA622D" w:rsidRPr="00FA622D">
        <w:rPr>
          <w:rFonts w:ascii="Tahoma" w:hAnsi="Tahoma" w:cs="Tahoma"/>
        </w:rPr>
        <w:t xml:space="preserve"> a účinnosti jeho zveřejněním v </w:t>
      </w:r>
      <w:r w:rsidR="00FA622D" w:rsidRPr="00C44AE1">
        <w:t xml:space="preserve">registru smluv v souladu se zákonem č. 340/2015 Sb., o registru smluv, v platném znění. Zveřejnění provede odpovědný zaměstnanec </w:t>
      </w:r>
      <w:r w:rsidR="00FA622D">
        <w:t>O</w:t>
      </w:r>
      <w:r w:rsidR="00FA622D" w:rsidRPr="00C004BE">
        <w:t>bjednatele ve lhůtě 15 dnů ode dne podpisu smlouvy poslední smluvní stranou. Do 3 dnů pak protistranu informuje o splnění této povinnosti a o případných změnách a opravách provedených</w:t>
      </w:r>
      <w:r w:rsidR="00FA622D" w:rsidRPr="00C44AE1">
        <w:t xml:space="preserve"> v registru smluv</w:t>
      </w:r>
      <w:r w:rsidR="00FA622D">
        <w:t>.</w:t>
      </w:r>
    </w:p>
    <w:p w14:paraId="1A51B065" w14:textId="5756BA83" w:rsidR="00194405" w:rsidRPr="0036420F" w:rsidRDefault="008E1197" w:rsidP="0036420F">
      <w:pPr>
        <w:pStyle w:val="Odstavecseseznamem"/>
        <w:keepLines/>
        <w:numPr>
          <w:ilvl w:val="1"/>
          <w:numId w:val="35"/>
        </w:numPr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>Tento Dodatek č.</w:t>
      </w:r>
      <w:r w:rsidR="00571630">
        <w:rPr>
          <w:rFonts w:ascii="Tahoma" w:hAnsi="Tahoma" w:cs="Tahoma"/>
        </w:rPr>
        <w:t xml:space="preserve"> </w:t>
      </w:r>
      <w:r w:rsidR="00551071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Smlouvy </w:t>
      </w:r>
      <w:r w:rsidRPr="0036420F">
        <w:rPr>
          <w:rFonts w:ascii="Tahoma" w:hAnsi="Tahoma" w:cs="Tahoma"/>
        </w:rPr>
        <w:t>je uzavřen v elektronické podobě</w:t>
      </w:r>
      <w:r w:rsidRPr="0036420F" w:rsidDel="008E1197">
        <w:rPr>
          <w:rFonts w:ascii="Tahoma" w:hAnsi="Tahoma" w:cs="Tahoma"/>
        </w:rPr>
        <w:t xml:space="preserve"> </w:t>
      </w:r>
    </w:p>
    <w:p w14:paraId="62430C0C" w14:textId="77777777" w:rsidR="00194405" w:rsidRPr="00DC24C5" w:rsidRDefault="00194405" w:rsidP="00194405">
      <w:pPr>
        <w:pStyle w:val="Odstavecseseznamem"/>
        <w:keepLines/>
        <w:numPr>
          <w:ilvl w:val="1"/>
          <w:numId w:val="35"/>
        </w:numPr>
        <w:ind w:left="567" w:hanging="567"/>
        <w:rPr>
          <w:rFonts w:ascii="Tahoma" w:hAnsi="Tahoma" w:cs="Tahoma"/>
        </w:rPr>
      </w:pPr>
      <w:r w:rsidRPr="00DC24C5">
        <w:rPr>
          <w:rFonts w:ascii="Tahoma" w:hAnsi="Tahoma" w:cs="Tahoma"/>
        </w:rPr>
        <w:t>Právní vztahy tímto Dodatkem neupravené se řídí zákonem č. 89/2012 Sb., občanským zákoníkem, v platném znění.</w:t>
      </w:r>
    </w:p>
    <w:p w14:paraId="5A38C6F2" w14:textId="77777777" w:rsidR="00FA622D" w:rsidRPr="00DC24C5" w:rsidRDefault="00FA622D" w:rsidP="00FA622D">
      <w:pPr>
        <w:pStyle w:val="Odstavecseseznamem"/>
        <w:keepLines/>
        <w:numPr>
          <w:ilvl w:val="1"/>
          <w:numId w:val="35"/>
        </w:numPr>
        <w:ind w:left="567" w:hanging="567"/>
        <w:rPr>
          <w:rFonts w:ascii="Tahoma" w:hAnsi="Tahoma" w:cs="Tahoma"/>
        </w:rPr>
      </w:pPr>
      <w:r w:rsidRPr="00DC24C5">
        <w:rPr>
          <w:rFonts w:ascii="Tahoma" w:hAnsi="Tahoma" w:cs="Tahoma"/>
        </w:rPr>
        <w:t>Smluvní strany prohlašují, že tento Dodatek nebyl učiněn v omylu ani pod pohrůžkou násilí.</w:t>
      </w:r>
    </w:p>
    <w:p w14:paraId="4424595A" w14:textId="77777777" w:rsidR="00FA622D" w:rsidRPr="00DC24C5" w:rsidRDefault="00FA622D" w:rsidP="00FA622D">
      <w:pPr>
        <w:pStyle w:val="Odstavecseseznamem"/>
        <w:keepLines/>
        <w:numPr>
          <w:ilvl w:val="1"/>
          <w:numId w:val="35"/>
        </w:numPr>
        <w:ind w:left="567" w:hanging="567"/>
        <w:rPr>
          <w:rFonts w:ascii="Tahoma" w:hAnsi="Tahoma" w:cs="Tahoma"/>
        </w:rPr>
      </w:pPr>
      <w:r w:rsidRPr="00DC24C5">
        <w:rPr>
          <w:rFonts w:ascii="Tahoma" w:hAnsi="Tahoma" w:cs="Tahoma"/>
        </w:rPr>
        <w:t>Strany si tento dodatek přečetly, obsah dodatku je pro ně dostatečně srozumitelný a vyjadřuje jejich určitou a vážnou vůli.</w:t>
      </w:r>
    </w:p>
    <w:p w14:paraId="2C1BEF5F" w14:textId="46BAC995" w:rsidR="00194405" w:rsidRDefault="00194405" w:rsidP="00194405">
      <w:pPr>
        <w:pStyle w:val="Odstavecseseznamem"/>
        <w:keepLines/>
        <w:ind w:left="567"/>
        <w:rPr>
          <w:rFonts w:ascii="Tahoma" w:hAnsi="Tahoma" w:cs="Tahoma"/>
        </w:rPr>
      </w:pPr>
    </w:p>
    <w:p w14:paraId="194CB12E" w14:textId="77777777" w:rsidR="005E41FF" w:rsidRPr="00D745B0" w:rsidRDefault="005E41FF" w:rsidP="005E41FF"/>
    <w:p w14:paraId="2E35E5A3" w14:textId="4EFD613A" w:rsidR="005E41FF" w:rsidRPr="00D745B0" w:rsidRDefault="005E41FF" w:rsidP="005E41FF">
      <w:r w:rsidRPr="00315473">
        <w:t>V</w:t>
      </w:r>
      <w:r w:rsidR="00631692" w:rsidRPr="00315473">
        <w:t> Ústí nad Labem</w:t>
      </w:r>
      <w:r w:rsidRPr="00315473">
        <w:t xml:space="preserve"> dne ______________</w:t>
      </w:r>
      <w:r w:rsidRPr="00315473">
        <w:tab/>
      </w:r>
      <w:r w:rsidRPr="00315473">
        <w:tab/>
      </w:r>
      <w:r w:rsidR="00652848">
        <w:tab/>
      </w:r>
      <w:r w:rsidR="00652848">
        <w:tab/>
      </w:r>
      <w:r w:rsidRPr="0011313C">
        <w:t xml:space="preserve">V </w:t>
      </w:r>
      <w:r w:rsidR="008E1197" w:rsidRPr="0036420F">
        <w:t>Plzni</w:t>
      </w:r>
      <w:r w:rsidR="008E1197" w:rsidRPr="00315473">
        <w:t xml:space="preserve"> </w:t>
      </w:r>
      <w:r w:rsidRPr="00315473">
        <w:t xml:space="preserve">dne </w:t>
      </w:r>
      <w:r w:rsidR="00652848" w:rsidRPr="00315473">
        <w:t>______________</w:t>
      </w:r>
    </w:p>
    <w:p w14:paraId="64B77355" w14:textId="77777777" w:rsidR="005E41FF" w:rsidRDefault="005E41FF" w:rsidP="005E41FF"/>
    <w:p w14:paraId="6CD06AE7" w14:textId="77777777" w:rsidR="005E41FF" w:rsidRPr="00D745B0" w:rsidRDefault="005E41FF" w:rsidP="005E41FF"/>
    <w:p w14:paraId="12A216C2" w14:textId="106027C5" w:rsidR="005E41FF" w:rsidRPr="00D745B0" w:rsidRDefault="005E41FF" w:rsidP="005E41FF">
      <w:r w:rsidRPr="00D745B0">
        <w:t xml:space="preserve">Za </w:t>
      </w:r>
      <w:r>
        <w:t>Objednatele</w:t>
      </w:r>
      <w:r w:rsidRPr="00D745B0">
        <w:t>:</w:t>
      </w:r>
      <w:r w:rsidRPr="00D745B0">
        <w:tab/>
      </w:r>
      <w:r w:rsidRPr="00D745B0">
        <w:tab/>
      </w:r>
      <w:r w:rsidRPr="00D745B0">
        <w:tab/>
      </w:r>
      <w:r w:rsidRPr="00D745B0">
        <w:tab/>
      </w:r>
      <w:r w:rsidRPr="00D745B0">
        <w:tab/>
      </w:r>
      <w:r w:rsidR="00FA622D">
        <w:tab/>
      </w:r>
      <w:r w:rsidR="00FA622D">
        <w:tab/>
      </w:r>
      <w:r w:rsidRPr="00D745B0">
        <w:t xml:space="preserve">Za </w:t>
      </w:r>
      <w:r>
        <w:t>Zhotovitele</w:t>
      </w:r>
      <w:r w:rsidRPr="00D745B0">
        <w:t>:</w:t>
      </w:r>
    </w:p>
    <w:p w14:paraId="6F4FC73F" w14:textId="0A773158" w:rsidR="005E41FF" w:rsidRDefault="00631692" w:rsidP="005E41FF">
      <w:r>
        <w:t>Metropolnet, a.s.</w:t>
      </w:r>
      <w:r w:rsidR="008E1197">
        <w:tab/>
      </w:r>
      <w:r w:rsidR="008E1197">
        <w:tab/>
      </w:r>
      <w:r w:rsidR="008E1197">
        <w:tab/>
      </w:r>
      <w:r w:rsidR="008E1197">
        <w:tab/>
      </w:r>
      <w:r w:rsidR="008E1197">
        <w:tab/>
      </w:r>
      <w:r w:rsidR="008E1197">
        <w:tab/>
      </w:r>
      <w:r w:rsidR="008E1197">
        <w:tab/>
      </w:r>
      <w:proofErr w:type="spellStart"/>
      <w:r w:rsidR="008E1197">
        <w:t>Marbes.s.r.o</w:t>
      </w:r>
      <w:proofErr w:type="spellEnd"/>
      <w:r w:rsidR="008E1197">
        <w:t>.</w:t>
      </w:r>
    </w:p>
    <w:p w14:paraId="0A46BECB" w14:textId="6DE5AAD4" w:rsidR="005E41FF" w:rsidRDefault="005E41FF" w:rsidP="005E41FF"/>
    <w:p w14:paraId="1ED775D6" w14:textId="2DCABBF7" w:rsidR="008F02B3" w:rsidRDefault="008F02B3" w:rsidP="005E41FF"/>
    <w:p w14:paraId="5599BA36" w14:textId="77777777" w:rsidR="008F02B3" w:rsidRPr="00D745B0" w:rsidRDefault="008F02B3" w:rsidP="005E41FF"/>
    <w:p w14:paraId="57123807" w14:textId="60945C77" w:rsidR="005E41FF" w:rsidRPr="00D745B0" w:rsidRDefault="005E41FF" w:rsidP="005E41FF">
      <w:r w:rsidRPr="00D745B0">
        <w:t>………………………………</w:t>
      </w:r>
      <w:r w:rsidR="00631692">
        <w:tab/>
      </w:r>
      <w:r w:rsidR="00631692" w:rsidRPr="00D745B0">
        <w:t>………………………………</w:t>
      </w:r>
      <w:r>
        <w:tab/>
      </w:r>
      <w:r>
        <w:tab/>
        <w:t>…………………………</w:t>
      </w:r>
    </w:p>
    <w:p w14:paraId="70FC4CEA" w14:textId="20281168" w:rsidR="005E41FF" w:rsidRPr="00D745B0" w:rsidRDefault="00631692" w:rsidP="005E41FF">
      <w:pPr>
        <w:rPr>
          <w:bCs/>
        </w:rPr>
      </w:pPr>
      <w:r>
        <w:t>Ing. Jiří Knápek</w:t>
      </w:r>
      <w:r w:rsidR="005E41FF" w:rsidRPr="00D745B0">
        <w:tab/>
      </w:r>
      <w:r w:rsidR="005E41FF" w:rsidRPr="00D745B0">
        <w:rPr>
          <w:bCs/>
        </w:rPr>
        <w:tab/>
      </w:r>
      <w:r w:rsidR="005E41FF" w:rsidRPr="00D745B0">
        <w:rPr>
          <w:bCs/>
        </w:rPr>
        <w:tab/>
      </w:r>
      <w:r>
        <w:rPr>
          <w:bCs/>
        </w:rPr>
        <w:t>Mgr. Jan Hofman</w:t>
      </w:r>
      <w:r w:rsidR="005E41F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E1197">
        <w:t>Ing. Miroslav Dvořák</w:t>
      </w:r>
    </w:p>
    <w:p w14:paraId="1A1FAE30" w14:textId="0A5DA18D" w:rsidR="005E41FF" w:rsidRPr="00D745B0" w:rsidRDefault="00631692" w:rsidP="005E41FF">
      <w:pPr>
        <w:rPr>
          <w:b/>
        </w:rPr>
      </w:pPr>
      <w:r>
        <w:t>Předseda představenstva</w:t>
      </w:r>
      <w:r w:rsidR="005E41FF" w:rsidRPr="00D745B0">
        <w:tab/>
      </w:r>
      <w:r w:rsidRPr="00631692">
        <w:t>Místopředseda</w:t>
      </w:r>
      <w:r>
        <w:rPr>
          <w:b/>
        </w:rPr>
        <w:t xml:space="preserve"> </w:t>
      </w:r>
      <w:r w:rsidRPr="00631692">
        <w:t>představenstva</w:t>
      </w:r>
      <w:r w:rsidR="005E41FF">
        <w:rPr>
          <w:b/>
        </w:rPr>
        <w:tab/>
      </w:r>
      <w:r w:rsidR="005E41FF">
        <w:rPr>
          <w:b/>
        </w:rPr>
        <w:tab/>
      </w:r>
      <w:r w:rsidR="008E1197">
        <w:t>jednatel</w:t>
      </w:r>
    </w:p>
    <w:p w14:paraId="4C6A209B" w14:textId="6C8C1EB0" w:rsidR="008A0216" w:rsidRDefault="008A0216">
      <w:pPr>
        <w:spacing w:before="0" w:after="0"/>
        <w:jc w:val="left"/>
      </w:pPr>
    </w:p>
    <w:p w14:paraId="1CB553C7" w14:textId="7AB0DA66" w:rsidR="00DD0F14" w:rsidRPr="008A0216" w:rsidRDefault="00DD0F14" w:rsidP="00315473"/>
    <w:sectPr w:rsidR="00DD0F14" w:rsidRPr="008A0216" w:rsidSect="00EB1F41">
      <w:headerReference w:type="default" r:id="rId11"/>
      <w:footerReference w:type="even" r:id="rId12"/>
      <w:footerReference w:type="default" r:id="rId13"/>
      <w:pgSz w:w="11906" w:h="16838"/>
      <w:pgMar w:top="2127" w:right="1418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1F998" w14:textId="77777777" w:rsidR="00961601" w:rsidRDefault="00961601" w:rsidP="00D745B0">
      <w:r>
        <w:separator/>
      </w:r>
    </w:p>
    <w:p w14:paraId="3DF0F4A4" w14:textId="77777777" w:rsidR="00961601" w:rsidRDefault="00961601" w:rsidP="00D745B0"/>
  </w:endnote>
  <w:endnote w:type="continuationSeparator" w:id="0">
    <w:p w14:paraId="16EC81E2" w14:textId="77777777" w:rsidR="00961601" w:rsidRDefault="00961601" w:rsidP="00D745B0">
      <w:r>
        <w:continuationSeparator/>
      </w:r>
    </w:p>
    <w:p w14:paraId="0A3F73AD" w14:textId="77777777" w:rsidR="00961601" w:rsidRDefault="00961601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??">
    <w:altName w:val="SimSu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35D59" w14:textId="77777777" w:rsidR="00390F2E" w:rsidRDefault="00390F2E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B0E384" w14:textId="77777777" w:rsidR="00390F2E" w:rsidRDefault="00390F2E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2205" w14:textId="06CEAE51" w:rsidR="00390F2E" w:rsidRPr="00DC6099" w:rsidRDefault="00DC6099" w:rsidP="00DC6099">
    <w:pPr>
      <w:pStyle w:val="Zpat"/>
      <w:jc w:val="center"/>
      <w:rPr>
        <w:rFonts w:ascii="Arial" w:hAnsi="Arial"/>
        <w:sz w:val="16"/>
        <w:szCs w:val="16"/>
      </w:rPr>
    </w:pPr>
    <w:r w:rsidRPr="00DC6099">
      <w:rPr>
        <w:rStyle w:val="slostrnky"/>
        <w:rFonts w:ascii="Arial" w:hAnsi="Arial" w:cs="Arial"/>
        <w:sz w:val="16"/>
        <w:szCs w:val="16"/>
      </w:rPr>
      <w:fldChar w:fldCharType="begin"/>
    </w:r>
    <w:r w:rsidRPr="00DC6099">
      <w:rPr>
        <w:rStyle w:val="slostrnky"/>
        <w:rFonts w:ascii="Arial" w:hAnsi="Arial" w:cs="Arial"/>
        <w:sz w:val="16"/>
        <w:szCs w:val="16"/>
      </w:rPr>
      <w:instrText xml:space="preserve"> FILENAME   \* MERGEFORMAT </w:instrText>
    </w:r>
    <w:r w:rsidRPr="00DC6099">
      <w:rPr>
        <w:rStyle w:val="slostrnky"/>
        <w:rFonts w:ascii="Arial" w:hAnsi="Arial" w:cs="Arial"/>
        <w:sz w:val="16"/>
        <w:szCs w:val="16"/>
      </w:rPr>
      <w:fldChar w:fldCharType="separate"/>
    </w:r>
    <w:r w:rsidR="009D1BE8">
      <w:rPr>
        <w:rStyle w:val="slostrnky"/>
        <w:rFonts w:ascii="Arial" w:hAnsi="Arial" w:cs="Arial"/>
        <w:noProof/>
        <w:sz w:val="16"/>
        <w:szCs w:val="16"/>
      </w:rPr>
      <w:t>ZD_MNET-PKO-P02_Smlouva_dodatek</w:t>
    </w:r>
    <w:r w:rsidR="0036420F">
      <w:rPr>
        <w:rStyle w:val="slostrnky"/>
        <w:rFonts w:ascii="Arial" w:hAnsi="Arial" w:cs="Arial"/>
        <w:noProof/>
        <w:sz w:val="16"/>
        <w:szCs w:val="16"/>
      </w:rPr>
      <w:t xml:space="preserve"> c. </w:t>
    </w:r>
    <w:r w:rsidR="00121E5A">
      <w:rPr>
        <w:rStyle w:val="slostrnky"/>
        <w:rFonts w:ascii="Arial" w:hAnsi="Arial" w:cs="Arial"/>
        <w:noProof/>
        <w:sz w:val="16"/>
        <w:szCs w:val="16"/>
      </w:rPr>
      <w:t>2</w:t>
    </w:r>
    <w:r w:rsidR="0036420F">
      <w:rPr>
        <w:rStyle w:val="slostrnky"/>
        <w:rFonts w:ascii="Arial" w:hAnsi="Arial" w:cs="Arial"/>
        <w:noProof/>
        <w:sz w:val="16"/>
        <w:szCs w:val="16"/>
      </w:rPr>
      <w:t xml:space="preserve"> </w:t>
    </w:r>
    <w:r w:rsidRPr="00DC6099">
      <w:rPr>
        <w:rStyle w:val="slostrnky"/>
        <w:rFonts w:ascii="Arial" w:hAnsi="Arial" w:cs="Arial"/>
        <w:sz w:val="16"/>
        <w:szCs w:val="16"/>
      </w:rPr>
      <w:fldChar w:fldCharType="end"/>
    </w:r>
    <w:r w:rsidRPr="00DC6099">
      <w:rPr>
        <w:rStyle w:val="slostrnky"/>
        <w:rFonts w:ascii="Arial" w:hAnsi="Arial" w:cs="Arial"/>
        <w:sz w:val="16"/>
        <w:szCs w:val="16"/>
      </w:rPr>
      <w:tab/>
    </w:r>
    <w:r w:rsidRPr="00DC6099">
      <w:rPr>
        <w:rStyle w:val="slostrnky"/>
        <w:rFonts w:ascii="Arial" w:hAnsi="Arial" w:cs="Arial"/>
        <w:sz w:val="16"/>
        <w:szCs w:val="16"/>
      </w:rPr>
      <w:tab/>
      <w:t xml:space="preserve">- </w:t>
    </w:r>
    <w:r w:rsidRPr="00DC6099">
      <w:rPr>
        <w:rStyle w:val="slostrnky"/>
        <w:rFonts w:ascii="Arial" w:hAnsi="Arial" w:cs="Arial"/>
        <w:sz w:val="16"/>
        <w:szCs w:val="16"/>
      </w:rPr>
      <w:fldChar w:fldCharType="begin"/>
    </w:r>
    <w:r w:rsidRPr="00DC6099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DC6099">
      <w:rPr>
        <w:rStyle w:val="slostrnky"/>
        <w:rFonts w:ascii="Arial" w:hAnsi="Arial" w:cs="Arial"/>
        <w:sz w:val="16"/>
        <w:szCs w:val="16"/>
      </w:rPr>
      <w:fldChar w:fldCharType="separate"/>
    </w:r>
    <w:r w:rsidR="00E739E4">
      <w:rPr>
        <w:rStyle w:val="slostrnky"/>
        <w:rFonts w:ascii="Arial" w:hAnsi="Arial" w:cs="Arial"/>
        <w:noProof/>
        <w:sz w:val="16"/>
        <w:szCs w:val="16"/>
      </w:rPr>
      <w:t>4</w:t>
    </w:r>
    <w:r w:rsidRPr="00DC6099">
      <w:rPr>
        <w:rStyle w:val="slostrnky"/>
        <w:rFonts w:ascii="Arial" w:hAnsi="Arial" w:cs="Arial"/>
        <w:sz w:val="16"/>
        <w:szCs w:val="16"/>
      </w:rPr>
      <w:fldChar w:fldCharType="end"/>
    </w:r>
    <w:r w:rsidRPr="00DC6099">
      <w:rPr>
        <w:rStyle w:val="slostrnky"/>
        <w:rFonts w:ascii="Arial" w:hAnsi="Arial" w:cs="Arial"/>
        <w:sz w:val="16"/>
        <w:szCs w:val="16"/>
      </w:rPr>
      <w:t xml:space="preserve"> / </w:t>
    </w:r>
    <w:r w:rsidRPr="00DC6099">
      <w:rPr>
        <w:rStyle w:val="slostrnky"/>
        <w:rFonts w:ascii="Arial" w:hAnsi="Arial" w:cs="Arial"/>
        <w:sz w:val="16"/>
        <w:szCs w:val="16"/>
      </w:rPr>
      <w:fldChar w:fldCharType="begin"/>
    </w:r>
    <w:r w:rsidRPr="00DC6099">
      <w:rPr>
        <w:rStyle w:val="slostrnky"/>
        <w:rFonts w:ascii="Arial" w:hAnsi="Arial" w:cs="Arial"/>
        <w:sz w:val="16"/>
        <w:szCs w:val="16"/>
      </w:rPr>
      <w:instrText xml:space="preserve"> NUMPAGES   \* MERGEFORMAT </w:instrText>
    </w:r>
    <w:r w:rsidRPr="00DC6099">
      <w:rPr>
        <w:rStyle w:val="slostrnky"/>
        <w:rFonts w:ascii="Arial" w:hAnsi="Arial" w:cs="Arial"/>
        <w:sz w:val="16"/>
        <w:szCs w:val="16"/>
      </w:rPr>
      <w:fldChar w:fldCharType="separate"/>
    </w:r>
    <w:r w:rsidR="00E739E4">
      <w:rPr>
        <w:rStyle w:val="slostrnky"/>
        <w:rFonts w:ascii="Arial" w:hAnsi="Arial" w:cs="Arial"/>
        <w:noProof/>
        <w:sz w:val="16"/>
        <w:szCs w:val="16"/>
      </w:rPr>
      <w:t>4</w:t>
    </w:r>
    <w:r w:rsidRPr="00DC6099">
      <w:rPr>
        <w:rStyle w:val="slostrnky"/>
        <w:rFonts w:ascii="Arial" w:hAnsi="Arial" w:cs="Arial"/>
        <w:sz w:val="16"/>
        <w:szCs w:val="16"/>
      </w:rPr>
      <w:fldChar w:fldCharType="end"/>
    </w:r>
    <w:r w:rsidRPr="00DC6099">
      <w:rPr>
        <w:rStyle w:val="slostrnky"/>
        <w:rFonts w:ascii="Arial" w:hAnsi="Arial" w:cs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77C52" w14:textId="77777777" w:rsidR="00961601" w:rsidRDefault="00961601" w:rsidP="00D745B0">
      <w:r>
        <w:separator/>
      </w:r>
    </w:p>
    <w:p w14:paraId="68C949A0" w14:textId="77777777" w:rsidR="00961601" w:rsidRDefault="00961601" w:rsidP="00D745B0"/>
  </w:footnote>
  <w:footnote w:type="continuationSeparator" w:id="0">
    <w:p w14:paraId="4B855758" w14:textId="77777777" w:rsidR="00961601" w:rsidRDefault="00961601" w:rsidP="00D745B0">
      <w:r>
        <w:continuationSeparator/>
      </w:r>
    </w:p>
    <w:p w14:paraId="5574A81B" w14:textId="77777777" w:rsidR="00961601" w:rsidRDefault="00961601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E094E" w14:textId="1E102361" w:rsidR="00390F2E" w:rsidRDefault="00DC6099" w:rsidP="00D745B0">
    <w:r>
      <w:rPr>
        <w:noProof/>
      </w:rPr>
      <w:drawing>
        <wp:inline distT="0" distB="0" distL="0" distR="0" wp14:anchorId="6C2A0731" wp14:editId="2362E388">
          <wp:extent cx="5759450" cy="663575"/>
          <wp:effectExtent l="0" t="0" r="0" b="0"/>
          <wp:docPr id="54" name="Obrázek 4" descr="zahlavi-hlavickoveho-papiru.e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 descr="zahlavi-hlavickoveho-papiru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870"/>
    <w:multiLevelType w:val="multilevel"/>
    <w:tmpl w:val="D78EE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" w15:restartNumberingAfterBreak="0">
    <w:nsid w:val="0ABC764E"/>
    <w:multiLevelType w:val="hybridMultilevel"/>
    <w:tmpl w:val="C908B6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9435E"/>
    <w:multiLevelType w:val="hybridMultilevel"/>
    <w:tmpl w:val="4290D87A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0131A"/>
    <w:multiLevelType w:val="hybridMultilevel"/>
    <w:tmpl w:val="E150452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BF597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E16708"/>
    <w:multiLevelType w:val="hybridMultilevel"/>
    <w:tmpl w:val="D6CCE5F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502353E"/>
    <w:multiLevelType w:val="hybridMultilevel"/>
    <w:tmpl w:val="229C054C"/>
    <w:lvl w:ilvl="0" w:tplc="ABFC9024">
      <w:start w:val="6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B05F1"/>
    <w:multiLevelType w:val="hybridMultilevel"/>
    <w:tmpl w:val="5472EA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D7961"/>
    <w:multiLevelType w:val="multilevel"/>
    <w:tmpl w:val="B8BA6E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50FA5"/>
    <w:multiLevelType w:val="multilevel"/>
    <w:tmpl w:val="15F00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CE7900"/>
    <w:multiLevelType w:val="hybridMultilevel"/>
    <w:tmpl w:val="246ED518"/>
    <w:lvl w:ilvl="0" w:tplc="41F0F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76446"/>
    <w:multiLevelType w:val="hybridMultilevel"/>
    <w:tmpl w:val="ECF04F04"/>
    <w:lvl w:ilvl="0" w:tplc="C85CF0AE">
      <w:start w:val="1"/>
      <w:numFmt w:val="bullet"/>
      <w:pStyle w:val="Odrka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50E5E"/>
    <w:multiLevelType w:val="multilevel"/>
    <w:tmpl w:val="A2FAD6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F15B8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ABC38FE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5" w15:restartNumberingAfterBreak="0">
    <w:nsid w:val="2C306EE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DD16E3C"/>
    <w:multiLevelType w:val="hybridMultilevel"/>
    <w:tmpl w:val="EB4A2606"/>
    <w:lvl w:ilvl="0" w:tplc="384E6A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132F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3C147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96090D"/>
    <w:multiLevelType w:val="hybridMultilevel"/>
    <w:tmpl w:val="20802D98"/>
    <w:lvl w:ilvl="0" w:tplc="85F0B760">
      <w:start w:val="1"/>
      <w:numFmt w:val="bullet"/>
      <w:pStyle w:val="Odrkamodr"/>
      <w:lvlText w:val="o"/>
      <w:lvlJc w:val="left"/>
      <w:pPr>
        <w:ind w:left="1284" w:hanging="360"/>
      </w:pPr>
      <w:rPr>
        <w:rFonts w:ascii="Courier New" w:hAnsi="Courier New" w:cs="Courier New" w:hint="default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A645593"/>
    <w:multiLevelType w:val="hybridMultilevel"/>
    <w:tmpl w:val="7A4416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EC010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9C84BBD"/>
    <w:multiLevelType w:val="hybridMultilevel"/>
    <w:tmpl w:val="C9322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A3ED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96729A"/>
    <w:multiLevelType w:val="multilevel"/>
    <w:tmpl w:val="188AC69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C93572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3D5693"/>
    <w:multiLevelType w:val="multilevel"/>
    <w:tmpl w:val="B76C63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A569B"/>
    <w:multiLevelType w:val="multilevel"/>
    <w:tmpl w:val="97726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5B1634"/>
    <w:multiLevelType w:val="hybridMultilevel"/>
    <w:tmpl w:val="08309C6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A96EFA"/>
    <w:multiLevelType w:val="multilevel"/>
    <w:tmpl w:val="771878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98442ED"/>
    <w:multiLevelType w:val="multilevel"/>
    <w:tmpl w:val="19403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F0024D1"/>
    <w:multiLevelType w:val="hybridMultilevel"/>
    <w:tmpl w:val="3462F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776632"/>
    <w:multiLevelType w:val="hybridMultilevel"/>
    <w:tmpl w:val="D4F4357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084130"/>
    <w:multiLevelType w:val="multilevel"/>
    <w:tmpl w:val="31C251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37F1B1A"/>
    <w:multiLevelType w:val="hybridMultilevel"/>
    <w:tmpl w:val="2DD224B6"/>
    <w:lvl w:ilvl="0" w:tplc="DC3C90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77352"/>
    <w:multiLevelType w:val="hybridMultilevel"/>
    <w:tmpl w:val="FDB6CD40"/>
    <w:lvl w:ilvl="0" w:tplc="C57A96B4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3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BFBFBF" w:themeColor="background1" w:themeShade="BF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A75A9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7"/>
  </w:num>
  <w:num w:numId="2">
    <w:abstractNumId w:val="22"/>
  </w:num>
  <w:num w:numId="3">
    <w:abstractNumId w:val="18"/>
  </w:num>
  <w:num w:numId="4">
    <w:abstractNumId w:val="21"/>
  </w:num>
  <w:num w:numId="5">
    <w:abstractNumId w:val="13"/>
  </w:num>
  <w:num w:numId="6">
    <w:abstractNumId w:val="23"/>
  </w:num>
  <w:num w:numId="7">
    <w:abstractNumId w:val="15"/>
  </w:num>
  <w:num w:numId="8">
    <w:abstractNumId w:val="25"/>
  </w:num>
  <w:num w:numId="9">
    <w:abstractNumId w:val="4"/>
  </w:num>
  <w:num w:numId="10">
    <w:abstractNumId w:val="17"/>
  </w:num>
  <w:num w:numId="11">
    <w:abstractNumId w:val="2"/>
  </w:num>
  <w:num w:numId="12">
    <w:abstractNumId w:val="35"/>
  </w:num>
  <w:num w:numId="13">
    <w:abstractNumId w:val="11"/>
  </w:num>
  <w:num w:numId="14">
    <w:abstractNumId w:val="24"/>
  </w:num>
  <w:num w:numId="15">
    <w:abstractNumId w:val="33"/>
    <w:lvlOverride w:ilvl="0">
      <w:lvl w:ilvl="0">
        <w:start w:val="8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10.%2."/>
        <w:lvlJc w:val="left"/>
        <w:pPr>
          <w:ind w:left="1004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6">
    <w:abstractNumId w:val="34"/>
  </w:num>
  <w:num w:numId="17">
    <w:abstractNumId w:val="20"/>
  </w:num>
  <w:num w:numId="18">
    <w:abstractNumId w:val="1"/>
  </w:num>
  <w:num w:numId="19">
    <w:abstractNumId w:val="3"/>
  </w:num>
  <w:num w:numId="20">
    <w:abstractNumId w:val="19"/>
  </w:num>
  <w:num w:numId="21">
    <w:abstractNumId w:val="30"/>
  </w:num>
  <w:num w:numId="22">
    <w:abstractNumId w:val="6"/>
  </w:num>
  <w:num w:numId="23">
    <w:abstractNumId w:val="5"/>
  </w:num>
  <w:num w:numId="24">
    <w:abstractNumId w:val="7"/>
  </w:num>
  <w:num w:numId="25">
    <w:abstractNumId w:val="0"/>
  </w:num>
  <w:num w:numId="26">
    <w:abstractNumId w:val="14"/>
  </w:num>
  <w:num w:numId="27">
    <w:abstractNumId w:val="36"/>
  </w:num>
  <w:num w:numId="28">
    <w:abstractNumId w:val="32"/>
  </w:num>
  <w:num w:numId="29">
    <w:abstractNumId w:val="28"/>
  </w:num>
  <w:num w:numId="30">
    <w:abstractNumId w:val="8"/>
  </w:num>
  <w:num w:numId="31">
    <w:abstractNumId w:val="26"/>
  </w:num>
  <w:num w:numId="32">
    <w:abstractNumId w:val="29"/>
  </w:num>
  <w:num w:numId="33">
    <w:abstractNumId w:val="27"/>
  </w:num>
  <w:num w:numId="34">
    <w:abstractNumId w:val="31"/>
  </w:num>
  <w:num w:numId="35">
    <w:abstractNumId w:val="12"/>
  </w:num>
  <w:num w:numId="36">
    <w:abstractNumId w:val="9"/>
  </w:num>
  <w:num w:numId="37">
    <w:abstractNumId w:val="16"/>
  </w:num>
  <w:num w:numId="3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3EC8"/>
    <w:rsid w:val="000058A4"/>
    <w:rsid w:val="00006EBE"/>
    <w:rsid w:val="00011E81"/>
    <w:rsid w:val="00014FD5"/>
    <w:rsid w:val="00015D1E"/>
    <w:rsid w:val="00016358"/>
    <w:rsid w:val="00017DC4"/>
    <w:rsid w:val="00022F9E"/>
    <w:rsid w:val="00023C70"/>
    <w:rsid w:val="00025335"/>
    <w:rsid w:val="0002552B"/>
    <w:rsid w:val="00026B39"/>
    <w:rsid w:val="00027D94"/>
    <w:rsid w:val="0003091B"/>
    <w:rsid w:val="00033AF1"/>
    <w:rsid w:val="00034935"/>
    <w:rsid w:val="000425CB"/>
    <w:rsid w:val="00047EE3"/>
    <w:rsid w:val="0005067B"/>
    <w:rsid w:val="00051D20"/>
    <w:rsid w:val="00054064"/>
    <w:rsid w:val="000555A1"/>
    <w:rsid w:val="000602C4"/>
    <w:rsid w:val="00061CFF"/>
    <w:rsid w:val="000632C1"/>
    <w:rsid w:val="00066025"/>
    <w:rsid w:val="000667F9"/>
    <w:rsid w:val="00067260"/>
    <w:rsid w:val="000705E2"/>
    <w:rsid w:val="000720E0"/>
    <w:rsid w:val="000726AB"/>
    <w:rsid w:val="000727C6"/>
    <w:rsid w:val="00074512"/>
    <w:rsid w:val="00076D6B"/>
    <w:rsid w:val="00090056"/>
    <w:rsid w:val="000902E4"/>
    <w:rsid w:val="00090775"/>
    <w:rsid w:val="00091A71"/>
    <w:rsid w:val="00091C8C"/>
    <w:rsid w:val="0009223A"/>
    <w:rsid w:val="00092DC8"/>
    <w:rsid w:val="0009428B"/>
    <w:rsid w:val="00094452"/>
    <w:rsid w:val="000961ED"/>
    <w:rsid w:val="000A0074"/>
    <w:rsid w:val="000A7646"/>
    <w:rsid w:val="000B16D4"/>
    <w:rsid w:val="000B2C35"/>
    <w:rsid w:val="000C007C"/>
    <w:rsid w:val="000C06CD"/>
    <w:rsid w:val="000C1FC1"/>
    <w:rsid w:val="000C2A83"/>
    <w:rsid w:val="000C4E5D"/>
    <w:rsid w:val="000C7F6A"/>
    <w:rsid w:val="000D01E2"/>
    <w:rsid w:val="000D0F3C"/>
    <w:rsid w:val="000D496D"/>
    <w:rsid w:val="000D51B3"/>
    <w:rsid w:val="000D5424"/>
    <w:rsid w:val="000D5B61"/>
    <w:rsid w:val="000D6251"/>
    <w:rsid w:val="000D7534"/>
    <w:rsid w:val="000D7B15"/>
    <w:rsid w:val="000D7BD2"/>
    <w:rsid w:val="000E0F06"/>
    <w:rsid w:val="000E13A4"/>
    <w:rsid w:val="000E2989"/>
    <w:rsid w:val="000E59FB"/>
    <w:rsid w:val="000E634A"/>
    <w:rsid w:val="000E6CCA"/>
    <w:rsid w:val="000F0335"/>
    <w:rsid w:val="000F531A"/>
    <w:rsid w:val="000F58C9"/>
    <w:rsid w:val="000F6B2C"/>
    <w:rsid w:val="00101758"/>
    <w:rsid w:val="00101DEF"/>
    <w:rsid w:val="001042E5"/>
    <w:rsid w:val="00107A10"/>
    <w:rsid w:val="00111063"/>
    <w:rsid w:val="00111E31"/>
    <w:rsid w:val="0011313C"/>
    <w:rsid w:val="00115C19"/>
    <w:rsid w:val="001207D0"/>
    <w:rsid w:val="00121E5A"/>
    <w:rsid w:val="001230D2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6854"/>
    <w:rsid w:val="001475C5"/>
    <w:rsid w:val="00150D4C"/>
    <w:rsid w:val="00152A18"/>
    <w:rsid w:val="00155BD5"/>
    <w:rsid w:val="00155EA5"/>
    <w:rsid w:val="001577A7"/>
    <w:rsid w:val="001603C7"/>
    <w:rsid w:val="00160AC7"/>
    <w:rsid w:val="00160C0B"/>
    <w:rsid w:val="001639AA"/>
    <w:rsid w:val="00163D01"/>
    <w:rsid w:val="0016452D"/>
    <w:rsid w:val="0016678D"/>
    <w:rsid w:val="00167D36"/>
    <w:rsid w:val="00172C17"/>
    <w:rsid w:val="00174591"/>
    <w:rsid w:val="001751A8"/>
    <w:rsid w:val="00180E58"/>
    <w:rsid w:val="00182D3D"/>
    <w:rsid w:val="00185852"/>
    <w:rsid w:val="001928E6"/>
    <w:rsid w:val="00192B5D"/>
    <w:rsid w:val="00193623"/>
    <w:rsid w:val="00194405"/>
    <w:rsid w:val="001950C7"/>
    <w:rsid w:val="001963E2"/>
    <w:rsid w:val="001A0805"/>
    <w:rsid w:val="001A0A0D"/>
    <w:rsid w:val="001A2D4C"/>
    <w:rsid w:val="001B2624"/>
    <w:rsid w:val="001B3173"/>
    <w:rsid w:val="001B3DF2"/>
    <w:rsid w:val="001B502C"/>
    <w:rsid w:val="001C1916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28D6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1F5E2E"/>
    <w:rsid w:val="00202722"/>
    <w:rsid w:val="002056C2"/>
    <w:rsid w:val="00212B43"/>
    <w:rsid w:val="00214061"/>
    <w:rsid w:val="00215003"/>
    <w:rsid w:val="00217097"/>
    <w:rsid w:val="002173B8"/>
    <w:rsid w:val="00223BBB"/>
    <w:rsid w:val="00223CBC"/>
    <w:rsid w:val="00227577"/>
    <w:rsid w:val="00230A95"/>
    <w:rsid w:val="0023185D"/>
    <w:rsid w:val="00231E10"/>
    <w:rsid w:val="00231FAF"/>
    <w:rsid w:val="00234270"/>
    <w:rsid w:val="002360CA"/>
    <w:rsid w:val="00241662"/>
    <w:rsid w:val="0024174A"/>
    <w:rsid w:val="00244C08"/>
    <w:rsid w:val="00246E95"/>
    <w:rsid w:val="0025051E"/>
    <w:rsid w:val="00250AB1"/>
    <w:rsid w:val="00254DBB"/>
    <w:rsid w:val="00255763"/>
    <w:rsid w:val="00255F82"/>
    <w:rsid w:val="00256904"/>
    <w:rsid w:val="00260AEF"/>
    <w:rsid w:val="00262C1E"/>
    <w:rsid w:val="00264099"/>
    <w:rsid w:val="0026657A"/>
    <w:rsid w:val="0026683D"/>
    <w:rsid w:val="00267F23"/>
    <w:rsid w:val="00270055"/>
    <w:rsid w:val="002724F1"/>
    <w:rsid w:val="00273190"/>
    <w:rsid w:val="00276949"/>
    <w:rsid w:val="002801A0"/>
    <w:rsid w:val="00283731"/>
    <w:rsid w:val="00283C4D"/>
    <w:rsid w:val="00284239"/>
    <w:rsid w:val="00284482"/>
    <w:rsid w:val="002856BB"/>
    <w:rsid w:val="00287CC5"/>
    <w:rsid w:val="0029081F"/>
    <w:rsid w:val="002A026E"/>
    <w:rsid w:val="002A4BB5"/>
    <w:rsid w:val="002A583F"/>
    <w:rsid w:val="002A5BED"/>
    <w:rsid w:val="002A60E4"/>
    <w:rsid w:val="002A6A07"/>
    <w:rsid w:val="002A7612"/>
    <w:rsid w:val="002A7AD9"/>
    <w:rsid w:val="002A7E9C"/>
    <w:rsid w:val="002B08D7"/>
    <w:rsid w:val="002B2D13"/>
    <w:rsid w:val="002B4100"/>
    <w:rsid w:val="002B6D4E"/>
    <w:rsid w:val="002B7939"/>
    <w:rsid w:val="002C051C"/>
    <w:rsid w:val="002D24EE"/>
    <w:rsid w:val="002D2C06"/>
    <w:rsid w:val="002D36F1"/>
    <w:rsid w:val="002D3C7E"/>
    <w:rsid w:val="002D474B"/>
    <w:rsid w:val="002D5227"/>
    <w:rsid w:val="002D60CE"/>
    <w:rsid w:val="002D6636"/>
    <w:rsid w:val="002E03BD"/>
    <w:rsid w:val="002E13BC"/>
    <w:rsid w:val="002E1C2D"/>
    <w:rsid w:val="002E3E51"/>
    <w:rsid w:val="002E57C6"/>
    <w:rsid w:val="002E7093"/>
    <w:rsid w:val="002E7156"/>
    <w:rsid w:val="002E7A80"/>
    <w:rsid w:val="002F3421"/>
    <w:rsid w:val="002F38D4"/>
    <w:rsid w:val="002F6C2A"/>
    <w:rsid w:val="002F6C98"/>
    <w:rsid w:val="002F6DC5"/>
    <w:rsid w:val="002F75EB"/>
    <w:rsid w:val="00301CD5"/>
    <w:rsid w:val="00304252"/>
    <w:rsid w:val="00304C88"/>
    <w:rsid w:val="00306B5E"/>
    <w:rsid w:val="00307867"/>
    <w:rsid w:val="00307C24"/>
    <w:rsid w:val="00310369"/>
    <w:rsid w:val="00312A58"/>
    <w:rsid w:val="00314596"/>
    <w:rsid w:val="00315473"/>
    <w:rsid w:val="00321C11"/>
    <w:rsid w:val="0032356F"/>
    <w:rsid w:val="00323792"/>
    <w:rsid w:val="00326E8E"/>
    <w:rsid w:val="00326EAD"/>
    <w:rsid w:val="00330988"/>
    <w:rsid w:val="0033233A"/>
    <w:rsid w:val="0033375E"/>
    <w:rsid w:val="00334E89"/>
    <w:rsid w:val="0034104F"/>
    <w:rsid w:val="00341A36"/>
    <w:rsid w:val="0034205F"/>
    <w:rsid w:val="00342FA2"/>
    <w:rsid w:val="003441C3"/>
    <w:rsid w:val="00344C1E"/>
    <w:rsid w:val="00345679"/>
    <w:rsid w:val="00346AF8"/>
    <w:rsid w:val="00352815"/>
    <w:rsid w:val="00352A49"/>
    <w:rsid w:val="00353458"/>
    <w:rsid w:val="003574A2"/>
    <w:rsid w:val="0035763C"/>
    <w:rsid w:val="00360BEE"/>
    <w:rsid w:val="003624DA"/>
    <w:rsid w:val="00363660"/>
    <w:rsid w:val="0036420F"/>
    <w:rsid w:val="00371235"/>
    <w:rsid w:val="003720C8"/>
    <w:rsid w:val="003721F1"/>
    <w:rsid w:val="00374A72"/>
    <w:rsid w:val="00376D83"/>
    <w:rsid w:val="00377C8E"/>
    <w:rsid w:val="00381A8C"/>
    <w:rsid w:val="003834D2"/>
    <w:rsid w:val="003854E1"/>
    <w:rsid w:val="00386049"/>
    <w:rsid w:val="00390F2E"/>
    <w:rsid w:val="00392200"/>
    <w:rsid w:val="0039236C"/>
    <w:rsid w:val="003934A3"/>
    <w:rsid w:val="00393F13"/>
    <w:rsid w:val="00394651"/>
    <w:rsid w:val="00394FC4"/>
    <w:rsid w:val="00395931"/>
    <w:rsid w:val="00395B31"/>
    <w:rsid w:val="00396324"/>
    <w:rsid w:val="00397C86"/>
    <w:rsid w:val="003A1EA0"/>
    <w:rsid w:val="003A3A01"/>
    <w:rsid w:val="003A3FC4"/>
    <w:rsid w:val="003A5415"/>
    <w:rsid w:val="003A5D4A"/>
    <w:rsid w:val="003A60D1"/>
    <w:rsid w:val="003B4080"/>
    <w:rsid w:val="003B4377"/>
    <w:rsid w:val="003B5459"/>
    <w:rsid w:val="003C0B02"/>
    <w:rsid w:val="003C1DF9"/>
    <w:rsid w:val="003C22E9"/>
    <w:rsid w:val="003C3080"/>
    <w:rsid w:val="003C45ED"/>
    <w:rsid w:val="003C4B54"/>
    <w:rsid w:val="003C66B8"/>
    <w:rsid w:val="003C6C71"/>
    <w:rsid w:val="003C78D4"/>
    <w:rsid w:val="003D01B2"/>
    <w:rsid w:val="003D0AB7"/>
    <w:rsid w:val="003D126F"/>
    <w:rsid w:val="003D5421"/>
    <w:rsid w:val="003D5B4F"/>
    <w:rsid w:val="003E02F9"/>
    <w:rsid w:val="003E1546"/>
    <w:rsid w:val="003E4FBF"/>
    <w:rsid w:val="003E5321"/>
    <w:rsid w:val="003E572E"/>
    <w:rsid w:val="003E5CC2"/>
    <w:rsid w:val="003E694B"/>
    <w:rsid w:val="003E7CAA"/>
    <w:rsid w:val="003F2946"/>
    <w:rsid w:val="003F4A44"/>
    <w:rsid w:val="003F632A"/>
    <w:rsid w:val="003F6545"/>
    <w:rsid w:val="003F7518"/>
    <w:rsid w:val="004004DE"/>
    <w:rsid w:val="00400FED"/>
    <w:rsid w:val="00406893"/>
    <w:rsid w:val="00410039"/>
    <w:rsid w:val="004102B6"/>
    <w:rsid w:val="00413B51"/>
    <w:rsid w:val="00414866"/>
    <w:rsid w:val="004219D7"/>
    <w:rsid w:val="00422E27"/>
    <w:rsid w:val="00424281"/>
    <w:rsid w:val="00436206"/>
    <w:rsid w:val="0043752F"/>
    <w:rsid w:val="00440369"/>
    <w:rsid w:val="00441DC4"/>
    <w:rsid w:val="004458EE"/>
    <w:rsid w:val="004467C8"/>
    <w:rsid w:val="00447AC7"/>
    <w:rsid w:val="00451BD1"/>
    <w:rsid w:val="00452D47"/>
    <w:rsid w:val="004574AF"/>
    <w:rsid w:val="00462C18"/>
    <w:rsid w:val="00464F2A"/>
    <w:rsid w:val="0046728F"/>
    <w:rsid w:val="00472796"/>
    <w:rsid w:val="00473EEE"/>
    <w:rsid w:val="004747A5"/>
    <w:rsid w:val="00482B7F"/>
    <w:rsid w:val="00482C23"/>
    <w:rsid w:val="004876BB"/>
    <w:rsid w:val="00491DBF"/>
    <w:rsid w:val="00494DA6"/>
    <w:rsid w:val="0049503D"/>
    <w:rsid w:val="004A0E15"/>
    <w:rsid w:val="004A1082"/>
    <w:rsid w:val="004A2952"/>
    <w:rsid w:val="004A29E9"/>
    <w:rsid w:val="004A5501"/>
    <w:rsid w:val="004B097C"/>
    <w:rsid w:val="004B0DA7"/>
    <w:rsid w:val="004B1B48"/>
    <w:rsid w:val="004B2D18"/>
    <w:rsid w:val="004B3BE2"/>
    <w:rsid w:val="004B4118"/>
    <w:rsid w:val="004B6647"/>
    <w:rsid w:val="004B7990"/>
    <w:rsid w:val="004C0D44"/>
    <w:rsid w:val="004C1465"/>
    <w:rsid w:val="004C3D91"/>
    <w:rsid w:val="004C77B6"/>
    <w:rsid w:val="004D6597"/>
    <w:rsid w:val="004E1550"/>
    <w:rsid w:val="004E3FED"/>
    <w:rsid w:val="004F4C2A"/>
    <w:rsid w:val="00500581"/>
    <w:rsid w:val="005048F3"/>
    <w:rsid w:val="005054CF"/>
    <w:rsid w:val="00506D35"/>
    <w:rsid w:val="00507AB4"/>
    <w:rsid w:val="00511B1A"/>
    <w:rsid w:val="0051419A"/>
    <w:rsid w:val="00515D35"/>
    <w:rsid w:val="00516144"/>
    <w:rsid w:val="00517933"/>
    <w:rsid w:val="0052046F"/>
    <w:rsid w:val="00521127"/>
    <w:rsid w:val="00527084"/>
    <w:rsid w:val="00534F77"/>
    <w:rsid w:val="0053557A"/>
    <w:rsid w:val="005363E8"/>
    <w:rsid w:val="00536E1A"/>
    <w:rsid w:val="0054106B"/>
    <w:rsid w:val="00541857"/>
    <w:rsid w:val="00543609"/>
    <w:rsid w:val="0054499E"/>
    <w:rsid w:val="00546660"/>
    <w:rsid w:val="00547D0B"/>
    <w:rsid w:val="00551071"/>
    <w:rsid w:val="0055163C"/>
    <w:rsid w:val="00556577"/>
    <w:rsid w:val="00561599"/>
    <w:rsid w:val="00562B51"/>
    <w:rsid w:val="0056501D"/>
    <w:rsid w:val="00565E11"/>
    <w:rsid w:val="0056790C"/>
    <w:rsid w:val="00567DC7"/>
    <w:rsid w:val="00570F56"/>
    <w:rsid w:val="00571630"/>
    <w:rsid w:val="005769B7"/>
    <w:rsid w:val="00581A9A"/>
    <w:rsid w:val="00581B83"/>
    <w:rsid w:val="00587A2B"/>
    <w:rsid w:val="00590134"/>
    <w:rsid w:val="005932E5"/>
    <w:rsid w:val="00593677"/>
    <w:rsid w:val="00595DE2"/>
    <w:rsid w:val="00596A92"/>
    <w:rsid w:val="005970B0"/>
    <w:rsid w:val="005A0695"/>
    <w:rsid w:val="005A06A3"/>
    <w:rsid w:val="005A132F"/>
    <w:rsid w:val="005A13AC"/>
    <w:rsid w:val="005A496C"/>
    <w:rsid w:val="005A4C48"/>
    <w:rsid w:val="005A69C9"/>
    <w:rsid w:val="005B1FFA"/>
    <w:rsid w:val="005B23AD"/>
    <w:rsid w:val="005C007C"/>
    <w:rsid w:val="005C32D1"/>
    <w:rsid w:val="005C3FB1"/>
    <w:rsid w:val="005C44C1"/>
    <w:rsid w:val="005C5BDF"/>
    <w:rsid w:val="005C68DA"/>
    <w:rsid w:val="005D09B5"/>
    <w:rsid w:val="005D160F"/>
    <w:rsid w:val="005D42BA"/>
    <w:rsid w:val="005D45C3"/>
    <w:rsid w:val="005E00C3"/>
    <w:rsid w:val="005E0C3A"/>
    <w:rsid w:val="005E1F76"/>
    <w:rsid w:val="005E41FF"/>
    <w:rsid w:val="005E5F23"/>
    <w:rsid w:val="005E7DAC"/>
    <w:rsid w:val="005F1932"/>
    <w:rsid w:val="005F2E56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172FB"/>
    <w:rsid w:val="0062032F"/>
    <w:rsid w:val="0062334E"/>
    <w:rsid w:val="00623929"/>
    <w:rsid w:val="00623BE6"/>
    <w:rsid w:val="006242A1"/>
    <w:rsid w:val="00624B1F"/>
    <w:rsid w:val="00625219"/>
    <w:rsid w:val="00626269"/>
    <w:rsid w:val="006263B2"/>
    <w:rsid w:val="00626A20"/>
    <w:rsid w:val="0062730C"/>
    <w:rsid w:val="00631692"/>
    <w:rsid w:val="00631D5C"/>
    <w:rsid w:val="00642345"/>
    <w:rsid w:val="0064686F"/>
    <w:rsid w:val="0065130C"/>
    <w:rsid w:val="006526F7"/>
    <w:rsid w:val="00652848"/>
    <w:rsid w:val="006528B5"/>
    <w:rsid w:val="00654A26"/>
    <w:rsid w:val="00655A7F"/>
    <w:rsid w:val="006562AC"/>
    <w:rsid w:val="00656570"/>
    <w:rsid w:val="0066236A"/>
    <w:rsid w:val="006655E6"/>
    <w:rsid w:val="00670C14"/>
    <w:rsid w:val="00675EC2"/>
    <w:rsid w:val="0067680D"/>
    <w:rsid w:val="00677661"/>
    <w:rsid w:val="00683613"/>
    <w:rsid w:val="0068361B"/>
    <w:rsid w:val="006900C4"/>
    <w:rsid w:val="006922BC"/>
    <w:rsid w:val="00693117"/>
    <w:rsid w:val="00693B78"/>
    <w:rsid w:val="00693EEC"/>
    <w:rsid w:val="006949BD"/>
    <w:rsid w:val="00695CAB"/>
    <w:rsid w:val="006A0758"/>
    <w:rsid w:val="006A0C9B"/>
    <w:rsid w:val="006A2636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B4FAD"/>
    <w:rsid w:val="006B69BF"/>
    <w:rsid w:val="006C2BC8"/>
    <w:rsid w:val="006C378A"/>
    <w:rsid w:val="006D0EF4"/>
    <w:rsid w:val="006D687F"/>
    <w:rsid w:val="006D76BF"/>
    <w:rsid w:val="006E65F4"/>
    <w:rsid w:val="006E7BC2"/>
    <w:rsid w:val="006F0C3E"/>
    <w:rsid w:val="006F2ADC"/>
    <w:rsid w:val="006F42DB"/>
    <w:rsid w:val="006F451B"/>
    <w:rsid w:val="006F76C1"/>
    <w:rsid w:val="00702961"/>
    <w:rsid w:val="00703E77"/>
    <w:rsid w:val="00713466"/>
    <w:rsid w:val="00713693"/>
    <w:rsid w:val="0072470D"/>
    <w:rsid w:val="007276DE"/>
    <w:rsid w:val="007450E0"/>
    <w:rsid w:val="00745CB8"/>
    <w:rsid w:val="00745D77"/>
    <w:rsid w:val="007507CC"/>
    <w:rsid w:val="00752CFE"/>
    <w:rsid w:val="0075302E"/>
    <w:rsid w:val="007535C5"/>
    <w:rsid w:val="007559AF"/>
    <w:rsid w:val="00756893"/>
    <w:rsid w:val="00756BAC"/>
    <w:rsid w:val="00763D24"/>
    <w:rsid w:val="0077003B"/>
    <w:rsid w:val="00771EEE"/>
    <w:rsid w:val="007724A4"/>
    <w:rsid w:val="007726DC"/>
    <w:rsid w:val="00772B96"/>
    <w:rsid w:val="00775546"/>
    <w:rsid w:val="00775D45"/>
    <w:rsid w:val="00776E4E"/>
    <w:rsid w:val="0078186C"/>
    <w:rsid w:val="007836DE"/>
    <w:rsid w:val="00785386"/>
    <w:rsid w:val="007A1443"/>
    <w:rsid w:val="007A152C"/>
    <w:rsid w:val="007A1FDB"/>
    <w:rsid w:val="007A2637"/>
    <w:rsid w:val="007A272D"/>
    <w:rsid w:val="007A2928"/>
    <w:rsid w:val="007A62D0"/>
    <w:rsid w:val="007A6709"/>
    <w:rsid w:val="007B0E4E"/>
    <w:rsid w:val="007B5AC4"/>
    <w:rsid w:val="007C112F"/>
    <w:rsid w:val="007C12AF"/>
    <w:rsid w:val="007C28FB"/>
    <w:rsid w:val="007C6F79"/>
    <w:rsid w:val="007D062F"/>
    <w:rsid w:val="007D270A"/>
    <w:rsid w:val="007D5203"/>
    <w:rsid w:val="007D769D"/>
    <w:rsid w:val="007E3499"/>
    <w:rsid w:val="007E6ECF"/>
    <w:rsid w:val="007F0860"/>
    <w:rsid w:val="007F0EB6"/>
    <w:rsid w:val="007F433F"/>
    <w:rsid w:val="00800221"/>
    <w:rsid w:val="00800985"/>
    <w:rsid w:val="008025C2"/>
    <w:rsid w:val="008029AC"/>
    <w:rsid w:val="00802D5E"/>
    <w:rsid w:val="00806E49"/>
    <w:rsid w:val="0080784D"/>
    <w:rsid w:val="00807EC4"/>
    <w:rsid w:val="0081081C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373C3"/>
    <w:rsid w:val="00840D52"/>
    <w:rsid w:val="008420C2"/>
    <w:rsid w:val="00844139"/>
    <w:rsid w:val="00844C71"/>
    <w:rsid w:val="00844CD1"/>
    <w:rsid w:val="0084520D"/>
    <w:rsid w:val="00845359"/>
    <w:rsid w:val="0084789B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5D14"/>
    <w:rsid w:val="00887D3B"/>
    <w:rsid w:val="00892E8B"/>
    <w:rsid w:val="00895CA2"/>
    <w:rsid w:val="00897D30"/>
    <w:rsid w:val="008A0216"/>
    <w:rsid w:val="008A032E"/>
    <w:rsid w:val="008A121E"/>
    <w:rsid w:val="008A165C"/>
    <w:rsid w:val="008A42DF"/>
    <w:rsid w:val="008B1328"/>
    <w:rsid w:val="008B1C5D"/>
    <w:rsid w:val="008B55EA"/>
    <w:rsid w:val="008C1220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1197"/>
    <w:rsid w:val="008E3767"/>
    <w:rsid w:val="008E3A75"/>
    <w:rsid w:val="008E6F50"/>
    <w:rsid w:val="008F02B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9"/>
    <w:rsid w:val="00916C63"/>
    <w:rsid w:val="00917BED"/>
    <w:rsid w:val="00921ECE"/>
    <w:rsid w:val="009220C6"/>
    <w:rsid w:val="0092547E"/>
    <w:rsid w:val="00925E9B"/>
    <w:rsid w:val="00925F14"/>
    <w:rsid w:val="009333D4"/>
    <w:rsid w:val="009351A4"/>
    <w:rsid w:val="00940BDB"/>
    <w:rsid w:val="00941FEC"/>
    <w:rsid w:val="00942855"/>
    <w:rsid w:val="0094628E"/>
    <w:rsid w:val="00950EF7"/>
    <w:rsid w:val="00951A7F"/>
    <w:rsid w:val="00954E7E"/>
    <w:rsid w:val="0095538E"/>
    <w:rsid w:val="009576E8"/>
    <w:rsid w:val="00961601"/>
    <w:rsid w:val="00961A15"/>
    <w:rsid w:val="00966CAB"/>
    <w:rsid w:val="00967218"/>
    <w:rsid w:val="00970941"/>
    <w:rsid w:val="00971CCE"/>
    <w:rsid w:val="00974759"/>
    <w:rsid w:val="00975E3D"/>
    <w:rsid w:val="00977D9D"/>
    <w:rsid w:val="00980930"/>
    <w:rsid w:val="0098201B"/>
    <w:rsid w:val="00983249"/>
    <w:rsid w:val="00983B69"/>
    <w:rsid w:val="00984F32"/>
    <w:rsid w:val="00992B55"/>
    <w:rsid w:val="00992BBE"/>
    <w:rsid w:val="00992DA6"/>
    <w:rsid w:val="00993300"/>
    <w:rsid w:val="009A2E33"/>
    <w:rsid w:val="009A456A"/>
    <w:rsid w:val="009A54E6"/>
    <w:rsid w:val="009A66AD"/>
    <w:rsid w:val="009B498E"/>
    <w:rsid w:val="009B4DF1"/>
    <w:rsid w:val="009B5878"/>
    <w:rsid w:val="009B6D36"/>
    <w:rsid w:val="009B712E"/>
    <w:rsid w:val="009C0810"/>
    <w:rsid w:val="009C19B4"/>
    <w:rsid w:val="009C1CC4"/>
    <w:rsid w:val="009D0566"/>
    <w:rsid w:val="009D0B77"/>
    <w:rsid w:val="009D1BE8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2D79"/>
    <w:rsid w:val="009E3B74"/>
    <w:rsid w:val="009E48D3"/>
    <w:rsid w:val="009F5233"/>
    <w:rsid w:val="009F6AF1"/>
    <w:rsid w:val="00A00965"/>
    <w:rsid w:val="00A03C88"/>
    <w:rsid w:val="00A0683A"/>
    <w:rsid w:val="00A1056D"/>
    <w:rsid w:val="00A10929"/>
    <w:rsid w:val="00A11239"/>
    <w:rsid w:val="00A12623"/>
    <w:rsid w:val="00A24A5F"/>
    <w:rsid w:val="00A251E1"/>
    <w:rsid w:val="00A30711"/>
    <w:rsid w:val="00A308F5"/>
    <w:rsid w:val="00A310E7"/>
    <w:rsid w:val="00A31F3A"/>
    <w:rsid w:val="00A36789"/>
    <w:rsid w:val="00A37430"/>
    <w:rsid w:val="00A408AA"/>
    <w:rsid w:val="00A41E05"/>
    <w:rsid w:val="00A42032"/>
    <w:rsid w:val="00A4682A"/>
    <w:rsid w:val="00A46CC1"/>
    <w:rsid w:val="00A46E4C"/>
    <w:rsid w:val="00A47855"/>
    <w:rsid w:val="00A47C74"/>
    <w:rsid w:val="00A524A6"/>
    <w:rsid w:val="00A54DEB"/>
    <w:rsid w:val="00A571BF"/>
    <w:rsid w:val="00A5766B"/>
    <w:rsid w:val="00A63411"/>
    <w:rsid w:val="00A6553C"/>
    <w:rsid w:val="00A66FBE"/>
    <w:rsid w:val="00A74220"/>
    <w:rsid w:val="00A74583"/>
    <w:rsid w:val="00A755FE"/>
    <w:rsid w:val="00A82171"/>
    <w:rsid w:val="00A850C8"/>
    <w:rsid w:val="00A871DB"/>
    <w:rsid w:val="00A87345"/>
    <w:rsid w:val="00A92039"/>
    <w:rsid w:val="00A97218"/>
    <w:rsid w:val="00AA0D1E"/>
    <w:rsid w:val="00AA1515"/>
    <w:rsid w:val="00AA2ECE"/>
    <w:rsid w:val="00AA3FA3"/>
    <w:rsid w:val="00AA7D91"/>
    <w:rsid w:val="00AA7F0D"/>
    <w:rsid w:val="00AB1248"/>
    <w:rsid w:val="00AB35C8"/>
    <w:rsid w:val="00AB485E"/>
    <w:rsid w:val="00AC7B8C"/>
    <w:rsid w:val="00AD0263"/>
    <w:rsid w:val="00AD1E87"/>
    <w:rsid w:val="00AD3C24"/>
    <w:rsid w:val="00AD3FD8"/>
    <w:rsid w:val="00AD6593"/>
    <w:rsid w:val="00AD7D71"/>
    <w:rsid w:val="00AE18EB"/>
    <w:rsid w:val="00AE1B60"/>
    <w:rsid w:val="00AE5524"/>
    <w:rsid w:val="00AF2388"/>
    <w:rsid w:val="00AF4019"/>
    <w:rsid w:val="00AF69AF"/>
    <w:rsid w:val="00AF7F4E"/>
    <w:rsid w:val="00B00F5E"/>
    <w:rsid w:val="00B050CE"/>
    <w:rsid w:val="00B055F4"/>
    <w:rsid w:val="00B05984"/>
    <w:rsid w:val="00B07151"/>
    <w:rsid w:val="00B10347"/>
    <w:rsid w:val="00B12AC2"/>
    <w:rsid w:val="00B14D94"/>
    <w:rsid w:val="00B16F8A"/>
    <w:rsid w:val="00B20714"/>
    <w:rsid w:val="00B260CD"/>
    <w:rsid w:val="00B31BF6"/>
    <w:rsid w:val="00B35AEF"/>
    <w:rsid w:val="00B36720"/>
    <w:rsid w:val="00B44B50"/>
    <w:rsid w:val="00B46713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66BE7"/>
    <w:rsid w:val="00B74C2B"/>
    <w:rsid w:val="00B7748B"/>
    <w:rsid w:val="00B80F34"/>
    <w:rsid w:val="00B82813"/>
    <w:rsid w:val="00B82BED"/>
    <w:rsid w:val="00B838C7"/>
    <w:rsid w:val="00B8448B"/>
    <w:rsid w:val="00B84921"/>
    <w:rsid w:val="00B9069A"/>
    <w:rsid w:val="00B90B9D"/>
    <w:rsid w:val="00B929BF"/>
    <w:rsid w:val="00B92E34"/>
    <w:rsid w:val="00B9396B"/>
    <w:rsid w:val="00B9502E"/>
    <w:rsid w:val="00BA1D16"/>
    <w:rsid w:val="00BA310F"/>
    <w:rsid w:val="00BA4619"/>
    <w:rsid w:val="00BA638F"/>
    <w:rsid w:val="00BA66E8"/>
    <w:rsid w:val="00BB1DD6"/>
    <w:rsid w:val="00BB3911"/>
    <w:rsid w:val="00BB541C"/>
    <w:rsid w:val="00BB5AF8"/>
    <w:rsid w:val="00BC105F"/>
    <w:rsid w:val="00BC1EF9"/>
    <w:rsid w:val="00BC1FE4"/>
    <w:rsid w:val="00BC2A6E"/>
    <w:rsid w:val="00BC4B47"/>
    <w:rsid w:val="00BC52E3"/>
    <w:rsid w:val="00BC5470"/>
    <w:rsid w:val="00BC6F8B"/>
    <w:rsid w:val="00BD1B0D"/>
    <w:rsid w:val="00BD1EF6"/>
    <w:rsid w:val="00BD2127"/>
    <w:rsid w:val="00BD67BF"/>
    <w:rsid w:val="00BD69E1"/>
    <w:rsid w:val="00BE0CDC"/>
    <w:rsid w:val="00BE5C56"/>
    <w:rsid w:val="00BE6A8F"/>
    <w:rsid w:val="00BF422C"/>
    <w:rsid w:val="00BF474B"/>
    <w:rsid w:val="00BF4854"/>
    <w:rsid w:val="00C00157"/>
    <w:rsid w:val="00C004BE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4A50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4AE1"/>
    <w:rsid w:val="00C461C4"/>
    <w:rsid w:val="00C527CB"/>
    <w:rsid w:val="00C547D8"/>
    <w:rsid w:val="00C54C00"/>
    <w:rsid w:val="00C5648B"/>
    <w:rsid w:val="00C566DD"/>
    <w:rsid w:val="00C5742A"/>
    <w:rsid w:val="00C57B3D"/>
    <w:rsid w:val="00C62744"/>
    <w:rsid w:val="00C63D70"/>
    <w:rsid w:val="00C65C02"/>
    <w:rsid w:val="00C70D39"/>
    <w:rsid w:val="00C72478"/>
    <w:rsid w:val="00C758EB"/>
    <w:rsid w:val="00C75B47"/>
    <w:rsid w:val="00C75D96"/>
    <w:rsid w:val="00C76B69"/>
    <w:rsid w:val="00C77FB1"/>
    <w:rsid w:val="00C86E67"/>
    <w:rsid w:val="00C90068"/>
    <w:rsid w:val="00C907A8"/>
    <w:rsid w:val="00C90AB0"/>
    <w:rsid w:val="00C90C8E"/>
    <w:rsid w:val="00C9161B"/>
    <w:rsid w:val="00C946BF"/>
    <w:rsid w:val="00CA0219"/>
    <w:rsid w:val="00CB0B19"/>
    <w:rsid w:val="00CB139C"/>
    <w:rsid w:val="00CB55B3"/>
    <w:rsid w:val="00CB5B3A"/>
    <w:rsid w:val="00CB6A30"/>
    <w:rsid w:val="00CB70C0"/>
    <w:rsid w:val="00CB7965"/>
    <w:rsid w:val="00CC003F"/>
    <w:rsid w:val="00CC3E7F"/>
    <w:rsid w:val="00CC5C29"/>
    <w:rsid w:val="00CC6A5E"/>
    <w:rsid w:val="00CD2EF2"/>
    <w:rsid w:val="00CD4582"/>
    <w:rsid w:val="00CD48CC"/>
    <w:rsid w:val="00CD6176"/>
    <w:rsid w:val="00CE234A"/>
    <w:rsid w:val="00CE23F6"/>
    <w:rsid w:val="00CE243F"/>
    <w:rsid w:val="00CE3355"/>
    <w:rsid w:val="00CE4031"/>
    <w:rsid w:val="00CE4211"/>
    <w:rsid w:val="00CE602A"/>
    <w:rsid w:val="00CE7188"/>
    <w:rsid w:val="00CE7E84"/>
    <w:rsid w:val="00CE7EB2"/>
    <w:rsid w:val="00CF0267"/>
    <w:rsid w:val="00CF096B"/>
    <w:rsid w:val="00CF16EE"/>
    <w:rsid w:val="00CF239C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513E"/>
    <w:rsid w:val="00D15545"/>
    <w:rsid w:val="00D1612D"/>
    <w:rsid w:val="00D178F6"/>
    <w:rsid w:val="00D205CC"/>
    <w:rsid w:val="00D21AE7"/>
    <w:rsid w:val="00D2287A"/>
    <w:rsid w:val="00D2302A"/>
    <w:rsid w:val="00D23A1F"/>
    <w:rsid w:val="00D260CC"/>
    <w:rsid w:val="00D304AD"/>
    <w:rsid w:val="00D31125"/>
    <w:rsid w:val="00D33151"/>
    <w:rsid w:val="00D331CB"/>
    <w:rsid w:val="00D33446"/>
    <w:rsid w:val="00D33BF5"/>
    <w:rsid w:val="00D35099"/>
    <w:rsid w:val="00D411B9"/>
    <w:rsid w:val="00D422E2"/>
    <w:rsid w:val="00D46225"/>
    <w:rsid w:val="00D470C8"/>
    <w:rsid w:val="00D50F32"/>
    <w:rsid w:val="00D52290"/>
    <w:rsid w:val="00D53351"/>
    <w:rsid w:val="00D5500E"/>
    <w:rsid w:val="00D55E23"/>
    <w:rsid w:val="00D5601B"/>
    <w:rsid w:val="00D622DD"/>
    <w:rsid w:val="00D63115"/>
    <w:rsid w:val="00D6400C"/>
    <w:rsid w:val="00D64933"/>
    <w:rsid w:val="00D65D61"/>
    <w:rsid w:val="00D6699D"/>
    <w:rsid w:val="00D67EA1"/>
    <w:rsid w:val="00D71612"/>
    <w:rsid w:val="00D72435"/>
    <w:rsid w:val="00D72BAE"/>
    <w:rsid w:val="00D745B0"/>
    <w:rsid w:val="00D7477C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7252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6099"/>
    <w:rsid w:val="00DC7CF3"/>
    <w:rsid w:val="00DD0813"/>
    <w:rsid w:val="00DD0F14"/>
    <w:rsid w:val="00DD1765"/>
    <w:rsid w:val="00DD17F5"/>
    <w:rsid w:val="00DD19B2"/>
    <w:rsid w:val="00DD21B2"/>
    <w:rsid w:val="00DD476C"/>
    <w:rsid w:val="00DD4F7D"/>
    <w:rsid w:val="00DE0669"/>
    <w:rsid w:val="00DE3CEF"/>
    <w:rsid w:val="00DF0F3F"/>
    <w:rsid w:val="00DF2C6F"/>
    <w:rsid w:val="00DF62A2"/>
    <w:rsid w:val="00E00B57"/>
    <w:rsid w:val="00E01F9B"/>
    <w:rsid w:val="00E02F53"/>
    <w:rsid w:val="00E04A35"/>
    <w:rsid w:val="00E10334"/>
    <w:rsid w:val="00E10E59"/>
    <w:rsid w:val="00E11A65"/>
    <w:rsid w:val="00E13269"/>
    <w:rsid w:val="00E211A2"/>
    <w:rsid w:val="00E21397"/>
    <w:rsid w:val="00E247B8"/>
    <w:rsid w:val="00E25A67"/>
    <w:rsid w:val="00E27DBB"/>
    <w:rsid w:val="00E304AA"/>
    <w:rsid w:val="00E30558"/>
    <w:rsid w:val="00E31198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39E4"/>
    <w:rsid w:val="00E779CA"/>
    <w:rsid w:val="00E861E9"/>
    <w:rsid w:val="00E8780E"/>
    <w:rsid w:val="00E96CD0"/>
    <w:rsid w:val="00E976E1"/>
    <w:rsid w:val="00E97EBE"/>
    <w:rsid w:val="00EA5505"/>
    <w:rsid w:val="00EA55EC"/>
    <w:rsid w:val="00EB049B"/>
    <w:rsid w:val="00EB0B42"/>
    <w:rsid w:val="00EB1F41"/>
    <w:rsid w:val="00EB3B9D"/>
    <w:rsid w:val="00EB4023"/>
    <w:rsid w:val="00EB5BCB"/>
    <w:rsid w:val="00EC0C42"/>
    <w:rsid w:val="00EC6A7E"/>
    <w:rsid w:val="00EC6CA5"/>
    <w:rsid w:val="00EC7AC6"/>
    <w:rsid w:val="00ED10C4"/>
    <w:rsid w:val="00ED10C7"/>
    <w:rsid w:val="00ED1E26"/>
    <w:rsid w:val="00ED2DE5"/>
    <w:rsid w:val="00ED4519"/>
    <w:rsid w:val="00ED5472"/>
    <w:rsid w:val="00EE168B"/>
    <w:rsid w:val="00EE56AF"/>
    <w:rsid w:val="00EE5DEC"/>
    <w:rsid w:val="00EE6D47"/>
    <w:rsid w:val="00EE6DCB"/>
    <w:rsid w:val="00EE7FE0"/>
    <w:rsid w:val="00EF0FDD"/>
    <w:rsid w:val="00EF2FAE"/>
    <w:rsid w:val="00EF3633"/>
    <w:rsid w:val="00EF3E40"/>
    <w:rsid w:val="00EF47DE"/>
    <w:rsid w:val="00EF51EB"/>
    <w:rsid w:val="00EF61EF"/>
    <w:rsid w:val="00F011C7"/>
    <w:rsid w:val="00F0420B"/>
    <w:rsid w:val="00F07E4F"/>
    <w:rsid w:val="00F10905"/>
    <w:rsid w:val="00F11C69"/>
    <w:rsid w:val="00F11C8E"/>
    <w:rsid w:val="00F20BCD"/>
    <w:rsid w:val="00F21982"/>
    <w:rsid w:val="00F23615"/>
    <w:rsid w:val="00F257CA"/>
    <w:rsid w:val="00F27085"/>
    <w:rsid w:val="00F31DB1"/>
    <w:rsid w:val="00F329F3"/>
    <w:rsid w:val="00F34755"/>
    <w:rsid w:val="00F35DB4"/>
    <w:rsid w:val="00F40CB0"/>
    <w:rsid w:val="00F41C62"/>
    <w:rsid w:val="00F43059"/>
    <w:rsid w:val="00F43979"/>
    <w:rsid w:val="00F46379"/>
    <w:rsid w:val="00F46499"/>
    <w:rsid w:val="00F544AD"/>
    <w:rsid w:val="00F568A9"/>
    <w:rsid w:val="00F624F9"/>
    <w:rsid w:val="00F73758"/>
    <w:rsid w:val="00F755DC"/>
    <w:rsid w:val="00F810A9"/>
    <w:rsid w:val="00F84202"/>
    <w:rsid w:val="00F847B3"/>
    <w:rsid w:val="00F861CD"/>
    <w:rsid w:val="00F91A9F"/>
    <w:rsid w:val="00F9452D"/>
    <w:rsid w:val="00F94BE9"/>
    <w:rsid w:val="00FA0496"/>
    <w:rsid w:val="00FA1236"/>
    <w:rsid w:val="00FA2155"/>
    <w:rsid w:val="00FA622D"/>
    <w:rsid w:val="00FA7B4D"/>
    <w:rsid w:val="00FB172D"/>
    <w:rsid w:val="00FB3AA7"/>
    <w:rsid w:val="00FB4A7E"/>
    <w:rsid w:val="00FB50CE"/>
    <w:rsid w:val="00FB589D"/>
    <w:rsid w:val="00FB61FC"/>
    <w:rsid w:val="00FB71E2"/>
    <w:rsid w:val="00FC4296"/>
    <w:rsid w:val="00FC5D8D"/>
    <w:rsid w:val="00FC6267"/>
    <w:rsid w:val="00FC7F0F"/>
    <w:rsid w:val="00FD0996"/>
    <w:rsid w:val="00FE77CA"/>
    <w:rsid w:val="00FF0FC2"/>
    <w:rsid w:val="00FF273A"/>
    <w:rsid w:val="00FF3218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47976B"/>
  <w15:docId w15:val="{A5834B4B-4068-49EC-8AE7-76D5016A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qFormat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aliases w:val="Titulo 1,H1-Heading 1,1,h1,Header 1,l1,Legal Line 1,head 1,título 1,título 11,título 12,título 13,título 111,título 14,título 112,título 15,Head 1,Head 11,Kapitola,F8,Kapitola1,Kapitola2,Kapitola3,Kapitola4,Kapitola5,Kapitola11,Kapitola21"/>
    <w:basedOn w:val="Normln"/>
    <w:next w:val="Normln"/>
    <w:link w:val="Nadpis1Char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Titulo 1 Char,H1-Heading 1 Char,1 Char,h1 Char,Header 1 Char,l1 Char,Legal Line 1 Char,head 1 Char,título 1 Char,título 11 Char,título 12 Char,título 13 Char,título 111 Char,título 14 Char,título 112 Char,título 15 Char,Head 1 Char,F8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qFormat/>
    <w:rsid w:val="00A03C88"/>
    <w:rPr>
      <w:rFonts w:eastAsia="Calibri"/>
      <w:sz w:val="24"/>
    </w:rPr>
  </w:style>
  <w:style w:type="character" w:customStyle="1" w:styleId="TextkomenteChar">
    <w:name w:val="Text komentáře Char"/>
    <w:link w:val="Textkomente"/>
    <w:uiPriority w:val="99"/>
    <w:locked/>
    <w:rsid w:val="00A03C88"/>
    <w:rPr>
      <w:rFonts w:ascii="Arial" w:hAnsi="Arial" w:cs="Arial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Odstavec se seznamem a odrážkou,1 úroveň Odstavec se seznamem,Základní styl odstavce,List Paragraph (Czech Tourism),Nad,Odstavec cíl se seznamem,Odstavec se seznamem5,Odstavec_muj,Odrážky,List Paragraph,Odrážkový seznam,Odstavec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character" w:customStyle="1" w:styleId="OdstavecseseznamemChar">
    <w:name w:val="Odstavec se seznamem Char"/>
    <w:aliases w:val="Odstavec se seznamem a odrážkou Char,1 úroveň Odstavec se seznamem Char,Základní styl odstavce Char,List Paragraph (Czech Tourism) Char,Nad Char,Odstavec cíl se seznamem Char,Odstavec se seznamem5 Char,Odstavec_muj Char"/>
    <w:link w:val="Odstavecseseznamem"/>
    <w:uiPriority w:val="34"/>
    <w:rsid w:val="001603C7"/>
    <w:rPr>
      <w:rFonts w:ascii="Arial" w:eastAsia="Times New Roman" w:hAnsi="Arial" w:cs="Arial"/>
      <w:lang w:val="cs-CZ" w:eastAsia="cs-CZ"/>
    </w:rPr>
  </w:style>
  <w:style w:type="character" w:customStyle="1" w:styleId="Hypertextovodkaz1">
    <w:name w:val="Hypertextový odkaz1"/>
    <w:basedOn w:val="Standardnpsmoodstavce"/>
    <w:rsid w:val="00975E3D"/>
    <w:rPr>
      <w:color w:val="0000FF"/>
      <w:u w:val="single"/>
    </w:rPr>
  </w:style>
  <w:style w:type="paragraph" w:customStyle="1" w:styleId="OdrkaII">
    <w:name w:val="Odrážka II"/>
    <w:basedOn w:val="Normln"/>
    <w:qFormat/>
    <w:rsid w:val="00BA4619"/>
    <w:pPr>
      <w:numPr>
        <w:numId w:val="12"/>
      </w:numPr>
      <w:spacing w:before="60" w:after="60"/>
    </w:pPr>
    <w:rPr>
      <w:rFonts w:cs="Times New Roman"/>
      <w:szCs w:val="24"/>
    </w:rPr>
  </w:style>
  <w:style w:type="paragraph" w:customStyle="1" w:styleId="19anodst">
    <w:name w:val="19an_odst"/>
    <w:basedOn w:val="Normln"/>
    <w:rsid w:val="00BA4619"/>
    <w:pPr>
      <w:tabs>
        <w:tab w:val="left" w:pos="567"/>
        <w:tab w:val="right" w:pos="9639"/>
      </w:tabs>
      <w:spacing w:before="0" w:after="60"/>
    </w:pPr>
    <w:rPr>
      <w:rFonts w:ascii="Arial Narrow" w:hAnsi="Arial Narrow" w:cs="Times New Roman"/>
      <w:sz w:val="18"/>
    </w:rPr>
  </w:style>
  <w:style w:type="paragraph" w:customStyle="1" w:styleId="Odrka">
    <w:name w:val="Odrážka"/>
    <w:basedOn w:val="Normln"/>
    <w:qFormat/>
    <w:rsid w:val="00344C1E"/>
    <w:pPr>
      <w:numPr>
        <w:numId w:val="13"/>
      </w:numPr>
      <w:spacing w:before="100" w:after="100"/>
    </w:pPr>
    <w:rPr>
      <w:rFonts w:cs="Times New Roman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0F2E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D470C8"/>
    <w:rPr>
      <w:rFonts w:ascii="Arial" w:eastAsia="Times New Roman" w:hAnsi="Arial" w:cs="Arial"/>
      <w:lang w:val="cs-CZ" w:eastAsia="cs-CZ"/>
    </w:rPr>
  </w:style>
  <w:style w:type="paragraph" w:customStyle="1" w:styleId="Odrkamodr">
    <w:name w:val="Odrážka modrá"/>
    <w:basedOn w:val="Normln"/>
    <w:qFormat/>
    <w:rsid w:val="005C007C"/>
    <w:pPr>
      <w:numPr>
        <w:numId w:val="20"/>
      </w:numPr>
      <w:spacing w:before="60" w:after="60"/>
    </w:pPr>
    <w:rPr>
      <w:rFonts w:ascii="Tahoma" w:hAnsi="Tahoma" w:cs="Times New Roman"/>
    </w:rPr>
  </w:style>
  <w:style w:type="character" w:customStyle="1" w:styleId="Normln-OdstavecCharChar">
    <w:name w:val="Normální - Odstavec Char Char"/>
    <w:link w:val="Normln-Odstavec"/>
    <w:uiPriority w:val="99"/>
    <w:locked/>
    <w:rsid w:val="005D09B5"/>
    <w:rPr>
      <w:rFonts w:ascii="MS ??" w:eastAsia="MS ??"/>
      <w:szCs w:val="24"/>
    </w:rPr>
  </w:style>
  <w:style w:type="paragraph" w:customStyle="1" w:styleId="Normln-Odstavec">
    <w:name w:val="Normální - Odstavec"/>
    <w:basedOn w:val="Normln"/>
    <w:link w:val="Normln-OdstavecCharChar"/>
    <w:uiPriority w:val="99"/>
    <w:rsid w:val="005D09B5"/>
    <w:pPr>
      <w:tabs>
        <w:tab w:val="num" w:pos="3828"/>
      </w:tabs>
      <w:spacing w:before="0"/>
      <w:ind w:left="3261"/>
    </w:pPr>
    <w:rPr>
      <w:rFonts w:ascii="MS ??" w:eastAsia="MS ??" w:hAnsi="Verdana" w:cs="Times New Roman"/>
      <w:szCs w:val="24"/>
      <w:lang w:val="en-GB" w:eastAsia="en-GB"/>
    </w:rPr>
  </w:style>
  <w:style w:type="paragraph" w:customStyle="1" w:styleId="l4">
    <w:name w:val="l4"/>
    <w:basedOn w:val="Normln"/>
    <w:rsid w:val="00713466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13466"/>
    <w:rPr>
      <w:i/>
      <w:iCs/>
    </w:rPr>
  </w:style>
  <w:style w:type="paragraph" w:customStyle="1" w:styleId="Default">
    <w:name w:val="Default"/>
    <w:rsid w:val="001230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paragraph" w:customStyle="1" w:styleId="koment">
    <w:name w:val="komentář"/>
    <w:basedOn w:val="Textkomente"/>
    <w:link w:val="komentChar"/>
    <w:rsid w:val="006F451B"/>
    <w:rPr>
      <w:rFonts w:asciiTheme="minorHAnsi" w:hAnsiTheme="minorHAnsi"/>
    </w:rPr>
  </w:style>
  <w:style w:type="character" w:customStyle="1" w:styleId="komentChar">
    <w:name w:val="komentář Char"/>
    <w:basedOn w:val="TextkomenteChar"/>
    <w:link w:val="koment"/>
    <w:rsid w:val="006F451B"/>
    <w:rPr>
      <w:rFonts w:asciiTheme="minorHAnsi" w:hAnsiTheme="minorHAnsi" w:cs="Arial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2" ma:contentTypeDescription="Vytvoří nový dokument" ma:contentTypeScope="" ma:versionID="d53dedee2d6b22a73ce47586c0ba35cc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0dc4293e0ba79460f2178dcf1fc387ba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E796B-7932-4AE6-AE1C-66C7607DA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4A5768-CAEA-47D3-8940-BE8E23299E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803</Words>
  <Characters>4744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Ulrichová Zuzana</cp:lastModifiedBy>
  <cp:revision>2</cp:revision>
  <cp:lastPrinted>2021-11-01T07:24:00Z</cp:lastPrinted>
  <dcterms:created xsi:type="dcterms:W3CDTF">2022-05-27T11:50:00Z</dcterms:created>
  <dcterms:modified xsi:type="dcterms:W3CDTF">2022-05-27T11:50:00Z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</Properties>
</file>