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7D55" w14:textId="77777777" w:rsidR="00EE324F" w:rsidRDefault="0010271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Smlouva </w:t>
      </w:r>
    </w:p>
    <w:p w14:paraId="692115F8" w14:textId="77777777" w:rsidR="00EE324F" w:rsidRDefault="0010271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 provedení divadelního představení</w:t>
      </w:r>
    </w:p>
    <w:p w14:paraId="3554C11B" w14:textId="77777777" w:rsidR="00EE324F" w:rsidRDefault="00EE324F">
      <w:pPr>
        <w:pStyle w:val="Nzev"/>
        <w:spacing w:before="0" w:after="0"/>
        <w:jc w:val="center"/>
        <w:rPr>
          <w:rFonts w:ascii="Arial" w:eastAsia="Arial" w:hAnsi="Arial" w:cs="Arial"/>
          <w:sz w:val="20"/>
          <w:szCs w:val="20"/>
        </w:rPr>
      </w:pPr>
    </w:p>
    <w:p w14:paraId="0F8105DF" w14:textId="77777777" w:rsidR="00EE324F" w:rsidRDefault="0010271A">
      <w:pPr>
        <w:pStyle w:val="Nzev"/>
        <w:spacing w:before="0"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uzavřená podle § 1746 odst. 2) zákona č. 89/2012 Sb., obč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</w:rPr>
        <w:t>ý zákoník, ve znění pozdějších předpisů</w:t>
      </w:r>
    </w:p>
    <w:p w14:paraId="63CB066A" w14:textId="77777777" w:rsidR="00EE324F" w:rsidRDefault="00EE324F">
      <w:pPr>
        <w:rPr>
          <w:rFonts w:ascii="Arial" w:eastAsia="Arial" w:hAnsi="Arial" w:cs="Arial"/>
          <w:sz w:val="20"/>
          <w:szCs w:val="20"/>
        </w:rPr>
      </w:pPr>
    </w:p>
    <w:p w14:paraId="7EC1F881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strany:</w:t>
      </w:r>
    </w:p>
    <w:p w14:paraId="7267718F" w14:textId="77777777" w:rsidR="00EE324F" w:rsidRDefault="00EE324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7C6F2B" w14:textId="77777777" w:rsidR="00EE324F" w:rsidRDefault="0010271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Cirk La Putyka, o.p.s.</w:t>
      </w:r>
    </w:p>
    <w:p w14:paraId="11C16D9C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 Šumavská 21/1048, Praha 2, 120 00</w:t>
      </w:r>
    </w:p>
    <w:p w14:paraId="4496BADC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Zapsáno u Městsk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soudu v Praze, spisová znač</w:t>
      </w:r>
      <w:r>
        <w:rPr>
          <w:rFonts w:ascii="Arial" w:hAnsi="Arial"/>
          <w:sz w:val="20"/>
          <w:szCs w:val="20"/>
          <w:lang w:val="pt-PT"/>
        </w:rPr>
        <w:t>ka O 681</w:t>
      </w:r>
    </w:p>
    <w:p w14:paraId="658B64CF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Zastoupeno Rostislavem Novákem ml.</w:t>
      </w:r>
    </w:p>
    <w:p w14:paraId="2FA73FB4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IČ: 28968468</w:t>
      </w:r>
    </w:p>
    <w:p w14:paraId="3E43A273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 CZ 28968468</w:t>
      </w:r>
    </w:p>
    <w:p w14:paraId="43BBE93F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spojení: Komerční banka, a.s., č. ú.: 107-9976350257/0100</w:t>
      </w:r>
    </w:p>
    <w:p w14:paraId="1AEFFD11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je plátcem DPH</w:t>
      </w:r>
    </w:p>
    <w:p w14:paraId="03CC2D3A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jako divadlo)</w:t>
      </w:r>
    </w:p>
    <w:p w14:paraId="4AEFB873" w14:textId="77777777" w:rsidR="00EE324F" w:rsidRDefault="0010271A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14:paraId="6983FE53" w14:textId="77777777" w:rsidR="00EE324F" w:rsidRDefault="00EE324F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</w:p>
    <w:p w14:paraId="07C09B3C" w14:textId="77777777" w:rsidR="00EE324F" w:rsidRDefault="0010271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Národní divadlo Brno, příspěvková organizace</w:t>
      </w:r>
    </w:p>
    <w:p w14:paraId="0310018D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 Dvořákova 11, 657 70 Brno</w:t>
      </w:r>
    </w:p>
    <w:p w14:paraId="18182CE8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zastoupené ř</w:t>
      </w:r>
      <w:r>
        <w:rPr>
          <w:rFonts w:ascii="Arial" w:hAnsi="Arial"/>
          <w:sz w:val="20"/>
          <w:szCs w:val="20"/>
          <w:lang w:val="de-DE"/>
        </w:rPr>
        <w:t>editelem MgA. Martinem Glaserem</w:t>
      </w:r>
    </w:p>
    <w:p w14:paraId="727F79FA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IČ: 00094820</w:t>
      </w:r>
    </w:p>
    <w:p w14:paraId="1F77576B" w14:textId="77777777" w:rsidR="00EE324F" w:rsidRDefault="0010271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DIČ: CZ00094820</w:t>
      </w:r>
    </w:p>
    <w:p w14:paraId="4061776B" w14:textId="77777777" w:rsidR="00EE324F" w:rsidRDefault="0010271A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Obchodní </w:t>
      </w:r>
      <w:r>
        <w:rPr>
          <w:rFonts w:ascii="Arial" w:hAnsi="Arial"/>
          <w:sz w:val="20"/>
          <w:szCs w:val="20"/>
          <w:lang w:val="da-DK"/>
        </w:rPr>
        <w:t>rejst</w:t>
      </w:r>
      <w:r>
        <w:rPr>
          <w:rFonts w:ascii="Arial" w:hAnsi="Arial"/>
          <w:sz w:val="20"/>
          <w:szCs w:val="20"/>
        </w:rPr>
        <w:t>řík KS v Brně oddí</w:t>
      </w:r>
      <w:r>
        <w:rPr>
          <w:rFonts w:ascii="Arial" w:hAnsi="Arial"/>
          <w:sz w:val="20"/>
          <w:szCs w:val="20"/>
          <w:lang w:val="nl-NL"/>
        </w:rPr>
        <w:t>l Pr, vlo</w:t>
      </w:r>
      <w:r>
        <w:rPr>
          <w:rFonts w:ascii="Arial" w:hAnsi="Arial"/>
          <w:sz w:val="20"/>
          <w:szCs w:val="20"/>
        </w:rPr>
        <w:t>žka 30</w:t>
      </w:r>
    </w:p>
    <w:p w14:paraId="762F0BA6" w14:textId="77777777" w:rsidR="00EE324F" w:rsidRDefault="0010271A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</w:t>
      </w:r>
      <w:r>
        <w:rPr>
          <w:rFonts w:ascii="Arial" w:hAnsi="Arial"/>
          <w:sz w:val="20"/>
          <w:szCs w:val="20"/>
          <w:lang w:val="nl-NL"/>
        </w:rPr>
        <w:t xml:space="preserve">: UniCreditbank, </w:t>
      </w:r>
      <w:r>
        <w:rPr>
          <w:rFonts w:ascii="Arial" w:hAnsi="Arial"/>
          <w:sz w:val="20"/>
          <w:szCs w:val="20"/>
        </w:rPr>
        <w:t>číslo účtu: 2110126623/2700</w:t>
      </w:r>
    </w:p>
    <w:p w14:paraId="05DEDFF6" w14:textId="77777777" w:rsidR="00EE324F" w:rsidRDefault="0010271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jako pořadatel)</w:t>
      </w:r>
    </w:p>
    <w:p w14:paraId="52428F32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E7C5F28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I.</w:t>
      </w:r>
    </w:p>
    <w:p w14:paraId="645B743F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Předmět smlouvy</w:t>
      </w:r>
    </w:p>
    <w:p w14:paraId="23877240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E36C12B" w14:textId="77777777" w:rsidR="00EE324F" w:rsidRDefault="0010271A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Divadlo odehraje pro pořadatele v rámci </w:t>
      </w:r>
      <w:r>
        <w:rPr>
          <w:rFonts w:ascii="Arial" w:hAnsi="Arial"/>
          <w:b/>
          <w:bCs/>
          <w:sz w:val="20"/>
          <w:szCs w:val="20"/>
        </w:rPr>
        <w:t>Festivalu Divadelní svě</w:t>
      </w:r>
      <w:r>
        <w:rPr>
          <w:rFonts w:ascii="Arial" w:hAnsi="Arial"/>
          <w:b/>
          <w:bCs/>
          <w:sz w:val="20"/>
          <w:szCs w:val="20"/>
          <w:lang w:val="it-IT"/>
        </w:rPr>
        <w:t>t Brno 2022</w:t>
      </w:r>
      <w:r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b/>
          <w:bCs/>
          <w:sz w:val="20"/>
          <w:szCs w:val="20"/>
        </w:rPr>
        <w:t>29. 5. 2022</w:t>
      </w:r>
      <w:r>
        <w:rPr>
          <w:rFonts w:ascii="Arial" w:hAnsi="Arial"/>
          <w:sz w:val="20"/>
          <w:szCs w:val="20"/>
        </w:rPr>
        <w:t xml:space="preserve"> v 18 hodin na hudební </w:t>
      </w:r>
      <w:r>
        <w:rPr>
          <w:rFonts w:ascii="Arial" w:hAnsi="Arial"/>
          <w:sz w:val="20"/>
          <w:szCs w:val="20"/>
          <w:lang w:val="de-DE"/>
        </w:rPr>
        <w:t>sc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ně Městsk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divadla Brno: </w:t>
      </w:r>
    </w:p>
    <w:p w14:paraId="359D3FC6" w14:textId="77777777" w:rsidR="00EE324F" w:rsidRDefault="0010271A">
      <w:pPr>
        <w:ind w:left="36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představení </w:t>
      </w:r>
      <w:r>
        <w:rPr>
          <w:rFonts w:ascii="Arial" w:hAnsi="Arial"/>
          <w:sz w:val="20"/>
          <w:szCs w:val="20"/>
          <w:lang w:val="fr-FR"/>
        </w:rPr>
        <w:t xml:space="preserve">inscenace </w:t>
      </w:r>
      <w:r>
        <w:rPr>
          <w:rFonts w:ascii="Arial" w:hAnsi="Arial"/>
          <w:b/>
          <w:bCs/>
          <w:sz w:val="20"/>
          <w:szCs w:val="20"/>
        </w:rPr>
        <w:t>Runners.</w:t>
      </w:r>
    </w:p>
    <w:p w14:paraId="6CA46EC3" w14:textId="77777777" w:rsidR="00EE324F" w:rsidRDefault="0010271A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poskytuje svá plnění z 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na vlastní náklady a odpovědnost.</w:t>
      </w:r>
    </w:p>
    <w:p w14:paraId="7B3A14E4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E4057F3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II.</w:t>
      </w:r>
    </w:p>
    <w:p w14:paraId="057AFF7D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Cena a platební podmínky</w:t>
      </w:r>
    </w:p>
    <w:p w14:paraId="5AA81BC6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E3E7210" w14:textId="5B0914AB" w:rsidR="00EE324F" w:rsidRDefault="0010271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provedené představení uhradí pořadatel ve prospěch divadla sjednanou odměnu, která zahrnuje odměnu za představení včetně všech nákladů spojený</w:t>
      </w:r>
      <w:r>
        <w:rPr>
          <w:rFonts w:ascii="Arial" w:hAnsi="Arial"/>
          <w:sz w:val="20"/>
          <w:szCs w:val="20"/>
          <w:lang w:val="de-DE"/>
        </w:rPr>
        <w:t>ch s</w:t>
      </w:r>
      <w:r>
        <w:rPr>
          <w:rFonts w:ascii="Arial" w:hAnsi="Arial"/>
          <w:sz w:val="20"/>
          <w:szCs w:val="20"/>
        </w:rPr>
        <w:t> představením, včetně autorských odměn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E360FE">
        <w:rPr>
          <w:rFonts w:ascii="Arial" w:hAnsi="Arial"/>
          <w:b/>
          <w:bCs/>
          <w:sz w:val="20"/>
          <w:szCs w:val="20"/>
        </w:rPr>
        <w:t>205</w:t>
      </w:r>
      <w:r w:rsidR="00391954">
        <w:rPr>
          <w:rFonts w:ascii="Arial" w:hAnsi="Arial"/>
          <w:b/>
          <w:bCs/>
          <w:sz w:val="20"/>
          <w:szCs w:val="20"/>
        </w:rPr>
        <w:t>.2</w:t>
      </w:r>
      <w:r w:rsidR="00E360FE">
        <w:rPr>
          <w:rFonts w:ascii="Arial" w:hAnsi="Arial"/>
          <w:b/>
          <w:bCs/>
          <w:sz w:val="20"/>
          <w:szCs w:val="20"/>
        </w:rPr>
        <w:t>9</w:t>
      </w:r>
      <w:r w:rsidR="00391954"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 xml:space="preserve">,- Kč </w:t>
      </w:r>
      <w:r>
        <w:rPr>
          <w:rFonts w:ascii="Arial" w:hAnsi="Arial"/>
          <w:sz w:val="20"/>
          <w:szCs w:val="20"/>
        </w:rPr>
        <w:t xml:space="preserve">(slovy: </w:t>
      </w:r>
      <w:r w:rsidR="00E360FE">
        <w:rPr>
          <w:rFonts w:ascii="Arial" w:hAnsi="Arial"/>
          <w:sz w:val="20"/>
          <w:szCs w:val="20"/>
        </w:rPr>
        <w:t>dvě stě pět tisíc dvě stě devadesát</w:t>
      </w:r>
      <w:r w:rsidR="00391954">
        <w:rPr>
          <w:rFonts w:ascii="Arial" w:hAnsi="Arial"/>
          <w:sz w:val="20"/>
          <w:szCs w:val="20"/>
        </w:rPr>
        <w:t xml:space="preserve"> šest</w:t>
      </w:r>
      <w:r>
        <w:rPr>
          <w:rFonts w:ascii="Arial" w:hAnsi="Arial"/>
          <w:sz w:val="20"/>
          <w:szCs w:val="20"/>
        </w:rPr>
        <w:t xml:space="preserve"> korun českých)</w:t>
      </w:r>
    </w:p>
    <w:p w14:paraId="3CAAC8AC" w14:textId="77777777" w:rsidR="00EE324F" w:rsidRDefault="0010271A">
      <w:pPr>
        <w:pStyle w:val="Odstavecseseznamem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Uvedená odměna je osvobozena od DPH dle § </w:t>
      </w:r>
      <w:r>
        <w:rPr>
          <w:rFonts w:ascii="Arial" w:hAnsi="Arial"/>
          <w:sz w:val="20"/>
          <w:szCs w:val="20"/>
          <w:lang w:val="ru-RU"/>
        </w:rPr>
        <w:t>61 p</w:t>
      </w:r>
      <w:r>
        <w:rPr>
          <w:rFonts w:ascii="Arial" w:hAnsi="Arial"/>
          <w:sz w:val="20"/>
          <w:szCs w:val="20"/>
        </w:rPr>
        <w:t>ísm. e) zákona č. 235/2004 Sb.</w:t>
      </w:r>
    </w:p>
    <w:p w14:paraId="7EE147DF" w14:textId="77777777" w:rsidR="00EE324F" w:rsidRDefault="0010271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vystaví po proveden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představení fakturu na odměnu dle odst. 1 se všemi náležitostmi daňov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dokladu a splatností 15 dní od doručení, a tu doručí pořadateli. Faktura bude splatná na účet divadla uvedený v záhlaví smlouvy.</w:t>
      </w:r>
    </w:p>
    <w:p w14:paraId="238F2A9A" w14:textId="77777777" w:rsidR="00EE324F" w:rsidRDefault="0010271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je podmíněna tím, že Divadlo pro případ odeslání faktury e-mailem akceptuje svoji povinnost si nechat potvrdit doručení faktury ze strany pořadatele s tím, že v opačn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případě platí, že taková faktura nebyla doručena a současně se zavazuje nahradit škodu vzniklou porušením tohoto závazku. Za potvrzení doručení faktury se pro úč</w:t>
      </w:r>
      <w:r>
        <w:rPr>
          <w:rFonts w:ascii="Arial" w:hAnsi="Arial"/>
          <w:sz w:val="20"/>
          <w:szCs w:val="20"/>
          <w:lang w:val="en-US"/>
        </w:rPr>
        <w:t>ely ur</w:t>
      </w:r>
      <w:r>
        <w:rPr>
          <w:rFonts w:ascii="Arial" w:hAnsi="Arial"/>
          <w:sz w:val="20"/>
          <w:szCs w:val="20"/>
        </w:rPr>
        <w:t>čení obsahu ujednání nepovažuje automatizovan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potvrzení </w:t>
      </w:r>
      <w:r>
        <w:rPr>
          <w:rFonts w:ascii="Arial" w:hAnsi="Arial"/>
          <w:sz w:val="20"/>
          <w:szCs w:val="20"/>
          <w:lang w:val="pt-PT"/>
        </w:rPr>
        <w:t>o doru</w:t>
      </w:r>
      <w:r>
        <w:rPr>
          <w:rFonts w:ascii="Arial" w:hAnsi="Arial"/>
          <w:sz w:val="20"/>
          <w:szCs w:val="20"/>
        </w:rPr>
        <w:t>čení emailu na server příjemce, pokud si odesílatel takov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potvrzení sám vyžádal v prostředí, kter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využívá </w:t>
      </w:r>
      <w:r>
        <w:rPr>
          <w:rFonts w:ascii="Arial" w:hAnsi="Arial"/>
          <w:sz w:val="20"/>
          <w:szCs w:val="20"/>
          <w:lang w:val="de-DE"/>
        </w:rPr>
        <w:t>k odes</w:t>
      </w:r>
      <w:r>
        <w:rPr>
          <w:rFonts w:ascii="Arial" w:hAnsi="Arial"/>
          <w:sz w:val="20"/>
          <w:szCs w:val="20"/>
        </w:rPr>
        <w:t>ílání elektronick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pošty.</w:t>
      </w:r>
    </w:p>
    <w:p w14:paraId="466221B3" w14:textId="77777777" w:rsidR="00EE324F" w:rsidRDefault="0010271A">
      <w:pPr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Tržby za představení náleží pořadateli.</w:t>
      </w:r>
    </w:p>
    <w:p w14:paraId="3DB39C01" w14:textId="77777777" w:rsidR="00EE324F" w:rsidRDefault="0010271A">
      <w:pPr>
        <w:pStyle w:val="Body1"/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se zavazuje poskytnout pořadateli bezplatně materiály dle individuální domluvy (zejména však plakát k inscenaci) k zajištění propagace představení. Pro návštěvníky představení dodá Divadlo programové brožury, jejichž prodej zajistí pořadatel. Tržby z prodeje programů náleží Divadlu.</w:t>
      </w:r>
    </w:p>
    <w:p w14:paraId="2E74B33F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E0D4C68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III.</w:t>
      </w:r>
    </w:p>
    <w:p w14:paraId="6F39076C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Povinnosti smluvních stran</w:t>
      </w:r>
    </w:p>
    <w:p w14:paraId="79DEABAC" w14:textId="77777777" w:rsidR="00EE324F" w:rsidRDefault="0010271A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Povinnosti pořadatele:</w:t>
      </w:r>
    </w:p>
    <w:p w14:paraId="6E6CE5FC" w14:textId="77777777" w:rsidR="00EE324F" w:rsidRDefault="0010271A">
      <w:pPr>
        <w:ind w:left="34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Pořadatel zajistí organizační a technick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podmínky pro provedení divadelního představení: </w:t>
      </w:r>
    </w:p>
    <w:p w14:paraId="62BFE22A" w14:textId="77777777" w:rsidR="00EE324F" w:rsidRDefault="0010271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zajištění divadelního prostoru schopn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produkce, včetně jeviště a šaten od 08:00 hod. dne 28. 5. 2022,           </w:t>
      </w:r>
    </w:p>
    <w:p w14:paraId="76545B91" w14:textId="77777777" w:rsidR="00EE324F" w:rsidRDefault="0010271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zajištění stavby dekorací, voln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jeviště pro divadelní představení, </w:t>
      </w:r>
    </w:p>
    <w:p w14:paraId="1D49C29D" w14:textId="77777777" w:rsidR="00EE324F" w:rsidRDefault="0010271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zabezpečení požadavků a osvětlení / jevištní techniky divadla dle rideru, který je přílohou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smlouvy,</w:t>
      </w:r>
    </w:p>
    <w:p w14:paraId="31BBBB1B" w14:textId="77777777" w:rsidR="00EE324F" w:rsidRDefault="0010271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poskytnutí osob pro obsluhu jevištní techniky,     </w:t>
      </w:r>
    </w:p>
    <w:p w14:paraId="0A05CBE2" w14:textId="771E57DB" w:rsidR="00EE324F" w:rsidRDefault="0010271A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 w:rsidRPr="00391954">
        <w:rPr>
          <w:rFonts w:ascii="Arial" w:hAnsi="Arial"/>
          <w:sz w:val="20"/>
          <w:szCs w:val="20"/>
        </w:rPr>
        <w:t xml:space="preserve">umožnění parkování </w:t>
      </w:r>
      <w:r w:rsidRPr="00391954">
        <w:rPr>
          <w:rFonts w:ascii="Arial" w:hAnsi="Arial"/>
          <w:sz w:val="20"/>
          <w:szCs w:val="20"/>
          <w:lang w:val="it-IT"/>
        </w:rPr>
        <w:t xml:space="preserve">za </w:t>
      </w:r>
      <w:r w:rsidRPr="00391954">
        <w:rPr>
          <w:rFonts w:ascii="Arial" w:hAnsi="Arial"/>
          <w:sz w:val="20"/>
          <w:szCs w:val="20"/>
        </w:rPr>
        <w:t xml:space="preserve">účelem vyložení a naložení techniky a dekorací potřebných pro realizací představení. </w:t>
      </w:r>
    </w:p>
    <w:p w14:paraId="621D72AE" w14:textId="6D0382FC" w:rsidR="00391954" w:rsidRPr="00391954" w:rsidRDefault="00391954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 w:rsidRPr="00391954">
        <w:rPr>
          <w:rFonts w:ascii="Arial" w:hAnsi="Arial"/>
          <w:sz w:val="20"/>
          <w:szCs w:val="20"/>
        </w:rPr>
        <w:t xml:space="preserve">Pořadatel pro divadlo zajistí ubytování pro 6 osob dne 28. 5. 2022 v Hotelu International (Husova16/200, 602 00 Brno) ve dvoulůžkových a jednolůžkových pokojích se snídaní. Ubytování bude v maximální výši </w:t>
      </w:r>
      <w:r w:rsidR="00E360FE">
        <w:rPr>
          <w:rFonts w:ascii="Arial" w:hAnsi="Arial"/>
          <w:sz w:val="20"/>
          <w:szCs w:val="20"/>
        </w:rPr>
        <w:t>1</w:t>
      </w:r>
      <w:r w:rsidRPr="00391954">
        <w:rPr>
          <w:rFonts w:ascii="Arial" w:hAnsi="Arial"/>
          <w:b/>
          <w:bCs/>
          <w:sz w:val="20"/>
          <w:szCs w:val="20"/>
        </w:rPr>
        <w:t>6.3</w:t>
      </w:r>
      <w:r w:rsidR="00E360FE">
        <w:rPr>
          <w:rFonts w:ascii="Arial" w:hAnsi="Arial"/>
          <w:b/>
          <w:bCs/>
          <w:sz w:val="20"/>
          <w:szCs w:val="20"/>
        </w:rPr>
        <w:t>3</w:t>
      </w:r>
      <w:r w:rsidRPr="00391954">
        <w:rPr>
          <w:rFonts w:ascii="Arial" w:hAnsi="Arial"/>
          <w:b/>
          <w:bCs/>
          <w:sz w:val="20"/>
          <w:szCs w:val="20"/>
        </w:rPr>
        <w:t>6 Kč vč. DPH</w:t>
      </w:r>
      <w:r w:rsidRPr="00391954">
        <w:rPr>
          <w:rFonts w:ascii="Arial" w:hAnsi="Arial"/>
          <w:sz w:val="20"/>
          <w:szCs w:val="20"/>
        </w:rPr>
        <w:t>. Hotel vystaví fakturu na ubytování přímo divadlu. Divadlo realizuje úhradu této faktury.</w:t>
      </w:r>
    </w:p>
    <w:p w14:paraId="0212AC02" w14:textId="77777777" w:rsidR="00EE324F" w:rsidRDefault="0010271A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Pořadatel bere na vědomí a souhlasí s obsahem Přílohy č. 2, kterou jsou „Technick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požadavky pro představení Runners</w:t>
      </w:r>
      <w:r>
        <w:rPr>
          <w:rFonts w:ascii="Arial" w:hAnsi="Arial"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 xml:space="preserve">. </w:t>
      </w:r>
    </w:p>
    <w:p w14:paraId="215D6B1F" w14:textId="77777777" w:rsidR="00EE324F" w:rsidRDefault="00EE324F">
      <w:pPr>
        <w:jc w:val="both"/>
        <w:rPr>
          <w:rFonts w:ascii="Arial" w:eastAsia="Arial" w:hAnsi="Arial" w:cs="Arial"/>
          <w:sz w:val="20"/>
          <w:szCs w:val="20"/>
        </w:rPr>
      </w:pPr>
    </w:p>
    <w:p w14:paraId="17E3460E" w14:textId="77777777" w:rsidR="00EE324F" w:rsidRDefault="0010271A">
      <w:pPr>
        <w:numPr>
          <w:ilvl w:val="0"/>
          <w:numId w:val="10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Povinnosti divadla</w:t>
      </w:r>
      <w:r>
        <w:rPr>
          <w:rFonts w:ascii="Arial" w:hAnsi="Arial"/>
          <w:sz w:val="20"/>
          <w:szCs w:val="20"/>
        </w:rPr>
        <w:t>:</w:t>
      </w:r>
    </w:p>
    <w:p w14:paraId="05033DA3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se zavazuje prov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en-US"/>
        </w:rPr>
        <w:t>st p</w:t>
      </w:r>
      <w:r>
        <w:rPr>
          <w:rFonts w:ascii="Arial" w:hAnsi="Arial"/>
          <w:sz w:val="20"/>
          <w:szCs w:val="20"/>
        </w:rPr>
        <w:t>ředstavení v dohodnut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pt-PT"/>
        </w:rPr>
        <w:t>m term</w:t>
      </w:r>
      <w:r>
        <w:rPr>
          <w:rFonts w:ascii="Arial" w:hAnsi="Arial"/>
          <w:sz w:val="20"/>
          <w:szCs w:val="20"/>
        </w:rPr>
        <w:t>ínu a v pln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uměleck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a technické úrovni, odpovídající možnostem vybavení jeviště v místě konání představení dle čl. I. smlouvy.</w:t>
      </w:r>
    </w:p>
    <w:p w14:paraId="686052AE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Šatny, kter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bude mít divadlo k dispozici, jsou uzamykateln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. Divadlo je povinno poučit účinkující o nutnosti dbát na řádn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uzamykání š</w:t>
      </w:r>
      <w:r>
        <w:rPr>
          <w:rFonts w:ascii="Arial" w:hAnsi="Arial"/>
          <w:sz w:val="20"/>
          <w:szCs w:val="20"/>
          <w:lang w:val="nl-NL"/>
        </w:rPr>
        <w:t>aten, co</w:t>
      </w:r>
      <w:r>
        <w:rPr>
          <w:rFonts w:ascii="Arial" w:hAnsi="Arial"/>
          <w:sz w:val="20"/>
          <w:szCs w:val="20"/>
        </w:rPr>
        <w:t xml:space="preserve">ž je předpokladem pro předcházení riziku případných krádeží. </w:t>
      </w:r>
    </w:p>
    <w:p w14:paraId="5250CD74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je povinno dbát na bezpečnost věcí, kter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00E6B8BB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je povinno respektovat dodržování bezpečnostní</w:t>
      </w:r>
      <w:r>
        <w:rPr>
          <w:rFonts w:ascii="Arial" w:hAnsi="Arial"/>
          <w:sz w:val="20"/>
          <w:szCs w:val="20"/>
          <w:lang w:val="de-DE"/>
        </w:rPr>
        <w:t>ch a</w:t>
      </w:r>
      <w:r>
        <w:rPr>
          <w:rFonts w:ascii="Arial" w:hAnsi="Arial"/>
          <w:sz w:val="20"/>
          <w:szCs w:val="20"/>
        </w:rPr>
        <w:t> požárních předpisů spojený</w:t>
      </w:r>
      <w:r>
        <w:rPr>
          <w:rFonts w:ascii="Arial" w:hAnsi="Arial"/>
          <w:sz w:val="20"/>
          <w:szCs w:val="20"/>
          <w:lang w:val="de-DE"/>
        </w:rPr>
        <w:t>ch s</w:t>
      </w:r>
      <w:r>
        <w:rPr>
          <w:rFonts w:ascii="Arial" w:hAnsi="Arial"/>
          <w:sz w:val="20"/>
          <w:szCs w:val="20"/>
        </w:rPr>
        <w:t> provozem divadelní budovy pořadatele a vyhrazených zařízení a předcházet tak případným úrazům a majetkovým škodám.</w:t>
      </w:r>
    </w:p>
    <w:p w14:paraId="2E498C64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je povinno manipulovat s technickým vybavení</w:t>
      </w:r>
      <w:r>
        <w:rPr>
          <w:rFonts w:ascii="Arial" w:hAnsi="Arial"/>
          <w:sz w:val="20"/>
          <w:szCs w:val="20"/>
          <w:lang w:val="pt-PT"/>
        </w:rPr>
        <w:t>m a mobili</w:t>
      </w:r>
      <w:r>
        <w:rPr>
          <w:rFonts w:ascii="Arial" w:hAnsi="Arial"/>
          <w:sz w:val="20"/>
          <w:szCs w:val="20"/>
        </w:rPr>
        <w:t>ářem MDB pouze za přítomnosti pověřen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ho person</w:t>
      </w:r>
      <w:r>
        <w:rPr>
          <w:rFonts w:ascii="Arial" w:hAnsi="Arial"/>
          <w:sz w:val="20"/>
          <w:szCs w:val="20"/>
        </w:rPr>
        <w:t xml:space="preserve">álu MDB. </w:t>
      </w:r>
    </w:p>
    <w:p w14:paraId="569BA37B" w14:textId="77777777" w:rsidR="00EE324F" w:rsidRDefault="0010271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Divadlo se zavazuje zajistit školení všech pracovníků </w:t>
      </w:r>
      <w:r>
        <w:rPr>
          <w:rFonts w:ascii="Arial" w:hAnsi="Arial"/>
          <w:sz w:val="20"/>
          <w:szCs w:val="20"/>
          <w:lang w:val="pt-PT"/>
        </w:rPr>
        <w:t>a um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de-DE"/>
        </w:rPr>
        <w:t>lc</w:t>
      </w:r>
      <w:r>
        <w:rPr>
          <w:rFonts w:ascii="Arial" w:hAnsi="Arial"/>
          <w:sz w:val="20"/>
          <w:szCs w:val="20"/>
        </w:rPr>
        <w:t>ů hostující</w:t>
      </w:r>
      <w:r>
        <w:rPr>
          <w:rFonts w:ascii="Arial" w:hAnsi="Arial"/>
          <w:sz w:val="20"/>
          <w:szCs w:val="20"/>
          <w:lang w:val="pt-PT"/>
        </w:rPr>
        <w:t>ho um</w:t>
      </w:r>
      <w:r>
        <w:rPr>
          <w:rFonts w:ascii="Arial" w:hAnsi="Arial"/>
          <w:sz w:val="20"/>
          <w:szCs w:val="20"/>
        </w:rPr>
        <w:t>ěleck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souboru dle přílohy č. 1. Za tím účelem se stává Příloha č</w:t>
      </w:r>
      <w:r>
        <w:rPr>
          <w:rFonts w:ascii="Arial" w:hAnsi="Arial"/>
          <w:sz w:val="20"/>
          <w:szCs w:val="20"/>
          <w:lang w:val="ru-RU"/>
        </w:rPr>
        <w:t xml:space="preserve">. 1 </w:t>
      </w:r>
      <w:r>
        <w:rPr>
          <w:rFonts w:ascii="Arial" w:hAnsi="Arial"/>
          <w:sz w:val="20"/>
          <w:szCs w:val="20"/>
        </w:rPr>
        <w:t>„Školení požární ochrany a bezpečnosti práce pro hostující uměleck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soubory v MDB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>
        <w:rPr>
          <w:rFonts w:ascii="Arial" w:hAnsi="Arial"/>
          <w:sz w:val="20"/>
          <w:szCs w:val="20"/>
        </w:rPr>
        <w:t>nedílnou součástí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smlouvy.</w:t>
      </w:r>
    </w:p>
    <w:p w14:paraId="2BDB9225" w14:textId="77777777" w:rsidR="00EE324F" w:rsidRDefault="00EE324F">
      <w:pPr>
        <w:jc w:val="both"/>
        <w:rPr>
          <w:rFonts w:ascii="Arial" w:eastAsia="Arial" w:hAnsi="Arial" w:cs="Arial"/>
          <w:sz w:val="20"/>
          <w:szCs w:val="20"/>
        </w:rPr>
      </w:pPr>
    </w:p>
    <w:p w14:paraId="2182592E" w14:textId="77777777" w:rsidR="00EE324F" w:rsidRDefault="0010271A">
      <w:pPr>
        <w:numPr>
          <w:ilvl w:val="0"/>
          <w:numId w:val="13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Kontaktní osoby divadla:</w:t>
      </w:r>
    </w:p>
    <w:p w14:paraId="20A3F4FB" w14:textId="77777777" w:rsidR="00EE324F" w:rsidRPr="00391954" w:rsidRDefault="0010271A">
      <w:pPr>
        <w:ind w:left="360"/>
        <w:rPr>
          <w:rFonts w:ascii="Arial" w:eastAsia="Arial" w:hAnsi="Arial" w:cs="Arial"/>
          <w:color w:val="FF0000"/>
          <w:sz w:val="20"/>
          <w:szCs w:val="20"/>
          <w:u w:color="FF0000"/>
        </w:rPr>
      </w:pPr>
      <w:r w:rsidRPr="00391954">
        <w:rPr>
          <w:rFonts w:ascii="Arial" w:hAnsi="Arial"/>
          <w:sz w:val="20"/>
          <w:szCs w:val="20"/>
        </w:rPr>
        <w:t xml:space="preserve">celková organizace hostujícího vystoupení – </w:t>
      </w:r>
    </w:p>
    <w:p w14:paraId="35494934" w14:textId="77777777" w:rsidR="00391954" w:rsidRPr="00391954" w:rsidRDefault="00391954" w:rsidP="00391954">
      <w:pPr>
        <w:ind w:left="360"/>
        <w:rPr>
          <w:rFonts w:ascii="Arial" w:eastAsia="Arial" w:hAnsi="Arial" w:cs="Arial"/>
          <w:sz w:val="20"/>
          <w:szCs w:val="20"/>
        </w:rPr>
      </w:pPr>
      <w:r w:rsidRPr="00391954">
        <w:rPr>
          <w:rFonts w:ascii="Arial" w:eastAsia="Arial" w:hAnsi="Arial" w:cs="Arial"/>
          <w:sz w:val="20"/>
          <w:szCs w:val="20"/>
        </w:rPr>
        <w:t xml:space="preserve">technické otázky: </w:t>
      </w:r>
    </w:p>
    <w:p w14:paraId="578A2F6C" w14:textId="77777777" w:rsidR="00391954" w:rsidRPr="00391954" w:rsidRDefault="00391954" w:rsidP="00391954">
      <w:pPr>
        <w:ind w:left="360"/>
        <w:rPr>
          <w:rFonts w:ascii="Arial" w:eastAsia="Arial" w:hAnsi="Arial" w:cs="Arial"/>
          <w:sz w:val="20"/>
          <w:szCs w:val="20"/>
        </w:rPr>
      </w:pPr>
      <w:r w:rsidRPr="00391954">
        <w:rPr>
          <w:rFonts w:ascii="Arial" w:eastAsia="Arial" w:hAnsi="Arial" w:cs="Arial"/>
          <w:sz w:val="20"/>
          <w:szCs w:val="20"/>
        </w:rPr>
        <w:t>–</w:t>
      </w:r>
      <w:r w:rsidRPr="00391954">
        <w:rPr>
          <w:rFonts w:ascii="Arial" w:eastAsia="Arial" w:hAnsi="Arial" w:cs="Arial"/>
          <w:sz w:val="20"/>
          <w:szCs w:val="20"/>
        </w:rPr>
        <w:tab/>
        <w:t>Šéf techniky: Daniel Hajtl - daniel@laputyka.cz</w:t>
      </w:r>
    </w:p>
    <w:p w14:paraId="6B4A32C6" w14:textId="77777777" w:rsidR="00391954" w:rsidRPr="00391954" w:rsidRDefault="00391954" w:rsidP="00391954">
      <w:pPr>
        <w:ind w:left="360"/>
        <w:rPr>
          <w:rFonts w:ascii="Arial" w:eastAsia="Arial" w:hAnsi="Arial" w:cs="Arial"/>
          <w:sz w:val="20"/>
          <w:szCs w:val="20"/>
        </w:rPr>
      </w:pPr>
      <w:r w:rsidRPr="00391954">
        <w:rPr>
          <w:rFonts w:ascii="Arial" w:eastAsia="Arial" w:hAnsi="Arial" w:cs="Arial"/>
          <w:sz w:val="20"/>
          <w:szCs w:val="20"/>
        </w:rPr>
        <w:t>–</w:t>
      </w:r>
      <w:r w:rsidRPr="00391954">
        <w:rPr>
          <w:rFonts w:ascii="Arial" w:eastAsia="Arial" w:hAnsi="Arial" w:cs="Arial"/>
          <w:sz w:val="20"/>
          <w:szCs w:val="20"/>
        </w:rPr>
        <w:tab/>
        <w:t>Světla: Hugo Hejzlar - +420 775 032 120, hejzlar@gmail.com</w:t>
      </w:r>
    </w:p>
    <w:p w14:paraId="4778F8B6" w14:textId="188ACF64" w:rsidR="00EE324F" w:rsidRDefault="00391954" w:rsidP="00391954">
      <w:pPr>
        <w:ind w:left="360"/>
        <w:rPr>
          <w:rFonts w:ascii="Arial" w:eastAsia="Arial" w:hAnsi="Arial" w:cs="Arial"/>
          <w:sz w:val="20"/>
          <w:szCs w:val="20"/>
        </w:rPr>
      </w:pPr>
      <w:r w:rsidRPr="00391954">
        <w:rPr>
          <w:rFonts w:ascii="Arial" w:eastAsia="Arial" w:hAnsi="Arial" w:cs="Arial"/>
          <w:sz w:val="20"/>
          <w:szCs w:val="20"/>
        </w:rPr>
        <w:t>–</w:t>
      </w:r>
      <w:r w:rsidRPr="00391954">
        <w:rPr>
          <w:rFonts w:ascii="Arial" w:eastAsia="Arial" w:hAnsi="Arial" w:cs="Arial"/>
          <w:sz w:val="20"/>
          <w:szCs w:val="20"/>
        </w:rPr>
        <w:tab/>
        <w:t>zvuk: Jan Mikšátko - +420 776 437 691, miksatko.honza@gmail.com</w:t>
      </w:r>
      <w:r w:rsidR="0010271A">
        <w:rPr>
          <w:rFonts w:ascii="Arial" w:eastAsia="Arial" w:hAnsi="Arial" w:cs="Arial"/>
          <w:sz w:val="20"/>
          <w:szCs w:val="20"/>
        </w:rPr>
        <w:tab/>
      </w:r>
      <w:r w:rsidR="0010271A">
        <w:rPr>
          <w:rFonts w:ascii="Arial" w:eastAsia="Arial" w:hAnsi="Arial" w:cs="Arial"/>
          <w:sz w:val="20"/>
          <w:szCs w:val="20"/>
        </w:rPr>
        <w:tab/>
      </w:r>
    </w:p>
    <w:p w14:paraId="438D6D48" w14:textId="77777777" w:rsidR="00391954" w:rsidRDefault="00391954">
      <w:pPr>
        <w:ind w:firstLine="360"/>
        <w:rPr>
          <w:rFonts w:ascii="Arial" w:hAnsi="Arial"/>
          <w:sz w:val="20"/>
          <w:szCs w:val="20"/>
        </w:rPr>
      </w:pPr>
    </w:p>
    <w:p w14:paraId="06EA4200" w14:textId="2042F3BD" w:rsidR="00EE324F" w:rsidRDefault="0010271A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Kontaktní osoba za pořadatele: Jitka Lanšperková – produkce festivalu Divadelní svět Brno, tel. 702 221 970, e-mail lansperkova@ndbrno.cz</w:t>
      </w:r>
    </w:p>
    <w:p w14:paraId="63F2B258" w14:textId="77777777" w:rsidR="00EE324F" w:rsidRDefault="0010271A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Technick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otázky: Věra Kadlecová, tel.: 728 122 203, </w:t>
      </w:r>
      <w:hyperlink r:id="rId7" w:history="1">
        <w:r>
          <w:rPr>
            <w:rStyle w:val="Hyperlink0"/>
          </w:rPr>
          <w:t>kadlecova@mdb.cz</w:t>
        </w:r>
      </w:hyperlink>
    </w:p>
    <w:p w14:paraId="70B0CA95" w14:textId="77777777" w:rsidR="00EE324F" w:rsidRDefault="00EE324F">
      <w:pPr>
        <w:rPr>
          <w:rFonts w:ascii="Arial" w:eastAsia="Arial" w:hAnsi="Arial" w:cs="Arial"/>
          <w:sz w:val="20"/>
          <w:szCs w:val="20"/>
        </w:rPr>
      </w:pPr>
    </w:p>
    <w:p w14:paraId="4958B68E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B604C4F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85C7406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IV. </w:t>
      </w:r>
    </w:p>
    <w:p w14:paraId="3DDBF7CD" w14:textId="77777777" w:rsidR="00EE324F" w:rsidRDefault="0010271A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Nekonání a odřeknutí představení</w:t>
      </w:r>
    </w:p>
    <w:p w14:paraId="3ABE4359" w14:textId="77777777" w:rsidR="00EE324F" w:rsidRDefault="00EE324F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02A78F0" w14:textId="77777777" w:rsidR="00EE324F" w:rsidRDefault="0010271A">
      <w:pPr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Bude-li vystoupení znemožně</w:t>
      </w:r>
      <w:r>
        <w:rPr>
          <w:rFonts w:ascii="Arial" w:hAnsi="Arial"/>
          <w:sz w:val="20"/>
          <w:szCs w:val="20"/>
          <w:lang w:val="it-IT"/>
        </w:rPr>
        <w:t>no v</w:t>
      </w:r>
      <w:r>
        <w:rPr>
          <w:rFonts w:ascii="Arial" w:hAnsi="Arial"/>
          <w:sz w:val="20"/>
          <w:szCs w:val="20"/>
        </w:rPr>
        <w:t> důsledku nepř</w:t>
      </w:r>
      <w:r>
        <w:rPr>
          <w:rFonts w:ascii="Arial" w:hAnsi="Arial"/>
          <w:sz w:val="20"/>
          <w:szCs w:val="20"/>
          <w:lang w:val="da-DK"/>
        </w:rPr>
        <w:t>edv</w:t>
      </w:r>
      <w:r>
        <w:rPr>
          <w:rFonts w:ascii="Arial" w:hAnsi="Arial"/>
          <w:sz w:val="20"/>
          <w:szCs w:val="20"/>
        </w:rPr>
        <w:t>ídateln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události (např. přírodní katastrofa, epidemie, úřední zákaz), mají obě strany právo od smlouvy odstoupit bez jakýchkoliv nároků </w:t>
      </w:r>
      <w:r>
        <w:rPr>
          <w:rFonts w:ascii="Arial" w:hAnsi="Arial"/>
          <w:sz w:val="20"/>
          <w:szCs w:val="20"/>
          <w:lang w:val="it-IT"/>
        </w:rPr>
        <w:t>na finan</w:t>
      </w:r>
      <w:r>
        <w:rPr>
          <w:rFonts w:ascii="Arial" w:hAnsi="Arial"/>
          <w:sz w:val="20"/>
          <w:szCs w:val="20"/>
        </w:rPr>
        <w:t>ční úhradu škody, avšak po předchozím vyrozumění.</w:t>
      </w:r>
    </w:p>
    <w:p w14:paraId="686E4D3A" w14:textId="77777777" w:rsidR="00EE324F" w:rsidRDefault="0010271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Odřekne-li divadlo vystoupení (kromě důvodů uvedený</w:t>
      </w:r>
      <w:r>
        <w:rPr>
          <w:rFonts w:ascii="Arial" w:hAnsi="Arial"/>
          <w:sz w:val="20"/>
          <w:szCs w:val="20"/>
          <w:lang w:val="de-DE"/>
        </w:rPr>
        <w:t>ch v</w:t>
      </w:r>
      <w:r>
        <w:rPr>
          <w:rFonts w:ascii="Arial" w:hAnsi="Arial"/>
          <w:sz w:val="20"/>
          <w:szCs w:val="20"/>
        </w:rPr>
        <w:t> odstavci 1.), je povinno uhradit pořadateli prokazateln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výlohy a škody spojen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 přípravou vystoupení.</w:t>
      </w:r>
    </w:p>
    <w:p w14:paraId="6A959331" w14:textId="77777777" w:rsidR="00EE324F" w:rsidRDefault="0010271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Odřekne-li vystoupení pořadatel (kromě důvodů uvedený</w:t>
      </w:r>
      <w:r>
        <w:rPr>
          <w:rFonts w:ascii="Arial" w:hAnsi="Arial"/>
          <w:sz w:val="20"/>
          <w:szCs w:val="20"/>
          <w:lang w:val="de-DE"/>
        </w:rPr>
        <w:t>ch v</w:t>
      </w:r>
      <w:r>
        <w:rPr>
          <w:rFonts w:ascii="Arial" w:hAnsi="Arial"/>
          <w:sz w:val="20"/>
          <w:szCs w:val="20"/>
        </w:rPr>
        <w:t> odstavci1.), je povinen uhradit divadlu prokazateln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výlohy a škody spojen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 přípravou vystoupení.</w:t>
      </w:r>
    </w:p>
    <w:p w14:paraId="073CB8F0" w14:textId="77777777" w:rsidR="00EE324F" w:rsidRDefault="0010271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FF"/>
        </w:rPr>
        <w:t>V případě, že realizace představení bude z důvodu protiepidemických opatření přeložena na náhradní termín, prodlužuje se doba platnosti t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>é</w:t>
      </w:r>
      <w:r>
        <w:rPr>
          <w:rFonts w:ascii="Arial" w:hAnsi="Arial"/>
          <w:sz w:val="20"/>
          <w:szCs w:val="20"/>
          <w:shd w:val="clear" w:color="auto" w:fill="FFFFFF"/>
        </w:rPr>
        <w:t>to smlouvy do termínu skutečn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>é</w:t>
      </w:r>
      <w:r>
        <w:rPr>
          <w:rFonts w:ascii="Arial" w:hAnsi="Arial"/>
          <w:sz w:val="20"/>
          <w:szCs w:val="20"/>
          <w:shd w:val="clear" w:color="auto" w:fill="FFFFFF"/>
        </w:rPr>
        <w:t>ho konání akcí. Pokud nebudou smluvní strany schopny dodržet vzájemn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 xml:space="preserve">é </w:t>
      </w:r>
      <w:r>
        <w:rPr>
          <w:rFonts w:ascii="Arial" w:hAnsi="Arial"/>
          <w:sz w:val="20"/>
          <w:szCs w:val="20"/>
          <w:shd w:val="clear" w:color="auto" w:fill="FFFFFF"/>
        </w:rPr>
        <w:t>závazky ze Smlouvy a představení by tak bylo zrušeno z důvodu nepř</w:t>
      </w:r>
      <w:r>
        <w:rPr>
          <w:rFonts w:ascii="Arial" w:hAnsi="Arial"/>
          <w:sz w:val="20"/>
          <w:szCs w:val="20"/>
          <w:shd w:val="clear" w:color="auto" w:fill="FFFFFF"/>
          <w:lang w:val="da-DK"/>
        </w:rPr>
        <w:t>edv</w:t>
      </w:r>
      <w:r>
        <w:rPr>
          <w:rFonts w:ascii="Arial" w:hAnsi="Arial"/>
          <w:sz w:val="20"/>
          <w:szCs w:val="20"/>
          <w:shd w:val="clear" w:color="auto" w:fill="FFFFFF"/>
        </w:rPr>
        <w:t>ídatelné šířící se nákazy koronaviru, pandemie a navazující vyhlášených protiepidemických opatření, jež mají charakter vyšší moci, dává tato skutečnost oběma stranám právo, po včasn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>é</w:t>
      </w:r>
      <w:r>
        <w:rPr>
          <w:rFonts w:ascii="Arial" w:hAnsi="Arial"/>
          <w:sz w:val="20"/>
          <w:szCs w:val="20"/>
          <w:shd w:val="clear" w:color="auto" w:fill="FFFFFF"/>
        </w:rPr>
        <w:t>m, průkazn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>é</w:t>
      </w:r>
      <w:r>
        <w:rPr>
          <w:rFonts w:ascii="Arial" w:hAnsi="Arial"/>
          <w:sz w:val="20"/>
          <w:szCs w:val="20"/>
          <w:shd w:val="clear" w:color="auto" w:fill="FFFFFF"/>
        </w:rPr>
        <w:t xml:space="preserve">m vyrozumění od smlouvy odstoupit nebo změnit její podmínky, a to bez jakýchkoliv nároků </w:t>
      </w:r>
      <w:r>
        <w:rPr>
          <w:rFonts w:ascii="Arial" w:hAnsi="Arial"/>
          <w:sz w:val="20"/>
          <w:szCs w:val="20"/>
          <w:shd w:val="clear" w:color="auto" w:fill="FFFFFF"/>
          <w:lang w:val="it-IT"/>
        </w:rPr>
        <w:t>na finan</w:t>
      </w:r>
      <w:r>
        <w:rPr>
          <w:rFonts w:ascii="Arial" w:hAnsi="Arial"/>
          <w:sz w:val="20"/>
          <w:szCs w:val="20"/>
          <w:shd w:val="clear" w:color="auto" w:fill="FFFFFF"/>
        </w:rPr>
        <w:t>ční úhradu škody. Smlouva tak zaniká s účinností ode dne doručení projevu vůle od dohody odstoupit druh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 xml:space="preserve">é </w:t>
      </w:r>
      <w:r>
        <w:rPr>
          <w:rFonts w:ascii="Arial" w:hAnsi="Arial"/>
          <w:sz w:val="20"/>
          <w:szCs w:val="20"/>
          <w:shd w:val="clear" w:color="auto" w:fill="FFFFFF"/>
        </w:rPr>
        <w:t>smluvní straně.</w:t>
      </w:r>
    </w:p>
    <w:p w14:paraId="3F8F8583" w14:textId="77777777" w:rsidR="00EE324F" w:rsidRDefault="00EE324F">
      <w:pPr>
        <w:tabs>
          <w:tab w:val="left" w:pos="108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001C085" w14:textId="77777777" w:rsidR="00EE324F" w:rsidRDefault="0010271A">
      <w:pPr>
        <w:tabs>
          <w:tab w:val="left" w:pos="108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V. </w:t>
      </w:r>
    </w:p>
    <w:p w14:paraId="5E435E32" w14:textId="77777777" w:rsidR="00EE324F" w:rsidRDefault="0010271A">
      <w:pPr>
        <w:tabs>
          <w:tab w:val="left" w:pos="108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Vstupenky</w:t>
      </w:r>
    </w:p>
    <w:p w14:paraId="5830675F" w14:textId="34A44ED4" w:rsidR="00EE324F" w:rsidRDefault="0010271A">
      <w:p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Pořadatel poskytne </w:t>
      </w:r>
      <w:r w:rsidRPr="00391954">
        <w:rPr>
          <w:rFonts w:ascii="Arial" w:hAnsi="Arial"/>
          <w:sz w:val="20"/>
          <w:szCs w:val="20"/>
        </w:rPr>
        <w:t>divadlu</w:t>
      </w:r>
      <w:r w:rsidR="00391954">
        <w:rPr>
          <w:rFonts w:ascii="Arial" w:hAnsi="Arial"/>
          <w:sz w:val="20"/>
          <w:szCs w:val="20"/>
        </w:rPr>
        <w:t xml:space="preserve"> 8 ku</w:t>
      </w:r>
      <w:r w:rsidRPr="00391954">
        <w:rPr>
          <w:rFonts w:ascii="Arial" w:hAnsi="Arial"/>
          <w:sz w:val="20"/>
          <w:szCs w:val="20"/>
        </w:rPr>
        <w:t>sů</w:t>
      </w:r>
      <w:r>
        <w:rPr>
          <w:rFonts w:ascii="Arial" w:hAnsi="Arial"/>
          <w:sz w:val="20"/>
          <w:szCs w:val="20"/>
        </w:rPr>
        <w:t xml:space="preserve"> vstupenek na každ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představení divadla odehran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 rámci festivalu, a to pro účely uměleck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dozoru nad tímto představením.</w:t>
      </w:r>
    </w:p>
    <w:p w14:paraId="53FA7AE8" w14:textId="77777777" w:rsidR="00EE324F" w:rsidRDefault="00EE324F">
      <w:p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</w:p>
    <w:p w14:paraId="4B49F67D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F81FBF0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VI. </w:t>
      </w:r>
    </w:p>
    <w:p w14:paraId="68AB20EB" w14:textId="77777777" w:rsidR="00EE324F" w:rsidRDefault="0010271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Závěrečná ustanovení</w:t>
      </w:r>
    </w:p>
    <w:p w14:paraId="081AC598" w14:textId="77777777" w:rsidR="00EE324F" w:rsidRDefault="00EE324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61B131E" w14:textId="77777777" w:rsidR="00EE324F" w:rsidRDefault="0010271A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Smlouvu lze měnit a doplňovat pouze písemnými, postupně číslovanými dodatky.</w:t>
      </w:r>
    </w:p>
    <w:p w14:paraId="57B91088" w14:textId="77777777" w:rsidR="00EE324F" w:rsidRDefault="0010271A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dvou exemplářích, přičemž každá smluvní strana obdrží po jednom vyhotovení.</w:t>
      </w:r>
    </w:p>
    <w:p w14:paraId="71BC18CE" w14:textId="77777777" w:rsidR="00EE324F" w:rsidRDefault="0010271A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prohlašují, že se podmínkami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na základě vzájemn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dohody řídily již ode dne podpisu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a pro případ, že smlouva podl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há zveřejnění v registru smluv, považují veškerá svá vzájemná plnění poskytnutá ode dne podpisu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do dne nabytí účinnosti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za plnění poskytnutá podle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smlouvy.</w:t>
      </w:r>
    </w:p>
    <w:p w14:paraId="58108A26" w14:textId="77777777" w:rsidR="00EE324F" w:rsidRDefault="0010271A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důkaz souhlasu s obsahem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dohody připojují smluvní strany sv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podpisy.</w:t>
      </w:r>
    </w:p>
    <w:p w14:paraId="0D90C2A1" w14:textId="77777777" w:rsidR="00EE324F" w:rsidRDefault="0010271A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Smlouva vstupuje v platnost dnem podpisu obou smluvních stran. </w:t>
      </w:r>
    </w:p>
    <w:p w14:paraId="05874068" w14:textId="77777777" w:rsidR="00EE324F" w:rsidRDefault="0010271A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v registru smluv v úpln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znění.</w:t>
      </w:r>
    </w:p>
    <w:p w14:paraId="30BE85D0" w14:textId="77777777" w:rsidR="00EE324F" w:rsidRDefault="00EE324F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1820409A" w14:textId="77777777" w:rsidR="00EE324F" w:rsidRDefault="0010271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Příloha č</w:t>
      </w:r>
      <w:r>
        <w:rPr>
          <w:rFonts w:ascii="Arial" w:hAnsi="Arial"/>
          <w:sz w:val="20"/>
          <w:szCs w:val="20"/>
          <w:lang w:val="de-DE"/>
        </w:rPr>
        <w:t xml:space="preserve">. 1: </w:t>
      </w:r>
      <w:r>
        <w:rPr>
          <w:rFonts w:ascii="Arial" w:hAnsi="Arial"/>
          <w:sz w:val="20"/>
          <w:szCs w:val="20"/>
        </w:rPr>
        <w:t>„Školení požární ochrany a bezpečnosti práce</w:t>
      </w:r>
      <w:r>
        <w:rPr>
          <w:rFonts w:ascii="Arial" w:hAnsi="Arial"/>
          <w:sz w:val="20"/>
          <w:szCs w:val="20"/>
          <w:rtl/>
          <w:lang w:val="ar-SA"/>
        </w:rPr>
        <w:t>“</w:t>
      </w:r>
    </w:p>
    <w:p w14:paraId="285B04BA" w14:textId="77777777" w:rsidR="00EE324F" w:rsidRDefault="0010271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Příloha č. 2: „Technick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požadavky</w:t>
      </w:r>
      <w:r>
        <w:rPr>
          <w:rFonts w:ascii="Arial" w:hAnsi="Arial"/>
          <w:sz w:val="20"/>
          <w:szCs w:val="20"/>
          <w:rtl/>
          <w:lang w:val="ar-SA"/>
        </w:rPr>
        <w:t>“</w:t>
      </w:r>
    </w:p>
    <w:p w14:paraId="46D11090" w14:textId="77777777" w:rsidR="00EE324F" w:rsidRDefault="00EE324F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75097968" w14:textId="77777777" w:rsidR="00EE324F" w:rsidRDefault="00EE324F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7838897" w14:textId="77777777" w:rsidR="00EE324F" w:rsidRDefault="00EE324F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5"/>
        <w:gridCol w:w="4513"/>
      </w:tblGrid>
      <w:tr w:rsidR="00EE324F" w14:paraId="22C435ED" w14:textId="77777777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BB6E" w14:textId="77777777" w:rsidR="00EE324F" w:rsidRDefault="0010271A">
            <w:r>
              <w:rPr>
                <w:rFonts w:ascii="Arial" w:hAnsi="Arial"/>
                <w:sz w:val="20"/>
                <w:szCs w:val="20"/>
              </w:rPr>
              <w:t>V Praze dne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5C1B" w14:textId="77777777" w:rsidR="00EE324F" w:rsidRDefault="0010271A">
            <w:r>
              <w:rPr>
                <w:rFonts w:ascii="Arial" w:hAnsi="Arial"/>
                <w:sz w:val="20"/>
                <w:szCs w:val="20"/>
              </w:rPr>
              <w:t xml:space="preserve">          V Brně dne </w:t>
            </w:r>
          </w:p>
        </w:tc>
      </w:tr>
      <w:tr w:rsidR="00EE324F" w14:paraId="6296284F" w14:textId="77777777">
        <w:trPr>
          <w:trHeight w:val="109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8ED3" w14:textId="77777777" w:rsidR="00EE324F" w:rsidRDefault="00EE32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552AAA" w14:textId="77777777" w:rsidR="00EE324F" w:rsidRDefault="00EE32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5298D2" w14:textId="77777777" w:rsidR="00EE324F" w:rsidRDefault="00EE32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BD7AB2" w14:textId="77777777" w:rsidR="00EE324F" w:rsidRDefault="00EE324F"/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C04D" w14:textId="77777777" w:rsidR="00EE324F" w:rsidRDefault="00EE324F"/>
        </w:tc>
      </w:tr>
      <w:tr w:rsidR="00EE324F" w14:paraId="57DA3743" w14:textId="77777777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5437B" w14:textId="77777777" w:rsidR="00EE324F" w:rsidRDefault="00EE324F"/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84EC" w14:textId="77777777" w:rsidR="00EE324F" w:rsidRDefault="00EE324F"/>
        </w:tc>
      </w:tr>
      <w:tr w:rsidR="00EE324F" w14:paraId="5024CD1A" w14:textId="77777777">
        <w:trPr>
          <w:trHeight w:val="43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E3E6" w14:textId="77777777" w:rsidR="00EE324F" w:rsidRDefault="0010271A">
            <w:pPr>
              <w:pStyle w:val="Zkladntext"/>
            </w:pPr>
            <w:r>
              <w:rPr>
                <w:rFonts w:ascii="Arial" w:hAnsi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85" w:type="dxa"/>
              <w:bottom w:w="80" w:type="dxa"/>
              <w:right w:w="80" w:type="dxa"/>
            </w:tcMar>
          </w:tcPr>
          <w:p w14:paraId="76E1D13B" w14:textId="77777777" w:rsidR="00EE324F" w:rsidRDefault="0010271A">
            <w:pPr>
              <w:pStyle w:val="Zkladntext"/>
              <w:ind w:left="805"/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…………………………………………..</w:t>
            </w:r>
          </w:p>
        </w:tc>
      </w:tr>
      <w:tr w:rsidR="00EE324F" w14:paraId="4B8CD1B2" w14:textId="77777777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4446" w14:textId="77777777" w:rsidR="00EE324F" w:rsidRDefault="0010271A">
            <w:pPr>
              <w:pStyle w:val="Zkladntext"/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           Rostislav Nov</w:t>
            </w:r>
            <w:r>
              <w:rPr>
                <w:rFonts w:ascii="Arial" w:hAnsi="Arial"/>
                <w:sz w:val="20"/>
                <w:szCs w:val="20"/>
              </w:rPr>
              <w:t xml:space="preserve">ák ml.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057F" w14:textId="77777777" w:rsidR="00EE324F" w:rsidRDefault="0010271A">
            <w:pPr>
              <w:pStyle w:val="Zkladntext"/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MgA. Martin Glaser</w:t>
            </w:r>
          </w:p>
        </w:tc>
      </w:tr>
    </w:tbl>
    <w:p w14:paraId="74557D8A" w14:textId="77777777" w:rsidR="00EE324F" w:rsidRDefault="00EE324F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EBE1C35" w14:textId="77777777" w:rsidR="00EE324F" w:rsidRDefault="0010271A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za Cirk La Putyka                                                              za Národní divadlo Brno  </w:t>
      </w:r>
    </w:p>
    <w:p w14:paraId="2E4CE782" w14:textId="77777777" w:rsidR="00EE324F" w:rsidRDefault="0010271A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 w14:paraId="575A404A" w14:textId="77777777" w:rsidR="00EE324F" w:rsidRDefault="00EE324F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</w:p>
    <w:p w14:paraId="3C613D76" w14:textId="77777777" w:rsidR="00EE324F" w:rsidRDefault="00EE324F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</w:p>
    <w:p w14:paraId="797FA4E4" w14:textId="77777777" w:rsidR="00EE324F" w:rsidRDefault="00EE324F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</w:p>
    <w:p w14:paraId="30E5B48B" w14:textId="77777777" w:rsidR="00EE324F" w:rsidRDefault="00EE324F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</w:p>
    <w:p w14:paraId="774BF9C1" w14:textId="77777777" w:rsidR="00EE324F" w:rsidRDefault="00EE324F">
      <w:pPr>
        <w:pStyle w:val="Zkladntext"/>
        <w:jc w:val="both"/>
        <w:rPr>
          <w:rFonts w:ascii="Arial" w:eastAsia="Arial" w:hAnsi="Arial" w:cs="Arial"/>
          <w:sz w:val="20"/>
          <w:szCs w:val="20"/>
        </w:rPr>
      </w:pPr>
    </w:p>
    <w:p w14:paraId="38B96955" w14:textId="77777777" w:rsidR="00EE324F" w:rsidRDefault="00EE324F">
      <w:pPr>
        <w:pStyle w:val="Zkladntext"/>
        <w:jc w:val="both"/>
      </w:pPr>
    </w:p>
    <w:sectPr w:rsidR="00EE324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6D20" w14:textId="77777777" w:rsidR="006A53EA" w:rsidRDefault="006A53EA">
      <w:r>
        <w:separator/>
      </w:r>
    </w:p>
  </w:endnote>
  <w:endnote w:type="continuationSeparator" w:id="0">
    <w:p w14:paraId="43189EC4" w14:textId="77777777" w:rsidR="006A53EA" w:rsidRDefault="006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98BE" w14:textId="77777777" w:rsidR="00EE324F" w:rsidRDefault="00EE324F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270C" w14:textId="77777777" w:rsidR="006A53EA" w:rsidRDefault="006A53EA">
      <w:r>
        <w:separator/>
      </w:r>
    </w:p>
  </w:footnote>
  <w:footnote w:type="continuationSeparator" w:id="0">
    <w:p w14:paraId="7121F99C" w14:textId="77777777" w:rsidR="006A53EA" w:rsidRDefault="006A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D83D" w14:textId="77777777" w:rsidR="00EE324F" w:rsidRDefault="0010271A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C835136" wp14:editId="04CF88D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8C2770E" wp14:editId="475E15B9">
              <wp:simplePos x="0" y="0"/>
              <wp:positionH relativeFrom="page">
                <wp:posOffset>3743007</wp:posOffset>
              </wp:positionH>
              <wp:positionV relativeFrom="page">
                <wp:posOffset>10014584</wp:posOffset>
              </wp:positionV>
              <wp:extent cx="74295" cy="172721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74388A" w14:textId="77777777" w:rsidR="00EE324F" w:rsidRDefault="0010271A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94.7pt;margin-top:788.5pt;width:5.8pt;height:13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D36"/>
    <w:multiLevelType w:val="hybridMultilevel"/>
    <w:tmpl w:val="9954C79C"/>
    <w:numStyleLink w:val="Importovanstyl2"/>
  </w:abstractNum>
  <w:abstractNum w:abstractNumId="1" w15:restartNumberingAfterBreak="0">
    <w:nsid w:val="01D73180"/>
    <w:multiLevelType w:val="hybridMultilevel"/>
    <w:tmpl w:val="7CA40AB6"/>
    <w:numStyleLink w:val="Importovanstyl3"/>
  </w:abstractNum>
  <w:abstractNum w:abstractNumId="2" w15:restartNumberingAfterBreak="0">
    <w:nsid w:val="022744FF"/>
    <w:multiLevelType w:val="hybridMultilevel"/>
    <w:tmpl w:val="31CE0E92"/>
    <w:numStyleLink w:val="Importovanstyl4"/>
  </w:abstractNum>
  <w:abstractNum w:abstractNumId="3" w15:restartNumberingAfterBreak="0">
    <w:nsid w:val="0FD20BDD"/>
    <w:multiLevelType w:val="hybridMultilevel"/>
    <w:tmpl w:val="949CC406"/>
    <w:styleLink w:val="Importovanstyl7"/>
    <w:lvl w:ilvl="0" w:tplc="969A2B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2290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D8DF3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A6FC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D8F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A4E4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888CE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C0A2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C9FE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4A015E"/>
    <w:multiLevelType w:val="hybridMultilevel"/>
    <w:tmpl w:val="5108003A"/>
    <w:styleLink w:val="Importovanstyl9"/>
    <w:lvl w:ilvl="0" w:tplc="048812B0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649F0">
      <w:start w:val="1"/>
      <w:numFmt w:val="decimal"/>
      <w:lvlText w:val="%2."/>
      <w:lvlJc w:val="left"/>
      <w:pPr>
        <w:tabs>
          <w:tab w:val="left" w:pos="360"/>
        </w:tabs>
        <w:ind w:left="14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8AA312">
      <w:start w:val="1"/>
      <w:numFmt w:val="decimal"/>
      <w:lvlText w:val="%3."/>
      <w:lvlJc w:val="left"/>
      <w:pPr>
        <w:tabs>
          <w:tab w:val="left" w:pos="360"/>
        </w:tabs>
        <w:ind w:left="21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A0D96A">
      <w:start w:val="1"/>
      <w:numFmt w:val="decimal"/>
      <w:lvlText w:val="%4."/>
      <w:lvlJc w:val="left"/>
      <w:pPr>
        <w:tabs>
          <w:tab w:val="left" w:pos="360"/>
        </w:tabs>
        <w:ind w:left="28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A85F0">
      <w:start w:val="1"/>
      <w:numFmt w:val="decimal"/>
      <w:lvlText w:val="%5."/>
      <w:lvlJc w:val="left"/>
      <w:pPr>
        <w:tabs>
          <w:tab w:val="left" w:pos="360"/>
        </w:tabs>
        <w:ind w:left="35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D027F0">
      <w:start w:val="1"/>
      <w:numFmt w:val="decimal"/>
      <w:lvlText w:val="%6."/>
      <w:lvlJc w:val="left"/>
      <w:pPr>
        <w:tabs>
          <w:tab w:val="left" w:pos="360"/>
        </w:tabs>
        <w:ind w:left="43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1C61C4">
      <w:start w:val="1"/>
      <w:numFmt w:val="decimal"/>
      <w:lvlText w:val="%7."/>
      <w:lvlJc w:val="left"/>
      <w:pPr>
        <w:tabs>
          <w:tab w:val="left" w:pos="360"/>
        </w:tabs>
        <w:ind w:left="50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8EAD4">
      <w:start w:val="1"/>
      <w:numFmt w:val="decimal"/>
      <w:lvlText w:val="%8."/>
      <w:lvlJc w:val="left"/>
      <w:pPr>
        <w:tabs>
          <w:tab w:val="left" w:pos="360"/>
        </w:tabs>
        <w:ind w:left="57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3478C2">
      <w:start w:val="1"/>
      <w:numFmt w:val="decimal"/>
      <w:lvlText w:val="%9."/>
      <w:lvlJc w:val="left"/>
      <w:pPr>
        <w:tabs>
          <w:tab w:val="left" w:pos="360"/>
        </w:tabs>
        <w:ind w:left="64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6216EE"/>
    <w:multiLevelType w:val="hybridMultilevel"/>
    <w:tmpl w:val="9954C79C"/>
    <w:styleLink w:val="Importovanstyl2"/>
    <w:lvl w:ilvl="0" w:tplc="33349E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99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C0AD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60CE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988B6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DC9D7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0674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A0A03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1CB29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5DE541D"/>
    <w:multiLevelType w:val="hybridMultilevel"/>
    <w:tmpl w:val="1930C6E4"/>
    <w:numStyleLink w:val="Importovanstyl8"/>
  </w:abstractNum>
  <w:abstractNum w:abstractNumId="7" w15:restartNumberingAfterBreak="0">
    <w:nsid w:val="3C460E92"/>
    <w:multiLevelType w:val="hybridMultilevel"/>
    <w:tmpl w:val="31CE0E92"/>
    <w:styleLink w:val="Importovanstyl4"/>
    <w:lvl w:ilvl="0" w:tplc="516C10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CA4C4">
      <w:start w:val="1"/>
      <w:numFmt w:val="decimal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CACFC">
      <w:start w:val="1"/>
      <w:numFmt w:val="decimal"/>
      <w:lvlText w:val="%3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C844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62346">
      <w:start w:val="1"/>
      <w:numFmt w:val="decimal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4A86">
      <w:start w:val="1"/>
      <w:numFmt w:val="decimal"/>
      <w:lvlText w:val="%6."/>
      <w:lvlJc w:val="left"/>
      <w:pPr>
        <w:tabs>
          <w:tab w:val="left" w:pos="36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AF828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487322">
      <w:start w:val="1"/>
      <w:numFmt w:val="decimal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3818A4">
      <w:start w:val="1"/>
      <w:numFmt w:val="decimal"/>
      <w:lvlText w:val="%9."/>
      <w:lvlJc w:val="left"/>
      <w:pPr>
        <w:tabs>
          <w:tab w:val="left" w:pos="36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CD4974"/>
    <w:multiLevelType w:val="hybridMultilevel"/>
    <w:tmpl w:val="7CA40AB6"/>
    <w:styleLink w:val="Importovanstyl3"/>
    <w:lvl w:ilvl="0" w:tplc="2B90AD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4EE1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870F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A6A4D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C296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CA2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4B56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CEF0D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C257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173344"/>
    <w:multiLevelType w:val="hybridMultilevel"/>
    <w:tmpl w:val="5108003A"/>
    <w:numStyleLink w:val="Importovanstyl9"/>
  </w:abstractNum>
  <w:abstractNum w:abstractNumId="10" w15:restartNumberingAfterBreak="0">
    <w:nsid w:val="5C93453E"/>
    <w:multiLevelType w:val="hybridMultilevel"/>
    <w:tmpl w:val="500098DC"/>
    <w:styleLink w:val="Importovanstyl6"/>
    <w:lvl w:ilvl="0" w:tplc="A7CCB96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0E576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64FDC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E674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0E60C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EE89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AA6E5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C25D9C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1806B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841ECB"/>
    <w:multiLevelType w:val="hybridMultilevel"/>
    <w:tmpl w:val="13FE7C54"/>
    <w:styleLink w:val="Importovanstyl5"/>
    <w:lvl w:ilvl="0" w:tplc="1D6AAD9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EE190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541A5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10E6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A96A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A6F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32334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C9EA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4364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2A721F"/>
    <w:multiLevelType w:val="hybridMultilevel"/>
    <w:tmpl w:val="500098DC"/>
    <w:numStyleLink w:val="Importovanstyl6"/>
  </w:abstractNum>
  <w:abstractNum w:abstractNumId="13" w15:restartNumberingAfterBreak="0">
    <w:nsid w:val="6CA968B3"/>
    <w:multiLevelType w:val="hybridMultilevel"/>
    <w:tmpl w:val="949CC406"/>
    <w:numStyleLink w:val="Importovanstyl7"/>
  </w:abstractNum>
  <w:abstractNum w:abstractNumId="14" w15:restartNumberingAfterBreak="0">
    <w:nsid w:val="6F9E53E1"/>
    <w:multiLevelType w:val="hybridMultilevel"/>
    <w:tmpl w:val="13FE7C54"/>
    <w:numStyleLink w:val="Importovanstyl5"/>
  </w:abstractNum>
  <w:abstractNum w:abstractNumId="15" w15:restartNumberingAfterBreak="0">
    <w:nsid w:val="7A7F3A52"/>
    <w:multiLevelType w:val="hybridMultilevel"/>
    <w:tmpl w:val="1930C6E4"/>
    <w:styleLink w:val="Importovanstyl8"/>
    <w:lvl w:ilvl="0" w:tplc="B8342B4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6D354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0AC00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A91D6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7C3102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2F338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BA0340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02CA4A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942A4A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1539681">
    <w:abstractNumId w:val="5"/>
  </w:num>
  <w:num w:numId="2" w16cid:durableId="611210503">
    <w:abstractNumId w:val="0"/>
  </w:num>
  <w:num w:numId="3" w16cid:durableId="155847976">
    <w:abstractNumId w:val="8"/>
  </w:num>
  <w:num w:numId="4" w16cid:durableId="62339954">
    <w:abstractNumId w:val="1"/>
  </w:num>
  <w:num w:numId="5" w16cid:durableId="1910075367">
    <w:abstractNumId w:val="1"/>
    <w:lvlOverride w:ilvl="0">
      <w:lvl w:ilvl="0" w:tplc="7BB07A3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7E34C6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24723C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4C4154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C6F538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68B546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78B110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0EE770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34A3F6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04968880">
    <w:abstractNumId w:val="7"/>
  </w:num>
  <w:num w:numId="7" w16cid:durableId="413867005">
    <w:abstractNumId w:val="2"/>
  </w:num>
  <w:num w:numId="8" w16cid:durableId="356583882">
    <w:abstractNumId w:val="11"/>
  </w:num>
  <w:num w:numId="9" w16cid:durableId="1930498759">
    <w:abstractNumId w:val="14"/>
  </w:num>
  <w:num w:numId="10" w16cid:durableId="1333290807">
    <w:abstractNumId w:val="2"/>
    <w:lvlOverride w:ilvl="0">
      <w:startOverride w:val="2"/>
    </w:lvlOverride>
  </w:num>
  <w:num w:numId="11" w16cid:durableId="1519924953">
    <w:abstractNumId w:val="10"/>
  </w:num>
  <w:num w:numId="12" w16cid:durableId="4478074">
    <w:abstractNumId w:val="12"/>
  </w:num>
  <w:num w:numId="13" w16cid:durableId="742071823">
    <w:abstractNumId w:val="2"/>
    <w:lvlOverride w:ilvl="0">
      <w:startOverride w:val="3"/>
      <w:lvl w:ilvl="0" w:tplc="B14410AA">
        <w:start w:val="3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D42EE78">
        <w:start w:val="1"/>
        <w:numFmt w:val="decimal"/>
        <w:lvlText w:val="%2.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74EBF98">
        <w:start w:val="1"/>
        <w:numFmt w:val="decimal"/>
        <w:lvlText w:val="%3.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F491E4">
        <w:start w:val="1"/>
        <w:numFmt w:val="decimal"/>
        <w:lvlText w:val="%4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A0FDEA">
        <w:start w:val="1"/>
        <w:numFmt w:val="decimal"/>
        <w:lvlText w:val="%5."/>
        <w:lvlJc w:val="left"/>
        <w:pPr>
          <w:tabs>
            <w:tab w:val="left" w:pos="360"/>
          </w:tabs>
          <w:ind w:left="35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0AA8CC">
        <w:start w:val="1"/>
        <w:numFmt w:val="decimal"/>
        <w:lvlText w:val="%6."/>
        <w:lvlJc w:val="left"/>
        <w:pPr>
          <w:tabs>
            <w:tab w:val="left" w:pos="360"/>
          </w:tabs>
          <w:ind w:left="43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AAC1378">
        <w:start w:val="1"/>
        <w:numFmt w:val="decimal"/>
        <w:lvlText w:val="%7."/>
        <w:lvlJc w:val="left"/>
        <w:pPr>
          <w:tabs>
            <w:tab w:val="left" w:pos="360"/>
          </w:tabs>
          <w:ind w:left="50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AE68FA6">
        <w:start w:val="1"/>
        <w:numFmt w:val="decimal"/>
        <w:lvlText w:val="%8."/>
        <w:lvlJc w:val="left"/>
        <w:pPr>
          <w:tabs>
            <w:tab w:val="left" w:pos="360"/>
          </w:tabs>
          <w:ind w:left="57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E2C9BE">
        <w:start w:val="1"/>
        <w:numFmt w:val="decimal"/>
        <w:lvlText w:val="%9."/>
        <w:lvlJc w:val="left"/>
        <w:pPr>
          <w:tabs>
            <w:tab w:val="left" w:pos="360"/>
          </w:tabs>
          <w:ind w:left="64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882744333">
    <w:abstractNumId w:val="3"/>
  </w:num>
  <w:num w:numId="15" w16cid:durableId="2134514205">
    <w:abstractNumId w:val="13"/>
  </w:num>
  <w:num w:numId="16" w16cid:durableId="420296168">
    <w:abstractNumId w:val="15"/>
  </w:num>
  <w:num w:numId="17" w16cid:durableId="2083597631">
    <w:abstractNumId w:val="6"/>
  </w:num>
  <w:num w:numId="18" w16cid:durableId="1911694201">
    <w:abstractNumId w:val="6"/>
    <w:lvlOverride w:ilvl="0">
      <w:lvl w:ilvl="0" w:tplc="D6B6A08A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C2CE46">
        <w:start w:val="1"/>
        <w:numFmt w:val="decimal"/>
        <w:lvlText w:val="%2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A0A950">
        <w:start w:val="1"/>
        <w:numFmt w:val="decimal"/>
        <w:lvlText w:val="%3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0E4B1A">
        <w:start w:val="1"/>
        <w:numFmt w:val="decimal"/>
        <w:lvlText w:val="%4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24C878">
        <w:start w:val="1"/>
        <w:numFmt w:val="decimal"/>
        <w:lvlText w:val="%5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4697D4">
        <w:start w:val="1"/>
        <w:numFmt w:val="decimal"/>
        <w:lvlText w:val="%6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A88940">
        <w:start w:val="1"/>
        <w:numFmt w:val="decimal"/>
        <w:lvlText w:val="%7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BE3B68">
        <w:start w:val="1"/>
        <w:numFmt w:val="decimal"/>
        <w:lvlText w:val="%8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3895B8">
        <w:start w:val="1"/>
        <w:numFmt w:val="decimal"/>
        <w:lvlText w:val="%9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055041032">
    <w:abstractNumId w:val="4"/>
  </w:num>
  <w:num w:numId="20" w16cid:durableId="432476705">
    <w:abstractNumId w:val="9"/>
  </w:num>
  <w:num w:numId="21" w16cid:durableId="53741111">
    <w:abstractNumId w:val="9"/>
    <w:lvlOverride w:ilvl="0">
      <w:lvl w:ilvl="0" w:tplc="13725232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5403F0">
        <w:start w:val="1"/>
        <w:numFmt w:val="decimal"/>
        <w:lvlText w:val="%2."/>
        <w:lvlJc w:val="left"/>
        <w:pPr>
          <w:tabs>
            <w:tab w:val="left" w:pos="360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A45BF2">
        <w:start w:val="1"/>
        <w:numFmt w:val="decimal"/>
        <w:lvlText w:val="%3."/>
        <w:lvlJc w:val="left"/>
        <w:pPr>
          <w:tabs>
            <w:tab w:val="left" w:pos="360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8C9D2C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810E2">
        <w:start w:val="1"/>
        <w:numFmt w:val="decimal"/>
        <w:lvlText w:val="%5."/>
        <w:lvlJc w:val="left"/>
        <w:pPr>
          <w:tabs>
            <w:tab w:val="left" w:pos="36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BC3B5A">
        <w:start w:val="1"/>
        <w:numFmt w:val="decimal"/>
        <w:lvlText w:val="%6."/>
        <w:lvlJc w:val="left"/>
        <w:pPr>
          <w:tabs>
            <w:tab w:val="left" w:pos="36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9831BA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8037D0">
        <w:start w:val="1"/>
        <w:numFmt w:val="decimal"/>
        <w:lvlText w:val="%8."/>
        <w:lvlJc w:val="left"/>
        <w:pPr>
          <w:tabs>
            <w:tab w:val="left" w:pos="36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A62B8">
        <w:start w:val="1"/>
        <w:numFmt w:val="decimal"/>
        <w:lvlText w:val="%9."/>
        <w:lvlJc w:val="left"/>
        <w:pPr>
          <w:tabs>
            <w:tab w:val="left" w:pos="360"/>
          </w:tabs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4F"/>
    <w:rsid w:val="0010271A"/>
    <w:rsid w:val="003837DA"/>
    <w:rsid w:val="00391954"/>
    <w:rsid w:val="006A53EA"/>
    <w:rsid w:val="00E360FE"/>
    <w:rsid w:val="00E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EE6C"/>
  <w15:docId w15:val="{9EA7C3E5-C025-4963-AEFF-9EF78B2D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suppressAutoHyphens/>
      <w:spacing w:before="280" w:after="280"/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1">
    <w:name w:val="Body 1"/>
    <w:pPr>
      <w:suppressAutoHyphens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lecova@md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1190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Lanšperková Jitka</dc:creator>
  <cp:lastModifiedBy>Lanšperková Jitka</cp:lastModifiedBy>
  <cp:revision>4</cp:revision>
  <dcterms:created xsi:type="dcterms:W3CDTF">2022-05-17T12:10:00Z</dcterms:created>
  <dcterms:modified xsi:type="dcterms:W3CDTF">2022-05-18T18:21:00Z</dcterms:modified>
</cp:coreProperties>
</file>