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kladntextIMP"/>
        <w:jc w:val="center"/>
        <w:rPr>
          <w:rFonts w:ascii="Arial" w:hAnsi="Arial" w:cs="Arial"/>
          <w:sz w:val="40"/>
        </w:rPr>
      </w:pPr>
      <w:r>
        <w:rPr>
          <w:rFonts w:cs="Arial" w:ascii="Arial" w:hAnsi="Arial"/>
          <w:sz w:val="40"/>
        </w:rPr>
        <w:t>KUPNÍ SMLOUVA č. 6-1300-05/22</w:t>
      </w:r>
    </w:p>
    <w:p>
      <w:pPr>
        <w:pStyle w:val="ZkladntextIMP"/>
        <w:jc w:val="center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Uzavřená podle § 2079 a násl. zákona č. 89/2012 Sb. Občanský zákoník</w:t>
      </w:r>
    </w:p>
    <w:p>
      <w:pPr>
        <w:pStyle w:val="ZkladntextIMP"/>
        <w:jc w:val="center"/>
        <w:rPr>
          <w:rFonts w:ascii="Arial" w:hAnsi="Arial" w:cs="Arial"/>
          <w:bCs/>
          <w:sz w:val="22"/>
        </w:rPr>
      </w:pPr>
      <w:r>
        <w:rPr>
          <w:rFonts w:eastAsia="Arial" w:cs="Arial" w:ascii="Arial" w:hAnsi="Arial"/>
          <w:bCs/>
          <w:sz w:val="22"/>
        </w:rPr>
        <w:t xml:space="preserve"> </w:t>
      </w:r>
      <w:r>
        <w:rPr>
          <w:rFonts w:cs="Arial" w:ascii="Arial" w:hAnsi="Arial"/>
          <w:bCs/>
          <w:sz w:val="22"/>
        </w:rPr>
        <w:t>(dále jen „NOZ)</w:t>
      </w:r>
    </w:p>
    <w:p>
      <w:pPr>
        <w:pStyle w:val="ZkladntextIMP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</w:r>
    </w:p>
    <w:p>
      <w:pPr>
        <w:pStyle w:val="ZkladntextIMP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1.    Smluvní strany:</w:t>
      </w:r>
    </w:p>
    <w:p>
      <w:pPr>
        <w:pStyle w:val="ZkladntextIMP"/>
        <w:numPr>
          <w:ilvl w:val="1"/>
          <w:numId w:val="3"/>
        </w:numPr>
        <w:tabs>
          <w:tab w:val="clear" w:pos="720"/>
          <w:tab w:val="left" w:pos="450" w:leader="none"/>
        </w:tabs>
        <w:ind w:left="450" w:hanging="450"/>
        <w:rPr>
          <w:rFonts w:ascii="Arial" w:hAnsi="Arial" w:cs="Arial"/>
        </w:rPr>
      </w:pPr>
      <w:r>
        <w:rPr>
          <w:rFonts w:cs="Arial" w:ascii="Arial" w:hAnsi="Arial"/>
        </w:rPr>
        <w:t xml:space="preserve">Kupující:                       </w:t>
      </w:r>
      <w:r>
        <w:rPr>
          <w:rFonts w:cs="Arial" w:ascii="Arial" w:hAnsi="Arial"/>
          <w:b/>
        </w:rPr>
        <w:t>Domov Březnice, poskytovatel sociálních služeb</w:t>
      </w:r>
    </w:p>
    <w:p>
      <w:pPr>
        <w:pStyle w:val="ZkladntextIMP"/>
        <w:tabs>
          <w:tab w:val="clear" w:pos="720"/>
          <w:tab w:val="left" w:pos="450" w:leader="none"/>
        </w:tabs>
        <w:rPr/>
      </w:pPr>
      <w:r>
        <w:rPr>
          <w:rFonts w:eastAsia="Arial" w:cs="Arial" w:ascii="Arial" w:hAnsi="Arial"/>
        </w:rPr>
        <w:t xml:space="preserve">                                            </w:t>
      </w:r>
      <w:r>
        <w:rPr>
          <w:rFonts w:cs="Arial" w:ascii="Arial" w:hAnsi="Arial"/>
        </w:rPr>
        <w:t>Sadová 618</w:t>
      </w:r>
    </w:p>
    <w:p>
      <w:pPr>
        <w:pStyle w:val="ZkladntextIMP"/>
        <w:tabs>
          <w:tab w:val="clear" w:pos="720"/>
          <w:tab w:val="left" w:pos="450" w:leader="none"/>
        </w:tabs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</w:t>
      </w:r>
      <w:r>
        <w:rPr>
          <w:rFonts w:cs="Arial" w:ascii="Arial" w:hAnsi="Arial"/>
        </w:rPr>
        <w:t>262 72 Březnice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                                         </w:t>
      </w:r>
    </w:p>
    <w:p>
      <w:pPr>
        <w:pStyle w:val="ZkladntextIMP"/>
        <w:rPr/>
      </w:pPr>
      <w:r>
        <w:rPr>
          <w:rFonts w:eastAsia="Arial" w:cs="Arial" w:ascii="Arial" w:hAnsi="Arial"/>
        </w:rPr>
        <w:t xml:space="preserve">                                             </w:t>
      </w:r>
      <w:r>
        <w:rPr>
          <w:rFonts w:cs="Arial" w:ascii="Arial" w:hAnsi="Arial"/>
        </w:rPr>
        <w:t xml:space="preserve">IČO:   61903302                                     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Bankovní spojení: 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             </w:t>
      </w:r>
      <w:r>
        <w:rPr>
          <w:rFonts w:cs="Arial" w:ascii="Arial" w:hAnsi="Arial"/>
          <w:sz w:val="24"/>
        </w:rPr>
        <w:t xml:space="preserve">Číslo účtu: 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             </w:t>
      </w:r>
      <w:r>
        <w:rPr>
          <w:rFonts w:cs="Arial" w:ascii="Arial" w:hAnsi="Arial"/>
          <w:sz w:val="24"/>
        </w:rPr>
        <w:t>Zastoupen: Bc. Dagmar Němcovou</w:t>
      </w:r>
    </w:p>
    <w:p>
      <w:pPr>
        <w:pStyle w:val="ZkladntextIMP"/>
        <w:spacing w:lineRule="auto" w:line="228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</w:t>
      </w:r>
    </w:p>
    <w:p>
      <w:pPr>
        <w:pStyle w:val="ZkladntextIMP"/>
        <w:spacing w:lineRule="auto" w:line="228"/>
        <w:rPr/>
      </w:pPr>
      <w:r>
        <w:rPr>
          <w:rFonts w:eastAsia="Arial" w:cs="Arial" w:ascii="Arial" w:hAnsi="Arial"/>
        </w:rPr>
        <w:t xml:space="preserve">                                                                 </w:t>
      </w:r>
    </w:p>
    <w:p>
      <w:pPr>
        <w:pStyle w:val="ZkladntextIMP"/>
        <w:spacing w:lineRule="auto" w:line="228"/>
        <w:rPr/>
      </w:pPr>
      <w:r>
        <w:rPr>
          <w:rFonts w:cs="Arial" w:ascii="Arial" w:hAnsi="Arial"/>
        </w:rPr>
        <w:t xml:space="preserve">1.2  Prodávající:                   </w:t>
      </w:r>
      <w:r>
        <w:rPr>
          <w:rFonts w:cs="Arial" w:ascii="Arial" w:hAnsi="Arial"/>
          <w:b/>
        </w:rPr>
        <w:t>MERON a.s.</w:t>
      </w:r>
    </w:p>
    <w:p>
      <w:pPr>
        <w:pStyle w:val="ZkladntextIMP"/>
        <w:spacing w:lineRule="auto" w:line="228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</w:t>
      </w:r>
      <w:r>
        <w:rPr>
          <w:rFonts w:cs="Arial" w:ascii="Arial" w:hAnsi="Arial"/>
        </w:rPr>
        <w:t>Mankovice 30</w:t>
      </w:r>
    </w:p>
    <w:p>
      <w:pPr>
        <w:pStyle w:val="ZkladntextIMP"/>
        <w:spacing w:lineRule="auto" w:line="228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</w:t>
      </w:r>
      <w:r>
        <w:rPr>
          <w:rFonts w:cs="Arial" w:ascii="Arial" w:hAnsi="Arial"/>
        </w:rPr>
        <w:t>742 35 Mankovice</w:t>
      </w:r>
    </w:p>
    <w:p>
      <w:pPr>
        <w:pStyle w:val="ZkladntextIMP"/>
        <w:spacing w:lineRule="auto" w:line="22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kladntextIMP"/>
        <w:rPr/>
      </w:pPr>
      <w:r>
        <w:rPr>
          <w:rFonts w:eastAsia="Arial" w:cs="Arial" w:ascii="Arial" w:hAnsi="Arial"/>
        </w:rPr>
        <w:t xml:space="preserve">                                             </w:t>
      </w:r>
      <w:r>
        <w:rPr>
          <w:rFonts w:cs="Arial" w:ascii="Arial" w:hAnsi="Arial"/>
        </w:rPr>
        <w:t xml:space="preserve">Zapsán v obchodním rejstříku Krajského  </w:t>
      </w:r>
    </w:p>
    <w:p>
      <w:pPr>
        <w:pStyle w:val="ZkladntextIMP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</w:t>
      </w:r>
      <w:r>
        <w:rPr>
          <w:rFonts w:cs="Arial" w:ascii="Arial" w:hAnsi="Arial"/>
        </w:rPr>
        <w:t>soudu v Ostravě, oddíl B, vložka 247</w:t>
      </w:r>
    </w:p>
    <w:p>
      <w:pPr>
        <w:pStyle w:val="ZkladntextIMP"/>
        <w:spacing w:lineRule="auto" w:line="22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kladntextIMP"/>
        <w:spacing w:lineRule="auto" w:line="228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</w:t>
      </w:r>
      <w:r>
        <w:rPr>
          <w:rFonts w:cs="Arial" w:ascii="Arial" w:hAnsi="Arial"/>
        </w:rPr>
        <w:t>IČO: 41032748, DIČ: CZ41032748</w:t>
      </w:r>
    </w:p>
    <w:p>
      <w:pPr>
        <w:pStyle w:val="ZkladntextIMP"/>
        <w:spacing w:lineRule="auto" w:line="228"/>
        <w:rPr/>
      </w:pPr>
      <w:r>
        <w:rPr>
          <w:rFonts w:eastAsia="Arial" w:cs="Arial" w:ascii="Arial" w:hAnsi="Arial"/>
        </w:rPr>
        <w:t xml:space="preserve">                                              </w:t>
      </w:r>
      <w:r>
        <w:rPr>
          <w:rFonts w:cs="Arial" w:ascii="Arial" w:hAnsi="Arial"/>
        </w:rPr>
        <w:t>Bankovní spojení: KB Nový Jičín,</w:t>
      </w:r>
    </w:p>
    <w:p>
      <w:pPr>
        <w:pStyle w:val="ZkladntextIMP"/>
        <w:spacing w:lineRule="auto" w:line="228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</w:t>
      </w:r>
      <w:r>
        <w:rPr>
          <w:rFonts w:cs="Arial" w:ascii="Arial" w:hAnsi="Arial"/>
        </w:rPr>
        <w:t>Číslo účtu: 188349801/0100</w:t>
      </w:r>
    </w:p>
    <w:p>
      <w:pPr>
        <w:pStyle w:val="ZkladntextIMP"/>
        <w:spacing w:lineRule="auto" w:line="240"/>
        <w:ind w:left="2880" w:hanging="0"/>
        <w:rPr/>
      </w:pPr>
      <w:r>
        <w:rPr>
          <w:rFonts w:eastAsia="Arial" w:cs="Arial" w:ascii="Arial" w:hAnsi="Arial"/>
        </w:rPr>
        <w:t xml:space="preserve">   </w:t>
      </w:r>
      <w:r>
        <w:rPr>
          <w:rFonts w:cs="Arial" w:ascii="Arial" w:hAnsi="Arial"/>
        </w:rPr>
        <w:t xml:space="preserve">Zastoupen: Ing. Janou Mrázovou    </w:t>
      </w:r>
    </w:p>
    <w:p>
      <w:pPr>
        <w:pStyle w:val="ZkladntextIMP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ZkladntextIMP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ZkladntextIMP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2.   Předmět plnění:</w:t>
      </w:r>
    </w:p>
    <w:p>
      <w:pPr>
        <w:pStyle w:val="ZkladntextIMP"/>
        <w:spacing w:lineRule="auto" w:line="228" w:before="283" w:after="0"/>
        <w:ind w:left="624" w:hanging="624"/>
        <w:rPr/>
      </w:pPr>
      <w:r>
        <w:rPr>
          <w:rFonts w:cs="Arial" w:ascii="Arial" w:hAnsi="Arial"/>
        </w:rPr>
        <w:t xml:space="preserve">2.1     </w:t>
      </w:r>
      <w:r>
        <w:rPr>
          <w:rFonts w:cs="Arial" w:ascii="Arial" w:hAnsi="Arial"/>
          <w:sz w:val="22"/>
          <w:szCs w:val="22"/>
        </w:rPr>
        <w:t>Předmětem plnění je dodávka:</w:t>
      </w:r>
    </w:p>
    <w:p>
      <w:pPr>
        <w:pStyle w:val="ZkladntextIMP"/>
        <w:spacing w:lineRule="auto" w:line="228" w:before="283" w:after="0"/>
        <w:ind w:left="624" w:hanging="624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</w:t>
      </w:r>
      <w:r>
        <w:rPr>
          <w:rFonts w:cs="Arial" w:ascii="Arial" w:hAnsi="Arial"/>
          <w:sz w:val="22"/>
          <w:szCs w:val="22"/>
        </w:rPr>
        <w:t xml:space="preserve">1 ks pračky UNIMAC UY105 o kapacitě 10,5 kg prádla při stupni plnění 1 : 10. Ohřev: elektrický 9 kW. Ovládání: elektronický programátor. Vnější kapotáž: nerez.  Vypouštění: vypouštěcí ventil.         </w:t>
      </w:r>
    </w:p>
    <w:p>
      <w:pPr>
        <w:pStyle w:val="ZkladntextIMP"/>
        <w:spacing w:lineRule="auto" w:line="228" w:before="283" w:after="0"/>
        <w:ind w:left="624" w:hanging="624"/>
        <w:jc w:val="both"/>
        <w:rPr/>
      </w:pPr>
      <w:r>
        <w:rPr>
          <w:rFonts w:cs="Arial" w:ascii="Arial" w:hAnsi="Arial"/>
          <w:sz w:val="22"/>
          <w:szCs w:val="22"/>
        </w:rPr>
        <w:t xml:space="preserve">2.2   </w:t>
        <w:tab/>
        <w:t>Předmětem plnění je přeprava stroje z provozovny v Mankovicích (okres Nový Jičín) do Březnice.</w:t>
      </w:r>
    </w:p>
    <w:p>
      <w:pPr>
        <w:pStyle w:val="ZkladntextIMP"/>
        <w:widowControl/>
        <w:numPr>
          <w:ilvl w:val="1"/>
          <w:numId w:val="4"/>
        </w:numPr>
        <w:tabs>
          <w:tab w:val="clear" w:pos="720"/>
          <w:tab w:val="left" w:pos="675" w:leader="none"/>
          <w:tab w:val="left" w:pos="690" w:leader="none"/>
        </w:tabs>
        <w:suppressAutoHyphens w:val="true"/>
        <w:bidi w:val="0"/>
        <w:spacing w:lineRule="auto" w:line="228" w:before="283" w:after="0"/>
        <w:ind w:left="624" w:right="0" w:hanging="737"/>
        <w:jc w:val="both"/>
        <w:rPr/>
      </w:pPr>
      <w:r>
        <w:rPr>
          <w:rFonts w:cs="Arial" w:ascii="Arial" w:hAnsi="Arial"/>
          <w:sz w:val="22"/>
          <w:szCs w:val="22"/>
        </w:rPr>
        <w:t xml:space="preserve">Předmětem plnění je dále instalace zařízení na připravená média, provedení zkušebního provozu po instalaci a zaškolení obsluhy stroje. Předmětem plnění není výchozí revize po zapojení. </w:t>
      </w:r>
    </w:p>
    <w:p>
      <w:pPr>
        <w:pStyle w:val="ZkladntextIMP"/>
        <w:widowControl/>
        <w:numPr>
          <w:ilvl w:val="1"/>
          <w:numId w:val="4"/>
        </w:numPr>
        <w:tabs>
          <w:tab w:val="left" w:pos="720" w:leader="none"/>
        </w:tabs>
        <w:suppressAutoHyphens w:val="true"/>
        <w:bidi w:val="0"/>
        <w:spacing w:lineRule="auto" w:line="228" w:before="283" w:after="0"/>
        <w:ind w:left="624" w:right="0" w:hanging="737"/>
        <w:jc w:val="both"/>
        <w:rPr/>
      </w:pPr>
      <w:r>
        <w:rPr>
          <w:rFonts w:cs="Arial" w:ascii="Arial" w:hAnsi="Arial"/>
          <w:sz w:val="22"/>
          <w:szCs w:val="22"/>
        </w:rPr>
        <w:t>Přesný rozsah dodávky je stanoven v tech. dodacích podmínek, které jsou součástí smlouvy.</w:t>
      </w:r>
    </w:p>
    <w:p>
      <w:pPr>
        <w:pStyle w:val="ZkladntextIMP"/>
        <w:numPr>
          <w:ilvl w:val="1"/>
          <w:numId w:val="4"/>
        </w:numPr>
        <w:tabs>
          <w:tab w:val="clear" w:pos="720"/>
          <w:tab w:val="left" w:pos="675" w:leader="none"/>
          <w:tab w:val="left" w:pos="721" w:leader="none"/>
        </w:tabs>
        <w:spacing w:lineRule="auto" w:line="228" w:before="283" w:after="0"/>
        <w:ind w:left="721" w:hanging="720"/>
        <w:jc w:val="both"/>
        <w:rPr/>
      </w:pPr>
      <w:r>
        <w:rPr>
          <w:rFonts w:cs="Arial" w:ascii="Arial" w:hAnsi="Arial"/>
          <w:sz w:val="22"/>
          <w:szCs w:val="22"/>
        </w:rPr>
        <w:t xml:space="preserve">Zařízení bude instalováno na adrese: Sadová 618, 262 72 Březnice.           </w:t>
      </w:r>
    </w:p>
    <w:p>
      <w:pPr>
        <w:pStyle w:val="ZkladntextIMP"/>
        <w:spacing w:lineRule="auto" w:line="228" w:before="283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ZkladntextIMP"/>
        <w:spacing w:lineRule="auto" w:line="228" w:before="283" w:after="0"/>
        <w:jc w:val="bot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3.   Cena plnění:</w:t>
      </w:r>
    </w:p>
    <w:p>
      <w:pPr>
        <w:pStyle w:val="ZkladntextIMP"/>
        <w:spacing w:lineRule="auto" w:line="228" w:before="283" w:after="0"/>
        <w:ind w:left="425" w:hanging="424"/>
        <w:jc w:val="both"/>
        <w:rPr/>
      </w:pPr>
      <w:r>
        <w:rPr>
          <w:rFonts w:cs="Arial" w:ascii="Arial" w:hAnsi="Arial"/>
          <w:sz w:val="22"/>
          <w:szCs w:val="22"/>
        </w:rPr>
        <w:t xml:space="preserve">3.1 Cena plnění činí 155.000,00 Kč (slovy: jednostopadesátpěttisíc Kč) bez daně z přidané hodnoty. Daň z přidané hodnoty ve výši 15% činí 23.250,00 Kč. Celková cena včetně DPH činí 178.250,00 Kč.    </w:t>
      </w:r>
    </w:p>
    <w:p>
      <w:pPr>
        <w:pStyle w:val="ZkladntextIMP"/>
        <w:spacing w:lineRule="auto" w:line="228" w:before="283" w:after="0"/>
        <w:ind w:left="425" w:hanging="42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3.2 Cena je stanovena dohodou podle zákona č. 526/90 Sb., o cenách. </w:t>
      </w:r>
    </w:p>
    <w:p>
      <w:pPr>
        <w:pStyle w:val="ZkladntextIMP"/>
        <w:spacing w:lineRule="auto" w:line="228" w:before="283" w:after="0"/>
        <w:ind w:left="425" w:hanging="424"/>
        <w:jc w:val="both"/>
        <w:rPr/>
      </w:pPr>
      <w:r>
        <w:rPr>
          <w:rFonts w:cs="Arial" w:ascii="Arial" w:hAnsi="Arial"/>
          <w:sz w:val="22"/>
          <w:szCs w:val="22"/>
        </w:rPr>
        <w:t xml:space="preserve">3.3 Náklady na dopravu, instalaci a uvedení do provozu a zaškolení obsluhy je kalkulována práce dvou techniků po dobu 4 hodin a je to kalkulováno v kupní ceně.  Pokud vinou kupujícího budou náklady na instalaci budou přesahovat 50% kalkulovaných nákladů, zavazuje se kupující uhradit tyto náklady ve lhůtě splatnosti 14 dnů ode dne instalace.   </w:t>
      </w:r>
    </w:p>
    <w:p>
      <w:pPr>
        <w:pStyle w:val="ZkladntextIMP"/>
        <w:spacing w:lineRule="auto" w:line="228" w:before="283" w:after="0"/>
        <w:ind w:left="425" w:hanging="424"/>
        <w:jc w:val="both"/>
        <w:rPr/>
      </w:pPr>
      <w:r>
        <w:rPr>
          <w:rFonts w:cs="Arial" w:ascii="Arial" w:hAnsi="Arial"/>
          <w:sz w:val="22"/>
          <w:szCs w:val="22"/>
        </w:rPr>
        <w:t>3.4 Kupující se zavazuje uhradit prodávajícímu cenu dle bodu 3.1 do 14 dnů ode dne dodání zařízení na základě daňového dokladu, vystaveného prodávajícím.</w:t>
      </w:r>
    </w:p>
    <w:p>
      <w:pPr>
        <w:pStyle w:val="ZkladntextIMP"/>
        <w:spacing w:lineRule="auto" w:line="228" w:before="283" w:after="0"/>
        <w:ind w:left="425" w:hanging="424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ZkladntextIMP"/>
        <w:spacing w:lineRule="auto" w:line="228" w:before="283" w:after="0"/>
        <w:jc w:val="bot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4.   Doba plnění:</w:t>
      </w:r>
    </w:p>
    <w:p>
      <w:pPr>
        <w:pStyle w:val="ZkladntextIMP"/>
        <w:spacing w:lineRule="auto" w:line="228" w:before="283" w:after="0"/>
        <w:ind w:left="425" w:hanging="42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</w:rPr>
        <w:t xml:space="preserve">4.1 </w:t>
      </w:r>
      <w:r>
        <w:rPr>
          <w:rFonts w:cs="Arial" w:ascii="Arial" w:hAnsi="Arial"/>
          <w:sz w:val="22"/>
          <w:szCs w:val="22"/>
        </w:rPr>
        <w:t>Prodávající se zavazuje dodat zboží dle bodu 2.1 a uvedení do provozu dle bodu 2.3 v termínu do 10. června 2022.  Dřívější plnění je dle dohody stran možné.</w:t>
      </w:r>
    </w:p>
    <w:p>
      <w:pPr>
        <w:pStyle w:val="ZkladntextIMP"/>
        <w:spacing w:lineRule="auto" w:line="228" w:before="283" w:after="0"/>
        <w:jc w:val="both"/>
        <w:rPr>
          <w:rFonts w:ascii="Arial" w:hAnsi="Arial" w:cs="Arial"/>
          <w:b/>
          <w:b/>
          <w:szCs w:val="24"/>
        </w:rPr>
      </w:pPr>
      <w:r>
        <w:rPr>
          <w:rFonts w:eastAsia="Arial" w:cs="Arial" w:ascii="Arial" w:hAnsi="Arial"/>
          <w:b/>
          <w:szCs w:val="24"/>
        </w:rPr>
        <w:t xml:space="preserve"> </w:t>
      </w:r>
      <w:r>
        <w:rPr>
          <w:rFonts w:cs="Arial" w:ascii="Arial" w:hAnsi="Arial"/>
          <w:b/>
          <w:szCs w:val="24"/>
        </w:rPr>
        <w:t>5.  Ostatní ujednání:</w:t>
      </w:r>
    </w:p>
    <w:p>
      <w:pPr>
        <w:pStyle w:val="ZkladntextIMP"/>
        <w:spacing w:lineRule="auto" w:line="228" w:before="283" w:after="0"/>
        <w:ind w:left="425" w:hanging="424"/>
        <w:jc w:val="left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 xml:space="preserve">5.1  </w:t>
      </w:r>
      <w:r>
        <w:rPr>
          <w:rFonts w:cs="Tahoma" w:ascii="Tahoma" w:hAnsi="Tahoma"/>
          <w:sz w:val="22"/>
          <w:szCs w:val="22"/>
        </w:rPr>
        <w:t xml:space="preserve">Pokud není v této smlouvě uvedeno jinak, platí v plném rozsahu ustanovení občanského zákoníku č. 89/2012, ve znění pozdějších změn a doplňků. Veškeré změny této smlouvy </w:t>
        <w:br/>
        <w:t>je nutno učinit v písemné formě, jinak jsou neplatné</w:t>
      </w:r>
      <w:r>
        <w:rPr>
          <w:rFonts w:cs="Tahoma" w:ascii="Tahoma" w:hAnsi="Tahoma"/>
          <w:color w:val="FF0000"/>
          <w:sz w:val="22"/>
          <w:szCs w:val="22"/>
        </w:rPr>
        <w:t>.</w:t>
      </w:r>
    </w:p>
    <w:p>
      <w:pPr>
        <w:pStyle w:val="ZkladntextIMP"/>
        <w:spacing w:lineRule="auto" w:line="240"/>
        <w:jc w:val="left"/>
        <w:rPr>
          <w:rFonts w:ascii="Tahoma" w:hAnsi="Tahoma" w:cs="Tahoma"/>
          <w:bCs/>
          <w:color w:val="FF0000"/>
          <w:sz w:val="22"/>
          <w:szCs w:val="22"/>
        </w:rPr>
      </w:pPr>
      <w:r>
        <w:rPr>
          <w:rFonts w:cs="Tahoma" w:ascii="Tahoma" w:hAnsi="Tahoma"/>
          <w:bCs/>
          <w:color w:val="FF0000"/>
          <w:sz w:val="22"/>
          <w:szCs w:val="22"/>
        </w:rPr>
      </w:r>
    </w:p>
    <w:p>
      <w:pPr>
        <w:pStyle w:val="ZkladntextIMP"/>
        <w:spacing w:lineRule="auto" w:line="240"/>
        <w:jc w:val="lef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5.2  Kupující prohlašuje, že měl možnost seznámit se s technickými parametry předmětu </w:t>
      </w:r>
    </w:p>
    <w:p>
      <w:pPr>
        <w:pStyle w:val="ZkladntextIMP"/>
        <w:spacing w:lineRule="auto" w:line="240"/>
        <w:jc w:val="left"/>
        <w:rPr>
          <w:rFonts w:ascii="Tahoma" w:hAnsi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 xml:space="preserve">       </w:t>
      </w:r>
      <w:r>
        <w:rPr>
          <w:rFonts w:cs="Tahoma" w:ascii="Tahoma" w:hAnsi="Tahoma"/>
          <w:sz w:val="22"/>
          <w:szCs w:val="22"/>
        </w:rPr>
        <w:t xml:space="preserve">této kupní smlouvy a s jeho provedením. </w:t>
      </w:r>
    </w:p>
    <w:p>
      <w:pPr>
        <w:pStyle w:val="ZkladntextIMP"/>
        <w:spacing w:lineRule="auto" w:line="240"/>
        <w:jc w:val="lef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ZkladntextIMP"/>
        <w:spacing w:lineRule="auto" w:line="240"/>
        <w:jc w:val="left"/>
        <w:rPr/>
      </w:pPr>
      <w:r>
        <w:rPr>
          <w:rFonts w:cs="Tahoma" w:ascii="Tahoma" w:hAnsi="Tahoma"/>
          <w:sz w:val="22"/>
          <w:szCs w:val="22"/>
        </w:rPr>
        <w:t xml:space="preserve">5.3 Prodávající prohlašuje, že dodaný stroj odpovídá svými parametry platným normám </w:t>
        <w:br/>
        <w:t xml:space="preserve">      a bezpečnostním předpisům, což bude dokladováno vydáním prohlášení o shodě.</w:t>
      </w:r>
    </w:p>
    <w:p>
      <w:pPr>
        <w:pStyle w:val="ZkladntextIMP"/>
        <w:spacing w:lineRule="auto" w:line="240"/>
        <w:jc w:val="lef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ZkladntextIMP"/>
        <w:spacing w:lineRule="auto" w:line="240"/>
        <w:jc w:val="left"/>
        <w:rPr/>
      </w:pPr>
      <w:r>
        <w:rPr>
          <w:rFonts w:cs="Tahoma" w:ascii="Tahoma" w:hAnsi="Tahoma"/>
          <w:sz w:val="22"/>
          <w:szCs w:val="22"/>
        </w:rPr>
        <w:t xml:space="preserve">5.4 Smluvní strany prohlašují, že žádná část smlouvy nenaplňuje znaky obchodního       </w:t>
      </w:r>
    </w:p>
    <w:p>
      <w:pPr>
        <w:pStyle w:val="ZkladntextIMP"/>
        <w:spacing w:lineRule="auto" w:line="240"/>
        <w:jc w:val="left"/>
        <w:rPr>
          <w:rFonts w:ascii="Tahoma" w:hAnsi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 xml:space="preserve">     </w:t>
      </w:r>
      <w:r>
        <w:rPr>
          <w:rFonts w:cs="Tahoma" w:ascii="Tahoma" w:hAnsi="Tahoma"/>
          <w:sz w:val="22"/>
          <w:szCs w:val="22"/>
        </w:rPr>
        <w:t xml:space="preserve">tajemství (zákona 89/2012 Sb., § 504, občanský zákoník). </w:t>
      </w:r>
    </w:p>
    <w:p>
      <w:pPr>
        <w:pStyle w:val="ZkladntextIMP"/>
        <w:spacing w:lineRule="auto" w:line="240"/>
        <w:jc w:val="lef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left"/>
        <w:rPr/>
      </w:pPr>
      <w:r>
        <w:rPr>
          <w:rFonts w:cs="Tahoma" w:ascii="Tahoma" w:hAnsi="Tahoma"/>
          <w:color w:val="000000"/>
          <w:sz w:val="22"/>
          <w:szCs w:val="22"/>
        </w:rPr>
        <w:t xml:space="preserve">5.5 Tato smlouva nabývá platnosti dnem jejího podpisu oběma smluvními stranami a </w:t>
      </w:r>
    </w:p>
    <w:p>
      <w:pPr>
        <w:pStyle w:val="Normal"/>
        <w:widowControl/>
        <w:suppressAutoHyphens w:val="true"/>
        <w:bidi w:val="0"/>
        <w:ind w:left="340" w:right="0" w:hanging="0"/>
        <w:jc w:val="left"/>
        <w:rPr/>
      </w:pPr>
      <w:r>
        <w:rPr>
          <w:rFonts w:eastAsia="Tahoma" w:cs="Tahoma" w:ascii="Tahoma" w:hAnsi="Tahoma"/>
          <w:color w:val="000000"/>
          <w:sz w:val="22"/>
          <w:szCs w:val="22"/>
        </w:rPr>
        <w:t xml:space="preserve"> </w:t>
      </w:r>
      <w:r>
        <w:rPr>
          <w:rFonts w:cs="Tahoma" w:ascii="Tahoma" w:hAnsi="Tahoma"/>
          <w:color w:val="000000"/>
          <w:sz w:val="22"/>
          <w:szCs w:val="22"/>
        </w:rPr>
        <w:t xml:space="preserve">účinnosti dnem, kdy vyjádření souhlasu s obsahem návrhu smlouvy dojde druhé smluvní </w:t>
      </w:r>
    </w:p>
    <w:p>
      <w:pPr>
        <w:pStyle w:val="Normal"/>
        <w:jc w:val="left"/>
        <w:rPr>
          <w:rFonts w:ascii="Tahoma" w:hAnsi="Tahoma" w:cs="Tahoma"/>
          <w:color w:val="000000"/>
          <w:sz w:val="22"/>
          <w:szCs w:val="22"/>
        </w:rPr>
      </w:pPr>
      <w:r>
        <w:rPr>
          <w:rFonts w:eastAsia="Tahoma" w:cs="Tahoma" w:ascii="Tahoma" w:hAnsi="Tahoma"/>
          <w:color w:val="000000"/>
          <w:sz w:val="22"/>
          <w:szCs w:val="22"/>
        </w:rPr>
        <w:t xml:space="preserve">      </w:t>
      </w:r>
      <w:r>
        <w:rPr>
          <w:rFonts w:cs="Tahoma" w:ascii="Tahoma" w:hAnsi="Tahoma"/>
          <w:color w:val="000000"/>
          <w:sz w:val="22"/>
          <w:szCs w:val="22"/>
        </w:rPr>
        <w:t xml:space="preserve">straně, pokud nestanoví zákon č. 340/2015 Sb., o zvláštních podmínkách účinnosti </w:t>
      </w:r>
    </w:p>
    <w:p>
      <w:pPr>
        <w:pStyle w:val="Tlotextu"/>
        <w:widowControl/>
        <w:suppressAutoHyphens w:val="true"/>
        <w:bidi w:val="0"/>
        <w:spacing w:lineRule="auto" w:line="240" w:before="0" w:after="120"/>
        <w:ind w:left="397" w:right="-227" w:hanging="0"/>
        <w:rPr/>
      </w:pPr>
      <w:r>
        <w:rPr>
          <w:rFonts w:cs="Tahoma" w:ascii="Tahoma" w:hAnsi="Tahoma"/>
          <w:color w:val="000000"/>
          <w:sz w:val="22"/>
          <w:szCs w:val="22"/>
        </w:rPr>
        <w:t xml:space="preserve">některých smluv, uveřejňování těchto smluv a o registru smluv (zákon o registru smluv), </w:t>
      </w:r>
      <w:r>
        <w:rPr>
          <w:rFonts w:eastAsia="Tahoma" w:cs="Tahoma" w:ascii="Tahoma" w:hAnsi="Tahoma"/>
          <w:color w:val="000000"/>
          <w:sz w:val="22"/>
          <w:szCs w:val="22"/>
        </w:rPr>
        <w:t xml:space="preserve">               </w:t>
      </w:r>
      <w:r>
        <w:rPr>
          <w:rFonts w:cs="Tahoma" w:ascii="Tahoma" w:hAnsi="Tahoma"/>
          <w:color w:val="000000"/>
          <w:sz w:val="22"/>
          <w:szCs w:val="22"/>
        </w:rPr>
        <w:t xml:space="preserve">jinak. V takovém případě smlouva nabývá platnosti dnem jejího podpisu smluvními </w:t>
      </w:r>
      <w:r>
        <w:rPr>
          <w:rFonts w:eastAsia="Tahoma" w:cs="Tahoma" w:ascii="Tahoma" w:hAnsi="Tahoma"/>
          <w:color w:val="000000"/>
          <w:sz w:val="22"/>
          <w:szCs w:val="22"/>
        </w:rPr>
        <w:t xml:space="preserve">      </w:t>
      </w:r>
      <w:r>
        <w:rPr>
          <w:rFonts w:cs="Tahoma" w:ascii="Tahoma" w:hAnsi="Tahoma"/>
          <w:color w:val="000000"/>
          <w:sz w:val="22"/>
          <w:szCs w:val="22"/>
        </w:rPr>
        <w:t xml:space="preserve">stranami a účinnosti uveřejněním v registru smluv. Smluvní strany se dohodly, že pokud </w:t>
      </w:r>
      <w:r>
        <w:rPr>
          <w:rFonts w:eastAsia="Tahoma" w:cs="Tahoma" w:ascii="Tahoma" w:hAnsi="Tahoma"/>
          <w:color w:val="000000"/>
          <w:sz w:val="22"/>
          <w:szCs w:val="22"/>
        </w:rPr>
        <w:t xml:space="preserve">      </w:t>
      </w:r>
      <w:r>
        <w:rPr>
          <w:rFonts w:cs="Tahoma" w:ascii="Tahoma" w:hAnsi="Tahoma"/>
          <w:color w:val="000000"/>
          <w:sz w:val="22"/>
          <w:szCs w:val="22"/>
        </w:rPr>
        <w:t>se na tuto smlouvu vztahuje povinnost uveřejnění v registru smluv ve smyslu zákona č. 340/2015 Sb., o zvláštních podmínkách účinnosti některých smluv, provede uveřejnění v</w:t>
      </w:r>
      <w:r>
        <w:rPr>
          <w:rFonts w:eastAsia="Tahoma" w:cs="Tahoma" w:ascii="Tahoma" w:hAnsi="Tahoma"/>
          <w:color w:val="000000"/>
          <w:sz w:val="22"/>
          <w:szCs w:val="22"/>
        </w:rPr>
        <w:t xml:space="preserve">      </w:t>
      </w:r>
      <w:r>
        <w:rPr>
          <w:rFonts w:cs="Tahoma" w:ascii="Tahoma" w:hAnsi="Tahoma"/>
          <w:color w:val="000000"/>
          <w:sz w:val="22"/>
          <w:szCs w:val="22"/>
        </w:rPr>
        <w:t>souladu se zákonem kupující.</w:t>
      </w:r>
    </w:p>
    <w:p>
      <w:pPr>
        <w:pStyle w:val="ZkladntextIMP"/>
        <w:spacing w:lineRule="auto" w:line="24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ZkladntextIMP"/>
        <w:spacing w:lineRule="auto" w:line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ZkladntextIMP"/>
        <w:spacing w:lineRule="auto" w:line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Účastníci této smlouvy po jejím přečtení prohlašují, že souhlasí s jejím obsahem,</w:t>
        <w:br/>
        <w:t>že tato byla sepsána na základě pravdivých údajů, jejich pravé a svobodné vůle</w:t>
        <w:br/>
        <w:t>a nebyla ujednána v tísni, ani za jinak jednostranně nevýhodných podmínek.</w:t>
      </w:r>
    </w:p>
    <w:p>
      <w:pPr>
        <w:pStyle w:val="ZkladntextIMP"/>
        <w:spacing w:lineRule="auto" w:line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ZkladntextIMP"/>
        <w:spacing w:lineRule="auto" w:line="240"/>
        <w:ind w:left="1" w:hanging="0"/>
        <w:jc w:val="both"/>
        <w:rPr/>
      </w:pPr>
      <w:r>
        <w:rPr>
          <w:rFonts w:cs="Tahoma" w:ascii="Tahoma" w:hAnsi="Tahoma"/>
          <w:sz w:val="22"/>
          <w:szCs w:val="22"/>
        </w:rPr>
        <w:t>Tato smlouva je sepsána ve dvou vyhotoveních a každá strana obdrží jedno vyhotovení.</w:t>
      </w:r>
    </w:p>
    <w:p>
      <w:pPr>
        <w:pStyle w:val="ZkladntextIMP"/>
        <w:spacing w:lineRule="auto" w:line="228" w:before="283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ZkladntextIMP"/>
        <w:spacing w:lineRule="auto" w:line="228" w:before="283" w:after="0"/>
        <w:ind w:left="425" w:hanging="424"/>
        <w:jc w:val="both"/>
        <w:rPr>
          <w:rFonts w:ascii="Arial" w:hAnsi="Arial" w:cs="Arial"/>
        </w:rPr>
      </w:pPr>
      <w:r>
        <w:rPr>
          <w:rFonts w:cs="Arial" w:ascii="Arial" w:hAnsi="Arial"/>
          <w:b/>
          <w:szCs w:val="24"/>
        </w:rPr>
        <w:t>6.  Datum a podpisy smluvních stran:</w:t>
      </w:r>
    </w:p>
    <w:p>
      <w:pPr>
        <w:pStyle w:val="ZkladntextIMP"/>
        <w:spacing w:lineRule="auto" w:line="228" w:before="283" w:after="0"/>
        <w:ind w:left="425" w:hanging="424"/>
        <w:jc w:val="both"/>
        <w:rPr/>
      </w:pPr>
      <w:r>
        <w:rPr>
          <w:rFonts w:cs="Arial" w:ascii="Arial" w:hAnsi="Arial"/>
          <w:sz w:val="22"/>
          <w:szCs w:val="22"/>
        </w:rPr>
        <w:t>V Mankovicích dne 2</w:t>
      </w:r>
      <w:r>
        <w:rPr>
          <w:rFonts w:cs="Arial" w:ascii="Arial" w:hAnsi="Arial"/>
          <w:sz w:val="22"/>
          <w:szCs w:val="22"/>
        </w:rPr>
        <w:t>6</w:t>
      </w:r>
      <w:r>
        <w:rPr>
          <w:rFonts w:cs="Arial" w:ascii="Arial" w:hAnsi="Arial"/>
          <w:sz w:val="22"/>
          <w:szCs w:val="22"/>
        </w:rPr>
        <w:t xml:space="preserve">. </w:t>
      </w:r>
      <w:r>
        <w:rPr>
          <w:rFonts w:cs="Arial" w:ascii="Arial" w:hAnsi="Arial"/>
          <w:sz w:val="22"/>
          <w:szCs w:val="22"/>
        </w:rPr>
        <w:t>května</w:t>
      </w:r>
      <w:r>
        <w:rPr>
          <w:rFonts w:cs="Arial" w:ascii="Arial" w:hAnsi="Arial"/>
          <w:sz w:val="22"/>
          <w:szCs w:val="22"/>
        </w:rPr>
        <w:t xml:space="preserve"> 2022                   V Březnici dne </w:t>
      </w:r>
      <w:r>
        <w:rPr>
          <w:rFonts w:cs="Arial" w:ascii="Arial" w:hAnsi="Arial"/>
          <w:sz w:val="22"/>
          <w:szCs w:val="22"/>
        </w:rPr>
        <w:t>26.5.2022</w:t>
      </w:r>
    </w:p>
    <w:p>
      <w:pPr>
        <w:pStyle w:val="ZkladntextIMP"/>
        <w:spacing w:lineRule="auto" w:line="228" w:before="283" w:after="0"/>
        <w:jc w:val="both"/>
        <w:rPr/>
      </w:pPr>
      <w:r>
        <w:rPr>
          <w:rFonts w:cs="Arial" w:ascii="Arial" w:hAnsi="Arial"/>
          <w:sz w:val="22"/>
          <w:szCs w:val="22"/>
        </w:rPr>
        <w:t>Za prodávajícího:                                                 Za kupujícího:</w:t>
      </w:r>
    </w:p>
    <w:p>
      <w:pPr>
        <w:pStyle w:val="ZkladntextIMP"/>
        <w:spacing w:lineRule="auto" w:line="228" w:before="283" w:after="0"/>
        <w:ind w:left="425" w:hanging="42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ZkladntextIMP"/>
        <w:spacing w:lineRule="auto" w:line="228" w:before="283" w:after="0"/>
        <w:ind w:left="425" w:hanging="42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ZkladntextIMP"/>
        <w:spacing w:lineRule="auto" w:line="228" w:before="283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...............................                                              ..................................        </w:t>
      </w:r>
    </w:p>
    <w:p>
      <w:pPr>
        <w:pStyle w:val="ZkladntextIMP"/>
        <w:spacing w:lineRule="auto" w:line="228" w:before="283" w:after="0"/>
        <w:jc w:val="both"/>
        <w:rPr/>
      </w:pPr>
      <w:r>
        <w:rPr>
          <w:rFonts w:cs="Arial" w:ascii="Arial" w:hAnsi="Arial"/>
          <w:sz w:val="22"/>
          <w:szCs w:val="22"/>
        </w:rPr>
        <w:t>Ing. Jana Mrázová                                                Bc. Dagmar Němcová</w:t>
      </w:r>
      <w:r>
        <w:rPr>
          <w:rFonts w:cs="Arial" w:ascii="Arial" w:hAnsi="Arial"/>
        </w:rPr>
        <w:t xml:space="preserve">    </w:t>
      </w:r>
      <w:r>
        <w:rPr/>
        <w:t xml:space="preserve">                             </w:t>
      </w:r>
    </w:p>
    <w:sectPr>
      <w:type w:val="nextPage"/>
      <w:pgSz w:w="11906" w:h="16838"/>
      <w:pgMar w:left="1440" w:right="1226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450"/>
        </w:tabs>
        <w:ind w:left="0" w:hanging="0"/>
      </w:pPr>
      <w:rPr/>
    </w:lvl>
    <w:lvl w:ilvl="1">
      <w:start w:val="1"/>
      <w:numFmt w:val="decimal"/>
      <w:lvlText w:val="%1.%2"/>
      <w:lvlJc w:val="left"/>
      <w:pPr>
        <w:tabs>
          <w:tab w:val="num" w:pos="450"/>
        </w:tabs>
        <w:ind w:left="0" w:hanging="0"/>
      </w:pPr>
      <w:rPr/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hanging="0"/>
      </w:pPr>
      <w:rPr/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hanging="0"/>
      </w:pPr>
      <w:rPr/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hanging="0"/>
      </w:pPr>
      <w:rPr/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hanging="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hanging="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hanging="0"/>
      </w:pPr>
      <w:rPr/>
    </w:lvl>
  </w:abstractNum>
  <w:abstractNum w:abstractNumId="4">
    <w:lvl w:ilvl="0">
      <w:start w:val="2"/>
      <w:numFmt w:val="decimal"/>
      <w:lvlText w:val="%1"/>
      <w:lvlJc w:val="left"/>
      <w:pPr>
        <w:tabs>
          <w:tab w:val="num" w:pos="510"/>
        </w:tabs>
        <w:ind w:left="0" w:hanging="0"/>
      </w:pPr>
      <w:rPr/>
    </w:lvl>
    <w:lvl w:ilvl="1">
      <w:start w:val="3"/>
      <w:numFmt w:val="decimal"/>
      <w:lvlText w:val="%1.%2"/>
      <w:lvlJc w:val="left"/>
      <w:pPr>
        <w:tabs>
          <w:tab w:val="num" w:pos="721"/>
        </w:tabs>
        <w:ind w:left="0" w:hanging="0"/>
      </w:pPr>
      <w:rPr/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0" w:hanging="0"/>
      </w:pPr>
      <w:rPr/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0" w:hanging="0"/>
      </w:pPr>
      <w:rPr/>
    </w:lvl>
    <w:lvl w:ilvl="5">
      <w:start w:val="1"/>
      <w:numFmt w:val="decimal"/>
      <w:lvlText w:val="%1.%2.%3.%4.%5.%6"/>
      <w:lvlJc w:val="left"/>
      <w:pPr>
        <w:tabs>
          <w:tab w:val="num" w:pos="1445"/>
        </w:tabs>
        <w:ind w:left="0" w:hanging="0"/>
      </w:pPr>
      <w:rPr/>
    </w:lvl>
    <w:lvl w:ilvl="6">
      <w:start w:val="1"/>
      <w:numFmt w:val="decimal"/>
      <w:lvlText w:val="%1.%2.%3.%4.%5.%6.%7"/>
      <w:lvlJc w:val="left"/>
      <w:pPr>
        <w:tabs>
          <w:tab w:val="num" w:pos="1806"/>
        </w:tabs>
        <w:ind w:left="0" w:hanging="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807"/>
        </w:tabs>
        <w:ind w:left="0" w:hanging="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2168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rial"/>
      <w:color w:val="auto"/>
      <w:kern w:val="0"/>
      <w:sz w:val="20"/>
      <w:szCs w:val="20"/>
      <w:lang w:val="cs-CZ" w:eastAsia="zh-CN" w:bidi="ar-SA"/>
    </w:rPr>
  </w:style>
  <w:style w:type="paragraph" w:styleId="Nadpis1">
    <w:name w:val="Heading 1"/>
    <w:basedOn w:val="Nadpis"/>
    <w:next w:val="Tlotextu"/>
    <w:qFormat/>
    <w:pPr>
      <w:numPr>
        <w:ilvl w:val="0"/>
        <w:numId w:val="2"/>
      </w:numPr>
      <w:spacing w:before="240" w:after="120"/>
      <w:outlineLvl w:val="0"/>
    </w:pPr>
    <w:rPr>
      <w:b/>
      <w:bCs/>
      <w:sz w:val="36"/>
      <w:szCs w:val="36"/>
    </w:rPr>
  </w:style>
  <w:style w:type="paragraph" w:styleId="Nadpis3">
    <w:name w:val="Heading 3"/>
    <w:basedOn w:val="Nadpis"/>
    <w:next w:val="Tlotextu"/>
    <w:qFormat/>
    <w:pPr>
      <w:numPr>
        <w:ilvl w:val="2"/>
        <w:numId w:val="2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Standardnpsmoodstavce">
    <w:name w:val="Standardní písmo odstavce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Standardnpsmoodstavce">
    <w:name w:val="WW-Standardní písmo odstavce"/>
    <w:qFormat/>
    <w:rPr/>
  </w:style>
  <w:style w:type="character" w:styleId="TextbublinyChar">
    <w:name w:val="Text bubliny Char"/>
    <w:qFormat/>
    <w:rPr>
      <w:rFonts w:ascii="Tahoma" w:hAnsi="Tahoma" w:cs="Tahoma"/>
      <w:sz w:val="16"/>
      <w:szCs w:val="16"/>
    </w:rPr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ZkladntextIMP"/>
    <w:next w:val="Odstavec"/>
    <w:qFormat/>
    <w:pPr>
      <w:spacing w:before="360" w:after="180"/>
    </w:pPr>
    <w:rPr>
      <w:sz w:val="40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ZkladntextIMP">
    <w:name w:val="Základní text_IMP"/>
    <w:basedOn w:val="Normal"/>
    <w:qFormat/>
    <w:pPr>
      <w:suppressAutoHyphens w:val="true"/>
      <w:spacing w:lineRule="auto" w:line="276"/>
    </w:pPr>
    <w:rPr>
      <w:sz w:val="24"/>
    </w:rPr>
  </w:style>
  <w:style w:type="paragraph" w:styleId="Odstavec">
    <w:name w:val="Odstavec"/>
    <w:basedOn w:val="ZkladntextIMP"/>
    <w:qFormat/>
    <w:pPr>
      <w:spacing w:before="0" w:after="115"/>
      <w:ind w:left="0" w:right="0" w:firstLine="480"/>
    </w:pPr>
    <w:rPr/>
  </w:style>
  <w:style w:type="paragraph" w:styleId="Poznmka">
    <w:name w:val="Poznámka"/>
    <w:basedOn w:val="ZkladntextIMP"/>
    <w:qFormat/>
    <w:pPr>
      <w:spacing w:lineRule="auto" w:line="228"/>
    </w:pPr>
    <w:rPr>
      <w:i/>
      <w:sz w:val="20"/>
    </w:rPr>
  </w:style>
  <w:style w:type="paragraph" w:styleId="Stnovannadpis">
    <w:name w:val="Stínovaný nadpis"/>
    <w:basedOn w:val="Nadpis"/>
    <w:next w:val="Odstavec"/>
    <w:qFormat/>
    <w:pPr>
      <w:shd w:val="clear" w:fill="000000"/>
      <w:jc w:val="center"/>
    </w:pPr>
    <w:rPr>
      <w:b/>
      <w:color w:val="FFFFFF"/>
      <w:sz w:val="36"/>
    </w:rPr>
  </w:style>
  <w:style w:type="paragraph" w:styleId="SeznamsodrkamiIMP">
    <w:name w:val="Seznam s odrážkami_IMP"/>
    <w:basedOn w:val="ZkladntextIMP"/>
    <w:qFormat/>
    <w:pPr>
      <w:spacing w:lineRule="auto" w:line="228"/>
    </w:pPr>
    <w:rPr/>
  </w:style>
  <w:style w:type="paragraph" w:styleId="Seznamoslovan">
    <w:name w:val="Seznam očíslovaný"/>
    <w:basedOn w:val="ZkladntextIMP"/>
    <w:qFormat/>
    <w:pPr>
      <w:spacing w:lineRule="auto" w:line="228"/>
    </w:pPr>
    <w:rPr/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</TotalTime>
  <Application>LibreOffice/7.3.0.3$Windows_X86_64 LibreOffice_project/0f246aa12d0eee4a0f7adcefbf7c878fc2238db3</Application>
  <AppVersion>15.0000</AppVersion>
  <Pages>3</Pages>
  <Words>615</Words>
  <Characters>3511</Characters>
  <CharactersWithSpaces>5267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2022-05-25T13:46:00Z</dcterms:created>
  <dc:creator>Meron</dc:creator>
  <dc:description/>
  <dc:language>cs-CZ</dc:language>
  <cp:lastModifiedBy/>
  <cp:lastPrinted>2014-09-26T13:15:00Z</cp:lastPrinted>
  <dcterms:modified xsi:type="dcterms:W3CDTF">2022-05-26T09:37:12Z</dcterms:modified>
  <cp:revision>5</cp:revision>
  <dc:subject/>
  <dc:title>KUPNÍ SMLOUVA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