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DDDC" w14:textId="341838FB" w:rsidR="00C42BF6" w:rsidRDefault="006A75D0">
      <w:pPr>
        <w:pStyle w:val="Titulektabulky0"/>
        <w:spacing w:line="240" w:lineRule="auto"/>
        <w:ind w:left="2534" w:firstLine="0"/>
      </w:pPr>
      <w:r>
        <w:t>Dodatek č. 2 ke smlouvě o dílo č. SML/9624/2021</w:t>
      </w:r>
    </w:p>
    <w:p w14:paraId="204EB46D" w14:textId="77777777" w:rsidR="006A75D0" w:rsidRDefault="006A75D0">
      <w:pPr>
        <w:pStyle w:val="Titulektabulky0"/>
        <w:spacing w:line="240" w:lineRule="auto"/>
        <w:ind w:left="2534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7526"/>
      </w:tblGrid>
      <w:tr w:rsidR="00C42BF6" w14:paraId="2CF163B2" w14:textId="77777777">
        <w:trPr>
          <w:trHeight w:hRule="exact" w:val="3600"/>
          <w:jc w:val="center"/>
        </w:trPr>
        <w:tc>
          <w:tcPr>
            <w:tcW w:w="2966" w:type="dxa"/>
            <w:shd w:val="clear" w:color="auto" w:fill="FFFFFF"/>
            <w:vAlign w:val="bottom"/>
          </w:tcPr>
          <w:p w14:paraId="30DA08A1" w14:textId="77777777" w:rsidR="00C42BF6" w:rsidRDefault="006A75D0">
            <w:pPr>
              <w:pStyle w:val="Jin0"/>
              <w:spacing w:after="0" w:line="240" w:lineRule="auto"/>
            </w:pPr>
            <w:r>
              <w:t>1. Zhotovitel:</w:t>
            </w:r>
          </w:p>
          <w:p w14:paraId="3789DBCF" w14:textId="77777777" w:rsidR="00C42BF6" w:rsidRDefault="006A75D0">
            <w:pPr>
              <w:pStyle w:val="Jin0"/>
              <w:spacing w:after="0" w:line="240" w:lineRule="auto"/>
              <w:ind w:firstLine="600"/>
            </w:pPr>
            <w:r>
              <w:t>se sídlem:</w:t>
            </w:r>
          </w:p>
          <w:p w14:paraId="3EC26D70" w14:textId="77777777" w:rsidR="00C42BF6" w:rsidRDefault="006A75D0">
            <w:pPr>
              <w:pStyle w:val="Jin0"/>
              <w:spacing w:after="0" w:line="240" w:lineRule="auto"/>
              <w:ind w:left="600"/>
            </w:pPr>
            <w:r>
              <w:t xml:space="preserve">zapsán pod </w:t>
            </w:r>
            <w:proofErr w:type="spellStart"/>
            <w:r>
              <w:t>sp</w:t>
            </w:r>
            <w:proofErr w:type="spellEnd"/>
            <w:r>
              <w:t>. zn.: zhotovitele zastupuje: ve věcech technických: e-maily:</w:t>
            </w:r>
          </w:p>
          <w:p w14:paraId="43ED4857" w14:textId="77777777" w:rsidR="00C42BF6" w:rsidRDefault="006A75D0">
            <w:pPr>
              <w:pStyle w:val="Jin0"/>
              <w:spacing w:after="0" w:line="240" w:lineRule="auto"/>
              <w:ind w:firstLine="600"/>
            </w:pPr>
            <w:r>
              <w:t>IČ:</w:t>
            </w:r>
          </w:p>
          <w:p w14:paraId="00FD059B" w14:textId="77777777" w:rsidR="00C42BF6" w:rsidRDefault="006A75D0">
            <w:pPr>
              <w:pStyle w:val="Jin0"/>
              <w:spacing w:after="0" w:line="240" w:lineRule="auto"/>
              <w:ind w:firstLine="600"/>
            </w:pPr>
            <w:r>
              <w:t>DIČ:</w:t>
            </w:r>
          </w:p>
          <w:p w14:paraId="05CCB02D" w14:textId="77777777" w:rsidR="00C42BF6" w:rsidRDefault="006A75D0">
            <w:pPr>
              <w:pStyle w:val="Jin0"/>
              <w:spacing w:after="0" w:line="240" w:lineRule="auto"/>
              <w:ind w:firstLine="600"/>
            </w:pPr>
            <w:r>
              <w:t>bankovní spojení:</w:t>
            </w:r>
          </w:p>
          <w:p w14:paraId="188F6FEA" w14:textId="77777777" w:rsidR="00C42BF6" w:rsidRDefault="006A75D0">
            <w:pPr>
              <w:pStyle w:val="Jin0"/>
              <w:spacing w:after="0" w:line="240" w:lineRule="auto"/>
              <w:ind w:left="600"/>
            </w:pPr>
            <w:r>
              <w:t>číslo účtu: stavbyvedoucí: osvědčení o autorizaci č.</w:t>
            </w:r>
          </w:p>
        </w:tc>
        <w:tc>
          <w:tcPr>
            <w:tcW w:w="7526" w:type="dxa"/>
            <w:tcBorders>
              <w:right w:val="single" w:sz="4" w:space="0" w:color="auto"/>
            </w:tcBorders>
            <w:shd w:val="clear" w:color="auto" w:fill="FFFFFF"/>
          </w:tcPr>
          <w:p w14:paraId="0A61AF67" w14:textId="34901725" w:rsidR="006A75D0" w:rsidRDefault="006A75D0" w:rsidP="006A75D0">
            <w:pPr>
              <w:pStyle w:val="Jin0"/>
              <w:spacing w:after="240" w:line="240" w:lineRule="auto"/>
              <w:ind w:left="1080"/>
            </w:pPr>
            <w:r>
              <w:t>Smluvní strany</w:t>
            </w:r>
          </w:p>
          <w:p w14:paraId="78AC149A" w14:textId="77777777" w:rsidR="006A75D0" w:rsidRDefault="006A75D0">
            <w:pPr>
              <w:pStyle w:val="Jin0"/>
              <w:spacing w:after="0" w:line="240" w:lineRule="auto"/>
              <w:ind w:firstLine="760"/>
            </w:pPr>
          </w:p>
          <w:p w14:paraId="0411A914" w14:textId="77777777" w:rsidR="006A75D0" w:rsidRDefault="006A75D0">
            <w:pPr>
              <w:pStyle w:val="Jin0"/>
              <w:spacing w:after="0" w:line="240" w:lineRule="auto"/>
              <w:ind w:firstLine="760"/>
            </w:pPr>
          </w:p>
          <w:p w14:paraId="127CF427" w14:textId="7C9F3DC5" w:rsidR="00C42BF6" w:rsidRDefault="006A75D0">
            <w:pPr>
              <w:pStyle w:val="Jin0"/>
              <w:spacing w:after="0" w:line="240" w:lineRule="auto"/>
              <w:ind w:firstLine="760"/>
            </w:pPr>
            <w:proofErr w:type="spellStart"/>
            <w:r>
              <w:t>TOMIreko</w:t>
            </w:r>
            <w:proofErr w:type="spellEnd"/>
            <w:r>
              <w:t>, s.r.o.</w:t>
            </w:r>
          </w:p>
          <w:p w14:paraId="5EAF2873" w14:textId="77777777" w:rsidR="00C42BF6" w:rsidRDefault="006A75D0">
            <w:pPr>
              <w:pStyle w:val="Jin0"/>
              <w:spacing w:after="0" w:line="240" w:lineRule="auto"/>
              <w:ind w:firstLine="760"/>
            </w:pPr>
            <w:r>
              <w:t>Karlovo náměstí 48, 674 01 Třebíč</w:t>
            </w:r>
          </w:p>
          <w:p w14:paraId="00AFAB08" w14:textId="77777777" w:rsidR="00C42BF6" w:rsidRDefault="006A75D0">
            <w:pPr>
              <w:pStyle w:val="Jin0"/>
              <w:spacing w:after="0" w:line="240" w:lineRule="auto"/>
              <w:ind w:firstLine="760"/>
            </w:pPr>
            <w:r>
              <w:t>C 63551 vedená u Krajského soudu v Brně</w:t>
            </w:r>
          </w:p>
          <w:p w14:paraId="2924EDD5" w14:textId="77777777" w:rsidR="00823C81" w:rsidRDefault="006A75D0">
            <w:pPr>
              <w:pStyle w:val="Jin0"/>
              <w:spacing w:after="0" w:line="240" w:lineRule="auto"/>
              <w:ind w:left="760" w:firstLine="20"/>
            </w:pPr>
            <w:r>
              <w:t>Milan Šťastný, Ing. Tomáš Kliner, jednatelé společnosti</w:t>
            </w:r>
          </w:p>
          <w:p w14:paraId="6E4110EB" w14:textId="08C4CB57" w:rsidR="00C42BF6" w:rsidRDefault="006A75D0">
            <w:pPr>
              <w:pStyle w:val="Jin0"/>
              <w:spacing w:after="0" w:line="240" w:lineRule="auto"/>
              <w:ind w:left="760" w:firstLine="20"/>
            </w:pPr>
            <w:r>
              <w:t xml:space="preserve"> </w:t>
            </w:r>
            <w:proofErr w:type="spellStart"/>
            <w:r w:rsidR="00823C81">
              <w:t>xxxxx</w:t>
            </w:r>
            <w:proofErr w:type="spellEnd"/>
            <w:r>
              <w:t xml:space="preserve">, tel.: </w:t>
            </w:r>
            <w:proofErr w:type="spellStart"/>
            <w:r w:rsidR="00823C81">
              <w:t>xxxx</w:t>
            </w:r>
            <w:proofErr w:type="spellEnd"/>
          </w:p>
          <w:p w14:paraId="194A3FD1" w14:textId="466CD1E4" w:rsidR="00823C81" w:rsidRDefault="00823C81">
            <w:pPr>
              <w:pStyle w:val="Jin0"/>
              <w:spacing w:after="0" w:line="240" w:lineRule="auto"/>
              <w:ind w:left="760" w:firstLine="20"/>
            </w:pPr>
            <w:r>
              <w:t>283 59 216</w:t>
            </w:r>
          </w:p>
          <w:p w14:paraId="5132FE5C" w14:textId="77777777" w:rsidR="00C42BF6" w:rsidRDefault="006A75D0">
            <w:pPr>
              <w:pStyle w:val="Jin0"/>
              <w:spacing w:after="0" w:line="240" w:lineRule="auto"/>
              <w:ind w:firstLine="760"/>
            </w:pPr>
            <w:r>
              <w:t>plátce, CZ28359216</w:t>
            </w:r>
          </w:p>
          <w:p w14:paraId="2C54DF86" w14:textId="77777777" w:rsidR="00C42BF6" w:rsidRDefault="006A75D0">
            <w:pPr>
              <w:pStyle w:val="Jin0"/>
              <w:spacing w:after="0" w:line="240" w:lineRule="auto"/>
              <w:ind w:left="760" w:firstLine="20"/>
            </w:pPr>
            <w:r>
              <w:t>Česká spořitelna, a. s., Jihlava 2174012369/0800</w:t>
            </w:r>
          </w:p>
          <w:p w14:paraId="4F0FD1D3" w14:textId="42D4E455" w:rsidR="00C42BF6" w:rsidRDefault="00823C81">
            <w:pPr>
              <w:pStyle w:val="Jin0"/>
              <w:spacing w:after="0" w:line="240" w:lineRule="auto"/>
              <w:ind w:left="760" w:firstLine="20"/>
            </w:pPr>
            <w:proofErr w:type="spellStart"/>
            <w:r>
              <w:t>xxxxx</w:t>
            </w:r>
            <w:proofErr w:type="spellEnd"/>
            <w:r w:rsidR="006A75D0">
              <w:t xml:space="preserve">, tel.: </w:t>
            </w:r>
            <w:proofErr w:type="spellStart"/>
            <w:r>
              <w:t>xxxxxx</w:t>
            </w:r>
            <w:proofErr w:type="spellEnd"/>
          </w:p>
        </w:tc>
      </w:tr>
    </w:tbl>
    <w:p w14:paraId="438A678D" w14:textId="77777777" w:rsidR="00C42BF6" w:rsidRDefault="006A75D0">
      <w:pPr>
        <w:pStyle w:val="Titulektabulky0"/>
        <w:ind w:left="322" w:firstLine="0"/>
      </w:pPr>
      <w:r>
        <w:rPr>
          <w:b w:val="0"/>
          <w:bCs w:val="0"/>
        </w:rPr>
        <w:t xml:space="preserve">(dále jen </w:t>
      </w:r>
      <w:r>
        <w:t xml:space="preserve">„Zhotovitel'" </w:t>
      </w:r>
      <w:r>
        <w:rPr>
          <w:b w:val="0"/>
          <w:bCs w:val="0"/>
        </w:rPr>
        <w:t>a</w:t>
      </w:r>
    </w:p>
    <w:p w14:paraId="2FB3556E" w14:textId="77777777" w:rsidR="00C42BF6" w:rsidRDefault="006A75D0">
      <w:pPr>
        <w:pStyle w:val="Nadpis30"/>
        <w:keepNext/>
        <w:keepLines/>
        <w:spacing w:line="240" w:lineRule="auto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03E0B6" wp14:editId="25D08AF9">
                <wp:simplePos x="0" y="0"/>
                <wp:positionH relativeFrom="page">
                  <wp:posOffset>672465</wp:posOffset>
                </wp:positionH>
                <wp:positionV relativeFrom="paragraph">
                  <wp:posOffset>12700</wp:posOffset>
                </wp:positionV>
                <wp:extent cx="2051050" cy="18135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1813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F9859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2. Objednatel:</w:t>
                            </w:r>
                          </w:p>
                          <w:p w14:paraId="6F3474C2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Sídlo/místo podnikání:</w:t>
                            </w:r>
                          </w:p>
                          <w:p w14:paraId="4A701BEE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IČ:</w:t>
                            </w:r>
                          </w:p>
                          <w:p w14:paraId="49EC5134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DIČ:</w:t>
                            </w:r>
                          </w:p>
                          <w:p w14:paraId="09F40645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Bankovní spojení:</w:t>
                            </w:r>
                          </w:p>
                          <w:p w14:paraId="71A13864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Jednající osoba:</w:t>
                            </w:r>
                          </w:p>
                          <w:p w14:paraId="50FD3E6D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Osoba odpovědná za realizaci:</w:t>
                            </w:r>
                          </w:p>
                          <w:p w14:paraId="1E50BD3B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Zapsaný:</w:t>
                            </w:r>
                          </w:p>
                          <w:p w14:paraId="1A784DE9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Telefon:</w:t>
                            </w:r>
                          </w:p>
                          <w:p w14:paraId="1451B671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>Email:</w:t>
                            </w:r>
                          </w:p>
                          <w:p w14:paraId="1DD0DBE1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  <w:ind w:firstLine="600"/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</w:rPr>
                              <w:t>„Objednatel")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03E0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.95pt;margin-top:1pt;width:161.5pt;height:142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" filled="f" stroked="f">
                <v:textbox inset="0,0,0,0">
                  <w:txbxContent>
                    <w:p w14:paraId="576F9859" w14:textId="77777777" w:rsidR="00C42BF6" w:rsidRDefault="006A75D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2. Objednatel:</w:t>
                      </w:r>
                    </w:p>
                    <w:p w14:paraId="6F3474C2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Sídlo/místo podnikání:</w:t>
                      </w:r>
                    </w:p>
                    <w:p w14:paraId="4A701BEE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IČ:</w:t>
                      </w:r>
                    </w:p>
                    <w:p w14:paraId="49EC5134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DIČ:</w:t>
                      </w:r>
                    </w:p>
                    <w:p w14:paraId="09F40645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Bankovní spojení:</w:t>
                      </w:r>
                    </w:p>
                    <w:p w14:paraId="71A13864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Jednající osoba:</w:t>
                      </w:r>
                    </w:p>
                    <w:p w14:paraId="50FD3E6D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Osoba odpovědná za realizaci:</w:t>
                      </w:r>
                    </w:p>
                    <w:p w14:paraId="1E50BD3B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Zapsaný:</w:t>
                      </w:r>
                    </w:p>
                    <w:p w14:paraId="1A784DE9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Telefon:</w:t>
                      </w:r>
                    </w:p>
                    <w:p w14:paraId="1451B671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>Email:</w:t>
                      </w:r>
                    </w:p>
                    <w:p w14:paraId="1DD0DBE1" w14:textId="77777777" w:rsidR="00C42BF6" w:rsidRDefault="006A75D0">
                      <w:pPr>
                        <w:pStyle w:val="Zkladntext1"/>
                        <w:spacing w:after="0" w:line="240" w:lineRule="auto"/>
                        <w:ind w:firstLine="600"/>
                      </w:pPr>
                      <w:r>
                        <w:t xml:space="preserve">(dále jen </w:t>
                      </w:r>
                      <w:r>
                        <w:rPr>
                          <w:b/>
                          <w:bCs/>
                        </w:rPr>
                        <w:t>„Objednatel")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0"/>
      <w:bookmarkEnd w:id="1"/>
      <w:bookmarkEnd w:id="2"/>
    </w:p>
    <w:p w14:paraId="0DE12233" w14:textId="77777777" w:rsidR="00C42BF6" w:rsidRDefault="006A75D0" w:rsidP="00823C81">
      <w:pPr>
        <w:pStyle w:val="Zkladntext1"/>
        <w:spacing w:after="0" w:line="240" w:lineRule="auto"/>
        <w:ind w:left="300" w:firstLine="408"/>
      </w:pPr>
      <w:r>
        <w:t>Líšeňská 2657/33a, 636 00 Brno - Líšeň 44994575</w:t>
      </w:r>
    </w:p>
    <w:p w14:paraId="10E9ABB6" w14:textId="77777777" w:rsidR="00C42BF6" w:rsidRDefault="006A75D0" w:rsidP="00823C81">
      <w:pPr>
        <w:pStyle w:val="Zkladntext1"/>
        <w:spacing w:after="0" w:line="240" w:lineRule="auto"/>
        <w:ind w:left="300" w:firstLine="408"/>
      </w:pPr>
      <w:r>
        <w:t>CZ44994575</w:t>
      </w:r>
    </w:p>
    <w:p w14:paraId="6F6D2CE5" w14:textId="77777777" w:rsidR="00C42BF6" w:rsidRDefault="006A75D0" w:rsidP="00823C81">
      <w:pPr>
        <w:pStyle w:val="Zkladntext1"/>
        <w:spacing w:after="0" w:line="240" w:lineRule="auto"/>
        <w:ind w:left="300" w:firstLine="408"/>
      </w:pPr>
      <w:r>
        <w:t>KB Brno - město, č. účtu: 100736621 /0100</w:t>
      </w:r>
    </w:p>
    <w:p w14:paraId="4A604DD8" w14:textId="77777777" w:rsidR="00C42BF6" w:rsidRDefault="006A75D0" w:rsidP="00823C81">
      <w:pPr>
        <w:pStyle w:val="Zkladntext1"/>
        <w:spacing w:after="0" w:line="240" w:lineRule="auto"/>
        <w:ind w:left="300" w:firstLine="408"/>
      </w:pPr>
      <w:r>
        <w:t>Ing. Jindřich Frič, Ph.D., ředitel</w:t>
      </w:r>
    </w:p>
    <w:p w14:paraId="6B972CA9" w14:textId="44BB5319" w:rsidR="00C42BF6" w:rsidRDefault="00823C81" w:rsidP="00823C81">
      <w:pPr>
        <w:pStyle w:val="Zkladntext1"/>
        <w:spacing w:after="0" w:line="240" w:lineRule="auto"/>
        <w:ind w:left="300" w:firstLine="408"/>
      </w:pPr>
      <w:proofErr w:type="spellStart"/>
      <w:r>
        <w:t>xxxx</w:t>
      </w:r>
      <w:proofErr w:type="spellEnd"/>
      <w:r w:rsidR="006A75D0">
        <w:t xml:space="preserve">., tel.: </w:t>
      </w:r>
      <w:proofErr w:type="spellStart"/>
      <w:r>
        <w:t>xxxxx</w:t>
      </w:r>
      <w:proofErr w:type="spellEnd"/>
    </w:p>
    <w:p w14:paraId="48D7641D" w14:textId="77777777" w:rsidR="00823C81" w:rsidRDefault="006A75D0" w:rsidP="00823C81">
      <w:pPr>
        <w:pStyle w:val="Zkladntext1"/>
        <w:spacing w:after="0" w:line="240" w:lineRule="auto"/>
        <w:ind w:left="300" w:firstLine="408"/>
      </w:pPr>
      <w:r>
        <w:t xml:space="preserve">v rejstříku veřejných výzkumných institucí u MŠMT </w:t>
      </w:r>
    </w:p>
    <w:p w14:paraId="21993D64" w14:textId="08B02521" w:rsidR="00C42BF6" w:rsidRDefault="00823C81" w:rsidP="00823C81">
      <w:pPr>
        <w:pStyle w:val="Zkladntext1"/>
        <w:spacing w:after="0" w:line="240" w:lineRule="auto"/>
        <w:ind w:left="300" w:firstLine="408"/>
      </w:pPr>
      <w:proofErr w:type="spellStart"/>
      <w:r>
        <w:t>xxxxxxx</w:t>
      </w:r>
      <w:proofErr w:type="spellEnd"/>
    </w:p>
    <w:p w14:paraId="0ED4F1AF" w14:textId="1184124F" w:rsidR="00C42BF6" w:rsidRDefault="00773C49" w:rsidP="00823C81">
      <w:pPr>
        <w:pStyle w:val="Zkladntext1"/>
        <w:spacing w:after="520" w:line="240" w:lineRule="auto"/>
        <w:ind w:left="300" w:firstLine="408"/>
      </w:pPr>
      <w:hyperlink r:id="rId7" w:history="1">
        <w:proofErr w:type="spellStart"/>
        <w:r w:rsidR="00823C81">
          <w:t>xxxxxxx</w:t>
        </w:r>
        <w:proofErr w:type="spellEnd"/>
      </w:hyperlink>
    </w:p>
    <w:p w14:paraId="1A487D93" w14:textId="77777777" w:rsidR="00C42BF6" w:rsidRDefault="006A75D0">
      <w:pPr>
        <w:pStyle w:val="Zkladntext1"/>
        <w:spacing w:after="240" w:line="240" w:lineRule="auto"/>
        <w:ind w:firstLine="300"/>
      </w:pPr>
      <w:r>
        <w:t>Společně též jako „Smluvní strany"</w:t>
      </w:r>
    </w:p>
    <w:p w14:paraId="6A063050" w14:textId="77777777" w:rsidR="00C42BF6" w:rsidRDefault="006A75D0">
      <w:pPr>
        <w:pStyle w:val="Zkladntext1"/>
        <w:spacing w:after="0" w:line="240" w:lineRule="auto"/>
        <w:ind w:firstLine="300"/>
      </w:pPr>
      <w:r>
        <w:t>(dále jen „zhotovitel")</w:t>
      </w:r>
    </w:p>
    <w:p w14:paraId="0A786AF2" w14:textId="77777777" w:rsidR="00C42BF6" w:rsidRDefault="006A75D0">
      <w:pPr>
        <w:pStyle w:val="Zkladntext1"/>
        <w:spacing w:after="680" w:line="240" w:lineRule="auto"/>
        <w:ind w:firstLine="300"/>
      </w:pPr>
      <w:r>
        <w:t>(dále též společně jako „smluvní strany", nebo jednotlivě jako „smluvní strana")</w:t>
      </w:r>
    </w:p>
    <w:p w14:paraId="48AB7F62" w14:textId="77777777" w:rsidR="00C42BF6" w:rsidRDefault="006A75D0">
      <w:pPr>
        <w:pStyle w:val="Nadpis30"/>
        <w:keepNext/>
        <w:keepLines/>
        <w:spacing w:line="288" w:lineRule="auto"/>
        <w:ind w:firstLine="0"/>
        <w:jc w:val="center"/>
      </w:pPr>
      <w:bookmarkStart w:id="3" w:name="bookmark3"/>
      <w:bookmarkStart w:id="4" w:name="bookmark4"/>
      <w:bookmarkStart w:id="5" w:name="bookmark5"/>
      <w:r>
        <w:t>Preambule:</w:t>
      </w:r>
      <w:bookmarkEnd w:id="3"/>
      <w:bookmarkEnd w:id="4"/>
      <w:bookmarkEnd w:id="5"/>
    </w:p>
    <w:p w14:paraId="7642B8A7" w14:textId="77777777" w:rsidR="00C42BF6" w:rsidRDefault="006A75D0">
      <w:pPr>
        <w:pStyle w:val="Zkladntext1"/>
        <w:spacing w:after="240" w:line="288" w:lineRule="auto"/>
        <w:ind w:firstLine="300"/>
      </w:pPr>
      <w:r>
        <w:t>Vzhledem k tomu, že:</w:t>
      </w:r>
    </w:p>
    <w:p w14:paraId="78B2C7A4" w14:textId="16D4A6BC" w:rsidR="00C42BF6" w:rsidRDefault="006A75D0">
      <w:pPr>
        <w:pStyle w:val="Zkladntext1"/>
        <w:numPr>
          <w:ilvl w:val="0"/>
          <w:numId w:val="1"/>
        </w:numPr>
        <w:tabs>
          <w:tab w:val="left" w:pos="642"/>
        </w:tabs>
        <w:spacing w:after="0" w:line="288" w:lineRule="auto"/>
        <w:ind w:left="640" w:hanging="320"/>
        <w:jc w:val="both"/>
      </w:pPr>
      <w:bookmarkStart w:id="6" w:name="bookmark6"/>
      <w:bookmarkEnd w:id="6"/>
      <w:r>
        <w:t xml:space="preserve">Mezi výše uvedenými Smluvními stranami byla dne 12.5.2021 uzavřena Smlouva o dílo č. SML/9624/2021 (dále jen „Smlouva"), jež byla následně upravena dodatkem č. 1 ze dne jejímž předmětem je závazek Zhotovitele pro Objednatele v souladu s jeho požadavky provést dílo v souladu se Smlouvou - tj. provedení stavebních prací v rozsahu výběrového řízení veřejné zakázky malého rozsahu s názvem „PPT_RVO_06-21 - Sanace KZS administrativních budov CDV" (dále též „dílo“) dle návrhu opravy s názvem „Oprava pláště Centrum dopravního výzkumu" zpracované společností Saint </w:t>
      </w:r>
      <w:proofErr w:type="spellStart"/>
      <w:r>
        <w:t>Gobain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CZ, a.s. a zadávacích podmínek této zakázky.</w:t>
      </w:r>
    </w:p>
    <w:p w14:paraId="770D27ED" w14:textId="4EC1A0B0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753E67DC" w14:textId="762360A6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463FB8B7" w14:textId="159E1A6D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6D68882F" w14:textId="5E3D62F1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740998BB" w14:textId="2F352E54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263F11AD" w14:textId="5C95E66C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7DB5AF7F" w14:textId="77777777" w:rsidR="006A75D0" w:rsidRDefault="006A75D0" w:rsidP="006A75D0">
      <w:pPr>
        <w:pStyle w:val="Zkladntext1"/>
        <w:tabs>
          <w:tab w:val="left" w:pos="642"/>
        </w:tabs>
        <w:spacing w:after="0" w:line="288" w:lineRule="auto"/>
        <w:jc w:val="both"/>
      </w:pPr>
    </w:p>
    <w:p w14:paraId="7DA1CAD9" w14:textId="77777777" w:rsidR="00C42BF6" w:rsidRDefault="006A75D0">
      <w:pPr>
        <w:pStyle w:val="Zkladntext1"/>
        <w:numPr>
          <w:ilvl w:val="0"/>
          <w:numId w:val="1"/>
        </w:numPr>
        <w:tabs>
          <w:tab w:val="left" w:pos="768"/>
        </w:tabs>
        <w:spacing w:after="920"/>
        <w:ind w:left="780" w:hanging="340"/>
        <w:jc w:val="both"/>
      </w:pPr>
      <w:bookmarkStart w:id="7" w:name="bookmark7"/>
      <w:bookmarkEnd w:id="7"/>
      <w:r>
        <w:t>Jelikož při realizaci a detailní kontrole stavu kontaktního zateplovacího systému z postaveného lešení byly dle jednotlivých etap zjištěny a konzultovány tyto skutečnosti, které se nedaly objektivně dopředu předvídat a Objednatel tak zjistil rozhodné skutečnosti, které nebyly před zahájením stavebních prací známy, bude nutné provést dodatečné stavební práce, služby nebo dodávky od dodavatele veřejné zakázky, které nebyly zahrnuty v původním závazku ze smlouvy na veřejnou zakázku, a rozšíření díla o činnosti dle potřeb Objednatele, které jsou nezbytné k řádnému dokončení díla. Podrobný popis změn je uveden v příloze č. 1 tohoto Dodatku č. 2.</w:t>
      </w:r>
    </w:p>
    <w:p w14:paraId="42EFD2CE" w14:textId="77777777" w:rsidR="00C42BF6" w:rsidRDefault="006A75D0">
      <w:pPr>
        <w:pStyle w:val="Zkladntext1"/>
        <w:spacing w:after="420" w:line="257" w:lineRule="auto"/>
        <w:ind w:left="420" w:firstLine="20"/>
        <w:jc w:val="both"/>
      </w:pPr>
      <w:r>
        <w:t>Smluvní strany se s ohledem na výše uvedené a také v souladu s článkem III. odst. 3 Smlouvy dohodly na následujících změnách a doplněních Smlouvy, za účelem čehož uzavírají tento Dodatek č. 2. (dále jen „Dodatek č. 2"):</w:t>
      </w:r>
    </w:p>
    <w:p w14:paraId="0576F8F0" w14:textId="77777777" w:rsidR="00C42BF6" w:rsidRDefault="006A75D0">
      <w:pPr>
        <w:pStyle w:val="Zkladntext1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ČI. I</w:t>
      </w:r>
    </w:p>
    <w:p w14:paraId="4038C955" w14:textId="539B8713" w:rsidR="00C42BF6" w:rsidRDefault="003B0473" w:rsidP="003B0473">
      <w:pPr>
        <w:pStyle w:val="Zkladntext1"/>
        <w:tabs>
          <w:tab w:val="left" w:pos="768"/>
        </w:tabs>
        <w:spacing w:line="240" w:lineRule="auto"/>
        <w:ind w:left="708" w:hanging="708"/>
        <w:jc w:val="both"/>
      </w:pPr>
      <w:bookmarkStart w:id="8" w:name="bookmark8"/>
      <w:bookmarkEnd w:id="8"/>
      <w:r>
        <w:t>1.</w:t>
      </w:r>
      <w:r>
        <w:tab/>
      </w:r>
      <w:r w:rsidR="006A75D0">
        <w:t>Vzhledem ke skutečnostem, které nebyly známy, jsou vyžadovány změny, které však nejsou podstatnými změnami závazku, dohodly se smluvní strany na doplnění a změně smlouvy o dílo.</w:t>
      </w:r>
    </w:p>
    <w:p w14:paraId="5D9099EB" w14:textId="77777777" w:rsidR="00C42BF6" w:rsidRDefault="006A75D0">
      <w:pPr>
        <w:pStyle w:val="Zkladntext1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ČI. II</w:t>
      </w:r>
    </w:p>
    <w:p w14:paraId="0F6DB69F" w14:textId="77777777" w:rsidR="00C42BF6" w:rsidRDefault="006A75D0">
      <w:pPr>
        <w:pStyle w:val="Zkladntext1"/>
        <w:ind w:left="780" w:hanging="340"/>
        <w:jc w:val="both"/>
      </w:pPr>
      <w:r>
        <w:t>1. Z článku I. tohoto Dodatku č. 1 vyplývá potřeba změny Smlouvy, a proto se smluvní strany dohodly na změně současného znění Smlouvy následovně:</w:t>
      </w:r>
    </w:p>
    <w:p w14:paraId="7F03BAF7" w14:textId="1BCF0CA3" w:rsidR="00C42BF6" w:rsidRDefault="006A75D0">
      <w:pPr>
        <w:pStyle w:val="Zkladntext1"/>
        <w:spacing w:after="0" w:line="271" w:lineRule="auto"/>
        <w:ind w:firstLine="780"/>
      </w:pPr>
      <w:r>
        <w:rPr>
          <w:i/>
          <w:iCs/>
          <w:u w:val="single"/>
        </w:rPr>
        <w:t>Článek III. odst.</w:t>
      </w:r>
      <w:r w:rsidR="00A033FB">
        <w:rPr>
          <w:i/>
          <w:iCs/>
          <w:u w:val="single"/>
        </w:rPr>
        <w:t>1</w:t>
      </w:r>
      <w:r>
        <w:rPr>
          <w:i/>
          <w:iCs/>
          <w:u w:val="single"/>
        </w:rPr>
        <w:t xml:space="preserve"> Smlouvy se mění textem:</w:t>
      </w:r>
    </w:p>
    <w:p w14:paraId="4D288154" w14:textId="77777777" w:rsidR="00C42BF6" w:rsidRDefault="006A75D0">
      <w:pPr>
        <w:pStyle w:val="Zkladntext1"/>
        <w:spacing w:after="300" w:line="271" w:lineRule="auto"/>
        <w:ind w:firstLine="780"/>
      </w:pPr>
      <w:r>
        <w:t>celková cena bez DPH: 2.107.910,00 Kč</w:t>
      </w:r>
    </w:p>
    <w:p w14:paraId="25F64710" w14:textId="77777777" w:rsidR="00C42BF6" w:rsidRDefault="006A75D0">
      <w:pPr>
        <w:pStyle w:val="Zkladntext1"/>
        <w:spacing w:after="520" w:line="271" w:lineRule="auto"/>
        <w:ind w:firstLine="780"/>
      </w:pPr>
      <w:r>
        <w:t>(slovy: dva miliony jedno sto sedm tisíc devět set deset korun českých)</w:t>
      </w:r>
    </w:p>
    <w:p w14:paraId="7410F897" w14:textId="77777777" w:rsidR="00C42BF6" w:rsidRDefault="006A75D0">
      <w:pPr>
        <w:pStyle w:val="Zkladntext1"/>
        <w:spacing w:after="0" w:line="288" w:lineRule="auto"/>
        <w:ind w:firstLine="780"/>
      </w:pPr>
      <w:r>
        <w:rPr>
          <w:i/>
          <w:iCs/>
          <w:u w:val="single"/>
        </w:rPr>
        <w:t>Článek VI. odst.2 Smlouvy se mění textem:</w:t>
      </w:r>
    </w:p>
    <w:p w14:paraId="4A1DB982" w14:textId="77777777" w:rsidR="00C42BF6" w:rsidRDefault="006A75D0">
      <w:pPr>
        <w:pStyle w:val="Zkladntext1"/>
        <w:spacing w:after="300" w:line="288" w:lineRule="auto"/>
        <w:ind w:left="780"/>
        <w:jc w:val="both"/>
      </w:pPr>
      <w:r>
        <w:t>Zhotovitel se tak zavazuje k poskytnutí záruky na jakost díla v trvání 60 měsíců. Záruční doba počíná běžet ode dne předání a převzetí díla, jež proběhne nejpozději 30. května 2022.</w:t>
      </w:r>
    </w:p>
    <w:p w14:paraId="7162856B" w14:textId="77777777" w:rsidR="00C42BF6" w:rsidRDefault="006A75D0">
      <w:pPr>
        <w:pStyle w:val="Zkladntext1"/>
        <w:spacing w:after="300" w:line="271" w:lineRule="auto"/>
        <w:ind w:firstLine="780"/>
      </w:pPr>
      <w:r>
        <w:t>Přílohy tohoto dodatku č.2 ke smlouvě o dílo:</w:t>
      </w:r>
    </w:p>
    <w:p w14:paraId="6BA547DD" w14:textId="77777777" w:rsidR="00C42BF6" w:rsidRDefault="006A75D0">
      <w:pPr>
        <w:pStyle w:val="Zkladntext1"/>
        <w:spacing w:after="520" w:line="271" w:lineRule="auto"/>
        <w:ind w:firstLine="780"/>
      </w:pPr>
      <w:r>
        <w:t>Příloha č. 1 - Popis příčin změn a technologie sanace</w:t>
      </w:r>
    </w:p>
    <w:p w14:paraId="3EC2DC00" w14:textId="77777777" w:rsidR="00C42BF6" w:rsidRDefault="006A75D0">
      <w:pPr>
        <w:pStyle w:val="Zkladntext1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ČI. III</w:t>
      </w:r>
    </w:p>
    <w:p w14:paraId="547EC96F" w14:textId="77777777" w:rsidR="00C42BF6" w:rsidRDefault="006A75D0">
      <w:pPr>
        <w:pStyle w:val="Zkladntext1"/>
        <w:numPr>
          <w:ilvl w:val="0"/>
          <w:numId w:val="3"/>
        </w:numPr>
        <w:tabs>
          <w:tab w:val="left" w:pos="768"/>
        </w:tabs>
        <w:spacing w:line="298" w:lineRule="auto"/>
        <w:ind w:left="780" w:hanging="340"/>
        <w:jc w:val="both"/>
      </w:pPr>
      <w:bookmarkStart w:id="9" w:name="bookmark9"/>
      <w:bookmarkEnd w:id="9"/>
      <w:r>
        <w:t>Ostatní ustanovení Smlouvy či Příloh Smlouvy zůstávají v platnosti, pokud nejsou dotčena tímto Dodatkem č. 2.</w:t>
      </w:r>
    </w:p>
    <w:p w14:paraId="1F029492" w14:textId="77777777" w:rsidR="00C42BF6" w:rsidRDefault="006A75D0">
      <w:pPr>
        <w:pStyle w:val="Zkladntext1"/>
        <w:numPr>
          <w:ilvl w:val="0"/>
          <w:numId w:val="3"/>
        </w:numPr>
        <w:tabs>
          <w:tab w:val="left" w:pos="768"/>
        </w:tabs>
        <w:spacing w:line="271" w:lineRule="auto"/>
        <w:ind w:firstLine="420"/>
      </w:pPr>
      <w:bookmarkStart w:id="10" w:name="bookmark10"/>
      <w:bookmarkEnd w:id="10"/>
      <w:r>
        <w:t>Tento Dodatek č. 2 je podepsán oprávněnými zástupci Smluvních stran.</w:t>
      </w:r>
    </w:p>
    <w:p w14:paraId="410A786F" w14:textId="77777777" w:rsidR="00C42BF6" w:rsidRDefault="006A75D0">
      <w:pPr>
        <w:pStyle w:val="Zkladntext1"/>
        <w:numPr>
          <w:ilvl w:val="0"/>
          <w:numId w:val="3"/>
        </w:numPr>
        <w:tabs>
          <w:tab w:val="left" w:pos="768"/>
        </w:tabs>
        <w:spacing w:line="293" w:lineRule="auto"/>
        <w:ind w:left="780" w:hanging="340"/>
        <w:jc w:val="both"/>
      </w:pPr>
      <w:bookmarkStart w:id="11" w:name="bookmark11"/>
      <w:bookmarkEnd w:id="11"/>
      <w:r>
        <w:t>Dodatek č. 2 nabývá platnosti dnem podpisu oprávněnými zástupci Smluvních stran a účinnosti dnem uveřejnění Dodatku č. 2 v registru smluv.</w:t>
      </w:r>
      <w:r>
        <w:br w:type="page"/>
      </w:r>
    </w:p>
    <w:p w14:paraId="49BB1A88" w14:textId="77777777" w:rsidR="00C42BF6" w:rsidRDefault="006A75D0">
      <w:pPr>
        <w:pStyle w:val="Zkladntext1"/>
        <w:numPr>
          <w:ilvl w:val="0"/>
          <w:numId w:val="3"/>
        </w:numPr>
        <w:tabs>
          <w:tab w:val="left" w:pos="670"/>
        </w:tabs>
        <w:spacing w:line="288" w:lineRule="auto"/>
        <w:ind w:left="660" w:hanging="340"/>
        <w:jc w:val="both"/>
      </w:pPr>
      <w:bookmarkStart w:id="12" w:name="bookmark12"/>
      <w:bookmarkEnd w:id="12"/>
      <w:r>
        <w:lastRenderedPageBreak/>
        <w:t>Případné plnění Smluvních stran v rámci předmětu tohoto Dodatku č. 2, které si Smluvní strany poskytly před nabytím účinnosti tohoto Dodatku č. 2, se považuje za plnění podle tohoto Dodatku č. 2. Práva a povinnosti vzniklá z tohoto plnění se řídí tímto Dodatkem č. 2 a Smlouvou.</w:t>
      </w:r>
    </w:p>
    <w:p w14:paraId="29F5B5F0" w14:textId="77777777" w:rsidR="00C42BF6" w:rsidRDefault="006A75D0">
      <w:pPr>
        <w:pStyle w:val="Zkladntext1"/>
        <w:numPr>
          <w:ilvl w:val="0"/>
          <w:numId w:val="3"/>
        </w:numPr>
        <w:tabs>
          <w:tab w:val="left" w:pos="670"/>
        </w:tabs>
        <w:spacing w:after="240" w:line="240" w:lineRule="auto"/>
        <w:ind w:left="660" w:hanging="340"/>
        <w:jc w:val="both"/>
      </w:pPr>
      <w:bookmarkStart w:id="13" w:name="bookmark13"/>
      <w:bookmarkEnd w:id="13"/>
      <w:r>
        <w:t>Smluvní strany berou na vědomí, že tento dodatek č. 2 včetně příloh bude uveřejněn v souladu s ustanoveními zák. č. 340/2015 Sb., o registru smluv. Smlouvu v registru smluv uveřejní Objednatel. Zhotovitel prohlašuje, že tento dodatek č. 2 ani jeho přílohy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52518C8E" w14:textId="77777777" w:rsidR="00C42BF6" w:rsidRDefault="006A75D0">
      <w:pPr>
        <w:pStyle w:val="Zkladntext1"/>
        <w:numPr>
          <w:ilvl w:val="0"/>
          <w:numId w:val="3"/>
        </w:numPr>
        <w:tabs>
          <w:tab w:val="left" w:pos="670"/>
        </w:tabs>
        <w:spacing w:after="0" w:line="288" w:lineRule="auto"/>
        <w:ind w:left="660" w:hanging="340"/>
        <w:sectPr w:rsidR="00C42BF6">
          <w:pgSz w:w="11900" w:h="16840"/>
          <w:pgMar w:top="1719" w:right="339" w:bottom="1677" w:left="1069" w:header="1291" w:footer="1249" w:gutter="0"/>
          <w:pgNumType w:start="1"/>
          <w:cols w:space="720"/>
          <w:noEndnote/>
          <w:docGrid w:linePitch="360"/>
        </w:sectPr>
      </w:pPr>
      <w:bookmarkStart w:id="14" w:name="bookmark14"/>
      <w:bookmarkEnd w:id="14"/>
      <w:r>
        <w:t>Na důkaz svého souhlasu s textem a obsahem tohoto Dodatku č. 2 k němu Smluvní strany připojily své podpisy.</w:t>
      </w:r>
    </w:p>
    <w:p w14:paraId="1D8A11A8" w14:textId="77777777" w:rsidR="00C42BF6" w:rsidRDefault="00C42BF6">
      <w:pPr>
        <w:spacing w:before="4" w:after="4" w:line="240" w:lineRule="exact"/>
        <w:rPr>
          <w:sz w:val="19"/>
          <w:szCs w:val="19"/>
        </w:rPr>
      </w:pPr>
    </w:p>
    <w:p w14:paraId="54D42D5A" w14:textId="77777777" w:rsidR="00C42BF6" w:rsidRPr="00A033FB" w:rsidRDefault="00C42BF6">
      <w:pPr>
        <w:spacing w:line="1" w:lineRule="exact"/>
        <w:rPr>
          <w:rFonts w:asciiTheme="minorHAnsi" w:hAnsiTheme="minorHAnsi" w:cstheme="minorHAnsi"/>
        </w:rPr>
        <w:sectPr w:rsidR="00C42BF6" w:rsidRPr="00A033FB">
          <w:type w:val="continuous"/>
          <w:pgSz w:w="11900" w:h="16840"/>
          <w:pgMar w:top="1713" w:right="0" w:bottom="6665" w:left="0" w:header="0" w:footer="3" w:gutter="0"/>
          <w:cols w:space="720"/>
          <w:noEndnote/>
          <w:docGrid w:linePitch="360"/>
        </w:sectPr>
      </w:pPr>
    </w:p>
    <w:p w14:paraId="6ADCAEEF" w14:textId="77777777" w:rsidR="00C42BF6" w:rsidRPr="00A033FB" w:rsidRDefault="006A75D0">
      <w:pPr>
        <w:spacing w:line="1" w:lineRule="exact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C7038D0" wp14:editId="084072E9">
                <wp:simplePos x="0" y="0"/>
                <wp:positionH relativeFrom="page">
                  <wp:posOffset>3897630</wp:posOffset>
                </wp:positionH>
                <wp:positionV relativeFrom="paragraph">
                  <wp:posOffset>121920</wp:posOffset>
                </wp:positionV>
                <wp:extent cx="74041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FD5BF6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Třebíči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038D0" id="Shape 3" o:spid="_x0000_s1027" type="#_x0000_t202" style="position:absolute;margin-left:306.9pt;margin-top:9.6pt;width:58.3pt;height:13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" filled="f" stroked="f">
                <v:textbox inset="0,0,0,0">
                  <w:txbxContent>
                    <w:p w14:paraId="5EFD5BF6" w14:textId="77777777" w:rsidR="00C42BF6" w:rsidRDefault="006A75D0">
                      <w:pPr>
                        <w:pStyle w:val="Zkladntext1"/>
                        <w:spacing w:after="0" w:line="240" w:lineRule="auto"/>
                      </w:pPr>
                      <w:r>
                        <w:t>V Třebíči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33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B8504FA" wp14:editId="291CA45E">
                <wp:simplePos x="0" y="0"/>
                <wp:positionH relativeFrom="page">
                  <wp:posOffset>5040630</wp:posOffset>
                </wp:positionH>
                <wp:positionV relativeFrom="paragraph">
                  <wp:posOffset>24130</wp:posOffset>
                </wp:positionV>
                <wp:extent cx="1002665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F09F56" w14:textId="6091A72F" w:rsidR="00C42BF6" w:rsidRDefault="00A033FB">
                            <w:pPr>
                              <w:pStyle w:val="Zkladntext40"/>
                            </w:pPr>
                            <w:r>
                              <w:t>17.5.2022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8504FA" id="Shape 5" o:spid="_x0000_s1028" type="#_x0000_t202" style="position:absolute;margin-left:396.9pt;margin-top:1.9pt;width:78.9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" filled="f" stroked="f">
                <v:textbox inset="0,0,0,0">
                  <w:txbxContent>
                    <w:p w14:paraId="64F09F56" w14:textId="6091A72F" w:rsidR="00C42BF6" w:rsidRDefault="00A033FB">
                      <w:pPr>
                        <w:pStyle w:val="Zkladntext40"/>
                      </w:pPr>
                      <w:r>
                        <w:t>17.5.2022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F2FED7A" w14:textId="77777777" w:rsidR="00C42BF6" w:rsidRPr="00A033FB" w:rsidRDefault="006A75D0">
      <w:pPr>
        <w:pStyle w:val="Zkladntext1"/>
        <w:spacing w:after="0" w:line="240" w:lineRule="auto"/>
        <w:jc w:val="both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</w:rPr>
        <w:t>V Brně dne</w:t>
      </w:r>
    </w:p>
    <w:p w14:paraId="5CB63577" w14:textId="159F235C" w:rsidR="00A033FB" w:rsidRPr="00A033FB" w:rsidRDefault="006A75D0">
      <w:pPr>
        <w:pStyle w:val="Nadpis20"/>
        <w:keepNext/>
        <w:keepLines/>
        <w:rPr>
          <w:rFonts w:asciiTheme="minorHAnsi" w:hAnsiTheme="minorHAnsi" w:cstheme="minorHAnsi"/>
        </w:rPr>
        <w:sectPr w:rsidR="00A033FB" w:rsidRPr="00A033FB">
          <w:type w:val="continuous"/>
          <w:pgSz w:w="11900" w:h="16840"/>
          <w:pgMar w:top="1713" w:right="7837" w:bottom="6665" w:left="1313" w:header="0" w:footer="3" w:gutter="0"/>
          <w:cols w:num="2" w:space="523"/>
          <w:noEndnote/>
          <w:docGrid w:linePitch="360"/>
        </w:sectPr>
      </w:pPr>
      <w:bookmarkStart w:id="15" w:name="bookmark15"/>
      <w:bookmarkStart w:id="16" w:name="bookmark16"/>
      <w:bookmarkStart w:id="17" w:name="bookmark17"/>
      <w:r w:rsidRPr="00A033FB">
        <w:rPr>
          <w:rFonts w:asciiTheme="minorHAnsi" w:hAnsiTheme="minorHAnsi" w:cstheme="minorHAnsi"/>
        </w:rPr>
        <w:t>1 7. 05. 202</w:t>
      </w:r>
      <w:bookmarkEnd w:id="15"/>
      <w:bookmarkEnd w:id="16"/>
      <w:bookmarkEnd w:id="17"/>
      <w:r w:rsidR="00A033FB" w:rsidRPr="00A033FB">
        <w:rPr>
          <w:rFonts w:asciiTheme="minorHAnsi" w:hAnsiTheme="minorHAnsi" w:cstheme="minorHAnsi"/>
        </w:rPr>
        <w:t>2</w:t>
      </w:r>
    </w:p>
    <w:p w14:paraId="552DEF65" w14:textId="77777777" w:rsidR="00C42BF6" w:rsidRPr="00A033FB" w:rsidRDefault="00C42BF6">
      <w:pPr>
        <w:spacing w:line="80" w:lineRule="exact"/>
        <w:rPr>
          <w:rFonts w:asciiTheme="minorHAnsi" w:hAnsiTheme="minorHAnsi" w:cstheme="minorHAnsi"/>
          <w:sz w:val="6"/>
          <w:szCs w:val="6"/>
        </w:rPr>
      </w:pPr>
    </w:p>
    <w:p w14:paraId="5E45D560" w14:textId="77777777" w:rsidR="00C42BF6" w:rsidRPr="00A033FB" w:rsidRDefault="00C42BF6">
      <w:pPr>
        <w:spacing w:line="1" w:lineRule="exact"/>
        <w:rPr>
          <w:rFonts w:asciiTheme="minorHAnsi" w:hAnsiTheme="minorHAnsi" w:cstheme="minorHAnsi"/>
        </w:rPr>
        <w:sectPr w:rsidR="00C42BF6" w:rsidRPr="00A033FB">
          <w:type w:val="continuous"/>
          <w:pgSz w:w="11900" w:h="16840"/>
          <w:pgMar w:top="1713" w:right="0" w:bottom="6665" w:left="0" w:header="0" w:footer="3" w:gutter="0"/>
          <w:cols w:space="720"/>
          <w:noEndnote/>
          <w:docGrid w:linePitch="360"/>
        </w:sectPr>
      </w:pPr>
    </w:p>
    <w:p w14:paraId="38179BFE" w14:textId="77777777" w:rsidR="00C42BF6" w:rsidRPr="00A033FB" w:rsidRDefault="006A75D0">
      <w:pPr>
        <w:spacing w:line="1" w:lineRule="exact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ADA70CE" wp14:editId="392673B1">
                <wp:simplePos x="0" y="0"/>
                <wp:positionH relativeFrom="page">
                  <wp:posOffset>3897630</wp:posOffset>
                </wp:positionH>
                <wp:positionV relativeFrom="paragraph">
                  <wp:posOffset>12700</wp:posOffset>
                </wp:positionV>
                <wp:extent cx="612775" cy="1676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F51E36" w14:textId="77777777" w:rsidR="00C42BF6" w:rsidRDefault="006A75D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DA70CE" id="Shape 7" o:spid="_x0000_s1029" type="#_x0000_t202" style="position:absolute;margin-left:306.9pt;margin-top:1pt;width:48.25pt;height:13.2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" filled="f" stroked="f">
                <v:textbox inset="0,0,0,0">
                  <w:txbxContent>
                    <w:p w14:paraId="4EF51E36" w14:textId="77777777" w:rsidR="00C42BF6" w:rsidRDefault="006A75D0">
                      <w:pPr>
                        <w:pStyle w:val="Zkladntext1"/>
                        <w:spacing w:after="0" w:line="240" w:lineRule="auto"/>
                      </w:pPr>
                      <w: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C82A20" w14:textId="77777777" w:rsidR="00C42BF6" w:rsidRPr="00A033FB" w:rsidRDefault="006A75D0">
      <w:pPr>
        <w:pStyle w:val="Zkladntext1"/>
        <w:spacing w:after="0" w:line="240" w:lineRule="auto"/>
        <w:jc w:val="both"/>
        <w:rPr>
          <w:rFonts w:asciiTheme="minorHAnsi" w:hAnsiTheme="minorHAnsi" w:cstheme="minorHAnsi"/>
        </w:rPr>
        <w:sectPr w:rsidR="00C42BF6" w:rsidRPr="00A033FB">
          <w:type w:val="continuous"/>
          <w:pgSz w:w="11900" w:h="16840"/>
          <w:pgMar w:top="1713" w:right="5825" w:bottom="6665" w:left="1313" w:header="0" w:footer="3" w:gutter="0"/>
          <w:cols w:space="720"/>
          <w:noEndnote/>
          <w:docGrid w:linePitch="360"/>
        </w:sectPr>
      </w:pPr>
      <w:r w:rsidRPr="00A033FB">
        <w:rPr>
          <w:rFonts w:asciiTheme="minorHAnsi" w:hAnsiTheme="minorHAnsi" w:cstheme="minorHAnsi"/>
        </w:rPr>
        <w:t>Objednatel:</w:t>
      </w:r>
    </w:p>
    <w:p w14:paraId="2604F913" w14:textId="77777777" w:rsidR="00C42BF6" w:rsidRPr="00A033FB" w:rsidRDefault="00C42BF6">
      <w:pPr>
        <w:spacing w:before="99" w:after="99" w:line="240" w:lineRule="exact"/>
        <w:rPr>
          <w:rFonts w:asciiTheme="minorHAnsi" w:hAnsiTheme="minorHAnsi" w:cstheme="minorHAnsi"/>
          <w:sz w:val="19"/>
          <w:szCs w:val="19"/>
        </w:rPr>
      </w:pPr>
    </w:p>
    <w:p w14:paraId="27D413AA" w14:textId="77777777" w:rsidR="00C42BF6" w:rsidRPr="00A033FB" w:rsidRDefault="00C42BF6">
      <w:pPr>
        <w:spacing w:line="1" w:lineRule="exact"/>
        <w:rPr>
          <w:rFonts w:asciiTheme="minorHAnsi" w:hAnsiTheme="minorHAnsi" w:cstheme="minorHAnsi"/>
        </w:rPr>
        <w:sectPr w:rsidR="00C42BF6" w:rsidRPr="00A033FB">
          <w:type w:val="continuous"/>
          <w:pgSz w:w="11900" w:h="16840"/>
          <w:pgMar w:top="1713" w:right="0" w:bottom="6665" w:left="0" w:header="0" w:footer="3" w:gutter="0"/>
          <w:cols w:space="720"/>
          <w:noEndnote/>
          <w:docGrid w:linePitch="360"/>
        </w:sectPr>
      </w:pPr>
    </w:p>
    <w:p w14:paraId="0E03185C" w14:textId="49AAE5AF" w:rsidR="00C42BF6" w:rsidRPr="00A033FB" w:rsidRDefault="006A75D0">
      <w:pPr>
        <w:pStyle w:val="Titulekobrzku0"/>
        <w:framePr w:w="3509" w:h="571" w:wrap="none" w:vAnchor="text" w:hAnchor="page" w:x="1377" w:y="1000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</w:rPr>
        <w:t>Centrum dopravníh</w:t>
      </w:r>
      <w:r w:rsidR="00A033FB" w:rsidRPr="00A033FB">
        <w:rPr>
          <w:rFonts w:asciiTheme="minorHAnsi" w:hAnsiTheme="minorHAnsi" w:cstheme="minorHAnsi"/>
        </w:rPr>
        <w:t>o v</w:t>
      </w:r>
      <w:r w:rsidRPr="00A033FB">
        <w:rPr>
          <w:rFonts w:asciiTheme="minorHAnsi" w:hAnsiTheme="minorHAnsi" w:cstheme="minorHAnsi"/>
        </w:rPr>
        <w:t xml:space="preserve">ýzkumu, </w:t>
      </w:r>
      <w:proofErr w:type="spellStart"/>
      <w:r w:rsidRPr="00A033FB">
        <w:rPr>
          <w:rFonts w:asciiTheme="minorHAnsi" w:hAnsiTheme="minorHAnsi" w:cstheme="minorHAnsi"/>
        </w:rPr>
        <w:t>v.v.i</w:t>
      </w:r>
      <w:proofErr w:type="spellEnd"/>
      <w:r w:rsidRPr="00A033FB">
        <w:rPr>
          <w:rFonts w:asciiTheme="minorHAnsi" w:hAnsiTheme="minorHAnsi" w:cstheme="minorHAnsi"/>
        </w:rPr>
        <w:t>.</w:t>
      </w:r>
    </w:p>
    <w:p w14:paraId="27CA2C5C" w14:textId="3C3A3461" w:rsidR="00C42BF6" w:rsidRPr="00A033FB" w:rsidRDefault="006A75D0">
      <w:pPr>
        <w:pStyle w:val="Titulekobrzku0"/>
        <w:framePr w:w="3509" w:h="571" w:wrap="none" w:vAnchor="text" w:hAnchor="page" w:x="1377" w:y="1000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</w:rPr>
        <w:t>Ing. Jindřich Frič, PhD., ředitel</w:t>
      </w:r>
    </w:p>
    <w:p w14:paraId="12147BF9" w14:textId="77777777" w:rsidR="00C42BF6" w:rsidRPr="00A033FB" w:rsidRDefault="006A75D0">
      <w:pPr>
        <w:pStyle w:val="Titulekobrzku0"/>
        <w:framePr w:w="2525" w:h="571" w:wrap="none" w:vAnchor="text" w:hAnchor="page" w:x="6129" w:y="1009"/>
        <w:rPr>
          <w:rFonts w:asciiTheme="minorHAnsi" w:hAnsiTheme="minorHAnsi" w:cstheme="minorHAnsi"/>
        </w:rPr>
      </w:pPr>
      <w:proofErr w:type="spellStart"/>
      <w:r w:rsidRPr="00A033FB">
        <w:rPr>
          <w:rFonts w:asciiTheme="minorHAnsi" w:hAnsiTheme="minorHAnsi" w:cstheme="minorHAnsi"/>
        </w:rPr>
        <w:t>TOMIreko</w:t>
      </w:r>
      <w:proofErr w:type="spellEnd"/>
      <w:r w:rsidRPr="00A033FB">
        <w:rPr>
          <w:rFonts w:asciiTheme="minorHAnsi" w:hAnsiTheme="minorHAnsi" w:cstheme="minorHAnsi"/>
        </w:rPr>
        <w:t>, s.r.o.</w:t>
      </w:r>
    </w:p>
    <w:p w14:paraId="36E4BBED" w14:textId="77777777" w:rsidR="00C42BF6" w:rsidRPr="00A033FB" w:rsidRDefault="006A75D0">
      <w:pPr>
        <w:pStyle w:val="Titulekobrzku0"/>
        <w:framePr w:w="2525" w:h="571" w:wrap="none" w:vAnchor="text" w:hAnchor="page" w:x="6129" w:y="1009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</w:rPr>
        <w:t>Ing. Tomáš Kliner, jednatel</w:t>
      </w:r>
    </w:p>
    <w:p w14:paraId="000A3CFB" w14:textId="04D3358C" w:rsidR="00C42BF6" w:rsidRPr="00A033FB" w:rsidRDefault="00C42BF6">
      <w:pPr>
        <w:spacing w:line="360" w:lineRule="exact"/>
        <w:rPr>
          <w:rFonts w:asciiTheme="minorHAnsi" w:hAnsiTheme="minorHAnsi" w:cstheme="minorHAnsi"/>
        </w:rPr>
      </w:pPr>
    </w:p>
    <w:p w14:paraId="23D22068" w14:textId="77777777" w:rsidR="00C42BF6" w:rsidRPr="00A033FB" w:rsidRDefault="00C42BF6">
      <w:pPr>
        <w:spacing w:line="360" w:lineRule="exact"/>
        <w:rPr>
          <w:rFonts w:asciiTheme="minorHAnsi" w:hAnsiTheme="minorHAnsi" w:cstheme="minorHAnsi"/>
        </w:rPr>
      </w:pPr>
    </w:p>
    <w:p w14:paraId="4F320A9A" w14:textId="77777777" w:rsidR="00C42BF6" w:rsidRPr="00A033FB" w:rsidRDefault="00C42BF6">
      <w:pPr>
        <w:spacing w:line="360" w:lineRule="exact"/>
        <w:rPr>
          <w:rFonts w:asciiTheme="minorHAnsi" w:hAnsiTheme="minorHAnsi" w:cstheme="minorHAnsi"/>
        </w:rPr>
      </w:pPr>
    </w:p>
    <w:p w14:paraId="4DCD8EBC" w14:textId="77777777" w:rsidR="00C42BF6" w:rsidRPr="00A033FB" w:rsidRDefault="00C42BF6">
      <w:pPr>
        <w:spacing w:after="498" w:line="1" w:lineRule="exact"/>
        <w:rPr>
          <w:rFonts w:asciiTheme="minorHAnsi" w:hAnsiTheme="minorHAnsi" w:cstheme="minorHAnsi"/>
        </w:rPr>
      </w:pPr>
    </w:p>
    <w:p w14:paraId="61E9A580" w14:textId="77777777" w:rsidR="00C42BF6" w:rsidRPr="00A033FB" w:rsidRDefault="00C42BF6">
      <w:pPr>
        <w:spacing w:line="1" w:lineRule="exact"/>
        <w:rPr>
          <w:rFonts w:asciiTheme="minorHAnsi" w:hAnsiTheme="minorHAnsi" w:cstheme="minorHAnsi"/>
        </w:rPr>
        <w:sectPr w:rsidR="00C42BF6" w:rsidRPr="00A033FB">
          <w:type w:val="continuous"/>
          <w:pgSz w:w="11900" w:h="16840"/>
          <w:pgMar w:top="1713" w:right="402" w:bottom="6665" w:left="1006" w:header="0" w:footer="3" w:gutter="0"/>
          <w:cols w:space="720"/>
          <w:noEndnote/>
          <w:docGrid w:linePitch="360"/>
        </w:sectPr>
      </w:pPr>
    </w:p>
    <w:p w14:paraId="5B7F0C38" w14:textId="6D0E995C" w:rsidR="00C42BF6" w:rsidRPr="00A033FB" w:rsidRDefault="006A75D0">
      <w:pPr>
        <w:spacing w:line="1" w:lineRule="exact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  <w:noProof/>
        </w:rPr>
        <w:drawing>
          <wp:anchor distT="0" distB="0" distL="114300" distR="114300" simplePos="0" relativeHeight="125829386" behindDoc="0" locked="0" layoutInCell="1" allowOverlap="1" wp14:anchorId="2018546A" wp14:editId="606B27D8">
            <wp:simplePos x="0" y="0"/>
            <wp:positionH relativeFrom="page">
              <wp:posOffset>4720590</wp:posOffset>
            </wp:positionH>
            <wp:positionV relativeFrom="paragraph">
              <wp:posOffset>216535</wp:posOffset>
            </wp:positionV>
            <wp:extent cx="621665" cy="37782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66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4AFB0" w14:textId="77777777" w:rsidR="00C42BF6" w:rsidRPr="00A033FB" w:rsidRDefault="006A75D0">
      <w:pPr>
        <w:pStyle w:val="Zkladntext30"/>
        <w:rPr>
          <w:rFonts w:asciiTheme="minorHAnsi" w:hAnsiTheme="minorHAnsi" w:cstheme="minorHAnsi"/>
        </w:rPr>
      </w:pPr>
      <w:r w:rsidRPr="00A033FB">
        <w:rPr>
          <w:rFonts w:asciiTheme="minorHAnsi" w:hAnsiTheme="minorHAnsi" w:cstheme="minorHAnsi"/>
        </w:rPr>
        <w:t>Centrum dopravního výzkumu, v. v. i.</w:t>
      </w:r>
    </w:p>
    <w:p w14:paraId="28480566" w14:textId="4676E49C" w:rsidR="00C42BF6" w:rsidRDefault="00C42BF6">
      <w:pPr>
        <w:pStyle w:val="Zkladntext20"/>
      </w:pPr>
    </w:p>
    <w:sectPr w:rsidR="00C42BF6">
      <w:type w:val="continuous"/>
      <w:pgSz w:w="11900" w:h="16840"/>
      <w:pgMar w:top="1713" w:right="4918" w:bottom="1713" w:left="1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6D42" w14:textId="77777777" w:rsidR="00773C49" w:rsidRDefault="00773C49">
      <w:r>
        <w:separator/>
      </w:r>
    </w:p>
  </w:endnote>
  <w:endnote w:type="continuationSeparator" w:id="0">
    <w:p w14:paraId="75938E62" w14:textId="77777777" w:rsidR="00773C49" w:rsidRDefault="0077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DD4C" w14:textId="77777777" w:rsidR="00773C49" w:rsidRDefault="00773C49"/>
  </w:footnote>
  <w:footnote w:type="continuationSeparator" w:id="0">
    <w:p w14:paraId="4ADFB465" w14:textId="77777777" w:rsidR="00773C49" w:rsidRDefault="00773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6A8"/>
    <w:multiLevelType w:val="multilevel"/>
    <w:tmpl w:val="F3E6888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7331F"/>
    <w:multiLevelType w:val="multilevel"/>
    <w:tmpl w:val="EE1685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33D0D"/>
    <w:multiLevelType w:val="multilevel"/>
    <w:tmpl w:val="965E03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507366">
    <w:abstractNumId w:val="1"/>
  </w:num>
  <w:num w:numId="2" w16cid:durableId="1697458444">
    <w:abstractNumId w:val="0"/>
  </w:num>
  <w:num w:numId="3" w16cid:durableId="724256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F6"/>
    <w:rsid w:val="003B0473"/>
    <w:rsid w:val="006A75D0"/>
    <w:rsid w:val="00712B10"/>
    <w:rsid w:val="00773C49"/>
    <w:rsid w:val="00823C81"/>
    <w:rsid w:val="00A033FB"/>
    <w:rsid w:val="00C42BF6"/>
    <w:rsid w:val="00E1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3537"/>
  <w15:docId w15:val="{C81345A0-D45C-4547-A830-BCCA47E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0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pacing w:line="502" w:lineRule="auto"/>
      <w:ind w:firstLine="28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0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64" w:lineRule="auto"/>
      <w:ind w:firstLine="15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338" w:lineRule="auto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ind w:firstLine="40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120" w:line="180" w:lineRule="auto"/>
      <w:ind w:firstLine="400"/>
      <w:outlineLvl w:val="0"/>
    </w:pPr>
    <w:rPr>
      <w:rFonts w:ascii="Arial" w:eastAsia="Arial" w:hAnsi="Arial" w:cs="Aria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omas.haban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2022-05-27T05:24:00Z</dcterms:created>
  <dcterms:modified xsi:type="dcterms:W3CDTF">2022-05-27T05:35:00Z</dcterms:modified>
</cp:coreProperties>
</file>