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03D" w:rsidRDefault="0026403D" w:rsidP="0026403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Office | </w:t>
      </w:r>
      <w:proofErr w:type="spellStart"/>
      <w:r>
        <w:t>SEQme</w:t>
      </w:r>
      <w:proofErr w:type="spellEnd"/>
      <w:r>
        <w:t xml:space="preserve"> &lt;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26, 2022 1:53 PM</w:t>
      </w:r>
      <w:r>
        <w:br/>
      </w:r>
      <w:r>
        <w:rPr>
          <w:b/>
          <w:bCs/>
        </w:rPr>
        <w:t>To:</w:t>
      </w:r>
      <w:r>
        <w:t xml:space="preserve"> </w:t>
      </w:r>
      <w:r>
        <w:t>Veronika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Údržba </w:t>
      </w:r>
      <w:proofErr w:type="spellStart"/>
      <w:r>
        <w:t>kapilar</w:t>
      </w:r>
      <w:proofErr w:type="spellEnd"/>
      <w:r>
        <w:t xml:space="preserve">. </w:t>
      </w:r>
      <w:proofErr w:type="spellStart"/>
      <w:r>
        <w:t>sekvenátoru</w:t>
      </w:r>
      <w:proofErr w:type="spellEnd"/>
    </w:p>
    <w:p w:rsidR="0026403D" w:rsidRDefault="0026403D" w:rsidP="0026403D"/>
    <w:p w:rsidR="0026403D" w:rsidRDefault="0026403D" w:rsidP="0026403D">
      <w:r>
        <w:rPr>
          <w:color w:val="1F497D"/>
        </w:rPr>
        <w:t xml:space="preserve">Dobrý den, </w:t>
      </w:r>
    </w:p>
    <w:p w:rsidR="0026403D" w:rsidRDefault="0026403D" w:rsidP="0026403D">
      <w:r>
        <w:rPr>
          <w:color w:val="1F497D"/>
        </w:rPr>
        <w:t xml:space="preserve">zasíláme potvrzení o přijetí Vaší objednávky. </w:t>
      </w:r>
    </w:p>
    <w:p w:rsidR="0026403D" w:rsidRDefault="0026403D" w:rsidP="0026403D">
      <w:r>
        <w:rPr>
          <w:color w:val="1F497D"/>
        </w:rPr>
        <w:t>S pozdravem</w:t>
      </w:r>
    </w:p>
    <w:p w:rsidR="0026403D" w:rsidRDefault="0026403D" w:rsidP="0026403D">
      <w:r>
        <w:rPr>
          <w:color w:val="1F497D"/>
        </w:rPr>
        <w:t>Kamila Holá</w:t>
      </w:r>
    </w:p>
    <w:p w:rsidR="0026403D" w:rsidRDefault="0026403D" w:rsidP="0026403D">
      <w:r>
        <w:rPr>
          <w:color w:val="1F497D"/>
        </w:rPr>
        <w:t>  </w:t>
      </w:r>
    </w:p>
    <w:p w:rsidR="0026403D" w:rsidRDefault="0026403D" w:rsidP="0026403D">
      <w:r>
        <w:rPr>
          <w:rFonts w:ascii="Verdana" w:hAnsi="Verdana"/>
          <w:b/>
          <w:bCs/>
          <w:color w:val="1F497D"/>
          <w:sz w:val="15"/>
          <w:szCs w:val="15"/>
        </w:rPr>
        <w:t> </w:t>
      </w:r>
    </w:p>
    <w:p w:rsidR="0026403D" w:rsidRDefault="0026403D" w:rsidP="0026403D">
      <w:r>
        <w:rPr>
          <w:rFonts w:ascii="Verdana" w:hAnsi="Verdana"/>
          <w:b/>
          <w:bCs/>
          <w:noProof/>
          <w:color w:val="1F497D"/>
          <w:sz w:val="15"/>
          <w:szCs w:val="15"/>
        </w:rPr>
        <w:drawing>
          <wp:inline distT="0" distB="0" distL="0" distR="0">
            <wp:extent cx="1438275" cy="590550"/>
            <wp:effectExtent l="0" t="0" r="9525" b="0"/>
            <wp:docPr id="4" name="Obrázek 4" descr="SEQme - LOGOTYP - email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Qme - LOGOTYP - email - 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03D" w:rsidRDefault="0026403D" w:rsidP="0026403D">
      <w:pPr>
        <w:ind w:left="180" w:right="180"/>
      </w:pPr>
      <w:r>
        <w:rPr>
          <w:rFonts w:ascii="Verdana" w:hAnsi="Verdana"/>
          <w:color w:val="1F497D"/>
          <w:sz w:val="15"/>
          <w:szCs w:val="15"/>
        </w:rPr>
        <w:t> </w:t>
      </w:r>
    </w:p>
    <w:p w:rsidR="0026403D" w:rsidRDefault="0026403D" w:rsidP="0026403D">
      <w:pPr>
        <w:ind w:left="180" w:right="180"/>
      </w:pPr>
      <w:r>
        <w:rPr>
          <w:rFonts w:ascii="Verdana" w:hAnsi="Verdana"/>
          <w:color w:val="1F497D"/>
          <w:sz w:val="15"/>
          <w:szCs w:val="15"/>
        </w:rPr>
        <w:t xml:space="preserve">Office </w:t>
      </w:r>
      <w:proofErr w:type="spellStart"/>
      <w:r>
        <w:rPr>
          <w:rFonts w:ascii="Verdana" w:hAnsi="Verdana"/>
          <w:color w:val="1F497D"/>
          <w:sz w:val="15"/>
          <w:szCs w:val="15"/>
        </w:rPr>
        <w:t>Executive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Manager</w:t>
      </w:r>
      <w:proofErr w:type="spellEnd"/>
      <w:r>
        <w:rPr>
          <w:rFonts w:ascii="Verdana" w:hAnsi="Verdana"/>
          <w:b/>
          <w:bCs/>
          <w:color w:val="1F497D"/>
          <w:sz w:val="15"/>
          <w:szCs w:val="15"/>
        </w:rPr>
        <w:t> </w:t>
      </w:r>
    </w:p>
    <w:p w:rsidR="0026403D" w:rsidRDefault="0026403D" w:rsidP="0026403D">
      <w:pPr>
        <w:ind w:left="180" w:right="180"/>
      </w:pPr>
      <w:proofErr w:type="spellStart"/>
      <w:r>
        <w:rPr>
          <w:rFonts w:ascii="Verdana" w:hAnsi="Verdana"/>
          <w:b/>
          <w:bCs/>
          <w:color w:val="1F497D"/>
          <w:sz w:val="15"/>
          <w:szCs w:val="15"/>
        </w:rPr>
        <w:t>SEQ</w:t>
      </w:r>
      <w:r>
        <w:rPr>
          <w:rFonts w:ascii="Verdana" w:hAnsi="Verdana"/>
          <w:b/>
          <w:bCs/>
          <w:i/>
          <w:iCs/>
          <w:color w:val="1F497D"/>
          <w:sz w:val="15"/>
          <w:szCs w:val="15"/>
        </w:rPr>
        <w:t>me</w:t>
      </w:r>
      <w:proofErr w:type="spellEnd"/>
      <w:r>
        <w:rPr>
          <w:rFonts w:ascii="Verdana" w:hAnsi="Verdana"/>
          <w:b/>
          <w:bCs/>
          <w:color w:val="1F497D"/>
          <w:sz w:val="15"/>
          <w:szCs w:val="15"/>
        </w:rPr>
        <w:t xml:space="preserve"> s.r.o.</w:t>
      </w:r>
    </w:p>
    <w:p w:rsidR="0026403D" w:rsidRDefault="0026403D" w:rsidP="0026403D">
      <w:pPr>
        <w:ind w:left="180" w:right="180"/>
      </w:pPr>
      <w:proofErr w:type="spellStart"/>
      <w:r>
        <w:rPr>
          <w:rFonts w:ascii="Verdana" w:hAnsi="Verdana"/>
          <w:color w:val="1F497D"/>
          <w:sz w:val="15"/>
          <w:szCs w:val="15"/>
        </w:rPr>
        <w:t>Dlouha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176, 26301 Dobris                                                             </w:t>
      </w:r>
    </w:p>
    <w:p w:rsidR="0026403D" w:rsidRDefault="0026403D" w:rsidP="0026403D">
      <w:pPr>
        <w:ind w:left="180" w:right="180"/>
      </w:pPr>
      <w:r>
        <w:rPr>
          <w:rFonts w:ascii="Verdana" w:hAnsi="Verdana"/>
          <w:color w:val="1F497D"/>
          <w:sz w:val="15"/>
          <w:szCs w:val="15"/>
        </w:rPr>
        <w:t>Czech Republic</w:t>
      </w:r>
    </w:p>
    <w:p w:rsidR="0026403D" w:rsidRDefault="0026403D" w:rsidP="0026403D">
      <w:pPr>
        <w:ind w:left="180" w:right="180"/>
      </w:pPr>
      <w:hyperlink r:id="rId6" w:history="1">
        <w:r>
          <w:rPr>
            <w:rStyle w:val="Hypertextovodkaz"/>
            <w:rFonts w:ascii="Verdana" w:hAnsi="Verdana"/>
            <w:color w:val="0000FF"/>
            <w:sz w:val="15"/>
            <w:szCs w:val="15"/>
          </w:rPr>
          <w:t>www.seqme.eu</w:t>
        </w:r>
      </w:hyperlink>
      <w:r>
        <w:rPr>
          <w:rFonts w:ascii="Verdana" w:hAnsi="Verdana"/>
          <w:color w:val="1F497D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26403D" w:rsidRDefault="0026403D" w:rsidP="0026403D">
      <w:pPr>
        <w:ind w:left="180" w:right="180"/>
      </w:pPr>
      <w:r>
        <w:rPr>
          <w:color w:val="1F497D"/>
        </w:rPr>
        <w:t> </w:t>
      </w:r>
    </w:p>
    <w:p w:rsidR="0026403D" w:rsidRDefault="0026403D" w:rsidP="0026403D">
      <w:pPr>
        <w:ind w:left="180" w:right="180"/>
      </w:pPr>
      <w:r>
        <w:rPr>
          <w:rFonts w:ascii="Verdana" w:hAnsi="Verdana"/>
          <w:color w:val="1F497D"/>
          <w:sz w:val="15"/>
          <w:szCs w:val="15"/>
          <w:shd w:val="clear" w:color="auto" w:fill="FFFFFF"/>
        </w:rPr>
        <w:t>VAT ID No. CZ24312819, </w:t>
      </w:r>
      <w:proofErr w:type="spellStart"/>
      <w:r>
        <w:rPr>
          <w:rFonts w:ascii="Verdana" w:hAnsi="Verdana"/>
          <w:color w:val="1F497D"/>
          <w:sz w:val="15"/>
          <w:szCs w:val="15"/>
          <w:shd w:val="clear" w:color="auto" w:fill="FFFFFF"/>
        </w:rPr>
        <w:t>Company</w:t>
      </w:r>
      <w:proofErr w:type="spellEnd"/>
      <w:r>
        <w:rPr>
          <w:rFonts w:ascii="Verdana" w:hAnsi="Verdana"/>
          <w:color w:val="1F497D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  <w:shd w:val="clear" w:color="auto" w:fill="FFFFFF"/>
        </w:rPr>
        <w:t>Reg</w:t>
      </w:r>
      <w:proofErr w:type="spellEnd"/>
      <w:r>
        <w:rPr>
          <w:rFonts w:ascii="Verdana" w:hAnsi="Verdana"/>
          <w:color w:val="1F497D"/>
          <w:sz w:val="15"/>
          <w:szCs w:val="15"/>
          <w:shd w:val="clear" w:color="auto" w:fill="FFFFFF"/>
        </w:rPr>
        <w:t>. No. 24312819. </w:t>
      </w:r>
    </w:p>
    <w:p w:rsidR="0026403D" w:rsidRDefault="0026403D" w:rsidP="0026403D">
      <w:pPr>
        <w:ind w:left="180" w:right="180"/>
      </w:pPr>
      <w:proofErr w:type="spellStart"/>
      <w:r>
        <w:rPr>
          <w:rFonts w:ascii="Verdana" w:hAnsi="Verdana"/>
          <w:color w:val="1F497D"/>
          <w:sz w:val="15"/>
          <w:szCs w:val="15"/>
        </w:rPr>
        <w:t>Company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is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registered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in </w:t>
      </w:r>
      <w:proofErr w:type="spellStart"/>
      <w:r>
        <w:rPr>
          <w:rFonts w:ascii="Verdana" w:hAnsi="Verdana"/>
          <w:color w:val="1F497D"/>
          <w:sz w:val="15"/>
          <w:szCs w:val="15"/>
        </w:rPr>
        <w:t>the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Commercial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Register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maintained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by </w:t>
      </w:r>
      <w:proofErr w:type="spellStart"/>
      <w:r>
        <w:rPr>
          <w:rFonts w:ascii="Verdana" w:hAnsi="Verdana"/>
          <w:color w:val="1F497D"/>
          <w:sz w:val="15"/>
          <w:szCs w:val="15"/>
        </w:rPr>
        <w:t>the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Municipal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</w:t>
      </w:r>
      <w:proofErr w:type="spellStart"/>
      <w:r>
        <w:rPr>
          <w:rFonts w:ascii="Verdana" w:hAnsi="Verdana"/>
          <w:color w:val="1F497D"/>
          <w:sz w:val="15"/>
          <w:szCs w:val="15"/>
        </w:rPr>
        <w:t>Court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in Prague, </w:t>
      </w:r>
      <w:proofErr w:type="spellStart"/>
      <w:r>
        <w:rPr>
          <w:rFonts w:ascii="Verdana" w:hAnsi="Verdana"/>
          <w:color w:val="1F497D"/>
          <w:sz w:val="15"/>
          <w:szCs w:val="15"/>
        </w:rPr>
        <w:t>section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C, </w:t>
      </w:r>
      <w:proofErr w:type="spellStart"/>
      <w:r>
        <w:rPr>
          <w:rFonts w:ascii="Verdana" w:hAnsi="Verdana"/>
          <w:color w:val="1F497D"/>
          <w:sz w:val="15"/>
          <w:szCs w:val="15"/>
        </w:rPr>
        <w:t>file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195507.</w:t>
      </w:r>
    </w:p>
    <w:p w:rsidR="0026403D" w:rsidRDefault="0026403D" w:rsidP="0026403D">
      <w:pPr>
        <w:ind w:left="180" w:right="180"/>
      </w:pPr>
      <w:r>
        <w:rPr>
          <w:rFonts w:ascii="Verdana" w:hAnsi="Verdana"/>
          <w:color w:val="1F497D"/>
          <w:sz w:val="15"/>
          <w:szCs w:val="15"/>
        </w:rPr>
        <w:t> </w:t>
      </w:r>
    </w:p>
    <w:p w:rsidR="0026403D" w:rsidRDefault="0026403D" w:rsidP="0026403D">
      <w:pPr>
        <w:shd w:val="clear" w:color="auto" w:fill="FFFFFF"/>
        <w:ind w:left="180" w:right="180"/>
      </w:pPr>
      <w:r>
        <w:rPr>
          <w:color w:val="1F497D"/>
        </w:rPr>
        <w:t> </w:t>
      </w:r>
    </w:p>
    <w:p w:rsidR="0026403D" w:rsidRDefault="0026403D" w:rsidP="0026403D"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Veronika Holá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26, 2022 12:31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SEQme</w:t>
      </w:r>
      <w:proofErr w:type="spellEnd"/>
      <w:r>
        <w:rPr>
          <w:rFonts w:ascii="Tahoma" w:hAnsi="Tahoma" w:cs="Tahoma"/>
          <w:sz w:val="20"/>
          <w:szCs w:val="20"/>
        </w:rPr>
        <w:t xml:space="preserve"> s.r.o.'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Údržba </w:t>
      </w:r>
      <w:proofErr w:type="spellStart"/>
      <w:r>
        <w:rPr>
          <w:rFonts w:ascii="Tahoma" w:hAnsi="Tahoma" w:cs="Tahoma"/>
          <w:sz w:val="20"/>
          <w:szCs w:val="20"/>
        </w:rPr>
        <w:t>kapilar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sekvenátoru</w:t>
      </w:r>
      <w:proofErr w:type="spellEnd"/>
    </w:p>
    <w:p w:rsidR="0026403D" w:rsidRDefault="0026403D" w:rsidP="0026403D">
      <w:r>
        <w:t> </w:t>
      </w:r>
    </w:p>
    <w:p w:rsidR="0026403D" w:rsidRDefault="0026403D" w:rsidP="0026403D"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2927084</w:t>
      </w:r>
    </w:p>
    <w:p w:rsidR="0026403D" w:rsidRDefault="0026403D" w:rsidP="0026403D"/>
    <w:p w:rsidR="0026403D" w:rsidRDefault="0026403D" w:rsidP="0026403D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 xml:space="preserve">Údržba kapilár. </w:t>
      </w:r>
      <w:proofErr w:type="spellStart"/>
      <w:r>
        <w:t>sekvenátoru</w:t>
      </w:r>
      <w:bookmarkEnd w:id="0"/>
      <w:proofErr w:type="spellEnd"/>
    </w:p>
    <w:p w:rsidR="0026403D" w:rsidRDefault="0026403D" w:rsidP="0026403D">
      <w:r>
        <w:t>objednávka: 2927084</w:t>
      </w:r>
    </w:p>
    <w:p w:rsidR="0026403D" w:rsidRDefault="0026403D" w:rsidP="0026403D">
      <w:r>
        <w:t>ze dne: 19.05.2022</w:t>
      </w:r>
    </w:p>
    <w:p w:rsidR="0026403D" w:rsidRDefault="0026403D" w:rsidP="0026403D">
      <w:pPr>
        <w:spacing w:after="240"/>
      </w:pPr>
      <w:r>
        <w:t>předběžná cena vč. DPH: 65 000,00 Kč</w:t>
      </w:r>
    </w:p>
    <w:p w:rsidR="0026403D" w:rsidRDefault="0026403D" w:rsidP="0026403D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26403D" w:rsidRDefault="0026403D" w:rsidP="0026403D">
      <w:r>
        <w:t> </w:t>
      </w:r>
    </w:p>
    <w:p w:rsidR="0026403D" w:rsidRDefault="0026403D" w:rsidP="0026403D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6403D" w:rsidRDefault="0026403D" w:rsidP="0026403D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6403D" w:rsidRDefault="0026403D" w:rsidP="0026403D"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lastRenderedPageBreak/>
        <w:t>Veronika Holá</w:t>
      </w:r>
    </w:p>
    <w:p w:rsidR="0026403D" w:rsidRDefault="0026403D" w:rsidP="0026403D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26403D" w:rsidRDefault="0026403D" w:rsidP="0026403D">
      <w:r>
        <w:rPr>
          <w:color w:val="000080"/>
        </w:rPr>
        <w:t> </w:t>
      </w:r>
    </w:p>
    <w:p w:rsidR="0026403D" w:rsidRDefault="0026403D" w:rsidP="0026403D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6403D" w:rsidRDefault="0026403D" w:rsidP="0026403D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6403D" w:rsidRDefault="0026403D" w:rsidP="0026403D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6403D" w:rsidRDefault="0026403D" w:rsidP="0026403D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6403D" w:rsidRDefault="0026403D" w:rsidP="0026403D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24A5C" w:rsidRDefault="00924A5C"/>
    <w:sectPr w:rsidR="0092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3D"/>
    <w:rsid w:val="0026403D"/>
    <w:rsid w:val="0092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7C8A"/>
  <w15:chartTrackingRefBased/>
  <w15:docId w15:val="{F2719556-5AB2-4CD5-A805-A5C76A9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403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403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640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qme.eu/" TargetMode="External"/><Relationship Id="rId5" Type="http://schemas.openxmlformats.org/officeDocument/2006/relationships/image" Target="cid:image002.jpg@01D87107.F2FB3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2022-05-27T04:25:00Z</dcterms:created>
  <dcterms:modified xsi:type="dcterms:W3CDTF">2022-05-27T04:28:00Z</dcterms:modified>
</cp:coreProperties>
</file>