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F175" w14:textId="77777777" w:rsidR="00975CC4" w:rsidRPr="004856DB" w:rsidRDefault="00BF6B4A" w:rsidP="00975CC4">
      <w:pPr>
        <w:pStyle w:val="HHTitleTitulnistrana"/>
        <w:rPr>
          <w:rFonts w:cs="Times New Roman"/>
        </w:rPr>
      </w:pPr>
      <w:r w:rsidRPr="004856DB">
        <w:rPr>
          <w:rFonts w:cs="Times New Roman"/>
        </w:rPr>
        <w:t>DOHODA O PODŘÍZENOSTI</w:t>
      </w:r>
    </w:p>
    <w:p w14:paraId="6467F176" w14:textId="77777777" w:rsidR="00975CC4" w:rsidRPr="004856DB" w:rsidRDefault="00975CC4" w:rsidP="00975CC4">
      <w:pPr>
        <w:pStyle w:val="Titulka"/>
        <w:spacing w:after="600"/>
        <w:rPr>
          <w:sz w:val="26"/>
          <w:szCs w:val="26"/>
        </w:rPr>
      </w:pPr>
      <w:r w:rsidRPr="004856DB">
        <w:rPr>
          <w:sz w:val="26"/>
          <w:szCs w:val="26"/>
        </w:rPr>
        <w:t>mezi</w:t>
      </w:r>
    </w:p>
    <w:p w14:paraId="6467F177" w14:textId="2FFB16FE" w:rsidR="00975CC4" w:rsidRPr="004856DB" w:rsidRDefault="005F7C3A" w:rsidP="00975CC4">
      <w:pPr>
        <w:pStyle w:val="Spolecnost"/>
      </w:pPr>
      <w:r w:rsidRPr="005F7C3A">
        <w:t>Pražská plynárenská, a.s.</w:t>
      </w:r>
    </w:p>
    <w:p w14:paraId="6467F178" w14:textId="4EADE869" w:rsidR="00975CC4" w:rsidRPr="004856DB" w:rsidRDefault="00975CC4" w:rsidP="00975CC4">
      <w:pPr>
        <w:jc w:val="center"/>
        <w:rPr>
          <w:sz w:val="26"/>
          <w:szCs w:val="26"/>
        </w:rPr>
      </w:pPr>
      <w:r w:rsidRPr="004856DB">
        <w:rPr>
          <w:sz w:val="26"/>
          <w:szCs w:val="26"/>
        </w:rPr>
        <w:t xml:space="preserve">jako </w:t>
      </w:r>
      <w:r w:rsidR="00BF6B4A" w:rsidRPr="004856DB">
        <w:rPr>
          <w:sz w:val="26"/>
          <w:szCs w:val="26"/>
        </w:rPr>
        <w:t>Dlužníkem</w:t>
      </w:r>
    </w:p>
    <w:p w14:paraId="6467F179" w14:textId="77777777" w:rsidR="00975CC4" w:rsidRPr="004856DB" w:rsidRDefault="00975CC4" w:rsidP="00975CC4">
      <w:pPr>
        <w:pStyle w:val="Titulka"/>
        <w:rPr>
          <w:sz w:val="26"/>
          <w:szCs w:val="26"/>
        </w:rPr>
      </w:pPr>
      <w:r w:rsidRPr="004856DB">
        <w:rPr>
          <w:sz w:val="26"/>
          <w:szCs w:val="26"/>
        </w:rPr>
        <w:t>a</w:t>
      </w:r>
    </w:p>
    <w:p w14:paraId="6467F17A" w14:textId="00B9F1B2" w:rsidR="00975CC4" w:rsidRPr="004856DB" w:rsidRDefault="005F7C3A" w:rsidP="00975CC4">
      <w:pPr>
        <w:pStyle w:val="Spolecnost"/>
      </w:pPr>
      <w:r>
        <w:t>Hlavní město Praha</w:t>
      </w:r>
    </w:p>
    <w:p w14:paraId="6467F17B" w14:textId="7879DC34" w:rsidR="00BF6B4A" w:rsidRPr="004856DB" w:rsidRDefault="00BF6B4A" w:rsidP="00BF6B4A">
      <w:pPr>
        <w:jc w:val="center"/>
        <w:rPr>
          <w:sz w:val="26"/>
          <w:szCs w:val="26"/>
        </w:rPr>
      </w:pPr>
      <w:r w:rsidRPr="004856DB">
        <w:rPr>
          <w:sz w:val="26"/>
          <w:szCs w:val="26"/>
        </w:rPr>
        <w:t>jako Podřízeným věřitelem</w:t>
      </w:r>
    </w:p>
    <w:p w14:paraId="6467F17C" w14:textId="77777777" w:rsidR="00975CC4" w:rsidRPr="004856DB" w:rsidRDefault="00975CC4" w:rsidP="00975CC4">
      <w:pPr>
        <w:jc w:val="center"/>
        <w:rPr>
          <w:b/>
          <w:sz w:val="26"/>
          <w:szCs w:val="26"/>
        </w:rPr>
      </w:pPr>
      <w:r w:rsidRPr="004856DB">
        <w:rPr>
          <w:b/>
          <w:sz w:val="26"/>
          <w:szCs w:val="26"/>
        </w:rPr>
        <w:t>a</w:t>
      </w:r>
    </w:p>
    <w:p w14:paraId="6467F17D" w14:textId="7601ACFA" w:rsidR="00975CC4" w:rsidRPr="004856DB" w:rsidRDefault="00517DCF" w:rsidP="00975CC4">
      <w:pPr>
        <w:pStyle w:val="Spolecnost"/>
      </w:pPr>
      <w:r w:rsidRPr="00517DCF">
        <w:t>Československá obchodní banka, a. s.</w:t>
      </w:r>
    </w:p>
    <w:p w14:paraId="327DB577" w14:textId="1D28D6BB" w:rsidR="007336E8" w:rsidRDefault="007336E8" w:rsidP="007336E8">
      <w:pPr>
        <w:pStyle w:val="Spolecnost"/>
      </w:pPr>
      <w:r w:rsidRPr="00DF0A08">
        <w:t>Česká spořitelna, a.s.</w:t>
      </w:r>
    </w:p>
    <w:p w14:paraId="766B4CBB" w14:textId="3AF59074" w:rsidR="007336E8" w:rsidRDefault="007336E8" w:rsidP="007336E8">
      <w:pPr>
        <w:pStyle w:val="Spolecnost"/>
        <w:keepLines/>
        <w:widowControl w:val="0"/>
      </w:pPr>
      <w:r>
        <w:t>Komerční banka</w:t>
      </w:r>
      <w:r w:rsidRPr="00AD48B0">
        <w:t>, a.s.</w:t>
      </w:r>
    </w:p>
    <w:p w14:paraId="79B3799E" w14:textId="2B70DEF2" w:rsidR="007336E8" w:rsidRDefault="007336E8" w:rsidP="007336E8">
      <w:pPr>
        <w:pStyle w:val="Spolecnost"/>
        <w:keepLines/>
        <w:widowControl w:val="0"/>
      </w:pPr>
      <w:r>
        <w:t>UniCredit Bank Czech Republic and Slovakia, a.s.</w:t>
      </w:r>
    </w:p>
    <w:p w14:paraId="2425AB67" w14:textId="400A0479" w:rsidR="00431A78" w:rsidRDefault="00431A78" w:rsidP="007336E8">
      <w:pPr>
        <w:pStyle w:val="Spolecnost"/>
        <w:keepLines/>
        <w:widowControl w:val="0"/>
      </w:pPr>
      <w:r w:rsidRPr="0068607D">
        <w:rPr>
          <w:bCs/>
        </w:rPr>
        <w:t>Raiffeisenbank a.s.</w:t>
      </w:r>
    </w:p>
    <w:p w14:paraId="5177EA7E" w14:textId="36302E63" w:rsidR="007336E8" w:rsidRDefault="007336E8" w:rsidP="007336E8">
      <w:pPr>
        <w:jc w:val="center"/>
        <w:rPr>
          <w:sz w:val="26"/>
          <w:szCs w:val="26"/>
        </w:rPr>
      </w:pPr>
      <w:r w:rsidRPr="00FD6A99">
        <w:rPr>
          <w:sz w:val="26"/>
          <w:szCs w:val="26"/>
        </w:rPr>
        <w:t>jako Věřitel</w:t>
      </w:r>
      <w:r w:rsidR="00431A78">
        <w:rPr>
          <w:sz w:val="26"/>
          <w:szCs w:val="26"/>
        </w:rPr>
        <w:t>i</w:t>
      </w:r>
    </w:p>
    <w:p w14:paraId="557EDF04" w14:textId="77777777" w:rsidR="007336E8" w:rsidRPr="007336E8" w:rsidRDefault="007336E8" w:rsidP="007336E8">
      <w:pPr>
        <w:jc w:val="center"/>
        <w:rPr>
          <w:sz w:val="26"/>
          <w:szCs w:val="26"/>
        </w:rPr>
      </w:pPr>
    </w:p>
    <w:p w14:paraId="6467F181" w14:textId="77AC2B01" w:rsidR="00975CC4" w:rsidRPr="00EE64E3" w:rsidRDefault="002A77A8" w:rsidP="00975CC4">
      <w:pPr>
        <w:jc w:val="center"/>
        <w:rPr>
          <w:sz w:val="26"/>
          <w:szCs w:val="26"/>
        </w:rPr>
      </w:pPr>
      <w:r>
        <w:rPr>
          <w:sz w:val="26"/>
          <w:szCs w:val="26"/>
        </w:rPr>
        <w:t xml:space="preserve">uzavřená dne </w:t>
      </w:r>
      <w:r w:rsidR="004E7A51">
        <w:t>________________</w:t>
      </w:r>
      <w:r w:rsidR="00431A78">
        <w:rPr>
          <w:sz w:val="26"/>
          <w:szCs w:val="26"/>
        </w:rPr>
        <w:t xml:space="preserve"> 2022</w:t>
      </w:r>
    </w:p>
    <w:p w14:paraId="6467F185" w14:textId="1D4E472E" w:rsidR="00005E16" w:rsidRPr="004856DB" w:rsidRDefault="00005E16" w:rsidP="00005E16"/>
    <w:p w14:paraId="6467F186" w14:textId="5498406F" w:rsidR="00005E16" w:rsidRPr="004856DB" w:rsidRDefault="0001008A" w:rsidP="00005E16">
      <w:pPr>
        <w:tabs>
          <w:tab w:val="left" w:pos="1440"/>
        </w:tabs>
      </w:pPr>
      <w:r>
        <w:rPr>
          <w:noProof/>
          <w:lang w:eastAsia="cs-CZ"/>
        </w:rPr>
        <w:drawing>
          <wp:anchor distT="0" distB="0" distL="114300" distR="114300" simplePos="0" relativeHeight="251659264" behindDoc="0" locked="0" layoutInCell="1" allowOverlap="1" wp14:anchorId="5FBFF2CA" wp14:editId="46B4E321">
            <wp:simplePos x="0" y="0"/>
            <wp:positionH relativeFrom="column">
              <wp:posOffset>1425575</wp:posOffset>
            </wp:positionH>
            <wp:positionV relativeFrom="paragraph">
              <wp:posOffset>92075</wp:posOffset>
            </wp:positionV>
            <wp:extent cx="2959100" cy="1216025"/>
            <wp:effectExtent l="0" t="0" r="0" b="0"/>
            <wp:wrapSquare wrapText="bothSides"/>
            <wp:docPr id="4" name="Obrázek 4" descr="H&amp;P_C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mp;P_CZ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9100" cy="1216025"/>
                    </a:xfrm>
                    <a:prstGeom prst="rect">
                      <a:avLst/>
                    </a:prstGeom>
                    <a:noFill/>
                  </pic:spPr>
                </pic:pic>
              </a:graphicData>
            </a:graphic>
            <wp14:sizeRelH relativeFrom="page">
              <wp14:pctWidth>0</wp14:pctWidth>
            </wp14:sizeRelH>
            <wp14:sizeRelV relativeFrom="page">
              <wp14:pctHeight>0</wp14:pctHeight>
            </wp14:sizeRelV>
          </wp:anchor>
        </w:drawing>
      </w:r>
      <w:r w:rsidR="00005E16" w:rsidRPr="004856DB">
        <w:tab/>
      </w:r>
    </w:p>
    <w:p w14:paraId="6467F187" w14:textId="3783C138" w:rsidR="00005E16" w:rsidRPr="004856DB" w:rsidRDefault="00005E16" w:rsidP="00005E16"/>
    <w:p w14:paraId="6467F188" w14:textId="77777777" w:rsidR="00975CC4" w:rsidRPr="004856DB" w:rsidRDefault="00975CC4" w:rsidP="00005E16">
      <w:pPr>
        <w:sectPr w:rsidR="00975CC4" w:rsidRPr="004856DB" w:rsidSect="000D6F14">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20" w:footer="720" w:gutter="0"/>
          <w:cols w:space="720"/>
          <w:docGrid w:linePitch="360"/>
        </w:sectPr>
      </w:pPr>
    </w:p>
    <w:p w14:paraId="75A78CE7" w14:textId="35B580A6" w:rsidR="00580DE2" w:rsidRDefault="00BF6B4A" w:rsidP="00AA29A9">
      <w:pPr>
        <w:pStyle w:val="HHTitle2"/>
        <w:spacing w:after="480"/>
        <w:jc w:val="both"/>
        <w:rPr>
          <w:b w:val="0"/>
          <w:caps w:val="0"/>
        </w:rPr>
      </w:pPr>
      <w:r w:rsidRPr="004856DB">
        <w:rPr>
          <w:b w:val="0"/>
        </w:rPr>
        <w:lastRenderedPageBreak/>
        <w:t>TATO</w:t>
      </w:r>
      <w:r w:rsidRPr="004856DB">
        <w:t xml:space="preserve"> DOHODA O PODŘÍZENOSTI </w:t>
      </w:r>
      <w:r w:rsidRPr="004856DB">
        <w:rPr>
          <w:b w:val="0"/>
        </w:rPr>
        <w:t>(„</w:t>
      </w:r>
      <w:r w:rsidRPr="004856DB">
        <w:rPr>
          <w:caps w:val="0"/>
        </w:rPr>
        <w:t>Dohoda</w:t>
      </w:r>
      <w:r w:rsidRPr="004856DB">
        <w:rPr>
          <w:b w:val="0"/>
        </w:rPr>
        <w:t>“)</w:t>
      </w:r>
      <w:r w:rsidRPr="00EE64E3">
        <w:rPr>
          <w:b w:val="0"/>
        </w:rPr>
        <w:t xml:space="preserve"> </w:t>
      </w:r>
      <w:r w:rsidRPr="004856DB">
        <w:rPr>
          <w:b w:val="0"/>
          <w:caps w:val="0"/>
        </w:rPr>
        <w:t>se uzavírá níže uvedeného dne mezi</w:t>
      </w:r>
    </w:p>
    <w:p w14:paraId="6467F18A" w14:textId="15DD5A22" w:rsidR="00BF6B4A" w:rsidRPr="004856DB" w:rsidRDefault="00517DCF" w:rsidP="004856DB">
      <w:pPr>
        <w:widowControl w:val="0"/>
        <w:numPr>
          <w:ilvl w:val="0"/>
          <w:numId w:val="26"/>
        </w:numPr>
      </w:pPr>
      <w:bookmarkStart w:id="0" w:name="_Ref456778125"/>
      <w:bookmarkStart w:id="1" w:name="_Ref456951175"/>
      <w:r w:rsidRPr="00517DCF">
        <w:rPr>
          <w:b/>
        </w:rPr>
        <w:t>Pražská plynárenská, a.s.</w:t>
      </w:r>
      <w:r w:rsidR="00EB0595" w:rsidRPr="004856DB">
        <w:t xml:space="preserve">, společnost založená a existující podle práva České republiky, se sídlem </w:t>
      </w:r>
      <w:r w:rsidRPr="00517DCF">
        <w:t>Praha 1 - Nové Město, Národní 37, PSČ 11000</w:t>
      </w:r>
      <w:r w:rsidR="00EB0595" w:rsidRPr="004856DB">
        <w:t xml:space="preserve">, identifikační číslo: </w:t>
      </w:r>
      <w:r w:rsidRPr="00517DCF">
        <w:t>601</w:t>
      </w:r>
      <w:r>
        <w:t xml:space="preserve"> </w:t>
      </w:r>
      <w:r w:rsidRPr="00517DCF">
        <w:t>93</w:t>
      </w:r>
      <w:r>
        <w:t xml:space="preserve"> </w:t>
      </w:r>
      <w:r w:rsidRPr="00517DCF">
        <w:t>492</w:t>
      </w:r>
      <w:r w:rsidR="00EB0595" w:rsidRPr="004856DB">
        <w:t xml:space="preserve">, zapsaná v obchodním rejstříku vedeném Městským soudem v </w:t>
      </w:r>
      <w:r>
        <w:t>Praze</w:t>
      </w:r>
      <w:r w:rsidR="00EB0595" w:rsidRPr="004856DB">
        <w:t xml:space="preserve"> pod spisovou značkou </w:t>
      </w:r>
      <w:r w:rsidRPr="00517DCF">
        <w:t>B 2337</w:t>
      </w:r>
      <w:bookmarkEnd w:id="0"/>
      <w:bookmarkEnd w:id="1"/>
    </w:p>
    <w:p w14:paraId="6467F18B" w14:textId="77777777" w:rsidR="00BF6B4A" w:rsidRPr="004856DB" w:rsidRDefault="00BF6B4A" w:rsidP="004856DB">
      <w:pPr>
        <w:widowControl w:val="0"/>
        <w:ind w:left="567"/>
      </w:pPr>
      <w:r w:rsidRPr="004856DB">
        <w:t>(„</w:t>
      </w:r>
      <w:r w:rsidRPr="004856DB">
        <w:rPr>
          <w:b/>
        </w:rPr>
        <w:t>Dlužník</w:t>
      </w:r>
      <w:r w:rsidRPr="00EE64E3">
        <w:t>“)</w:t>
      </w:r>
    </w:p>
    <w:p w14:paraId="6467F18C" w14:textId="77777777" w:rsidR="006913F0" w:rsidRPr="004856DB" w:rsidRDefault="006913F0" w:rsidP="004856DB">
      <w:pPr>
        <w:widowControl w:val="0"/>
        <w:ind w:left="567"/>
      </w:pPr>
      <w:r w:rsidRPr="004856DB">
        <w:t>a</w:t>
      </w:r>
    </w:p>
    <w:p w14:paraId="6467F18D" w14:textId="1D5297D5" w:rsidR="00A9646D" w:rsidRPr="004856DB" w:rsidRDefault="00517DCF" w:rsidP="004856DB">
      <w:pPr>
        <w:widowControl w:val="0"/>
        <w:numPr>
          <w:ilvl w:val="0"/>
          <w:numId w:val="26"/>
        </w:numPr>
      </w:pPr>
      <w:r w:rsidRPr="00517DCF">
        <w:rPr>
          <w:b/>
        </w:rPr>
        <w:t>Hlavní město Praha</w:t>
      </w:r>
      <w:r w:rsidRPr="00DF0A08">
        <w:rPr>
          <w:bCs/>
        </w:rPr>
        <w:t>, se sídlem na adrese Mariánské náměstí 2, Praha 1 – Staré Město, PSČ 110</w:t>
      </w:r>
      <w:r>
        <w:rPr>
          <w:bCs/>
        </w:rPr>
        <w:t xml:space="preserve"> </w:t>
      </w:r>
      <w:r w:rsidRPr="00DF0A08">
        <w:rPr>
          <w:bCs/>
        </w:rPr>
        <w:t>0</w:t>
      </w:r>
      <w:r>
        <w:rPr>
          <w:bCs/>
        </w:rPr>
        <w:t>0</w:t>
      </w:r>
      <w:r w:rsidRPr="00DF0A08">
        <w:rPr>
          <w:bCs/>
        </w:rPr>
        <w:t>, IČO: 000 64 581</w:t>
      </w:r>
    </w:p>
    <w:p w14:paraId="6467F18E" w14:textId="77777777" w:rsidR="00A9646D" w:rsidRPr="004856DB" w:rsidRDefault="00A9646D" w:rsidP="004856DB">
      <w:pPr>
        <w:widowControl w:val="0"/>
        <w:ind w:left="567"/>
      </w:pPr>
      <w:r w:rsidRPr="004856DB">
        <w:t>(„</w:t>
      </w:r>
      <w:r w:rsidRPr="004856DB">
        <w:rPr>
          <w:b/>
        </w:rPr>
        <w:t>Podřízený věřitel</w:t>
      </w:r>
      <w:r w:rsidRPr="004856DB">
        <w:t>“)</w:t>
      </w:r>
    </w:p>
    <w:p w14:paraId="6467F195" w14:textId="77777777" w:rsidR="006913F0" w:rsidRPr="004856DB" w:rsidRDefault="006913F0" w:rsidP="004856DB">
      <w:pPr>
        <w:widowControl w:val="0"/>
        <w:ind w:left="567"/>
      </w:pPr>
      <w:r w:rsidRPr="004856DB">
        <w:t>a</w:t>
      </w:r>
    </w:p>
    <w:p w14:paraId="6467F196" w14:textId="630087D8" w:rsidR="00E10645" w:rsidRPr="004856DB" w:rsidRDefault="00517DCF" w:rsidP="00517DCF">
      <w:pPr>
        <w:widowControl w:val="0"/>
        <w:numPr>
          <w:ilvl w:val="0"/>
          <w:numId w:val="26"/>
        </w:numPr>
      </w:pPr>
      <w:r w:rsidRPr="00517DCF">
        <w:rPr>
          <w:b/>
        </w:rPr>
        <w:t>Československá obchodní banka, a. s.</w:t>
      </w:r>
      <w:r w:rsidR="00EB0595" w:rsidRPr="004856DB">
        <w:t xml:space="preserve">, společnost založená a existující podle práva České republiky, se sídlem </w:t>
      </w:r>
      <w:r>
        <w:t>Praha 5, Radlická 333/150, PSČ 15057</w:t>
      </w:r>
      <w:r w:rsidR="00EB0595" w:rsidRPr="004856DB">
        <w:t xml:space="preserve">, identifikační číslo: </w:t>
      </w:r>
      <w:r w:rsidRPr="00517DCF">
        <w:t>000</w:t>
      </w:r>
      <w:r>
        <w:t xml:space="preserve"> </w:t>
      </w:r>
      <w:r w:rsidRPr="00517DCF">
        <w:t>01</w:t>
      </w:r>
      <w:r>
        <w:t xml:space="preserve"> </w:t>
      </w:r>
      <w:r w:rsidRPr="00517DCF">
        <w:t>350</w:t>
      </w:r>
      <w:r w:rsidR="00EB0595" w:rsidRPr="004856DB">
        <w:t xml:space="preserve">, zapsaná v obchodním rejstříku vedeném Městským soudem v </w:t>
      </w:r>
      <w:r>
        <w:t>Praze</w:t>
      </w:r>
      <w:r w:rsidRPr="004856DB">
        <w:t xml:space="preserve"> </w:t>
      </w:r>
      <w:r w:rsidR="00EB0595" w:rsidRPr="004856DB">
        <w:t xml:space="preserve">pod spisovou značkou </w:t>
      </w:r>
      <w:r w:rsidRPr="00517DCF">
        <w:t>BXXXVI 46</w:t>
      </w:r>
    </w:p>
    <w:p w14:paraId="6467F197" w14:textId="74B557D3" w:rsidR="00E10645" w:rsidRDefault="00E10645" w:rsidP="004856DB">
      <w:pPr>
        <w:widowControl w:val="0"/>
        <w:ind w:left="567"/>
      </w:pPr>
      <w:r w:rsidRPr="004856DB">
        <w:t>(„</w:t>
      </w:r>
      <w:r w:rsidRPr="004856DB">
        <w:rPr>
          <w:b/>
        </w:rPr>
        <w:t>Věřitel</w:t>
      </w:r>
      <w:r w:rsidR="00431A78">
        <w:rPr>
          <w:b/>
        </w:rPr>
        <w:t xml:space="preserve"> 1</w:t>
      </w:r>
      <w:r w:rsidRPr="004856DB">
        <w:t>“)</w:t>
      </w:r>
    </w:p>
    <w:p w14:paraId="6BF725C6" w14:textId="0370FAF8" w:rsidR="00431A78" w:rsidRDefault="00431A78" w:rsidP="004856DB">
      <w:pPr>
        <w:widowControl w:val="0"/>
        <w:ind w:left="567"/>
      </w:pPr>
      <w:r>
        <w:t>a</w:t>
      </w:r>
    </w:p>
    <w:p w14:paraId="7A4C7324" w14:textId="5F4F0622" w:rsidR="00431A78" w:rsidRPr="004856DB" w:rsidRDefault="00431A78" w:rsidP="00431A78">
      <w:pPr>
        <w:widowControl w:val="0"/>
        <w:numPr>
          <w:ilvl w:val="0"/>
          <w:numId w:val="26"/>
        </w:numPr>
      </w:pPr>
      <w:r w:rsidRPr="00FD6A99">
        <w:rPr>
          <w:b/>
        </w:rPr>
        <w:t>Česká spořitelna, a.s.</w:t>
      </w:r>
      <w:r w:rsidRPr="00FD6A99">
        <w:t xml:space="preserve">, společnost založená a existující podle práva České republiky, se sídlem Praha 4, Olbrachtova 1929/62, PSČ 140 00, identifikační číslo: 452 44 782, zapsaná v obchodním rejstříku vedeném Městským soudem v Praze </w:t>
      </w:r>
      <w:r w:rsidRPr="004856DB">
        <w:t>pod spisovou značkou</w:t>
      </w:r>
      <w:r>
        <w:t xml:space="preserve"> </w:t>
      </w:r>
      <w:r w:rsidRPr="00224EC4">
        <w:t>B</w:t>
      </w:r>
      <w:r>
        <w:t> </w:t>
      </w:r>
      <w:r w:rsidRPr="00224EC4">
        <w:t>1171</w:t>
      </w:r>
    </w:p>
    <w:p w14:paraId="61EA3439" w14:textId="2058AE13" w:rsidR="00431A78" w:rsidRDefault="00431A78" w:rsidP="00431A78">
      <w:pPr>
        <w:widowControl w:val="0"/>
        <w:ind w:left="567"/>
      </w:pPr>
      <w:r w:rsidRPr="004856DB">
        <w:t>(„</w:t>
      </w:r>
      <w:r w:rsidRPr="004856DB">
        <w:rPr>
          <w:b/>
        </w:rPr>
        <w:t>Věřitel</w:t>
      </w:r>
      <w:r>
        <w:rPr>
          <w:b/>
        </w:rPr>
        <w:t xml:space="preserve"> 2</w:t>
      </w:r>
      <w:r w:rsidRPr="004856DB">
        <w:t>“)</w:t>
      </w:r>
    </w:p>
    <w:p w14:paraId="051AC84D" w14:textId="6F82EAB1" w:rsidR="00431A78" w:rsidRDefault="00431A78" w:rsidP="00431A78">
      <w:pPr>
        <w:widowControl w:val="0"/>
        <w:ind w:left="567"/>
      </w:pPr>
      <w:r>
        <w:t>a</w:t>
      </w:r>
    </w:p>
    <w:p w14:paraId="35790FBB" w14:textId="38B79BDA" w:rsidR="00431A78" w:rsidRPr="00DF0A08" w:rsidRDefault="00431A78" w:rsidP="00431A78">
      <w:pPr>
        <w:widowControl w:val="0"/>
        <w:numPr>
          <w:ilvl w:val="0"/>
          <w:numId w:val="26"/>
        </w:numPr>
        <w:rPr>
          <w:b/>
        </w:rPr>
      </w:pPr>
      <w:r w:rsidRPr="00DF0A08">
        <w:rPr>
          <w:b/>
        </w:rPr>
        <w:t>Komerční banka, a.s.</w:t>
      </w:r>
      <w:r w:rsidRPr="00DF0A08">
        <w:rPr>
          <w:bCs/>
        </w:rPr>
        <w:t>, společnost založen</w:t>
      </w:r>
      <w:r w:rsidR="007E0B95">
        <w:rPr>
          <w:bCs/>
        </w:rPr>
        <w:t>á</w:t>
      </w:r>
      <w:r w:rsidRPr="00DF0A08">
        <w:rPr>
          <w:bCs/>
        </w:rPr>
        <w:t xml:space="preserve"> a existující podle práva České republiky, se sídlem Praha 1, Na Příkopě 33 čp. 969, PSČ 114 07, identifikační číslo: 453 17 054, zapsan</w:t>
      </w:r>
      <w:r w:rsidR="00D64AF7">
        <w:rPr>
          <w:bCs/>
        </w:rPr>
        <w:t>á</w:t>
      </w:r>
      <w:r w:rsidRPr="00DF0A08">
        <w:rPr>
          <w:bCs/>
        </w:rPr>
        <w:t xml:space="preserve"> v obchodním rejstříku vedeném Městským soudem v Praze pod spisovou značkou </w:t>
      </w:r>
      <w:r w:rsidRPr="00DF0A08">
        <w:rPr>
          <w:bCs/>
        </w:rPr>
        <w:tab/>
        <w:t>B 1360</w:t>
      </w:r>
    </w:p>
    <w:p w14:paraId="354C75AB" w14:textId="0C727566" w:rsidR="00431A78" w:rsidRDefault="00431A78" w:rsidP="00431A78">
      <w:pPr>
        <w:pStyle w:val="Odstavecseseznamem"/>
        <w:widowControl w:val="0"/>
        <w:ind w:left="567"/>
      </w:pPr>
      <w:r w:rsidRPr="004856DB">
        <w:t>(„</w:t>
      </w:r>
      <w:r w:rsidRPr="00431A78">
        <w:rPr>
          <w:b/>
        </w:rPr>
        <w:t xml:space="preserve">Věřitel </w:t>
      </w:r>
      <w:r>
        <w:rPr>
          <w:b/>
        </w:rPr>
        <w:t>3</w:t>
      </w:r>
      <w:r w:rsidRPr="004856DB">
        <w:t>“)</w:t>
      </w:r>
    </w:p>
    <w:p w14:paraId="1E0E8F84" w14:textId="2FA47D0B" w:rsidR="00431A78" w:rsidRDefault="00431A78" w:rsidP="00DF0A08">
      <w:pPr>
        <w:pStyle w:val="Odstavecseseznamem"/>
        <w:widowControl w:val="0"/>
        <w:ind w:left="567"/>
      </w:pPr>
      <w:r>
        <w:t>a</w:t>
      </w:r>
    </w:p>
    <w:p w14:paraId="7B868136" w14:textId="783AF521" w:rsidR="00431A78" w:rsidRPr="00DF0A08" w:rsidRDefault="00431A78" w:rsidP="00431A78">
      <w:pPr>
        <w:widowControl w:val="0"/>
        <w:numPr>
          <w:ilvl w:val="0"/>
          <w:numId w:val="26"/>
        </w:numPr>
        <w:rPr>
          <w:b/>
        </w:rPr>
      </w:pPr>
      <w:r w:rsidRPr="00DF0A08">
        <w:rPr>
          <w:b/>
        </w:rPr>
        <w:t>UniCredit Bank Czech Republic and Slovakia, a.s.</w:t>
      </w:r>
      <w:r w:rsidRPr="00DF0A08">
        <w:rPr>
          <w:bCs/>
        </w:rPr>
        <w:t>, společnost založen</w:t>
      </w:r>
      <w:r w:rsidR="00D64AF7">
        <w:rPr>
          <w:bCs/>
        </w:rPr>
        <w:t>á</w:t>
      </w:r>
      <w:r w:rsidRPr="00DF0A08">
        <w:rPr>
          <w:bCs/>
        </w:rPr>
        <w:t xml:space="preserve"> a existující podle práva České republiky, se sídlem Praha 4 - Michle, Želetavská 1525/1, PSČ 14092, identifikační číslo: 649 48 242, zapsan</w:t>
      </w:r>
      <w:r w:rsidR="00D64AF7">
        <w:rPr>
          <w:bCs/>
        </w:rPr>
        <w:t>á</w:t>
      </w:r>
      <w:r w:rsidRPr="00DF0A08">
        <w:rPr>
          <w:bCs/>
        </w:rPr>
        <w:t xml:space="preserve"> v obchodním rejstříku vedeném Městským soudem v Praze pod spisovou značkou B 3608</w:t>
      </w:r>
    </w:p>
    <w:p w14:paraId="43973442" w14:textId="545DCA6A" w:rsidR="00431A78" w:rsidRDefault="00431A78" w:rsidP="00431A78">
      <w:pPr>
        <w:widowControl w:val="0"/>
        <w:ind w:left="567"/>
      </w:pPr>
      <w:r w:rsidRPr="004856DB">
        <w:t>(„</w:t>
      </w:r>
      <w:r w:rsidRPr="00431A78">
        <w:rPr>
          <w:b/>
        </w:rPr>
        <w:t xml:space="preserve">Věřitel </w:t>
      </w:r>
      <w:r>
        <w:rPr>
          <w:b/>
        </w:rPr>
        <w:t>4</w:t>
      </w:r>
      <w:r w:rsidRPr="004856DB">
        <w:t>“)</w:t>
      </w:r>
    </w:p>
    <w:p w14:paraId="2D2B1FEC" w14:textId="6A746B49" w:rsidR="00431A78" w:rsidRDefault="00431A78" w:rsidP="00431A78">
      <w:pPr>
        <w:widowControl w:val="0"/>
        <w:ind w:left="567"/>
      </w:pPr>
      <w:r>
        <w:t>a</w:t>
      </w:r>
    </w:p>
    <w:p w14:paraId="7D636AAE" w14:textId="587C1DEC" w:rsidR="00431A78" w:rsidRPr="00DF0A08" w:rsidRDefault="00431A78" w:rsidP="00431A78">
      <w:pPr>
        <w:widowControl w:val="0"/>
        <w:numPr>
          <w:ilvl w:val="0"/>
          <w:numId w:val="26"/>
        </w:numPr>
        <w:rPr>
          <w:b/>
        </w:rPr>
      </w:pPr>
      <w:r w:rsidRPr="00DF0A08">
        <w:rPr>
          <w:b/>
        </w:rPr>
        <w:t>Raiffeisenbank a.s.</w:t>
      </w:r>
      <w:r w:rsidRPr="00DF0A08">
        <w:rPr>
          <w:bCs/>
        </w:rPr>
        <w:t>, společnost založen</w:t>
      </w:r>
      <w:r w:rsidR="00D64AF7">
        <w:rPr>
          <w:bCs/>
        </w:rPr>
        <w:t>á</w:t>
      </w:r>
      <w:r w:rsidRPr="00DF0A08">
        <w:rPr>
          <w:bCs/>
        </w:rPr>
        <w:t xml:space="preserve"> a existující podle práva České republiky, se sídlem </w:t>
      </w:r>
      <w:r w:rsidRPr="00431A78">
        <w:rPr>
          <w:bCs/>
        </w:rPr>
        <w:t>Praha 4, Hvězdova 1716/</w:t>
      </w:r>
      <w:proofErr w:type="gramStart"/>
      <w:r w:rsidRPr="00431A78">
        <w:rPr>
          <w:bCs/>
        </w:rPr>
        <w:t>2b</w:t>
      </w:r>
      <w:proofErr w:type="gramEnd"/>
      <w:r w:rsidRPr="00431A78">
        <w:rPr>
          <w:bCs/>
        </w:rPr>
        <w:t>, PSČ 14078</w:t>
      </w:r>
      <w:r w:rsidRPr="00DF0A08">
        <w:rPr>
          <w:bCs/>
        </w:rPr>
        <w:t xml:space="preserve">, identifikační číslo: </w:t>
      </w:r>
      <w:r w:rsidRPr="00431A78">
        <w:rPr>
          <w:bCs/>
        </w:rPr>
        <w:t>492 40 901</w:t>
      </w:r>
      <w:r w:rsidRPr="00DF0A08">
        <w:rPr>
          <w:bCs/>
        </w:rPr>
        <w:t xml:space="preserve">, zapsaná v obchodním rejstříku vedeném Městským soudem v Praze pod spisovou značkou </w:t>
      </w:r>
      <w:r w:rsidRPr="00431A78">
        <w:rPr>
          <w:bCs/>
        </w:rPr>
        <w:t>B 2051</w:t>
      </w:r>
    </w:p>
    <w:p w14:paraId="6315DABE" w14:textId="582F6C23" w:rsidR="00431A78" w:rsidRDefault="00431A78" w:rsidP="00DF0A08">
      <w:pPr>
        <w:pStyle w:val="Odstavecseseznamem"/>
        <w:widowControl w:val="0"/>
        <w:ind w:left="567"/>
      </w:pPr>
      <w:r w:rsidRPr="004856DB">
        <w:t>(„</w:t>
      </w:r>
      <w:r w:rsidRPr="00431A78">
        <w:rPr>
          <w:b/>
        </w:rPr>
        <w:t xml:space="preserve">Věřitel </w:t>
      </w:r>
      <w:r>
        <w:rPr>
          <w:b/>
        </w:rPr>
        <w:t>5</w:t>
      </w:r>
      <w:r w:rsidRPr="004856DB">
        <w:t>“</w:t>
      </w:r>
      <w:r>
        <w:t xml:space="preserve"> a Věřitel 1 a Věřitel 2 a Věřitel 3 a Věřitel 4 společně „</w:t>
      </w:r>
      <w:r>
        <w:rPr>
          <w:b/>
          <w:bCs/>
        </w:rPr>
        <w:t>Věřitelé</w:t>
      </w:r>
      <w:r>
        <w:t>“ a každý z nich samostatně „</w:t>
      </w:r>
      <w:r>
        <w:rPr>
          <w:b/>
          <w:bCs/>
        </w:rPr>
        <w:t>Věřitel</w:t>
      </w:r>
      <w:r>
        <w:t>“</w:t>
      </w:r>
      <w:r w:rsidRPr="004856DB">
        <w:t>)</w:t>
      </w:r>
    </w:p>
    <w:p w14:paraId="6467F198" w14:textId="2E5457B4" w:rsidR="00E10645" w:rsidRPr="004856DB" w:rsidRDefault="00E10645" w:rsidP="004856DB">
      <w:pPr>
        <w:widowControl w:val="0"/>
        <w:ind w:left="567"/>
      </w:pPr>
      <w:r w:rsidRPr="004856DB">
        <w:t>(Dlužník, Podřízený věřitel a Věřitel</w:t>
      </w:r>
      <w:r w:rsidR="00431A78">
        <w:t>é</w:t>
      </w:r>
      <w:r w:rsidRPr="004856DB">
        <w:t xml:space="preserve"> společně „</w:t>
      </w:r>
      <w:r w:rsidRPr="004856DB">
        <w:rPr>
          <w:b/>
        </w:rPr>
        <w:t>Strany</w:t>
      </w:r>
      <w:r w:rsidRPr="004856DB">
        <w:t>“ a každý z nich samostatně „</w:t>
      </w:r>
      <w:r w:rsidRPr="004856DB">
        <w:rPr>
          <w:b/>
        </w:rPr>
        <w:t>Strana</w:t>
      </w:r>
      <w:r w:rsidRPr="004856DB">
        <w:t>“)</w:t>
      </w:r>
    </w:p>
    <w:p w14:paraId="6467F199" w14:textId="77777777" w:rsidR="00C23A8F" w:rsidRPr="004856DB" w:rsidRDefault="00E10645" w:rsidP="00DF0A08">
      <w:pPr>
        <w:pStyle w:val="Smluvnistranypreambule"/>
        <w:keepNext/>
      </w:pPr>
      <w:r w:rsidRPr="004856DB">
        <w:t>VZHLEDEM K TOMU, ŽE:</w:t>
      </w:r>
    </w:p>
    <w:p w14:paraId="6467F19A" w14:textId="614DDE8D" w:rsidR="00E10645" w:rsidRPr="00517DCF" w:rsidRDefault="00E10645" w:rsidP="004856DB">
      <w:pPr>
        <w:pStyle w:val="Preambule"/>
      </w:pPr>
      <w:bookmarkStart w:id="2" w:name="_Ref457291326"/>
      <w:r w:rsidRPr="00517DCF">
        <w:t>Dlužník jako dlužník</w:t>
      </w:r>
      <w:r w:rsidR="00517DCF" w:rsidRPr="00517DCF">
        <w:t>,</w:t>
      </w:r>
      <w:r w:rsidRPr="00517DCF">
        <w:t xml:space="preserve"> Věřitel </w:t>
      </w:r>
      <w:r w:rsidR="00431A78">
        <w:t xml:space="preserve">1 </w:t>
      </w:r>
      <w:r w:rsidRPr="00431A78">
        <w:t xml:space="preserve">jako </w:t>
      </w:r>
      <w:r w:rsidR="00517DCF" w:rsidRPr="00431A78">
        <w:t xml:space="preserve">aranžér, původní věřitel, agent úvěrů, agent pro zajištění a vystavující banka a </w:t>
      </w:r>
      <w:r w:rsidR="00431A78" w:rsidRPr="00DF0A08">
        <w:rPr>
          <w:bCs/>
        </w:rPr>
        <w:t>Věřitel 2</w:t>
      </w:r>
      <w:r w:rsidR="00517DCF">
        <w:t xml:space="preserve"> jako aranžér a původní věřitel </w:t>
      </w:r>
      <w:r w:rsidRPr="00517DCF">
        <w:t xml:space="preserve">uzavřeli dne </w:t>
      </w:r>
      <w:r w:rsidR="00517DCF" w:rsidRPr="00D74E7E">
        <w:rPr>
          <w:szCs w:val="22"/>
        </w:rPr>
        <w:t>24.</w:t>
      </w:r>
      <w:r w:rsidR="00431A78">
        <w:rPr>
          <w:szCs w:val="22"/>
        </w:rPr>
        <w:t> </w:t>
      </w:r>
      <w:r w:rsidR="00517DCF" w:rsidRPr="00D74E7E">
        <w:rPr>
          <w:szCs w:val="22"/>
        </w:rPr>
        <w:t xml:space="preserve">května 2016 </w:t>
      </w:r>
      <w:r w:rsidR="00517DCF" w:rsidRPr="00D74E7E">
        <w:rPr>
          <w:szCs w:val="22"/>
        </w:rPr>
        <w:lastRenderedPageBreak/>
        <w:t xml:space="preserve">smlouvu o provozních úvěrech v souhrnné </w:t>
      </w:r>
      <w:r w:rsidR="00517DCF" w:rsidRPr="001B43D3">
        <w:rPr>
          <w:szCs w:val="22"/>
        </w:rPr>
        <w:t xml:space="preserve">výši </w:t>
      </w:r>
      <w:r w:rsidR="001B43D3" w:rsidRPr="00DF0A08">
        <w:rPr>
          <w:szCs w:val="22"/>
        </w:rPr>
        <w:t>3</w:t>
      </w:r>
      <w:r w:rsidR="00517DCF" w:rsidRPr="001B43D3">
        <w:rPr>
          <w:szCs w:val="22"/>
        </w:rPr>
        <w:t>.</w:t>
      </w:r>
      <w:r w:rsidR="00776268">
        <w:rPr>
          <w:szCs w:val="22"/>
        </w:rPr>
        <w:t>1</w:t>
      </w:r>
      <w:r w:rsidR="00517DCF" w:rsidRPr="001B43D3">
        <w:rPr>
          <w:szCs w:val="22"/>
        </w:rPr>
        <w:t>00.000.000 Kč (původně</w:t>
      </w:r>
      <w:r w:rsidR="00517DCF" w:rsidRPr="00D74E7E">
        <w:rPr>
          <w:szCs w:val="22"/>
        </w:rPr>
        <w:t xml:space="preserve"> 1.600.000.000 Kč), ve znění dodatku č. 1 ze dne 7. června 2017</w:t>
      </w:r>
      <w:r w:rsidR="00517DCF">
        <w:rPr>
          <w:szCs w:val="22"/>
        </w:rPr>
        <w:t>,</w:t>
      </w:r>
      <w:r w:rsidR="00517DCF" w:rsidRPr="00D74E7E">
        <w:rPr>
          <w:szCs w:val="22"/>
        </w:rPr>
        <w:t xml:space="preserve"> dodatku č. 2 ze dne 21. května 2019</w:t>
      </w:r>
      <w:r w:rsidR="00517DCF">
        <w:rPr>
          <w:szCs w:val="22"/>
        </w:rPr>
        <w:t>, dodatku č. 3</w:t>
      </w:r>
      <w:r w:rsidR="00517DCF" w:rsidRPr="00D74E7E">
        <w:rPr>
          <w:szCs w:val="22"/>
        </w:rPr>
        <w:t xml:space="preserve"> ze dne </w:t>
      </w:r>
      <w:r w:rsidR="00517DCF">
        <w:rPr>
          <w:szCs w:val="22"/>
        </w:rPr>
        <w:t>29. října 2019, dodatku č. 4 ze dne 1. července 2020, dodatku č. 5 ze dne 25. října 2021, dodatku č. 6 ze dne 24. ledna 2022</w:t>
      </w:r>
      <w:r w:rsidR="00776268">
        <w:t xml:space="preserve">; v době jednání o uzavření této </w:t>
      </w:r>
      <w:r w:rsidR="00AD2F64">
        <w:t>D</w:t>
      </w:r>
      <w:r w:rsidR="00776268">
        <w:t xml:space="preserve">ohody zamýšlí </w:t>
      </w:r>
      <w:r w:rsidR="00AD2F64">
        <w:t>Dlužník</w:t>
      </w:r>
      <w:r w:rsidR="00776268">
        <w:t xml:space="preserve"> a</w:t>
      </w:r>
      <w:r w:rsidR="00F65AD9">
        <w:t> </w:t>
      </w:r>
      <w:r w:rsidR="00776268">
        <w:t>citované banky uzavřít dodatek</w:t>
      </w:r>
      <w:r w:rsidR="00AD2F64">
        <w:t xml:space="preserve"> č. 7</w:t>
      </w:r>
      <w:r w:rsidR="00776268">
        <w:t>, jímž dojde ke zvýšení rámce souhrnné výše provozních úvěrů na 3.300.000.000 Kč, přičemž v době uzavření této Dohody již takový dodatek bude zřejmě uzavřen</w:t>
      </w:r>
      <w:r w:rsidRPr="00517DCF">
        <w:t xml:space="preserve"> („</w:t>
      </w:r>
      <w:r w:rsidRPr="00517DCF">
        <w:rPr>
          <w:b/>
        </w:rPr>
        <w:t>Úvěrová smlouva</w:t>
      </w:r>
      <w:r w:rsidRPr="00517DCF">
        <w:t>“);</w:t>
      </w:r>
      <w:bookmarkEnd w:id="2"/>
    </w:p>
    <w:p w14:paraId="43D9F6FC" w14:textId="50F13A99" w:rsidR="00D83683" w:rsidRDefault="00D83683" w:rsidP="00A804F4">
      <w:pPr>
        <w:pStyle w:val="Preambule"/>
        <w:keepNext/>
      </w:pPr>
      <w:bookmarkStart w:id="3" w:name="_Ref99647693"/>
      <w:bookmarkStart w:id="4" w:name="_Ref457291291"/>
      <w:r>
        <w:t xml:space="preserve">Dlužník jako výstavce, </w:t>
      </w:r>
      <w:r w:rsidR="00431A78">
        <w:t>V</w:t>
      </w:r>
      <w:r w:rsidR="00C40FFF">
        <w:t>ěřitel 1</w:t>
      </w:r>
      <w:r>
        <w:t xml:space="preserve"> jako aranžér, obcho</w:t>
      </w:r>
      <w:r w:rsidR="00C40FFF">
        <w:t>d</w:t>
      </w:r>
      <w:r>
        <w:t xml:space="preserve">ník, administrátor, agent, upisovatel směnek pro </w:t>
      </w:r>
      <w:r w:rsidRPr="00224EC4">
        <w:t>věřitele</w:t>
      </w:r>
      <w:r w:rsidR="00224EC4" w:rsidRPr="00224EC4">
        <w:t xml:space="preserve">, </w:t>
      </w:r>
      <w:r w:rsidR="00C40FFF">
        <w:t>V</w:t>
      </w:r>
      <w:r w:rsidR="00224EC4" w:rsidRPr="00224EC4">
        <w:t xml:space="preserve">ěřitel </w:t>
      </w:r>
      <w:r w:rsidR="00C40FFF">
        <w:t xml:space="preserve">2 </w:t>
      </w:r>
      <w:r w:rsidR="00224EC4" w:rsidRPr="00224EC4">
        <w:t>jako aranžér, obchodník, administrátor, agent, upisovatel směnek pro věřitele</w:t>
      </w:r>
      <w:r w:rsidR="00224EC4">
        <w:t xml:space="preserve"> </w:t>
      </w:r>
      <w:r w:rsidR="00224EC4" w:rsidRPr="00560FB1">
        <w:t>uzavřel</w:t>
      </w:r>
      <w:r w:rsidR="00224EC4">
        <w:t>i</w:t>
      </w:r>
      <w:r w:rsidR="00224EC4" w:rsidRPr="00560FB1">
        <w:t xml:space="preserve"> dne 24. května 2016 smlouvu o směnečném programu, </w:t>
      </w:r>
      <w:r w:rsidR="00224EC4" w:rsidRPr="00127E3E">
        <w:t>ve znění dodatku č.</w:t>
      </w:r>
      <w:r w:rsidR="00C40FFF">
        <w:t> </w:t>
      </w:r>
      <w:r w:rsidR="00224EC4" w:rsidRPr="00127E3E">
        <w:t>1 ze dne 7.</w:t>
      </w:r>
      <w:r w:rsidR="00224EC4">
        <w:t> </w:t>
      </w:r>
      <w:r w:rsidR="00224EC4" w:rsidRPr="00127E3E">
        <w:t>června 2017</w:t>
      </w:r>
      <w:r w:rsidR="00224EC4">
        <w:t>,</w:t>
      </w:r>
      <w:r w:rsidR="00224EC4" w:rsidRPr="00127E3E">
        <w:t xml:space="preserve"> </w:t>
      </w:r>
      <w:r w:rsidR="00224EC4" w:rsidRPr="00C40FFF">
        <w:t xml:space="preserve">smlouvy o účasti ze dne </w:t>
      </w:r>
      <w:r w:rsidR="00224EC4" w:rsidRPr="00C40FFF">
        <w:rPr>
          <w:szCs w:val="22"/>
        </w:rPr>
        <w:t xml:space="preserve">9. ledna 2018 uzavřené mezi Dlužníkem, </w:t>
      </w:r>
      <w:r w:rsidR="00C40FFF" w:rsidRPr="00C40FFF">
        <w:rPr>
          <w:szCs w:val="22"/>
        </w:rPr>
        <w:t>Věřitelem 1, Věřitelem 2</w:t>
      </w:r>
      <w:r w:rsidR="00224EC4" w:rsidRPr="00C40FFF">
        <w:rPr>
          <w:szCs w:val="22"/>
        </w:rPr>
        <w:t xml:space="preserve"> a </w:t>
      </w:r>
      <w:r w:rsidR="00C40FFF" w:rsidRPr="00DF0A08">
        <w:rPr>
          <w:bCs/>
        </w:rPr>
        <w:t>Věřitelem 3</w:t>
      </w:r>
      <w:r w:rsidR="00224EC4" w:rsidRPr="00DF0A08">
        <w:t xml:space="preserve"> a</w:t>
      </w:r>
      <w:r w:rsidR="00224EC4" w:rsidRPr="00C40FFF">
        <w:t xml:space="preserve"> </w:t>
      </w:r>
      <w:r w:rsidR="00C40FFF" w:rsidRPr="00DF0A08">
        <w:rPr>
          <w:bCs/>
        </w:rPr>
        <w:t>Věřitelem 4</w:t>
      </w:r>
      <w:r w:rsidR="00224EC4">
        <w:rPr>
          <w:rStyle w:val="nowrap"/>
        </w:rPr>
        <w:t xml:space="preserve"> jako přistupujícími věřiteli</w:t>
      </w:r>
      <w:r w:rsidR="00224EC4">
        <w:rPr>
          <w:szCs w:val="22"/>
        </w:rPr>
        <w:t xml:space="preserve">, </w:t>
      </w:r>
      <w:r w:rsidR="00224EC4">
        <w:t>dodatku č. 2</w:t>
      </w:r>
      <w:r w:rsidR="00224EC4" w:rsidRPr="00127E3E">
        <w:t xml:space="preserve"> ze dne </w:t>
      </w:r>
      <w:r w:rsidR="00224EC4">
        <w:t>22</w:t>
      </w:r>
      <w:r w:rsidR="00224EC4" w:rsidRPr="00127E3E">
        <w:t>.</w:t>
      </w:r>
      <w:r w:rsidR="00224EC4">
        <w:t> května</w:t>
      </w:r>
      <w:r w:rsidR="00224EC4" w:rsidRPr="00127E3E">
        <w:t xml:space="preserve"> 201</w:t>
      </w:r>
      <w:r w:rsidR="00224EC4">
        <w:t>9,</w:t>
      </w:r>
      <w:r w:rsidR="00224EC4" w:rsidRPr="00127E3E">
        <w:t xml:space="preserve"> </w:t>
      </w:r>
      <w:r w:rsidR="00224EC4" w:rsidRPr="008A09CD">
        <w:t>smlouvy o účasti</w:t>
      </w:r>
      <w:r w:rsidR="00224EC4" w:rsidRPr="00127E3E">
        <w:t xml:space="preserve"> ze dne </w:t>
      </w:r>
      <w:r w:rsidR="00224EC4" w:rsidRPr="008A09CD">
        <w:rPr>
          <w:szCs w:val="20"/>
          <w:lang w:eastAsia="cs-CZ"/>
        </w:rPr>
        <w:t>8. června 2020</w:t>
      </w:r>
      <w:r w:rsidR="00224EC4">
        <w:rPr>
          <w:szCs w:val="20"/>
          <w:lang w:eastAsia="cs-CZ"/>
        </w:rPr>
        <w:t xml:space="preserve"> </w:t>
      </w:r>
      <w:r w:rsidR="00224EC4">
        <w:rPr>
          <w:szCs w:val="22"/>
        </w:rPr>
        <w:t xml:space="preserve">uzavřené </w:t>
      </w:r>
      <w:r w:rsidR="00224EC4" w:rsidRPr="00A6619F">
        <w:rPr>
          <w:szCs w:val="22"/>
        </w:rPr>
        <w:t xml:space="preserve">mezi </w:t>
      </w:r>
      <w:r w:rsidR="00224EC4">
        <w:rPr>
          <w:szCs w:val="22"/>
        </w:rPr>
        <w:t>Dlužníkem</w:t>
      </w:r>
      <w:r w:rsidR="00224EC4" w:rsidRPr="00A6619F">
        <w:rPr>
          <w:szCs w:val="22"/>
        </w:rPr>
        <w:t xml:space="preserve">, </w:t>
      </w:r>
      <w:r w:rsidR="00C40FFF">
        <w:rPr>
          <w:szCs w:val="22"/>
        </w:rPr>
        <w:t>Věřitelem 1</w:t>
      </w:r>
      <w:r w:rsidR="00224EC4" w:rsidRPr="00A6619F">
        <w:rPr>
          <w:szCs w:val="22"/>
        </w:rPr>
        <w:t xml:space="preserve">, </w:t>
      </w:r>
      <w:r w:rsidR="00224EC4">
        <w:rPr>
          <w:szCs w:val="22"/>
        </w:rPr>
        <w:t>Věřitelem</w:t>
      </w:r>
      <w:r w:rsidR="00C40FFF">
        <w:rPr>
          <w:szCs w:val="22"/>
        </w:rPr>
        <w:t xml:space="preserve"> 2</w:t>
      </w:r>
      <w:r w:rsidR="00224EC4" w:rsidRPr="00FE0188">
        <w:rPr>
          <w:szCs w:val="22"/>
        </w:rPr>
        <w:t>,</w:t>
      </w:r>
      <w:r w:rsidR="00224EC4" w:rsidRPr="00FE0188">
        <w:rPr>
          <w:b/>
          <w:szCs w:val="22"/>
        </w:rPr>
        <w:t> </w:t>
      </w:r>
      <w:r w:rsidR="00C40FFF" w:rsidRPr="00DF0A08">
        <w:rPr>
          <w:rStyle w:val="Siln"/>
          <w:b w:val="0"/>
        </w:rPr>
        <w:t>Věřitelem 3</w:t>
      </w:r>
      <w:r w:rsidR="00224EC4" w:rsidRPr="00DF0A08">
        <w:rPr>
          <w:rStyle w:val="Siln"/>
          <w:b w:val="0"/>
        </w:rPr>
        <w:t xml:space="preserve"> a </w:t>
      </w:r>
      <w:r w:rsidR="00C40FFF" w:rsidRPr="00DF0A08">
        <w:rPr>
          <w:rStyle w:val="Siln"/>
          <w:b w:val="0"/>
        </w:rPr>
        <w:t>Věřitelem 4</w:t>
      </w:r>
      <w:r w:rsidR="00224EC4" w:rsidRPr="00A6619F">
        <w:rPr>
          <w:rStyle w:val="nowrap"/>
        </w:rPr>
        <w:t xml:space="preserve"> a</w:t>
      </w:r>
      <w:r w:rsidR="00C40FFF">
        <w:rPr>
          <w:rStyle w:val="preformatted"/>
        </w:rPr>
        <w:t> </w:t>
      </w:r>
      <w:r w:rsidR="00C40FFF">
        <w:rPr>
          <w:bCs/>
        </w:rPr>
        <w:t>Věřitelem 5</w:t>
      </w:r>
      <w:r w:rsidR="00A804F4">
        <w:t xml:space="preserve"> </w:t>
      </w:r>
      <w:r w:rsidR="00224EC4">
        <w:rPr>
          <w:rStyle w:val="nowrap"/>
        </w:rPr>
        <w:t>jako přistupujícím věřitelem</w:t>
      </w:r>
      <w:r w:rsidR="00041026">
        <w:t>,</w:t>
      </w:r>
      <w:r w:rsidR="00224EC4">
        <w:t xml:space="preserve"> dodatku č. 3 ze dne 1. července 2020</w:t>
      </w:r>
      <w:r w:rsidR="00C40FFF">
        <w:t>,</w:t>
      </w:r>
      <w:r w:rsidR="00041026">
        <w:t> dodatku č. 4 ze dne 25. října 2021</w:t>
      </w:r>
      <w:r w:rsidR="00AD2F64">
        <w:t>; v době jednání o uzavření této Dohody zamýšlí Dlužník a citované banky uzavřít dodatek č. 5, přičemž v době uzavření této Dohody již takový dodatek bude zřejmě uzavřen</w:t>
      </w:r>
      <w:r w:rsidR="001B43D3">
        <w:t xml:space="preserve"> </w:t>
      </w:r>
      <w:r w:rsidR="00041026">
        <w:t>(„</w:t>
      </w:r>
      <w:r w:rsidR="00041026">
        <w:rPr>
          <w:b/>
          <w:bCs/>
        </w:rPr>
        <w:t>Smlouva o směnečném programu</w:t>
      </w:r>
      <w:r w:rsidR="00041026">
        <w:t>“)</w:t>
      </w:r>
      <w:r w:rsidR="00A804F4">
        <w:t>;</w:t>
      </w:r>
      <w:bookmarkEnd w:id="3"/>
      <w:r w:rsidR="00224EC4">
        <w:t xml:space="preserve"> </w:t>
      </w:r>
    </w:p>
    <w:p w14:paraId="6467F19B" w14:textId="09C7BA02" w:rsidR="00E10645" w:rsidRPr="004856DB" w:rsidRDefault="00E10645" w:rsidP="00EE64E3">
      <w:pPr>
        <w:pStyle w:val="Preambule"/>
        <w:keepNext/>
      </w:pPr>
      <w:bookmarkStart w:id="5" w:name="_Ref99647548"/>
      <w:r w:rsidRPr="004856DB">
        <w:t xml:space="preserve">Dlužník jako dlužník a Podřízený věřitel jako věřitel uzavřeli dne </w:t>
      </w:r>
      <w:r w:rsidR="004E7A51">
        <w:t>________________________________</w:t>
      </w:r>
      <w:r w:rsidRPr="004856DB">
        <w:t xml:space="preserve"> smlouvu o úvěru do celkové výše </w:t>
      </w:r>
      <w:r w:rsidR="00041026">
        <w:t>až 2.000.000</w:t>
      </w:r>
      <w:r w:rsidR="001E01FC">
        <w:t>.000</w:t>
      </w:r>
      <w:r w:rsidR="00041026">
        <w:t xml:space="preserve"> Kč</w:t>
      </w:r>
      <w:r w:rsidR="00041026" w:rsidRPr="004856DB">
        <w:t xml:space="preserve"> </w:t>
      </w:r>
      <w:r w:rsidRPr="004856DB">
        <w:t>(„</w:t>
      </w:r>
      <w:r w:rsidRPr="004856DB">
        <w:rPr>
          <w:b/>
        </w:rPr>
        <w:t>Podřízená smlouva</w:t>
      </w:r>
      <w:r w:rsidRPr="004856DB">
        <w:t>“); a</w:t>
      </w:r>
      <w:bookmarkEnd w:id="4"/>
      <w:bookmarkEnd w:id="5"/>
    </w:p>
    <w:p w14:paraId="6467F1A0" w14:textId="3C0E63A5" w:rsidR="00E10645" w:rsidRPr="004856DB" w:rsidRDefault="00041026" w:rsidP="004856DB">
      <w:pPr>
        <w:pStyle w:val="Preambule"/>
      </w:pPr>
      <w:r>
        <w:t xml:space="preserve">Strany se dohodly, že </w:t>
      </w:r>
      <w:r w:rsidR="002A77A8">
        <w:t>Dlužník, Podřízen</w:t>
      </w:r>
      <w:r w:rsidR="000637A1">
        <w:t>ý</w:t>
      </w:r>
      <w:r w:rsidR="002A77A8">
        <w:t xml:space="preserve"> věřitel a</w:t>
      </w:r>
      <w:r w:rsidR="00BD17EA">
        <w:t> </w:t>
      </w:r>
      <w:r w:rsidR="002A77A8">
        <w:t>Věřitel</w:t>
      </w:r>
      <w:r w:rsidR="00C40FFF">
        <w:t>é</w:t>
      </w:r>
      <w:r w:rsidR="002A77A8">
        <w:t xml:space="preserve"> </w:t>
      </w:r>
      <w:r>
        <w:t xml:space="preserve">uzavřou </w:t>
      </w:r>
      <w:r w:rsidR="002A77A8">
        <w:t xml:space="preserve">tuto </w:t>
      </w:r>
      <w:r w:rsidR="000F7F4B">
        <w:t>Dohodu</w:t>
      </w:r>
      <w:r w:rsidR="002A77A8">
        <w:t>.</w:t>
      </w:r>
    </w:p>
    <w:p w14:paraId="6467F1A1" w14:textId="77777777" w:rsidR="00C779FD" w:rsidRPr="004856DB" w:rsidRDefault="00C779FD" w:rsidP="004856DB"/>
    <w:p w14:paraId="6467F1A2" w14:textId="77777777" w:rsidR="00E10645" w:rsidRPr="004856DB" w:rsidRDefault="00E10645" w:rsidP="004856DB">
      <w:pPr>
        <w:rPr>
          <w:b/>
        </w:rPr>
      </w:pPr>
      <w:r w:rsidRPr="004856DB">
        <w:rPr>
          <w:b/>
        </w:rPr>
        <w:t>STRANY SE DOHODLY NÁSLEDOVNĚ:</w:t>
      </w:r>
    </w:p>
    <w:p w14:paraId="6467F1A3" w14:textId="77777777" w:rsidR="00E10645" w:rsidRPr="004856DB" w:rsidRDefault="00E10645" w:rsidP="004856DB">
      <w:pPr>
        <w:pStyle w:val="Nadpis1"/>
      </w:pPr>
      <w:r w:rsidRPr="004856DB">
        <w:t>DEFINICE A VÝKLAD</w:t>
      </w:r>
    </w:p>
    <w:p w14:paraId="6467F1A4" w14:textId="77777777" w:rsidR="00E10645" w:rsidRPr="00C40FFF" w:rsidRDefault="00E10645" w:rsidP="004856DB">
      <w:pPr>
        <w:pStyle w:val="Clanek11"/>
        <w:keepNext/>
        <w:rPr>
          <w:b/>
        </w:rPr>
      </w:pPr>
      <w:r w:rsidRPr="00C40FFF">
        <w:rPr>
          <w:b/>
        </w:rPr>
        <w:t>Definice</w:t>
      </w:r>
    </w:p>
    <w:p w14:paraId="6467F1A5" w14:textId="4F0EEC19" w:rsidR="00E10645" w:rsidRPr="00402A9C" w:rsidRDefault="00A9681D" w:rsidP="00613131">
      <w:pPr>
        <w:pStyle w:val="Text11"/>
        <w:keepNext w:val="0"/>
        <w:keepLines/>
      </w:pPr>
      <w:r>
        <w:t>P</w:t>
      </w:r>
      <w:r w:rsidR="00E10645" w:rsidRPr="00402A9C">
        <w:t xml:space="preserve">ojmy a výrazy uvedené velkým písmenem mají význam </w:t>
      </w:r>
      <w:r w:rsidR="000A45A7">
        <w:t>uvedený níže</w:t>
      </w:r>
      <w:r w:rsidR="00E10645" w:rsidRPr="00402A9C">
        <w:t>:</w:t>
      </w:r>
    </w:p>
    <w:p w14:paraId="6A9A8DF6" w14:textId="77777777" w:rsidR="007C0288" w:rsidRDefault="007C0288" w:rsidP="00AD2F64">
      <w:pPr>
        <w:pStyle w:val="Text11"/>
        <w:keepNext w:val="0"/>
        <w:keepLines/>
      </w:pPr>
      <w:r>
        <w:t>„</w:t>
      </w:r>
      <w:r>
        <w:rPr>
          <w:b/>
          <w:bCs/>
        </w:rPr>
        <w:t>Agent</w:t>
      </w:r>
      <w:r>
        <w:t>“ znamená:</w:t>
      </w:r>
    </w:p>
    <w:p w14:paraId="4644F36E" w14:textId="77777777" w:rsidR="007C0288" w:rsidRDefault="007C0288">
      <w:pPr>
        <w:pStyle w:val="Text11"/>
        <w:keepNext w:val="0"/>
        <w:keepLines/>
        <w:numPr>
          <w:ilvl w:val="0"/>
          <w:numId w:val="44"/>
        </w:numPr>
      </w:pPr>
      <w:r>
        <w:t>ve vztahu k Úvěrové smlouvě Agenta úvěrů; a</w:t>
      </w:r>
    </w:p>
    <w:p w14:paraId="5E3B8D5D" w14:textId="77777777" w:rsidR="007C0288" w:rsidRDefault="007C0288">
      <w:pPr>
        <w:pStyle w:val="Text11"/>
        <w:keepNext w:val="0"/>
        <w:keepLines/>
        <w:numPr>
          <w:ilvl w:val="0"/>
          <w:numId w:val="44"/>
        </w:numPr>
      </w:pPr>
      <w:r>
        <w:t>ve vztahu ke Smlouvě o směnečném programu Agenty směnečného programu.</w:t>
      </w:r>
    </w:p>
    <w:p w14:paraId="4F5FA363" w14:textId="6DD234D8" w:rsidR="0071352E" w:rsidRDefault="00E1622E">
      <w:pPr>
        <w:pStyle w:val="Text11"/>
        <w:keepNext w:val="0"/>
        <w:keepLines/>
      </w:pPr>
      <w:r>
        <w:t>„</w:t>
      </w:r>
      <w:r w:rsidRPr="005C3BBE">
        <w:rPr>
          <w:b/>
          <w:bCs/>
        </w:rPr>
        <w:t>Ag</w:t>
      </w:r>
      <w:r w:rsidR="003F408D" w:rsidRPr="005C3BBE">
        <w:rPr>
          <w:b/>
          <w:bCs/>
        </w:rPr>
        <w:t>ent úvěrů</w:t>
      </w:r>
      <w:r>
        <w:t>“</w:t>
      </w:r>
      <w:r w:rsidR="003F408D">
        <w:t xml:space="preserve"> znamená </w:t>
      </w:r>
      <w:r w:rsidR="00483B00">
        <w:t>Agent úvěr</w:t>
      </w:r>
      <w:r w:rsidR="009B405F">
        <w:t>ů</w:t>
      </w:r>
      <w:r w:rsidR="00483B00">
        <w:t xml:space="preserve">, jak je definován v Úvěrové smlouvě, </w:t>
      </w:r>
      <w:r w:rsidR="00980ABC">
        <w:t xml:space="preserve">kterým je ke dni </w:t>
      </w:r>
      <w:r w:rsidR="00E84FD7">
        <w:t xml:space="preserve">uzavření </w:t>
      </w:r>
      <w:r w:rsidR="00980ABC">
        <w:t>této Dohody Věřitel 1.</w:t>
      </w:r>
    </w:p>
    <w:p w14:paraId="365244C9" w14:textId="38F120FA" w:rsidR="00980ABC" w:rsidRDefault="00980ABC">
      <w:pPr>
        <w:pStyle w:val="Text11"/>
        <w:keepNext w:val="0"/>
        <w:keepLines/>
      </w:pPr>
      <w:r>
        <w:t>„</w:t>
      </w:r>
      <w:r w:rsidRPr="005C3BBE">
        <w:rPr>
          <w:b/>
          <w:bCs/>
        </w:rPr>
        <w:t>Agenti směnečného programu</w:t>
      </w:r>
      <w:r>
        <w:t xml:space="preserve">“ znamená </w:t>
      </w:r>
      <w:r w:rsidR="00B85BCA">
        <w:t xml:space="preserve">společně </w:t>
      </w:r>
      <w:r w:rsidR="00296A58">
        <w:t>každého Agenta, jak je definován ve Smlouvě o sm</w:t>
      </w:r>
      <w:r w:rsidR="00E84FD7">
        <w:t>ě</w:t>
      </w:r>
      <w:r w:rsidR="00296A58">
        <w:t>nečném programu</w:t>
      </w:r>
      <w:r w:rsidR="00E84FD7">
        <w:t>, kterými jsou ke dni uzavření této Dohody Věřitel 1 a Věřitel 2.</w:t>
      </w:r>
    </w:p>
    <w:p w14:paraId="46A6E50E" w14:textId="77777777" w:rsidR="00EB0595" w:rsidRPr="00C736C8" w:rsidRDefault="00EB0595" w:rsidP="00613131">
      <w:pPr>
        <w:pStyle w:val="Text11"/>
        <w:keepNext w:val="0"/>
        <w:keepLines/>
        <w:rPr>
          <w:szCs w:val="22"/>
        </w:rPr>
      </w:pPr>
      <w:r w:rsidRPr="001B43D3">
        <w:t>„</w:t>
      </w:r>
      <w:r w:rsidRPr="001B43D3">
        <w:rPr>
          <w:b/>
        </w:rPr>
        <w:t>Den úplného splacení</w:t>
      </w:r>
      <w:r w:rsidRPr="001B43D3">
        <w:t xml:space="preserve">“ znamená </w:t>
      </w:r>
      <w:r w:rsidRPr="00C736C8">
        <w:rPr>
          <w:szCs w:val="22"/>
        </w:rPr>
        <w:t>den, kdy:</w:t>
      </w:r>
    </w:p>
    <w:p w14:paraId="0BAE2308" w14:textId="454B6B4E" w:rsidR="00EB0595" w:rsidRPr="00813668" w:rsidRDefault="00462C73" w:rsidP="00AD2F64">
      <w:pPr>
        <w:pStyle w:val="Claneka"/>
      </w:pPr>
      <w:r w:rsidRPr="00C736C8">
        <w:t>D</w:t>
      </w:r>
      <w:r w:rsidR="00EB0595" w:rsidRPr="00C736C8">
        <w:t>luhy</w:t>
      </w:r>
      <w:r w:rsidRPr="00C736C8">
        <w:t xml:space="preserve"> odpovídající Přednos</w:t>
      </w:r>
      <w:r w:rsidRPr="002D7A7F">
        <w:t>tním pohledávkám</w:t>
      </w:r>
      <w:r w:rsidR="00EB0595" w:rsidRPr="002D7A7F">
        <w:t xml:space="preserve"> budou zcela, bezpodmínečně a</w:t>
      </w:r>
      <w:r w:rsidR="00BD17EA" w:rsidRPr="002D7A7F">
        <w:t> </w:t>
      </w:r>
      <w:r w:rsidR="00EB0595" w:rsidRPr="002D7A7F">
        <w:t>neodvolatelně splaceny; a</w:t>
      </w:r>
    </w:p>
    <w:p w14:paraId="32828E53" w14:textId="1A6FE1AA" w:rsidR="00EB0595" w:rsidRPr="00DF0A08" w:rsidRDefault="001B43D3">
      <w:pPr>
        <w:pStyle w:val="Claneka"/>
      </w:pPr>
      <w:r w:rsidRPr="00DF0A08">
        <w:t xml:space="preserve">žádný </w:t>
      </w:r>
      <w:r w:rsidR="00EB0595" w:rsidRPr="000F762B">
        <w:t xml:space="preserve">Věřitel nebude mít povinnost (bez ohledu na to, zda existující nebo podmíněnou, současnou nebo budoucí) poskytnout </w:t>
      </w:r>
      <w:r w:rsidR="00EB0595" w:rsidRPr="00DF0A08">
        <w:t>Dlužníkovi</w:t>
      </w:r>
      <w:r w:rsidR="00EB0595" w:rsidRPr="000F762B">
        <w:t xml:space="preserve"> jakékoli čerpání nebo j</w:t>
      </w:r>
      <w:r w:rsidR="00EB0595" w:rsidRPr="00DF0A08">
        <w:t>iné finanční plnění (pro vyloučení pochybností včetně vystavení bankovní záruky, akreditivu nebo možnosti přečerpání prostředků na bankovním účtu).</w:t>
      </w:r>
    </w:p>
    <w:p w14:paraId="3C5C51C5" w14:textId="328385CE" w:rsidR="00CE6338" w:rsidRDefault="00CE6338">
      <w:pPr>
        <w:pStyle w:val="Text11"/>
        <w:keepNext w:val="0"/>
        <w:keepLines/>
      </w:pPr>
      <w:r>
        <w:t>„</w:t>
      </w:r>
      <w:r w:rsidRPr="001A3566">
        <w:rPr>
          <w:b/>
          <w:bCs/>
        </w:rPr>
        <w:t>Finanční dokument</w:t>
      </w:r>
      <w:r>
        <w:t xml:space="preserve">“ znamená </w:t>
      </w:r>
      <w:r w:rsidR="00A9681D">
        <w:t xml:space="preserve">Smlouvu o směnečném programu, </w:t>
      </w:r>
      <w:r w:rsidRPr="007A12C5">
        <w:t>Úvěrovou smlouvou</w:t>
      </w:r>
      <w:r>
        <w:t xml:space="preserve"> a další dokumenty, která jsou za finanční dokumenty označené v souladu s Úvěrovou smlouvou.</w:t>
      </w:r>
    </w:p>
    <w:p w14:paraId="6467F1A6" w14:textId="4B98B4C9" w:rsidR="00E10645" w:rsidRPr="002D7A7F" w:rsidRDefault="00E10645">
      <w:pPr>
        <w:pStyle w:val="Text11"/>
        <w:keepNext w:val="0"/>
        <w:keepLines/>
      </w:pPr>
      <w:r w:rsidRPr="002D7A7F">
        <w:t>„</w:t>
      </w:r>
      <w:r w:rsidRPr="002D7A7F">
        <w:rPr>
          <w:b/>
        </w:rPr>
        <w:t>Insolvenční zákon</w:t>
      </w:r>
      <w:r w:rsidRPr="002D7A7F">
        <w:t>“ znamená zákon č. 182/2006 Sb., o úpadku a způsobech jeho řešení (insolvenční zákon).</w:t>
      </w:r>
    </w:p>
    <w:p w14:paraId="76957C3D" w14:textId="3496B1EB" w:rsidR="00EB0595" w:rsidRPr="00813668" w:rsidRDefault="00EB0595">
      <w:pPr>
        <w:pStyle w:val="Text11"/>
        <w:keepNext w:val="0"/>
        <w:keepLines/>
      </w:pPr>
      <w:r w:rsidRPr="002D7A7F">
        <w:lastRenderedPageBreak/>
        <w:t>„</w:t>
      </w:r>
      <w:r w:rsidRPr="00813668">
        <w:rPr>
          <w:b/>
        </w:rPr>
        <w:t>Občanský zákoník</w:t>
      </w:r>
      <w:r w:rsidRPr="00813668">
        <w:t>“ znamená zákon č. 89/2012 Sb., občanský zákoník.</w:t>
      </w:r>
    </w:p>
    <w:p w14:paraId="6467F1A7" w14:textId="39053072" w:rsidR="00E10645" w:rsidRPr="002D7A7F" w:rsidRDefault="00E10645">
      <w:pPr>
        <w:pStyle w:val="Text11"/>
        <w:keepNext w:val="0"/>
        <w:keepLines/>
      </w:pPr>
      <w:r w:rsidRPr="00813668">
        <w:t>„</w:t>
      </w:r>
      <w:r w:rsidRPr="00813668">
        <w:rPr>
          <w:b/>
        </w:rPr>
        <w:t>Podřízená smlouva</w:t>
      </w:r>
      <w:r w:rsidRPr="00813668">
        <w:t xml:space="preserve">“ má význam uvedený v Preambuli </w:t>
      </w:r>
      <w:r w:rsidR="002D7A7F">
        <w:fldChar w:fldCharType="begin"/>
      </w:r>
      <w:r w:rsidR="002D7A7F">
        <w:instrText xml:space="preserve"> REF _Ref99647548 \r \h </w:instrText>
      </w:r>
      <w:r w:rsidR="002D7A7F">
        <w:fldChar w:fldCharType="separate"/>
      </w:r>
      <w:r w:rsidR="003D45B4">
        <w:t>(C)</w:t>
      </w:r>
      <w:r w:rsidR="002D7A7F">
        <w:fldChar w:fldCharType="end"/>
      </w:r>
      <w:r w:rsidRPr="002D7A7F">
        <w:t>.</w:t>
      </w:r>
    </w:p>
    <w:p w14:paraId="6467F1A9" w14:textId="2A7C5A8B" w:rsidR="00E10645" w:rsidRPr="00402A9C" w:rsidRDefault="00E10645" w:rsidP="00613131">
      <w:pPr>
        <w:pStyle w:val="Text11"/>
        <w:keepNext w:val="0"/>
        <w:keepLines/>
      </w:pPr>
      <w:r w:rsidRPr="00402A9C">
        <w:t>„</w:t>
      </w:r>
      <w:r w:rsidRPr="00402A9C">
        <w:rPr>
          <w:b/>
        </w:rPr>
        <w:t>Podřízené pohledávky</w:t>
      </w:r>
      <w:r w:rsidRPr="00402A9C">
        <w:t>“ znamená veškeré peněžité pohledávky Podřízeného věřitele za Dlužníkem z Podřízené smlouvy, zejména pohledávky na:</w:t>
      </w:r>
    </w:p>
    <w:p w14:paraId="6467F1AA" w14:textId="2796E841" w:rsidR="00E10645" w:rsidRPr="00402A9C" w:rsidRDefault="00E10645" w:rsidP="00AD2F64">
      <w:pPr>
        <w:pStyle w:val="Claneka"/>
        <w:numPr>
          <w:ilvl w:val="2"/>
          <w:numId w:val="37"/>
        </w:numPr>
      </w:pPr>
      <w:r w:rsidRPr="00402A9C">
        <w:t>splacení jistiny a jejího příslušenství</w:t>
      </w:r>
      <w:r w:rsidR="002E7C21" w:rsidRPr="002E7C21">
        <w:t xml:space="preserve"> </w:t>
      </w:r>
      <w:r w:rsidR="002E7C21">
        <w:t xml:space="preserve">na základě </w:t>
      </w:r>
      <w:r w:rsidR="002E7C21" w:rsidRPr="00866652">
        <w:t>Podřízené smlouvy</w:t>
      </w:r>
      <w:r w:rsidRPr="00402A9C">
        <w:t>;</w:t>
      </w:r>
    </w:p>
    <w:p w14:paraId="6467F1AB" w14:textId="56D0318C" w:rsidR="00E10645" w:rsidRPr="00402A9C" w:rsidRDefault="00E10645">
      <w:pPr>
        <w:pStyle w:val="Claneka"/>
        <w:numPr>
          <w:ilvl w:val="2"/>
          <w:numId w:val="37"/>
        </w:numPr>
      </w:pPr>
      <w:r w:rsidRPr="00402A9C">
        <w:t>zaplacení úroků a jejich příslušenství</w:t>
      </w:r>
      <w:r w:rsidR="002E7C21" w:rsidRPr="002E7C21">
        <w:t xml:space="preserve"> </w:t>
      </w:r>
      <w:r w:rsidR="002E7C21">
        <w:t xml:space="preserve">na základě </w:t>
      </w:r>
      <w:r w:rsidR="002E7C21" w:rsidRPr="00866652">
        <w:t>Podřízené smlouvy</w:t>
      </w:r>
      <w:r w:rsidRPr="00402A9C">
        <w:t>;</w:t>
      </w:r>
    </w:p>
    <w:p w14:paraId="6467F1AC" w14:textId="03249FC5" w:rsidR="00E10645" w:rsidRPr="00402A9C" w:rsidRDefault="00E10645">
      <w:pPr>
        <w:pStyle w:val="Claneka"/>
        <w:numPr>
          <w:ilvl w:val="2"/>
          <w:numId w:val="37"/>
        </w:numPr>
      </w:pPr>
      <w:r w:rsidRPr="00402A9C">
        <w:t>zaplacení jakékoli smluvní pokuty a jejího příslušenství</w:t>
      </w:r>
      <w:r w:rsidR="002E7C21" w:rsidRPr="002E7C21">
        <w:t xml:space="preserve"> </w:t>
      </w:r>
      <w:r w:rsidR="002E7C21">
        <w:t xml:space="preserve">na základě </w:t>
      </w:r>
      <w:r w:rsidR="002E7C21" w:rsidRPr="00866652">
        <w:t>Podřízené smlouvy</w:t>
      </w:r>
      <w:r w:rsidRPr="00402A9C">
        <w:t>;</w:t>
      </w:r>
    </w:p>
    <w:p w14:paraId="6467F1AD" w14:textId="2E397229" w:rsidR="00E10645" w:rsidRPr="00402A9C" w:rsidRDefault="00E10645">
      <w:pPr>
        <w:pStyle w:val="Claneka"/>
        <w:numPr>
          <w:ilvl w:val="2"/>
          <w:numId w:val="37"/>
        </w:numPr>
      </w:pPr>
      <w:r w:rsidRPr="00402A9C">
        <w:t xml:space="preserve">zaplacení náhrady škody (včetně jakýchkoli nároků na náhradu ušlého zisku) </w:t>
      </w:r>
      <w:r w:rsidR="00F25430">
        <w:t xml:space="preserve">z porušení </w:t>
      </w:r>
      <w:r w:rsidR="00F25430" w:rsidRPr="00866652">
        <w:t>Podřízené smlouvy</w:t>
      </w:r>
      <w:r w:rsidRPr="00402A9C">
        <w:t>;</w:t>
      </w:r>
    </w:p>
    <w:p w14:paraId="6467F1AE" w14:textId="7FAA3D31" w:rsidR="00E10645" w:rsidRPr="00402A9C" w:rsidRDefault="00E10645">
      <w:pPr>
        <w:pStyle w:val="Claneka"/>
        <w:numPr>
          <w:ilvl w:val="2"/>
          <w:numId w:val="37"/>
        </w:numPr>
      </w:pPr>
      <w:r w:rsidRPr="00402A9C">
        <w:t>vydání bezdůvodného obohacení souvisejícího s</w:t>
      </w:r>
      <w:r w:rsidR="004E22BB" w:rsidRPr="00402A9C">
        <w:t> </w:t>
      </w:r>
      <w:r w:rsidRPr="00402A9C">
        <w:t>odstoupením</w:t>
      </w:r>
      <w:r w:rsidR="004E22BB" w:rsidRPr="00402A9C">
        <w:t xml:space="preserve"> od Podřízené smlouvy nebo s její</w:t>
      </w:r>
      <w:r w:rsidRPr="00402A9C">
        <w:t xml:space="preserve"> neplatností</w:t>
      </w:r>
      <w:r w:rsidR="004E22BB" w:rsidRPr="00402A9C">
        <w:t xml:space="preserve"> nebo nicotností</w:t>
      </w:r>
      <w:r w:rsidRPr="00402A9C">
        <w:t xml:space="preserve"> a jeho příslušenství; a</w:t>
      </w:r>
    </w:p>
    <w:p w14:paraId="6467F1AF" w14:textId="19A13410" w:rsidR="00E10645" w:rsidRPr="00402A9C" w:rsidRDefault="00E10645">
      <w:pPr>
        <w:pStyle w:val="Claneka"/>
        <w:numPr>
          <w:ilvl w:val="2"/>
          <w:numId w:val="37"/>
        </w:numPr>
      </w:pPr>
      <w:r w:rsidRPr="00402A9C">
        <w:t>zaplacení veškerých dalších stávajících, podmíněných nebo budoucích po</w:t>
      </w:r>
      <w:r w:rsidR="003847B2" w:rsidRPr="00402A9C">
        <w:t xml:space="preserve">hledávek </w:t>
      </w:r>
      <w:r w:rsidR="00545D65">
        <w:t>z</w:t>
      </w:r>
      <w:r w:rsidR="00A106F4">
        <w:t> </w:t>
      </w:r>
      <w:r w:rsidR="00545D65" w:rsidRPr="00866652">
        <w:t>Podřízené smlouvy</w:t>
      </w:r>
      <w:r w:rsidR="00545D65" w:rsidRPr="00402A9C">
        <w:t xml:space="preserve"> </w:t>
      </w:r>
      <w:r w:rsidR="003847B2" w:rsidRPr="00402A9C">
        <w:t>a jejich příslušenství</w:t>
      </w:r>
      <w:r w:rsidR="00027C7E">
        <w:t>.</w:t>
      </w:r>
    </w:p>
    <w:p w14:paraId="509F02DF" w14:textId="19D23049" w:rsidR="00813668" w:rsidRPr="00DF0A08" w:rsidRDefault="00E10645" w:rsidP="00613131">
      <w:pPr>
        <w:pStyle w:val="Text11"/>
        <w:keepNext w:val="0"/>
        <w:keepLines/>
      </w:pPr>
      <w:r w:rsidRPr="000F762B">
        <w:t>„</w:t>
      </w:r>
      <w:r w:rsidRPr="000F762B">
        <w:rPr>
          <w:b/>
        </w:rPr>
        <w:t>Přednostní pohledávky</w:t>
      </w:r>
      <w:r w:rsidRPr="000F762B">
        <w:t>“ znamená</w:t>
      </w:r>
      <w:r w:rsidR="000F762B">
        <w:t>:</w:t>
      </w:r>
    </w:p>
    <w:p w14:paraId="0273D828" w14:textId="02545AA9" w:rsidR="00D86D8D" w:rsidRPr="00DF0A08" w:rsidRDefault="000F762B" w:rsidP="00AD2F64">
      <w:pPr>
        <w:pStyle w:val="Claneka"/>
        <w:numPr>
          <w:ilvl w:val="2"/>
          <w:numId w:val="31"/>
        </w:numPr>
      </w:pPr>
      <w:r w:rsidRPr="00DF0A08">
        <w:t>v souvislosti s Úvěrovou smlouvou vešker</w:t>
      </w:r>
      <w:r w:rsidR="00873C0E">
        <w:t>é</w:t>
      </w:r>
      <w:r w:rsidRPr="00DF0A08">
        <w:t xml:space="preserve"> stávající i budoucí, podmíněné i nepodmíněné, peněžité pohledávky </w:t>
      </w:r>
      <w:r w:rsidR="00D86D8D" w:rsidRPr="00DF0A08">
        <w:t>Věřitele 1 a Věřitele 2 za Dlužníkem vzniklé</w:t>
      </w:r>
      <w:r w:rsidRPr="00DF0A08">
        <w:t xml:space="preserve"> na základě</w:t>
      </w:r>
      <w:r w:rsidR="006613C1" w:rsidRPr="00DF0A08">
        <w:t xml:space="preserve"> Finančních dokumentů a/nebo v souvislosti s nimi, zejména</w:t>
      </w:r>
      <w:r w:rsidR="00D07355" w:rsidRPr="00DF0A08">
        <w:t>:</w:t>
      </w:r>
    </w:p>
    <w:p w14:paraId="6467F1B3" w14:textId="77777777" w:rsidR="00E10645" w:rsidRPr="00DF0A08" w:rsidRDefault="00E10645" w:rsidP="00613131">
      <w:pPr>
        <w:pStyle w:val="Claneki"/>
        <w:keepNext w:val="0"/>
        <w:numPr>
          <w:ilvl w:val="3"/>
          <w:numId w:val="31"/>
        </w:numPr>
      </w:pPr>
      <w:r w:rsidRPr="00DF0A08">
        <w:t>pohledávky na splacení jistiny úvěru podle Úvěrové smlouvy a jejího příslušenství;</w:t>
      </w:r>
    </w:p>
    <w:p w14:paraId="6467F1B4" w14:textId="51D0AB47" w:rsidR="00E10645" w:rsidRPr="00DF0A08" w:rsidRDefault="00E10645" w:rsidP="00613131">
      <w:pPr>
        <w:pStyle w:val="Claneki"/>
        <w:keepNext w:val="0"/>
        <w:numPr>
          <w:ilvl w:val="3"/>
          <w:numId w:val="31"/>
        </w:numPr>
      </w:pPr>
      <w:r w:rsidRPr="00DF0A08">
        <w:t>pohledávky na zaplacení debetních zůstatků kontokorentních účtů, a jejich příslušenství;</w:t>
      </w:r>
    </w:p>
    <w:p w14:paraId="6467F1B5" w14:textId="0C6C4807" w:rsidR="00E10645" w:rsidRPr="00DF0A08" w:rsidRDefault="00E10645" w:rsidP="00613131">
      <w:pPr>
        <w:pStyle w:val="Claneki"/>
        <w:keepNext w:val="0"/>
        <w:numPr>
          <w:ilvl w:val="3"/>
          <w:numId w:val="31"/>
        </w:numPr>
      </w:pPr>
      <w:r w:rsidRPr="00DF0A08">
        <w:t xml:space="preserve">pohledávky na zaplacení </w:t>
      </w:r>
      <w:r w:rsidR="00EF4639" w:rsidRPr="00DF0A08">
        <w:t xml:space="preserve">kterýchkoliv </w:t>
      </w:r>
      <w:r w:rsidRPr="00DF0A08">
        <w:t>částek</w:t>
      </w:r>
      <w:r w:rsidR="00EF4639" w:rsidRPr="00DF0A08">
        <w:t xml:space="preserve"> na základě a/nebo v souvislosti s kteroukoliv Bankovní zárukou podle Úvěrové smlouvy a smluv uzavřených na základě Úvěrové smlouvy, a jejich příslušenství;</w:t>
      </w:r>
    </w:p>
    <w:p w14:paraId="6467F1B6" w14:textId="77777777" w:rsidR="00E10645" w:rsidRPr="00DF0A08" w:rsidRDefault="00E10645" w:rsidP="00613131">
      <w:pPr>
        <w:pStyle w:val="Claneki"/>
        <w:keepNext w:val="0"/>
        <w:numPr>
          <w:ilvl w:val="3"/>
          <w:numId w:val="31"/>
        </w:numPr>
      </w:pPr>
      <w:r w:rsidRPr="00DF0A08">
        <w:t>pohledávky na zaplacení veškerých poplatků, odměn a provizí, nákladů a výdajů podle Finančních dokumentů nebo v souvislosti s nimi, a jejich příslušenství;</w:t>
      </w:r>
    </w:p>
    <w:p w14:paraId="6467F1B7" w14:textId="35450D7F" w:rsidR="00E10645" w:rsidRPr="00DF0A08" w:rsidRDefault="00E10645" w:rsidP="00613131">
      <w:pPr>
        <w:pStyle w:val="Claneki"/>
        <w:keepNext w:val="0"/>
        <w:numPr>
          <w:ilvl w:val="3"/>
          <w:numId w:val="31"/>
        </w:numPr>
      </w:pPr>
      <w:r w:rsidRPr="00DF0A08">
        <w:t xml:space="preserve">pohledávky na zaplacení jakýchkoli smluvních pokut a pohledávek vzniklých </w:t>
      </w:r>
      <w:r w:rsidR="00EA0430" w:rsidRPr="00DF0A08">
        <w:t>v </w:t>
      </w:r>
      <w:r w:rsidRPr="00DF0A08">
        <w:t>důsledku porušení jakýchkoli závazků podle Finančních dokumentů nebo v</w:t>
      </w:r>
      <w:r w:rsidR="00DF0A08">
        <w:t> </w:t>
      </w:r>
      <w:r w:rsidRPr="00DF0A08">
        <w:t xml:space="preserve">souvislosti s nimi, </w:t>
      </w:r>
      <w:r w:rsidR="00EB0595" w:rsidRPr="00DF0A08">
        <w:t>a </w:t>
      </w:r>
      <w:r w:rsidRPr="00DF0A08">
        <w:t>jejich příslušenství;</w:t>
      </w:r>
    </w:p>
    <w:p w14:paraId="6467F1B8" w14:textId="3D7E8FBF" w:rsidR="00E10645" w:rsidRPr="00DF0A08" w:rsidRDefault="00E10645" w:rsidP="00613131">
      <w:pPr>
        <w:pStyle w:val="Claneki"/>
        <w:keepNext w:val="0"/>
        <w:numPr>
          <w:ilvl w:val="3"/>
          <w:numId w:val="31"/>
        </w:numPr>
      </w:pPr>
      <w:r w:rsidRPr="00DF0A08">
        <w:t xml:space="preserve">pohledávky na zaplacení náhrady škody (včetně jakýchkoli nároků na náhradu ušlého zisku) </w:t>
      </w:r>
      <w:r w:rsidR="005C374C" w:rsidRPr="00DF0A08">
        <w:t xml:space="preserve">nebo nemajetkové újmy </w:t>
      </w:r>
      <w:r w:rsidRPr="00DF0A08">
        <w:t>a jiných obdobných plateb vzniklých v souvislosti s</w:t>
      </w:r>
      <w:r w:rsidR="007C0C5A" w:rsidRPr="00DF0A08">
        <w:t> </w:t>
      </w:r>
      <w:r w:rsidRPr="00DF0A08">
        <w:t>Finančními dokumenty, a jejich příslušenství;</w:t>
      </w:r>
    </w:p>
    <w:p w14:paraId="6467F1B9" w14:textId="77777777" w:rsidR="00E10645" w:rsidRPr="00DF0A08" w:rsidRDefault="00E10645" w:rsidP="00613131">
      <w:pPr>
        <w:pStyle w:val="Claneki"/>
        <w:keepNext w:val="0"/>
        <w:numPr>
          <w:ilvl w:val="3"/>
          <w:numId w:val="31"/>
        </w:numPr>
      </w:pPr>
      <w:r w:rsidRPr="00DF0A08">
        <w:t>pohledávky na úhradu nákladů spojených s vymáháním pohledávek, které vznikly nebo vzniknou na základě nebo v souvislosti s Finančními dokumenty, a jejich příslušenství;</w:t>
      </w:r>
    </w:p>
    <w:p w14:paraId="6467F1BA" w14:textId="77777777" w:rsidR="00E10645" w:rsidRPr="00DF0A08" w:rsidRDefault="00E10645" w:rsidP="00613131">
      <w:pPr>
        <w:pStyle w:val="Claneki"/>
        <w:keepNext w:val="0"/>
        <w:numPr>
          <w:ilvl w:val="3"/>
          <w:numId w:val="31"/>
        </w:numPr>
      </w:pPr>
      <w:r w:rsidRPr="00DF0A08">
        <w:t>pohledávky na vydání bezdůvodného obohacení vzniklého v souvislosti s Finančními dokumenty, a jejich příslušenství; a</w:t>
      </w:r>
    </w:p>
    <w:p w14:paraId="6467F1BB" w14:textId="4B47FA86" w:rsidR="00E10645" w:rsidRPr="00DF0A08" w:rsidRDefault="00E10645" w:rsidP="00613131">
      <w:pPr>
        <w:pStyle w:val="Claneki"/>
        <w:keepNext w:val="0"/>
        <w:numPr>
          <w:ilvl w:val="3"/>
          <w:numId w:val="31"/>
        </w:numPr>
      </w:pPr>
      <w:r w:rsidRPr="00DF0A08">
        <w:t>pohledávky na zaplacení jakékoli částky v důsledku ukončení, zrušení,</w:t>
      </w:r>
      <w:r w:rsidR="002E2FA4" w:rsidRPr="00DF0A08">
        <w:t xml:space="preserve"> zdánlivosti,</w:t>
      </w:r>
      <w:r w:rsidRPr="00DF0A08">
        <w:t xml:space="preserve"> neplatnosti, </w:t>
      </w:r>
      <w:r w:rsidR="00EB0595" w:rsidRPr="00DF0A08">
        <w:t xml:space="preserve">nicotnosti, </w:t>
      </w:r>
      <w:r w:rsidRPr="00DF0A08">
        <w:t>neúčinnosti nebo nevymahatelnosti jakéhokoli Finančního dokumentu nebo jakéhokoli práva Věřitele podle jakéhokoli Finančního dokumentu</w:t>
      </w:r>
      <w:r w:rsidR="00F23F06">
        <w:t>,</w:t>
      </w:r>
    </w:p>
    <w:p w14:paraId="271A9DF9" w14:textId="360F9B69" w:rsidR="00D07355" w:rsidRDefault="00EA0430" w:rsidP="00AD2F64">
      <w:pPr>
        <w:pStyle w:val="Claneka"/>
        <w:numPr>
          <w:ilvl w:val="2"/>
          <w:numId w:val="31"/>
        </w:numPr>
      </w:pPr>
      <w:r>
        <w:t>v souvislosti se Smlouvou o směnečném programu</w:t>
      </w:r>
      <w:r w:rsidRPr="00EA0430">
        <w:t xml:space="preserve"> </w:t>
      </w:r>
      <w:r w:rsidRPr="00380220">
        <w:t>veškeré stávající i budoucí, podmíněné i</w:t>
      </w:r>
      <w:r w:rsidR="00873C0E">
        <w:t> </w:t>
      </w:r>
      <w:r w:rsidRPr="00380220">
        <w:t xml:space="preserve">nepodmíněné, peněžité pohledávky </w:t>
      </w:r>
      <w:r>
        <w:t xml:space="preserve">každého </w:t>
      </w:r>
      <w:r w:rsidRPr="00380220">
        <w:t xml:space="preserve">Věřitele za Dlužníkem vzniklé na základě </w:t>
      </w:r>
      <w:r>
        <w:t xml:space="preserve">Smlouvy </w:t>
      </w:r>
      <w:r w:rsidR="00F7237F">
        <w:t>o směnečném programu</w:t>
      </w:r>
      <w:r w:rsidRPr="00380220">
        <w:t xml:space="preserve"> a/nebo v souvislosti s nimi, zejména:</w:t>
      </w:r>
    </w:p>
    <w:p w14:paraId="67E78182" w14:textId="5D3E0A0A" w:rsidR="00F7237F" w:rsidRDefault="00D5411D">
      <w:pPr>
        <w:pStyle w:val="Claneki"/>
        <w:keepNext w:val="0"/>
        <w:numPr>
          <w:ilvl w:val="3"/>
          <w:numId w:val="31"/>
        </w:numPr>
        <w:ind w:left="1417" w:hanging="425"/>
      </w:pPr>
      <w:r>
        <w:t xml:space="preserve">pohledávky na úhradu </w:t>
      </w:r>
      <w:r w:rsidR="002A224C">
        <w:t xml:space="preserve">jakékoli částky na základě nebo v souvislosti s jakoukoli </w:t>
      </w:r>
      <w:r>
        <w:t>Směnk</w:t>
      </w:r>
      <w:r w:rsidR="002A224C">
        <w:t>ou</w:t>
      </w:r>
      <w:r>
        <w:t xml:space="preserve"> (jak jsou definovány ve Smlouvě o směnečném programu)</w:t>
      </w:r>
      <w:r w:rsidR="002A224C">
        <w:t>;</w:t>
      </w:r>
    </w:p>
    <w:p w14:paraId="53DAE814" w14:textId="114EE220" w:rsidR="002A224C" w:rsidRPr="00380220" w:rsidRDefault="002A224C">
      <w:pPr>
        <w:pStyle w:val="Claneki"/>
        <w:keepNext w:val="0"/>
        <w:numPr>
          <w:ilvl w:val="3"/>
          <w:numId w:val="31"/>
        </w:numPr>
        <w:ind w:left="1417" w:hanging="425"/>
      </w:pPr>
      <w:r w:rsidRPr="00380220">
        <w:lastRenderedPageBreak/>
        <w:t xml:space="preserve">pohledávky na zaplacení veškerých poplatků, odměn a provizí, nákladů a výdajů podle </w:t>
      </w:r>
      <w:r>
        <w:t xml:space="preserve">Smlouvy o směnečném </w:t>
      </w:r>
      <w:proofErr w:type="spellStart"/>
      <w:r>
        <w:t>progremu</w:t>
      </w:r>
      <w:proofErr w:type="spellEnd"/>
      <w:r w:rsidRPr="00380220">
        <w:t xml:space="preserve"> nebo v souvislosti s </w:t>
      </w:r>
      <w:r>
        <w:t>ní</w:t>
      </w:r>
      <w:r w:rsidRPr="00380220">
        <w:t>, a jejich příslušenství;</w:t>
      </w:r>
    </w:p>
    <w:p w14:paraId="100629A6" w14:textId="635E797B" w:rsidR="002A224C" w:rsidRPr="00380220" w:rsidRDefault="002A224C">
      <w:pPr>
        <w:pStyle w:val="Claneki"/>
        <w:keepNext w:val="0"/>
        <w:numPr>
          <w:ilvl w:val="3"/>
          <w:numId w:val="31"/>
        </w:numPr>
        <w:ind w:left="1417" w:hanging="425"/>
      </w:pPr>
      <w:r w:rsidRPr="00380220">
        <w:t xml:space="preserve">pohledávky na zaplacení jakýchkoli smluvních pokut a pohledávek vzniklých v důsledku porušení jakýchkoli závazků podle </w:t>
      </w:r>
      <w:r>
        <w:t>Smlouvy o směnečném programu</w:t>
      </w:r>
      <w:r w:rsidRPr="00380220">
        <w:t xml:space="preserve"> nebo v souvislosti s </w:t>
      </w:r>
      <w:r>
        <w:t>ní</w:t>
      </w:r>
      <w:r w:rsidRPr="00380220">
        <w:t>, a jejich příslušenství;</w:t>
      </w:r>
    </w:p>
    <w:p w14:paraId="57788BBC" w14:textId="7C77CAFB" w:rsidR="002A224C" w:rsidRPr="00380220" w:rsidRDefault="002A224C">
      <w:pPr>
        <w:pStyle w:val="Claneki"/>
        <w:keepNext w:val="0"/>
        <w:numPr>
          <w:ilvl w:val="3"/>
          <w:numId w:val="31"/>
        </w:numPr>
        <w:ind w:left="1417" w:hanging="425"/>
      </w:pPr>
      <w:r w:rsidRPr="00380220">
        <w:t>pohledávky na zaplacení náhrady škody (včetně jakýchkoli nároků na náhradu ušlého zisku) nebo nemajetkové újmy a jiných obdobných plateb vzniklých v souvislosti s</w:t>
      </w:r>
      <w:r>
        <w:t>e Smlouvou o směnečném programu</w:t>
      </w:r>
      <w:r w:rsidRPr="00380220">
        <w:t>, a jejich příslušenství;</w:t>
      </w:r>
    </w:p>
    <w:p w14:paraId="4695A19C" w14:textId="08391E5F" w:rsidR="002A224C" w:rsidRPr="00380220" w:rsidRDefault="002A224C">
      <w:pPr>
        <w:pStyle w:val="Claneki"/>
        <w:keepNext w:val="0"/>
        <w:numPr>
          <w:ilvl w:val="3"/>
          <w:numId w:val="31"/>
        </w:numPr>
        <w:ind w:left="1417" w:hanging="425"/>
      </w:pPr>
      <w:r w:rsidRPr="00380220">
        <w:t>pohledávky na úhradu nákladů spojených s vymáháním pohledávek, které vznikly nebo vzniknou na základě nebo v souvislosti s</w:t>
      </w:r>
      <w:r w:rsidR="000D6514">
        <w:t>e</w:t>
      </w:r>
      <w:r w:rsidRPr="00380220">
        <w:t xml:space="preserve"> </w:t>
      </w:r>
      <w:r w:rsidR="000D6514">
        <w:t>Smlouvou o směnečném programu</w:t>
      </w:r>
      <w:r w:rsidRPr="00380220">
        <w:t>, a</w:t>
      </w:r>
      <w:r w:rsidR="000D6514">
        <w:t> </w:t>
      </w:r>
      <w:r w:rsidRPr="00380220">
        <w:t>jejich příslušenství;</w:t>
      </w:r>
    </w:p>
    <w:p w14:paraId="7565B03D" w14:textId="7C5C1024" w:rsidR="002A224C" w:rsidRPr="00380220" w:rsidRDefault="002A224C">
      <w:pPr>
        <w:pStyle w:val="Claneki"/>
        <w:keepNext w:val="0"/>
        <w:numPr>
          <w:ilvl w:val="3"/>
          <w:numId w:val="31"/>
        </w:numPr>
        <w:ind w:left="1417" w:hanging="425"/>
      </w:pPr>
      <w:r w:rsidRPr="00380220">
        <w:t>pohledávky na vydání bezdůvodného obohacení vzniklého v souvislosti s</w:t>
      </w:r>
      <w:r w:rsidR="000D6514">
        <w:t>e</w:t>
      </w:r>
      <w:r w:rsidRPr="00380220">
        <w:t xml:space="preserve"> </w:t>
      </w:r>
      <w:r w:rsidR="000D6514">
        <w:t>Smlouvou o</w:t>
      </w:r>
      <w:r w:rsidR="00230F32">
        <w:t> </w:t>
      </w:r>
      <w:r w:rsidR="000D6514">
        <w:t>směnečném programu</w:t>
      </w:r>
      <w:r w:rsidRPr="00380220">
        <w:t>, a jejich příslušenství; a</w:t>
      </w:r>
    </w:p>
    <w:p w14:paraId="6975D11D" w14:textId="77777777" w:rsidR="00F23F06" w:rsidRDefault="002A224C" w:rsidP="00AD2F64">
      <w:pPr>
        <w:pStyle w:val="Claneki"/>
        <w:keepNext w:val="0"/>
        <w:numPr>
          <w:ilvl w:val="3"/>
          <w:numId w:val="31"/>
        </w:numPr>
        <w:ind w:left="1417" w:hanging="425"/>
      </w:pPr>
      <w:r w:rsidRPr="00380220">
        <w:t xml:space="preserve">pohledávky na zaplacení jakékoli částky v důsledku ukončení, zrušení, zdánlivosti, neplatnosti, nicotnosti, neúčinnosti nebo nevymahatelnosti </w:t>
      </w:r>
      <w:r w:rsidR="00BD2343">
        <w:t xml:space="preserve">Smlouvy o směnečném programu </w:t>
      </w:r>
      <w:r w:rsidRPr="00380220">
        <w:t xml:space="preserve">nebo jakéhokoli práva Věřitele podle </w:t>
      </w:r>
      <w:r w:rsidR="00841ECD">
        <w:t>Smlouvy o směnečném programu</w:t>
      </w:r>
      <w:r w:rsidR="00F23F06">
        <w:t>,</w:t>
      </w:r>
    </w:p>
    <w:p w14:paraId="59271ACE" w14:textId="14F3A2DB" w:rsidR="002A224C" w:rsidRPr="00380220" w:rsidRDefault="00F23F06" w:rsidP="00613131">
      <w:pPr>
        <w:pStyle w:val="Claneki"/>
        <w:keepNext w:val="0"/>
        <w:numPr>
          <w:ilvl w:val="0"/>
          <w:numId w:val="0"/>
        </w:numPr>
        <w:ind w:left="567"/>
      </w:pPr>
      <w:r w:rsidRPr="00F23F06">
        <w:t>nejvýše však do souhrnné výše jistin podle Úvěrové smlouvy a Smlouvy o směnečném programu ve výši 4.920.000.000 Kč (tj. součet Součtu participací ve smyslu Úvěrové smlouvy a</w:t>
      </w:r>
      <w:r w:rsidR="00230F32">
        <w:t> </w:t>
      </w:r>
      <w:r w:rsidRPr="00F23F06">
        <w:t xml:space="preserve">Maximální částky ve smyslu Smlouvy o směnečném programu se v souhrnu nezvýší o více než 20 % částky odpovídající součtu </w:t>
      </w:r>
      <w:proofErr w:type="spellStart"/>
      <w:r w:rsidRPr="00F23F06">
        <w:t>Součtu</w:t>
      </w:r>
      <w:proofErr w:type="spellEnd"/>
      <w:r w:rsidRPr="00F23F06">
        <w:t xml:space="preserve"> participací a Maximální částky ve smyslu Smlouvy o</w:t>
      </w:r>
      <w:r w:rsidR="00230F32">
        <w:t> </w:t>
      </w:r>
      <w:r w:rsidRPr="00F23F06">
        <w:t>směnečném programu ke dni uzavření této Dohody)</w:t>
      </w:r>
      <w:r w:rsidR="002A224C" w:rsidRPr="00380220">
        <w:t>.</w:t>
      </w:r>
    </w:p>
    <w:p w14:paraId="52F8EB8F" w14:textId="0A4E5FD9" w:rsidR="00813668" w:rsidRDefault="00813668">
      <w:pPr>
        <w:pStyle w:val="Text11"/>
        <w:keepNext w:val="0"/>
        <w:keepLines/>
      </w:pPr>
      <w:r w:rsidRPr="00813668">
        <w:t>„</w:t>
      </w:r>
      <w:r w:rsidRPr="00DF0A08">
        <w:rPr>
          <w:b/>
          <w:bCs/>
        </w:rPr>
        <w:t>Smlouva o směnečném programu</w:t>
      </w:r>
      <w:r w:rsidRPr="00813668">
        <w:t>“ má význam uvedený v Preambuli (B).</w:t>
      </w:r>
    </w:p>
    <w:p w14:paraId="6467F1BC" w14:textId="516BA158" w:rsidR="00E10645" w:rsidRDefault="00E10645">
      <w:pPr>
        <w:pStyle w:val="Text11"/>
        <w:keepNext w:val="0"/>
        <w:keepLines/>
      </w:pPr>
      <w:r w:rsidRPr="00402A9C">
        <w:t>„</w:t>
      </w:r>
      <w:r w:rsidRPr="00402A9C">
        <w:rPr>
          <w:b/>
        </w:rPr>
        <w:t>Úvěr</w:t>
      </w:r>
      <w:r w:rsidRPr="001B43D3">
        <w:rPr>
          <w:b/>
        </w:rPr>
        <w:t>ová smlouva</w:t>
      </w:r>
      <w:r w:rsidRPr="001B43D3">
        <w:t xml:space="preserve">“ má význam uvedený v Preambuli </w:t>
      </w:r>
      <w:r w:rsidR="00A65894" w:rsidRPr="00402A9C">
        <w:fldChar w:fldCharType="begin"/>
      </w:r>
      <w:r w:rsidR="00A65894" w:rsidRPr="00402A9C">
        <w:instrText xml:space="preserve"> REF _Ref457291326 \r \h </w:instrText>
      </w:r>
      <w:r w:rsidR="00C40FFF" w:rsidRPr="00DF0A08">
        <w:instrText xml:space="preserve"> \* MERGEFORMAT </w:instrText>
      </w:r>
      <w:r w:rsidR="00A65894" w:rsidRPr="00402A9C">
        <w:fldChar w:fldCharType="separate"/>
      </w:r>
      <w:r w:rsidR="003D45B4">
        <w:t>(A)</w:t>
      </w:r>
      <w:r w:rsidR="00A65894" w:rsidRPr="00402A9C">
        <w:fldChar w:fldCharType="end"/>
      </w:r>
      <w:r w:rsidRPr="00402A9C">
        <w:t>.</w:t>
      </w:r>
    </w:p>
    <w:p w14:paraId="3B1056F7" w14:textId="77777777" w:rsidR="00FA56CD" w:rsidRDefault="00FA56CD">
      <w:pPr>
        <w:pStyle w:val="Clanek11"/>
        <w:numPr>
          <w:ilvl w:val="1"/>
          <w:numId w:val="31"/>
        </w:numPr>
      </w:pPr>
      <w:r>
        <w:rPr>
          <w:b/>
        </w:rPr>
        <w:t>Výklad</w:t>
      </w:r>
    </w:p>
    <w:p w14:paraId="792686D3" w14:textId="0574FFFB" w:rsidR="00FA56CD" w:rsidRDefault="00FA56CD" w:rsidP="00613131">
      <w:pPr>
        <w:pStyle w:val="Clanek11"/>
        <w:keepLines/>
        <w:numPr>
          <w:ilvl w:val="0"/>
          <w:numId w:val="38"/>
        </w:numPr>
        <w:tabs>
          <w:tab w:val="left" w:pos="708"/>
        </w:tabs>
        <w:ind w:left="992" w:hanging="425"/>
      </w:pPr>
      <w:r>
        <w:t xml:space="preserve">Jakýkoli odkaz v této </w:t>
      </w:r>
      <w:r w:rsidR="002A77A8">
        <w:t xml:space="preserve">Dohodě </w:t>
      </w:r>
      <w:r>
        <w:t>na:</w:t>
      </w:r>
    </w:p>
    <w:p w14:paraId="560F45F6" w14:textId="5CE85D86" w:rsidR="00FA56CD" w:rsidRDefault="002A77A8" w:rsidP="00613131">
      <w:pPr>
        <w:pStyle w:val="Claneki"/>
        <w:keepNext w:val="0"/>
        <w:numPr>
          <w:ilvl w:val="3"/>
          <w:numId w:val="31"/>
        </w:numPr>
      </w:pPr>
      <w:r>
        <w:t>„</w:t>
      </w:r>
      <w:r w:rsidR="00FA56CD">
        <w:rPr>
          <w:b/>
        </w:rPr>
        <w:t>smlouvu</w:t>
      </w:r>
      <w:r>
        <w:t xml:space="preserve">“ </w:t>
      </w:r>
      <w:r w:rsidR="00FA56CD">
        <w:t>nebo jiné právní jednání je odkazem na takové právní jednání ve znění dodatků; a</w:t>
      </w:r>
    </w:p>
    <w:p w14:paraId="22FBCB35" w14:textId="1A42B83B" w:rsidR="00FA56CD" w:rsidRDefault="00FA56CD" w:rsidP="00613131">
      <w:pPr>
        <w:pStyle w:val="Claneki"/>
        <w:keepNext w:val="0"/>
        <w:numPr>
          <w:ilvl w:val="3"/>
          <w:numId w:val="31"/>
        </w:numPr>
        <w:rPr>
          <w:iCs/>
          <w:szCs w:val="28"/>
        </w:rPr>
      </w:pPr>
      <w:r>
        <w:t>právní</w:t>
      </w:r>
      <w:r w:rsidRPr="00EE64E3">
        <w:rPr>
          <w:iCs/>
          <w:szCs w:val="28"/>
        </w:rPr>
        <w:t xml:space="preserve"> </w:t>
      </w:r>
      <w:r>
        <w:rPr>
          <w:iCs/>
          <w:szCs w:val="28"/>
        </w:rPr>
        <w:t>předpis je odkazem na takový právní předpis ve znění pozdějších předpisů.</w:t>
      </w:r>
    </w:p>
    <w:p w14:paraId="4F8AD5DB" w14:textId="6BDAA974" w:rsidR="00572A3F" w:rsidRPr="00572A3F" w:rsidRDefault="00572A3F" w:rsidP="00AD2F64">
      <w:pPr>
        <w:pStyle w:val="Claneka"/>
        <w:numPr>
          <w:ilvl w:val="2"/>
          <w:numId w:val="31"/>
        </w:numPr>
      </w:pPr>
      <w:r w:rsidRPr="00572A3F">
        <w:t xml:space="preserve">V této </w:t>
      </w:r>
      <w:r>
        <w:t>Dohodě</w:t>
      </w:r>
      <w:r w:rsidRPr="00572A3F">
        <w:t>, ledaže je zjevný opačný úmysl, odkaz na:</w:t>
      </w:r>
    </w:p>
    <w:p w14:paraId="7005F789" w14:textId="27C6AE32" w:rsidR="00572A3F" w:rsidRPr="00572A3F" w:rsidRDefault="00572A3F" w:rsidP="00613131">
      <w:pPr>
        <w:pStyle w:val="Claneki"/>
        <w:keepNext w:val="0"/>
        <w:numPr>
          <w:ilvl w:val="3"/>
          <w:numId w:val="31"/>
        </w:numPr>
      </w:pPr>
      <w:r w:rsidRPr="00572A3F">
        <w:rPr>
          <w:b/>
        </w:rPr>
        <w:t>článek</w:t>
      </w:r>
      <w:r w:rsidRPr="00572A3F">
        <w:t xml:space="preserve">, </w:t>
      </w:r>
      <w:r w:rsidRPr="00572A3F">
        <w:rPr>
          <w:b/>
        </w:rPr>
        <w:t>odstavec</w:t>
      </w:r>
      <w:r w:rsidRPr="00572A3F">
        <w:t xml:space="preserve">, </w:t>
      </w:r>
      <w:r w:rsidRPr="00572A3F">
        <w:rPr>
          <w:b/>
        </w:rPr>
        <w:t>pododstavec</w:t>
      </w:r>
      <w:r w:rsidRPr="00572A3F">
        <w:t xml:space="preserve"> a </w:t>
      </w:r>
      <w:r w:rsidRPr="00572A3F">
        <w:rPr>
          <w:b/>
        </w:rPr>
        <w:t>přílohu</w:t>
      </w:r>
      <w:r w:rsidRPr="00572A3F">
        <w:t xml:space="preserve"> je odkazem na článek, odstavec, pododstavec a přílohu této </w:t>
      </w:r>
      <w:r>
        <w:t>Dohody</w:t>
      </w:r>
      <w:r w:rsidRPr="00572A3F">
        <w:t>,</w:t>
      </w:r>
    </w:p>
    <w:p w14:paraId="3FB3C3FA" w14:textId="77777777" w:rsidR="00572A3F" w:rsidRPr="00572A3F" w:rsidRDefault="00572A3F" w:rsidP="00613131">
      <w:pPr>
        <w:pStyle w:val="Claneki"/>
        <w:keepNext w:val="0"/>
        <w:numPr>
          <w:ilvl w:val="3"/>
          <w:numId w:val="31"/>
        </w:numPr>
      </w:pPr>
      <w:r w:rsidRPr="00572A3F">
        <w:rPr>
          <w:b/>
        </w:rPr>
        <w:t>povolení</w:t>
      </w:r>
      <w:r w:rsidRPr="00572A3F">
        <w:t xml:space="preserve"> zahrnuje povolení, souhlas, licenci, koncesi, výjimku či jiné veřejnoprávní oprávnění,</w:t>
      </w:r>
    </w:p>
    <w:p w14:paraId="3CE077E8" w14:textId="77777777" w:rsidR="00572A3F" w:rsidRPr="00572A3F" w:rsidRDefault="00572A3F" w:rsidP="00613131">
      <w:pPr>
        <w:pStyle w:val="Claneki"/>
        <w:keepNext w:val="0"/>
        <w:numPr>
          <w:ilvl w:val="3"/>
          <w:numId w:val="31"/>
        </w:numPr>
      </w:pPr>
      <w:r w:rsidRPr="00572A3F">
        <w:rPr>
          <w:b/>
        </w:rPr>
        <w:t xml:space="preserve">subjekt </w:t>
      </w:r>
      <w:r w:rsidRPr="00572A3F">
        <w:t xml:space="preserve">či </w:t>
      </w:r>
      <w:r w:rsidRPr="00572A3F">
        <w:rPr>
          <w:b/>
        </w:rPr>
        <w:t>osobu</w:t>
      </w:r>
      <w:r w:rsidRPr="00572A3F">
        <w:t xml:space="preserve"> zahrnuje fyzickou osobu, obchodní korporaci, další typy právnických osob, sdružení či instituci bez právní subjektivity, rozpočtovou a příspěvkovou organizaci, svěřenecký fond a jakoukoli jinou entitu bez ohledu na to, zda má vlastní právní osobnost,</w:t>
      </w:r>
    </w:p>
    <w:p w14:paraId="0A64DE25" w14:textId="632AE305" w:rsidR="00572A3F" w:rsidRPr="00572A3F" w:rsidRDefault="000050B9" w:rsidP="00613131">
      <w:pPr>
        <w:pStyle w:val="Claneki"/>
        <w:keepNext w:val="0"/>
        <w:numPr>
          <w:ilvl w:val="3"/>
          <w:numId w:val="31"/>
        </w:numPr>
      </w:pPr>
      <w:r>
        <w:rPr>
          <w:b/>
        </w:rPr>
        <w:t>Stranu</w:t>
      </w:r>
      <w:r w:rsidR="00572A3F" w:rsidRPr="00572A3F">
        <w:t xml:space="preserve"> nebo jiný subjekt zahrnuje jejich právní nástupce (včetně případů singulární sukcese),</w:t>
      </w:r>
    </w:p>
    <w:p w14:paraId="5AAAE344" w14:textId="77777777" w:rsidR="00572A3F" w:rsidRPr="00572A3F" w:rsidRDefault="00572A3F" w:rsidP="00613131">
      <w:pPr>
        <w:pStyle w:val="Claneki"/>
        <w:keepNext w:val="0"/>
        <w:numPr>
          <w:ilvl w:val="3"/>
          <w:numId w:val="31"/>
        </w:numPr>
      </w:pPr>
      <w:r w:rsidRPr="00572A3F">
        <w:rPr>
          <w:b/>
        </w:rPr>
        <w:t>ustanovení předpisu</w:t>
      </w:r>
      <w:r w:rsidRPr="00572A3F">
        <w:t xml:space="preserve"> je odkazem na toto ustanovení, jak je aplikováno v platném znění a případně na ustanovení, které je nahradilo, a zahrnuje rovněž prováděcí předpisy,</w:t>
      </w:r>
    </w:p>
    <w:p w14:paraId="176244D1" w14:textId="77777777" w:rsidR="00572A3F" w:rsidRPr="00572A3F" w:rsidRDefault="00572A3F" w:rsidP="00AD2F64">
      <w:pPr>
        <w:pStyle w:val="Claneka"/>
        <w:numPr>
          <w:ilvl w:val="2"/>
          <w:numId w:val="31"/>
        </w:numPr>
      </w:pPr>
      <w:proofErr w:type="gramStart"/>
      <w:r w:rsidRPr="00572A3F">
        <w:t>Není–</w:t>
      </w:r>
      <w:proofErr w:type="spellStart"/>
      <w:r w:rsidRPr="00572A3F">
        <w:t>li</w:t>
      </w:r>
      <w:proofErr w:type="spellEnd"/>
      <w:proofErr w:type="gramEnd"/>
      <w:r w:rsidRPr="00572A3F">
        <w:t xml:space="preserve"> zjevný opačný úmysl: </w:t>
      </w:r>
    </w:p>
    <w:p w14:paraId="2FF6D0B5" w14:textId="5BF626ED" w:rsidR="00572A3F" w:rsidRPr="00572A3F" w:rsidRDefault="00572A3F" w:rsidP="00613131">
      <w:pPr>
        <w:pStyle w:val="Claneki"/>
        <w:keepNext w:val="0"/>
        <w:numPr>
          <w:ilvl w:val="3"/>
          <w:numId w:val="31"/>
        </w:numPr>
      </w:pPr>
      <w:r w:rsidRPr="00572A3F">
        <w:t>spojky „nebo“ a „či“ jsou v</w:t>
      </w:r>
      <w:r w:rsidR="000734A9">
        <w:t> této Dohodě</w:t>
      </w:r>
      <w:r w:rsidRPr="00572A3F">
        <w:t xml:space="preserve"> použity ve významu slučovacím a </w:t>
      </w:r>
    </w:p>
    <w:p w14:paraId="2AB16DDF" w14:textId="77777777" w:rsidR="00572A3F" w:rsidRPr="00572A3F" w:rsidRDefault="00572A3F" w:rsidP="00613131">
      <w:pPr>
        <w:pStyle w:val="Claneki"/>
        <w:keepNext w:val="0"/>
        <w:numPr>
          <w:ilvl w:val="3"/>
          <w:numId w:val="31"/>
        </w:numPr>
      </w:pPr>
      <w:r w:rsidRPr="00572A3F">
        <w:lastRenderedPageBreak/>
        <w:t xml:space="preserve">pokud je takto definovaný pojem vymezen výčtem, pak definovaný pojem v závislosti na kontextu, ve kterém je použitý, znamená kteroukoli vyjmenovanou položku zvlášť nebo všechny či některé z nich společně. </w:t>
      </w:r>
    </w:p>
    <w:p w14:paraId="73D0CDBD" w14:textId="32A2E1D1" w:rsidR="00572A3F" w:rsidRPr="00572A3F" w:rsidRDefault="00572A3F" w:rsidP="00AD2F64">
      <w:pPr>
        <w:pStyle w:val="Claneka"/>
        <w:numPr>
          <w:ilvl w:val="2"/>
          <w:numId w:val="31"/>
        </w:numPr>
      </w:pPr>
      <w:r w:rsidRPr="00572A3F">
        <w:t xml:space="preserve">Nadpisy v této </w:t>
      </w:r>
      <w:r w:rsidR="00EA4F63">
        <w:t>Dohodě</w:t>
      </w:r>
      <w:r w:rsidRPr="00572A3F">
        <w:t xml:space="preserve"> slouží jen ke snadnější orientaci a nemají vliv na její výklad.</w:t>
      </w:r>
    </w:p>
    <w:p w14:paraId="6467F1C0" w14:textId="77777777" w:rsidR="00E10645" w:rsidRPr="004856DB" w:rsidRDefault="00E10645" w:rsidP="004856DB">
      <w:pPr>
        <w:pStyle w:val="Nadpis1"/>
      </w:pPr>
      <w:bookmarkStart w:id="6" w:name="_Ref100602701"/>
      <w:r w:rsidRPr="004856DB">
        <w:t>PODŘÍZENÍ POHLEDÁVEK</w:t>
      </w:r>
      <w:bookmarkEnd w:id="6"/>
    </w:p>
    <w:p w14:paraId="6467F1C1" w14:textId="77777777" w:rsidR="00E10645" w:rsidRPr="004856DB" w:rsidRDefault="00E10645" w:rsidP="004856DB">
      <w:pPr>
        <w:pStyle w:val="Clanek11"/>
        <w:keepNext/>
        <w:rPr>
          <w:b/>
        </w:rPr>
      </w:pPr>
      <w:r w:rsidRPr="004856DB">
        <w:rPr>
          <w:b/>
        </w:rPr>
        <w:t>Podřízení Podřízených pohledávek</w:t>
      </w:r>
    </w:p>
    <w:p w14:paraId="6467F1C2" w14:textId="77777777" w:rsidR="00E10645" w:rsidRPr="004856DB" w:rsidRDefault="00E10645" w:rsidP="004856DB">
      <w:pPr>
        <w:pStyle w:val="Claneka"/>
      </w:pPr>
      <w:r w:rsidRPr="004856DB">
        <w:t>Podřízené pohledávky jsou v maximálním rozsahu povoleném příslušnými právními předpisy a způsobem uvedeným v této Dohodě podřízeny Přednostním pohledávkám.</w:t>
      </w:r>
    </w:p>
    <w:p w14:paraId="6467F1C3" w14:textId="7B2F4540" w:rsidR="00E10645" w:rsidRPr="004856DB" w:rsidRDefault="00E10645" w:rsidP="004856DB">
      <w:pPr>
        <w:pStyle w:val="Claneka"/>
      </w:pPr>
      <w:r w:rsidRPr="004856DB">
        <w:t xml:space="preserve">Splatnost Podřízených pohledávek je </w:t>
      </w:r>
      <w:r w:rsidR="00B85ABF">
        <w:t>(s výjimkou</w:t>
      </w:r>
      <w:r w:rsidR="00885089">
        <w:t xml:space="preserve"> uvedenou v následující větě</w:t>
      </w:r>
      <w:r w:rsidR="00B85ABF">
        <w:t xml:space="preserve">) </w:t>
      </w:r>
      <w:r w:rsidRPr="004856DB">
        <w:t xml:space="preserve">podmíněna úplným splacením Přednostních pohledávek. Splatnost žádné Podřízené pohledávky </w:t>
      </w:r>
      <w:r w:rsidRPr="00230F32">
        <w:t xml:space="preserve">nenastane </w:t>
      </w:r>
      <w:r w:rsidR="00774CCB" w:rsidRPr="00230F32">
        <w:t>před</w:t>
      </w:r>
      <w:r w:rsidR="00A20895" w:rsidRPr="00230F32">
        <w:t>:</w:t>
      </w:r>
      <w:r w:rsidR="00774CCB" w:rsidRPr="00230F32">
        <w:t xml:space="preserve"> </w:t>
      </w:r>
      <w:r w:rsidR="00A20895" w:rsidRPr="00230F32">
        <w:t xml:space="preserve">(i) </w:t>
      </w:r>
      <w:r w:rsidR="00774CCB" w:rsidRPr="00230F32">
        <w:t>Dnem úplného splacení</w:t>
      </w:r>
      <w:r w:rsidR="00A20895" w:rsidRPr="00230F32">
        <w:t>; nebo (ii)</w:t>
      </w:r>
      <w:r w:rsidR="00F13CEF" w:rsidRPr="00230F32">
        <w:t xml:space="preserve"> </w:t>
      </w:r>
      <w:r w:rsidR="00AC5A4E" w:rsidRPr="00230F32">
        <w:t>pokud nenastala</w:t>
      </w:r>
      <w:r w:rsidR="00827293" w:rsidRPr="00230F32">
        <w:t xml:space="preserve"> </w:t>
      </w:r>
      <w:r w:rsidR="00AC5A4E" w:rsidRPr="00230F32">
        <w:t>jak</w:t>
      </w:r>
      <w:r w:rsidR="00827293" w:rsidRPr="00230F32">
        <w:t xml:space="preserve">ákoli skutečnost podle </w:t>
      </w:r>
      <w:r w:rsidR="00A977D3" w:rsidRPr="00230F32">
        <w:t>Č</w:t>
      </w:r>
      <w:r w:rsidR="004C2CC1" w:rsidRPr="00230F32">
        <w:t>lánku 2.</w:t>
      </w:r>
      <w:r w:rsidR="006179DB" w:rsidRPr="00230F32">
        <w:t>8</w:t>
      </w:r>
      <w:r w:rsidR="004C2CC1" w:rsidRPr="00230F32">
        <w:t xml:space="preserve"> (</w:t>
      </w:r>
      <w:r w:rsidR="004C2CC1" w:rsidRPr="00230F32">
        <w:rPr>
          <w:i/>
          <w:iCs/>
        </w:rPr>
        <w:t>Úpadek Dlužníka</w:t>
      </w:r>
      <w:r w:rsidR="004C2CC1" w:rsidRPr="00230F32">
        <w:t>)</w:t>
      </w:r>
      <w:r w:rsidR="009374A0" w:rsidRPr="00230F32">
        <w:t xml:space="preserve"> a všechny Přednostní pohledávky jsou </w:t>
      </w:r>
      <w:r w:rsidR="008F0975" w:rsidRPr="00230F32">
        <w:t>uspokojeny</w:t>
      </w:r>
      <w:r w:rsidR="00AC5A4E" w:rsidRPr="00230F32">
        <w:t>,</w:t>
      </w:r>
      <w:r w:rsidR="004C2CC1" w:rsidRPr="00230F32">
        <w:t xml:space="preserve"> 30. květnem 2023</w:t>
      </w:r>
      <w:r w:rsidR="00103178" w:rsidRPr="00230F32">
        <w:t>;</w:t>
      </w:r>
      <w:r w:rsidR="00F13CEF" w:rsidRPr="00230F32">
        <w:t xml:space="preserve"> podle toho, co nastane dříve</w:t>
      </w:r>
      <w:r w:rsidRPr="00230F32">
        <w:t>.</w:t>
      </w:r>
    </w:p>
    <w:p w14:paraId="6467F1C4" w14:textId="77777777" w:rsidR="00E10645" w:rsidRPr="004856DB" w:rsidRDefault="00E10645" w:rsidP="004856DB">
      <w:pPr>
        <w:pStyle w:val="Clanek11"/>
        <w:keepNext/>
        <w:rPr>
          <w:b/>
        </w:rPr>
      </w:pPr>
      <w:r w:rsidRPr="004856DB">
        <w:rPr>
          <w:b/>
        </w:rPr>
        <w:t>Povinnosti Dlužníka</w:t>
      </w:r>
    </w:p>
    <w:p w14:paraId="6467F1C5" w14:textId="20700151" w:rsidR="00E10645" w:rsidRPr="004856DB" w:rsidRDefault="00E10645" w:rsidP="00EE64E3">
      <w:pPr>
        <w:pStyle w:val="Text11"/>
        <w:keepLines/>
      </w:pPr>
      <w:r w:rsidRPr="004856DB">
        <w:t>Dlužník není oprávněn bez předchozího písemného souhlasu</w:t>
      </w:r>
      <w:r w:rsidR="008B2D74">
        <w:t>:</w:t>
      </w:r>
      <w:r w:rsidRPr="004856DB">
        <w:t xml:space="preserve"> </w:t>
      </w:r>
      <w:r w:rsidR="00917AFB">
        <w:t>(</w:t>
      </w:r>
      <w:r w:rsidR="005408C1">
        <w:t>i</w:t>
      </w:r>
      <w:r w:rsidR="00917AFB">
        <w:t xml:space="preserve">) </w:t>
      </w:r>
      <w:r w:rsidR="00943C07">
        <w:t>Agenta</w:t>
      </w:r>
      <w:r w:rsidR="00943C07" w:rsidRPr="004856DB">
        <w:t xml:space="preserve"> </w:t>
      </w:r>
      <w:r w:rsidR="00644EB2">
        <w:t xml:space="preserve">úvěrů jednajícího </w:t>
      </w:r>
      <w:r w:rsidR="007655ED">
        <w:t xml:space="preserve">na základě souhlasu </w:t>
      </w:r>
      <w:r w:rsidR="008B2D74">
        <w:t>všech Věřitelů (jak jsou definováni v Úvěrové smlouvě); a</w:t>
      </w:r>
      <w:r w:rsidR="005408C1">
        <w:t xml:space="preserve"> </w:t>
      </w:r>
      <w:proofErr w:type="spellStart"/>
      <w:r w:rsidR="005408C1">
        <w:t>zárověň</w:t>
      </w:r>
      <w:proofErr w:type="spellEnd"/>
      <w:r w:rsidR="008B2D74">
        <w:t xml:space="preserve"> (</w:t>
      </w:r>
      <w:proofErr w:type="spellStart"/>
      <w:r w:rsidR="005408C1">
        <w:t>ii</w:t>
      </w:r>
      <w:proofErr w:type="spellEnd"/>
      <w:r w:rsidR="008B2D74">
        <w:t>)</w:t>
      </w:r>
      <w:r w:rsidR="007655ED">
        <w:t xml:space="preserve"> </w:t>
      </w:r>
      <w:r w:rsidR="008132AE">
        <w:t xml:space="preserve">každého Agenta směnečného programu jednajícího na základě souhlasu všech </w:t>
      </w:r>
      <w:r w:rsidR="00235F55">
        <w:t>Obchodník</w:t>
      </w:r>
      <w:r w:rsidR="00B22B8A">
        <w:t>ů a</w:t>
      </w:r>
      <w:r w:rsidR="00A106F4">
        <w:t> </w:t>
      </w:r>
      <w:r w:rsidR="00B22B8A">
        <w:t>Věřitelů (jak jsou definováni ve Smlouvě o</w:t>
      </w:r>
      <w:r w:rsidR="005408C1">
        <w:t> </w:t>
      </w:r>
      <w:r w:rsidR="00B22B8A">
        <w:t xml:space="preserve">směnečném programu); </w:t>
      </w:r>
      <w:r w:rsidRPr="004856DB">
        <w:t>(bez ohledu na jakékoli ustanovení Podřízené smlouvy v opačném smyslu) přímo ani nepřímo:</w:t>
      </w:r>
    </w:p>
    <w:p w14:paraId="6467F1C6" w14:textId="77777777" w:rsidR="00E10645" w:rsidRPr="004856DB" w:rsidRDefault="00E10645" w:rsidP="004856DB">
      <w:pPr>
        <w:pStyle w:val="Claneka"/>
      </w:pPr>
      <w:r w:rsidRPr="004856DB">
        <w:t>uhradit či splatit nebo se jakkoli jinak snažit snížit výši všech nebo některých Podřízených pohledávek, ať již peněžitým nebo nepeněžitým plněním;</w:t>
      </w:r>
    </w:p>
    <w:p w14:paraId="6467F1C7" w14:textId="77777777" w:rsidR="00E10645" w:rsidRPr="004856DB" w:rsidRDefault="00E10645" w:rsidP="004856DB">
      <w:pPr>
        <w:pStyle w:val="Claneka"/>
      </w:pPr>
      <w:r w:rsidRPr="004856DB">
        <w:t>zřídit nebo umožnit existenci jakéhokoli práva jakékoli třetí osoby ve vztahu ke kterékoli položce Dlužníkova majetku k zajištění úhrady a/nebo splacení kterékoli Podřízené pohledávky;</w:t>
      </w:r>
    </w:p>
    <w:p w14:paraId="6467F1C9" w14:textId="2E351565" w:rsidR="00E10645" w:rsidRPr="004856DB" w:rsidRDefault="00070697" w:rsidP="004856DB">
      <w:pPr>
        <w:pStyle w:val="Claneka"/>
      </w:pPr>
      <w:r w:rsidRPr="004856DB">
        <w:t>uplatnit ve vztahu ke kterékoli Podřízené pohledávce jakékoli započtení (ať již jednostranně nebo dohodou)</w:t>
      </w:r>
      <w:r w:rsidR="00E10645" w:rsidRPr="004856DB">
        <w:t xml:space="preserve"> nebo udělit souhlas s takovým započtením nebo pokusit se </w:t>
      </w:r>
      <w:r w:rsidR="00EB0595" w:rsidRPr="004856DB">
        <w:t>o </w:t>
      </w:r>
      <w:r w:rsidR="00E10645" w:rsidRPr="004856DB">
        <w:t>jakékoli narovnání</w:t>
      </w:r>
      <w:r w:rsidRPr="004856DB">
        <w:t xml:space="preserve"> nebo změnu obsahu</w:t>
      </w:r>
      <w:r w:rsidR="00E10645" w:rsidRPr="004856DB">
        <w:t xml:space="preserve"> kterékoli z Podřízených pohledávek; nebo</w:t>
      </w:r>
    </w:p>
    <w:p w14:paraId="6467F1CA" w14:textId="77777777" w:rsidR="00E10645" w:rsidRPr="004856DB" w:rsidRDefault="00E10645" w:rsidP="004856DB">
      <w:pPr>
        <w:pStyle w:val="Claneka"/>
      </w:pPr>
      <w:r w:rsidRPr="004856DB">
        <w:t>přijmout jakákoliv jiná opatření, kterými by mohla být negativně ovlivněna, zúžena a/nebo ukončena podřízenost Podřízených pohledávek Přednostním pohledávkám podle této Dohody.</w:t>
      </w:r>
    </w:p>
    <w:p w14:paraId="6467F1CB" w14:textId="12188AAF" w:rsidR="00E10645" w:rsidRPr="004856DB" w:rsidRDefault="00E10645" w:rsidP="004856DB">
      <w:pPr>
        <w:pStyle w:val="Clanek11"/>
        <w:keepNext/>
        <w:rPr>
          <w:b/>
        </w:rPr>
      </w:pPr>
      <w:r w:rsidRPr="004856DB">
        <w:rPr>
          <w:b/>
        </w:rPr>
        <w:t>Povinnosti Podřízeného věřitele</w:t>
      </w:r>
    </w:p>
    <w:p w14:paraId="6467F1CC" w14:textId="0FF0D9AE" w:rsidR="00E10645" w:rsidRPr="004856DB" w:rsidRDefault="00E10645" w:rsidP="00EE64E3">
      <w:pPr>
        <w:pStyle w:val="Text11"/>
        <w:keepLines/>
      </w:pPr>
      <w:r w:rsidRPr="004856DB">
        <w:t>Podřízený věřitel není oprávněn bez předchozího písemného souhlasu</w:t>
      </w:r>
      <w:r w:rsidR="005408C1">
        <w:t>:</w:t>
      </w:r>
      <w:r w:rsidR="005408C1" w:rsidRPr="004856DB">
        <w:t xml:space="preserve"> </w:t>
      </w:r>
      <w:r w:rsidR="005408C1">
        <w:t>(i) Agenta</w:t>
      </w:r>
      <w:r w:rsidR="005408C1" w:rsidRPr="004856DB">
        <w:t xml:space="preserve"> </w:t>
      </w:r>
      <w:r w:rsidR="005408C1">
        <w:t>úvěrů jednajícího na základě souhlasu všech Věřitelů (jak jsou definováni v Úvěrové smlouvě); a</w:t>
      </w:r>
      <w:r w:rsidR="00A106F4">
        <w:t> </w:t>
      </w:r>
      <w:r w:rsidR="005408C1">
        <w:t>zároveň (ii) každého Agenta směnečného programu jednajícího na základě souhlasu všech Obchodníků a Věřitelů (jak jsou definováni ve Smlouvě o směnečném programu);</w:t>
      </w:r>
      <w:r w:rsidR="00355B6D">
        <w:t xml:space="preserve"> </w:t>
      </w:r>
      <w:r w:rsidRPr="004856DB">
        <w:t>(bez ohledu na jakékoli ustanovení</w:t>
      </w:r>
      <w:r w:rsidR="00563CCE">
        <w:t xml:space="preserve"> </w:t>
      </w:r>
      <w:r w:rsidRPr="004856DB">
        <w:t xml:space="preserve">Podřízené </w:t>
      </w:r>
      <w:proofErr w:type="gramStart"/>
      <w:r w:rsidRPr="004856DB">
        <w:t xml:space="preserve">smlouvy </w:t>
      </w:r>
      <w:r w:rsidR="005408C1">
        <w:t> </w:t>
      </w:r>
      <w:r w:rsidR="005408C1" w:rsidRPr="004856DB">
        <w:t>v</w:t>
      </w:r>
      <w:proofErr w:type="gramEnd"/>
      <w:r w:rsidR="005408C1">
        <w:t> </w:t>
      </w:r>
      <w:r w:rsidRPr="004856DB">
        <w:t>opačném smyslu) přímo ani nepřímo:</w:t>
      </w:r>
    </w:p>
    <w:p w14:paraId="6467F1CD" w14:textId="77777777" w:rsidR="00E10645" w:rsidRPr="004856DB" w:rsidRDefault="00E10645" w:rsidP="004856DB">
      <w:pPr>
        <w:pStyle w:val="Claneka"/>
      </w:pPr>
      <w:r w:rsidRPr="004856DB">
        <w:t>požadovat či přijmout od Dlužníka platbu, splátku, předčasnou splátku či jiné snížení výše všech nebo jen některých Podřízených pohledávek, ať již peněžitým nebo nepeněžitým plněním;</w:t>
      </w:r>
    </w:p>
    <w:p w14:paraId="6467F1CE" w14:textId="77777777" w:rsidR="00E10645" w:rsidRPr="00563CCE" w:rsidRDefault="00E10645" w:rsidP="004856DB">
      <w:pPr>
        <w:pStyle w:val="Claneka"/>
      </w:pPr>
      <w:r w:rsidRPr="00563CCE">
        <w:t>převzít, přijmout nebo obdržet jakékoli právo jakékoli třetí osoby či umožnit jeho existenci ve vztahu ke kterékoli položce Dlužníkova majetku k zajištění úhrady a/nebo splacení kterékoli Podřízené pohledávky;</w:t>
      </w:r>
    </w:p>
    <w:p w14:paraId="6467F1CF" w14:textId="458295F6" w:rsidR="00E10645" w:rsidRPr="004856DB" w:rsidRDefault="00E10645" w:rsidP="004856DB">
      <w:pPr>
        <w:pStyle w:val="Claneka"/>
      </w:pPr>
      <w:r w:rsidRPr="004856DB">
        <w:t>postoupit nebo převést kteroukoli z Podřízených pohledávek (včetně postoupení smlouvy</w:t>
      </w:r>
      <w:r w:rsidR="00EB0595" w:rsidRPr="004856DB">
        <w:t>,</w:t>
      </w:r>
      <w:r w:rsidRPr="004856DB">
        <w:t xml:space="preserve"> na základě které příslušná Podřízená pohledávka vznikla), zřídit k nim jakékoli právo ve prospěch jakékoli třetí osoby nebo s nimi jakkoli jinak naložit;</w:t>
      </w:r>
    </w:p>
    <w:p w14:paraId="6467F1D1" w14:textId="3DBFE924" w:rsidR="00E10645" w:rsidRPr="004856DB" w:rsidRDefault="00070697" w:rsidP="004856DB">
      <w:pPr>
        <w:pStyle w:val="Claneka"/>
      </w:pPr>
      <w:r w:rsidRPr="004856DB">
        <w:lastRenderedPageBreak/>
        <w:t xml:space="preserve">uplatnit ve vztahu ke kterékoli Podřízené pohledávce jakékoli započtení (ať již jednostranně nebo dohodou) nebo udělit souhlas s takovým započtením nebo pokusit se </w:t>
      </w:r>
      <w:r w:rsidR="00EB0595" w:rsidRPr="004856DB">
        <w:t>o </w:t>
      </w:r>
      <w:r w:rsidRPr="004856DB">
        <w:t>jakékoli narovnání nebo změnu obsahu kterékoli z Podřízených pohledávek</w:t>
      </w:r>
      <w:r w:rsidR="00E10645" w:rsidRPr="004856DB">
        <w:t xml:space="preserve">; </w:t>
      </w:r>
    </w:p>
    <w:p w14:paraId="6467F1D2" w14:textId="77777777" w:rsidR="00E10645" w:rsidRPr="004856DB" w:rsidRDefault="00E10645" w:rsidP="004856DB">
      <w:pPr>
        <w:pStyle w:val="Claneka"/>
      </w:pPr>
      <w:r w:rsidRPr="004856DB">
        <w:t>zahájit proti Dlužníkovi, ať již samostatně nebo ve spojení s jiným věřitelem, jakékoli řízení nebo učinit jakýkoli úkon týkající se vymáhání kterékoli Podřízené pohledávky nebo jakékoli její části; nebo</w:t>
      </w:r>
    </w:p>
    <w:p w14:paraId="6467F1D3" w14:textId="77777777" w:rsidR="00E10645" w:rsidRPr="004856DB" w:rsidRDefault="00E10645" w:rsidP="004856DB">
      <w:pPr>
        <w:pStyle w:val="Claneka"/>
      </w:pPr>
      <w:r w:rsidRPr="004856DB">
        <w:t>přijmout jakákoliv jiná opatření, kterými by mohla být negativně ovlivněna, zúžena a/nebo ukončena podřízenost Podřízených pohledávek Přednostním pohledávkám podle této Dohody.</w:t>
      </w:r>
    </w:p>
    <w:p w14:paraId="6578DC14" w14:textId="24749AE6" w:rsidR="00F23F06" w:rsidRDefault="00F23F06" w:rsidP="004856DB">
      <w:pPr>
        <w:pStyle w:val="Clanek11"/>
        <w:keepNext/>
        <w:rPr>
          <w:b/>
        </w:rPr>
      </w:pPr>
      <w:r>
        <w:rPr>
          <w:b/>
        </w:rPr>
        <w:t>Změna závazku Přednostních pohledávek</w:t>
      </w:r>
    </w:p>
    <w:p w14:paraId="06E115C9" w14:textId="64D519D7" w:rsidR="00B0246E" w:rsidRDefault="00F23F06" w:rsidP="00F23F06">
      <w:pPr>
        <w:pStyle w:val="Text11"/>
        <w:keepNext w:val="0"/>
        <w:keepLines/>
      </w:pPr>
      <w:r w:rsidRPr="00F23F06">
        <w:t xml:space="preserve">Dlužník </w:t>
      </w:r>
      <w:r>
        <w:t xml:space="preserve">a Věřitelé nejsou bez předchozího písemného souhlasu </w:t>
      </w:r>
      <w:r w:rsidR="00B0246E">
        <w:t>Podřízeného věřitele přímo ani nepřímo</w:t>
      </w:r>
      <w:r w:rsidR="009322CB" w:rsidRPr="009322CB">
        <w:t xml:space="preserve"> </w:t>
      </w:r>
      <w:r w:rsidR="00B031FB">
        <w:t xml:space="preserve">oprávněni </w:t>
      </w:r>
      <w:r w:rsidR="009322CB">
        <w:t xml:space="preserve">změnit </w:t>
      </w:r>
      <w:r w:rsidR="009322CB" w:rsidRPr="00B0246E">
        <w:t>Úvěrov</w:t>
      </w:r>
      <w:r w:rsidR="009322CB">
        <w:t>ou</w:t>
      </w:r>
      <w:r w:rsidR="009322CB" w:rsidRPr="00B0246E">
        <w:t xml:space="preserve"> smlouv</w:t>
      </w:r>
      <w:r w:rsidR="009322CB">
        <w:t>u</w:t>
      </w:r>
      <w:r w:rsidR="009322CB" w:rsidRPr="00B0246E">
        <w:t xml:space="preserve"> a Smlouv</w:t>
      </w:r>
      <w:r w:rsidR="009322CB">
        <w:t>u</w:t>
      </w:r>
      <w:r w:rsidR="009322CB" w:rsidRPr="00B0246E">
        <w:t xml:space="preserve"> o směnečném programu</w:t>
      </w:r>
      <w:r w:rsidR="009322CB">
        <w:t xml:space="preserve"> tak, že</w:t>
      </w:r>
      <w:r w:rsidR="00B0246E">
        <w:t>:</w:t>
      </w:r>
    </w:p>
    <w:p w14:paraId="28672A38" w14:textId="6DFFD981" w:rsidR="00F23F06" w:rsidRDefault="00B0246E" w:rsidP="00B0246E">
      <w:pPr>
        <w:pStyle w:val="Claneka"/>
      </w:pPr>
      <w:r>
        <w:t xml:space="preserve">souhrnná </w:t>
      </w:r>
      <w:r w:rsidRPr="00B0246E">
        <w:t xml:space="preserve">výše jistin podle Úvěrové smlouvy a Smlouvy o směnečném programu </w:t>
      </w:r>
      <w:r w:rsidRPr="00F23F06">
        <w:t>(tj. součet Součtu participací ve smyslu Úvěrové smlouvy a Maximální částky ve smyslu Smlouvy o</w:t>
      </w:r>
      <w:r w:rsidR="00230F32">
        <w:t> </w:t>
      </w:r>
      <w:r w:rsidRPr="00F23F06">
        <w:t>směnečném programu</w:t>
      </w:r>
      <w:r>
        <w:t xml:space="preserve">) přesáhne </w:t>
      </w:r>
      <w:r w:rsidRPr="00F23F06">
        <w:t>4.920.000.000 Kč</w:t>
      </w:r>
      <w:r w:rsidR="009322CB">
        <w:t>; nebo</w:t>
      </w:r>
    </w:p>
    <w:p w14:paraId="30F71B5F" w14:textId="6FF8389A" w:rsidR="00B0246E" w:rsidRPr="00F23F06" w:rsidRDefault="00B031FB" w:rsidP="00613131">
      <w:pPr>
        <w:pStyle w:val="Claneka"/>
      </w:pPr>
      <w:r>
        <w:t xml:space="preserve">prodlouží dobu, v níž podle Úvěrové smlouvy a Smlouvy o směnečném programu je Dlužník povinen zcela splatit Dluhy odpovídající Přednostním pohledávkám, nebo prodlouží dobu, po jejímž uplynutí již není </w:t>
      </w:r>
      <w:r w:rsidRPr="00DF0A08">
        <w:t xml:space="preserve">žádný </w:t>
      </w:r>
      <w:r w:rsidRPr="000F762B">
        <w:t xml:space="preserve">Věřitel </w:t>
      </w:r>
      <w:r>
        <w:t>povinen</w:t>
      </w:r>
      <w:r w:rsidRPr="000F762B">
        <w:t xml:space="preserve"> (bez ohledu na to, zda </w:t>
      </w:r>
      <w:r>
        <w:t xml:space="preserve">jde </w:t>
      </w:r>
      <w:r w:rsidRPr="000F762B">
        <w:t>existující nebo podmíněnou, současnou nebo budoucí</w:t>
      </w:r>
      <w:r>
        <w:t xml:space="preserve"> povinnost</w:t>
      </w:r>
      <w:r w:rsidRPr="000F762B">
        <w:t xml:space="preserve">) poskytnout </w:t>
      </w:r>
      <w:r w:rsidRPr="00DF0A08">
        <w:t>Dlužníkovi</w:t>
      </w:r>
      <w:r w:rsidRPr="000F762B">
        <w:t xml:space="preserve"> jakékoli čerpání nebo j</w:t>
      </w:r>
      <w:r w:rsidRPr="00DF0A08">
        <w:t>iné finanční plnění (pro vyloučení pochybností včetně vystavení bankovní záruky, akreditivu nebo možnosti přečerpání prostředků na bankovním účtu)</w:t>
      </w:r>
      <w:r>
        <w:t xml:space="preserve">; přičemž </w:t>
      </w:r>
      <w:proofErr w:type="spellStart"/>
      <w:r>
        <w:t>Dlužík</w:t>
      </w:r>
      <w:proofErr w:type="spellEnd"/>
      <w:r>
        <w:t xml:space="preserve"> a</w:t>
      </w:r>
      <w:r w:rsidR="00230F32">
        <w:t> </w:t>
      </w:r>
      <w:r>
        <w:t>Věřitelé pro vyloučení pochybností konstatují, že doba uvedená v tomto odstavci podle Úvěrové smlouvy a Smlouvy o směnečném programu ve znění ke dni uzavření této Dohody uplyne 22. 5. 2023.</w:t>
      </w:r>
    </w:p>
    <w:p w14:paraId="6467F1D4" w14:textId="2D3BAD6C" w:rsidR="00E10645" w:rsidRPr="004856DB" w:rsidRDefault="00E10645" w:rsidP="004856DB">
      <w:pPr>
        <w:pStyle w:val="Clanek11"/>
        <w:keepNext/>
        <w:rPr>
          <w:b/>
        </w:rPr>
      </w:pPr>
      <w:r w:rsidRPr="004856DB">
        <w:rPr>
          <w:b/>
        </w:rPr>
        <w:t>Splatnost Podřízených pohledávek</w:t>
      </w:r>
    </w:p>
    <w:p w14:paraId="6467F1D5" w14:textId="4BEBA2F7" w:rsidR="00E10645" w:rsidRPr="00161092" w:rsidRDefault="00E10645" w:rsidP="00EE64E3">
      <w:pPr>
        <w:pStyle w:val="Text11"/>
        <w:keepNext w:val="0"/>
        <w:keepLines/>
      </w:pPr>
      <w:r w:rsidRPr="00161092">
        <w:t>Až do</w:t>
      </w:r>
      <w:r w:rsidR="00FC2F38" w:rsidRPr="00161092">
        <w:t>:</w:t>
      </w:r>
      <w:r w:rsidRPr="00161092">
        <w:t xml:space="preserve"> </w:t>
      </w:r>
      <w:r w:rsidR="00622B7B" w:rsidRPr="00161092">
        <w:t xml:space="preserve">(i) Dne úplného splacení; nebo (ii) </w:t>
      </w:r>
      <w:r w:rsidR="00AC5A4E" w:rsidRPr="00161092">
        <w:t>pokud nenastala jakákoli skutečnost podle Článku 2.</w:t>
      </w:r>
      <w:r w:rsidR="006179DB" w:rsidRPr="00161092">
        <w:t>8</w:t>
      </w:r>
      <w:r w:rsidR="00AC5A4E" w:rsidRPr="00161092">
        <w:t xml:space="preserve"> (</w:t>
      </w:r>
      <w:r w:rsidR="00AC5A4E" w:rsidRPr="00161092">
        <w:rPr>
          <w:i/>
          <w:iCs/>
        </w:rPr>
        <w:t>Úpadek Dlužníka</w:t>
      </w:r>
      <w:r w:rsidR="00AC5A4E" w:rsidRPr="00161092">
        <w:t xml:space="preserve">) </w:t>
      </w:r>
      <w:r w:rsidR="008F0975" w:rsidRPr="00161092">
        <w:t>a všechny Přednostní pohledávky jsou uspokojeny</w:t>
      </w:r>
      <w:r w:rsidR="009374A0" w:rsidRPr="00161092">
        <w:t xml:space="preserve">, </w:t>
      </w:r>
      <w:r w:rsidR="00622B7B" w:rsidRPr="00161092">
        <w:t>30.</w:t>
      </w:r>
      <w:r w:rsidR="004C2CC1" w:rsidRPr="00161092">
        <w:t> </w:t>
      </w:r>
      <w:r w:rsidR="00622B7B" w:rsidRPr="00161092">
        <w:t>květn</w:t>
      </w:r>
      <w:r w:rsidR="00067B55" w:rsidRPr="00161092">
        <w:t>a</w:t>
      </w:r>
      <w:r w:rsidR="00622B7B" w:rsidRPr="00161092">
        <w:t xml:space="preserve"> 2023</w:t>
      </w:r>
      <w:r w:rsidR="00103178" w:rsidRPr="00161092">
        <w:t>;</w:t>
      </w:r>
      <w:r w:rsidR="00622B7B" w:rsidRPr="00161092">
        <w:t xml:space="preserve"> podle toho, co nastane dříve,</w:t>
      </w:r>
      <w:r w:rsidR="009374A0" w:rsidRPr="00161092">
        <w:t xml:space="preserve"> </w:t>
      </w:r>
      <w:r w:rsidRPr="00161092">
        <w:t xml:space="preserve">nenastane splatnost žádné Podřízené pohledávky a žádná </w:t>
      </w:r>
      <w:r w:rsidR="00EB0595" w:rsidRPr="00161092">
        <w:t>z </w:t>
      </w:r>
      <w:r w:rsidRPr="00161092">
        <w:t>Podřízených pohledávek nebude prohlášena za splatnou</w:t>
      </w:r>
      <w:r w:rsidR="0085286E" w:rsidRPr="00161092">
        <w:t>, a to bez ohledu na pozdější dodatky Podřízené smlouvy</w:t>
      </w:r>
      <w:r w:rsidRPr="00161092">
        <w:t>.</w:t>
      </w:r>
    </w:p>
    <w:p w14:paraId="364C918F" w14:textId="29D7BCBE" w:rsidR="00BF3B6D" w:rsidRPr="00161092" w:rsidRDefault="00BF3B6D" w:rsidP="00BF3B6D">
      <w:pPr>
        <w:pStyle w:val="Clanek11"/>
        <w:keepNext/>
        <w:rPr>
          <w:b/>
        </w:rPr>
      </w:pPr>
      <w:r w:rsidRPr="00161092">
        <w:rPr>
          <w:b/>
        </w:rPr>
        <w:t>Povolené platby úroků z Podřízených pohledávek</w:t>
      </w:r>
    </w:p>
    <w:p w14:paraId="3278E461" w14:textId="43CE3648" w:rsidR="00BF3B6D" w:rsidRPr="004856DB" w:rsidRDefault="00BF3B6D" w:rsidP="00BF3B6D">
      <w:pPr>
        <w:pStyle w:val="Text11"/>
        <w:keepNext w:val="0"/>
        <w:keepLines/>
      </w:pPr>
      <w:r w:rsidRPr="00161092">
        <w:t xml:space="preserve">Podřízení Podřízených pohledávek podle tohoto Článku </w:t>
      </w:r>
      <w:r w:rsidRPr="00161092">
        <w:fldChar w:fldCharType="begin"/>
      </w:r>
      <w:r w:rsidRPr="00161092">
        <w:instrText xml:space="preserve"> REF _Ref100602701 \r \h </w:instrText>
      </w:r>
      <w:r w:rsidR="00161092">
        <w:instrText xml:space="preserve"> \* MERGEFORMAT </w:instrText>
      </w:r>
      <w:r w:rsidRPr="00161092">
        <w:fldChar w:fldCharType="separate"/>
      </w:r>
      <w:r w:rsidR="003D45B4" w:rsidRPr="00161092">
        <w:t>2</w:t>
      </w:r>
      <w:r w:rsidRPr="00161092">
        <w:fldChar w:fldCharType="end"/>
      </w:r>
      <w:r w:rsidRPr="00161092">
        <w:t xml:space="preserve"> (</w:t>
      </w:r>
      <w:r w:rsidRPr="00161092">
        <w:rPr>
          <w:i/>
        </w:rPr>
        <w:t>Podřízení pohledávek</w:t>
      </w:r>
      <w:r w:rsidRPr="00161092">
        <w:t xml:space="preserve">) s výjimkou Článku </w:t>
      </w:r>
      <w:r w:rsidRPr="00161092">
        <w:fldChar w:fldCharType="begin"/>
      </w:r>
      <w:r w:rsidRPr="00161092">
        <w:instrText xml:space="preserve"> REF _Ref100602690 \r \h </w:instrText>
      </w:r>
      <w:r w:rsidR="00161092">
        <w:instrText xml:space="preserve"> \* MERGEFORMAT </w:instrText>
      </w:r>
      <w:r w:rsidRPr="00161092">
        <w:fldChar w:fldCharType="separate"/>
      </w:r>
      <w:r w:rsidR="003D45B4" w:rsidRPr="00161092">
        <w:t>2.</w:t>
      </w:r>
      <w:r w:rsidR="006179DB" w:rsidRPr="00161092">
        <w:t>8</w:t>
      </w:r>
      <w:r w:rsidRPr="00161092">
        <w:fldChar w:fldCharType="end"/>
      </w:r>
      <w:r w:rsidRPr="00161092">
        <w:t xml:space="preserve"> (</w:t>
      </w:r>
      <w:r w:rsidRPr="00161092">
        <w:rPr>
          <w:i/>
          <w:iCs/>
        </w:rPr>
        <w:t>Úpadek Dlužníka</w:t>
      </w:r>
      <w:r w:rsidRPr="00161092">
        <w:t>) se nevztahuje na placení sjednaných úroků Podřízenému věřiteli Dlužníkem na základě Podřízené smlouvy, které je povolené i bez souhlasu Agentů.</w:t>
      </w:r>
    </w:p>
    <w:p w14:paraId="6467F1D6" w14:textId="77777777" w:rsidR="00E10645" w:rsidRPr="004856DB" w:rsidRDefault="00E10645" w:rsidP="004856DB">
      <w:pPr>
        <w:pStyle w:val="Clanek11"/>
        <w:keepNext/>
        <w:rPr>
          <w:b/>
        </w:rPr>
      </w:pPr>
      <w:r w:rsidRPr="004856DB">
        <w:rPr>
          <w:b/>
        </w:rPr>
        <w:t>Zakázané platby</w:t>
      </w:r>
    </w:p>
    <w:p w14:paraId="6467F1D7" w14:textId="50A9CE43" w:rsidR="00E10645" w:rsidRPr="004856DB" w:rsidRDefault="003571A0" w:rsidP="00EE64E3">
      <w:pPr>
        <w:pStyle w:val="Text11"/>
        <w:keepNext w:val="0"/>
        <w:keepLines/>
      </w:pPr>
      <w:r w:rsidRPr="004856DB">
        <w:t>V případě, že Dlužník provede jakoukoli úhradu, platbu či jiné plnění z titulu Podřízených pohledávek v rozporu s ustanoveními této Dohody, zadrží Podřízený věřitel takovou úhradu, platbu či jiné plnění pro Věřitele</w:t>
      </w:r>
      <w:r w:rsidR="004B63D2">
        <w:t xml:space="preserve"> a </w:t>
      </w:r>
      <w:r w:rsidR="00A806E8">
        <w:t xml:space="preserve">odpovídající </w:t>
      </w:r>
      <w:r w:rsidR="004B63D2">
        <w:t>částku</w:t>
      </w:r>
      <w:r w:rsidR="00A806E8">
        <w:t xml:space="preserve"> poukáže Agentovi úvěrů</w:t>
      </w:r>
      <w:r w:rsidRPr="004856DB">
        <w:t>.</w:t>
      </w:r>
    </w:p>
    <w:p w14:paraId="6467F1D8" w14:textId="77777777" w:rsidR="006775FB" w:rsidRPr="004856DB" w:rsidRDefault="006775FB" w:rsidP="004856DB">
      <w:pPr>
        <w:pStyle w:val="Clanek11"/>
        <w:keepNext/>
        <w:rPr>
          <w:b/>
        </w:rPr>
      </w:pPr>
      <w:bookmarkStart w:id="7" w:name="_Ref100602690"/>
      <w:r w:rsidRPr="004856DB">
        <w:rPr>
          <w:b/>
        </w:rPr>
        <w:t>Úpadek Dlužníka</w:t>
      </w:r>
      <w:bookmarkEnd w:id="7"/>
    </w:p>
    <w:p w14:paraId="6467F1D9" w14:textId="6ABF17D9" w:rsidR="006775FB" w:rsidRPr="004856DB" w:rsidRDefault="006775FB" w:rsidP="004856DB">
      <w:pPr>
        <w:pStyle w:val="Claneka"/>
      </w:pPr>
      <w:r w:rsidRPr="004856DB">
        <w:t xml:space="preserve">Bude-li rozhodnuto o úpadku Dlužníka, nebo pokud bude ve vztahu k Dlužníkovu majetku schváleno jiné obdobné opatření podle příslušného práva kterékoli jurisdikce, bere Podřízený věřitel na vědomí a souhlasí s tím, že na základě této Dohody budou Podřízené pohledávky v insolvenčním řízení uspokojeny až po úplném uspokojení všech Přednostních pohledávek v souladu s postupem uvedeným v ustanovení § 172 Insolvenčního zákona. </w:t>
      </w:r>
    </w:p>
    <w:p w14:paraId="6467F1DA" w14:textId="1D5ABB4E" w:rsidR="006775FB" w:rsidRDefault="006775FB" w:rsidP="004856DB">
      <w:pPr>
        <w:pStyle w:val="Claneka"/>
      </w:pPr>
      <w:r w:rsidRPr="004856DB">
        <w:t xml:space="preserve">Pokud bude v případě insolvence nebo likvidace Dlužníka provedena Podřízenému věřiteli v souvislosti s Podřízenými pohledávkami jakákoliv platba likvidátorem, insolvenčním správcem, či jinou osobou, Podřízený věřitel neprodleně vyplatí takovou platbu (až do výše částky Přednostních pohledávek) </w:t>
      </w:r>
      <w:r w:rsidR="007F640C">
        <w:t>Agentovi úvěrů</w:t>
      </w:r>
      <w:r w:rsidRPr="004856DB">
        <w:t>.</w:t>
      </w:r>
    </w:p>
    <w:p w14:paraId="0BD117CE" w14:textId="77777777" w:rsidR="00AC5DF3" w:rsidRPr="004856DB" w:rsidRDefault="00AC5DF3" w:rsidP="00AC5DF3">
      <w:pPr>
        <w:pStyle w:val="Clanek11"/>
        <w:keepNext/>
        <w:rPr>
          <w:b/>
        </w:rPr>
      </w:pPr>
      <w:r w:rsidRPr="004856DB">
        <w:rPr>
          <w:b/>
        </w:rPr>
        <w:lastRenderedPageBreak/>
        <w:t>Neporušení právních předpisů</w:t>
      </w:r>
    </w:p>
    <w:p w14:paraId="31A9022C" w14:textId="2F8289AA" w:rsidR="00986CFE" w:rsidRPr="004856DB" w:rsidRDefault="00AC5DF3" w:rsidP="005C3BBE">
      <w:pPr>
        <w:pStyle w:val="Text11"/>
        <w:keepNext w:val="0"/>
        <w:keepLines/>
      </w:pPr>
      <w:r w:rsidRPr="004856DB">
        <w:t xml:space="preserve">Žádná z povinností a dluhů uvedených </w:t>
      </w:r>
      <w:bookmarkStart w:id="8" w:name="_Hlk100067699"/>
      <w:r w:rsidRPr="004856DB">
        <w:t xml:space="preserve">v tomto Článku </w:t>
      </w:r>
      <w:r>
        <w:fldChar w:fldCharType="begin"/>
      </w:r>
      <w:r>
        <w:instrText xml:space="preserve"> REF _Ref100602701 \r \h </w:instrText>
      </w:r>
      <w:r w:rsidR="00615454">
        <w:instrText xml:space="preserve"> \* MERGEFORMAT </w:instrText>
      </w:r>
      <w:r>
        <w:fldChar w:fldCharType="separate"/>
      </w:r>
      <w:r w:rsidR="003D45B4">
        <w:t>2</w:t>
      </w:r>
      <w:r>
        <w:fldChar w:fldCharType="end"/>
      </w:r>
      <w:r w:rsidRPr="004856DB">
        <w:t xml:space="preserve"> </w:t>
      </w:r>
      <w:bookmarkEnd w:id="8"/>
      <w:r w:rsidRPr="004856DB">
        <w:t>(</w:t>
      </w:r>
      <w:r w:rsidRPr="005C3BBE">
        <w:rPr>
          <w:i/>
          <w:iCs/>
        </w:rPr>
        <w:t>Podřízení pohledávek</w:t>
      </w:r>
      <w:r w:rsidRPr="004856DB">
        <w:t>) nebude vykládána tak, že by po Dlužníkovi a/nebo Podřízeném věřiteli bylo požadováno učinit cokoli v</w:t>
      </w:r>
      <w:r w:rsidR="00615454">
        <w:t> </w:t>
      </w:r>
      <w:r w:rsidRPr="004856DB">
        <w:t>rozporu s</w:t>
      </w:r>
      <w:r>
        <w:t> </w:t>
      </w:r>
      <w:r w:rsidRPr="004856DB">
        <w:t>právními předpisy České republiky.</w:t>
      </w:r>
    </w:p>
    <w:p w14:paraId="6467F1DB" w14:textId="7E02F999" w:rsidR="006775FB" w:rsidRPr="004856DB" w:rsidRDefault="006775FB" w:rsidP="004856DB">
      <w:pPr>
        <w:pStyle w:val="Nadpis1"/>
      </w:pPr>
      <w:bookmarkStart w:id="9" w:name="_Ref457291382"/>
      <w:r w:rsidRPr="004856DB">
        <w:t>PROHLÁŠENÍ A UJIŠTĚNÍ</w:t>
      </w:r>
      <w:bookmarkEnd w:id="9"/>
    </w:p>
    <w:p w14:paraId="6467F1DC" w14:textId="66967D1D" w:rsidR="006775FB" w:rsidRPr="004856DB" w:rsidRDefault="006775FB" w:rsidP="00EE64E3">
      <w:pPr>
        <w:pStyle w:val="Clanek11"/>
        <w:keepNext/>
        <w:keepLines/>
      </w:pPr>
      <w:r w:rsidRPr="004856DB">
        <w:t xml:space="preserve">Podřízený věřitel tímto </w:t>
      </w:r>
      <w:r w:rsidR="007C2FA4" w:rsidRPr="004856DB">
        <w:t>prohlašuj</w:t>
      </w:r>
      <w:r w:rsidR="007C2FA4">
        <w:t>e</w:t>
      </w:r>
      <w:r w:rsidR="007C2FA4" w:rsidRPr="004856DB">
        <w:t xml:space="preserve"> </w:t>
      </w:r>
      <w:r w:rsidRPr="004856DB">
        <w:t xml:space="preserve">a </w:t>
      </w:r>
      <w:r w:rsidR="007C2FA4" w:rsidRPr="004856DB">
        <w:t>ujišťuj</w:t>
      </w:r>
      <w:r w:rsidR="007C2FA4">
        <w:t>e</w:t>
      </w:r>
      <w:r w:rsidR="007C2FA4" w:rsidRPr="004856DB">
        <w:t xml:space="preserve"> </w:t>
      </w:r>
      <w:r w:rsidRPr="004856DB">
        <w:t>Věřitele, že:</w:t>
      </w:r>
    </w:p>
    <w:p w14:paraId="6ED35A60" w14:textId="54DE9E54" w:rsidR="00EB0595" w:rsidRPr="00DF0A08" w:rsidRDefault="00EB0595" w:rsidP="004856DB">
      <w:pPr>
        <w:pStyle w:val="Claneka"/>
      </w:pPr>
      <w:r w:rsidRPr="00DF0A08">
        <w:t xml:space="preserve">získal všechna potřebná schválení, povolení a souhlasy příslušných orgánů požadovaná </w:t>
      </w:r>
      <w:r w:rsidR="00B73077" w:rsidRPr="00DF0A08">
        <w:t>k </w:t>
      </w:r>
      <w:r w:rsidRPr="00DF0A08">
        <w:t>uzavření této Dohody a k plnění závazků z ní vyplývajících, a všechna tato schválení, souhlasy a povolení jsou v plném rozsahu platná a účinná;</w:t>
      </w:r>
    </w:p>
    <w:p w14:paraId="63FCDD4C" w14:textId="22D6E2EB" w:rsidR="00EB0595" w:rsidRPr="00DF0A08" w:rsidRDefault="00EB0595" w:rsidP="00EE64E3">
      <w:pPr>
        <w:pStyle w:val="Claneka"/>
      </w:pPr>
      <w:r w:rsidRPr="00DF0A08">
        <w:t>uzavření této Dohody a převzetí a následné plnění povinností z ní vyplývajících není v</w:t>
      </w:r>
      <w:r w:rsidR="003D45B4">
        <w:t> </w:t>
      </w:r>
      <w:r w:rsidRPr="00DF0A08">
        <w:t>rozporu s (i) žádnou smlouvou, ujednáním nebo dohodou, které je smluvní stranou nebo která je pro něj závazná, (ii) zakladatelskými a/nebo interními dokumenty, ani (iii) žádným právním předpisem, úředním či soudním rozhodnutím;</w:t>
      </w:r>
    </w:p>
    <w:p w14:paraId="5CD39741" w14:textId="3A88D4F7" w:rsidR="00EB0595" w:rsidRPr="00204672" w:rsidRDefault="00EB0595" w:rsidP="004856DB">
      <w:pPr>
        <w:pStyle w:val="Claneka"/>
      </w:pPr>
      <w:r w:rsidRPr="00204672">
        <w:t xml:space="preserve">obdržel kopii Úvěrové smlouvy </w:t>
      </w:r>
      <w:r w:rsidR="00520CDC" w:rsidRPr="00204672">
        <w:t xml:space="preserve">a Smlouvy o směnečném programu </w:t>
      </w:r>
      <w:r w:rsidRPr="00204672">
        <w:t xml:space="preserve">včetně všech jejích příloh, seznámil se s nimi, podmínkami plnění </w:t>
      </w:r>
      <w:r w:rsidR="00AF0BB3" w:rsidRPr="00204672">
        <w:t xml:space="preserve">dluhů odpovídajících Přednostním pohledávkám </w:t>
      </w:r>
      <w:r w:rsidRPr="00204672">
        <w:t xml:space="preserve">a souhlasí s nimi, </w:t>
      </w:r>
      <w:r w:rsidR="000E4086" w:rsidRPr="00C4031E">
        <w:t>a to s výjimkou (i) Dohody o podmínkách uzavřené k Úvěrové smlouvě (</w:t>
      </w:r>
      <w:proofErr w:type="spellStart"/>
      <w:r w:rsidR="000E4086" w:rsidRPr="00C4031E">
        <w:t>Vedlější</w:t>
      </w:r>
      <w:proofErr w:type="spellEnd"/>
      <w:r w:rsidR="000E4086" w:rsidRPr="00C4031E">
        <w:t xml:space="preserve"> ujednání ve smyslu Úvěrové smlouvy), a (ii) Dohody o</w:t>
      </w:r>
      <w:r w:rsidR="003D45B4">
        <w:t> </w:t>
      </w:r>
      <w:r w:rsidR="000E4086" w:rsidRPr="00C4031E">
        <w:t>podmínkách uzavřené ke Smlouvě o směnečném programu (Dohoda o podmínkách ve smyslu Smlouvy o směnečném programu);</w:t>
      </w:r>
    </w:p>
    <w:p w14:paraId="6467F1DE" w14:textId="6DECC9C4" w:rsidR="006775FB" w:rsidRPr="004856DB" w:rsidRDefault="006775FB" w:rsidP="004856DB">
      <w:pPr>
        <w:pStyle w:val="Claneka"/>
      </w:pPr>
      <w:r w:rsidRPr="004856DB">
        <w:t>je jediným věřitelem Podřízených pohledávek a je oprávněn s nimi nakládat v plném rozsahu požadovaném pro účely této Dohody;</w:t>
      </w:r>
    </w:p>
    <w:p w14:paraId="6467F1E1" w14:textId="36099927" w:rsidR="006775FB" w:rsidRPr="004856DB" w:rsidRDefault="006775FB" w:rsidP="004856DB">
      <w:pPr>
        <w:pStyle w:val="Claneka"/>
      </w:pPr>
      <w:r w:rsidRPr="004856DB">
        <w:t xml:space="preserve">Podřízená smlouva obsahuje všechny podmínky dohodnuté mezi Podřízeným věřitelem </w:t>
      </w:r>
      <w:r w:rsidR="00F71136" w:rsidRPr="004856DB">
        <w:t>a</w:t>
      </w:r>
      <w:r w:rsidR="00F71136">
        <w:t> </w:t>
      </w:r>
      <w:r w:rsidRPr="004856DB">
        <w:t>Dlužníkem ohledně Podřízených pohledávek;</w:t>
      </w:r>
    </w:p>
    <w:p w14:paraId="6467F1E2" w14:textId="0E4EBCAB" w:rsidR="006775FB" w:rsidRPr="004856DB" w:rsidRDefault="006775FB" w:rsidP="004856DB">
      <w:pPr>
        <w:pStyle w:val="Claneka"/>
      </w:pPr>
      <w:r w:rsidRPr="004856DB">
        <w:t>Podřízená smlouva je platná, účinná a vymahatelná;</w:t>
      </w:r>
    </w:p>
    <w:p w14:paraId="6467F1E7" w14:textId="7DA8A37D" w:rsidR="006775FB" w:rsidRPr="004856DB" w:rsidRDefault="006775FB" w:rsidP="004856DB">
      <w:pPr>
        <w:pStyle w:val="Claneka"/>
      </w:pPr>
      <w:r w:rsidRPr="004856DB">
        <w:t>se nedostane do úpadku (ve smyslu jakýchkoli použitelných právních předpisů upravujících úpadek) plněním svých závazků podle této Dohody;</w:t>
      </w:r>
    </w:p>
    <w:p w14:paraId="6467F1E9" w14:textId="06378FCA" w:rsidR="006775FB" w:rsidRPr="004856DB" w:rsidRDefault="006775FB" w:rsidP="004856DB">
      <w:pPr>
        <w:pStyle w:val="Claneka"/>
      </w:pPr>
      <w:r w:rsidRPr="004856DB">
        <w:t>neprovedl žádné kroky či úkony, které by mohly zabránit ve vymáhání</w:t>
      </w:r>
      <w:r w:rsidR="00070697" w:rsidRPr="004856DB">
        <w:t xml:space="preserve"> práv vzniklých z</w:t>
      </w:r>
      <w:r w:rsidR="003D45B4">
        <w:t> </w:t>
      </w:r>
      <w:r w:rsidRPr="004856DB">
        <w:t>této Dohody nebo které by mohly takové vymáhání ze strany Věřitele jakkoli omezit;</w:t>
      </w:r>
      <w:r w:rsidR="00EB0595" w:rsidRPr="004856DB">
        <w:t xml:space="preserve"> a</w:t>
      </w:r>
    </w:p>
    <w:p w14:paraId="6467F1EC" w14:textId="3ADA4707" w:rsidR="006775FB" w:rsidRDefault="006775FB" w:rsidP="00EE64E3">
      <w:pPr>
        <w:pStyle w:val="Claneka"/>
      </w:pPr>
      <w:r w:rsidRPr="004856DB">
        <w:t>tato Dohoda představuje platný závazek Dlužníka a Podřízeného věřitele vymahatelný vůči nim v souladu s jejími podmínkami</w:t>
      </w:r>
      <w:r w:rsidR="00EB0595" w:rsidRPr="004856DB">
        <w:t>.</w:t>
      </w:r>
    </w:p>
    <w:p w14:paraId="625EE847" w14:textId="7FEC8C9C" w:rsidR="007D40D3" w:rsidRPr="004856DB" w:rsidRDefault="007D40D3" w:rsidP="007D40D3">
      <w:pPr>
        <w:pStyle w:val="Clanek11"/>
        <w:keepNext/>
        <w:keepLines/>
      </w:pPr>
      <w:r>
        <w:t>Dlužník</w:t>
      </w:r>
      <w:r w:rsidRPr="004856DB">
        <w:t xml:space="preserve"> tímto prohlašuj</w:t>
      </w:r>
      <w:r>
        <w:t>e</w:t>
      </w:r>
      <w:r w:rsidRPr="004856DB">
        <w:t xml:space="preserve"> a ujišťuj</w:t>
      </w:r>
      <w:r>
        <w:t>e</w:t>
      </w:r>
      <w:r w:rsidRPr="004856DB">
        <w:t xml:space="preserve"> Věřitele, že:</w:t>
      </w:r>
    </w:p>
    <w:p w14:paraId="41FA1670" w14:textId="77777777" w:rsidR="00592709" w:rsidRPr="00DF0A08" w:rsidRDefault="00592709" w:rsidP="00592709">
      <w:pPr>
        <w:pStyle w:val="Claneka"/>
      </w:pPr>
      <w:r w:rsidRPr="00DF0A08">
        <w:t>získal všechna potřebná schválení, povolení a souhlasy příslušných orgánů požadovaná k uzavření této Dohody a k plnění závazků z ní vyplývajících, a všechna tato schválení, souhlasy a povolení jsou v plném rozsahu platná a účinná;</w:t>
      </w:r>
    </w:p>
    <w:p w14:paraId="323B8E65" w14:textId="032873B5" w:rsidR="00592709" w:rsidRPr="00DF0A08" w:rsidRDefault="00592709" w:rsidP="00592709">
      <w:pPr>
        <w:pStyle w:val="Claneka"/>
      </w:pPr>
      <w:r w:rsidRPr="00DF0A08">
        <w:t>uzavření této Dohody a převzetí a následné plnění povinností z ní vyplývajících není v</w:t>
      </w:r>
      <w:r>
        <w:t> </w:t>
      </w:r>
      <w:r w:rsidRPr="00DF0A08">
        <w:t>rozporu s (i) žádnou smlouvou, ujednáním nebo dohodou, které je smluvní stranou nebo která je pro něj závazná, (ii) zakladatelskými a/nebo interními dokumenty, ani (iii) žádným právním předpisem, úředním či soudním rozhodnutím;</w:t>
      </w:r>
    </w:p>
    <w:p w14:paraId="15185F3D" w14:textId="77777777" w:rsidR="00592709" w:rsidRDefault="00592709" w:rsidP="00592709">
      <w:pPr>
        <w:pStyle w:val="Claneka"/>
      </w:pPr>
      <w:r w:rsidRPr="004856DB">
        <w:t>Podřízená smlouva obsahuje všechny podmínky dohodnuté mezi Podřízeným věřitelem a</w:t>
      </w:r>
      <w:r>
        <w:t> </w:t>
      </w:r>
      <w:r w:rsidRPr="004856DB">
        <w:t>Dlužníkem ohledně Podřízených pohledávek;</w:t>
      </w:r>
    </w:p>
    <w:p w14:paraId="31D28C03" w14:textId="1E32DD2D" w:rsidR="00592709" w:rsidRPr="004856DB" w:rsidRDefault="00592709" w:rsidP="00592709">
      <w:pPr>
        <w:pStyle w:val="Claneka"/>
      </w:pPr>
      <w:r w:rsidRPr="004856DB">
        <w:t>Podřízená smlouva je platná, účinná a vymahatelná</w:t>
      </w:r>
      <w:r>
        <w:t>; a</w:t>
      </w:r>
    </w:p>
    <w:p w14:paraId="62E3A864" w14:textId="75522854" w:rsidR="007D40D3" w:rsidRPr="004856DB" w:rsidRDefault="00592709" w:rsidP="00592709">
      <w:pPr>
        <w:pStyle w:val="Claneka"/>
      </w:pPr>
      <w:r w:rsidRPr="004856DB">
        <w:t>t</w:t>
      </w:r>
      <w:r>
        <w:t>ou</w:t>
      </w:r>
      <w:r w:rsidRPr="004856DB">
        <w:t>to Dohod</w:t>
      </w:r>
      <w:r>
        <w:t>ou</w:t>
      </w:r>
      <w:r w:rsidRPr="004856DB">
        <w:t xml:space="preserve"> </w:t>
      </w:r>
      <w:r>
        <w:t xml:space="preserve">vznikne </w:t>
      </w:r>
      <w:r w:rsidRPr="004856DB">
        <w:t xml:space="preserve">závazek Dlužníka a Podřízeného věřitele </w:t>
      </w:r>
      <w:r>
        <w:t xml:space="preserve">vůči Věřiteli </w:t>
      </w:r>
      <w:r w:rsidRPr="004856DB">
        <w:t>vymahatelný vůči nim v souladu s jejími podmínkami.</w:t>
      </w:r>
    </w:p>
    <w:p w14:paraId="6467F1ED" w14:textId="77777777" w:rsidR="006775FB" w:rsidRPr="004856DB" w:rsidRDefault="006775FB" w:rsidP="004856DB">
      <w:pPr>
        <w:pStyle w:val="Clanek11"/>
        <w:keepNext/>
        <w:rPr>
          <w:b/>
        </w:rPr>
      </w:pPr>
      <w:r w:rsidRPr="004856DB">
        <w:rPr>
          <w:b/>
        </w:rPr>
        <w:lastRenderedPageBreak/>
        <w:t>Důvěra</w:t>
      </w:r>
    </w:p>
    <w:p w14:paraId="6467F1EE" w14:textId="4955ECB3" w:rsidR="006775FB" w:rsidRPr="004856DB" w:rsidRDefault="006775FB" w:rsidP="00EE64E3">
      <w:pPr>
        <w:pStyle w:val="Text11"/>
        <w:keepNext w:val="0"/>
        <w:keepLines/>
      </w:pPr>
      <w:r w:rsidRPr="004856DB">
        <w:t>Dlužník a Podřízený věřitel Věřitele ujišťují, že ke dni uzavření této Dohody jsou všechna uvedená prohlášení a ujištění pravdivá, správná a úplná a nejsou v žádném ohledu zavádějící.</w:t>
      </w:r>
    </w:p>
    <w:p w14:paraId="6467F1EF" w14:textId="77777777" w:rsidR="006775FB" w:rsidRPr="004856DB" w:rsidRDefault="006775FB" w:rsidP="004856DB">
      <w:pPr>
        <w:pStyle w:val="Clanek11"/>
        <w:keepNext/>
        <w:rPr>
          <w:b/>
        </w:rPr>
      </w:pPr>
      <w:r w:rsidRPr="004856DB">
        <w:rPr>
          <w:b/>
        </w:rPr>
        <w:t>Opakování</w:t>
      </w:r>
    </w:p>
    <w:p w14:paraId="6467F1F0" w14:textId="452E77BE" w:rsidR="006775FB" w:rsidRPr="004856DB" w:rsidRDefault="00A01EA3" w:rsidP="00EE64E3">
      <w:pPr>
        <w:pStyle w:val="Text11"/>
        <w:keepNext w:val="0"/>
        <w:keepLines/>
      </w:pPr>
      <w:r w:rsidRPr="004856DB">
        <w:t>Každé prohlášení a ujištění uvedené v</w:t>
      </w:r>
      <w:r w:rsidR="00EB0595" w:rsidRPr="004856DB">
        <w:t xml:space="preserve"> tomto </w:t>
      </w:r>
      <w:r w:rsidRPr="004856DB">
        <w:t xml:space="preserve">Článku </w:t>
      </w:r>
      <w:r w:rsidR="00A65894" w:rsidRPr="004856DB">
        <w:fldChar w:fldCharType="begin"/>
      </w:r>
      <w:r w:rsidR="00A65894" w:rsidRPr="004856DB">
        <w:instrText xml:space="preserve"> REF _Ref457291382 \r \h </w:instrText>
      </w:r>
      <w:r w:rsidR="00A65894" w:rsidRPr="004856DB">
        <w:fldChar w:fldCharType="separate"/>
      </w:r>
      <w:r w:rsidR="003D45B4">
        <w:t>3</w:t>
      </w:r>
      <w:r w:rsidR="00A65894" w:rsidRPr="004856DB">
        <w:fldChar w:fldCharType="end"/>
      </w:r>
      <w:r w:rsidRPr="004856DB">
        <w:t xml:space="preserve"> (</w:t>
      </w:r>
      <w:r w:rsidRPr="004856DB">
        <w:rPr>
          <w:i/>
        </w:rPr>
        <w:t>Prohlášení a ujištění</w:t>
      </w:r>
      <w:r w:rsidRPr="004856DB">
        <w:t xml:space="preserve">) je učiněno ke dni této Dohody a </w:t>
      </w:r>
      <w:r w:rsidR="00C736C8">
        <w:t xml:space="preserve">Dlužník a Podřízený věřitel se zavazují zajistit, že budou tato prohlášení </w:t>
      </w:r>
      <w:r w:rsidR="00C736C8" w:rsidRPr="002D5860">
        <w:t xml:space="preserve">pravdivá, správná a úplná a </w:t>
      </w:r>
      <w:r w:rsidR="00C736C8">
        <w:t>nebudou</w:t>
      </w:r>
      <w:r w:rsidR="00C736C8" w:rsidRPr="002D5860">
        <w:t xml:space="preserve"> v žádném ohledu zavádějící</w:t>
      </w:r>
      <w:r w:rsidR="00C736C8">
        <w:t>:</w:t>
      </w:r>
      <w:r w:rsidRPr="004856DB">
        <w:t xml:space="preserve"> (</w:t>
      </w:r>
      <w:r w:rsidR="00EB0595" w:rsidRPr="004856DB">
        <w:t xml:space="preserve">i) </w:t>
      </w:r>
      <w:r w:rsidRPr="004856DB">
        <w:t xml:space="preserve">ke </w:t>
      </w:r>
      <w:r w:rsidR="00164D44">
        <w:t>každému prvnímu dni v</w:t>
      </w:r>
      <w:r w:rsidR="00E33026">
        <w:t> každém kalendářním měsíci ode dne uzavření této Dohody až do</w:t>
      </w:r>
      <w:r w:rsidR="00D67494">
        <w:t xml:space="preserve"> konce účinnosti této Dohody v souladu s odstavcem </w:t>
      </w:r>
      <w:r w:rsidR="00D67494">
        <w:fldChar w:fldCharType="begin"/>
      </w:r>
      <w:r w:rsidR="00D67494">
        <w:instrText xml:space="preserve"> REF _Ref100603225 \n \h </w:instrText>
      </w:r>
      <w:r w:rsidR="00D67494">
        <w:fldChar w:fldCharType="separate"/>
      </w:r>
      <w:r w:rsidR="003D45B4">
        <w:t>(b)</w:t>
      </w:r>
      <w:r w:rsidR="00D67494">
        <w:fldChar w:fldCharType="end"/>
      </w:r>
      <w:r w:rsidR="00D67494">
        <w:t xml:space="preserve"> článku </w:t>
      </w:r>
      <w:r w:rsidR="00D67494">
        <w:fldChar w:fldCharType="begin"/>
      </w:r>
      <w:r w:rsidR="00D67494">
        <w:instrText xml:space="preserve"> REF _Ref100603237 \n \h </w:instrText>
      </w:r>
      <w:r w:rsidR="00D67494">
        <w:fldChar w:fldCharType="separate"/>
      </w:r>
      <w:r w:rsidR="003D45B4">
        <w:t>5.10</w:t>
      </w:r>
      <w:r w:rsidR="00D67494">
        <w:fldChar w:fldCharType="end"/>
      </w:r>
      <w:r w:rsidR="00D67494">
        <w:t xml:space="preserve"> (</w:t>
      </w:r>
      <w:r w:rsidR="00D67494" w:rsidRPr="005C3BBE">
        <w:rPr>
          <w:bCs/>
          <w:i/>
          <w:iCs/>
        </w:rPr>
        <w:t>Trvání této Dohody, uveřejnění v registru smluv, schválení zastupitelstvem Podřízeného věřitele</w:t>
      </w:r>
      <w:r w:rsidR="00D67494">
        <w:t>)</w:t>
      </w:r>
      <w:r w:rsidR="009341B9">
        <w:t>;</w:t>
      </w:r>
      <w:r w:rsidR="006A54E6">
        <w:t xml:space="preserve"> </w:t>
      </w:r>
      <w:r w:rsidR="00C736C8" w:rsidRPr="00C736C8">
        <w:t>a to s odkazem na skutečnosti a</w:t>
      </w:r>
      <w:r w:rsidR="00F71136">
        <w:t> </w:t>
      </w:r>
      <w:r w:rsidR="00C736C8" w:rsidRPr="00C736C8">
        <w:t>okolnosti existující v dané době</w:t>
      </w:r>
      <w:r w:rsidR="00EB0595" w:rsidRPr="004856DB">
        <w:t>.</w:t>
      </w:r>
    </w:p>
    <w:p w14:paraId="6467F1F1" w14:textId="77777777" w:rsidR="00A01EA3" w:rsidRPr="004856DB" w:rsidRDefault="00A01EA3" w:rsidP="004856DB">
      <w:pPr>
        <w:pStyle w:val="Nadpis1"/>
      </w:pPr>
      <w:bookmarkStart w:id="10" w:name="_Ref457291445"/>
      <w:r w:rsidRPr="004856DB">
        <w:t>POVINNOSTI A DLUHY</w:t>
      </w:r>
      <w:bookmarkEnd w:id="10"/>
    </w:p>
    <w:p w14:paraId="6467F1F2" w14:textId="4647B535" w:rsidR="00A01EA3" w:rsidRPr="004856DB" w:rsidRDefault="00A01EA3" w:rsidP="00EE64E3">
      <w:pPr>
        <w:pStyle w:val="Clanek11"/>
        <w:keepNext/>
        <w:keepLines/>
      </w:pPr>
      <w:r w:rsidRPr="004856DB">
        <w:t xml:space="preserve">Dlužník a Podřízený věřitel se tímto </w:t>
      </w:r>
      <w:r w:rsidRPr="00CA337C">
        <w:t>zavazují</w:t>
      </w:r>
      <w:r w:rsidR="006179DB">
        <w:t xml:space="preserve"> (každý samostatně, výslovně nikoliv </w:t>
      </w:r>
      <w:r w:rsidR="006179DB" w:rsidRPr="004856DB">
        <w:t>společně a</w:t>
      </w:r>
      <w:r w:rsidR="00230F32">
        <w:t> </w:t>
      </w:r>
      <w:r w:rsidR="006179DB" w:rsidRPr="004856DB">
        <w:t>nerozdílně</w:t>
      </w:r>
      <w:r w:rsidR="006179DB">
        <w:t>)</w:t>
      </w:r>
      <w:r w:rsidRPr="00CA337C">
        <w:t>, že</w:t>
      </w:r>
      <w:r w:rsidR="00EB0595" w:rsidRPr="00CA337C">
        <w:t xml:space="preserve"> </w:t>
      </w:r>
      <w:r w:rsidR="00CA337C" w:rsidRPr="00CA337C">
        <w:t xml:space="preserve">do: </w:t>
      </w:r>
      <w:r w:rsidR="00CA337C" w:rsidRPr="005C3BBE">
        <w:t>(i)</w:t>
      </w:r>
      <w:r w:rsidR="00CA337C" w:rsidRPr="00CA337C">
        <w:t xml:space="preserve"> Dne úplného splacení</w:t>
      </w:r>
      <w:r w:rsidR="00CA337C" w:rsidRPr="005C3BBE">
        <w:t xml:space="preserve">; nebo (ii) </w:t>
      </w:r>
      <w:r w:rsidR="00AC5A4E" w:rsidRPr="005C3BBE">
        <w:t>pokud nenastala jakákoli skutečnost podle Článku 2.</w:t>
      </w:r>
      <w:r w:rsidR="006179DB">
        <w:t>8</w:t>
      </w:r>
      <w:r w:rsidR="00AC5A4E" w:rsidRPr="005C3BBE">
        <w:t xml:space="preserve"> (</w:t>
      </w:r>
      <w:r w:rsidR="00AC5A4E" w:rsidRPr="005C3BBE">
        <w:rPr>
          <w:i/>
        </w:rPr>
        <w:t xml:space="preserve">Úpadek </w:t>
      </w:r>
      <w:r w:rsidR="00AC5A4E" w:rsidRPr="008F0975">
        <w:rPr>
          <w:i/>
        </w:rPr>
        <w:t>Dlužníka</w:t>
      </w:r>
      <w:r w:rsidR="00AC5A4E" w:rsidRPr="008F0975">
        <w:t>)</w:t>
      </w:r>
      <w:r w:rsidR="008F0975" w:rsidRPr="008F0975">
        <w:t xml:space="preserve"> a všechny Přednostní pohledávky jsou uspokojeny</w:t>
      </w:r>
      <w:r w:rsidR="00AC5A4E" w:rsidRPr="005C3BBE">
        <w:t xml:space="preserve">, </w:t>
      </w:r>
      <w:r w:rsidR="00CA337C" w:rsidRPr="005C3BBE">
        <w:t>30. května 2023</w:t>
      </w:r>
      <w:r w:rsidR="00103178">
        <w:t>;</w:t>
      </w:r>
      <w:r w:rsidR="00CA337C" w:rsidRPr="005C3BBE">
        <w:t xml:space="preserve"> podle toho, co nastane dříve</w:t>
      </w:r>
      <w:r w:rsidRPr="004856DB">
        <w:t>:</w:t>
      </w:r>
    </w:p>
    <w:p w14:paraId="6467F1F4" w14:textId="2ADB1EB6" w:rsidR="00A01EA3" w:rsidRPr="004856DB" w:rsidRDefault="00A01EA3" w:rsidP="004856DB">
      <w:pPr>
        <w:pStyle w:val="Claneka"/>
      </w:pPr>
      <w:r w:rsidRPr="004856DB">
        <w:t xml:space="preserve">na žádost </w:t>
      </w:r>
      <w:r w:rsidR="00B261E9">
        <w:t>kteréhokoli</w:t>
      </w:r>
      <w:r w:rsidR="00465DD0">
        <w:t xml:space="preserve"> Agenta</w:t>
      </w:r>
      <w:r w:rsidR="00465DD0" w:rsidRPr="004856DB">
        <w:t xml:space="preserve"> </w:t>
      </w:r>
      <w:r w:rsidRPr="004856DB">
        <w:t xml:space="preserve">ve lhůtě </w:t>
      </w:r>
      <w:r w:rsidR="00F648AC">
        <w:t>10</w:t>
      </w:r>
      <w:r w:rsidRPr="004856DB">
        <w:t xml:space="preserve"> Pracovních dnů </w:t>
      </w:r>
      <w:r w:rsidR="00365344">
        <w:t>p</w:t>
      </w:r>
      <w:r w:rsidR="00465DD0">
        <w:t>říslušnému Agentovi</w:t>
      </w:r>
      <w:r w:rsidR="00465DD0" w:rsidRPr="004856DB">
        <w:t xml:space="preserve"> </w:t>
      </w:r>
      <w:r w:rsidRPr="004856DB">
        <w:t>poskytnou všechny informace, které se týkají této Dohody</w:t>
      </w:r>
      <w:r w:rsidR="003964FC">
        <w:t xml:space="preserve"> nebo</w:t>
      </w:r>
      <w:r w:rsidRPr="004856DB">
        <w:t xml:space="preserve"> Podřízené smlouvy;</w:t>
      </w:r>
    </w:p>
    <w:p w14:paraId="6467F1F5" w14:textId="296D6F22" w:rsidR="00A01EA3" w:rsidRPr="004856DB" w:rsidRDefault="00070697" w:rsidP="004856DB">
      <w:pPr>
        <w:pStyle w:val="Claneka"/>
      </w:pPr>
      <w:r w:rsidRPr="004856DB">
        <w:t xml:space="preserve">bez předchozího písemného souhlasu </w:t>
      </w:r>
      <w:r w:rsidR="005C001E">
        <w:t>každého Agenta</w:t>
      </w:r>
      <w:r w:rsidR="00365344" w:rsidRPr="004856DB">
        <w:t xml:space="preserve"> </w:t>
      </w:r>
      <w:r w:rsidR="00A01EA3" w:rsidRPr="004856DB">
        <w:t>neurychlí splatnost kterékoli Podřízené pohledávky ani neučiní žádné kroky k jejich vymáhání;</w:t>
      </w:r>
    </w:p>
    <w:p w14:paraId="6467F1F6" w14:textId="3D97F825" w:rsidR="00A01EA3" w:rsidRPr="004856DB" w:rsidRDefault="00A01EA3" w:rsidP="004856DB">
      <w:pPr>
        <w:pStyle w:val="Claneka"/>
      </w:pPr>
      <w:r w:rsidRPr="004856DB">
        <w:t xml:space="preserve">bez předchozího písemného souhlasu </w:t>
      </w:r>
      <w:r w:rsidR="005C001E">
        <w:t>každého Agenta</w:t>
      </w:r>
      <w:r w:rsidR="005C001E" w:rsidRPr="004856DB">
        <w:t xml:space="preserve"> </w:t>
      </w:r>
      <w:r w:rsidRPr="004856DB">
        <w:t xml:space="preserve">nebudou usilovat </w:t>
      </w:r>
      <w:r w:rsidR="005C001E" w:rsidRPr="004856DB">
        <w:t>o</w:t>
      </w:r>
      <w:r w:rsidR="005C001E">
        <w:t> </w:t>
      </w:r>
      <w:r w:rsidRPr="004856DB">
        <w:t xml:space="preserve">kapitalizaci kterékoli </w:t>
      </w:r>
      <w:r w:rsidR="00EB0595" w:rsidRPr="004856DB">
        <w:t>z </w:t>
      </w:r>
      <w:r w:rsidRPr="004856DB">
        <w:t>Podřízených pohledávek, a to vkladem do základního kapitálu Dlužníka ani jinak;</w:t>
      </w:r>
    </w:p>
    <w:p w14:paraId="6467F1F7" w14:textId="77777777" w:rsidR="00A01EA3" w:rsidRPr="004856DB" w:rsidRDefault="00A01EA3" w:rsidP="004856DB">
      <w:pPr>
        <w:pStyle w:val="Claneka"/>
      </w:pPr>
      <w:r w:rsidRPr="004856DB">
        <w:t>nepodřídí Podřízené pohledávky pohledávkám jiného věřitele;</w:t>
      </w:r>
    </w:p>
    <w:p w14:paraId="6467F1F8" w14:textId="77777777" w:rsidR="00A01EA3" w:rsidRPr="004856DB" w:rsidRDefault="00A01EA3" w:rsidP="004856DB">
      <w:pPr>
        <w:pStyle w:val="Claneka"/>
      </w:pPr>
      <w:r w:rsidRPr="004856DB">
        <w:t>neprovedou žádný úkon či jiné právní jednání a nedopustí se žádného opomenutí, v jehož důsledku by mohlo dojít ke zhoršení pořadí nebo vztahu podřízenosti upravovaného touto Dohodou;</w:t>
      </w:r>
    </w:p>
    <w:p w14:paraId="6467F1F9" w14:textId="0A177F62" w:rsidR="00A01EA3" w:rsidRPr="004856DB" w:rsidRDefault="00A01EA3" w:rsidP="004856DB">
      <w:pPr>
        <w:pStyle w:val="Claneka"/>
      </w:pPr>
      <w:r w:rsidRPr="004856DB">
        <w:t xml:space="preserve">bez předchozího písemného souhlasu </w:t>
      </w:r>
      <w:r w:rsidR="00314B63">
        <w:t>každého Agenta</w:t>
      </w:r>
      <w:r w:rsidR="00314B63" w:rsidRPr="004856DB">
        <w:t xml:space="preserve"> </w:t>
      </w:r>
      <w:r w:rsidRPr="004856DB">
        <w:t xml:space="preserve">nesjednají žádnou změnu či doplnění kteréhokoli ustanovení Podřízené smlouvy, v jejichž důsledku by mohlo dojít ke zkrácení splatnosti Podřízených pohledávek či k jiné újmě na právech </w:t>
      </w:r>
      <w:r w:rsidR="00D05FF8">
        <w:t>kt</w:t>
      </w:r>
      <w:r w:rsidR="00DC76E3">
        <w:t xml:space="preserve">eréhokoli </w:t>
      </w:r>
      <w:r w:rsidRPr="004856DB">
        <w:t>Věřitele;</w:t>
      </w:r>
    </w:p>
    <w:p w14:paraId="6467F1FA" w14:textId="427E8135" w:rsidR="00A01EA3" w:rsidRPr="004856DB" w:rsidRDefault="00A01EA3" w:rsidP="004856DB">
      <w:pPr>
        <w:pStyle w:val="Claneka"/>
      </w:pPr>
      <w:r w:rsidRPr="004856DB">
        <w:t xml:space="preserve">budou </w:t>
      </w:r>
      <w:r w:rsidR="007D6675">
        <w:t>každého Agenta</w:t>
      </w:r>
      <w:r w:rsidR="007D6675" w:rsidRPr="004856DB">
        <w:t xml:space="preserve"> </w:t>
      </w:r>
      <w:r w:rsidRPr="004856DB">
        <w:t>bez zbytečného prodlení informovat o tom, že nastala jakákoli skutečnost, na základě které došlo nebo by mohlo dojít k ohrožení existence této Dohody;</w:t>
      </w:r>
    </w:p>
    <w:p w14:paraId="6467F1FB" w14:textId="41869446" w:rsidR="00A01EA3" w:rsidRPr="00DF0A08" w:rsidRDefault="00A01EA3" w:rsidP="004856DB">
      <w:pPr>
        <w:pStyle w:val="Claneka"/>
      </w:pPr>
      <w:r w:rsidRPr="00DF0A08">
        <w:t xml:space="preserve">získají veškerá povolení, schválení a souhlasy potřebné podle českého nebo jakéhokoli jiného </w:t>
      </w:r>
      <w:r w:rsidR="00EB0595" w:rsidRPr="00DF0A08">
        <w:t xml:space="preserve">aplikovatelného </w:t>
      </w:r>
      <w:r w:rsidRPr="00DF0A08">
        <w:t xml:space="preserve">práva k tomu, aby mohli řádně uzavřít tuto Dohodu a plnit povinnosti a dluhy z ní vyplývající, a </w:t>
      </w:r>
      <w:r w:rsidR="000436FD" w:rsidRPr="00DF0A08">
        <w:t>zavazují</w:t>
      </w:r>
      <w:r w:rsidR="00EB0595" w:rsidRPr="00DF0A08">
        <w:t xml:space="preserve"> se učinit veškeré potřebné kroky k tomu</w:t>
      </w:r>
      <w:r w:rsidRPr="00DF0A08">
        <w:t xml:space="preserve">, aby tato Dohoda byla uzavřena v souladu </w:t>
      </w:r>
      <w:r w:rsidR="00EB0595" w:rsidRPr="00DF0A08">
        <w:t>s </w:t>
      </w:r>
      <w:r w:rsidRPr="00DF0A08">
        <w:t xml:space="preserve">právními předpisy, byla platná, vykonatelná </w:t>
      </w:r>
      <w:r w:rsidR="00EB0595" w:rsidRPr="00DF0A08">
        <w:t>a </w:t>
      </w:r>
      <w:r w:rsidRPr="00DF0A08">
        <w:t>přípustná jako důkaz v České republice;</w:t>
      </w:r>
    </w:p>
    <w:p w14:paraId="6467F1FD" w14:textId="78BE42D5" w:rsidR="00A01EA3" w:rsidRPr="004856DB" w:rsidRDefault="00A01EA3" w:rsidP="004856DB">
      <w:pPr>
        <w:pStyle w:val="Claneka"/>
      </w:pPr>
      <w:r w:rsidRPr="004856DB">
        <w:t xml:space="preserve">bez zbytečného odkladu budou písemně informovat </w:t>
      </w:r>
      <w:r w:rsidR="007D6675">
        <w:t>každého Agenta</w:t>
      </w:r>
      <w:r w:rsidRPr="004856DB">
        <w:t xml:space="preserve">, jakmile se dozví, že kterékoli z prohlášení podle Článku </w:t>
      </w:r>
      <w:r w:rsidR="00A65894" w:rsidRPr="004856DB">
        <w:fldChar w:fldCharType="begin"/>
      </w:r>
      <w:r w:rsidR="00A65894" w:rsidRPr="004856DB">
        <w:instrText xml:space="preserve"> REF _Ref457291382 \r \h </w:instrText>
      </w:r>
      <w:r w:rsidR="00A65894" w:rsidRPr="004856DB">
        <w:fldChar w:fldCharType="separate"/>
      </w:r>
      <w:r w:rsidR="003D45B4">
        <w:t>3</w:t>
      </w:r>
      <w:r w:rsidR="00A65894" w:rsidRPr="004856DB">
        <w:fldChar w:fldCharType="end"/>
      </w:r>
      <w:r w:rsidRPr="004856DB">
        <w:t xml:space="preserve"> (</w:t>
      </w:r>
      <w:r w:rsidRPr="004856DB">
        <w:rPr>
          <w:i/>
        </w:rPr>
        <w:t>Prohlášení a ujištění</w:t>
      </w:r>
      <w:r w:rsidRPr="004856DB">
        <w:t xml:space="preserve">) </w:t>
      </w:r>
      <w:r w:rsidR="00EB0595" w:rsidRPr="004856DB">
        <w:t xml:space="preserve">výše </w:t>
      </w:r>
      <w:r w:rsidRPr="004856DB">
        <w:t xml:space="preserve">je nepravdivé, neúplné, nepřesné nebo zavádějící nebo že došlo k porušení kteréhokoli ze závazků podle tohoto Článku </w:t>
      </w:r>
      <w:r w:rsidR="00A65894" w:rsidRPr="004856DB">
        <w:fldChar w:fldCharType="begin"/>
      </w:r>
      <w:r w:rsidR="00A65894" w:rsidRPr="004856DB">
        <w:instrText xml:space="preserve"> REF _Ref457291445 \r \h </w:instrText>
      </w:r>
      <w:r w:rsidR="00A65894" w:rsidRPr="004856DB">
        <w:fldChar w:fldCharType="separate"/>
      </w:r>
      <w:r w:rsidR="003D45B4">
        <w:t>4</w:t>
      </w:r>
      <w:r w:rsidR="00A65894" w:rsidRPr="004856DB">
        <w:fldChar w:fldCharType="end"/>
      </w:r>
      <w:r w:rsidRPr="004856DB">
        <w:t xml:space="preserve"> (</w:t>
      </w:r>
      <w:r w:rsidRPr="004856DB">
        <w:rPr>
          <w:i/>
        </w:rPr>
        <w:t>Povinnosti a dluhy</w:t>
      </w:r>
      <w:r w:rsidRPr="004856DB">
        <w:t>);</w:t>
      </w:r>
      <w:r w:rsidR="00EB0595" w:rsidRPr="004856DB">
        <w:t xml:space="preserve"> a</w:t>
      </w:r>
    </w:p>
    <w:p w14:paraId="6467F1FE" w14:textId="2F3E8275" w:rsidR="00A01EA3" w:rsidRPr="004856DB" w:rsidRDefault="00A01EA3" w:rsidP="004856DB">
      <w:pPr>
        <w:pStyle w:val="Claneka"/>
      </w:pPr>
      <w:r w:rsidRPr="004856DB">
        <w:t xml:space="preserve">uhradí </w:t>
      </w:r>
      <w:r w:rsidR="00522A44">
        <w:t xml:space="preserve">každému </w:t>
      </w:r>
      <w:r w:rsidRPr="004856DB">
        <w:t xml:space="preserve">Věřiteli veškerou škodu, která </w:t>
      </w:r>
      <w:r w:rsidR="00522A44">
        <w:t>mu</w:t>
      </w:r>
      <w:r w:rsidR="00522A44" w:rsidRPr="004856DB">
        <w:t xml:space="preserve"> </w:t>
      </w:r>
      <w:r w:rsidRPr="004856DB">
        <w:t>vznikne v</w:t>
      </w:r>
      <w:r w:rsidR="003D45B4">
        <w:t> </w:t>
      </w:r>
      <w:r w:rsidRPr="004856DB">
        <w:t>důsledku jakéhokoli jednání Dlužníka anebo Podřízeného věřitele v souvislosti s touto Dohodou a/nebo v důsledku nesplnění a/nebo vadného či pozdního splnění kteréhokoli závazku Dlužníka anebo Podřízeného věřitele v souvislosti s Podřízenými pohledávkami nebo jinak v souvislosti s</w:t>
      </w:r>
      <w:r w:rsidR="00230F32">
        <w:t> </w:t>
      </w:r>
      <w:r w:rsidRPr="004856DB">
        <w:t>podřízením Podřízených pohledávek.</w:t>
      </w:r>
    </w:p>
    <w:p w14:paraId="6467F1FF" w14:textId="77777777" w:rsidR="00A01EA3" w:rsidRPr="004856DB" w:rsidRDefault="00A01EA3" w:rsidP="004856DB">
      <w:pPr>
        <w:pStyle w:val="Clanek11"/>
        <w:keepNext/>
        <w:rPr>
          <w:b/>
        </w:rPr>
      </w:pPr>
      <w:r w:rsidRPr="004856DB">
        <w:rPr>
          <w:b/>
        </w:rPr>
        <w:lastRenderedPageBreak/>
        <w:t>Nové závazky</w:t>
      </w:r>
    </w:p>
    <w:p w14:paraId="6467F200" w14:textId="16A071D1" w:rsidR="00A01EA3" w:rsidRPr="004856DB" w:rsidRDefault="00B63852" w:rsidP="005C3BBE">
      <w:pPr>
        <w:pStyle w:val="Text11"/>
        <w:keepNext w:val="0"/>
        <w:keepLines/>
      </w:pPr>
      <w:r w:rsidRPr="004856DB">
        <w:t xml:space="preserve">Nestanoví-li Úvěrová smlouva </w:t>
      </w:r>
      <w:r w:rsidR="00522A44">
        <w:t xml:space="preserve">a/nebo Smlouva o směnečném programu </w:t>
      </w:r>
      <w:r w:rsidRPr="004856DB">
        <w:t xml:space="preserve">výslovně jinak, </w:t>
      </w:r>
      <w:r w:rsidR="00A01EA3" w:rsidRPr="004856DB">
        <w:t xml:space="preserve">Dlužník bez předchozího písemného souhlasu </w:t>
      </w:r>
      <w:r w:rsidR="006F3FDB">
        <w:t>příslušného Agenta</w:t>
      </w:r>
      <w:r w:rsidR="006F3FDB" w:rsidRPr="004856DB">
        <w:t xml:space="preserve"> </w:t>
      </w:r>
      <w:r w:rsidR="00A01EA3" w:rsidRPr="004856DB">
        <w:t xml:space="preserve">neuzavře žádné dodatky </w:t>
      </w:r>
      <w:r w:rsidR="00EB0595" w:rsidRPr="004856DB">
        <w:t>k </w:t>
      </w:r>
      <w:r w:rsidR="00A01EA3" w:rsidRPr="004856DB">
        <w:t xml:space="preserve">Podřízené smlouvě ani nebude souhlasit se změnou stávajících ustanovení </w:t>
      </w:r>
      <w:r w:rsidR="00EB0595" w:rsidRPr="004856DB">
        <w:t>a </w:t>
      </w:r>
      <w:r w:rsidR="00A01EA3" w:rsidRPr="004856DB">
        <w:t xml:space="preserve">podmínek Podřízené smlouvy jiným způsobem než uzavřením </w:t>
      </w:r>
      <w:proofErr w:type="gramStart"/>
      <w:r w:rsidR="00A01EA3" w:rsidRPr="004856DB">
        <w:t xml:space="preserve">dodatku </w:t>
      </w:r>
      <w:r w:rsidR="00F648AC">
        <w:t> </w:t>
      </w:r>
      <w:r w:rsidR="00F648AC" w:rsidRPr="004856DB">
        <w:t>k</w:t>
      </w:r>
      <w:proofErr w:type="gramEnd"/>
      <w:r w:rsidR="00F648AC">
        <w:t> </w:t>
      </w:r>
      <w:r w:rsidR="00A01EA3" w:rsidRPr="004856DB">
        <w:t xml:space="preserve">Podřízené smlouvě. </w:t>
      </w:r>
    </w:p>
    <w:p w14:paraId="6467F203" w14:textId="77777777" w:rsidR="00A01EA3" w:rsidRPr="004856DB" w:rsidRDefault="00A01EA3" w:rsidP="004856DB">
      <w:pPr>
        <w:pStyle w:val="Clanek11"/>
        <w:keepNext/>
        <w:rPr>
          <w:b/>
        </w:rPr>
      </w:pPr>
      <w:r w:rsidRPr="004856DB">
        <w:rPr>
          <w:b/>
        </w:rPr>
        <w:t>Neporušení právních předpisů</w:t>
      </w:r>
    </w:p>
    <w:p w14:paraId="6467F204" w14:textId="23EBBF7C" w:rsidR="00A01EA3" w:rsidRPr="004856DB" w:rsidRDefault="00A01EA3" w:rsidP="00EE64E3">
      <w:pPr>
        <w:pStyle w:val="Text11"/>
        <w:keepNext w:val="0"/>
        <w:keepLines/>
      </w:pPr>
      <w:r w:rsidRPr="004856DB">
        <w:t xml:space="preserve">Žádná z povinností a dluhů uvedených v tomto Článku </w:t>
      </w:r>
      <w:r w:rsidR="00D42114">
        <w:fldChar w:fldCharType="begin"/>
      </w:r>
      <w:r w:rsidR="00D42114">
        <w:instrText xml:space="preserve"> REF _Ref457291445 \r \h </w:instrText>
      </w:r>
      <w:r w:rsidR="00D42114">
        <w:fldChar w:fldCharType="separate"/>
      </w:r>
      <w:r w:rsidR="003D45B4">
        <w:t>4</w:t>
      </w:r>
      <w:r w:rsidR="00D42114">
        <w:fldChar w:fldCharType="end"/>
      </w:r>
      <w:r w:rsidRPr="004856DB">
        <w:t xml:space="preserve"> (</w:t>
      </w:r>
      <w:r w:rsidRPr="004856DB">
        <w:rPr>
          <w:i/>
        </w:rPr>
        <w:t>Povinnosti a dluhy</w:t>
      </w:r>
      <w:r w:rsidRPr="004856DB">
        <w:t>) nebude vykládána tak, že by po Dlužníkovi a/nebo Podřízeném věřiteli bylo požadováno učinit cokoli v rozporu s</w:t>
      </w:r>
      <w:r w:rsidR="00204672">
        <w:t> </w:t>
      </w:r>
      <w:r w:rsidRPr="004856DB">
        <w:t>právními předpisy České republiky.</w:t>
      </w:r>
    </w:p>
    <w:p w14:paraId="6467F205" w14:textId="77777777" w:rsidR="00A01EA3" w:rsidRPr="004856DB" w:rsidRDefault="00A01EA3" w:rsidP="004856DB">
      <w:pPr>
        <w:pStyle w:val="Nadpis1"/>
      </w:pPr>
      <w:r w:rsidRPr="004856DB">
        <w:t>RŮZNÉ</w:t>
      </w:r>
    </w:p>
    <w:p w14:paraId="6467F206" w14:textId="77777777" w:rsidR="00A01EA3" w:rsidRPr="004856DB" w:rsidRDefault="00A01EA3" w:rsidP="004856DB">
      <w:pPr>
        <w:pStyle w:val="Clanek11"/>
        <w:keepNext/>
        <w:rPr>
          <w:b/>
        </w:rPr>
      </w:pPr>
      <w:r w:rsidRPr="004856DB">
        <w:rPr>
          <w:b/>
        </w:rPr>
        <w:t>Úplná dohoda</w:t>
      </w:r>
    </w:p>
    <w:p w14:paraId="6467F207" w14:textId="2206AC4C" w:rsidR="00A01EA3" w:rsidRPr="004856DB" w:rsidRDefault="00A01EA3" w:rsidP="00EE64E3">
      <w:pPr>
        <w:pStyle w:val="Text11"/>
        <w:keepNext w:val="0"/>
        <w:keepLines/>
      </w:pPr>
      <w:r w:rsidRPr="004856DB">
        <w:t xml:space="preserve">Tato Dohoda představuje a obsahuje úplné ujednání Stran ohledně předmětu v ní </w:t>
      </w:r>
      <w:r w:rsidR="00EB0595" w:rsidRPr="004856DB">
        <w:t>popsané</w:t>
      </w:r>
      <w:r w:rsidR="00FC1F26">
        <w:t>ho</w:t>
      </w:r>
      <w:r w:rsidR="00EB0595" w:rsidRPr="004856DB">
        <w:t xml:space="preserve"> a </w:t>
      </w:r>
      <w:r w:rsidRPr="004856DB">
        <w:t xml:space="preserve">všech </w:t>
      </w:r>
      <w:r w:rsidR="0094196C" w:rsidRPr="004856DB">
        <w:t>náležitost</w:t>
      </w:r>
      <w:r w:rsidR="0094196C">
        <w:t>í</w:t>
      </w:r>
      <w:r w:rsidRPr="004856DB">
        <w:t>, které Strany chtěly ve vztahu k předmětu smluvně ujednat, a které považují za důležité pro platnost a závaznost této Dohody. Předchozí praxe zavedená mezi Stranami, zvyklosti, ať již obecné či zvláštní, žádný projev Stran učiněný při jednání o této Dohodě ani projev učiněný po jejím uzavření nesmí být vykládán v rozporu s výslovnými ustanoveními této Dohody a nezakládá žádný závazek žádné ze Stran.</w:t>
      </w:r>
    </w:p>
    <w:p w14:paraId="6467F208" w14:textId="77777777" w:rsidR="00A01EA3" w:rsidRPr="004856DB" w:rsidRDefault="00A01EA3" w:rsidP="004856DB">
      <w:pPr>
        <w:pStyle w:val="Clanek11"/>
        <w:keepNext/>
        <w:rPr>
          <w:b/>
        </w:rPr>
      </w:pPr>
      <w:r w:rsidRPr="004856DB">
        <w:rPr>
          <w:b/>
        </w:rPr>
        <w:t>Postoupení</w:t>
      </w:r>
    </w:p>
    <w:p w14:paraId="6467F20A" w14:textId="19EFE340" w:rsidR="00A01EA3" w:rsidRPr="004856DB" w:rsidRDefault="00A01EA3" w:rsidP="00EE64E3">
      <w:pPr>
        <w:pStyle w:val="Text11"/>
        <w:keepNext w:val="0"/>
        <w:keepLines/>
        <w:widowControl w:val="0"/>
      </w:pPr>
      <w:r w:rsidRPr="004856DB">
        <w:t xml:space="preserve">Tato Dohoda je závazná i pro právní nástupce Stran. Věřitel může postoupit nebo převést své pohledávky, práva dluhy a povinnosti vyplývající z této Dohody nebo Dohodu převést. Pro případ postoupení (převodu) této Dohody si Strany ujednaly, že Dlužník ani Podřízený věřitel nemůže odmítnout osvobození Věřitele za žádných okolností. Dlužník ani Podřízený věřitel nemůže postoupit nebo převést své pohledávky, práva, dluhy či povinnosti vyplývající z této Dohody nebo tuto Dohodu bez předchozího písemného souhlasu </w:t>
      </w:r>
      <w:r w:rsidR="006F3FDB">
        <w:t xml:space="preserve">všech </w:t>
      </w:r>
      <w:r w:rsidR="006F3FDB" w:rsidRPr="004856DB">
        <w:t>Věřitel</w:t>
      </w:r>
      <w:r w:rsidR="006F3FDB">
        <w:t>ů</w:t>
      </w:r>
      <w:r w:rsidRPr="004856DB">
        <w:t>.</w:t>
      </w:r>
    </w:p>
    <w:p w14:paraId="6467F20B" w14:textId="77777777" w:rsidR="00A01EA3" w:rsidRPr="004856DB" w:rsidRDefault="00A01EA3" w:rsidP="004856DB">
      <w:pPr>
        <w:pStyle w:val="Clanek11"/>
        <w:keepNext/>
        <w:rPr>
          <w:b/>
        </w:rPr>
      </w:pPr>
      <w:r w:rsidRPr="004856DB">
        <w:rPr>
          <w:b/>
        </w:rPr>
        <w:t>Oznámení</w:t>
      </w:r>
    </w:p>
    <w:p w14:paraId="308431E5" w14:textId="21FFFFC1" w:rsidR="00EB0595" w:rsidRDefault="00D2134B" w:rsidP="00EE64E3">
      <w:pPr>
        <w:pStyle w:val="Text11"/>
      </w:pPr>
      <w:r>
        <w:t>V</w:t>
      </w:r>
      <w:r w:rsidR="00A01EA3" w:rsidRPr="004856DB">
        <w:t>eškerá oznámení mezi Stranami podle t</w:t>
      </w:r>
      <w:r w:rsidR="00C10248">
        <w:t xml:space="preserve">éto Dohody </w:t>
      </w:r>
      <w:r w:rsidR="003E708D">
        <w:t>musí být provedena</w:t>
      </w:r>
      <w:r w:rsidR="004807C7">
        <w:t xml:space="preserve"> buď</w:t>
      </w:r>
      <w:r w:rsidR="003E708D">
        <w:t>:</w:t>
      </w:r>
    </w:p>
    <w:p w14:paraId="27E3BC39" w14:textId="032B40A5" w:rsidR="004807C7" w:rsidRPr="00033F99" w:rsidRDefault="004807C7" w:rsidP="005C3BBE">
      <w:pPr>
        <w:pStyle w:val="Claneka"/>
        <w:ind w:left="992"/>
      </w:pPr>
      <w:r w:rsidRPr="00033F99">
        <w:t>písemně v listinné podobě a doručena osobně, poštou, faxem (s výjimkou komunikace vůči Dlužník</w:t>
      </w:r>
      <w:r w:rsidR="00457D33">
        <w:t>ovi nebo Podřízenému dlužníkovi</w:t>
      </w:r>
      <w:r w:rsidRPr="00033F99">
        <w:t>), či prostřednictvím veřejné datové sítě jako příloha e-mailu konvertovaná do elektronické podoby, anebo</w:t>
      </w:r>
    </w:p>
    <w:p w14:paraId="66B88D7A" w14:textId="77777777" w:rsidR="004807C7" w:rsidRPr="00033F99" w:rsidRDefault="004807C7" w:rsidP="005C3BBE">
      <w:pPr>
        <w:pStyle w:val="Claneka"/>
        <w:ind w:left="992"/>
      </w:pPr>
      <w:r w:rsidRPr="00033F99">
        <w:t>elektronicky prostřednictvím veřejné datové sítě, přičemž postačuje e-mail bez zaručeného elektronického podpisu.</w:t>
      </w:r>
    </w:p>
    <w:p w14:paraId="3DB36A94" w14:textId="10E1BA62" w:rsidR="003F2A0D" w:rsidRPr="00033F99" w:rsidRDefault="003F2A0D" w:rsidP="003F2A0D">
      <w:pPr>
        <w:pStyle w:val="Claneka"/>
      </w:pPr>
      <w:r w:rsidRPr="00033F99">
        <w:t xml:space="preserve">Jakýkoli souhlas nebo dohoda vyžadovaná na základě </w:t>
      </w:r>
      <w:r>
        <w:t>této Dohody</w:t>
      </w:r>
      <w:r w:rsidRPr="00033F99">
        <w:t xml:space="preserve"> musí být učiněna písemně v listinné podobě, a doručena adresátovi osobně, poštou nebo (s výjimkou komunikace vůči Dlužníku</w:t>
      </w:r>
      <w:r w:rsidR="00457D33" w:rsidRPr="00457D33">
        <w:t xml:space="preserve"> </w:t>
      </w:r>
      <w:r w:rsidR="00457D33">
        <w:t>nebo Podřízenému dlužníkovi</w:t>
      </w:r>
      <w:r w:rsidRPr="00033F99">
        <w:t>) faxem či jako příloha e-mailu konvertovaná do elektronické podoby.</w:t>
      </w:r>
    </w:p>
    <w:p w14:paraId="6467F20C" w14:textId="34CF939A" w:rsidR="00A01EA3" w:rsidRPr="004856DB" w:rsidRDefault="00A01EA3" w:rsidP="00EE64E3">
      <w:pPr>
        <w:pStyle w:val="Text11"/>
      </w:pPr>
      <w:r w:rsidRPr="004856DB">
        <w:t>Adresou Podřízeného věřitele pro doručování je:</w:t>
      </w:r>
    </w:p>
    <w:p w14:paraId="6467F20D" w14:textId="0B482AAB" w:rsidR="00A01EA3" w:rsidRPr="00C736C8" w:rsidRDefault="00C736C8" w:rsidP="00EE64E3">
      <w:pPr>
        <w:pStyle w:val="Text11"/>
        <w:contextualSpacing/>
      </w:pPr>
      <w:r w:rsidRPr="00DF0A08">
        <w:rPr>
          <w:b/>
          <w:bCs/>
        </w:rPr>
        <w:t>Hlavní město Praha</w:t>
      </w:r>
    </w:p>
    <w:p w14:paraId="6467F20E" w14:textId="22715038" w:rsidR="00A01EA3" w:rsidRPr="004856DB" w:rsidRDefault="00A01EA3" w:rsidP="00EE64E3">
      <w:pPr>
        <w:pStyle w:val="Text11"/>
        <w:contextualSpacing/>
      </w:pPr>
      <w:r w:rsidRPr="004E7A51">
        <w:t xml:space="preserve">Adresa: </w:t>
      </w:r>
      <w:r w:rsidRPr="004E7A51">
        <w:tab/>
      </w:r>
      <w:r w:rsidR="00404A70" w:rsidRPr="004E7A51">
        <w:rPr>
          <w:bCs/>
        </w:rPr>
        <w:t>Mariánské náměstí 2, Praha 1 – Staré Město, PSČ 110 00</w:t>
      </w:r>
    </w:p>
    <w:p w14:paraId="6467F20F" w14:textId="44F068DB" w:rsidR="00A01EA3" w:rsidRPr="004856DB" w:rsidRDefault="00A01EA3" w:rsidP="00EE64E3">
      <w:pPr>
        <w:pStyle w:val="Text11"/>
        <w:contextualSpacing/>
      </w:pPr>
      <w:r w:rsidRPr="004856DB">
        <w:t>k rukám:</w:t>
      </w:r>
      <w:r w:rsidRPr="004856DB">
        <w:tab/>
      </w:r>
      <w:r w:rsidR="004E7A51">
        <w:t>________________________________</w:t>
      </w:r>
    </w:p>
    <w:p w14:paraId="5D410133" w14:textId="55F366F5" w:rsidR="00EB0595" w:rsidRPr="004856DB" w:rsidRDefault="00A01EA3" w:rsidP="004856DB">
      <w:pPr>
        <w:pStyle w:val="Text11"/>
        <w:keepNext w:val="0"/>
        <w:contextualSpacing/>
      </w:pPr>
      <w:r w:rsidRPr="004856DB">
        <w:t xml:space="preserve">E-mail: </w:t>
      </w:r>
      <w:r w:rsidRPr="004856DB">
        <w:tab/>
      </w:r>
      <w:r w:rsidR="004E7A51">
        <w:t>________________________________</w:t>
      </w:r>
    </w:p>
    <w:p w14:paraId="4ECE3EB7" w14:textId="77777777" w:rsidR="00230F32" w:rsidRDefault="00230F32" w:rsidP="00230F32">
      <w:pPr>
        <w:pStyle w:val="Text11"/>
        <w:keepNext w:val="0"/>
      </w:pPr>
    </w:p>
    <w:p w14:paraId="196AC95D" w14:textId="16657F38" w:rsidR="009B2A0E" w:rsidRDefault="009B2A0E" w:rsidP="00230F32">
      <w:pPr>
        <w:pStyle w:val="Text11"/>
        <w:keepNext w:val="0"/>
      </w:pPr>
      <w:r w:rsidRPr="004856DB">
        <w:t xml:space="preserve">Adresou </w:t>
      </w:r>
      <w:r>
        <w:t>Agenta úvěrů</w:t>
      </w:r>
      <w:r w:rsidRPr="004856DB">
        <w:t xml:space="preserve"> pro doručování je:</w:t>
      </w:r>
    </w:p>
    <w:p w14:paraId="3D4B9F6E" w14:textId="1930264A" w:rsidR="00FA23C3" w:rsidRDefault="00FA23C3" w:rsidP="00230F32">
      <w:pPr>
        <w:pStyle w:val="Text11"/>
        <w:keepNext w:val="0"/>
      </w:pPr>
      <w:r w:rsidRPr="00517DCF">
        <w:rPr>
          <w:b/>
        </w:rPr>
        <w:t>Československá obchodní banka, a. s.</w:t>
      </w:r>
    </w:p>
    <w:p w14:paraId="75A5ACC4" w14:textId="794092C6" w:rsidR="00F52FD2" w:rsidRDefault="00F52FD2" w:rsidP="00230F32">
      <w:pPr>
        <w:pStyle w:val="Text11"/>
        <w:keepNext w:val="0"/>
      </w:pPr>
      <w:r>
        <w:t>Adresa: Radlická 333/150, 150 57 Praha 5</w:t>
      </w:r>
    </w:p>
    <w:p w14:paraId="6FE1DBB4" w14:textId="77777777" w:rsidR="00F52FD2" w:rsidRDefault="00F52FD2" w:rsidP="00230F32">
      <w:pPr>
        <w:pStyle w:val="Text11"/>
        <w:keepNext w:val="0"/>
      </w:pPr>
      <w:r>
        <w:t>Fax: 224 119 628</w:t>
      </w:r>
    </w:p>
    <w:p w14:paraId="46B67603" w14:textId="77777777" w:rsidR="00F52FD2" w:rsidRDefault="00F52FD2" w:rsidP="00230F32">
      <w:pPr>
        <w:pStyle w:val="Text11"/>
        <w:keepNext w:val="0"/>
      </w:pPr>
      <w:r>
        <w:lastRenderedPageBreak/>
        <w:t>E-mail: japolova@csob.cz</w:t>
      </w:r>
    </w:p>
    <w:p w14:paraId="0E61ACCE" w14:textId="6739AADD" w:rsidR="009B2A0E" w:rsidRDefault="00F52FD2" w:rsidP="00230F32">
      <w:pPr>
        <w:pStyle w:val="Text11"/>
        <w:keepNext w:val="0"/>
      </w:pPr>
      <w:r>
        <w:t xml:space="preserve">K rukám: Jany </w:t>
      </w:r>
      <w:proofErr w:type="spellStart"/>
      <w:r>
        <w:t>Polové</w:t>
      </w:r>
      <w:proofErr w:type="spellEnd"/>
    </w:p>
    <w:p w14:paraId="2A5CD327" w14:textId="4CC1510F" w:rsidR="00FA23C3" w:rsidRDefault="00FA23C3" w:rsidP="00230F32">
      <w:pPr>
        <w:pStyle w:val="Text11"/>
        <w:keepNext w:val="0"/>
      </w:pPr>
    </w:p>
    <w:p w14:paraId="1A91A307" w14:textId="5F9A2623" w:rsidR="00FA23C3" w:rsidRDefault="00FA23C3" w:rsidP="004E7A51">
      <w:pPr>
        <w:pStyle w:val="Text11"/>
      </w:pPr>
      <w:r w:rsidRPr="004856DB">
        <w:t xml:space="preserve">Adresou </w:t>
      </w:r>
      <w:r>
        <w:t xml:space="preserve">Agenta </w:t>
      </w:r>
      <w:r w:rsidR="00881B16">
        <w:t>směnečného programu</w:t>
      </w:r>
      <w:r w:rsidRPr="004856DB">
        <w:t xml:space="preserve"> pro doručování je:</w:t>
      </w:r>
    </w:p>
    <w:p w14:paraId="239A2936" w14:textId="155E0503" w:rsidR="00A64EFC" w:rsidRPr="00A64EFC" w:rsidRDefault="00A64EFC" w:rsidP="00230F32">
      <w:pPr>
        <w:pStyle w:val="Text11"/>
        <w:keepNext w:val="0"/>
        <w:rPr>
          <w:b/>
        </w:rPr>
      </w:pPr>
      <w:r w:rsidRPr="00A64EFC">
        <w:rPr>
          <w:b/>
        </w:rPr>
        <w:t xml:space="preserve">Česká spořitelna, a.s. </w:t>
      </w:r>
    </w:p>
    <w:p w14:paraId="6C2BC9A4" w14:textId="3D0C2115" w:rsidR="00A64EFC" w:rsidRPr="005C3BBE" w:rsidRDefault="00A64EFC" w:rsidP="00230F32">
      <w:pPr>
        <w:pStyle w:val="Text11"/>
        <w:keepNext w:val="0"/>
        <w:rPr>
          <w:bCs/>
        </w:rPr>
      </w:pPr>
      <w:r w:rsidRPr="005C3BBE">
        <w:rPr>
          <w:bCs/>
        </w:rPr>
        <w:t>Adresa:</w:t>
      </w:r>
      <w:r w:rsidRPr="005C3BBE">
        <w:rPr>
          <w:bCs/>
        </w:rPr>
        <w:tab/>
        <w:t>Praha 4, Budějovická 1518/13</w:t>
      </w:r>
      <w:proofErr w:type="gramStart"/>
      <w:r w:rsidRPr="005C3BBE">
        <w:rPr>
          <w:bCs/>
        </w:rPr>
        <w:t>a,b</w:t>
      </w:r>
      <w:proofErr w:type="gramEnd"/>
      <w:r w:rsidRPr="005C3BBE">
        <w:rPr>
          <w:bCs/>
        </w:rPr>
        <w:t>, PSČ 140 00</w:t>
      </w:r>
    </w:p>
    <w:p w14:paraId="66E38E4A" w14:textId="52F30A86" w:rsidR="00A64EFC" w:rsidRPr="005C3BBE" w:rsidRDefault="00A64EFC" w:rsidP="00230F32">
      <w:pPr>
        <w:pStyle w:val="Text11"/>
        <w:keepNext w:val="0"/>
        <w:rPr>
          <w:bCs/>
        </w:rPr>
      </w:pPr>
      <w:r w:rsidRPr="005C3BBE">
        <w:rPr>
          <w:bCs/>
        </w:rPr>
        <w:t>K rukám:</w:t>
      </w:r>
      <w:r w:rsidRPr="005C3BBE">
        <w:rPr>
          <w:bCs/>
        </w:rPr>
        <w:tab/>
        <w:t>Petra Vyleťala</w:t>
      </w:r>
    </w:p>
    <w:p w14:paraId="2F4F919B" w14:textId="4C643F76" w:rsidR="00FA23C3" w:rsidRDefault="00A64EFC" w:rsidP="00230F32">
      <w:pPr>
        <w:pStyle w:val="Text11"/>
        <w:keepNext w:val="0"/>
        <w:rPr>
          <w:bCs/>
        </w:rPr>
      </w:pPr>
      <w:r w:rsidRPr="005C3BBE">
        <w:rPr>
          <w:bCs/>
        </w:rPr>
        <w:t xml:space="preserve">Email: </w:t>
      </w:r>
      <w:r w:rsidRPr="005C3BBE">
        <w:rPr>
          <w:bCs/>
        </w:rPr>
        <w:tab/>
      </w:r>
      <w:r w:rsidR="00F648AC" w:rsidRPr="00F648AC">
        <w:rPr>
          <w:bCs/>
        </w:rPr>
        <w:t>pvyletal@csas.cz</w:t>
      </w:r>
    </w:p>
    <w:p w14:paraId="61439CBB" w14:textId="2F9F42E8" w:rsidR="00A64EFC" w:rsidRDefault="00A64EFC" w:rsidP="00230F32">
      <w:pPr>
        <w:pStyle w:val="Text11"/>
        <w:keepNext w:val="0"/>
        <w:rPr>
          <w:bCs/>
        </w:rPr>
      </w:pPr>
      <w:r>
        <w:rPr>
          <w:bCs/>
        </w:rPr>
        <w:t>a</w:t>
      </w:r>
    </w:p>
    <w:p w14:paraId="4C6BC3AE" w14:textId="27AA2464" w:rsidR="001830CE" w:rsidRPr="001830CE" w:rsidRDefault="001830CE" w:rsidP="00230F32">
      <w:pPr>
        <w:pStyle w:val="Text11"/>
        <w:keepNext w:val="0"/>
        <w:rPr>
          <w:bCs/>
        </w:rPr>
      </w:pPr>
      <w:r w:rsidRPr="005C3BBE">
        <w:rPr>
          <w:b/>
        </w:rPr>
        <w:t>Československá obchodní banka, a. s.</w:t>
      </w:r>
      <w:r w:rsidRPr="001830CE">
        <w:rPr>
          <w:bCs/>
        </w:rPr>
        <w:t xml:space="preserve"> </w:t>
      </w:r>
    </w:p>
    <w:p w14:paraId="5D3EBCDB" w14:textId="4542D4E3" w:rsidR="001830CE" w:rsidRPr="001830CE" w:rsidRDefault="001830CE" w:rsidP="00230F32">
      <w:pPr>
        <w:pStyle w:val="Text11"/>
        <w:keepNext w:val="0"/>
        <w:rPr>
          <w:bCs/>
        </w:rPr>
      </w:pPr>
      <w:r w:rsidRPr="001830CE">
        <w:rPr>
          <w:bCs/>
        </w:rPr>
        <w:t xml:space="preserve">Adresa: </w:t>
      </w:r>
      <w:r w:rsidRPr="001830CE">
        <w:rPr>
          <w:bCs/>
        </w:rPr>
        <w:tab/>
        <w:t>Praha 5, Radlická 333/150, PSČ 150 57</w:t>
      </w:r>
    </w:p>
    <w:p w14:paraId="4AE004CF" w14:textId="547F48FB" w:rsidR="001830CE" w:rsidRPr="001830CE" w:rsidRDefault="001830CE" w:rsidP="00230F32">
      <w:pPr>
        <w:pStyle w:val="Text11"/>
        <w:keepNext w:val="0"/>
        <w:rPr>
          <w:bCs/>
        </w:rPr>
      </w:pPr>
      <w:r w:rsidRPr="001830CE">
        <w:rPr>
          <w:bCs/>
        </w:rPr>
        <w:t>K rukám:</w:t>
      </w:r>
      <w:r w:rsidRPr="001830CE">
        <w:rPr>
          <w:bCs/>
        </w:rPr>
        <w:tab/>
      </w:r>
      <w:r w:rsidR="00A52221">
        <w:rPr>
          <w:bCs/>
        </w:rPr>
        <w:t xml:space="preserve">Zdeňka </w:t>
      </w:r>
      <w:proofErr w:type="spellStart"/>
      <w:r w:rsidR="00A52221">
        <w:rPr>
          <w:bCs/>
        </w:rPr>
        <w:t>Engršperková</w:t>
      </w:r>
      <w:proofErr w:type="spellEnd"/>
    </w:p>
    <w:p w14:paraId="3D4431AE" w14:textId="321FAB63" w:rsidR="00A64EFC" w:rsidRPr="00A64EFC" w:rsidRDefault="001830CE" w:rsidP="00230F32">
      <w:pPr>
        <w:pStyle w:val="Text11"/>
        <w:keepNext w:val="0"/>
        <w:rPr>
          <w:bCs/>
        </w:rPr>
      </w:pPr>
      <w:r w:rsidRPr="001830CE">
        <w:rPr>
          <w:bCs/>
        </w:rPr>
        <w:t xml:space="preserve">Email: </w:t>
      </w:r>
      <w:r w:rsidRPr="001830CE">
        <w:rPr>
          <w:bCs/>
        </w:rPr>
        <w:tab/>
      </w:r>
      <w:r w:rsidR="00A52221">
        <w:rPr>
          <w:bCs/>
        </w:rPr>
        <w:t xml:space="preserve"> zengršperkova</w:t>
      </w:r>
      <w:r w:rsidR="00A52221" w:rsidRPr="00CC13CC">
        <w:rPr>
          <w:szCs w:val="22"/>
        </w:rPr>
        <w:t>@</w:t>
      </w:r>
      <w:r w:rsidR="00A52221">
        <w:rPr>
          <w:szCs w:val="22"/>
        </w:rPr>
        <w:t>csob.cz</w:t>
      </w:r>
    </w:p>
    <w:p w14:paraId="6BCA777A" w14:textId="77777777" w:rsidR="00FA23C3" w:rsidRDefault="00FA23C3" w:rsidP="00230F32">
      <w:pPr>
        <w:pStyle w:val="Text11"/>
        <w:keepNext w:val="0"/>
      </w:pPr>
    </w:p>
    <w:p w14:paraId="4E74F08B" w14:textId="1DAC6F79" w:rsidR="00EB0595" w:rsidRPr="004856DB" w:rsidRDefault="00EB0595" w:rsidP="00230F32">
      <w:pPr>
        <w:pStyle w:val="Text11"/>
        <w:keepNext w:val="0"/>
      </w:pPr>
      <w:r w:rsidRPr="004856DB">
        <w:t xml:space="preserve">Adresou </w:t>
      </w:r>
      <w:r w:rsidR="00C736C8">
        <w:t>V</w:t>
      </w:r>
      <w:r w:rsidR="00C736C8" w:rsidRPr="004856DB">
        <w:t xml:space="preserve">ěřitele </w:t>
      </w:r>
      <w:r w:rsidR="00C736C8">
        <w:t>3</w:t>
      </w:r>
      <w:r w:rsidR="00C736C8" w:rsidRPr="004856DB">
        <w:t xml:space="preserve"> </w:t>
      </w:r>
      <w:r w:rsidRPr="004856DB">
        <w:t>pro doručování je:</w:t>
      </w:r>
    </w:p>
    <w:p w14:paraId="0B0413E7" w14:textId="7A5F96FE" w:rsidR="00EB0595" w:rsidRPr="004856DB" w:rsidRDefault="00C736C8" w:rsidP="00230F32">
      <w:pPr>
        <w:pStyle w:val="Text11"/>
        <w:keepNext w:val="0"/>
        <w:contextualSpacing/>
      </w:pPr>
      <w:r w:rsidRPr="00FD6A99">
        <w:rPr>
          <w:b/>
        </w:rPr>
        <w:t>Komerční banka, a.s.</w:t>
      </w:r>
    </w:p>
    <w:p w14:paraId="31EBE9C2" w14:textId="4030785F" w:rsidR="00EB0595" w:rsidRPr="004856DB" w:rsidRDefault="00EB0595" w:rsidP="00230F32">
      <w:pPr>
        <w:pStyle w:val="Text11"/>
        <w:keepNext w:val="0"/>
        <w:contextualSpacing/>
      </w:pPr>
      <w:r w:rsidRPr="004856DB">
        <w:t xml:space="preserve">Adresa: </w:t>
      </w:r>
      <w:r w:rsidRPr="004856DB">
        <w:tab/>
      </w:r>
      <w:r w:rsidR="0060358D" w:rsidRPr="00CC13CC">
        <w:rPr>
          <w:szCs w:val="22"/>
        </w:rPr>
        <w:t>Václavské náměstí 796/42, 114 Praha 1</w:t>
      </w:r>
    </w:p>
    <w:p w14:paraId="427389AC" w14:textId="1E86B625" w:rsidR="00EB0595" w:rsidRPr="004856DB" w:rsidRDefault="00EB0595" w:rsidP="00230F32">
      <w:pPr>
        <w:pStyle w:val="Text11"/>
        <w:keepNext w:val="0"/>
        <w:contextualSpacing/>
      </w:pPr>
      <w:r w:rsidRPr="004856DB">
        <w:t>k rukám:</w:t>
      </w:r>
      <w:r w:rsidRPr="004856DB">
        <w:tab/>
      </w:r>
      <w:r w:rsidR="0060358D" w:rsidRPr="00CC13CC">
        <w:rPr>
          <w:szCs w:val="22"/>
        </w:rPr>
        <w:t>Jany Zúbkové</w:t>
      </w:r>
    </w:p>
    <w:p w14:paraId="45894B6B" w14:textId="4FBC0486" w:rsidR="00EB0595" w:rsidRDefault="00EB0595" w:rsidP="00230F32">
      <w:pPr>
        <w:pStyle w:val="Text11"/>
        <w:keepNext w:val="0"/>
        <w:contextualSpacing/>
      </w:pPr>
      <w:r w:rsidRPr="004856DB">
        <w:t xml:space="preserve">E-mail: </w:t>
      </w:r>
      <w:r w:rsidRPr="004856DB">
        <w:tab/>
      </w:r>
      <w:r w:rsidR="0060358D" w:rsidRPr="00CC13CC">
        <w:rPr>
          <w:szCs w:val="22"/>
        </w:rPr>
        <w:t>jana_zubkova@kb.cz</w:t>
      </w:r>
    </w:p>
    <w:p w14:paraId="172B34C1" w14:textId="6F93866F" w:rsidR="00C736C8" w:rsidRDefault="00C736C8" w:rsidP="00230F32">
      <w:pPr>
        <w:pStyle w:val="Text11"/>
        <w:keepNext w:val="0"/>
        <w:contextualSpacing/>
      </w:pPr>
    </w:p>
    <w:p w14:paraId="57EA1147" w14:textId="7B3D30D2" w:rsidR="00C736C8" w:rsidRPr="004856DB" w:rsidRDefault="00C736C8" w:rsidP="00230F32">
      <w:pPr>
        <w:pStyle w:val="Text11"/>
        <w:keepNext w:val="0"/>
      </w:pPr>
      <w:r w:rsidRPr="004856DB">
        <w:t xml:space="preserve">Adresou </w:t>
      </w:r>
      <w:r>
        <w:t>V</w:t>
      </w:r>
      <w:r w:rsidRPr="004856DB">
        <w:t xml:space="preserve">ěřitele </w:t>
      </w:r>
      <w:r>
        <w:t>4</w:t>
      </w:r>
      <w:r w:rsidRPr="004856DB">
        <w:t xml:space="preserve"> pro doručování je:</w:t>
      </w:r>
    </w:p>
    <w:p w14:paraId="49A5AD41" w14:textId="2D7249AD" w:rsidR="00C736C8" w:rsidRPr="004856DB" w:rsidRDefault="00C736C8" w:rsidP="00230F32">
      <w:pPr>
        <w:pStyle w:val="Text11"/>
        <w:keepNext w:val="0"/>
        <w:contextualSpacing/>
      </w:pPr>
      <w:r w:rsidRPr="00FD6A99">
        <w:rPr>
          <w:b/>
        </w:rPr>
        <w:t>UniCredit Bank Czech Republic and Slovakia, a.s.</w:t>
      </w:r>
    </w:p>
    <w:p w14:paraId="73F475FF" w14:textId="3297090B" w:rsidR="00C736C8" w:rsidRPr="004856DB" w:rsidRDefault="00C736C8" w:rsidP="00230F32">
      <w:pPr>
        <w:pStyle w:val="Text11"/>
        <w:keepNext w:val="0"/>
        <w:contextualSpacing/>
      </w:pPr>
      <w:r w:rsidRPr="004856DB">
        <w:t xml:space="preserve">Adresa: </w:t>
      </w:r>
      <w:r w:rsidRPr="004856DB">
        <w:tab/>
      </w:r>
      <w:r w:rsidR="0060358D" w:rsidRPr="00CC13CC">
        <w:rPr>
          <w:szCs w:val="22"/>
        </w:rPr>
        <w:t>Želetavská 1525/1, 140 92 Praha 4 – Michle</w:t>
      </w:r>
    </w:p>
    <w:p w14:paraId="045F9A3F" w14:textId="51EF4959" w:rsidR="00C736C8" w:rsidRPr="004856DB" w:rsidRDefault="00C736C8" w:rsidP="00230F32">
      <w:pPr>
        <w:pStyle w:val="Text11"/>
        <w:keepNext w:val="0"/>
        <w:contextualSpacing/>
      </w:pPr>
      <w:r w:rsidRPr="004856DB">
        <w:t>k rukám:</w:t>
      </w:r>
      <w:r w:rsidRPr="004856DB">
        <w:tab/>
      </w:r>
      <w:r w:rsidR="0060358D" w:rsidRPr="00CC13CC">
        <w:rPr>
          <w:szCs w:val="22"/>
        </w:rPr>
        <w:t>Romana Šťastného</w:t>
      </w:r>
    </w:p>
    <w:p w14:paraId="25793CDF" w14:textId="455F98F5" w:rsidR="00C736C8" w:rsidRPr="004856DB" w:rsidRDefault="00C736C8" w:rsidP="00230F32">
      <w:pPr>
        <w:pStyle w:val="Text11"/>
        <w:keepNext w:val="0"/>
        <w:contextualSpacing/>
      </w:pPr>
      <w:r w:rsidRPr="004856DB">
        <w:t xml:space="preserve">E-mail: </w:t>
      </w:r>
      <w:r w:rsidRPr="004856DB">
        <w:tab/>
      </w:r>
      <w:r w:rsidR="0060358D" w:rsidRPr="00D03BBF">
        <w:rPr>
          <w:szCs w:val="22"/>
        </w:rPr>
        <w:t>roman.stastny@unicreditgroup.cz</w:t>
      </w:r>
    </w:p>
    <w:p w14:paraId="0999449E" w14:textId="4CC3387F" w:rsidR="00C736C8" w:rsidRDefault="00C736C8" w:rsidP="00230F32">
      <w:pPr>
        <w:pStyle w:val="Text11"/>
        <w:keepNext w:val="0"/>
        <w:contextualSpacing/>
      </w:pPr>
    </w:p>
    <w:p w14:paraId="4E7F6765" w14:textId="7586ED82" w:rsidR="00C736C8" w:rsidRPr="004856DB" w:rsidRDefault="00C736C8" w:rsidP="00230F32">
      <w:pPr>
        <w:pStyle w:val="Text11"/>
        <w:keepNext w:val="0"/>
      </w:pPr>
      <w:r w:rsidRPr="004856DB">
        <w:t xml:space="preserve">Adresou </w:t>
      </w:r>
      <w:r>
        <w:t>V</w:t>
      </w:r>
      <w:r w:rsidRPr="004856DB">
        <w:t xml:space="preserve">ěřitele </w:t>
      </w:r>
      <w:r>
        <w:t>5</w:t>
      </w:r>
      <w:r w:rsidRPr="004856DB">
        <w:t xml:space="preserve"> pro doručování je:</w:t>
      </w:r>
    </w:p>
    <w:p w14:paraId="08AE6BBB" w14:textId="31AC5CB5" w:rsidR="00C736C8" w:rsidRPr="004856DB" w:rsidRDefault="00C736C8" w:rsidP="00230F32">
      <w:pPr>
        <w:pStyle w:val="Text11"/>
        <w:keepNext w:val="0"/>
        <w:contextualSpacing/>
      </w:pPr>
      <w:r w:rsidRPr="00FD6A99">
        <w:rPr>
          <w:b/>
        </w:rPr>
        <w:t>Raiffeisenbank a.s</w:t>
      </w:r>
    </w:p>
    <w:p w14:paraId="266796D6" w14:textId="21389908" w:rsidR="00C736C8" w:rsidRPr="004856DB" w:rsidRDefault="00C736C8" w:rsidP="00230F32">
      <w:pPr>
        <w:pStyle w:val="Text11"/>
        <w:keepNext w:val="0"/>
        <w:contextualSpacing/>
      </w:pPr>
      <w:r w:rsidRPr="004856DB">
        <w:t xml:space="preserve">Adresa: </w:t>
      </w:r>
      <w:r w:rsidRPr="004856DB">
        <w:tab/>
      </w:r>
      <w:r w:rsidR="0060358D" w:rsidRPr="00D03BBF">
        <w:t>Praha 4, Hvězdova 1716/</w:t>
      </w:r>
      <w:proofErr w:type="gramStart"/>
      <w:r w:rsidR="0060358D" w:rsidRPr="00D03BBF">
        <w:t>2b</w:t>
      </w:r>
      <w:proofErr w:type="gramEnd"/>
      <w:r w:rsidR="0060358D" w:rsidRPr="00D03BBF">
        <w:t>, PSČ 14078</w:t>
      </w:r>
    </w:p>
    <w:p w14:paraId="6F126888" w14:textId="6E5DEEFB" w:rsidR="00C736C8" w:rsidRPr="004856DB" w:rsidRDefault="00C736C8" w:rsidP="00230F32">
      <w:pPr>
        <w:pStyle w:val="Text11"/>
        <w:keepNext w:val="0"/>
        <w:contextualSpacing/>
      </w:pPr>
      <w:r w:rsidRPr="004856DB">
        <w:t>k rukám:</w:t>
      </w:r>
      <w:r w:rsidRPr="004856DB">
        <w:tab/>
      </w:r>
      <w:r w:rsidR="0060358D">
        <w:rPr>
          <w:lang w:eastAsia="cs-CZ"/>
        </w:rPr>
        <w:t>Kamila Šťastná, Lucie Kettnerová</w:t>
      </w:r>
    </w:p>
    <w:p w14:paraId="4A8DA964" w14:textId="7452A1A3" w:rsidR="00C736C8" w:rsidRPr="004856DB" w:rsidRDefault="00C736C8" w:rsidP="00230F32">
      <w:pPr>
        <w:pStyle w:val="Text11"/>
        <w:keepNext w:val="0"/>
        <w:contextualSpacing/>
      </w:pPr>
      <w:r w:rsidRPr="004856DB">
        <w:t xml:space="preserve">E-mail: </w:t>
      </w:r>
      <w:r w:rsidRPr="004856DB">
        <w:tab/>
      </w:r>
      <w:proofErr w:type="spellStart"/>
      <w:r w:rsidR="0060358D" w:rsidRPr="00D03BBF">
        <w:rPr>
          <w:lang w:eastAsia="cs-CZ"/>
        </w:rPr>
        <w:t>kamila.stastna</w:t>
      </w:r>
      <w:proofErr w:type="spellEnd"/>
      <w:r w:rsidR="0060358D" w:rsidRPr="00DF0A08">
        <w:rPr>
          <w:lang w:val="de-DE" w:eastAsia="cs-CZ"/>
        </w:rPr>
        <w:t>@</w:t>
      </w:r>
      <w:r w:rsidR="0060358D" w:rsidRPr="00D03BBF">
        <w:rPr>
          <w:lang w:eastAsia="cs-CZ"/>
        </w:rPr>
        <w:t>rb.cz</w:t>
      </w:r>
      <w:r w:rsidR="0060358D">
        <w:rPr>
          <w:lang w:eastAsia="cs-CZ"/>
        </w:rPr>
        <w:t xml:space="preserve">; </w:t>
      </w:r>
      <w:proofErr w:type="spellStart"/>
      <w:r w:rsidR="0060358D" w:rsidRPr="00D03BBF">
        <w:rPr>
          <w:lang w:eastAsia="cs-CZ"/>
        </w:rPr>
        <w:t>lucie.kettnerova</w:t>
      </w:r>
      <w:proofErr w:type="spellEnd"/>
      <w:r w:rsidR="0060358D" w:rsidRPr="00DF0A08">
        <w:rPr>
          <w:lang w:val="de-DE" w:eastAsia="cs-CZ"/>
        </w:rPr>
        <w:t>@</w:t>
      </w:r>
      <w:r w:rsidR="0060358D" w:rsidRPr="00D03BBF">
        <w:rPr>
          <w:lang w:eastAsia="cs-CZ"/>
        </w:rPr>
        <w:t>rb.cz</w:t>
      </w:r>
    </w:p>
    <w:p w14:paraId="785B40DE" w14:textId="77777777" w:rsidR="00C736C8" w:rsidRPr="004856DB" w:rsidRDefault="00C736C8" w:rsidP="004856DB">
      <w:pPr>
        <w:pStyle w:val="Text11"/>
        <w:keepNext w:val="0"/>
        <w:contextualSpacing/>
      </w:pPr>
    </w:p>
    <w:p w14:paraId="2044B831" w14:textId="77777777" w:rsidR="00993442" w:rsidRPr="005C3BBE" w:rsidRDefault="00993442" w:rsidP="00993442">
      <w:pPr>
        <w:pStyle w:val="Clanek11"/>
        <w:rPr>
          <w:b/>
          <w:bCs w:val="0"/>
        </w:rPr>
      </w:pPr>
      <w:bookmarkStart w:id="11" w:name="_Toc447289658"/>
      <w:r w:rsidRPr="005C3BBE">
        <w:rPr>
          <w:b/>
          <w:bCs w:val="0"/>
        </w:rPr>
        <w:t>Změny na straně Dlužníka</w:t>
      </w:r>
      <w:bookmarkEnd w:id="11"/>
    </w:p>
    <w:p w14:paraId="114507B0" w14:textId="0A617E40" w:rsidR="00993442" w:rsidRDefault="00993442" w:rsidP="005C3BBE">
      <w:pPr>
        <w:pStyle w:val="Clanek11"/>
        <w:numPr>
          <w:ilvl w:val="0"/>
          <w:numId w:val="0"/>
        </w:numPr>
        <w:ind w:left="567"/>
        <w:rPr>
          <w:b/>
        </w:rPr>
      </w:pPr>
      <w:r w:rsidRPr="00033F99">
        <w:rPr>
          <w:rFonts w:eastAsia="SimSun"/>
        </w:rPr>
        <w:t xml:space="preserve">Dlužník </w:t>
      </w:r>
      <w:r w:rsidR="0055382A">
        <w:rPr>
          <w:rFonts w:eastAsia="SimSun"/>
        </w:rPr>
        <w:t>ani Podřízený věřitel nejsou</w:t>
      </w:r>
      <w:r w:rsidRPr="00033F99">
        <w:rPr>
          <w:rFonts w:eastAsia="SimSun"/>
        </w:rPr>
        <w:t xml:space="preserve"> oprávněn</w:t>
      </w:r>
      <w:r w:rsidR="0055382A">
        <w:rPr>
          <w:rFonts w:eastAsia="SimSun"/>
        </w:rPr>
        <w:t>i</w:t>
      </w:r>
      <w:r w:rsidRPr="00033F99">
        <w:rPr>
          <w:rFonts w:eastAsia="SimSun"/>
        </w:rPr>
        <w:t xml:space="preserve"> bez předchozího písemného souhlasu všech Věřitelů postoupit či jinak převést zcela ani zčásti svá práva či </w:t>
      </w:r>
      <w:r w:rsidRPr="00033F99">
        <w:t>závazky</w:t>
      </w:r>
      <w:r w:rsidRPr="00033F99">
        <w:rPr>
          <w:rFonts w:eastAsia="SimSun"/>
        </w:rPr>
        <w:t xml:space="preserve"> podle </w:t>
      </w:r>
      <w:r w:rsidR="0055382A">
        <w:rPr>
          <w:rFonts w:eastAsia="SimSun"/>
        </w:rPr>
        <w:t>této Dohody</w:t>
      </w:r>
      <w:r w:rsidRPr="00033F99">
        <w:rPr>
          <w:rFonts w:eastAsia="SimSun"/>
        </w:rPr>
        <w:t>.</w:t>
      </w:r>
    </w:p>
    <w:p w14:paraId="15C31EE1" w14:textId="77777777" w:rsidR="00EF75EB" w:rsidRDefault="00EF75EB" w:rsidP="004856DB">
      <w:pPr>
        <w:pStyle w:val="Clanek11"/>
        <w:keepNext/>
        <w:rPr>
          <w:b/>
        </w:rPr>
      </w:pPr>
      <w:r>
        <w:rPr>
          <w:b/>
        </w:rPr>
        <w:t>Započtení</w:t>
      </w:r>
    </w:p>
    <w:p w14:paraId="7984540F" w14:textId="0390A18F" w:rsidR="00EF75EB" w:rsidRPr="00033F99" w:rsidRDefault="00EF75EB" w:rsidP="00EF75EB">
      <w:pPr>
        <w:pStyle w:val="Claneka"/>
      </w:pPr>
      <w:r w:rsidRPr="00033F99">
        <w:t xml:space="preserve">Jednostranné započtení Dlužníkem </w:t>
      </w:r>
      <w:r>
        <w:t xml:space="preserve">a/nebo Podřízeným věřitelem </w:t>
      </w:r>
      <w:r w:rsidRPr="00033F99">
        <w:t>je vyloučeno.</w:t>
      </w:r>
    </w:p>
    <w:p w14:paraId="6499B7BC" w14:textId="4591E6A8" w:rsidR="00EF75EB" w:rsidRPr="00033F99" w:rsidRDefault="00EF75EB" w:rsidP="00EF75EB">
      <w:pPr>
        <w:pStyle w:val="Claneka"/>
      </w:pPr>
      <w:r>
        <w:t xml:space="preserve">Kterýkoli </w:t>
      </w:r>
      <w:r w:rsidR="002C577A">
        <w:t>Věřitel</w:t>
      </w:r>
      <w:r w:rsidR="002C577A" w:rsidRPr="00033F99">
        <w:t xml:space="preserve"> </w:t>
      </w:r>
      <w:r w:rsidRPr="00033F99">
        <w:t>je oprávněn bez jakýchkoli omezení započíst jakoukoli svou splatnou pohledávku vůči jakékoli splatné či nesplatné pohledávce Dlužníka</w:t>
      </w:r>
      <w:r w:rsidR="00D54D25">
        <w:t xml:space="preserve"> a/nebo Podřízeného věřitele</w:t>
      </w:r>
      <w:r w:rsidRPr="00033F99">
        <w:t xml:space="preserve">, a to bez ohledu na měnu či právní důvod započítávaných pohledávek či případné zpochybnění pohledávky Dlužníkem </w:t>
      </w:r>
      <w:r w:rsidR="00D54D25">
        <w:t xml:space="preserve">a/nebo Podřízeným věřitelem </w:t>
      </w:r>
      <w:r w:rsidRPr="00033F99">
        <w:t xml:space="preserve">z důvodu její nejistoty nebo neurčitosti. V případě započtení vzájemných pohledávek denominovaných v různých měnách se použije směnný kurs „střed“ </w:t>
      </w:r>
      <w:r w:rsidR="00F648AC">
        <w:t>vyhlášený Českou národní bankou</w:t>
      </w:r>
      <w:r w:rsidRPr="00033F99">
        <w:t xml:space="preserve"> ke dni, kdy bylo učiněno prohlášení o započtení.</w:t>
      </w:r>
    </w:p>
    <w:p w14:paraId="6467F213" w14:textId="118B7902" w:rsidR="00FF4F28" w:rsidRDefault="00CC6C83" w:rsidP="004856DB">
      <w:pPr>
        <w:pStyle w:val="Clanek11"/>
        <w:keepNext/>
        <w:rPr>
          <w:b/>
        </w:rPr>
      </w:pPr>
      <w:r>
        <w:rPr>
          <w:b/>
        </w:rPr>
        <w:lastRenderedPageBreak/>
        <w:t>Promlčení</w:t>
      </w:r>
    </w:p>
    <w:p w14:paraId="28B0A7A9" w14:textId="40F20ABE" w:rsidR="00CC6C83" w:rsidRDefault="009E346A" w:rsidP="005C3BBE">
      <w:pPr>
        <w:pStyle w:val="Clanek11"/>
        <w:keepNext/>
        <w:numPr>
          <w:ilvl w:val="0"/>
          <w:numId w:val="0"/>
        </w:numPr>
        <w:ind w:left="567"/>
        <w:rPr>
          <w:b/>
        </w:rPr>
      </w:pPr>
      <w:r w:rsidRPr="00033F99">
        <w:t>Promlčecí lhůta ohledně veškerých práv </w:t>
      </w:r>
      <w:r>
        <w:t>Věřitelů</w:t>
      </w:r>
      <w:r w:rsidRPr="00033F99">
        <w:t xml:space="preserve"> vůči Dlužníkovi </w:t>
      </w:r>
      <w:r>
        <w:t xml:space="preserve">a/nebo Podřízenému dlužníkovi </w:t>
      </w:r>
      <w:r w:rsidRPr="00033F99">
        <w:t xml:space="preserve">na základě této </w:t>
      </w:r>
      <w:r>
        <w:t>Dohody</w:t>
      </w:r>
      <w:r w:rsidRPr="00033F99">
        <w:t xml:space="preserve"> činí 15 let od doby, kdy právo mohlo být uplatněno poprvé.</w:t>
      </w:r>
    </w:p>
    <w:p w14:paraId="6467F216" w14:textId="77777777" w:rsidR="00FF4F28" w:rsidRPr="004856DB" w:rsidRDefault="00FF4F28" w:rsidP="004856DB">
      <w:pPr>
        <w:pStyle w:val="Clanek11"/>
        <w:keepNext/>
        <w:rPr>
          <w:b/>
        </w:rPr>
      </w:pPr>
      <w:r w:rsidRPr="004856DB">
        <w:rPr>
          <w:b/>
        </w:rPr>
        <w:t xml:space="preserve">Rozhodné právo </w:t>
      </w:r>
    </w:p>
    <w:p w14:paraId="6467F217" w14:textId="77777777" w:rsidR="00FF4F28" w:rsidRPr="004856DB" w:rsidRDefault="00FF4F28" w:rsidP="00EE64E3">
      <w:pPr>
        <w:pStyle w:val="Text11"/>
        <w:keepNext w:val="0"/>
        <w:keepLines/>
      </w:pPr>
      <w:r w:rsidRPr="004856DB">
        <w:t>Tato Dohoda (včetně mimosmluvních závazkových vztahů vzniklých v souvislosti s ní) a její výklad se řídí právem České republiky.</w:t>
      </w:r>
    </w:p>
    <w:p w14:paraId="6467F218" w14:textId="77777777" w:rsidR="00FF4F28" w:rsidRPr="004856DB" w:rsidRDefault="00FF4F28" w:rsidP="004856DB">
      <w:pPr>
        <w:pStyle w:val="Clanek11"/>
        <w:keepNext/>
        <w:rPr>
          <w:b/>
        </w:rPr>
      </w:pPr>
      <w:bookmarkStart w:id="12" w:name="_Ref457291559"/>
      <w:r w:rsidRPr="004856DB">
        <w:rPr>
          <w:b/>
        </w:rPr>
        <w:t>Řešení sporů</w:t>
      </w:r>
      <w:bookmarkEnd w:id="12"/>
    </w:p>
    <w:p w14:paraId="6467F219" w14:textId="77777777" w:rsidR="00FF4F28" w:rsidRPr="004856DB" w:rsidRDefault="00FF4F28" w:rsidP="004856DB">
      <w:pPr>
        <w:pStyle w:val="Claneka"/>
      </w:pPr>
      <w:r w:rsidRPr="004856DB">
        <w:t xml:space="preserve">Veškeré spory vzniklé z této Dohody nebo v souvislosti s ní (včetně sporů týkajících se mimo smluvních závazkových vztahů vzniklých v souvislosti s ní a sporů týkajících se její existence, platnosti či ukončení) budou výlučně rozhodovány příslušnými soudy České republiky. Místně příslušným soudem je Obvodní soud pro Prahu 1, ledaže právní předpis stanoví věcnou příslušnost jiného soudu České republiky. </w:t>
      </w:r>
    </w:p>
    <w:p w14:paraId="6467F21A" w14:textId="5688D6AE" w:rsidR="00FF4F28" w:rsidRPr="004856DB" w:rsidRDefault="00FF4F28" w:rsidP="004856DB">
      <w:pPr>
        <w:pStyle w:val="Claneka"/>
      </w:pPr>
      <w:r w:rsidRPr="004856DB">
        <w:t xml:space="preserve">Tento Článek </w:t>
      </w:r>
      <w:r w:rsidR="00A65894" w:rsidRPr="004856DB">
        <w:fldChar w:fldCharType="begin"/>
      </w:r>
      <w:r w:rsidR="00A65894" w:rsidRPr="004856DB">
        <w:instrText xml:space="preserve"> REF _Ref457291559 \r \h </w:instrText>
      </w:r>
      <w:r w:rsidR="00A65894" w:rsidRPr="004856DB">
        <w:fldChar w:fldCharType="separate"/>
      </w:r>
      <w:r w:rsidR="003D45B4">
        <w:t>5.8</w:t>
      </w:r>
      <w:r w:rsidR="00A65894" w:rsidRPr="004856DB">
        <w:fldChar w:fldCharType="end"/>
      </w:r>
      <w:r w:rsidRPr="004856DB">
        <w:t xml:space="preserve"> je pouze ve prospěch </w:t>
      </w:r>
      <w:r w:rsidR="00557716">
        <w:t xml:space="preserve">každého </w:t>
      </w:r>
      <w:r w:rsidRPr="004856DB">
        <w:t xml:space="preserve">Věřitele. V rozsahu, ve kterém to právní předpisy připouštějí, může </w:t>
      </w:r>
      <w:r w:rsidR="00557716">
        <w:t xml:space="preserve">kterýkoli </w:t>
      </w:r>
      <w:r w:rsidRPr="004856DB">
        <w:t>Věřitel vést (i) řízení u kteréhokoliv jiného příslušného soudu a (ii) souběžná řízení v libovolném počtu jurisdikcí</w:t>
      </w:r>
      <w:r w:rsidR="009E4ACF" w:rsidRPr="004856DB">
        <w:t>.</w:t>
      </w:r>
    </w:p>
    <w:p w14:paraId="6467F21B" w14:textId="77777777" w:rsidR="00FF4F28" w:rsidRPr="004856DB" w:rsidRDefault="00FF4F28" w:rsidP="004856DB">
      <w:pPr>
        <w:pStyle w:val="Clanek11"/>
        <w:keepNext/>
        <w:rPr>
          <w:b/>
        </w:rPr>
      </w:pPr>
      <w:r w:rsidRPr="004856DB">
        <w:rPr>
          <w:b/>
        </w:rPr>
        <w:t>Jazyk, vyhotovení a změny</w:t>
      </w:r>
    </w:p>
    <w:p w14:paraId="0B769C14" w14:textId="0CDD94D1" w:rsidR="00044568" w:rsidRDefault="00044568" w:rsidP="00044568">
      <w:pPr>
        <w:pStyle w:val="Claneka"/>
      </w:pPr>
      <w:r>
        <w:t xml:space="preserve">Tato </w:t>
      </w:r>
      <w:r w:rsidRPr="004856DB">
        <w:t>Dohoda</w:t>
      </w:r>
      <w:r>
        <w:t xml:space="preserve"> byla sepsána v </w:t>
      </w:r>
      <w:r w:rsidR="002D7A7F">
        <w:t>7</w:t>
      </w:r>
      <w:r>
        <w:t xml:space="preserve"> vyhotoveních v českém jazyce. Každá ze Stran obdrží 1 stejnopis.</w:t>
      </w:r>
    </w:p>
    <w:p w14:paraId="6467F21D" w14:textId="47871365" w:rsidR="00FF4F28" w:rsidRPr="004856DB" w:rsidRDefault="00FF4F28" w:rsidP="004856DB">
      <w:pPr>
        <w:pStyle w:val="Claneka"/>
      </w:pPr>
      <w:r w:rsidRPr="004856DB">
        <w:t xml:space="preserve">Tato </w:t>
      </w:r>
      <w:r w:rsidR="00EB0595" w:rsidRPr="004856DB">
        <w:t xml:space="preserve">Dohoda </w:t>
      </w:r>
      <w:r w:rsidRPr="004856DB">
        <w:t xml:space="preserve">je uzavřena písemně, ve formě listiny. Strany výslovně sjednávají, že tuto </w:t>
      </w:r>
      <w:r w:rsidR="00EB0595" w:rsidRPr="004856DB">
        <w:t xml:space="preserve">Dohodu </w:t>
      </w:r>
      <w:r w:rsidRPr="004856DB">
        <w:t>lze měnit či rušit pouze písemně, a to formou listinného, vzestupně číslovaného dodatku.</w:t>
      </w:r>
    </w:p>
    <w:p w14:paraId="6467F21E" w14:textId="688C3423" w:rsidR="00FF4F28" w:rsidRPr="004856DB" w:rsidRDefault="00FF4F28" w:rsidP="004856DB">
      <w:pPr>
        <w:pStyle w:val="Clanek11"/>
        <w:keepNext/>
        <w:rPr>
          <w:b/>
        </w:rPr>
      </w:pPr>
      <w:bookmarkStart w:id="13" w:name="_Ref100603237"/>
      <w:r w:rsidRPr="004856DB">
        <w:rPr>
          <w:b/>
        </w:rPr>
        <w:t>Trvání této Dohody</w:t>
      </w:r>
      <w:r w:rsidR="000B1BC9">
        <w:rPr>
          <w:b/>
        </w:rPr>
        <w:t xml:space="preserve">, </w:t>
      </w:r>
      <w:r w:rsidR="00C56B0E">
        <w:rPr>
          <w:b/>
        </w:rPr>
        <w:t>uveřejnění v registru smluv, schválení zastupitelstvem</w:t>
      </w:r>
      <w:r w:rsidR="00F02960">
        <w:rPr>
          <w:b/>
        </w:rPr>
        <w:t xml:space="preserve"> Podřízeného věřitele</w:t>
      </w:r>
      <w:bookmarkEnd w:id="13"/>
    </w:p>
    <w:p w14:paraId="6467F21F" w14:textId="243B26EF" w:rsidR="00FF4F28" w:rsidRDefault="00FF4F28" w:rsidP="004856DB">
      <w:pPr>
        <w:pStyle w:val="Claneka"/>
      </w:pPr>
      <w:r w:rsidRPr="004856DB">
        <w:t xml:space="preserve">Tato Dohoda je uzavřena okamžikem jejího podpisu poslední Stranou. </w:t>
      </w:r>
    </w:p>
    <w:p w14:paraId="12A749A6" w14:textId="21739087" w:rsidR="00520B05" w:rsidRDefault="00520B05" w:rsidP="001C0091">
      <w:pPr>
        <w:pStyle w:val="Claneka"/>
      </w:pPr>
      <w:bookmarkStart w:id="14" w:name="_Ref100603225"/>
      <w:r>
        <w:t>Tato Dohoda nabývá účinnosti dnem jejího uveřejnění v registru smluv (</w:t>
      </w:r>
      <w:r w:rsidR="006179DB">
        <w:t>„</w:t>
      </w:r>
      <w:r w:rsidR="006179DB">
        <w:rPr>
          <w:b/>
          <w:bCs/>
        </w:rPr>
        <w:t>Registr smluv</w:t>
      </w:r>
      <w:r w:rsidR="006179DB">
        <w:t xml:space="preserve">“) ve </w:t>
      </w:r>
      <w:r w:rsidR="006179DB" w:rsidRPr="00230F32">
        <w:t xml:space="preserve">smyslu </w:t>
      </w:r>
      <w:r w:rsidRPr="00230F32">
        <w:t>§ 6 odst.</w:t>
      </w:r>
      <w:r w:rsidR="006179DB" w:rsidRPr="00230F32">
        <w:t> </w:t>
      </w:r>
      <w:r w:rsidRPr="00230F32">
        <w:t xml:space="preserve">1 zákona č. 340/2015 Sb., o zvláštních podmínkách účinnosti některých smluv, uveřejňování těchto smluv a o registru smluv </w:t>
      </w:r>
      <w:proofErr w:type="gramStart"/>
      <w:r w:rsidRPr="00230F32">
        <w:t>(,,</w:t>
      </w:r>
      <w:proofErr w:type="gramEnd"/>
      <w:r w:rsidRPr="00230F32">
        <w:rPr>
          <w:b/>
          <w:bCs/>
        </w:rPr>
        <w:t>Zákon o registru smluv</w:t>
      </w:r>
      <w:r w:rsidRPr="00230F32">
        <w:t>“)</w:t>
      </w:r>
      <w:r w:rsidR="00020E76" w:rsidRPr="00230F32">
        <w:t xml:space="preserve"> a zůstává platná a účinná až do</w:t>
      </w:r>
      <w:r w:rsidR="004E0491" w:rsidRPr="00230F32">
        <w:t>:</w:t>
      </w:r>
      <w:r w:rsidR="00020E76" w:rsidRPr="00230F32">
        <w:t xml:space="preserve"> </w:t>
      </w:r>
      <w:r w:rsidR="004E0491" w:rsidRPr="00230F32">
        <w:t xml:space="preserve">(i) Dne úplného splacení; nebo (ii) </w:t>
      </w:r>
      <w:r w:rsidR="00AC5A4E" w:rsidRPr="00230F32">
        <w:t>pokud nenastala jakákoli skutečnost podle Článku 2.</w:t>
      </w:r>
      <w:r w:rsidR="006179DB" w:rsidRPr="00230F32">
        <w:t>8</w:t>
      </w:r>
      <w:r w:rsidR="00AC5A4E" w:rsidRPr="00230F32">
        <w:t xml:space="preserve"> (</w:t>
      </w:r>
      <w:r w:rsidR="00AC5A4E" w:rsidRPr="00230F32">
        <w:rPr>
          <w:i/>
          <w:iCs/>
        </w:rPr>
        <w:t>Úpadek Dlužníka</w:t>
      </w:r>
      <w:r w:rsidR="00AC5A4E" w:rsidRPr="00230F32">
        <w:t>)</w:t>
      </w:r>
      <w:r w:rsidR="00F648AC" w:rsidRPr="00230F32">
        <w:t xml:space="preserve"> </w:t>
      </w:r>
      <w:r w:rsidR="00F1287B" w:rsidRPr="00230F32">
        <w:t>a všechny Přednostní pohledávky jsou uspokojeny</w:t>
      </w:r>
      <w:r w:rsidR="00AC5A4E" w:rsidRPr="00230F32">
        <w:t xml:space="preserve">, </w:t>
      </w:r>
      <w:r w:rsidR="004E0491" w:rsidRPr="00230F32">
        <w:t>30.</w:t>
      </w:r>
      <w:r w:rsidR="00230F32">
        <w:t> </w:t>
      </w:r>
      <w:r w:rsidR="004E0491" w:rsidRPr="00230F32">
        <w:t>květn</w:t>
      </w:r>
      <w:r w:rsidR="00067B55" w:rsidRPr="00230F32">
        <w:t>a</w:t>
      </w:r>
      <w:r w:rsidR="004E0491" w:rsidRPr="00230F32">
        <w:t xml:space="preserve"> 2023</w:t>
      </w:r>
      <w:r w:rsidR="00103178" w:rsidRPr="00230F32">
        <w:t>;</w:t>
      </w:r>
      <w:r w:rsidR="004E0491" w:rsidRPr="00230F32">
        <w:t xml:space="preserve"> podle toho, co nastane dříve</w:t>
      </w:r>
      <w:r w:rsidRPr="00230F32">
        <w:t>.</w:t>
      </w:r>
      <w:bookmarkEnd w:id="14"/>
    </w:p>
    <w:p w14:paraId="12ADCBB5" w14:textId="2FB5BC12" w:rsidR="007E4A20" w:rsidRPr="004C5E6B" w:rsidRDefault="007E4A20" w:rsidP="001C0091">
      <w:pPr>
        <w:pStyle w:val="Claneka"/>
      </w:pPr>
      <w:r w:rsidRPr="007E4A20">
        <w:rPr>
          <w:bCs/>
          <w:iCs/>
        </w:rPr>
        <w:t>Strany se dohodly, že za uveřejnění této Dohody (včetně jakýchkoli případných dodatků k</w:t>
      </w:r>
      <w:r w:rsidR="00230F32">
        <w:rPr>
          <w:bCs/>
          <w:iCs/>
        </w:rPr>
        <w:t> </w:t>
      </w:r>
      <w:r w:rsidRPr="007E4A20">
        <w:rPr>
          <w:bCs/>
          <w:iCs/>
        </w:rPr>
        <w:t xml:space="preserve">ní) v Registru smluv (po znečitelnění všech informací, které představují obchodní tajemství) odpovídá výlučně </w:t>
      </w:r>
      <w:r>
        <w:rPr>
          <w:bCs/>
          <w:iCs/>
        </w:rPr>
        <w:t>Dlužník</w:t>
      </w:r>
      <w:r w:rsidRPr="007E4A20">
        <w:rPr>
          <w:bCs/>
          <w:iCs/>
        </w:rPr>
        <w:t>.</w:t>
      </w:r>
    </w:p>
    <w:p w14:paraId="29FFA157" w14:textId="51A7807C" w:rsidR="007E4A20" w:rsidRDefault="007E4A20" w:rsidP="001C0091">
      <w:pPr>
        <w:pStyle w:val="Claneka"/>
      </w:pPr>
      <w:r w:rsidRPr="007E4A20">
        <w:t xml:space="preserve">Strany výslovně souhlasí s tím, aby tato Dohoda byla uvedena v Centrální evidenci smluv (CES) vedené HMP, která je veřejně </w:t>
      </w:r>
      <w:r w:rsidRPr="004E7A51">
        <w:t>přístupná a která obsahuje údaje o Stranách, číselné označení Dohody, datum jejího podpisu a text Dohody. Strany prohlašují, že skutečnosti uvedené v této Dohodě nepovažují za obchodní tajemství ve smyslu § 504 zákona č. 89/2012 Sb., občanský zákoník, ve znění pozdějších předpisů a udělují svolení k jejich užití a</w:t>
      </w:r>
      <w:r w:rsidR="00230F32" w:rsidRPr="004E7A51">
        <w:t> </w:t>
      </w:r>
      <w:r w:rsidRPr="004E7A51">
        <w:t>zveřejnění bez stanovení jakýchkoliv dalších podmínek.</w:t>
      </w:r>
    </w:p>
    <w:p w14:paraId="31DCD56E" w14:textId="6C6042F5" w:rsidR="00E92C32" w:rsidRPr="004856DB" w:rsidRDefault="00E92C32" w:rsidP="00520B05">
      <w:pPr>
        <w:pStyle w:val="Claneka"/>
      </w:pPr>
      <w:r>
        <w:t xml:space="preserve">Uzavření této Dohody schválilo zastupitelstvo hlavního města Prahy na svém </w:t>
      </w:r>
      <w:r w:rsidR="004E7A51">
        <w:t>____________</w:t>
      </w:r>
      <w:r>
        <w:t xml:space="preserve"> zasedání dne </w:t>
      </w:r>
      <w:r w:rsidR="004E7A51">
        <w:t>____________</w:t>
      </w:r>
      <w:r>
        <w:t xml:space="preserve">, usnesením </w:t>
      </w:r>
      <w:r w:rsidR="004E7A51">
        <w:t>____________</w:t>
      </w:r>
      <w:r>
        <w:t>.</w:t>
      </w:r>
      <w:r w:rsidR="007E4A20">
        <w:t xml:space="preserve"> </w:t>
      </w:r>
      <w:r>
        <w:t>Toto usnesení je přílohou č. 1 této Dohody.</w:t>
      </w:r>
    </w:p>
    <w:p w14:paraId="6467F220" w14:textId="6EAE2535" w:rsidR="00FF4F28" w:rsidRPr="004856DB" w:rsidRDefault="00FF4F28" w:rsidP="004856DB">
      <w:pPr>
        <w:pStyle w:val="Claneka"/>
      </w:pPr>
      <w:r w:rsidRPr="004856DB">
        <w:t>Dlužník ani Podřízený věřitel nejsou oprávněni od této Dohody odstoupit, vypovědět ji či tuto Dohodu jinak ukončit.</w:t>
      </w:r>
    </w:p>
    <w:p w14:paraId="6467F221" w14:textId="29D6671A" w:rsidR="00FF4F28" w:rsidRPr="004856DB" w:rsidRDefault="00FF4F28" w:rsidP="004856DB">
      <w:pPr>
        <w:pStyle w:val="Claneka"/>
      </w:pPr>
      <w:r w:rsidRPr="004856DB">
        <w:t>Dlužník a Podřízený věřitel se vzdává svého práva domáhat se zrušení závazku založeného touto Dohody.</w:t>
      </w:r>
    </w:p>
    <w:p w14:paraId="6467F222" w14:textId="77777777" w:rsidR="00FF4F28" w:rsidRPr="004856DB" w:rsidRDefault="00FF4F28" w:rsidP="004856DB">
      <w:pPr>
        <w:pStyle w:val="Clanek11"/>
        <w:keepNext/>
        <w:rPr>
          <w:b/>
        </w:rPr>
      </w:pPr>
      <w:r w:rsidRPr="004856DB">
        <w:rPr>
          <w:b/>
        </w:rPr>
        <w:lastRenderedPageBreak/>
        <w:t>Další ujednání Stran</w:t>
      </w:r>
    </w:p>
    <w:p w14:paraId="6467F223" w14:textId="2A1FAD21" w:rsidR="00FF4F28" w:rsidRPr="004856DB" w:rsidRDefault="00FF4F28" w:rsidP="00EE64E3">
      <w:pPr>
        <w:pStyle w:val="Text11"/>
        <w:keepLines/>
      </w:pPr>
      <w:r w:rsidRPr="004856DB">
        <w:t>Strany se dohodly, že</w:t>
      </w:r>
      <w:r w:rsidR="00AA29A9">
        <w:t>:</w:t>
      </w:r>
    </w:p>
    <w:p w14:paraId="6467F224" w14:textId="0179665A" w:rsidR="00F95F31" w:rsidRPr="004856DB" w:rsidRDefault="00F95F31" w:rsidP="004856DB">
      <w:pPr>
        <w:pStyle w:val="Claneka"/>
      </w:pPr>
      <w:r w:rsidRPr="004856DB">
        <w:t>marné uplynutí dodatečné lhůty k plnění nemá za následek automatické odstoupení od této Dohody;</w:t>
      </w:r>
      <w:r w:rsidR="00EB0595" w:rsidRPr="004856DB">
        <w:rPr>
          <w:rStyle w:val="Znakapoznpodarou"/>
        </w:rPr>
        <w:t xml:space="preserve"> </w:t>
      </w:r>
    </w:p>
    <w:p w14:paraId="6467F225" w14:textId="77777777" w:rsidR="00F95F31" w:rsidRPr="004856DB" w:rsidRDefault="00F95F31" w:rsidP="004856DB">
      <w:pPr>
        <w:pStyle w:val="Claneka"/>
      </w:pPr>
      <w:r w:rsidRPr="004856DB">
        <w:t xml:space="preserve">jakákoli odpověď s dodatkem nebo odchylkou není přijetím nabídky na uzavření této Dohody, přičemž toto ujednání platí i pro uzavírání dodatků k této Dohodě; </w:t>
      </w:r>
    </w:p>
    <w:p w14:paraId="6467F226" w14:textId="29583C4D" w:rsidR="00F95F31" w:rsidRPr="004856DB" w:rsidRDefault="00F95F31" w:rsidP="004856DB">
      <w:pPr>
        <w:pStyle w:val="Claneka"/>
      </w:pPr>
      <w:r w:rsidRPr="004856DB">
        <w:t>Dlužník a Podřízený věřitel na sebe přebírá nebezpečí změny okolností</w:t>
      </w:r>
      <w:r w:rsidR="00EB0595" w:rsidRPr="004856DB">
        <w:t xml:space="preserve"> ve smyslu §1765 odst. 2 Občanského zákoníku</w:t>
      </w:r>
      <w:r w:rsidRPr="004856DB">
        <w:t>;</w:t>
      </w:r>
    </w:p>
    <w:p w14:paraId="6467F227" w14:textId="4E9C8308" w:rsidR="00F95F31" w:rsidRPr="004856DB" w:rsidRDefault="00215078" w:rsidP="004856DB">
      <w:pPr>
        <w:pStyle w:val="Claneka"/>
      </w:pPr>
      <w:r>
        <w:t>s</w:t>
      </w:r>
      <w:r w:rsidRPr="004856DB">
        <w:t> </w:t>
      </w:r>
      <w:r w:rsidR="00EB0595" w:rsidRPr="004856DB">
        <w:t xml:space="preserve">ohledem na skutečnost, že Strany měly možnost se ke znění této Dohody vyjádřit, Strany souhlasí, že </w:t>
      </w:r>
      <w:r w:rsidR="00F95F31" w:rsidRPr="004856DB">
        <w:t xml:space="preserve">připouští-li v této Dohodě použitý výraz různý výklad, nevyloží se </w:t>
      </w:r>
      <w:r w:rsidR="00EB0595" w:rsidRPr="004856DB">
        <w:t>v </w:t>
      </w:r>
      <w:r w:rsidR="00F95F31" w:rsidRPr="004856DB">
        <w:t>pochybnostech k tíži toho, kdo výrazu použil jako první;</w:t>
      </w:r>
    </w:p>
    <w:p w14:paraId="6467F228" w14:textId="1B062C5C" w:rsidR="00F95F31" w:rsidRPr="004856DB" w:rsidRDefault="00F95F31" w:rsidP="004856DB">
      <w:pPr>
        <w:pStyle w:val="Claneka"/>
      </w:pPr>
      <w:r w:rsidRPr="004856DB">
        <w:t>obecné ani zvláštní zvyklosti nemají přednost před ustanoveními právních předpisů, která nemají donucující charakter;</w:t>
      </w:r>
      <w:r w:rsidR="00215078">
        <w:t xml:space="preserve"> a</w:t>
      </w:r>
    </w:p>
    <w:p w14:paraId="6467F22A" w14:textId="6B34CD10" w:rsidR="00F95F31" w:rsidRPr="004856DB" w:rsidRDefault="00F95F31" w:rsidP="00CC6C83">
      <w:pPr>
        <w:pStyle w:val="Claneka"/>
      </w:pPr>
      <w:r w:rsidRPr="004856DB">
        <w:t xml:space="preserve">tato Dohoda a ostatní Finanční dokumenty nejsou smlouvami na sobě závislými a každá </w:t>
      </w:r>
      <w:r w:rsidR="00EB0595" w:rsidRPr="004856DB">
        <w:t>z </w:t>
      </w:r>
      <w:r w:rsidRPr="004856DB">
        <w:t>nich se posuzuje samostatně.</w:t>
      </w:r>
    </w:p>
    <w:p w14:paraId="6467F22B" w14:textId="77777777" w:rsidR="00F95F31" w:rsidRPr="004856DB" w:rsidRDefault="00F95F31" w:rsidP="004856DB">
      <w:pPr>
        <w:pStyle w:val="Clanek11"/>
        <w:keepNext/>
        <w:rPr>
          <w:b/>
        </w:rPr>
      </w:pPr>
      <w:r w:rsidRPr="004856DB">
        <w:rPr>
          <w:b/>
        </w:rPr>
        <w:t>Finanční dokument</w:t>
      </w:r>
    </w:p>
    <w:p w14:paraId="6467F22C" w14:textId="77777777" w:rsidR="00F95F31" w:rsidRPr="004856DB" w:rsidRDefault="00F95F31" w:rsidP="00EE64E3">
      <w:pPr>
        <w:pStyle w:val="Text11"/>
        <w:keepNext w:val="0"/>
        <w:keepLines/>
      </w:pPr>
      <w:r w:rsidRPr="004856DB">
        <w:t>Tato Dohoda je Finančním dokumentem.</w:t>
      </w:r>
    </w:p>
    <w:p w14:paraId="6467F22D" w14:textId="41E48F4B" w:rsidR="00362D4E" w:rsidRDefault="00F95F31" w:rsidP="004856DB">
      <w:pPr>
        <w:pStyle w:val="Bezmezer"/>
        <w:rPr>
          <w:b/>
        </w:rPr>
      </w:pPr>
      <w:r w:rsidRPr="004856DB">
        <w:rPr>
          <w:b/>
        </w:rPr>
        <w:t>[ZBYTEK STRÁNKY PONECHÁN ÚMYSLNĚ PRÁZDNÝ]</w:t>
      </w:r>
    </w:p>
    <w:p w14:paraId="7859FC5F" w14:textId="77777777" w:rsidR="00362D4E" w:rsidRDefault="00362D4E">
      <w:pPr>
        <w:spacing w:before="0" w:after="0"/>
        <w:jc w:val="left"/>
        <w:rPr>
          <w:b/>
        </w:rPr>
      </w:pPr>
      <w:r>
        <w:rPr>
          <w:b/>
        </w:rPr>
        <w:br w:type="page"/>
      </w:r>
    </w:p>
    <w:p w14:paraId="50EA26EF" w14:textId="72411A81" w:rsidR="00362D4E" w:rsidRPr="004817B7" w:rsidRDefault="00362D4E" w:rsidP="004817B7">
      <w:pPr>
        <w:pStyle w:val="Bezmezer"/>
        <w:jc w:val="center"/>
        <w:rPr>
          <w:b/>
          <w:caps/>
        </w:rPr>
      </w:pPr>
      <w:r w:rsidRPr="004817B7">
        <w:rPr>
          <w:b/>
          <w:caps/>
        </w:rPr>
        <w:lastRenderedPageBreak/>
        <w:t>Příloha č. 1</w:t>
      </w:r>
    </w:p>
    <w:p w14:paraId="46A2C963" w14:textId="1FBD8465" w:rsidR="00362D4E" w:rsidRPr="004817B7" w:rsidRDefault="00362D4E" w:rsidP="004817B7">
      <w:pPr>
        <w:pStyle w:val="Bezmezer"/>
        <w:jc w:val="center"/>
        <w:rPr>
          <w:b/>
          <w:caps/>
        </w:rPr>
      </w:pPr>
      <w:r w:rsidRPr="004817B7">
        <w:rPr>
          <w:b/>
          <w:caps/>
        </w:rPr>
        <w:t>Usnesení zastupitelstva hlavního města Prahy o schválení uzavření této Dohody</w:t>
      </w:r>
    </w:p>
    <w:p w14:paraId="3A3A1198" w14:textId="77777777" w:rsidR="00362D4E" w:rsidRDefault="00362D4E">
      <w:pPr>
        <w:spacing w:before="0" w:after="0"/>
        <w:jc w:val="left"/>
        <w:rPr>
          <w:b/>
        </w:rPr>
      </w:pPr>
      <w:r>
        <w:rPr>
          <w:b/>
        </w:rPr>
        <w:br w:type="page"/>
      </w:r>
    </w:p>
    <w:p w14:paraId="6467F22E" w14:textId="710615D7" w:rsidR="00F95F31" w:rsidRPr="004856DB" w:rsidRDefault="00F95F31" w:rsidP="004856DB">
      <w:pPr>
        <w:pStyle w:val="Clanek11"/>
        <w:numPr>
          <w:ilvl w:val="0"/>
          <w:numId w:val="0"/>
        </w:numPr>
      </w:pPr>
      <w:r w:rsidRPr="004856DB">
        <w:rPr>
          <w:b/>
        </w:rPr>
        <w:lastRenderedPageBreak/>
        <w:t>NA DŮKAZ TOHO</w:t>
      </w:r>
      <w:r w:rsidRPr="004856DB">
        <w:t xml:space="preserve"> připojují oprávnění zástupci Stran v níže uvedený den k této Dohodě své vlastnoruční podpisy.</w:t>
      </w:r>
    </w:p>
    <w:tbl>
      <w:tblPr>
        <w:tblW w:w="9317" w:type="dxa"/>
        <w:tblLook w:val="0000" w:firstRow="0" w:lastRow="0" w:firstColumn="0" w:lastColumn="0" w:noHBand="0" w:noVBand="0"/>
      </w:tblPr>
      <w:tblGrid>
        <w:gridCol w:w="4643"/>
        <w:gridCol w:w="4674"/>
      </w:tblGrid>
      <w:tr w:rsidR="00EB0595" w:rsidRPr="004856DB" w14:paraId="4A49B1D0" w14:textId="77777777" w:rsidTr="004856DB">
        <w:tc>
          <w:tcPr>
            <w:tcW w:w="4643" w:type="dxa"/>
          </w:tcPr>
          <w:p w14:paraId="29529303" w14:textId="390E12E4" w:rsidR="00EB0595" w:rsidRPr="004856DB" w:rsidRDefault="002D7A7F" w:rsidP="004856DB">
            <w:r w:rsidRPr="002D7A7F">
              <w:rPr>
                <w:b/>
              </w:rPr>
              <w:t>Pražská plynárenská, a.s.</w:t>
            </w:r>
            <w:r w:rsidR="00EB0595" w:rsidRPr="004856DB">
              <w:rPr>
                <w:b/>
              </w:rPr>
              <w:t>, jako Dlužník</w:t>
            </w:r>
          </w:p>
        </w:tc>
        <w:tc>
          <w:tcPr>
            <w:tcW w:w="4674" w:type="dxa"/>
          </w:tcPr>
          <w:p w14:paraId="0EAAD212" w14:textId="21404976" w:rsidR="00EB0595" w:rsidRPr="004856DB" w:rsidRDefault="00EB0595" w:rsidP="004856DB"/>
        </w:tc>
      </w:tr>
      <w:tr w:rsidR="000F79A0" w:rsidRPr="004856DB" w14:paraId="487BBA6E" w14:textId="77777777" w:rsidTr="00EB0595">
        <w:tc>
          <w:tcPr>
            <w:tcW w:w="4643" w:type="dxa"/>
          </w:tcPr>
          <w:p w14:paraId="63EF5B96" w14:textId="5AE89A85" w:rsidR="000F79A0" w:rsidRPr="004856DB" w:rsidRDefault="000F79A0" w:rsidP="000436FD">
            <w:r w:rsidRPr="004856DB">
              <w:t xml:space="preserve">Místo: </w:t>
            </w:r>
            <w:r w:rsidR="004E7A51">
              <w:t>________________________________</w:t>
            </w:r>
          </w:p>
        </w:tc>
        <w:tc>
          <w:tcPr>
            <w:tcW w:w="4674" w:type="dxa"/>
          </w:tcPr>
          <w:p w14:paraId="709969C6" w14:textId="1FAE123C" w:rsidR="000F79A0" w:rsidRPr="004856DB" w:rsidRDefault="000F79A0" w:rsidP="000436FD">
            <w:r w:rsidRPr="004856DB">
              <w:t xml:space="preserve">Místo: </w:t>
            </w:r>
            <w:r w:rsidR="004E7A51">
              <w:t>________________________________</w:t>
            </w:r>
          </w:p>
        </w:tc>
      </w:tr>
      <w:tr w:rsidR="00EB0595" w:rsidRPr="004856DB" w14:paraId="31251E8A" w14:textId="77777777" w:rsidTr="00EB0595">
        <w:tc>
          <w:tcPr>
            <w:tcW w:w="4643" w:type="dxa"/>
          </w:tcPr>
          <w:p w14:paraId="4E38A164" w14:textId="2A8C1404" w:rsidR="00EB0595" w:rsidRPr="004856DB" w:rsidRDefault="00EB0595" w:rsidP="000436FD">
            <w:r w:rsidRPr="004856DB">
              <w:t xml:space="preserve">Datum: </w:t>
            </w:r>
            <w:r w:rsidR="004E7A51">
              <w:t>________________________________</w:t>
            </w:r>
          </w:p>
        </w:tc>
        <w:tc>
          <w:tcPr>
            <w:tcW w:w="4674" w:type="dxa"/>
          </w:tcPr>
          <w:p w14:paraId="6DE2CED1" w14:textId="0050A343" w:rsidR="00EB0595" w:rsidRPr="004856DB" w:rsidRDefault="00EB0595" w:rsidP="000436FD">
            <w:r w:rsidRPr="004856DB">
              <w:t xml:space="preserve">Datum: </w:t>
            </w:r>
            <w:r w:rsidR="004E7A51">
              <w:t>________________________________</w:t>
            </w:r>
          </w:p>
        </w:tc>
      </w:tr>
      <w:tr w:rsidR="00392999" w:rsidRPr="004856DB" w14:paraId="7DB48EAE" w14:textId="77777777" w:rsidTr="00EB0595">
        <w:tc>
          <w:tcPr>
            <w:tcW w:w="4643" w:type="dxa"/>
          </w:tcPr>
          <w:p w14:paraId="431FB38E" w14:textId="77777777" w:rsidR="00392999" w:rsidRDefault="00392999" w:rsidP="000436FD"/>
          <w:p w14:paraId="32381A90" w14:textId="77777777" w:rsidR="00392999" w:rsidRDefault="00392999" w:rsidP="000436FD"/>
          <w:p w14:paraId="4D0E59A6" w14:textId="39EA7B71" w:rsidR="00392999" w:rsidRPr="004856DB" w:rsidRDefault="00392999" w:rsidP="000436FD">
            <w:r>
              <w:t>Podpis:________________________________</w:t>
            </w:r>
          </w:p>
        </w:tc>
        <w:tc>
          <w:tcPr>
            <w:tcW w:w="4674" w:type="dxa"/>
          </w:tcPr>
          <w:p w14:paraId="6A55876B" w14:textId="77777777" w:rsidR="00392999" w:rsidRDefault="00392999" w:rsidP="000436FD"/>
          <w:p w14:paraId="6E391439" w14:textId="77777777" w:rsidR="00392999" w:rsidRDefault="00392999" w:rsidP="000436FD"/>
          <w:p w14:paraId="1255B95B" w14:textId="3C5AE5D7" w:rsidR="00392999" w:rsidRPr="004856DB" w:rsidRDefault="00392999" w:rsidP="000436FD">
            <w:r>
              <w:t>Podpis:________________________________</w:t>
            </w:r>
          </w:p>
        </w:tc>
      </w:tr>
      <w:tr w:rsidR="000F79A0" w:rsidRPr="004856DB" w14:paraId="0E44F6A0" w14:textId="77777777" w:rsidTr="004856DB">
        <w:tc>
          <w:tcPr>
            <w:tcW w:w="4643" w:type="dxa"/>
          </w:tcPr>
          <w:p w14:paraId="7D11F1B0" w14:textId="559A25BD" w:rsidR="000F79A0" w:rsidRPr="004856DB" w:rsidRDefault="000F79A0" w:rsidP="000436FD">
            <w:r w:rsidRPr="004856DB">
              <w:t xml:space="preserve">Jméno: </w:t>
            </w:r>
            <w:r w:rsidR="004E7A51">
              <w:t>________________________________</w:t>
            </w:r>
          </w:p>
        </w:tc>
        <w:tc>
          <w:tcPr>
            <w:tcW w:w="4674" w:type="dxa"/>
          </w:tcPr>
          <w:p w14:paraId="3471D6AA" w14:textId="37CA8019" w:rsidR="000F79A0" w:rsidRPr="004856DB" w:rsidRDefault="000F79A0" w:rsidP="000436FD">
            <w:r w:rsidRPr="004856DB">
              <w:t xml:space="preserve">Jméno: </w:t>
            </w:r>
            <w:r w:rsidR="004E7A51">
              <w:t>________________________________</w:t>
            </w:r>
          </w:p>
        </w:tc>
      </w:tr>
      <w:tr w:rsidR="00EB0595" w:rsidRPr="004856DB" w14:paraId="54DEB8E8" w14:textId="77777777" w:rsidTr="004856DB">
        <w:tc>
          <w:tcPr>
            <w:tcW w:w="4643" w:type="dxa"/>
          </w:tcPr>
          <w:p w14:paraId="335E9FD9" w14:textId="34F7BD89" w:rsidR="00EB0595" w:rsidRPr="004856DB" w:rsidRDefault="00EB0595" w:rsidP="004856DB">
            <w:r w:rsidRPr="004856DB">
              <w:t xml:space="preserve">Funkce: </w:t>
            </w:r>
            <w:r w:rsidR="004E7A51">
              <w:t>________________________________</w:t>
            </w:r>
          </w:p>
        </w:tc>
        <w:tc>
          <w:tcPr>
            <w:tcW w:w="4674" w:type="dxa"/>
          </w:tcPr>
          <w:p w14:paraId="08E1AE0C" w14:textId="36095E9D" w:rsidR="00EB0595" w:rsidRPr="004856DB" w:rsidRDefault="00EB0595" w:rsidP="004856DB">
            <w:r w:rsidRPr="004856DB">
              <w:t xml:space="preserve">Funkce: </w:t>
            </w:r>
            <w:r w:rsidR="004E7A51">
              <w:t>________________________________</w:t>
            </w:r>
          </w:p>
        </w:tc>
      </w:tr>
      <w:tr w:rsidR="00EB0595" w:rsidRPr="004856DB" w14:paraId="73251CB4" w14:textId="77777777" w:rsidTr="00EB0595">
        <w:tc>
          <w:tcPr>
            <w:tcW w:w="4643" w:type="dxa"/>
          </w:tcPr>
          <w:p w14:paraId="2AA35654" w14:textId="77777777" w:rsidR="00EB0595" w:rsidRPr="004856DB" w:rsidRDefault="00EB0595" w:rsidP="00EB0595"/>
        </w:tc>
        <w:tc>
          <w:tcPr>
            <w:tcW w:w="4674" w:type="dxa"/>
          </w:tcPr>
          <w:p w14:paraId="5733A3F0" w14:textId="77777777" w:rsidR="00EB0595" w:rsidRPr="004856DB" w:rsidRDefault="00EB0595" w:rsidP="00EB0595"/>
        </w:tc>
      </w:tr>
      <w:tr w:rsidR="00EB0595" w:rsidRPr="004856DB" w14:paraId="043D1385" w14:textId="77777777" w:rsidTr="00EB0595">
        <w:tc>
          <w:tcPr>
            <w:tcW w:w="4643" w:type="dxa"/>
          </w:tcPr>
          <w:p w14:paraId="71CB2285" w14:textId="70B42DB4" w:rsidR="00EB0595" w:rsidRPr="004856DB" w:rsidRDefault="002D7A7F" w:rsidP="004856DB">
            <w:pPr>
              <w:rPr>
                <w:b/>
              </w:rPr>
            </w:pPr>
            <w:r w:rsidRPr="00517DCF">
              <w:rPr>
                <w:b/>
              </w:rPr>
              <w:t>Hlavní město Praha</w:t>
            </w:r>
            <w:r w:rsidR="00EB0595" w:rsidRPr="004856DB">
              <w:rPr>
                <w:b/>
              </w:rPr>
              <w:t xml:space="preserve">, jako </w:t>
            </w:r>
            <w:r>
              <w:rPr>
                <w:b/>
              </w:rPr>
              <w:t>Podřízený v</w:t>
            </w:r>
            <w:r w:rsidRPr="004856DB">
              <w:rPr>
                <w:b/>
              </w:rPr>
              <w:t>ěřitel</w:t>
            </w:r>
          </w:p>
        </w:tc>
        <w:tc>
          <w:tcPr>
            <w:tcW w:w="4674" w:type="dxa"/>
          </w:tcPr>
          <w:p w14:paraId="18F82F58" w14:textId="77777777" w:rsidR="00EB0595" w:rsidRPr="004856DB" w:rsidRDefault="00EB0595" w:rsidP="000436FD"/>
        </w:tc>
      </w:tr>
      <w:tr w:rsidR="00EB0595" w:rsidRPr="004856DB" w14:paraId="3D413C3E" w14:textId="77777777" w:rsidTr="00EB0595">
        <w:tc>
          <w:tcPr>
            <w:tcW w:w="4643" w:type="dxa"/>
          </w:tcPr>
          <w:p w14:paraId="362292E9" w14:textId="66CE8159" w:rsidR="00EB0595" w:rsidRPr="004856DB" w:rsidRDefault="00EB0595" w:rsidP="000436FD">
            <w:r w:rsidRPr="004856DB">
              <w:t xml:space="preserve">Místo: </w:t>
            </w:r>
            <w:r w:rsidR="004E7A51">
              <w:t>________________________________</w:t>
            </w:r>
          </w:p>
          <w:p w14:paraId="676AB3F5" w14:textId="45394A16" w:rsidR="00EB0595" w:rsidRPr="004856DB" w:rsidRDefault="00EB0595" w:rsidP="000436FD">
            <w:r w:rsidRPr="004856DB">
              <w:t xml:space="preserve">Datum: </w:t>
            </w:r>
            <w:r w:rsidR="004E7A51">
              <w:t>________________________________</w:t>
            </w:r>
          </w:p>
        </w:tc>
        <w:tc>
          <w:tcPr>
            <w:tcW w:w="4674" w:type="dxa"/>
          </w:tcPr>
          <w:p w14:paraId="0386AA81" w14:textId="2EB863FD" w:rsidR="00EB0595" w:rsidRPr="004856DB" w:rsidRDefault="00EB0595" w:rsidP="000436FD">
            <w:r w:rsidRPr="004856DB">
              <w:t xml:space="preserve">Místo: </w:t>
            </w:r>
            <w:r w:rsidR="004E7A51">
              <w:t>________________________________</w:t>
            </w:r>
          </w:p>
          <w:p w14:paraId="6047CAF0" w14:textId="2DC31EF7" w:rsidR="00EB0595" w:rsidRPr="004856DB" w:rsidRDefault="00EB0595" w:rsidP="000436FD">
            <w:r w:rsidRPr="004856DB">
              <w:t xml:space="preserve">Datum: </w:t>
            </w:r>
            <w:r w:rsidR="004E7A51">
              <w:t>________________________________</w:t>
            </w:r>
          </w:p>
        </w:tc>
      </w:tr>
      <w:tr w:rsidR="00392999" w:rsidRPr="004856DB" w14:paraId="33157C21" w14:textId="77777777" w:rsidTr="00EB0595">
        <w:tc>
          <w:tcPr>
            <w:tcW w:w="4643" w:type="dxa"/>
          </w:tcPr>
          <w:p w14:paraId="2BE5A9A5" w14:textId="77777777" w:rsidR="00392999" w:rsidRDefault="00392999" w:rsidP="000436FD"/>
          <w:p w14:paraId="24A9E23B" w14:textId="77777777" w:rsidR="00392999" w:rsidRDefault="00392999" w:rsidP="000436FD"/>
          <w:p w14:paraId="41BFA8EC" w14:textId="3EEA2C19" w:rsidR="00392999" w:rsidRPr="004856DB" w:rsidRDefault="00392999" w:rsidP="000436FD">
            <w:r>
              <w:t>Podpis:________________________________</w:t>
            </w:r>
          </w:p>
        </w:tc>
        <w:tc>
          <w:tcPr>
            <w:tcW w:w="4674" w:type="dxa"/>
          </w:tcPr>
          <w:p w14:paraId="6413A7FC" w14:textId="77777777" w:rsidR="00392999" w:rsidRDefault="00392999" w:rsidP="000436FD"/>
          <w:p w14:paraId="61205B31" w14:textId="77777777" w:rsidR="00392999" w:rsidRDefault="00392999" w:rsidP="000436FD"/>
          <w:p w14:paraId="19BE42CD" w14:textId="040E88AD" w:rsidR="00392999" w:rsidRPr="004856DB" w:rsidRDefault="00392999" w:rsidP="000436FD">
            <w:r>
              <w:t>Podpis:________________________________</w:t>
            </w:r>
          </w:p>
        </w:tc>
      </w:tr>
      <w:tr w:rsidR="00C17578" w:rsidRPr="004856DB" w14:paraId="79E1BB68" w14:textId="77777777" w:rsidTr="004856DB">
        <w:tc>
          <w:tcPr>
            <w:tcW w:w="4643" w:type="dxa"/>
          </w:tcPr>
          <w:p w14:paraId="4C6E8618" w14:textId="3D4D2D68" w:rsidR="00C17578" w:rsidRPr="004856DB" w:rsidRDefault="00C17578" w:rsidP="000436FD">
            <w:r w:rsidRPr="004856DB">
              <w:t xml:space="preserve">Jméno: </w:t>
            </w:r>
            <w:r w:rsidR="004E7A51">
              <w:t>________________________________</w:t>
            </w:r>
          </w:p>
        </w:tc>
        <w:tc>
          <w:tcPr>
            <w:tcW w:w="4674" w:type="dxa"/>
          </w:tcPr>
          <w:p w14:paraId="471B358A" w14:textId="5CA718FD" w:rsidR="00C17578" w:rsidRPr="004856DB" w:rsidRDefault="00C17578" w:rsidP="000436FD">
            <w:r w:rsidRPr="004856DB">
              <w:t xml:space="preserve">Jméno: </w:t>
            </w:r>
            <w:r w:rsidR="004E7A51">
              <w:t>________________________________</w:t>
            </w:r>
          </w:p>
        </w:tc>
      </w:tr>
      <w:tr w:rsidR="00EB0595" w:rsidRPr="004856DB" w14:paraId="13712747" w14:textId="77777777" w:rsidTr="004856DB">
        <w:tc>
          <w:tcPr>
            <w:tcW w:w="4643" w:type="dxa"/>
          </w:tcPr>
          <w:p w14:paraId="0E9D6F4E" w14:textId="59ADA57D" w:rsidR="00EB0595" w:rsidRPr="004856DB" w:rsidRDefault="00EB0595" w:rsidP="004856DB">
            <w:r w:rsidRPr="004856DB">
              <w:t xml:space="preserve">Funkce: </w:t>
            </w:r>
            <w:r w:rsidR="004E7A51">
              <w:t>________________________________</w:t>
            </w:r>
          </w:p>
        </w:tc>
        <w:tc>
          <w:tcPr>
            <w:tcW w:w="4674" w:type="dxa"/>
          </w:tcPr>
          <w:p w14:paraId="1AAA544F" w14:textId="0D8C975A" w:rsidR="00EB0595" w:rsidRPr="004856DB" w:rsidRDefault="00EB0595" w:rsidP="004856DB">
            <w:r w:rsidRPr="004856DB">
              <w:t xml:space="preserve">Funkce: </w:t>
            </w:r>
            <w:r w:rsidR="004E7A51">
              <w:t>________________________________</w:t>
            </w:r>
          </w:p>
        </w:tc>
      </w:tr>
      <w:tr w:rsidR="00EB0595" w:rsidRPr="004856DB" w14:paraId="26699E68" w14:textId="77777777" w:rsidTr="00EB0595">
        <w:tc>
          <w:tcPr>
            <w:tcW w:w="4643" w:type="dxa"/>
          </w:tcPr>
          <w:p w14:paraId="76FC9AB1" w14:textId="77777777" w:rsidR="00EB0595" w:rsidRPr="004856DB" w:rsidRDefault="00EB0595" w:rsidP="000436FD"/>
        </w:tc>
        <w:tc>
          <w:tcPr>
            <w:tcW w:w="4674" w:type="dxa"/>
          </w:tcPr>
          <w:p w14:paraId="53C77894" w14:textId="77777777" w:rsidR="00EB0595" w:rsidRPr="004856DB" w:rsidRDefault="00EB0595" w:rsidP="000436FD"/>
        </w:tc>
      </w:tr>
      <w:tr w:rsidR="00EB0595" w:rsidRPr="004856DB" w14:paraId="36EA6E62" w14:textId="77777777" w:rsidTr="00EB0595">
        <w:tc>
          <w:tcPr>
            <w:tcW w:w="4643" w:type="dxa"/>
          </w:tcPr>
          <w:p w14:paraId="3CEED10D" w14:textId="52899F9F" w:rsidR="00EB0595" w:rsidRPr="004856DB" w:rsidRDefault="002D7A7F" w:rsidP="004856DB">
            <w:pPr>
              <w:rPr>
                <w:b/>
              </w:rPr>
            </w:pPr>
            <w:r w:rsidRPr="00517DCF">
              <w:rPr>
                <w:b/>
              </w:rPr>
              <w:t>Československá obchodní banka, a. s.</w:t>
            </w:r>
            <w:r w:rsidR="00EB0595" w:rsidRPr="004856DB">
              <w:rPr>
                <w:b/>
              </w:rPr>
              <w:t xml:space="preserve">, jako </w:t>
            </w:r>
            <w:r>
              <w:rPr>
                <w:b/>
              </w:rPr>
              <w:t>V</w:t>
            </w:r>
            <w:r w:rsidR="00EB0595" w:rsidRPr="004856DB">
              <w:rPr>
                <w:b/>
              </w:rPr>
              <w:t>ěřitel 1</w:t>
            </w:r>
          </w:p>
        </w:tc>
        <w:tc>
          <w:tcPr>
            <w:tcW w:w="4674" w:type="dxa"/>
          </w:tcPr>
          <w:p w14:paraId="30D6AE53" w14:textId="77777777" w:rsidR="00EB0595" w:rsidRPr="004856DB" w:rsidRDefault="00EB0595" w:rsidP="000436FD"/>
        </w:tc>
      </w:tr>
      <w:tr w:rsidR="00C17578" w:rsidRPr="004856DB" w14:paraId="3F86014C" w14:textId="77777777" w:rsidTr="00EB0595">
        <w:tc>
          <w:tcPr>
            <w:tcW w:w="4643" w:type="dxa"/>
          </w:tcPr>
          <w:p w14:paraId="739F2238" w14:textId="58D4A7C6" w:rsidR="00C17578" w:rsidRPr="004856DB" w:rsidRDefault="00C17578" w:rsidP="000436FD">
            <w:r w:rsidRPr="004856DB">
              <w:t xml:space="preserve">Místo: </w:t>
            </w:r>
            <w:r w:rsidR="004E7A51">
              <w:t>________________________________</w:t>
            </w:r>
          </w:p>
        </w:tc>
        <w:tc>
          <w:tcPr>
            <w:tcW w:w="4674" w:type="dxa"/>
          </w:tcPr>
          <w:p w14:paraId="3AF0B614" w14:textId="6DEDB028" w:rsidR="00C17578" w:rsidRPr="004856DB" w:rsidRDefault="00C17578" w:rsidP="000436FD">
            <w:r w:rsidRPr="004856DB">
              <w:t xml:space="preserve">Místo: </w:t>
            </w:r>
            <w:r w:rsidR="004E7A51">
              <w:t>________________________________</w:t>
            </w:r>
          </w:p>
        </w:tc>
      </w:tr>
      <w:tr w:rsidR="00EB0595" w:rsidRPr="004856DB" w14:paraId="4DEEBDDE" w14:textId="77777777" w:rsidTr="00EB0595">
        <w:tc>
          <w:tcPr>
            <w:tcW w:w="4643" w:type="dxa"/>
          </w:tcPr>
          <w:p w14:paraId="6FE4B89A" w14:textId="2168DE0F" w:rsidR="00EB0595" w:rsidRPr="004856DB" w:rsidRDefault="00EB0595" w:rsidP="000436FD">
            <w:r w:rsidRPr="004856DB">
              <w:t xml:space="preserve">Datum: </w:t>
            </w:r>
            <w:r w:rsidR="004E7A51">
              <w:t>________________________________</w:t>
            </w:r>
          </w:p>
        </w:tc>
        <w:tc>
          <w:tcPr>
            <w:tcW w:w="4674" w:type="dxa"/>
          </w:tcPr>
          <w:p w14:paraId="348ADA8A" w14:textId="72DD35B6" w:rsidR="00EB0595" w:rsidRPr="004856DB" w:rsidRDefault="00EB0595" w:rsidP="000436FD">
            <w:r w:rsidRPr="004856DB">
              <w:t xml:space="preserve">Datum: </w:t>
            </w:r>
            <w:r w:rsidR="004E7A51">
              <w:t>________________________________</w:t>
            </w:r>
          </w:p>
        </w:tc>
      </w:tr>
      <w:tr w:rsidR="00392999" w:rsidRPr="004856DB" w14:paraId="32D45B59" w14:textId="77777777" w:rsidTr="00EB0595">
        <w:tc>
          <w:tcPr>
            <w:tcW w:w="4643" w:type="dxa"/>
          </w:tcPr>
          <w:p w14:paraId="71DAA1FE" w14:textId="77777777" w:rsidR="00392999" w:rsidRDefault="00392999" w:rsidP="000436FD"/>
          <w:p w14:paraId="6B8572A6" w14:textId="77777777" w:rsidR="00392999" w:rsidRDefault="00392999" w:rsidP="000436FD"/>
          <w:p w14:paraId="74DECFB9" w14:textId="3BF84962" w:rsidR="00392999" w:rsidRPr="004856DB" w:rsidRDefault="00392999" w:rsidP="000436FD">
            <w:r>
              <w:t>Podpis:________________________________</w:t>
            </w:r>
          </w:p>
        </w:tc>
        <w:tc>
          <w:tcPr>
            <w:tcW w:w="4674" w:type="dxa"/>
          </w:tcPr>
          <w:p w14:paraId="2D31512A" w14:textId="77777777" w:rsidR="00392999" w:rsidRDefault="00392999" w:rsidP="000436FD"/>
          <w:p w14:paraId="580387E8" w14:textId="77777777" w:rsidR="00392999" w:rsidRDefault="00392999" w:rsidP="000436FD"/>
          <w:p w14:paraId="22D3CFB7" w14:textId="653C775E" w:rsidR="00392999" w:rsidRPr="004856DB" w:rsidRDefault="00392999" w:rsidP="000436FD">
            <w:r>
              <w:t>Podpis:________________________________</w:t>
            </w:r>
          </w:p>
        </w:tc>
      </w:tr>
      <w:tr w:rsidR="00C17578" w:rsidRPr="004856DB" w14:paraId="2063F706" w14:textId="77777777" w:rsidTr="00EB0595">
        <w:tc>
          <w:tcPr>
            <w:tcW w:w="4643" w:type="dxa"/>
          </w:tcPr>
          <w:p w14:paraId="69009A9B" w14:textId="33790A91" w:rsidR="00C17578" w:rsidRPr="004856DB" w:rsidRDefault="00C17578" w:rsidP="000436FD">
            <w:r w:rsidRPr="004856DB">
              <w:t xml:space="preserve">Jméno: </w:t>
            </w:r>
            <w:r w:rsidR="004E7A51">
              <w:t>________________________________</w:t>
            </w:r>
          </w:p>
        </w:tc>
        <w:tc>
          <w:tcPr>
            <w:tcW w:w="4674" w:type="dxa"/>
          </w:tcPr>
          <w:p w14:paraId="57382804" w14:textId="7DF9A604" w:rsidR="00C17578" w:rsidRPr="004856DB" w:rsidRDefault="00C17578" w:rsidP="000436FD">
            <w:r w:rsidRPr="004856DB">
              <w:t xml:space="preserve">Jméno: </w:t>
            </w:r>
            <w:r w:rsidR="004E7A51">
              <w:t>________________________________</w:t>
            </w:r>
          </w:p>
        </w:tc>
      </w:tr>
      <w:tr w:rsidR="00EB0595" w:rsidRPr="004856DB" w14:paraId="0B00F1CE" w14:textId="77777777" w:rsidTr="00EB0595">
        <w:tc>
          <w:tcPr>
            <w:tcW w:w="4643" w:type="dxa"/>
          </w:tcPr>
          <w:p w14:paraId="1CC2B631" w14:textId="53A907EB" w:rsidR="00EB0595" w:rsidRPr="004856DB" w:rsidRDefault="00EB0595" w:rsidP="000436FD">
            <w:r w:rsidRPr="004856DB">
              <w:t xml:space="preserve">Funkce: </w:t>
            </w:r>
            <w:r w:rsidR="004E7A51">
              <w:t>________________________________</w:t>
            </w:r>
          </w:p>
        </w:tc>
        <w:tc>
          <w:tcPr>
            <w:tcW w:w="4674" w:type="dxa"/>
          </w:tcPr>
          <w:p w14:paraId="74D42E4B" w14:textId="04DF9B0F" w:rsidR="00EB0595" w:rsidRPr="004856DB" w:rsidRDefault="00EB0595" w:rsidP="000436FD">
            <w:r w:rsidRPr="004856DB">
              <w:t xml:space="preserve">Funkce: </w:t>
            </w:r>
            <w:r w:rsidR="004E7A51">
              <w:t>________________________________</w:t>
            </w:r>
          </w:p>
        </w:tc>
      </w:tr>
      <w:tr w:rsidR="00EB0595" w:rsidRPr="004856DB" w14:paraId="560D7DE7" w14:textId="77777777" w:rsidTr="00EB0595">
        <w:tc>
          <w:tcPr>
            <w:tcW w:w="4643" w:type="dxa"/>
          </w:tcPr>
          <w:p w14:paraId="14ED5A78" w14:textId="77777777" w:rsidR="00EB0595" w:rsidRPr="004856DB" w:rsidRDefault="00EB0595" w:rsidP="000436FD"/>
        </w:tc>
        <w:tc>
          <w:tcPr>
            <w:tcW w:w="4674" w:type="dxa"/>
          </w:tcPr>
          <w:p w14:paraId="70B47586" w14:textId="77777777" w:rsidR="00EB0595" w:rsidRPr="004856DB" w:rsidRDefault="00EB0595" w:rsidP="000436FD"/>
        </w:tc>
      </w:tr>
      <w:tr w:rsidR="00EB0595" w:rsidRPr="004856DB" w14:paraId="4A6AE48A" w14:textId="77777777" w:rsidTr="00EB0595">
        <w:tc>
          <w:tcPr>
            <w:tcW w:w="4643" w:type="dxa"/>
          </w:tcPr>
          <w:p w14:paraId="11B1E206" w14:textId="722B3A66" w:rsidR="00EB0595" w:rsidRPr="004856DB" w:rsidRDefault="002D7A7F" w:rsidP="004E7A51">
            <w:pPr>
              <w:keepNext/>
            </w:pPr>
            <w:r w:rsidRPr="00FD6A99">
              <w:rPr>
                <w:b/>
              </w:rPr>
              <w:lastRenderedPageBreak/>
              <w:t>Česká spořitelna, a.s.</w:t>
            </w:r>
            <w:r w:rsidR="00EB0595" w:rsidRPr="004856DB">
              <w:rPr>
                <w:b/>
              </w:rPr>
              <w:t xml:space="preserve">, jako </w:t>
            </w:r>
            <w:r>
              <w:rPr>
                <w:b/>
              </w:rPr>
              <w:t>V</w:t>
            </w:r>
            <w:r w:rsidR="00EB0595" w:rsidRPr="004856DB">
              <w:rPr>
                <w:b/>
              </w:rPr>
              <w:t>ěřitel 2</w:t>
            </w:r>
          </w:p>
        </w:tc>
        <w:tc>
          <w:tcPr>
            <w:tcW w:w="4674" w:type="dxa"/>
          </w:tcPr>
          <w:p w14:paraId="7038B454" w14:textId="77777777" w:rsidR="00EB0595" w:rsidRPr="004856DB" w:rsidRDefault="00EB0595" w:rsidP="000436FD"/>
        </w:tc>
      </w:tr>
      <w:tr w:rsidR="00C17578" w:rsidRPr="004856DB" w14:paraId="5D97EB15" w14:textId="77777777" w:rsidTr="00EB0595">
        <w:tc>
          <w:tcPr>
            <w:tcW w:w="4643" w:type="dxa"/>
          </w:tcPr>
          <w:p w14:paraId="3F2D640E" w14:textId="2D7345ED" w:rsidR="00C17578" w:rsidRPr="004856DB" w:rsidRDefault="00C17578" w:rsidP="000436FD">
            <w:r w:rsidRPr="004856DB">
              <w:t xml:space="preserve">Místo: </w:t>
            </w:r>
            <w:r w:rsidR="004E7A51">
              <w:t>________________________________</w:t>
            </w:r>
          </w:p>
        </w:tc>
        <w:tc>
          <w:tcPr>
            <w:tcW w:w="4674" w:type="dxa"/>
          </w:tcPr>
          <w:p w14:paraId="4B643025" w14:textId="1EB3BA75" w:rsidR="00C17578" w:rsidRPr="004856DB" w:rsidRDefault="00C17578" w:rsidP="000436FD">
            <w:r w:rsidRPr="004856DB">
              <w:t xml:space="preserve">Místo: </w:t>
            </w:r>
            <w:r w:rsidR="004E7A51">
              <w:t>________________________________</w:t>
            </w:r>
          </w:p>
        </w:tc>
      </w:tr>
      <w:tr w:rsidR="00EB0595" w:rsidRPr="004856DB" w14:paraId="26C20B81" w14:textId="77777777" w:rsidTr="00EB0595">
        <w:tc>
          <w:tcPr>
            <w:tcW w:w="4643" w:type="dxa"/>
          </w:tcPr>
          <w:p w14:paraId="774A5768" w14:textId="69CFAF3A" w:rsidR="00EB0595" w:rsidRPr="004856DB" w:rsidRDefault="00EB0595" w:rsidP="000436FD">
            <w:pPr>
              <w:rPr>
                <w:b/>
              </w:rPr>
            </w:pPr>
            <w:r w:rsidRPr="004856DB">
              <w:t xml:space="preserve">Datum: </w:t>
            </w:r>
            <w:r w:rsidR="004E7A51">
              <w:t>________________________________</w:t>
            </w:r>
          </w:p>
        </w:tc>
        <w:tc>
          <w:tcPr>
            <w:tcW w:w="4674" w:type="dxa"/>
          </w:tcPr>
          <w:p w14:paraId="7A082D62" w14:textId="032B2A30" w:rsidR="00EB0595" w:rsidRPr="004856DB" w:rsidRDefault="00EB0595" w:rsidP="000436FD">
            <w:r w:rsidRPr="004856DB">
              <w:t xml:space="preserve">Datum: </w:t>
            </w:r>
            <w:r w:rsidR="004E7A51">
              <w:t>________________________________</w:t>
            </w:r>
          </w:p>
        </w:tc>
      </w:tr>
      <w:tr w:rsidR="00392999" w:rsidRPr="004856DB" w14:paraId="38C62912" w14:textId="77777777" w:rsidTr="00EB0595">
        <w:tc>
          <w:tcPr>
            <w:tcW w:w="4643" w:type="dxa"/>
          </w:tcPr>
          <w:p w14:paraId="25225B6D" w14:textId="77777777" w:rsidR="00392999" w:rsidRDefault="00392999" w:rsidP="000436FD"/>
          <w:p w14:paraId="321A2DCE" w14:textId="77777777" w:rsidR="00392999" w:rsidRDefault="00392999" w:rsidP="000436FD"/>
          <w:p w14:paraId="159AA9E6" w14:textId="315BFD12" w:rsidR="00392999" w:rsidRPr="004856DB" w:rsidRDefault="00392999" w:rsidP="000436FD">
            <w:r>
              <w:t>Podpis:________________________________</w:t>
            </w:r>
          </w:p>
        </w:tc>
        <w:tc>
          <w:tcPr>
            <w:tcW w:w="4674" w:type="dxa"/>
          </w:tcPr>
          <w:p w14:paraId="574F7EE4" w14:textId="77777777" w:rsidR="00392999" w:rsidRDefault="00392999" w:rsidP="00392999"/>
          <w:p w14:paraId="1FC3E7AB" w14:textId="77777777" w:rsidR="00392999" w:rsidRDefault="00392999" w:rsidP="00392999"/>
          <w:p w14:paraId="697496B2" w14:textId="399B41BF" w:rsidR="00392999" w:rsidRPr="004856DB" w:rsidRDefault="00392999" w:rsidP="00392999">
            <w:r>
              <w:t>Podpis:________________________________</w:t>
            </w:r>
          </w:p>
        </w:tc>
      </w:tr>
      <w:tr w:rsidR="0059209D" w:rsidRPr="004856DB" w14:paraId="7E34A451" w14:textId="77777777" w:rsidTr="00EB0595">
        <w:tc>
          <w:tcPr>
            <w:tcW w:w="4643" w:type="dxa"/>
          </w:tcPr>
          <w:p w14:paraId="4E1C9388" w14:textId="63CF8DA1" w:rsidR="0059209D" w:rsidRPr="004856DB" w:rsidRDefault="0059209D" w:rsidP="000436FD">
            <w:r w:rsidRPr="004856DB">
              <w:t xml:space="preserve">Jméno: </w:t>
            </w:r>
            <w:r w:rsidR="004E7A51">
              <w:t>________________________________</w:t>
            </w:r>
          </w:p>
        </w:tc>
        <w:tc>
          <w:tcPr>
            <w:tcW w:w="4674" w:type="dxa"/>
          </w:tcPr>
          <w:p w14:paraId="39549DC0" w14:textId="15B4B5DC" w:rsidR="0059209D" w:rsidRPr="004856DB" w:rsidRDefault="0059209D" w:rsidP="000436FD">
            <w:r w:rsidRPr="004856DB">
              <w:t xml:space="preserve">Jméno: </w:t>
            </w:r>
            <w:r w:rsidR="004E7A51">
              <w:t>________________________________</w:t>
            </w:r>
          </w:p>
        </w:tc>
      </w:tr>
      <w:tr w:rsidR="00EB0595" w:rsidRPr="004856DB" w14:paraId="42BFAE28" w14:textId="77777777" w:rsidTr="00EB0595">
        <w:tc>
          <w:tcPr>
            <w:tcW w:w="4643" w:type="dxa"/>
          </w:tcPr>
          <w:p w14:paraId="1676B03D" w14:textId="40FACBF4" w:rsidR="00EB0595" w:rsidRPr="004856DB" w:rsidRDefault="00EB0595" w:rsidP="000436FD">
            <w:r w:rsidRPr="004856DB">
              <w:t xml:space="preserve">Funkce: </w:t>
            </w:r>
            <w:r w:rsidR="004E7A51">
              <w:t>________________________________</w:t>
            </w:r>
          </w:p>
        </w:tc>
        <w:tc>
          <w:tcPr>
            <w:tcW w:w="4674" w:type="dxa"/>
          </w:tcPr>
          <w:p w14:paraId="6253C529" w14:textId="40EEBE5B" w:rsidR="00EB0595" w:rsidRPr="004856DB" w:rsidRDefault="00EB0595" w:rsidP="000436FD">
            <w:r w:rsidRPr="004856DB">
              <w:t xml:space="preserve">Funkce: </w:t>
            </w:r>
            <w:r w:rsidR="004E7A51">
              <w:t>________________________________</w:t>
            </w:r>
          </w:p>
        </w:tc>
      </w:tr>
      <w:tr w:rsidR="002D7A7F" w:rsidRPr="004856DB" w14:paraId="40DDB3FD" w14:textId="77777777" w:rsidTr="002D7A7F">
        <w:tc>
          <w:tcPr>
            <w:tcW w:w="4643" w:type="dxa"/>
          </w:tcPr>
          <w:p w14:paraId="54A97BCA" w14:textId="77777777" w:rsidR="002D7A7F" w:rsidRPr="004856DB" w:rsidRDefault="002D7A7F" w:rsidP="00FD6A99"/>
        </w:tc>
        <w:tc>
          <w:tcPr>
            <w:tcW w:w="4674" w:type="dxa"/>
          </w:tcPr>
          <w:p w14:paraId="04FEDFD5" w14:textId="77777777" w:rsidR="002D7A7F" w:rsidRPr="004856DB" w:rsidRDefault="002D7A7F" w:rsidP="00FD6A99"/>
        </w:tc>
      </w:tr>
      <w:tr w:rsidR="002D7A7F" w:rsidRPr="004856DB" w14:paraId="0A994DF3" w14:textId="77777777" w:rsidTr="002D7A7F">
        <w:tc>
          <w:tcPr>
            <w:tcW w:w="4643" w:type="dxa"/>
          </w:tcPr>
          <w:p w14:paraId="144EC0F0" w14:textId="32AF9EA8" w:rsidR="002D7A7F" w:rsidRPr="00DF0A08" w:rsidRDefault="002D7A7F" w:rsidP="00FD6A99">
            <w:pPr>
              <w:rPr>
                <w:b/>
              </w:rPr>
            </w:pPr>
            <w:r w:rsidRPr="002D7A7F">
              <w:rPr>
                <w:b/>
              </w:rPr>
              <w:t>Komerční banka, a.s.</w:t>
            </w:r>
            <w:r w:rsidRPr="00DF0A08">
              <w:rPr>
                <w:b/>
              </w:rPr>
              <w:t>, jako Věřitel 3</w:t>
            </w:r>
          </w:p>
        </w:tc>
        <w:tc>
          <w:tcPr>
            <w:tcW w:w="4674" w:type="dxa"/>
          </w:tcPr>
          <w:p w14:paraId="2C4C6A5D" w14:textId="77777777" w:rsidR="002D7A7F" w:rsidRPr="004856DB" w:rsidRDefault="002D7A7F" w:rsidP="00FD6A99"/>
        </w:tc>
      </w:tr>
      <w:tr w:rsidR="002D7A7F" w:rsidRPr="004856DB" w14:paraId="095E6C04" w14:textId="77777777" w:rsidTr="002D7A7F">
        <w:tc>
          <w:tcPr>
            <w:tcW w:w="4643" w:type="dxa"/>
          </w:tcPr>
          <w:p w14:paraId="365026CA" w14:textId="7554B14F" w:rsidR="002D7A7F" w:rsidRPr="004856DB" w:rsidRDefault="002D7A7F" w:rsidP="00FD6A99">
            <w:r w:rsidRPr="004856DB">
              <w:t xml:space="preserve">Místo: </w:t>
            </w:r>
            <w:r w:rsidR="004E7A51">
              <w:t>________________________________</w:t>
            </w:r>
          </w:p>
        </w:tc>
        <w:tc>
          <w:tcPr>
            <w:tcW w:w="4674" w:type="dxa"/>
          </w:tcPr>
          <w:p w14:paraId="3BECE01C" w14:textId="54599260" w:rsidR="002D7A7F" w:rsidRPr="004856DB" w:rsidRDefault="002D7A7F" w:rsidP="00FD6A99">
            <w:r w:rsidRPr="004856DB">
              <w:t xml:space="preserve">Místo: </w:t>
            </w:r>
            <w:r w:rsidR="004E7A51">
              <w:t>________________________________</w:t>
            </w:r>
          </w:p>
        </w:tc>
      </w:tr>
      <w:tr w:rsidR="002D7A7F" w:rsidRPr="004856DB" w14:paraId="73E0AFA8" w14:textId="77777777" w:rsidTr="002D7A7F">
        <w:tc>
          <w:tcPr>
            <w:tcW w:w="4643" w:type="dxa"/>
          </w:tcPr>
          <w:p w14:paraId="066280C4" w14:textId="12E056DB" w:rsidR="002D7A7F" w:rsidRPr="002D7A7F" w:rsidRDefault="002D7A7F" w:rsidP="00FD6A99">
            <w:r w:rsidRPr="004856DB">
              <w:t xml:space="preserve">Datum: </w:t>
            </w:r>
            <w:r w:rsidR="004E7A51">
              <w:t>________________________________</w:t>
            </w:r>
          </w:p>
        </w:tc>
        <w:tc>
          <w:tcPr>
            <w:tcW w:w="4674" w:type="dxa"/>
          </w:tcPr>
          <w:p w14:paraId="0BF2923C" w14:textId="4AD2EC78" w:rsidR="002D7A7F" w:rsidRPr="004856DB" w:rsidRDefault="002D7A7F" w:rsidP="00FD6A99">
            <w:r w:rsidRPr="004856DB">
              <w:t xml:space="preserve">Datum: </w:t>
            </w:r>
            <w:r w:rsidR="004E7A51">
              <w:t>________________________________</w:t>
            </w:r>
          </w:p>
        </w:tc>
      </w:tr>
      <w:tr w:rsidR="002D7A7F" w:rsidRPr="004856DB" w14:paraId="6412B40C" w14:textId="77777777" w:rsidTr="002D7A7F">
        <w:tc>
          <w:tcPr>
            <w:tcW w:w="4643" w:type="dxa"/>
          </w:tcPr>
          <w:p w14:paraId="0DBFB227" w14:textId="77777777" w:rsidR="002D7A7F" w:rsidRDefault="002D7A7F" w:rsidP="00FD6A99"/>
          <w:p w14:paraId="0E2227DC" w14:textId="77777777" w:rsidR="002D7A7F" w:rsidRDefault="002D7A7F" w:rsidP="00FD6A99"/>
          <w:p w14:paraId="4F5FE469" w14:textId="77777777" w:rsidR="002D7A7F" w:rsidRPr="004856DB" w:rsidRDefault="002D7A7F" w:rsidP="00FD6A99">
            <w:r>
              <w:t>Podpis:________________________________</w:t>
            </w:r>
          </w:p>
        </w:tc>
        <w:tc>
          <w:tcPr>
            <w:tcW w:w="4674" w:type="dxa"/>
          </w:tcPr>
          <w:p w14:paraId="2CCA608B" w14:textId="77777777" w:rsidR="002D7A7F" w:rsidRDefault="002D7A7F" w:rsidP="00FD6A99"/>
          <w:p w14:paraId="6AE68A83" w14:textId="77777777" w:rsidR="002D7A7F" w:rsidRDefault="002D7A7F" w:rsidP="00FD6A99"/>
          <w:p w14:paraId="295CB183" w14:textId="77777777" w:rsidR="002D7A7F" w:rsidRPr="004856DB" w:rsidRDefault="002D7A7F" w:rsidP="00FD6A99">
            <w:r>
              <w:t>Podpis:________________________________</w:t>
            </w:r>
          </w:p>
        </w:tc>
      </w:tr>
      <w:tr w:rsidR="002D7A7F" w:rsidRPr="004856DB" w14:paraId="50B5DE98" w14:textId="77777777" w:rsidTr="002D7A7F">
        <w:tc>
          <w:tcPr>
            <w:tcW w:w="4643" w:type="dxa"/>
          </w:tcPr>
          <w:p w14:paraId="3C9218CF" w14:textId="58C8D880" w:rsidR="002D7A7F" w:rsidRPr="004856DB" w:rsidRDefault="002D7A7F" w:rsidP="00FD6A99">
            <w:r w:rsidRPr="004856DB">
              <w:t xml:space="preserve">Jméno: </w:t>
            </w:r>
            <w:r w:rsidR="004E7A51">
              <w:t>________________________________</w:t>
            </w:r>
          </w:p>
        </w:tc>
        <w:tc>
          <w:tcPr>
            <w:tcW w:w="4674" w:type="dxa"/>
          </w:tcPr>
          <w:p w14:paraId="4BCE9EFB" w14:textId="1A423482" w:rsidR="002D7A7F" w:rsidRPr="004856DB" w:rsidRDefault="002D7A7F" w:rsidP="00FD6A99">
            <w:r w:rsidRPr="004856DB">
              <w:t xml:space="preserve">Jméno: </w:t>
            </w:r>
            <w:r w:rsidR="004E7A51">
              <w:t>________________________________</w:t>
            </w:r>
          </w:p>
        </w:tc>
      </w:tr>
      <w:tr w:rsidR="002D7A7F" w:rsidRPr="004856DB" w14:paraId="379BD120" w14:textId="77777777" w:rsidTr="002D7A7F">
        <w:tc>
          <w:tcPr>
            <w:tcW w:w="4643" w:type="dxa"/>
          </w:tcPr>
          <w:p w14:paraId="6C295E22" w14:textId="5CEDF194" w:rsidR="002D7A7F" w:rsidRPr="004856DB" w:rsidRDefault="002D7A7F" w:rsidP="00FD6A99">
            <w:r w:rsidRPr="004856DB">
              <w:t xml:space="preserve">Funkce: </w:t>
            </w:r>
            <w:r w:rsidR="004E7A51">
              <w:t>________________________________</w:t>
            </w:r>
          </w:p>
        </w:tc>
        <w:tc>
          <w:tcPr>
            <w:tcW w:w="4674" w:type="dxa"/>
          </w:tcPr>
          <w:p w14:paraId="0A0D344B" w14:textId="0B584389" w:rsidR="002D7A7F" w:rsidRPr="004856DB" w:rsidRDefault="002D7A7F" w:rsidP="00FD6A99">
            <w:r w:rsidRPr="004856DB">
              <w:t xml:space="preserve">Funkce: </w:t>
            </w:r>
            <w:r w:rsidR="004E7A51">
              <w:t>________________________________</w:t>
            </w:r>
          </w:p>
        </w:tc>
      </w:tr>
      <w:tr w:rsidR="002D7A7F" w:rsidRPr="004856DB" w14:paraId="3E6129C2" w14:textId="77777777" w:rsidTr="002D7A7F">
        <w:tc>
          <w:tcPr>
            <w:tcW w:w="4643" w:type="dxa"/>
          </w:tcPr>
          <w:p w14:paraId="51C3BCDB" w14:textId="77777777" w:rsidR="002D7A7F" w:rsidRPr="004856DB" w:rsidRDefault="002D7A7F" w:rsidP="00FD6A99"/>
        </w:tc>
        <w:tc>
          <w:tcPr>
            <w:tcW w:w="4674" w:type="dxa"/>
          </w:tcPr>
          <w:p w14:paraId="5D3110DF" w14:textId="77777777" w:rsidR="002D7A7F" w:rsidRPr="004856DB" w:rsidRDefault="002D7A7F" w:rsidP="00FD6A99"/>
        </w:tc>
      </w:tr>
      <w:tr w:rsidR="002D7A7F" w:rsidRPr="004856DB" w14:paraId="66365C6E" w14:textId="77777777" w:rsidTr="002D7A7F">
        <w:tc>
          <w:tcPr>
            <w:tcW w:w="4643" w:type="dxa"/>
          </w:tcPr>
          <w:p w14:paraId="308BBCC9" w14:textId="7B1E3805" w:rsidR="002D7A7F" w:rsidRPr="00DF0A08" w:rsidRDefault="002D7A7F" w:rsidP="00FD6A99">
            <w:pPr>
              <w:rPr>
                <w:b/>
              </w:rPr>
            </w:pPr>
            <w:r w:rsidRPr="002D7A7F">
              <w:rPr>
                <w:b/>
              </w:rPr>
              <w:t>UniCredit Bank Czech Republic and Slovakia, a.s.</w:t>
            </w:r>
            <w:r w:rsidRPr="00DF0A08">
              <w:rPr>
                <w:b/>
              </w:rPr>
              <w:t>, jako Věřitel 4</w:t>
            </w:r>
          </w:p>
        </w:tc>
        <w:tc>
          <w:tcPr>
            <w:tcW w:w="4674" w:type="dxa"/>
          </w:tcPr>
          <w:p w14:paraId="7BD64588" w14:textId="77777777" w:rsidR="002D7A7F" w:rsidRPr="004856DB" w:rsidRDefault="002D7A7F" w:rsidP="00FD6A99"/>
        </w:tc>
      </w:tr>
      <w:tr w:rsidR="002D7A7F" w:rsidRPr="004856DB" w14:paraId="43650685" w14:textId="77777777" w:rsidTr="002D7A7F">
        <w:tc>
          <w:tcPr>
            <w:tcW w:w="4643" w:type="dxa"/>
          </w:tcPr>
          <w:p w14:paraId="4E84C2B3" w14:textId="26A0A485" w:rsidR="002D7A7F" w:rsidRPr="004856DB" w:rsidRDefault="002D7A7F" w:rsidP="00FD6A99">
            <w:r w:rsidRPr="004856DB">
              <w:t xml:space="preserve">Místo: </w:t>
            </w:r>
            <w:r w:rsidR="004E7A51">
              <w:t>________________________________</w:t>
            </w:r>
          </w:p>
        </w:tc>
        <w:tc>
          <w:tcPr>
            <w:tcW w:w="4674" w:type="dxa"/>
          </w:tcPr>
          <w:p w14:paraId="562E2597" w14:textId="72CE16A5" w:rsidR="002D7A7F" w:rsidRPr="004856DB" w:rsidRDefault="002D7A7F" w:rsidP="00FD6A99">
            <w:r w:rsidRPr="004856DB">
              <w:t xml:space="preserve">Místo: </w:t>
            </w:r>
            <w:r w:rsidR="004E7A51">
              <w:t>________________________________</w:t>
            </w:r>
          </w:p>
        </w:tc>
      </w:tr>
      <w:tr w:rsidR="002D7A7F" w:rsidRPr="004856DB" w14:paraId="37B70EAB" w14:textId="77777777" w:rsidTr="002D7A7F">
        <w:tc>
          <w:tcPr>
            <w:tcW w:w="4643" w:type="dxa"/>
          </w:tcPr>
          <w:p w14:paraId="15B7EF0A" w14:textId="1959A4D0" w:rsidR="002D7A7F" w:rsidRPr="002D7A7F" w:rsidRDefault="002D7A7F" w:rsidP="00FD6A99">
            <w:r w:rsidRPr="004856DB">
              <w:t xml:space="preserve">Datum: </w:t>
            </w:r>
            <w:r w:rsidR="004E7A51">
              <w:t>________________________________</w:t>
            </w:r>
          </w:p>
        </w:tc>
        <w:tc>
          <w:tcPr>
            <w:tcW w:w="4674" w:type="dxa"/>
          </w:tcPr>
          <w:p w14:paraId="4C5A1A7D" w14:textId="41CCDF17" w:rsidR="002D7A7F" w:rsidRPr="004856DB" w:rsidRDefault="002D7A7F" w:rsidP="00FD6A99">
            <w:r w:rsidRPr="004856DB">
              <w:t xml:space="preserve">Datum: </w:t>
            </w:r>
            <w:r w:rsidR="004E7A51">
              <w:t>________________________________</w:t>
            </w:r>
          </w:p>
        </w:tc>
      </w:tr>
      <w:tr w:rsidR="002D7A7F" w:rsidRPr="004856DB" w14:paraId="0CB1617B" w14:textId="77777777" w:rsidTr="002D7A7F">
        <w:tc>
          <w:tcPr>
            <w:tcW w:w="4643" w:type="dxa"/>
          </w:tcPr>
          <w:p w14:paraId="04BA871F" w14:textId="77777777" w:rsidR="002D7A7F" w:rsidRDefault="002D7A7F" w:rsidP="00FD6A99"/>
          <w:p w14:paraId="02DE714E" w14:textId="77777777" w:rsidR="002D7A7F" w:rsidRDefault="002D7A7F" w:rsidP="00FD6A99"/>
          <w:p w14:paraId="2AAD63ED" w14:textId="77777777" w:rsidR="002D7A7F" w:rsidRPr="004856DB" w:rsidRDefault="002D7A7F" w:rsidP="00FD6A99">
            <w:r>
              <w:t>Podpis:________________________________</w:t>
            </w:r>
          </w:p>
        </w:tc>
        <w:tc>
          <w:tcPr>
            <w:tcW w:w="4674" w:type="dxa"/>
          </w:tcPr>
          <w:p w14:paraId="58DF437B" w14:textId="77777777" w:rsidR="002D7A7F" w:rsidRDefault="002D7A7F" w:rsidP="00FD6A99"/>
          <w:p w14:paraId="082CA200" w14:textId="77777777" w:rsidR="002D7A7F" w:rsidRDefault="002D7A7F" w:rsidP="00FD6A99"/>
          <w:p w14:paraId="334F8516" w14:textId="77777777" w:rsidR="002D7A7F" w:rsidRPr="004856DB" w:rsidRDefault="002D7A7F" w:rsidP="00FD6A99">
            <w:r>
              <w:t>Podpis:________________________________</w:t>
            </w:r>
          </w:p>
        </w:tc>
      </w:tr>
      <w:tr w:rsidR="002D7A7F" w:rsidRPr="004856DB" w14:paraId="7C14ABF8" w14:textId="77777777" w:rsidTr="002D7A7F">
        <w:tc>
          <w:tcPr>
            <w:tcW w:w="4643" w:type="dxa"/>
          </w:tcPr>
          <w:p w14:paraId="0BF55FEA" w14:textId="72AFE8B6" w:rsidR="002D7A7F" w:rsidRPr="004856DB" w:rsidRDefault="002D7A7F" w:rsidP="00FD6A99">
            <w:r w:rsidRPr="004856DB">
              <w:t xml:space="preserve">Jméno: </w:t>
            </w:r>
            <w:r w:rsidR="004E7A51">
              <w:t>________________________________</w:t>
            </w:r>
          </w:p>
        </w:tc>
        <w:tc>
          <w:tcPr>
            <w:tcW w:w="4674" w:type="dxa"/>
          </w:tcPr>
          <w:p w14:paraId="5F6D3846" w14:textId="63D864B9" w:rsidR="002D7A7F" w:rsidRPr="004856DB" w:rsidRDefault="002D7A7F" w:rsidP="00FD6A99">
            <w:r w:rsidRPr="004856DB">
              <w:t xml:space="preserve">Jméno: </w:t>
            </w:r>
            <w:r w:rsidR="004E7A51">
              <w:t>________________________________</w:t>
            </w:r>
          </w:p>
        </w:tc>
      </w:tr>
      <w:tr w:rsidR="002D7A7F" w:rsidRPr="004856DB" w14:paraId="0C4986C5" w14:textId="77777777" w:rsidTr="002D7A7F">
        <w:tc>
          <w:tcPr>
            <w:tcW w:w="4643" w:type="dxa"/>
          </w:tcPr>
          <w:p w14:paraId="4016416E" w14:textId="7264957C" w:rsidR="002D7A7F" w:rsidRPr="004856DB" w:rsidRDefault="002D7A7F" w:rsidP="00FD6A99">
            <w:r w:rsidRPr="004856DB">
              <w:t xml:space="preserve">Funkce: </w:t>
            </w:r>
            <w:r w:rsidR="004E7A51">
              <w:t>________________________________</w:t>
            </w:r>
          </w:p>
        </w:tc>
        <w:tc>
          <w:tcPr>
            <w:tcW w:w="4674" w:type="dxa"/>
          </w:tcPr>
          <w:p w14:paraId="30D8E803" w14:textId="42471E4C" w:rsidR="002D7A7F" w:rsidRPr="004856DB" w:rsidRDefault="002D7A7F" w:rsidP="00FD6A99">
            <w:r w:rsidRPr="004856DB">
              <w:t xml:space="preserve">Funkce: </w:t>
            </w:r>
            <w:r w:rsidR="004E7A51">
              <w:t>________________________________</w:t>
            </w:r>
          </w:p>
        </w:tc>
      </w:tr>
      <w:tr w:rsidR="002D7A7F" w:rsidRPr="004856DB" w14:paraId="30A590A6" w14:textId="77777777" w:rsidTr="002D7A7F">
        <w:tc>
          <w:tcPr>
            <w:tcW w:w="4643" w:type="dxa"/>
          </w:tcPr>
          <w:p w14:paraId="507D9338" w14:textId="77777777" w:rsidR="002D7A7F" w:rsidRPr="004856DB" w:rsidRDefault="002D7A7F" w:rsidP="00FD6A99"/>
        </w:tc>
        <w:tc>
          <w:tcPr>
            <w:tcW w:w="4674" w:type="dxa"/>
          </w:tcPr>
          <w:p w14:paraId="7C85B60A" w14:textId="77777777" w:rsidR="002D7A7F" w:rsidRPr="004856DB" w:rsidRDefault="002D7A7F" w:rsidP="00FD6A99"/>
        </w:tc>
      </w:tr>
      <w:tr w:rsidR="002D7A7F" w:rsidRPr="004856DB" w14:paraId="75E9C6FB" w14:textId="77777777" w:rsidTr="002D7A7F">
        <w:tc>
          <w:tcPr>
            <w:tcW w:w="4643" w:type="dxa"/>
          </w:tcPr>
          <w:p w14:paraId="5AAB0340" w14:textId="25E79612" w:rsidR="002D7A7F" w:rsidRPr="00DF0A08" w:rsidRDefault="002D7A7F" w:rsidP="00986E17">
            <w:pPr>
              <w:keepNext/>
              <w:rPr>
                <w:b/>
              </w:rPr>
            </w:pPr>
            <w:r w:rsidRPr="002D7A7F">
              <w:rPr>
                <w:b/>
              </w:rPr>
              <w:lastRenderedPageBreak/>
              <w:t>Raiffeisenbank a.s.</w:t>
            </w:r>
            <w:r w:rsidRPr="00DF0A08">
              <w:rPr>
                <w:b/>
              </w:rPr>
              <w:t>, jako Věřitel 5</w:t>
            </w:r>
          </w:p>
        </w:tc>
        <w:tc>
          <w:tcPr>
            <w:tcW w:w="4674" w:type="dxa"/>
          </w:tcPr>
          <w:p w14:paraId="6DA88B02" w14:textId="77777777" w:rsidR="002D7A7F" w:rsidRPr="004856DB" w:rsidRDefault="002D7A7F" w:rsidP="00986E17">
            <w:pPr>
              <w:keepNext/>
            </w:pPr>
          </w:p>
        </w:tc>
      </w:tr>
      <w:tr w:rsidR="002D7A7F" w:rsidRPr="004856DB" w14:paraId="1CD6C3A1" w14:textId="77777777" w:rsidTr="002D7A7F">
        <w:tc>
          <w:tcPr>
            <w:tcW w:w="4643" w:type="dxa"/>
          </w:tcPr>
          <w:p w14:paraId="248383BF" w14:textId="7963FF88" w:rsidR="002D7A7F" w:rsidRPr="004856DB" w:rsidRDefault="002D7A7F" w:rsidP="00986E17">
            <w:pPr>
              <w:keepNext/>
            </w:pPr>
            <w:r w:rsidRPr="004856DB">
              <w:t xml:space="preserve">Místo: </w:t>
            </w:r>
            <w:r w:rsidR="004E7A51">
              <w:t>________________________________</w:t>
            </w:r>
          </w:p>
        </w:tc>
        <w:tc>
          <w:tcPr>
            <w:tcW w:w="4674" w:type="dxa"/>
          </w:tcPr>
          <w:p w14:paraId="6461F3E7" w14:textId="336BAD9F" w:rsidR="002D7A7F" w:rsidRPr="004856DB" w:rsidRDefault="002D7A7F" w:rsidP="00986E17">
            <w:pPr>
              <w:keepNext/>
            </w:pPr>
            <w:r w:rsidRPr="004856DB">
              <w:t xml:space="preserve">Místo: </w:t>
            </w:r>
            <w:r w:rsidR="004E7A51">
              <w:t>________________________________</w:t>
            </w:r>
          </w:p>
        </w:tc>
      </w:tr>
      <w:tr w:rsidR="002D7A7F" w:rsidRPr="004856DB" w14:paraId="53ACE2B8" w14:textId="77777777" w:rsidTr="002D7A7F">
        <w:tc>
          <w:tcPr>
            <w:tcW w:w="4643" w:type="dxa"/>
          </w:tcPr>
          <w:p w14:paraId="761BC1BD" w14:textId="4DE6ACA0" w:rsidR="002D7A7F" w:rsidRPr="002D7A7F" w:rsidRDefault="002D7A7F" w:rsidP="00986E17">
            <w:pPr>
              <w:keepNext/>
            </w:pPr>
            <w:r w:rsidRPr="004856DB">
              <w:t xml:space="preserve">Datum: </w:t>
            </w:r>
            <w:r w:rsidR="004E7A51">
              <w:t>________________________________</w:t>
            </w:r>
          </w:p>
        </w:tc>
        <w:tc>
          <w:tcPr>
            <w:tcW w:w="4674" w:type="dxa"/>
          </w:tcPr>
          <w:p w14:paraId="21E47017" w14:textId="4CE8D481" w:rsidR="002D7A7F" w:rsidRPr="004856DB" w:rsidRDefault="002D7A7F" w:rsidP="00986E17">
            <w:pPr>
              <w:keepNext/>
            </w:pPr>
            <w:r w:rsidRPr="004856DB">
              <w:t xml:space="preserve">Datum: </w:t>
            </w:r>
            <w:r w:rsidR="004E7A51">
              <w:t>________________________________</w:t>
            </w:r>
          </w:p>
        </w:tc>
      </w:tr>
      <w:tr w:rsidR="002D7A7F" w:rsidRPr="004856DB" w14:paraId="71690B8A" w14:textId="77777777" w:rsidTr="002D7A7F">
        <w:tc>
          <w:tcPr>
            <w:tcW w:w="4643" w:type="dxa"/>
          </w:tcPr>
          <w:p w14:paraId="2A8287CF" w14:textId="77777777" w:rsidR="002D7A7F" w:rsidRDefault="002D7A7F" w:rsidP="00986E17">
            <w:pPr>
              <w:keepNext/>
            </w:pPr>
          </w:p>
          <w:p w14:paraId="6CA0D74E" w14:textId="77777777" w:rsidR="002D7A7F" w:rsidRDefault="002D7A7F" w:rsidP="00986E17">
            <w:pPr>
              <w:keepNext/>
            </w:pPr>
          </w:p>
          <w:p w14:paraId="7170B3A2" w14:textId="77777777" w:rsidR="002D7A7F" w:rsidRPr="004856DB" w:rsidRDefault="002D7A7F" w:rsidP="00986E17">
            <w:pPr>
              <w:keepNext/>
            </w:pPr>
            <w:r>
              <w:t>Podpis:________________________________</w:t>
            </w:r>
          </w:p>
        </w:tc>
        <w:tc>
          <w:tcPr>
            <w:tcW w:w="4674" w:type="dxa"/>
          </w:tcPr>
          <w:p w14:paraId="0BA84810" w14:textId="77777777" w:rsidR="002D7A7F" w:rsidRDefault="002D7A7F" w:rsidP="00986E17">
            <w:pPr>
              <w:keepNext/>
            </w:pPr>
          </w:p>
          <w:p w14:paraId="51E14B2E" w14:textId="77777777" w:rsidR="002D7A7F" w:rsidRDefault="002D7A7F" w:rsidP="00986E17">
            <w:pPr>
              <w:keepNext/>
            </w:pPr>
          </w:p>
          <w:p w14:paraId="4B0DF47C" w14:textId="77777777" w:rsidR="002D7A7F" w:rsidRPr="004856DB" w:rsidRDefault="002D7A7F" w:rsidP="00986E17">
            <w:pPr>
              <w:keepNext/>
            </w:pPr>
            <w:r>
              <w:t>Podpis:________________________________</w:t>
            </w:r>
          </w:p>
        </w:tc>
      </w:tr>
      <w:tr w:rsidR="002D7A7F" w:rsidRPr="004856DB" w14:paraId="15DE3E2A" w14:textId="77777777" w:rsidTr="002D7A7F">
        <w:tc>
          <w:tcPr>
            <w:tcW w:w="4643" w:type="dxa"/>
          </w:tcPr>
          <w:p w14:paraId="65ECACCF" w14:textId="3BDD92CE" w:rsidR="002D7A7F" w:rsidRPr="004856DB" w:rsidRDefault="002D7A7F" w:rsidP="00986E17">
            <w:pPr>
              <w:keepNext/>
            </w:pPr>
            <w:r w:rsidRPr="004856DB">
              <w:t xml:space="preserve">Jméno: </w:t>
            </w:r>
            <w:r w:rsidR="004E7A51">
              <w:t>________________________________</w:t>
            </w:r>
          </w:p>
        </w:tc>
        <w:tc>
          <w:tcPr>
            <w:tcW w:w="4674" w:type="dxa"/>
          </w:tcPr>
          <w:p w14:paraId="43AE6ED2" w14:textId="70FC0632" w:rsidR="002D7A7F" w:rsidRPr="004856DB" w:rsidRDefault="002D7A7F" w:rsidP="00986E17">
            <w:pPr>
              <w:keepNext/>
            </w:pPr>
            <w:r w:rsidRPr="004856DB">
              <w:t xml:space="preserve">Jméno: </w:t>
            </w:r>
            <w:r w:rsidR="004E7A51">
              <w:t>________________________________</w:t>
            </w:r>
          </w:p>
        </w:tc>
      </w:tr>
      <w:tr w:rsidR="002D7A7F" w:rsidRPr="004856DB" w14:paraId="346BC147" w14:textId="77777777" w:rsidTr="002D7A7F">
        <w:tc>
          <w:tcPr>
            <w:tcW w:w="4643" w:type="dxa"/>
          </w:tcPr>
          <w:p w14:paraId="0A039CDD" w14:textId="7B621548" w:rsidR="002D7A7F" w:rsidRPr="004856DB" w:rsidRDefault="002D7A7F" w:rsidP="00FD6A99">
            <w:r w:rsidRPr="004856DB">
              <w:t xml:space="preserve">Funkce: </w:t>
            </w:r>
            <w:r w:rsidR="004E7A51">
              <w:t>________________________________</w:t>
            </w:r>
          </w:p>
        </w:tc>
        <w:tc>
          <w:tcPr>
            <w:tcW w:w="4674" w:type="dxa"/>
          </w:tcPr>
          <w:p w14:paraId="47A58853" w14:textId="3ADA778E" w:rsidR="002D7A7F" w:rsidRPr="004856DB" w:rsidRDefault="002D7A7F" w:rsidP="00FD6A99">
            <w:r w:rsidRPr="004856DB">
              <w:t xml:space="preserve">Funkce: </w:t>
            </w:r>
            <w:r w:rsidR="004E7A51">
              <w:t>________________________________</w:t>
            </w:r>
          </w:p>
        </w:tc>
      </w:tr>
    </w:tbl>
    <w:p w14:paraId="6467F268" w14:textId="77777777" w:rsidR="00DB050C" w:rsidRPr="004856DB" w:rsidRDefault="00DB050C" w:rsidP="00F95F31">
      <w:pPr>
        <w:pStyle w:val="Nadpis1"/>
        <w:numPr>
          <w:ilvl w:val="0"/>
          <w:numId w:val="0"/>
        </w:numPr>
        <w:ind w:left="567" w:hanging="567"/>
      </w:pPr>
    </w:p>
    <w:sectPr w:rsidR="00DB050C" w:rsidRPr="004856DB" w:rsidSect="000D6F14">
      <w:footerReference w:type="default" r:id="rId2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6641" w14:textId="77777777" w:rsidR="009F5D03" w:rsidRDefault="009F5D03">
      <w:r>
        <w:separator/>
      </w:r>
    </w:p>
  </w:endnote>
  <w:endnote w:type="continuationSeparator" w:id="0">
    <w:p w14:paraId="3CDA2C0E" w14:textId="77777777" w:rsidR="009F5D03" w:rsidRDefault="009F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2699" w14:textId="77777777" w:rsidR="00106E12" w:rsidRDefault="00106E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B3D6" w14:textId="77777777" w:rsidR="00106E12" w:rsidRDefault="00106E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700D" w14:textId="77777777" w:rsidR="00106E12" w:rsidRDefault="00106E1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F276" w14:textId="77777777" w:rsidR="000436FD" w:rsidRPr="000F1DF5" w:rsidRDefault="000436FD"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AA29A9">
      <w:rPr>
        <w:rStyle w:val="slostrnky"/>
        <w:rFonts w:ascii="Arial" w:hAnsi="Arial" w:cs="Arial"/>
        <w:b/>
        <w:noProof/>
        <w:sz w:val="15"/>
        <w:szCs w:val="15"/>
      </w:rPr>
      <w:t>12</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AA29A9">
      <w:rPr>
        <w:rStyle w:val="slostrnky"/>
        <w:rFonts w:ascii="Arial" w:hAnsi="Arial" w:cs="Arial"/>
        <w:b/>
        <w:noProof/>
        <w:sz w:val="15"/>
        <w:szCs w:val="15"/>
      </w:rPr>
      <w:t>14</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C624" w14:textId="77777777" w:rsidR="009F5D03" w:rsidRDefault="009F5D03">
      <w:r>
        <w:separator/>
      </w:r>
    </w:p>
  </w:footnote>
  <w:footnote w:type="continuationSeparator" w:id="0">
    <w:p w14:paraId="0598DF93" w14:textId="77777777" w:rsidR="009F5D03" w:rsidRDefault="009F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A93B" w14:textId="77777777" w:rsidR="00106E12" w:rsidRDefault="00106E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F26F" w14:textId="0474F543" w:rsidR="000436FD" w:rsidRPr="000F1DF5" w:rsidRDefault="000436FD" w:rsidP="00A03D69">
    <w:pPr>
      <w:tabs>
        <w:tab w:val="right" w:pos="9072"/>
      </w:tabs>
      <w:spacing w:before="0" w:after="0"/>
      <w:rPr>
        <w:rFonts w:ascii="Arial" w:hAnsi="Arial"/>
        <w:iCs/>
        <w:sz w:val="15"/>
        <w:szCs w:val="15"/>
      </w:rPr>
    </w:pPr>
    <w:r w:rsidRPr="00BE0D5C">
      <w:rPr>
        <w:rFonts w:ascii="Arial" w:hAnsi="Arial"/>
        <w:b/>
        <w:bCs/>
        <w:iCs/>
        <w:sz w:val="15"/>
        <w:szCs w:val="15"/>
      </w:rPr>
      <w:t>HAVEL &amp; PARTNERS</w:t>
    </w:r>
    <w:r>
      <w:rPr>
        <w:rFonts w:ascii="Arial" w:hAnsi="Arial"/>
        <w:b/>
        <w:bCs/>
        <w:iCs/>
        <w:sz w:val="15"/>
        <w:szCs w:val="15"/>
      </w:rPr>
      <w:t xml:space="preserve"> </w:t>
    </w:r>
    <w:r w:rsidRPr="000F1DF5">
      <w:rPr>
        <w:rFonts w:ascii="Arial" w:hAnsi="Arial"/>
        <w:b/>
        <w:bCs/>
        <w:iCs/>
        <w:sz w:val="15"/>
        <w:szCs w:val="15"/>
      </w:rPr>
      <w:t>s.r.o.</w:t>
    </w:r>
    <w:r w:rsidRPr="000F1DF5">
      <w:rPr>
        <w:rFonts w:ascii="Arial" w:hAnsi="Arial"/>
        <w:iCs/>
        <w:sz w:val="15"/>
        <w:szCs w:val="15"/>
      </w:rPr>
      <w:tab/>
    </w:r>
    <w:r w:rsidR="004E7A51" w:rsidRPr="004E7A51">
      <w:rPr>
        <w:rFonts w:ascii="Arial" w:hAnsi="Arial"/>
        <w:b/>
        <w:bCs/>
        <w:iCs/>
        <w:sz w:val="15"/>
        <w:szCs w:val="15"/>
      </w:rPr>
      <w:t>Finální verze</w:t>
    </w:r>
  </w:p>
  <w:p w14:paraId="6467F270" w14:textId="15F1CF61" w:rsidR="000436FD" w:rsidRDefault="000436FD" w:rsidP="00A03D69">
    <w:pPr>
      <w:tabs>
        <w:tab w:val="right" w:pos="9072"/>
      </w:tabs>
      <w:spacing w:before="0" w:after="0"/>
      <w:rPr>
        <w:rFonts w:ascii="Arial" w:hAnsi="Arial" w:cs="Arial"/>
        <w:sz w:val="15"/>
        <w:szCs w:val="15"/>
      </w:rPr>
    </w:pPr>
    <w:r w:rsidRPr="000F1DF5">
      <w:rPr>
        <w:rFonts w:ascii="Arial" w:hAnsi="Arial" w:cs="Arial"/>
        <w:b/>
        <w:sz w:val="15"/>
        <w:szCs w:val="15"/>
      </w:rPr>
      <w:t>Advokátní kancelář</w:t>
    </w:r>
    <w:r>
      <w:rPr>
        <w:rFonts w:ascii="Arial" w:hAnsi="Arial" w:cs="Arial"/>
        <w:b/>
        <w:sz w:val="15"/>
        <w:szCs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7030" w14:textId="77777777" w:rsidR="00106E12" w:rsidRDefault="00106E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6D7504"/>
    <w:multiLevelType w:val="hybridMultilevel"/>
    <w:tmpl w:val="095EA8B6"/>
    <w:lvl w:ilvl="0" w:tplc="638C80F0">
      <w:start w:val="1"/>
      <w:numFmt w:val="lowerLetter"/>
      <w:lvlText w:val="(%1)"/>
      <w:lvlJc w:val="left"/>
      <w:pPr>
        <w:ind w:left="921" w:hanging="360"/>
      </w:pPr>
      <w:rPr>
        <w:rFonts w:hint="default"/>
      </w:rPr>
    </w:lvl>
    <w:lvl w:ilvl="1" w:tplc="04050019" w:tentative="1">
      <w:start w:val="1"/>
      <w:numFmt w:val="lowerLetter"/>
      <w:lvlText w:val="%2."/>
      <w:lvlJc w:val="left"/>
      <w:pPr>
        <w:ind w:left="1641" w:hanging="360"/>
      </w:p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2"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3AFD383B"/>
    <w:multiLevelType w:val="hybridMultilevel"/>
    <w:tmpl w:val="F0D49C0E"/>
    <w:lvl w:ilvl="0" w:tplc="425ACB60">
      <w:start w:val="1"/>
      <w:numFmt w:val="lowerLetter"/>
      <w:lvlText w:val="(%1)"/>
      <w:lvlJc w:val="left"/>
      <w:pPr>
        <w:ind w:left="1281" w:hanging="360"/>
      </w:pPr>
      <w:rPr>
        <w:rFonts w:cs="Times New Roman"/>
        <w:b w:val="0"/>
      </w:rPr>
    </w:lvl>
    <w:lvl w:ilvl="1" w:tplc="04050019">
      <w:start w:val="1"/>
      <w:numFmt w:val="lowerLetter"/>
      <w:lvlText w:val="%2."/>
      <w:lvlJc w:val="left"/>
      <w:pPr>
        <w:ind w:left="2001" w:hanging="360"/>
      </w:pPr>
    </w:lvl>
    <w:lvl w:ilvl="2" w:tplc="0405001B">
      <w:start w:val="1"/>
      <w:numFmt w:val="lowerRoman"/>
      <w:lvlText w:val="%3."/>
      <w:lvlJc w:val="right"/>
      <w:pPr>
        <w:ind w:left="2721" w:hanging="180"/>
      </w:pPr>
    </w:lvl>
    <w:lvl w:ilvl="3" w:tplc="0405000F">
      <w:start w:val="1"/>
      <w:numFmt w:val="decimal"/>
      <w:lvlText w:val="%4."/>
      <w:lvlJc w:val="left"/>
      <w:pPr>
        <w:ind w:left="3441" w:hanging="360"/>
      </w:pPr>
    </w:lvl>
    <w:lvl w:ilvl="4" w:tplc="04050019">
      <w:start w:val="1"/>
      <w:numFmt w:val="lowerLetter"/>
      <w:lvlText w:val="%5."/>
      <w:lvlJc w:val="left"/>
      <w:pPr>
        <w:ind w:left="4161" w:hanging="360"/>
      </w:pPr>
    </w:lvl>
    <w:lvl w:ilvl="5" w:tplc="0405001B">
      <w:start w:val="1"/>
      <w:numFmt w:val="lowerRoman"/>
      <w:lvlText w:val="%6."/>
      <w:lvlJc w:val="right"/>
      <w:pPr>
        <w:ind w:left="4881" w:hanging="180"/>
      </w:pPr>
    </w:lvl>
    <w:lvl w:ilvl="6" w:tplc="0405000F">
      <w:start w:val="1"/>
      <w:numFmt w:val="decimal"/>
      <w:lvlText w:val="%7."/>
      <w:lvlJc w:val="left"/>
      <w:pPr>
        <w:ind w:left="5601" w:hanging="360"/>
      </w:pPr>
    </w:lvl>
    <w:lvl w:ilvl="7" w:tplc="04050019">
      <w:start w:val="1"/>
      <w:numFmt w:val="lowerLetter"/>
      <w:lvlText w:val="%8."/>
      <w:lvlJc w:val="left"/>
      <w:pPr>
        <w:ind w:left="6321" w:hanging="360"/>
      </w:pPr>
    </w:lvl>
    <w:lvl w:ilvl="8" w:tplc="0405001B">
      <w:start w:val="1"/>
      <w:numFmt w:val="lowerRoman"/>
      <w:lvlText w:val="%9."/>
      <w:lvlJc w:val="right"/>
      <w:pPr>
        <w:ind w:left="7041" w:hanging="180"/>
      </w:pPr>
    </w:lvl>
  </w:abstractNum>
  <w:abstractNum w:abstractNumId="14"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4CFE7B09"/>
    <w:multiLevelType w:val="multilevel"/>
    <w:tmpl w:val="FC4EE694"/>
    <w:name w:val="AO1"/>
    <w:lvl w:ilvl="0">
      <w:start w:val="1"/>
      <w:numFmt w:val="decimal"/>
      <w:pStyle w:val="AO1"/>
      <w:lvlText w:val="(%1)"/>
      <w:lvlJc w:val="left"/>
      <w:pPr>
        <w:tabs>
          <w:tab w:val="num" w:pos="862"/>
        </w:tabs>
        <w:ind w:left="862"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7"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526075B1"/>
    <w:multiLevelType w:val="multilevel"/>
    <w:tmpl w:val="A6860E0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713"/>
        </w:tabs>
        <w:ind w:left="1713" w:hanging="720"/>
      </w:pPr>
    </w:lvl>
    <w:lvl w:ilvl="4">
      <w:start w:val="1"/>
      <w:numFmt w:val="upperLetter"/>
      <w:pStyle w:val="AOHead2"/>
      <w:lvlText w:val="(%5)"/>
      <w:lvlJc w:val="left"/>
      <w:pPr>
        <w:tabs>
          <w:tab w:val="num" w:pos="2880"/>
        </w:tabs>
        <w:ind w:left="2880" w:hanging="720"/>
      </w:pPr>
    </w:lvl>
    <w:lvl w:ilvl="5">
      <w:start w:val="1"/>
      <w:numFmt w:val="upperRoman"/>
      <w:pStyle w:val="AOAltHead2"/>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2"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3"/>
        </w:tabs>
        <w:ind w:left="993"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3"/>
  </w:num>
  <w:num w:numId="3">
    <w:abstractNumId w:val="17"/>
  </w:num>
  <w:num w:numId="4">
    <w:abstractNumId w:val="25"/>
  </w:num>
  <w:num w:numId="5">
    <w:abstractNumId w:val="2"/>
  </w:num>
  <w:num w:numId="6">
    <w:abstractNumId w:val="9"/>
  </w:num>
  <w:num w:numId="7">
    <w:abstractNumId w:val="27"/>
  </w:num>
  <w:num w:numId="8">
    <w:abstractNumId w:val="24"/>
  </w:num>
  <w:num w:numId="9">
    <w:abstractNumId w:val="29"/>
  </w:num>
  <w:num w:numId="10">
    <w:abstractNumId w:val="10"/>
  </w:num>
  <w:num w:numId="11">
    <w:abstractNumId w:val="6"/>
  </w:num>
  <w:num w:numId="12">
    <w:abstractNumId w:val="31"/>
  </w:num>
  <w:num w:numId="13">
    <w:abstractNumId w:val="26"/>
  </w:num>
  <w:num w:numId="14">
    <w:abstractNumId w:val="18"/>
  </w:num>
  <w:num w:numId="15">
    <w:abstractNumId w:val="22"/>
  </w:num>
  <w:num w:numId="16">
    <w:abstractNumId w:val="7"/>
  </w:num>
  <w:num w:numId="17">
    <w:abstractNumId w:val="28"/>
  </w:num>
  <w:num w:numId="18">
    <w:abstractNumId w:val="4"/>
  </w:num>
  <w:num w:numId="19">
    <w:abstractNumId w:val="30"/>
  </w:num>
  <w:num w:numId="20">
    <w:abstractNumId w:val="8"/>
  </w:num>
  <w:num w:numId="21">
    <w:abstractNumId w:val="11"/>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8"/>
  </w:num>
  <w:num w:numId="25">
    <w:abstractNumId w:val="15"/>
  </w:num>
  <w:num w:numId="26">
    <w:abstractNumId w:val="3"/>
  </w:num>
  <w:num w:numId="27">
    <w:abstractNumId w:val="14"/>
  </w:num>
  <w:num w:numId="28">
    <w:abstractNumId w:val="0"/>
  </w:num>
  <w:num w:numId="29">
    <w:abstractNumId w:val="20"/>
  </w:num>
  <w:num w:numId="30">
    <w:abstractNumId w:val="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num>
  <w:num w:numId="41">
    <w:abstractNumId w:val="28"/>
  </w:num>
  <w:num w:numId="42">
    <w:abstractNumId w:val="28"/>
  </w:num>
  <w:num w:numId="43">
    <w:abstractNumId w:val="28"/>
  </w:num>
  <w:num w:numId="44">
    <w:abstractNumId w:val="1"/>
  </w:num>
  <w:num w:numId="45">
    <w:abstractNumId w:val="19"/>
  </w:num>
  <w:num w:numId="46">
    <w:abstractNumId w:val="13"/>
  </w:num>
  <w:num w:numId="47">
    <w:abstractNumId w:val="28"/>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65"/>
    <w:rsid w:val="000005BD"/>
    <w:rsid w:val="000050B9"/>
    <w:rsid w:val="00005E16"/>
    <w:rsid w:val="0000715D"/>
    <w:rsid w:val="0001008A"/>
    <w:rsid w:val="000100EE"/>
    <w:rsid w:val="00010CA0"/>
    <w:rsid w:val="0001501E"/>
    <w:rsid w:val="00020E76"/>
    <w:rsid w:val="00027C7E"/>
    <w:rsid w:val="00033FD2"/>
    <w:rsid w:val="000366F7"/>
    <w:rsid w:val="00041026"/>
    <w:rsid w:val="0004334D"/>
    <w:rsid w:val="000436FD"/>
    <w:rsid w:val="00044568"/>
    <w:rsid w:val="00045B0C"/>
    <w:rsid w:val="00051D3E"/>
    <w:rsid w:val="00056825"/>
    <w:rsid w:val="000637A1"/>
    <w:rsid w:val="00067B55"/>
    <w:rsid w:val="00070697"/>
    <w:rsid w:val="000708BF"/>
    <w:rsid w:val="000731E4"/>
    <w:rsid w:val="000734A9"/>
    <w:rsid w:val="00084858"/>
    <w:rsid w:val="000A3CEE"/>
    <w:rsid w:val="000A45A7"/>
    <w:rsid w:val="000B1BC9"/>
    <w:rsid w:val="000C15A9"/>
    <w:rsid w:val="000C52D4"/>
    <w:rsid w:val="000D2DFE"/>
    <w:rsid w:val="000D3DD4"/>
    <w:rsid w:val="000D48E9"/>
    <w:rsid w:val="000D6514"/>
    <w:rsid w:val="000D6F14"/>
    <w:rsid w:val="000D7CC9"/>
    <w:rsid w:val="000E1A47"/>
    <w:rsid w:val="000E4086"/>
    <w:rsid w:val="000F1DF5"/>
    <w:rsid w:val="000F762B"/>
    <w:rsid w:val="000F79A0"/>
    <w:rsid w:val="000F7F4B"/>
    <w:rsid w:val="001005C8"/>
    <w:rsid w:val="00103178"/>
    <w:rsid w:val="00106E12"/>
    <w:rsid w:val="00115C64"/>
    <w:rsid w:val="00136447"/>
    <w:rsid w:val="00151FC6"/>
    <w:rsid w:val="00152B3C"/>
    <w:rsid w:val="001531E7"/>
    <w:rsid w:val="001552C3"/>
    <w:rsid w:val="00155F83"/>
    <w:rsid w:val="00161092"/>
    <w:rsid w:val="00164D44"/>
    <w:rsid w:val="00165105"/>
    <w:rsid w:val="00167129"/>
    <w:rsid w:val="001766F6"/>
    <w:rsid w:val="001767D3"/>
    <w:rsid w:val="001830CE"/>
    <w:rsid w:val="00185929"/>
    <w:rsid w:val="00190E1F"/>
    <w:rsid w:val="001B3279"/>
    <w:rsid w:val="001B43D3"/>
    <w:rsid w:val="001B794C"/>
    <w:rsid w:val="001C2A8D"/>
    <w:rsid w:val="001C2AEE"/>
    <w:rsid w:val="001C4833"/>
    <w:rsid w:val="001D50DD"/>
    <w:rsid w:val="001E01FC"/>
    <w:rsid w:val="001E0EA0"/>
    <w:rsid w:val="00202277"/>
    <w:rsid w:val="00204189"/>
    <w:rsid w:val="00204672"/>
    <w:rsid w:val="00214F33"/>
    <w:rsid w:val="00215078"/>
    <w:rsid w:val="002224E5"/>
    <w:rsid w:val="00224EC4"/>
    <w:rsid w:val="00226663"/>
    <w:rsid w:val="00230F32"/>
    <w:rsid w:val="00234017"/>
    <w:rsid w:val="00234A53"/>
    <w:rsid w:val="00235F55"/>
    <w:rsid w:val="00252038"/>
    <w:rsid w:val="00254566"/>
    <w:rsid w:val="00261137"/>
    <w:rsid w:val="00280D90"/>
    <w:rsid w:val="00293736"/>
    <w:rsid w:val="00296A58"/>
    <w:rsid w:val="002A0AD8"/>
    <w:rsid w:val="002A224C"/>
    <w:rsid w:val="002A77A8"/>
    <w:rsid w:val="002B6347"/>
    <w:rsid w:val="002C2157"/>
    <w:rsid w:val="002C577A"/>
    <w:rsid w:val="002D7A7F"/>
    <w:rsid w:val="002E107B"/>
    <w:rsid w:val="002E1679"/>
    <w:rsid w:val="002E2FA4"/>
    <w:rsid w:val="002E5B37"/>
    <w:rsid w:val="002E7C21"/>
    <w:rsid w:val="002F3819"/>
    <w:rsid w:val="003003C3"/>
    <w:rsid w:val="00314B63"/>
    <w:rsid w:val="00322318"/>
    <w:rsid w:val="00324259"/>
    <w:rsid w:val="00326A98"/>
    <w:rsid w:val="00355B6D"/>
    <w:rsid w:val="00355FBC"/>
    <w:rsid w:val="003571A0"/>
    <w:rsid w:val="00362D4E"/>
    <w:rsid w:val="00364AA4"/>
    <w:rsid w:val="00365344"/>
    <w:rsid w:val="003847B2"/>
    <w:rsid w:val="00392999"/>
    <w:rsid w:val="0039599D"/>
    <w:rsid w:val="003964FC"/>
    <w:rsid w:val="00397647"/>
    <w:rsid w:val="003A2578"/>
    <w:rsid w:val="003A26B7"/>
    <w:rsid w:val="003A5DF0"/>
    <w:rsid w:val="003C0F2E"/>
    <w:rsid w:val="003C7F06"/>
    <w:rsid w:val="003D45B4"/>
    <w:rsid w:val="003D46AC"/>
    <w:rsid w:val="003D79E1"/>
    <w:rsid w:val="003E5631"/>
    <w:rsid w:val="003E60A3"/>
    <w:rsid w:val="003E708D"/>
    <w:rsid w:val="003F2A0D"/>
    <w:rsid w:val="003F408D"/>
    <w:rsid w:val="00402A9C"/>
    <w:rsid w:val="00403B47"/>
    <w:rsid w:val="00404A70"/>
    <w:rsid w:val="00410904"/>
    <w:rsid w:val="00413075"/>
    <w:rsid w:val="00416C22"/>
    <w:rsid w:val="00420173"/>
    <w:rsid w:val="00424B61"/>
    <w:rsid w:val="00431A78"/>
    <w:rsid w:val="0044081F"/>
    <w:rsid w:val="00444955"/>
    <w:rsid w:val="004466EA"/>
    <w:rsid w:val="00452864"/>
    <w:rsid w:val="00457D33"/>
    <w:rsid w:val="004607F9"/>
    <w:rsid w:val="00462C73"/>
    <w:rsid w:val="00465DD0"/>
    <w:rsid w:val="004706E0"/>
    <w:rsid w:val="004757E5"/>
    <w:rsid w:val="004807C7"/>
    <w:rsid w:val="004814C1"/>
    <w:rsid w:val="004817B7"/>
    <w:rsid w:val="00483B00"/>
    <w:rsid w:val="004856DB"/>
    <w:rsid w:val="004909C2"/>
    <w:rsid w:val="00494AD0"/>
    <w:rsid w:val="00496B80"/>
    <w:rsid w:val="004A0EA2"/>
    <w:rsid w:val="004A66E4"/>
    <w:rsid w:val="004B26E8"/>
    <w:rsid w:val="004B63D2"/>
    <w:rsid w:val="004C2CC1"/>
    <w:rsid w:val="004C3F3A"/>
    <w:rsid w:val="004C5E6B"/>
    <w:rsid w:val="004D0A5A"/>
    <w:rsid w:val="004D61F1"/>
    <w:rsid w:val="004E0491"/>
    <w:rsid w:val="004E22BB"/>
    <w:rsid w:val="004E5559"/>
    <w:rsid w:val="004E6DA5"/>
    <w:rsid w:val="004E7A51"/>
    <w:rsid w:val="00517A06"/>
    <w:rsid w:val="00517DCF"/>
    <w:rsid w:val="00520B05"/>
    <w:rsid w:val="00520CDC"/>
    <w:rsid w:val="00522A44"/>
    <w:rsid w:val="0053550E"/>
    <w:rsid w:val="005408C1"/>
    <w:rsid w:val="005438C2"/>
    <w:rsid w:val="00545D65"/>
    <w:rsid w:val="00545FBF"/>
    <w:rsid w:val="005463D3"/>
    <w:rsid w:val="00547BB1"/>
    <w:rsid w:val="0055188A"/>
    <w:rsid w:val="0055382A"/>
    <w:rsid w:val="00557716"/>
    <w:rsid w:val="00563CCE"/>
    <w:rsid w:val="00572A3F"/>
    <w:rsid w:val="00572A5D"/>
    <w:rsid w:val="00576C25"/>
    <w:rsid w:val="00580DE2"/>
    <w:rsid w:val="0059209D"/>
    <w:rsid w:val="00592709"/>
    <w:rsid w:val="005A4EDA"/>
    <w:rsid w:val="005B1CB1"/>
    <w:rsid w:val="005C001E"/>
    <w:rsid w:val="005C031A"/>
    <w:rsid w:val="005C2C5F"/>
    <w:rsid w:val="005C374C"/>
    <w:rsid w:val="005C3BBE"/>
    <w:rsid w:val="005D1E2F"/>
    <w:rsid w:val="005E2B8A"/>
    <w:rsid w:val="005E6329"/>
    <w:rsid w:val="005F28D6"/>
    <w:rsid w:val="005F7C3A"/>
    <w:rsid w:val="0060358D"/>
    <w:rsid w:val="00603E24"/>
    <w:rsid w:val="006044DC"/>
    <w:rsid w:val="00613131"/>
    <w:rsid w:val="00615454"/>
    <w:rsid w:val="006179DB"/>
    <w:rsid w:val="00620684"/>
    <w:rsid w:val="00622B7B"/>
    <w:rsid w:val="0062362C"/>
    <w:rsid w:val="00625107"/>
    <w:rsid w:val="00626F68"/>
    <w:rsid w:val="00631E5C"/>
    <w:rsid w:val="0063375C"/>
    <w:rsid w:val="00635FEC"/>
    <w:rsid w:val="006445BB"/>
    <w:rsid w:val="00644EB2"/>
    <w:rsid w:val="00645977"/>
    <w:rsid w:val="006550EA"/>
    <w:rsid w:val="006575D5"/>
    <w:rsid w:val="006613C1"/>
    <w:rsid w:val="00670F77"/>
    <w:rsid w:val="0067223F"/>
    <w:rsid w:val="006775FB"/>
    <w:rsid w:val="00681752"/>
    <w:rsid w:val="00681C3F"/>
    <w:rsid w:val="00687000"/>
    <w:rsid w:val="006913F0"/>
    <w:rsid w:val="00694320"/>
    <w:rsid w:val="006A2365"/>
    <w:rsid w:val="006A25E0"/>
    <w:rsid w:val="006A54E6"/>
    <w:rsid w:val="006B418F"/>
    <w:rsid w:val="006D530B"/>
    <w:rsid w:val="006D5B18"/>
    <w:rsid w:val="006E4462"/>
    <w:rsid w:val="006E6F00"/>
    <w:rsid w:val="006E7721"/>
    <w:rsid w:val="006F2F4F"/>
    <w:rsid w:val="006F2FC6"/>
    <w:rsid w:val="006F3FDB"/>
    <w:rsid w:val="006F7E96"/>
    <w:rsid w:val="00706CFB"/>
    <w:rsid w:val="007126A3"/>
    <w:rsid w:val="0071352E"/>
    <w:rsid w:val="007336E8"/>
    <w:rsid w:val="007562FE"/>
    <w:rsid w:val="007655ED"/>
    <w:rsid w:val="0077430E"/>
    <w:rsid w:val="00774CCB"/>
    <w:rsid w:val="00776268"/>
    <w:rsid w:val="007812A1"/>
    <w:rsid w:val="007829C2"/>
    <w:rsid w:val="00797195"/>
    <w:rsid w:val="00797DD8"/>
    <w:rsid w:val="007A0DFD"/>
    <w:rsid w:val="007A5AC7"/>
    <w:rsid w:val="007C0288"/>
    <w:rsid w:val="007C0C5A"/>
    <w:rsid w:val="007C27D0"/>
    <w:rsid w:val="007C2FA4"/>
    <w:rsid w:val="007C34A9"/>
    <w:rsid w:val="007D40D3"/>
    <w:rsid w:val="007D6675"/>
    <w:rsid w:val="007D789D"/>
    <w:rsid w:val="007E0B95"/>
    <w:rsid w:val="007E1044"/>
    <w:rsid w:val="007E4A20"/>
    <w:rsid w:val="007F2154"/>
    <w:rsid w:val="007F640C"/>
    <w:rsid w:val="008132AE"/>
    <w:rsid w:val="00813668"/>
    <w:rsid w:val="008218FD"/>
    <w:rsid w:val="00826CBB"/>
    <w:rsid w:val="00827293"/>
    <w:rsid w:val="008412BD"/>
    <w:rsid w:val="00841743"/>
    <w:rsid w:val="00841ECD"/>
    <w:rsid w:val="0085286E"/>
    <w:rsid w:val="00860BCB"/>
    <w:rsid w:val="00865C4A"/>
    <w:rsid w:val="008667C5"/>
    <w:rsid w:val="00873C0E"/>
    <w:rsid w:val="00881B16"/>
    <w:rsid w:val="00885089"/>
    <w:rsid w:val="008A58F5"/>
    <w:rsid w:val="008A6798"/>
    <w:rsid w:val="008B2D74"/>
    <w:rsid w:val="008D42E7"/>
    <w:rsid w:val="008F0975"/>
    <w:rsid w:val="008F3569"/>
    <w:rsid w:val="008F6868"/>
    <w:rsid w:val="009001D1"/>
    <w:rsid w:val="0090068A"/>
    <w:rsid w:val="00900C5C"/>
    <w:rsid w:val="0090443E"/>
    <w:rsid w:val="00917AFB"/>
    <w:rsid w:val="00917FD4"/>
    <w:rsid w:val="009322CB"/>
    <w:rsid w:val="009341B9"/>
    <w:rsid w:val="00934436"/>
    <w:rsid w:val="009374A0"/>
    <w:rsid w:val="0094196C"/>
    <w:rsid w:val="00943C07"/>
    <w:rsid w:val="00945D6C"/>
    <w:rsid w:val="00946CD8"/>
    <w:rsid w:val="00947A65"/>
    <w:rsid w:val="00950322"/>
    <w:rsid w:val="00953C68"/>
    <w:rsid w:val="0095688B"/>
    <w:rsid w:val="00962CFB"/>
    <w:rsid w:val="009653CC"/>
    <w:rsid w:val="00975CC4"/>
    <w:rsid w:val="00980642"/>
    <w:rsid w:val="00980ABC"/>
    <w:rsid w:val="00986CFE"/>
    <w:rsid w:val="00986E17"/>
    <w:rsid w:val="00993442"/>
    <w:rsid w:val="009A6328"/>
    <w:rsid w:val="009B2A0E"/>
    <w:rsid w:val="009B405F"/>
    <w:rsid w:val="009C3ACA"/>
    <w:rsid w:val="009C4D4B"/>
    <w:rsid w:val="009C642A"/>
    <w:rsid w:val="009C73ED"/>
    <w:rsid w:val="009D4120"/>
    <w:rsid w:val="009D5CA4"/>
    <w:rsid w:val="009E346A"/>
    <w:rsid w:val="009E4ACF"/>
    <w:rsid w:val="009F5527"/>
    <w:rsid w:val="009F5D03"/>
    <w:rsid w:val="00A01EA3"/>
    <w:rsid w:val="00A02763"/>
    <w:rsid w:val="00A032F6"/>
    <w:rsid w:val="00A03D69"/>
    <w:rsid w:val="00A045F5"/>
    <w:rsid w:val="00A106F4"/>
    <w:rsid w:val="00A13CC7"/>
    <w:rsid w:val="00A16E40"/>
    <w:rsid w:val="00A16F7C"/>
    <w:rsid w:val="00A20385"/>
    <w:rsid w:val="00A20895"/>
    <w:rsid w:val="00A304B7"/>
    <w:rsid w:val="00A30E25"/>
    <w:rsid w:val="00A446FF"/>
    <w:rsid w:val="00A46F4F"/>
    <w:rsid w:val="00A52221"/>
    <w:rsid w:val="00A6248B"/>
    <w:rsid w:val="00A64EFC"/>
    <w:rsid w:val="00A65894"/>
    <w:rsid w:val="00A748E0"/>
    <w:rsid w:val="00A74CED"/>
    <w:rsid w:val="00A804F4"/>
    <w:rsid w:val="00A806E8"/>
    <w:rsid w:val="00A8169A"/>
    <w:rsid w:val="00A92748"/>
    <w:rsid w:val="00A9646D"/>
    <w:rsid w:val="00A9681D"/>
    <w:rsid w:val="00A977D3"/>
    <w:rsid w:val="00AA29A9"/>
    <w:rsid w:val="00AA384E"/>
    <w:rsid w:val="00AB79E1"/>
    <w:rsid w:val="00AC5A4E"/>
    <w:rsid w:val="00AC5DF3"/>
    <w:rsid w:val="00AD1771"/>
    <w:rsid w:val="00AD2E77"/>
    <w:rsid w:val="00AD2F64"/>
    <w:rsid w:val="00AD45A4"/>
    <w:rsid w:val="00AE0032"/>
    <w:rsid w:val="00AF0BB3"/>
    <w:rsid w:val="00AF26A5"/>
    <w:rsid w:val="00B0246E"/>
    <w:rsid w:val="00B031FB"/>
    <w:rsid w:val="00B04700"/>
    <w:rsid w:val="00B1543C"/>
    <w:rsid w:val="00B174DA"/>
    <w:rsid w:val="00B20F4D"/>
    <w:rsid w:val="00B22B8A"/>
    <w:rsid w:val="00B261E9"/>
    <w:rsid w:val="00B26234"/>
    <w:rsid w:val="00B31EA7"/>
    <w:rsid w:val="00B37CB5"/>
    <w:rsid w:val="00B5418D"/>
    <w:rsid w:val="00B62C10"/>
    <w:rsid w:val="00B63852"/>
    <w:rsid w:val="00B71F29"/>
    <w:rsid w:val="00B73077"/>
    <w:rsid w:val="00B84AE9"/>
    <w:rsid w:val="00B85ABF"/>
    <w:rsid w:val="00B85BCA"/>
    <w:rsid w:val="00B9697C"/>
    <w:rsid w:val="00BB6659"/>
    <w:rsid w:val="00BC4D5F"/>
    <w:rsid w:val="00BC5BD3"/>
    <w:rsid w:val="00BD17EA"/>
    <w:rsid w:val="00BD2343"/>
    <w:rsid w:val="00BE0C27"/>
    <w:rsid w:val="00BE1A60"/>
    <w:rsid w:val="00BF0094"/>
    <w:rsid w:val="00BF3B6D"/>
    <w:rsid w:val="00BF6B4A"/>
    <w:rsid w:val="00BF72D4"/>
    <w:rsid w:val="00BF7743"/>
    <w:rsid w:val="00C010B4"/>
    <w:rsid w:val="00C07942"/>
    <w:rsid w:val="00C10248"/>
    <w:rsid w:val="00C156E0"/>
    <w:rsid w:val="00C17578"/>
    <w:rsid w:val="00C20B10"/>
    <w:rsid w:val="00C23A8F"/>
    <w:rsid w:val="00C25EA6"/>
    <w:rsid w:val="00C40FFF"/>
    <w:rsid w:val="00C54BEE"/>
    <w:rsid w:val="00C56B0E"/>
    <w:rsid w:val="00C57669"/>
    <w:rsid w:val="00C71ECF"/>
    <w:rsid w:val="00C736C8"/>
    <w:rsid w:val="00C765D1"/>
    <w:rsid w:val="00C76B2E"/>
    <w:rsid w:val="00C779FD"/>
    <w:rsid w:val="00C83373"/>
    <w:rsid w:val="00C83BE5"/>
    <w:rsid w:val="00C93545"/>
    <w:rsid w:val="00C94952"/>
    <w:rsid w:val="00C96716"/>
    <w:rsid w:val="00C96A38"/>
    <w:rsid w:val="00CA337C"/>
    <w:rsid w:val="00CA7C93"/>
    <w:rsid w:val="00CB0FFE"/>
    <w:rsid w:val="00CB25C5"/>
    <w:rsid w:val="00CB54E7"/>
    <w:rsid w:val="00CB5602"/>
    <w:rsid w:val="00CC6C83"/>
    <w:rsid w:val="00CE5E82"/>
    <w:rsid w:val="00CE6338"/>
    <w:rsid w:val="00CF7B10"/>
    <w:rsid w:val="00D05FF8"/>
    <w:rsid w:val="00D07355"/>
    <w:rsid w:val="00D115EA"/>
    <w:rsid w:val="00D2134B"/>
    <w:rsid w:val="00D37DE0"/>
    <w:rsid w:val="00D42114"/>
    <w:rsid w:val="00D5411D"/>
    <w:rsid w:val="00D54D25"/>
    <w:rsid w:val="00D644A4"/>
    <w:rsid w:val="00D64AF7"/>
    <w:rsid w:val="00D67494"/>
    <w:rsid w:val="00D73F0B"/>
    <w:rsid w:val="00D83683"/>
    <w:rsid w:val="00D86D8D"/>
    <w:rsid w:val="00D8772B"/>
    <w:rsid w:val="00D9568C"/>
    <w:rsid w:val="00DA0643"/>
    <w:rsid w:val="00DB050C"/>
    <w:rsid w:val="00DC024C"/>
    <w:rsid w:val="00DC0410"/>
    <w:rsid w:val="00DC6136"/>
    <w:rsid w:val="00DC76E3"/>
    <w:rsid w:val="00DC7EBA"/>
    <w:rsid w:val="00DE56B5"/>
    <w:rsid w:val="00DF0A08"/>
    <w:rsid w:val="00E06EC2"/>
    <w:rsid w:val="00E07E67"/>
    <w:rsid w:val="00E10645"/>
    <w:rsid w:val="00E1622E"/>
    <w:rsid w:val="00E17B1D"/>
    <w:rsid w:val="00E2532A"/>
    <w:rsid w:val="00E33026"/>
    <w:rsid w:val="00E42D1A"/>
    <w:rsid w:val="00E469E4"/>
    <w:rsid w:val="00E47028"/>
    <w:rsid w:val="00E62684"/>
    <w:rsid w:val="00E6423F"/>
    <w:rsid w:val="00E7618E"/>
    <w:rsid w:val="00E84A82"/>
    <w:rsid w:val="00E84FD7"/>
    <w:rsid w:val="00E92C32"/>
    <w:rsid w:val="00E94CD7"/>
    <w:rsid w:val="00E95AB5"/>
    <w:rsid w:val="00EA0165"/>
    <w:rsid w:val="00EA0430"/>
    <w:rsid w:val="00EA4F63"/>
    <w:rsid w:val="00EB0337"/>
    <w:rsid w:val="00EB0595"/>
    <w:rsid w:val="00EC4025"/>
    <w:rsid w:val="00EC416D"/>
    <w:rsid w:val="00ED4658"/>
    <w:rsid w:val="00ED7945"/>
    <w:rsid w:val="00EE64E3"/>
    <w:rsid w:val="00EF4594"/>
    <w:rsid w:val="00EF4639"/>
    <w:rsid w:val="00EF75EB"/>
    <w:rsid w:val="00F00B1C"/>
    <w:rsid w:val="00F02960"/>
    <w:rsid w:val="00F1287B"/>
    <w:rsid w:val="00F13CEF"/>
    <w:rsid w:val="00F23F06"/>
    <w:rsid w:val="00F24597"/>
    <w:rsid w:val="00F25430"/>
    <w:rsid w:val="00F52EE6"/>
    <w:rsid w:val="00F52FD2"/>
    <w:rsid w:val="00F53B4C"/>
    <w:rsid w:val="00F60F54"/>
    <w:rsid w:val="00F648AC"/>
    <w:rsid w:val="00F65AD9"/>
    <w:rsid w:val="00F71136"/>
    <w:rsid w:val="00F71F66"/>
    <w:rsid w:val="00F7237F"/>
    <w:rsid w:val="00F77729"/>
    <w:rsid w:val="00F81417"/>
    <w:rsid w:val="00F95109"/>
    <w:rsid w:val="00F95F31"/>
    <w:rsid w:val="00FA13FA"/>
    <w:rsid w:val="00FA23C3"/>
    <w:rsid w:val="00FA41BE"/>
    <w:rsid w:val="00FA56CD"/>
    <w:rsid w:val="00FB02D9"/>
    <w:rsid w:val="00FC1F26"/>
    <w:rsid w:val="00FC2F38"/>
    <w:rsid w:val="00FD0419"/>
    <w:rsid w:val="00FD3065"/>
    <w:rsid w:val="00FD5105"/>
    <w:rsid w:val="00FF031F"/>
    <w:rsid w:val="00FF4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7F175"/>
  <w15:docId w15:val="{CAF858F7-6E55-4539-8E1C-EEF6105A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uiPriority="9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9001D1"/>
    <w:pPr>
      <w:spacing w:before="120" w:after="120"/>
      <w:jc w:val="both"/>
    </w:pPr>
    <w:rPr>
      <w:sz w:val="22"/>
      <w:szCs w:val="24"/>
      <w:lang w:eastAsia="en-US"/>
    </w:rPr>
  </w:style>
  <w:style w:type="paragraph" w:styleId="Nadpis1">
    <w:name w:val="heading 1"/>
    <w:aliases w:val="_Nadpis 1,No numbers,h1,H1,Heading 10,HH 1,Hoofdstukkop,Section Heading"/>
    <w:basedOn w:val="Normln"/>
    <w:next w:val="Clanek11"/>
    <w:uiPriority w:val="99"/>
    <w:qFormat/>
    <w:rsid w:val="001D50DD"/>
    <w:pPr>
      <w:keepNext/>
      <w:numPr>
        <w:numId w:val="17"/>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1"/>
    <w:uiPriority w:val="99"/>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17"/>
      </w:numPr>
    </w:pPr>
  </w:style>
  <w:style w:type="paragraph" w:customStyle="1" w:styleId="Claneki">
    <w:name w:val="Clanek (i)"/>
    <w:basedOn w:val="Normln"/>
    <w:uiPriority w:val="99"/>
    <w:qFormat/>
    <w:rsid w:val="00E06EC2"/>
    <w:pPr>
      <w:keepNext/>
      <w:numPr>
        <w:ilvl w:val="3"/>
        <w:numId w:val="17"/>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28"/>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29"/>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30"/>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Bezmezer">
    <w:name w:val="No Spacing"/>
    <w:uiPriority w:val="1"/>
    <w:qFormat/>
    <w:rsid w:val="00F95F31"/>
    <w:pPr>
      <w:jc w:val="both"/>
    </w:pPr>
    <w:rPr>
      <w:sz w:val="22"/>
      <w:szCs w:val="24"/>
      <w:lang w:eastAsia="en-US"/>
    </w:rPr>
  </w:style>
  <w:style w:type="character" w:customStyle="1" w:styleId="Clanek11Char1">
    <w:name w:val="Clanek 1.1 Char1"/>
    <w:link w:val="Clanek11"/>
    <w:uiPriority w:val="99"/>
    <w:locked/>
    <w:rsid w:val="00FA56CD"/>
    <w:rPr>
      <w:rFonts w:cs="Arial"/>
      <w:bCs/>
      <w:iCs/>
      <w:sz w:val="22"/>
      <w:szCs w:val="28"/>
      <w:lang w:eastAsia="en-US"/>
    </w:rPr>
  </w:style>
  <w:style w:type="paragraph" w:styleId="Revize">
    <w:name w:val="Revision"/>
    <w:hidden/>
    <w:uiPriority w:val="99"/>
    <w:semiHidden/>
    <w:rsid w:val="005E2B8A"/>
    <w:rPr>
      <w:sz w:val="22"/>
      <w:szCs w:val="24"/>
      <w:lang w:eastAsia="en-US"/>
    </w:rPr>
  </w:style>
  <w:style w:type="character" w:styleId="Siln">
    <w:name w:val="Strong"/>
    <w:uiPriority w:val="22"/>
    <w:qFormat/>
    <w:rsid w:val="00224EC4"/>
    <w:rPr>
      <w:rFonts w:cs="Times New Roman"/>
      <w:b/>
      <w:bCs/>
    </w:rPr>
  </w:style>
  <w:style w:type="character" w:customStyle="1" w:styleId="nowrap">
    <w:name w:val="nowrap"/>
    <w:basedOn w:val="Standardnpsmoodstavce"/>
    <w:rsid w:val="00224EC4"/>
  </w:style>
  <w:style w:type="character" w:customStyle="1" w:styleId="preformatted">
    <w:name w:val="preformatted"/>
    <w:basedOn w:val="Standardnpsmoodstavce"/>
    <w:rsid w:val="00224EC4"/>
  </w:style>
  <w:style w:type="paragraph" w:styleId="Odstavecseseznamem">
    <w:name w:val="List Paragraph"/>
    <w:basedOn w:val="Normln"/>
    <w:uiPriority w:val="34"/>
    <w:rsid w:val="00431A78"/>
    <w:pPr>
      <w:ind w:left="720"/>
      <w:contextualSpacing/>
    </w:pPr>
  </w:style>
  <w:style w:type="character" w:styleId="Nevyeenzmnka">
    <w:name w:val="Unresolved Mention"/>
    <w:basedOn w:val="Standardnpsmoodstavce"/>
    <w:uiPriority w:val="99"/>
    <w:semiHidden/>
    <w:unhideWhenUsed/>
    <w:rsid w:val="00A64EFC"/>
    <w:rPr>
      <w:color w:val="605E5C"/>
      <w:shd w:val="clear" w:color="auto" w:fill="E1DFDD"/>
    </w:rPr>
  </w:style>
  <w:style w:type="paragraph" w:customStyle="1" w:styleId="AOHead1">
    <w:name w:val="AOHead1"/>
    <w:basedOn w:val="Normln"/>
    <w:next w:val="Normln"/>
    <w:rsid w:val="00572A3F"/>
    <w:pPr>
      <w:keepNext/>
      <w:numPr>
        <w:numId w:val="45"/>
      </w:numPr>
      <w:tabs>
        <w:tab w:val="clear" w:pos="720"/>
        <w:tab w:val="num" w:pos="360"/>
      </w:tabs>
      <w:spacing w:before="240" w:after="0" w:line="260" w:lineRule="atLeast"/>
      <w:ind w:left="0" w:firstLine="0"/>
      <w:outlineLvl w:val="0"/>
    </w:pPr>
    <w:rPr>
      <w:rFonts w:eastAsia="Calibri"/>
      <w:b/>
      <w:caps/>
      <w:kern w:val="28"/>
      <w:szCs w:val="22"/>
      <w:lang w:val="en-GB"/>
    </w:rPr>
  </w:style>
  <w:style w:type="paragraph" w:customStyle="1" w:styleId="AOHead2">
    <w:name w:val="AOHead2"/>
    <w:basedOn w:val="Normln"/>
    <w:next w:val="Normln"/>
    <w:link w:val="AOHead2Char"/>
    <w:rsid w:val="00572A3F"/>
    <w:pPr>
      <w:keepNext/>
      <w:numPr>
        <w:ilvl w:val="4"/>
        <w:numId w:val="45"/>
      </w:numPr>
      <w:tabs>
        <w:tab w:val="clear" w:pos="2880"/>
        <w:tab w:val="num" w:pos="720"/>
      </w:tabs>
      <w:spacing w:before="240" w:after="0" w:line="260" w:lineRule="atLeast"/>
      <w:ind w:left="720"/>
      <w:outlineLvl w:val="1"/>
    </w:pPr>
    <w:rPr>
      <w:rFonts w:eastAsia="Calibri"/>
      <w:b/>
      <w:szCs w:val="22"/>
      <w:lang w:val="en-GB"/>
    </w:rPr>
  </w:style>
  <w:style w:type="paragraph" w:customStyle="1" w:styleId="AOAltHead2">
    <w:name w:val="AOAltHead2"/>
    <w:basedOn w:val="AOHead2"/>
    <w:next w:val="Normln"/>
    <w:rsid w:val="00572A3F"/>
    <w:pPr>
      <w:keepNext w:val="0"/>
      <w:numPr>
        <w:ilvl w:val="5"/>
      </w:numPr>
      <w:tabs>
        <w:tab w:val="clear" w:pos="3600"/>
        <w:tab w:val="num" w:pos="720"/>
      </w:tabs>
      <w:ind w:left="720"/>
    </w:pPr>
    <w:rPr>
      <w:b w:val="0"/>
    </w:rPr>
  </w:style>
  <w:style w:type="paragraph" w:customStyle="1" w:styleId="AOHead3">
    <w:name w:val="AOHead3"/>
    <w:basedOn w:val="Normln"/>
    <w:next w:val="Normln"/>
    <w:rsid w:val="00572A3F"/>
    <w:pPr>
      <w:numPr>
        <w:ilvl w:val="2"/>
        <w:numId w:val="45"/>
      </w:numPr>
      <w:spacing w:before="240" w:after="0" w:line="260" w:lineRule="atLeast"/>
      <w:outlineLvl w:val="2"/>
    </w:pPr>
    <w:rPr>
      <w:rFonts w:eastAsia="Calibri"/>
      <w:szCs w:val="22"/>
      <w:lang w:val="en-GB"/>
    </w:rPr>
  </w:style>
  <w:style w:type="paragraph" w:customStyle="1" w:styleId="AOAltHead3">
    <w:name w:val="AOAltHead3"/>
    <w:basedOn w:val="AOHead3"/>
    <w:next w:val="Normln"/>
    <w:link w:val="AOAltHead3Char"/>
    <w:rsid w:val="00572A3F"/>
  </w:style>
  <w:style w:type="character" w:customStyle="1" w:styleId="AOAltHead3Char">
    <w:name w:val="AOAltHead3 Char"/>
    <w:basedOn w:val="Standardnpsmoodstavce"/>
    <w:link w:val="AOAltHead3"/>
    <w:rsid w:val="00572A3F"/>
    <w:rPr>
      <w:rFonts w:eastAsia="Calibri"/>
      <w:sz w:val="22"/>
      <w:szCs w:val="22"/>
      <w:lang w:val="en-GB" w:eastAsia="en-US"/>
    </w:rPr>
  </w:style>
  <w:style w:type="paragraph" w:customStyle="1" w:styleId="AOHead4">
    <w:name w:val="AOHead4"/>
    <w:basedOn w:val="Normln"/>
    <w:next w:val="Normln"/>
    <w:rsid w:val="00572A3F"/>
    <w:pPr>
      <w:numPr>
        <w:ilvl w:val="3"/>
        <w:numId w:val="45"/>
      </w:numPr>
      <w:spacing w:before="240" w:after="0" w:line="260" w:lineRule="atLeast"/>
      <w:outlineLvl w:val="3"/>
    </w:pPr>
    <w:rPr>
      <w:rFonts w:eastAsia="Calibri"/>
      <w:szCs w:val="22"/>
      <w:lang w:val="en-GB"/>
    </w:rPr>
  </w:style>
  <w:style w:type="paragraph" w:customStyle="1" w:styleId="AOAltHead4">
    <w:name w:val="AOAltHead4"/>
    <w:basedOn w:val="AOHead4"/>
    <w:next w:val="Normln"/>
    <w:link w:val="AOAltHead4Char"/>
    <w:rsid w:val="00572A3F"/>
  </w:style>
  <w:style w:type="character" w:customStyle="1" w:styleId="AOAltHead4Char">
    <w:name w:val="AOAltHead4 Char"/>
    <w:link w:val="AOAltHead4"/>
    <w:rsid w:val="00572A3F"/>
    <w:rPr>
      <w:rFonts w:eastAsia="Calibri"/>
      <w:sz w:val="22"/>
      <w:szCs w:val="22"/>
      <w:lang w:val="en-GB" w:eastAsia="en-US"/>
    </w:rPr>
  </w:style>
  <w:style w:type="character" w:styleId="Odkaznakoment">
    <w:name w:val="annotation reference"/>
    <w:basedOn w:val="Standardnpsmoodstavce"/>
    <w:semiHidden/>
    <w:unhideWhenUsed/>
    <w:rsid w:val="001C2A8D"/>
    <w:rPr>
      <w:sz w:val="16"/>
      <w:szCs w:val="16"/>
    </w:rPr>
  </w:style>
  <w:style w:type="paragraph" w:styleId="Textkomente">
    <w:name w:val="annotation text"/>
    <w:basedOn w:val="Normln"/>
    <w:link w:val="TextkomenteChar"/>
    <w:semiHidden/>
    <w:unhideWhenUsed/>
    <w:rsid w:val="001C2A8D"/>
    <w:rPr>
      <w:sz w:val="20"/>
      <w:szCs w:val="20"/>
    </w:rPr>
  </w:style>
  <w:style w:type="character" w:customStyle="1" w:styleId="TextkomenteChar">
    <w:name w:val="Text komentáře Char"/>
    <w:basedOn w:val="Standardnpsmoodstavce"/>
    <w:link w:val="Textkomente"/>
    <w:semiHidden/>
    <w:rsid w:val="001C2A8D"/>
    <w:rPr>
      <w:lang w:eastAsia="en-US"/>
    </w:rPr>
  </w:style>
  <w:style w:type="paragraph" w:styleId="Pedmtkomente">
    <w:name w:val="annotation subject"/>
    <w:basedOn w:val="Textkomente"/>
    <w:next w:val="Textkomente"/>
    <w:link w:val="PedmtkomenteChar"/>
    <w:semiHidden/>
    <w:unhideWhenUsed/>
    <w:rsid w:val="001C2A8D"/>
    <w:rPr>
      <w:b/>
      <w:bCs/>
    </w:rPr>
  </w:style>
  <w:style w:type="character" w:customStyle="1" w:styleId="PedmtkomenteChar">
    <w:name w:val="Předmět komentáře Char"/>
    <w:basedOn w:val="TextkomenteChar"/>
    <w:link w:val="Pedmtkomente"/>
    <w:semiHidden/>
    <w:rsid w:val="001C2A8D"/>
    <w:rPr>
      <w:b/>
      <w:bCs/>
      <w:lang w:eastAsia="en-US"/>
    </w:rPr>
  </w:style>
  <w:style w:type="paragraph" w:customStyle="1" w:styleId="AONormal">
    <w:name w:val="AONormal"/>
    <w:link w:val="AONormalChar"/>
    <w:rsid w:val="00993442"/>
    <w:pPr>
      <w:spacing w:line="260" w:lineRule="atLeast"/>
    </w:pPr>
    <w:rPr>
      <w:rFonts w:eastAsia="Calibri"/>
      <w:sz w:val="22"/>
      <w:szCs w:val="22"/>
      <w:lang w:val="en-GB" w:eastAsia="en-US"/>
    </w:rPr>
  </w:style>
  <w:style w:type="character" w:customStyle="1" w:styleId="AONormalChar">
    <w:name w:val="AONormal Char"/>
    <w:link w:val="AONormal"/>
    <w:rsid w:val="00993442"/>
    <w:rPr>
      <w:rFonts w:eastAsia="Calibri"/>
      <w:sz w:val="22"/>
      <w:szCs w:val="22"/>
      <w:lang w:val="en-GB" w:eastAsia="en-US"/>
    </w:rPr>
  </w:style>
  <w:style w:type="paragraph" w:customStyle="1" w:styleId="AO1">
    <w:name w:val="AO(1)"/>
    <w:basedOn w:val="Normln"/>
    <w:next w:val="Normln"/>
    <w:rsid w:val="00993442"/>
    <w:pPr>
      <w:numPr>
        <w:numId w:val="48"/>
      </w:numPr>
      <w:spacing w:before="240" w:after="0" w:line="260" w:lineRule="atLeast"/>
    </w:pPr>
    <w:rPr>
      <w:rFonts w:eastAsia="Calibri"/>
      <w:szCs w:val="22"/>
      <w:lang w:val="en-GB"/>
    </w:rPr>
  </w:style>
  <w:style w:type="character" w:customStyle="1" w:styleId="AOHead2Char">
    <w:name w:val="AOHead2 Char"/>
    <w:link w:val="AOHead2"/>
    <w:rsid w:val="00993442"/>
    <w:rPr>
      <w:rFonts w:eastAsia="Calibri"/>
      <w:b/>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936">
      <w:bodyDiv w:val="1"/>
      <w:marLeft w:val="0"/>
      <w:marRight w:val="0"/>
      <w:marTop w:val="0"/>
      <w:marBottom w:val="0"/>
      <w:divBdr>
        <w:top w:val="none" w:sz="0" w:space="0" w:color="auto"/>
        <w:left w:val="none" w:sz="0" w:space="0" w:color="auto"/>
        <w:bottom w:val="none" w:sz="0" w:space="0" w:color="auto"/>
        <w:right w:val="none" w:sz="0" w:space="0" w:color="auto"/>
      </w:divBdr>
    </w:div>
    <w:div w:id="466779415">
      <w:bodyDiv w:val="1"/>
      <w:marLeft w:val="0"/>
      <w:marRight w:val="0"/>
      <w:marTop w:val="0"/>
      <w:marBottom w:val="0"/>
      <w:divBdr>
        <w:top w:val="none" w:sz="0" w:space="0" w:color="auto"/>
        <w:left w:val="none" w:sz="0" w:space="0" w:color="auto"/>
        <w:bottom w:val="none" w:sz="0" w:space="0" w:color="auto"/>
        <w:right w:val="none" w:sz="0" w:space="0" w:color="auto"/>
      </w:divBdr>
      <w:divsChild>
        <w:div w:id="725184281">
          <w:marLeft w:val="0"/>
          <w:marRight w:val="0"/>
          <w:marTop w:val="0"/>
          <w:marBottom w:val="0"/>
          <w:divBdr>
            <w:top w:val="none" w:sz="0" w:space="0" w:color="auto"/>
            <w:left w:val="none" w:sz="0" w:space="0" w:color="auto"/>
            <w:bottom w:val="none" w:sz="0" w:space="0" w:color="auto"/>
            <w:right w:val="none" w:sz="0" w:space="0" w:color="auto"/>
          </w:divBdr>
        </w:div>
      </w:divsChild>
    </w:div>
    <w:div w:id="551119356">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832649498">
      <w:bodyDiv w:val="1"/>
      <w:marLeft w:val="0"/>
      <w:marRight w:val="0"/>
      <w:marTop w:val="0"/>
      <w:marBottom w:val="0"/>
      <w:divBdr>
        <w:top w:val="none" w:sz="0" w:space="0" w:color="auto"/>
        <w:left w:val="none" w:sz="0" w:space="0" w:color="auto"/>
        <w:bottom w:val="none" w:sz="0" w:space="0" w:color="auto"/>
        <w:right w:val="none" w:sz="0" w:space="0" w:color="auto"/>
      </w:divBdr>
    </w:div>
    <w:div w:id="1045567487">
      <w:bodyDiv w:val="1"/>
      <w:marLeft w:val="0"/>
      <w:marRight w:val="0"/>
      <w:marTop w:val="0"/>
      <w:marBottom w:val="0"/>
      <w:divBdr>
        <w:top w:val="none" w:sz="0" w:space="0" w:color="auto"/>
        <w:left w:val="none" w:sz="0" w:space="0" w:color="auto"/>
        <w:bottom w:val="none" w:sz="0" w:space="0" w:color="auto"/>
        <w:right w:val="none" w:sz="0" w:space="0" w:color="auto"/>
      </w:divBdr>
    </w:div>
    <w:div w:id="1216965152">
      <w:bodyDiv w:val="1"/>
      <w:marLeft w:val="0"/>
      <w:marRight w:val="0"/>
      <w:marTop w:val="0"/>
      <w:marBottom w:val="0"/>
      <w:divBdr>
        <w:top w:val="none" w:sz="0" w:space="0" w:color="auto"/>
        <w:left w:val="none" w:sz="0" w:space="0" w:color="auto"/>
        <w:bottom w:val="none" w:sz="0" w:space="0" w:color="auto"/>
        <w:right w:val="none" w:sz="0" w:space="0" w:color="auto"/>
      </w:divBdr>
    </w:div>
    <w:div w:id="1619069343">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d65d1e-cd5b-4bba-880e-241bd72b95f1">
      <UserInfo>
        <DisplayName>Rabušic Petr</DisplayName>
        <AccountId>48</AccountId>
        <AccountType/>
      </UserInfo>
      <UserInfo>
        <DisplayName>Procházková Dana</DisplayName>
        <AccountId>50</AccountId>
        <AccountType/>
      </UserInfo>
      <UserInfo>
        <DisplayName>Nechvátal Ivan</DisplayName>
        <AccountId>104</AccountId>
        <AccountType/>
      </UserInfo>
      <UserInfo>
        <DisplayName>Oršuláková Janka</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a66dd18-e1b1-4668-ad0e-cb7f4c378b57" ContentTypeId="0x0101003B031A1A5C40410E9C753A111ED17A88" PreviousValue="false"/>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9E40301AF2150D4DAA235254C0BC58D2" ma:contentTypeVersion="6" ma:contentTypeDescription="Vytvoří nový dokument" ma:contentTypeScope="" ma:versionID="c966a858441c2a26c1b4cd095d6242ef">
  <xsd:schema xmlns:xsd="http://www.w3.org/2001/XMLSchema" xmlns:xs="http://www.w3.org/2001/XMLSchema" xmlns:p="http://schemas.microsoft.com/office/2006/metadata/properties" xmlns:ns2="41d65d1e-cd5b-4bba-880e-241bd72b95f1" xmlns:ns3="62bdbe29-cd37-43c8-8c2f-f1e29a530ded" targetNamespace="http://schemas.microsoft.com/office/2006/metadata/properties" ma:root="true" ma:fieldsID="4fbe4b8d2ad0847f47a14e9a30c630a5" ns2:_="" ns3:_="">
    <xsd:import namespace="41d65d1e-cd5b-4bba-880e-241bd72b95f1"/>
    <xsd:import namespace="62bdbe29-cd37-43c8-8c2f-f1e29a530d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5d1e-cd5b-4bba-880e-241bd72b95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dbe29-cd37-43c8-8c2f-f1e29a530d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DokumentCT</p:Name>
  <p:Description/>
  <p:Statement/>
  <p:PolicyItems>
    <p:PolicyItem featureId="Microsoft.Office.RecordsManagement.PolicyFeatures.PolicyAudit" staticId="0x0101003B031A1A5C40410E9C753A111ED17A88|937198175" UniqueId="b1d338a1-815e-47be-8f46-c58667c0fb49">
      <p:Name>Auditování</p:Name>
      <p:Description>Audituje akce uživatele u dokumentů a zaznamenává položky v protokolu auditování.</p:Description>
      <p:CustomData>
        <Audit>
          <View/>
        </Audit>
      </p:CustomData>
    </p:PolicyItem>
  </p:PolicyItems>
</p:Policy>
</file>

<file path=customXml/itemProps1.xml><?xml version="1.0" encoding="utf-8"?>
<ds:datastoreItem xmlns:ds="http://schemas.openxmlformats.org/officeDocument/2006/customXml" ds:itemID="{64A5C54B-0379-4277-9974-D0EDB4CB4083}">
  <ds:schemaRefs>
    <ds:schemaRef ds:uri="http://schemas.microsoft.com/office/2006/metadata/properties"/>
    <ds:schemaRef ds:uri="http://schemas.microsoft.com/office/infopath/2007/PartnerControls"/>
    <ds:schemaRef ds:uri="2d64cf45-074c-4cca-a495-e17c18c29a33"/>
    <ds:schemaRef ds:uri="b1597564-d51c-45ee-bab4-e5a4abcc4aee"/>
    <ds:schemaRef ds:uri="41d65d1e-cd5b-4bba-880e-241bd72b95f1"/>
  </ds:schemaRefs>
</ds:datastoreItem>
</file>

<file path=customXml/itemProps2.xml><?xml version="1.0" encoding="utf-8"?>
<ds:datastoreItem xmlns:ds="http://schemas.openxmlformats.org/officeDocument/2006/customXml" ds:itemID="{C8AC2D5D-6CCF-4462-82FA-FB0064E25831}">
  <ds:schemaRefs>
    <ds:schemaRef ds:uri="http://schemas.microsoft.com/sharepoint/v3/contenttype/forms"/>
  </ds:schemaRefs>
</ds:datastoreItem>
</file>

<file path=customXml/itemProps3.xml><?xml version="1.0" encoding="utf-8"?>
<ds:datastoreItem xmlns:ds="http://schemas.openxmlformats.org/officeDocument/2006/customXml" ds:itemID="{FDF42F73-AC29-44CE-BF0A-00B445DB8C6D}">
  <ds:schemaRefs>
    <ds:schemaRef ds:uri="Microsoft.SharePoint.Taxonomy.ContentTypeSync"/>
  </ds:schemaRefs>
</ds:datastoreItem>
</file>

<file path=customXml/itemProps4.xml><?xml version="1.0" encoding="utf-8"?>
<ds:datastoreItem xmlns:ds="http://schemas.openxmlformats.org/officeDocument/2006/customXml" ds:itemID="{1483D08C-53F3-4EA1-8170-7EDD16030689}">
  <ds:schemaRefs>
    <ds:schemaRef ds:uri="http://schemas.microsoft.com/sharepoint/events"/>
  </ds:schemaRefs>
</ds:datastoreItem>
</file>

<file path=customXml/itemProps5.xml><?xml version="1.0" encoding="utf-8"?>
<ds:datastoreItem xmlns:ds="http://schemas.openxmlformats.org/officeDocument/2006/customXml" ds:itemID="{F4AACF76-9521-4D5B-A359-CA3C79A33C28}">
  <ds:schemaRefs>
    <ds:schemaRef ds:uri="http://schemas.openxmlformats.org/officeDocument/2006/bibliography"/>
  </ds:schemaRefs>
</ds:datastoreItem>
</file>

<file path=customXml/itemProps6.xml><?xml version="1.0" encoding="utf-8"?>
<ds:datastoreItem xmlns:ds="http://schemas.openxmlformats.org/officeDocument/2006/customXml" ds:itemID="{21B983E8-C2DB-4887-B91F-A7C2CC2C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5d1e-cd5b-4bba-880e-241bd72b95f1"/>
    <ds:schemaRef ds:uri="62bdbe29-cd37-43c8-8c2f-f1e29a530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DA43B60-0D8E-45A5-95C5-81C0716D038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5316</Words>
  <Characters>31366</Characters>
  <Application>Microsoft Office Word</Application>
  <DocSecurity>0</DocSecurity>
  <Lines>261</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36609</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Klementová Alice</cp:lastModifiedBy>
  <cp:revision>2</cp:revision>
  <cp:lastPrinted>2022-04-01T09:45:00Z</cp:lastPrinted>
  <dcterms:created xsi:type="dcterms:W3CDTF">2022-05-26T15:44:00Z</dcterms:created>
  <dcterms:modified xsi:type="dcterms:W3CDTF">2022-05-26T15:44:00Z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0x0101009E40301AF2150D4DAA235254C0BC58D2</vt:lpwstr>
  </property>
  <property fmtid="{D5CDD505-2E9C-101B-9397-08002B2CF9AE}" pid="3" name="MSIP_Label_8c6547bf-3669-44b1-9e89-321d0b86b530_Enabled">
    <vt:lpwstr>true</vt:lpwstr>
  </property>
  <property fmtid="{D5CDD505-2E9C-101B-9397-08002B2CF9AE}" pid="4" name="MSIP_Label_8c6547bf-3669-44b1-9e89-321d0b86b530_SetDate">
    <vt:lpwstr>2022-04-12T09:23:42Z</vt:lpwstr>
  </property>
  <property fmtid="{D5CDD505-2E9C-101B-9397-08002B2CF9AE}" pid="5" name="MSIP_Label_8c6547bf-3669-44b1-9e89-321d0b86b530_Method">
    <vt:lpwstr>Privileged</vt:lpwstr>
  </property>
  <property fmtid="{D5CDD505-2E9C-101B-9397-08002B2CF9AE}" pid="6" name="MSIP_Label_8c6547bf-3669-44b1-9e89-321d0b86b530_Name">
    <vt:lpwstr>8c6547bf-3669-44b1-9e89-321d0b86b530</vt:lpwstr>
  </property>
  <property fmtid="{D5CDD505-2E9C-101B-9397-08002B2CF9AE}" pid="7" name="MSIP_Label_8c6547bf-3669-44b1-9e89-321d0b86b530_SiteId">
    <vt:lpwstr>64af2aee-7d6c-49ac-a409-192d3fee73b8</vt:lpwstr>
  </property>
  <property fmtid="{D5CDD505-2E9C-101B-9397-08002B2CF9AE}" pid="8" name="MSIP_Label_8c6547bf-3669-44b1-9e89-321d0b86b530_ActionId">
    <vt:lpwstr>c0ed6121-44c3-428c-95b7-6ef85fb1ca3a</vt:lpwstr>
  </property>
  <property fmtid="{D5CDD505-2E9C-101B-9397-08002B2CF9AE}" pid="9" name="MSIP_Label_8c6547bf-3669-44b1-9e89-321d0b86b530_ContentBits">
    <vt:lpwstr>0</vt:lpwstr>
  </property>
</Properties>
</file>