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3E3C" w14:textId="1D2F4C09" w:rsidR="00FB0203" w:rsidRDefault="00E6083C" w:rsidP="004E54B3">
      <w:pPr>
        <w:pStyle w:val="Zpat"/>
        <w:tabs>
          <w:tab w:val="clear" w:pos="4153"/>
          <w:tab w:val="clear" w:pos="8306"/>
        </w:tabs>
        <w:spacing w:before="0" w:after="0"/>
        <w:rPr>
          <w:rFonts w:cs="Arial"/>
          <w:b/>
          <w:bCs w:val="0"/>
          <w:sz w:val="24"/>
          <w:szCs w:val="24"/>
        </w:rPr>
      </w:pPr>
      <w:r>
        <w:rPr>
          <w:rFonts w:cs="Arial"/>
          <w:b/>
          <w:bCs w:val="0"/>
          <w:sz w:val="24"/>
          <w:szCs w:val="24"/>
        </w:rPr>
        <w:t xml:space="preserve"> </w:t>
      </w: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4E03A09F"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E6083C">
        <w:rPr>
          <w:rFonts w:cs="Arial"/>
          <w:b/>
          <w:bCs w:val="0"/>
          <w:sz w:val="72"/>
          <w:szCs w:val="72"/>
        </w:rPr>
        <w:t xml:space="preserve"> </w:t>
      </w:r>
      <w:r w:rsidR="004E54B3">
        <w:rPr>
          <w:rFonts w:cs="Arial"/>
          <w:b/>
          <w:bCs w:val="0"/>
          <w:sz w:val="72"/>
          <w:szCs w:val="72"/>
        </w:rPr>
        <w:t xml:space="preserve"> </w:t>
      </w:r>
      <w:r w:rsidR="00FB0203" w:rsidRPr="00E12640">
        <w:rPr>
          <w:rFonts w:cs="Arial"/>
          <w:b/>
          <w:bCs w:val="0"/>
          <w:sz w:val="72"/>
          <w:szCs w:val="72"/>
        </w:rPr>
        <w:t>SMLOUV</w:t>
      </w:r>
      <w:r w:rsidR="00E6083C">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179C03EA" w:rsidR="00AC467C" w:rsidRPr="00AA4A7E" w:rsidRDefault="00052097" w:rsidP="00AC467C">
      <w:pPr>
        <w:spacing w:before="0" w:after="0"/>
        <w:jc w:val="center"/>
        <w:rPr>
          <w:rFonts w:cs="Arial"/>
        </w:rPr>
      </w:pPr>
      <w:r>
        <w:rPr>
          <w:rFonts w:cs="Arial"/>
        </w:rPr>
        <w:t>číslo smlouvy objednatele: SD/20</w:t>
      </w:r>
      <w:r w:rsidR="006C66CC">
        <w:rPr>
          <w:rFonts w:cs="Arial"/>
        </w:rPr>
        <w:t>22</w:t>
      </w:r>
      <w:r>
        <w:rPr>
          <w:rFonts w:cs="Arial"/>
        </w:rPr>
        <w:t>/</w:t>
      </w:r>
      <w:r w:rsidR="00B3281A">
        <w:rPr>
          <w:rFonts w:cs="Arial"/>
        </w:rPr>
        <w:t>0409</w:t>
      </w:r>
      <w:r w:rsidR="004E54B3">
        <w:rPr>
          <w:rFonts w:cs="Arial"/>
        </w:rPr>
        <w:t xml:space="preserve"> </w:t>
      </w:r>
    </w:p>
    <w:p w14:paraId="2F1C05A4" w14:textId="77777777" w:rsidR="00AC467C" w:rsidRPr="00AA4A7E" w:rsidRDefault="00AC467C" w:rsidP="00AC467C">
      <w:pPr>
        <w:spacing w:before="0" w:after="0"/>
        <w:jc w:val="center"/>
        <w:rPr>
          <w:rFonts w:cs="Arial"/>
        </w:rPr>
      </w:pPr>
      <w:r w:rsidRPr="00AA4A7E">
        <w:rPr>
          <w:rFonts w:cs="Arial"/>
        </w:rPr>
        <w:t>číslo smlouvy zhotovitele: ………….</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1950D890" w14:textId="1F47A40E" w:rsidR="00FB0203" w:rsidRPr="004E54B3" w:rsidRDefault="004E54B3" w:rsidP="00FB0203">
      <w:pPr>
        <w:spacing w:before="0" w:after="0"/>
        <w:jc w:val="center"/>
        <w:rPr>
          <w:rFonts w:cs="Arial"/>
          <w:sz w:val="36"/>
          <w:szCs w:val="36"/>
        </w:rPr>
      </w:pPr>
      <w:bookmarkStart w:id="0" w:name="_Hlk97796580"/>
      <w:r w:rsidRPr="004E54B3">
        <w:rPr>
          <w:rFonts w:cs="Arial"/>
          <w:b/>
          <w:sz w:val="36"/>
          <w:szCs w:val="36"/>
        </w:rPr>
        <w:t>MŠ 28. října, Jablonec nad Nisou – výměna oken</w:t>
      </w:r>
      <w:r w:rsidR="00C918EC">
        <w:rPr>
          <w:rFonts w:cs="Arial"/>
          <w:b/>
          <w:sz w:val="36"/>
          <w:szCs w:val="36"/>
        </w:rPr>
        <w:t xml:space="preserve"> v přístavbě</w:t>
      </w:r>
    </w:p>
    <w:bookmarkEnd w:id="0"/>
    <w:p w14:paraId="4D90BDB1" w14:textId="77777777" w:rsidR="00F708B6" w:rsidRDefault="00F708B6" w:rsidP="00FB0203">
      <w:pPr>
        <w:spacing w:before="0" w:after="0"/>
        <w:jc w:val="center"/>
        <w:rPr>
          <w:rFonts w:cs="Arial"/>
        </w:rPr>
      </w:pPr>
    </w:p>
    <w:p w14:paraId="44C9FDAD" w14:textId="77777777" w:rsidR="00F708B6" w:rsidRDefault="00F708B6" w:rsidP="00FB0203">
      <w:pPr>
        <w:spacing w:before="0" w:after="0"/>
        <w:jc w:val="center"/>
        <w:rPr>
          <w:rFonts w:cs="Arial"/>
        </w:rPr>
      </w:pPr>
    </w:p>
    <w:p w14:paraId="1415AF8A" w14:textId="77777777" w:rsidR="00FB0203" w:rsidRPr="00E12640" w:rsidRDefault="00FB0203" w:rsidP="00FB0203">
      <w:pPr>
        <w:spacing w:before="0" w:after="0"/>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60B2FE66" w:rsidR="00FB0203" w:rsidRPr="00E12640" w:rsidRDefault="000D2B96" w:rsidP="00FB0203">
      <w:pPr>
        <w:keepNext/>
        <w:spacing w:before="0" w:after="0"/>
        <w:jc w:val="center"/>
        <w:rPr>
          <w:rFonts w:cs="Arial"/>
        </w:rPr>
      </w:pPr>
      <w:r>
        <w:rPr>
          <w:rFonts w:cs="Arial"/>
          <w:b/>
        </w:rPr>
        <w:t xml:space="preserve">OKNA </w:t>
      </w:r>
      <w:proofErr w:type="gramStart"/>
      <w:r>
        <w:rPr>
          <w:rFonts w:cs="Arial"/>
          <w:b/>
        </w:rPr>
        <w:t>LANGER  s.r.o.</w:t>
      </w:r>
      <w:proofErr w:type="gramEnd"/>
      <w:r w:rsidR="004E54B3">
        <w:rPr>
          <w:rFonts w:cs="Arial"/>
          <w:b/>
        </w:rPr>
        <w:t xml:space="preserve"> </w:t>
      </w:r>
    </w:p>
    <w:p w14:paraId="5A8021B7" w14:textId="77777777" w:rsidR="00FB0203" w:rsidRPr="00E12640" w:rsidRDefault="00FB0203" w:rsidP="00FB0203">
      <w:pPr>
        <w:keepNext/>
        <w:spacing w:before="0" w:after="0"/>
        <w:jc w:val="center"/>
        <w:rPr>
          <w:rFonts w:cs="Arial"/>
        </w:rPr>
      </w:pPr>
    </w:p>
    <w:p w14:paraId="009A4772" w14:textId="77777777" w:rsidR="00FB0203" w:rsidRPr="00E12640" w:rsidRDefault="00FB0203" w:rsidP="00FB0203">
      <w:pPr>
        <w:keepNext/>
        <w:spacing w:before="0" w:after="0"/>
        <w:jc w:val="center"/>
        <w:rPr>
          <w:rFonts w:cs="Arial"/>
        </w:rPr>
      </w:pPr>
    </w:p>
    <w:p w14:paraId="39B38B59" w14:textId="77777777" w:rsidR="00FB0203" w:rsidRPr="00E12640" w:rsidRDefault="00FB0203" w:rsidP="00FB0203">
      <w:pPr>
        <w:keepNext/>
        <w:spacing w:before="0" w:after="0"/>
        <w:jc w:val="center"/>
        <w:rPr>
          <w:rFonts w:cs="Arial"/>
        </w:rPr>
      </w:pPr>
    </w:p>
    <w:p w14:paraId="37F5B23F" w14:textId="77777777" w:rsidR="00FB0203" w:rsidRPr="00E12640" w:rsidRDefault="00FB0203" w:rsidP="00FB0203">
      <w:pPr>
        <w:keepNext/>
        <w:spacing w:before="0" w:after="0"/>
        <w:jc w:val="center"/>
        <w:rPr>
          <w:rFonts w:cs="Arial"/>
        </w:rPr>
      </w:pPr>
    </w:p>
    <w:p w14:paraId="67C3E2D1" w14:textId="77777777" w:rsidR="00FB0203" w:rsidRPr="00B816B1" w:rsidRDefault="00FB0203" w:rsidP="00FB0203">
      <w:pPr>
        <w:keepNext/>
        <w:spacing w:before="0" w:after="0"/>
        <w:jc w:val="center"/>
        <w:rPr>
          <w:rFonts w:cs="Arial"/>
        </w:rPr>
      </w:pPr>
    </w:p>
    <w:p w14:paraId="60E15426" w14:textId="77777777" w:rsidR="00FB0203" w:rsidRPr="008B2BD1" w:rsidRDefault="00FB0203" w:rsidP="00FB0203">
      <w:pPr>
        <w:spacing w:before="0" w:after="0"/>
        <w:jc w:val="center"/>
        <w:rPr>
          <w:rFonts w:cs="Arial"/>
        </w:rPr>
      </w:pPr>
    </w:p>
    <w:p w14:paraId="3F66290B" w14:textId="77777777" w:rsidR="00B77260" w:rsidRDefault="00FB0203" w:rsidP="00FD1E2D">
      <w:pPr>
        <w:spacing w:before="0" w:after="0"/>
        <w:jc w:val="center"/>
        <w:rPr>
          <w:rFonts w:cs="Arial"/>
        </w:rPr>
      </w:pPr>
      <w:r w:rsidRPr="008B2BD1">
        <w:rPr>
          <w:rFonts w:cs="Arial"/>
        </w:rPr>
        <w:br w:type="page"/>
      </w:r>
    </w:p>
    <w:p w14:paraId="4D4172C5" w14:textId="77777777" w:rsidR="00B77260" w:rsidRDefault="00B77260" w:rsidP="00FD1E2D">
      <w:pPr>
        <w:spacing w:before="0" w:after="0"/>
        <w:jc w:val="center"/>
        <w:rPr>
          <w:rFonts w:cs="Arial"/>
        </w:rPr>
      </w:pPr>
    </w:p>
    <w:p w14:paraId="783E2F63" w14:textId="7790F666" w:rsidR="00B77260" w:rsidRDefault="00B77260" w:rsidP="00FD1E2D">
      <w:pPr>
        <w:spacing w:before="0" w:after="0"/>
        <w:jc w:val="center"/>
        <w:rPr>
          <w:rFonts w:cs="Arial"/>
        </w:rPr>
      </w:pPr>
    </w:p>
    <w:p w14:paraId="0F498FCF" w14:textId="141EA948" w:rsidR="007B7EAB" w:rsidRDefault="007B7EAB" w:rsidP="00FD1E2D">
      <w:pPr>
        <w:spacing w:before="0" w:after="0"/>
        <w:jc w:val="center"/>
        <w:rPr>
          <w:rFonts w:cs="Arial"/>
        </w:rPr>
      </w:pPr>
    </w:p>
    <w:p w14:paraId="7750E1A8" w14:textId="74EDD434" w:rsidR="007B7EAB" w:rsidRDefault="007B7EAB" w:rsidP="00FD1E2D">
      <w:pPr>
        <w:spacing w:before="0" w:after="0"/>
        <w:jc w:val="center"/>
        <w:rPr>
          <w:rFonts w:cs="Arial"/>
        </w:rPr>
      </w:pPr>
    </w:p>
    <w:p w14:paraId="62F2B790" w14:textId="14790614" w:rsidR="007B7EAB" w:rsidRDefault="007B7EAB" w:rsidP="00FD1E2D">
      <w:pPr>
        <w:spacing w:before="0" w:after="0"/>
        <w:jc w:val="center"/>
        <w:rPr>
          <w:rFonts w:cs="Arial"/>
        </w:rPr>
      </w:pPr>
    </w:p>
    <w:p w14:paraId="01EADCED" w14:textId="2A2A114B" w:rsidR="007B7EAB" w:rsidRDefault="007B7EAB" w:rsidP="00FD1E2D">
      <w:pPr>
        <w:spacing w:before="0" w:after="0"/>
        <w:jc w:val="center"/>
        <w:rPr>
          <w:rFonts w:cs="Arial"/>
        </w:rPr>
      </w:pPr>
    </w:p>
    <w:p w14:paraId="2AE62FA2" w14:textId="5BBE2BF9" w:rsidR="007B7EAB" w:rsidRDefault="007B7EAB" w:rsidP="00FD1E2D">
      <w:pPr>
        <w:spacing w:before="0" w:after="0"/>
        <w:jc w:val="center"/>
        <w:rPr>
          <w:rFonts w:cs="Arial"/>
        </w:rPr>
      </w:pPr>
    </w:p>
    <w:p w14:paraId="29A9CC4B" w14:textId="720F351B" w:rsidR="007B7EAB" w:rsidRDefault="007B7EAB" w:rsidP="00FD1E2D">
      <w:pPr>
        <w:spacing w:before="0" w:after="0"/>
        <w:jc w:val="center"/>
        <w:rPr>
          <w:rFonts w:cs="Arial"/>
        </w:rPr>
      </w:pPr>
    </w:p>
    <w:p w14:paraId="4C75412C" w14:textId="49521245" w:rsidR="007B7EAB" w:rsidRDefault="007B7EAB" w:rsidP="00FD1E2D">
      <w:pPr>
        <w:spacing w:before="0" w:after="0"/>
        <w:jc w:val="center"/>
        <w:rPr>
          <w:rFonts w:cs="Arial"/>
        </w:rPr>
      </w:pPr>
    </w:p>
    <w:p w14:paraId="6C93C05F" w14:textId="7B47FE82" w:rsidR="007B7EAB" w:rsidRDefault="007B7EAB" w:rsidP="00FD1E2D">
      <w:pPr>
        <w:spacing w:before="0" w:after="0"/>
        <w:jc w:val="center"/>
        <w:rPr>
          <w:rFonts w:cs="Arial"/>
        </w:rPr>
      </w:pPr>
    </w:p>
    <w:p w14:paraId="13FBC720" w14:textId="3D12E0E1" w:rsidR="007B7EAB" w:rsidRDefault="007B7EAB" w:rsidP="00FD1E2D">
      <w:pPr>
        <w:spacing w:before="0" w:after="0"/>
        <w:jc w:val="center"/>
        <w:rPr>
          <w:rFonts w:cs="Arial"/>
        </w:rPr>
      </w:pPr>
    </w:p>
    <w:p w14:paraId="1849F1CE" w14:textId="67CE2C0C" w:rsidR="007B7EAB" w:rsidRDefault="007B7EAB" w:rsidP="00FD1E2D">
      <w:pPr>
        <w:spacing w:before="0" w:after="0"/>
        <w:jc w:val="center"/>
        <w:rPr>
          <w:rFonts w:cs="Arial"/>
        </w:rPr>
      </w:pPr>
    </w:p>
    <w:p w14:paraId="6B7CBBBF" w14:textId="2B3B841A" w:rsidR="007B7EAB" w:rsidRDefault="007B7EAB" w:rsidP="00FD1E2D">
      <w:pPr>
        <w:spacing w:before="0" w:after="0"/>
        <w:jc w:val="center"/>
        <w:rPr>
          <w:rFonts w:cs="Arial"/>
        </w:rPr>
      </w:pPr>
    </w:p>
    <w:p w14:paraId="25479AB6" w14:textId="4706F39C" w:rsidR="007B7EAB" w:rsidRDefault="007B7EAB" w:rsidP="00FD1E2D">
      <w:pPr>
        <w:spacing w:before="0" w:after="0"/>
        <w:jc w:val="center"/>
        <w:rPr>
          <w:rFonts w:cs="Arial"/>
        </w:rPr>
      </w:pPr>
    </w:p>
    <w:p w14:paraId="70BC8A0D" w14:textId="0C090186" w:rsidR="007B7EAB" w:rsidRDefault="007B7EAB" w:rsidP="00FD1E2D">
      <w:pPr>
        <w:spacing w:before="0" w:after="0"/>
        <w:jc w:val="center"/>
        <w:rPr>
          <w:rFonts w:cs="Arial"/>
        </w:rPr>
      </w:pPr>
    </w:p>
    <w:p w14:paraId="508C1B44" w14:textId="29FED247" w:rsidR="007B7EAB" w:rsidRDefault="007B7EAB" w:rsidP="00FD1E2D">
      <w:pPr>
        <w:spacing w:before="0" w:after="0"/>
        <w:jc w:val="center"/>
        <w:rPr>
          <w:rFonts w:cs="Arial"/>
        </w:rPr>
      </w:pPr>
    </w:p>
    <w:p w14:paraId="2FD5A7B7" w14:textId="328FDA9E" w:rsidR="007B7EAB" w:rsidRDefault="007B7EAB" w:rsidP="00FD1E2D">
      <w:pPr>
        <w:spacing w:before="0" w:after="0"/>
        <w:jc w:val="center"/>
        <w:rPr>
          <w:rFonts w:cs="Arial"/>
        </w:rPr>
      </w:pPr>
    </w:p>
    <w:p w14:paraId="53C2AFA5" w14:textId="6ED93B62" w:rsidR="007B7EAB" w:rsidRDefault="007B7EAB" w:rsidP="00FD1E2D">
      <w:pPr>
        <w:spacing w:before="0" w:after="0"/>
        <w:jc w:val="center"/>
        <w:rPr>
          <w:rFonts w:cs="Arial"/>
        </w:rPr>
      </w:pPr>
    </w:p>
    <w:p w14:paraId="1EC814C4" w14:textId="7CD167E9" w:rsidR="007B7EAB" w:rsidRDefault="007B7EAB" w:rsidP="00FD1E2D">
      <w:pPr>
        <w:spacing w:before="0" w:after="0"/>
        <w:jc w:val="center"/>
        <w:rPr>
          <w:rFonts w:cs="Arial"/>
        </w:rPr>
      </w:pPr>
    </w:p>
    <w:p w14:paraId="088C4524" w14:textId="08453459" w:rsidR="007B7EAB" w:rsidRDefault="007B7EAB" w:rsidP="00FD1E2D">
      <w:pPr>
        <w:spacing w:before="0" w:after="0"/>
        <w:jc w:val="center"/>
        <w:rPr>
          <w:rFonts w:cs="Arial"/>
        </w:rPr>
      </w:pPr>
    </w:p>
    <w:p w14:paraId="61F5EBA2" w14:textId="325D939F" w:rsidR="007B7EAB" w:rsidRDefault="007B7EAB" w:rsidP="00FD1E2D">
      <w:pPr>
        <w:spacing w:before="0" w:after="0"/>
        <w:jc w:val="center"/>
        <w:rPr>
          <w:rFonts w:cs="Arial"/>
        </w:rPr>
      </w:pPr>
    </w:p>
    <w:p w14:paraId="4AF51892" w14:textId="37BC82C4" w:rsidR="007B7EAB" w:rsidRDefault="007B7EAB" w:rsidP="00FD1E2D">
      <w:pPr>
        <w:spacing w:before="0" w:after="0"/>
        <w:jc w:val="center"/>
        <w:rPr>
          <w:rFonts w:cs="Arial"/>
        </w:rPr>
      </w:pPr>
    </w:p>
    <w:p w14:paraId="55F157FE" w14:textId="26C98D5B" w:rsidR="007B7EAB" w:rsidRDefault="007B7EAB" w:rsidP="00FD1E2D">
      <w:pPr>
        <w:spacing w:before="0" w:after="0"/>
        <w:jc w:val="center"/>
        <w:rPr>
          <w:rFonts w:cs="Arial"/>
        </w:rPr>
      </w:pPr>
    </w:p>
    <w:p w14:paraId="1D40ACFC" w14:textId="5538F99E" w:rsidR="007B7EAB" w:rsidRDefault="007B7EAB" w:rsidP="00FD1E2D">
      <w:pPr>
        <w:spacing w:before="0" w:after="0"/>
        <w:jc w:val="center"/>
        <w:rPr>
          <w:rFonts w:cs="Arial"/>
        </w:rPr>
      </w:pPr>
    </w:p>
    <w:p w14:paraId="05CCF37A" w14:textId="22A530F7" w:rsidR="007B7EAB" w:rsidRDefault="007B7EAB" w:rsidP="00FD1E2D">
      <w:pPr>
        <w:spacing w:before="0" w:after="0"/>
        <w:jc w:val="center"/>
        <w:rPr>
          <w:rFonts w:cs="Arial"/>
        </w:rPr>
      </w:pPr>
    </w:p>
    <w:p w14:paraId="36543C90" w14:textId="58A42911" w:rsidR="007B7EAB" w:rsidRDefault="007B7EAB" w:rsidP="00FD1E2D">
      <w:pPr>
        <w:spacing w:before="0" w:after="0"/>
        <w:jc w:val="center"/>
        <w:rPr>
          <w:rFonts w:cs="Arial"/>
        </w:rPr>
      </w:pPr>
    </w:p>
    <w:p w14:paraId="2CC85954" w14:textId="1D17B16D" w:rsidR="007B7EAB" w:rsidRDefault="007B7EAB" w:rsidP="00FD1E2D">
      <w:pPr>
        <w:spacing w:before="0" w:after="0"/>
        <w:jc w:val="center"/>
        <w:rPr>
          <w:rFonts w:cs="Arial"/>
        </w:rPr>
      </w:pPr>
    </w:p>
    <w:p w14:paraId="30FE6822" w14:textId="2AEDA969" w:rsidR="007B7EAB" w:rsidRDefault="007B7EAB" w:rsidP="00FD1E2D">
      <w:pPr>
        <w:spacing w:before="0" w:after="0"/>
        <w:jc w:val="center"/>
        <w:rPr>
          <w:rFonts w:cs="Arial"/>
        </w:rPr>
      </w:pPr>
    </w:p>
    <w:p w14:paraId="7A88D870" w14:textId="6EE442D6" w:rsidR="007B7EAB" w:rsidRDefault="007B7EAB" w:rsidP="00FD1E2D">
      <w:pPr>
        <w:spacing w:before="0" w:after="0"/>
        <w:jc w:val="center"/>
        <w:rPr>
          <w:rFonts w:cs="Arial"/>
        </w:rPr>
      </w:pPr>
    </w:p>
    <w:p w14:paraId="45E4F936" w14:textId="7C3974FD" w:rsidR="007B7EAB" w:rsidRDefault="007B7EAB" w:rsidP="00FD1E2D">
      <w:pPr>
        <w:spacing w:before="0" w:after="0"/>
        <w:jc w:val="center"/>
        <w:rPr>
          <w:rFonts w:cs="Arial"/>
        </w:rPr>
      </w:pPr>
    </w:p>
    <w:p w14:paraId="434A0F16" w14:textId="0B319E88" w:rsidR="007B7EAB" w:rsidRDefault="007B7EAB" w:rsidP="00FD1E2D">
      <w:pPr>
        <w:spacing w:before="0" w:after="0"/>
        <w:jc w:val="center"/>
        <w:rPr>
          <w:rFonts w:cs="Arial"/>
        </w:rPr>
      </w:pPr>
    </w:p>
    <w:p w14:paraId="099B6B3A" w14:textId="2A6D3CCE" w:rsidR="007B7EAB" w:rsidRDefault="007B7EAB" w:rsidP="00FD1E2D">
      <w:pPr>
        <w:spacing w:before="0" w:after="0"/>
        <w:jc w:val="center"/>
        <w:rPr>
          <w:rFonts w:cs="Arial"/>
        </w:rPr>
      </w:pPr>
    </w:p>
    <w:p w14:paraId="3BC26F2C" w14:textId="2D2FB7A3" w:rsidR="007B7EAB" w:rsidRDefault="007B7EAB" w:rsidP="00FD1E2D">
      <w:pPr>
        <w:spacing w:before="0" w:after="0"/>
        <w:jc w:val="center"/>
        <w:rPr>
          <w:rFonts w:cs="Arial"/>
        </w:rPr>
      </w:pPr>
    </w:p>
    <w:p w14:paraId="1AA4BB17" w14:textId="3CAA10C9" w:rsidR="007B7EAB" w:rsidRDefault="007B7EAB" w:rsidP="00FD1E2D">
      <w:pPr>
        <w:spacing w:before="0" w:after="0"/>
        <w:jc w:val="center"/>
        <w:rPr>
          <w:rFonts w:cs="Arial"/>
        </w:rPr>
      </w:pPr>
    </w:p>
    <w:p w14:paraId="6352C808" w14:textId="79D0D303" w:rsidR="007B7EAB" w:rsidRDefault="007B7EAB" w:rsidP="00FD1E2D">
      <w:pPr>
        <w:spacing w:before="0" w:after="0"/>
        <w:jc w:val="center"/>
        <w:rPr>
          <w:rFonts w:cs="Arial"/>
        </w:rPr>
      </w:pPr>
    </w:p>
    <w:p w14:paraId="5B3C20CF" w14:textId="2CC395D1" w:rsidR="007B7EAB" w:rsidRDefault="007B7EAB" w:rsidP="00FD1E2D">
      <w:pPr>
        <w:spacing w:before="0" w:after="0"/>
        <w:jc w:val="center"/>
        <w:rPr>
          <w:rFonts w:cs="Arial"/>
        </w:rPr>
      </w:pPr>
    </w:p>
    <w:p w14:paraId="66574CFD" w14:textId="3E316C7D" w:rsidR="007B7EAB" w:rsidRDefault="007B7EAB" w:rsidP="00FD1E2D">
      <w:pPr>
        <w:spacing w:before="0" w:after="0"/>
        <w:jc w:val="center"/>
        <w:rPr>
          <w:rFonts w:cs="Arial"/>
        </w:rPr>
      </w:pPr>
    </w:p>
    <w:p w14:paraId="091BC471" w14:textId="094BCC0A" w:rsidR="007B7EAB" w:rsidRDefault="007B7EAB" w:rsidP="00FD1E2D">
      <w:pPr>
        <w:spacing w:before="0" w:after="0"/>
        <w:jc w:val="center"/>
        <w:rPr>
          <w:rFonts w:cs="Arial"/>
        </w:rPr>
      </w:pPr>
    </w:p>
    <w:p w14:paraId="3BDF5CD2" w14:textId="02F8BF2E" w:rsidR="007B7EAB" w:rsidRDefault="007B7EAB" w:rsidP="00FD1E2D">
      <w:pPr>
        <w:spacing w:before="0" w:after="0"/>
        <w:jc w:val="center"/>
        <w:rPr>
          <w:rFonts w:cs="Arial"/>
        </w:rPr>
      </w:pPr>
    </w:p>
    <w:p w14:paraId="1BCB07DA" w14:textId="56F8FC41" w:rsidR="007B7EAB" w:rsidRDefault="007B7EAB" w:rsidP="00FD1E2D">
      <w:pPr>
        <w:spacing w:before="0" w:after="0"/>
        <w:jc w:val="center"/>
        <w:rPr>
          <w:rFonts w:cs="Arial"/>
        </w:rPr>
      </w:pPr>
    </w:p>
    <w:p w14:paraId="28F23417" w14:textId="6EC50E19" w:rsidR="007B7EAB" w:rsidRDefault="007B7EAB" w:rsidP="00FD1E2D">
      <w:pPr>
        <w:spacing w:before="0" w:after="0"/>
        <w:jc w:val="center"/>
        <w:rPr>
          <w:rFonts w:cs="Arial"/>
        </w:rPr>
      </w:pPr>
    </w:p>
    <w:p w14:paraId="18BADAAF" w14:textId="536419F4" w:rsidR="007B7EAB" w:rsidRDefault="007B7EAB" w:rsidP="00FD1E2D">
      <w:pPr>
        <w:spacing w:before="0" w:after="0"/>
        <w:jc w:val="center"/>
        <w:rPr>
          <w:rFonts w:cs="Arial"/>
        </w:rPr>
      </w:pPr>
    </w:p>
    <w:p w14:paraId="42449030" w14:textId="5B5C6684" w:rsidR="007B7EAB" w:rsidRDefault="007B7EAB" w:rsidP="00FD1E2D">
      <w:pPr>
        <w:spacing w:before="0" w:after="0"/>
        <w:jc w:val="center"/>
        <w:rPr>
          <w:rFonts w:cs="Arial"/>
        </w:rPr>
      </w:pPr>
    </w:p>
    <w:p w14:paraId="02D5B112" w14:textId="5AF6AE38" w:rsidR="007B7EAB" w:rsidRDefault="007B7EAB" w:rsidP="00FD1E2D">
      <w:pPr>
        <w:spacing w:before="0" w:after="0"/>
        <w:jc w:val="center"/>
        <w:rPr>
          <w:rFonts w:cs="Arial"/>
        </w:rPr>
      </w:pPr>
    </w:p>
    <w:p w14:paraId="44867A67" w14:textId="7612AD03" w:rsidR="007B7EAB" w:rsidRDefault="007B7EAB" w:rsidP="00FD1E2D">
      <w:pPr>
        <w:spacing w:before="0" w:after="0"/>
        <w:jc w:val="center"/>
        <w:rPr>
          <w:rFonts w:cs="Arial"/>
        </w:rPr>
      </w:pPr>
    </w:p>
    <w:p w14:paraId="45844600" w14:textId="7E7E35DA" w:rsidR="007B7EAB" w:rsidRDefault="007B7EAB" w:rsidP="00FD1E2D">
      <w:pPr>
        <w:spacing w:before="0" w:after="0"/>
        <w:jc w:val="center"/>
        <w:rPr>
          <w:rFonts w:cs="Arial"/>
        </w:rPr>
      </w:pPr>
    </w:p>
    <w:p w14:paraId="4AE4F3D1" w14:textId="4C6A6A13" w:rsidR="007B7EAB" w:rsidRDefault="007B7EAB" w:rsidP="00FD1E2D">
      <w:pPr>
        <w:spacing w:before="0" w:after="0"/>
        <w:jc w:val="center"/>
        <w:rPr>
          <w:rFonts w:cs="Arial"/>
        </w:rPr>
      </w:pPr>
    </w:p>
    <w:p w14:paraId="297429E1" w14:textId="68776172" w:rsidR="007B7EAB" w:rsidRDefault="007B7EAB" w:rsidP="00FD1E2D">
      <w:pPr>
        <w:spacing w:before="0" w:after="0"/>
        <w:jc w:val="center"/>
        <w:rPr>
          <w:rFonts w:cs="Arial"/>
        </w:rPr>
      </w:pPr>
    </w:p>
    <w:p w14:paraId="46E241E8" w14:textId="710745E8" w:rsidR="007B7EAB" w:rsidRDefault="007B7EAB" w:rsidP="00FD1E2D">
      <w:pPr>
        <w:spacing w:before="0" w:after="0"/>
        <w:jc w:val="center"/>
        <w:rPr>
          <w:rFonts w:cs="Arial"/>
        </w:rPr>
      </w:pPr>
    </w:p>
    <w:p w14:paraId="3F11D350" w14:textId="29E46B9F" w:rsidR="007B7EAB" w:rsidRDefault="007B7EAB" w:rsidP="00FD1E2D">
      <w:pPr>
        <w:spacing w:before="0" w:after="0"/>
        <w:jc w:val="center"/>
        <w:rPr>
          <w:rFonts w:cs="Arial"/>
        </w:rPr>
      </w:pPr>
    </w:p>
    <w:p w14:paraId="3B017825" w14:textId="426B04EC" w:rsidR="007B7EAB" w:rsidRDefault="007B7EAB" w:rsidP="00FD1E2D">
      <w:pPr>
        <w:spacing w:before="0" w:after="0"/>
        <w:jc w:val="center"/>
        <w:rPr>
          <w:rFonts w:cs="Arial"/>
        </w:rPr>
      </w:pPr>
    </w:p>
    <w:p w14:paraId="1EA8B7A4" w14:textId="4999C341" w:rsidR="007B7EAB" w:rsidRDefault="007B7EAB" w:rsidP="00FD1E2D">
      <w:pPr>
        <w:spacing w:before="0" w:after="0"/>
        <w:jc w:val="center"/>
        <w:rPr>
          <w:rFonts w:cs="Arial"/>
        </w:rPr>
      </w:pPr>
    </w:p>
    <w:p w14:paraId="2AE462B1" w14:textId="16AADE1F" w:rsidR="007B7EAB" w:rsidRDefault="007B7EAB" w:rsidP="00FD1E2D">
      <w:pPr>
        <w:spacing w:before="0" w:after="0"/>
        <w:jc w:val="center"/>
        <w:rPr>
          <w:rFonts w:cs="Arial"/>
        </w:rPr>
      </w:pPr>
    </w:p>
    <w:p w14:paraId="3417F91E" w14:textId="16BCD409" w:rsidR="007B7EAB" w:rsidRDefault="007B7EAB" w:rsidP="00FD1E2D">
      <w:pPr>
        <w:spacing w:before="0" w:after="0"/>
        <w:jc w:val="center"/>
        <w:rPr>
          <w:rFonts w:cs="Arial"/>
        </w:rPr>
      </w:pPr>
    </w:p>
    <w:p w14:paraId="651F1277" w14:textId="74145E15" w:rsidR="007B7EAB" w:rsidRDefault="007B7EAB" w:rsidP="00FD1E2D">
      <w:pPr>
        <w:spacing w:before="0" w:after="0"/>
        <w:jc w:val="center"/>
        <w:rPr>
          <w:rFonts w:cs="Arial"/>
        </w:rPr>
      </w:pPr>
    </w:p>
    <w:p w14:paraId="4C6A3953" w14:textId="77777777" w:rsidR="007B7EAB" w:rsidRDefault="007B7EAB" w:rsidP="00FD1E2D">
      <w:pPr>
        <w:spacing w:before="0" w:after="0"/>
        <w:jc w:val="center"/>
        <w:rPr>
          <w:rFonts w:cs="Arial"/>
        </w:rPr>
      </w:pPr>
    </w:p>
    <w:p w14:paraId="04ACD1CB" w14:textId="77777777"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 xml:space="preserve">IČ: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4E84492D" w14:textId="4F5838D0" w:rsidR="00731D62" w:rsidRPr="00027AC5" w:rsidRDefault="00FD1E2D" w:rsidP="00731D62">
      <w:pPr>
        <w:pStyle w:val="Zpat"/>
        <w:tabs>
          <w:tab w:val="clear" w:pos="4153"/>
          <w:tab w:val="clear" w:pos="8306"/>
        </w:tabs>
        <w:spacing w:before="0" w:after="0"/>
        <w:jc w:val="both"/>
        <w:rPr>
          <w:rFonts w:cs="Arial"/>
        </w:rPr>
      </w:pPr>
      <w:r w:rsidRPr="004033D8">
        <w:rPr>
          <w:rFonts w:cs="Arial"/>
        </w:rPr>
        <w:t>zastoupené panem</w:t>
      </w:r>
      <w:r w:rsidR="006C66CC">
        <w:rPr>
          <w:rFonts w:cs="Arial"/>
        </w:rPr>
        <w:t xml:space="preserve">: </w:t>
      </w:r>
      <w:r w:rsidR="00731D62">
        <w:rPr>
          <w:rFonts w:cs="Arial"/>
        </w:rPr>
        <w:t>Ing. Petrem Roubíčkem, náměstkem primátora</w:t>
      </w:r>
      <w:r w:rsidR="00731D62">
        <w:rPr>
          <w:rFonts w:cs="Arial"/>
          <w:bCs w:val="0"/>
          <w:iCs/>
        </w:rPr>
        <w:t xml:space="preserve"> a</w:t>
      </w:r>
    </w:p>
    <w:p w14:paraId="0431D8BE" w14:textId="077930F7" w:rsidR="00410EE2" w:rsidRDefault="006C66CC" w:rsidP="006C66CC">
      <w:pPr>
        <w:pStyle w:val="Zpat"/>
        <w:tabs>
          <w:tab w:val="clear" w:pos="4153"/>
          <w:tab w:val="clear" w:pos="8306"/>
        </w:tabs>
        <w:spacing w:before="0" w:after="0"/>
        <w:jc w:val="both"/>
        <w:rPr>
          <w:rFonts w:cs="Arial"/>
        </w:rPr>
      </w:pPr>
      <w:r>
        <w:rPr>
          <w:rFonts w:cs="Arial"/>
        </w:rPr>
        <w:t xml:space="preserve">Ing. </w:t>
      </w:r>
      <w:r w:rsidR="00410EE2">
        <w:rPr>
          <w:rFonts w:cs="Arial"/>
        </w:rPr>
        <w:t>Pavl</w:t>
      </w:r>
      <w:r w:rsidR="00731D62">
        <w:rPr>
          <w:rFonts w:cs="Arial"/>
        </w:rPr>
        <w:t>em</w:t>
      </w:r>
      <w:r w:rsidR="00410EE2">
        <w:rPr>
          <w:rFonts w:cs="Arial"/>
        </w:rPr>
        <w:t xml:space="preserve"> Slukou, </w:t>
      </w:r>
      <w:r w:rsidR="00731D62">
        <w:rPr>
          <w:rFonts w:cs="Arial"/>
        </w:rPr>
        <w:t>pověřeným zastupování vedení odboru investic</w:t>
      </w:r>
      <w:r w:rsidR="00410EE2">
        <w:rPr>
          <w:rFonts w:cs="Arial"/>
        </w:rPr>
        <w:t xml:space="preserve"> </w:t>
      </w:r>
      <w:r w:rsidR="00731D62">
        <w:rPr>
          <w:rFonts w:cs="Arial"/>
        </w:rPr>
        <w:t xml:space="preserve"> </w:t>
      </w:r>
    </w:p>
    <w:p w14:paraId="73BBE873" w14:textId="77777777"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 121451/0100</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19E13701" w14:textId="77777777" w:rsidR="00FD1E2D" w:rsidRPr="00E12640" w:rsidRDefault="00FD1E2D" w:rsidP="00FD1E2D">
      <w:pPr>
        <w:spacing w:before="0" w:after="0"/>
        <w:rPr>
          <w:rFonts w:cs="Arial"/>
        </w:rPr>
      </w:pPr>
    </w:p>
    <w:p w14:paraId="7007EAB7" w14:textId="77777777" w:rsidR="00AC467C" w:rsidRPr="00E12640" w:rsidRDefault="00AC467C" w:rsidP="00AC467C">
      <w:pPr>
        <w:spacing w:before="0" w:after="0"/>
        <w:rPr>
          <w:rFonts w:cs="Arial"/>
          <w:b/>
        </w:rPr>
      </w:pPr>
    </w:p>
    <w:p w14:paraId="51416AA5" w14:textId="77777777" w:rsidR="000D2B96" w:rsidRPr="000D2B96" w:rsidRDefault="000D2B96" w:rsidP="000D2B96">
      <w:pPr>
        <w:pStyle w:val="Zpat"/>
        <w:tabs>
          <w:tab w:val="clear" w:pos="4153"/>
          <w:tab w:val="clear" w:pos="8306"/>
        </w:tabs>
        <w:spacing w:before="0" w:after="0"/>
        <w:jc w:val="both"/>
        <w:rPr>
          <w:rFonts w:cs="Arial"/>
          <w:b/>
          <w:bCs w:val="0"/>
        </w:rPr>
      </w:pPr>
      <w:r w:rsidRPr="000D2B96">
        <w:rPr>
          <w:rFonts w:cs="Arial"/>
          <w:b/>
          <w:bCs w:val="0"/>
        </w:rPr>
        <w:t xml:space="preserve">OKNA LANGER  s.r.o. </w:t>
      </w:r>
    </w:p>
    <w:p w14:paraId="5BD72CE8" w14:textId="4C7BE267" w:rsidR="004E54B3" w:rsidRPr="000D2B96" w:rsidRDefault="00AC467C" w:rsidP="00AC467C">
      <w:pPr>
        <w:spacing w:before="0" w:after="0"/>
        <w:rPr>
          <w:rFonts w:cs="Arial"/>
        </w:rPr>
      </w:pPr>
      <w:r w:rsidRPr="000D2B96">
        <w:rPr>
          <w:rFonts w:cs="Arial"/>
        </w:rPr>
        <w:t>IČ:</w:t>
      </w:r>
      <w:r w:rsidR="000D2B96" w:rsidRPr="000D2B96">
        <w:rPr>
          <w:rFonts w:cs="Arial"/>
        </w:rPr>
        <w:t>04555970</w:t>
      </w:r>
      <w:r w:rsidRPr="000D2B96">
        <w:rPr>
          <w:rFonts w:cs="Arial"/>
        </w:rPr>
        <w:tab/>
      </w:r>
    </w:p>
    <w:p w14:paraId="68E296D2" w14:textId="7E3DEB92" w:rsidR="00AC467C" w:rsidRPr="000D2B96" w:rsidRDefault="00AC467C" w:rsidP="00AC467C">
      <w:pPr>
        <w:spacing w:before="0" w:after="0"/>
        <w:rPr>
          <w:rFonts w:cs="Arial"/>
        </w:rPr>
      </w:pPr>
      <w:r w:rsidRPr="000D2B96">
        <w:rPr>
          <w:rFonts w:cs="Arial"/>
        </w:rPr>
        <w:t xml:space="preserve">DIČ: </w:t>
      </w:r>
      <w:r w:rsidR="000D2B96" w:rsidRPr="000D2B96">
        <w:rPr>
          <w:rFonts w:cs="Arial"/>
        </w:rPr>
        <w:t>CZ04555970</w:t>
      </w:r>
      <w:r w:rsidRPr="000D2B96">
        <w:rPr>
          <w:rFonts w:cs="Arial"/>
        </w:rPr>
        <w:tab/>
      </w:r>
    </w:p>
    <w:p w14:paraId="57C0EE9F" w14:textId="52FAFBCB" w:rsidR="004E54B3" w:rsidRPr="000D2B96" w:rsidRDefault="00AC467C" w:rsidP="00AC467C">
      <w:pPr>
        <w:spacing w:before="0" w:after="0"/>
        <w:rPr>
          <w:rFonts w:cs="Arial"/>
        </w:rPr>
      </w:pPr>
      <w:r w:rsidRPr="000D2B96">
        <w:rPr>
          <w:rFonts w:cs="Arial"/>
        </w:rPr>
        <w:t>se sídlem</w:t>
      </w:r>
      <w:r w:rsidR="00F35D4E" w:rsidRPr="000D2B96">
        <w:rPr>
          <w:rFonts w:cs="Arial"/>
        </w:rPr>
        <w:t>:</w:t>
      </w:r>
      <w:r w:rsidR="000D2B96" w:rsidRPr="000D2B96">
        <w:rPr>
          <w:rFonts w:cs="Arial"/>
        </w:rPr>
        <w:t xml:space="preserve"> Staré Oldřichovice 1,</w:t>
      </w:r>
      <w:r w:rsidR="00731D62">
        <w:rPr>
          <w:rFonts w:cs="Arial"/>
        </w:rPr>
        <w:t xml:space="preserve"> </w:t>
      </w:r>
      <w:r w:rsidR="000D2B96" w:rsidRPr="000D2B96">
        <w:rPr>
          <w:rFonts w:cs="Arial"/>
        </w:rPr>
        <w:t>562 01 Ústí nad Orlicí</w:t>
      </w:r>
      <w:r w:rsidR="00F35D4E" w:rsidRPr="000D2B96">
        <w:rPr>
          <w:rFonts w:cs="Arial"/>
        </w:rPr>
        <w:t xml:space="preserve"> </w:t>
      </w:r>
    </w:p>
    <w:p w14:paraId="1F8F3F07" w14:textId="41FC7B62" w:rsidR="00AC467C" w:rsidRPr="000D2B96" w:rsidRDefault="00AC467C" w:rsidP="00AC467C">
      <w:pPr>
        <w:spacing w:before="0" w:after="0"/>
        <w:rPr>
          <w:rFonts w:cs="Arial"/>
        </w:rPr>
      </w:pPr>
      <w:r w:rsidRPr="000D2B96">
        <w:rPr>
          <w:rFonts w:cs="Arial"/>
        </w:rPr>
        <w:t>zapsaná v obchodního rejstříku</w:t>
      </w:r>
      <w:r w:rsidR="00F35D4E" w:rsidRPr="000D2B96">
        <w:rPr>
          <w:rFonts w:cs="Arial"/>
        </w:rPr>
        <w:t xml:space="preserve">: </w:t>
      </w:r>
      <w:r w:rsidR="000D2B96" w:rsidRPr="000D2B96">
        <w:rPr>
          <w:rFonts w:cs="Arial"/>
        </w:rPr>
        <w:t>vedené Krajským soudem Hradec Králové, oddíl C, složka 36098</w:t>
      </w:r>
    </w:p>
    <w:p w14:paraId="5571AD48" w14:textId="5676C54E" w:rsidR="00AC467C" w:rsidRPr="000D2B96" w:rsidRDefault="00F35D4E" w:rsidP="00AC467C">
      <w:pPr>
        <w:spacing w:before="0" w:after="0"/>
        <w:rPr>
          <w:rFonts w:cs="Arial"/>
        </w:rPr>
      </w:pPr>
      <w:r w:rsidRPr="000D2B96">
        <w:rPr>
          <w:rFonts w:cs="Arial"/>
        </w:rPr>
        <w:t>bankovní spojení:</w:t>
      </w:r>
      <w:r w:rsidR="000D2B96" w:rsidRPr="000D2B96">
        <w:rPr>
          <w:rFonts w:cs="Arial"/>
        </w:rPr>
        <w:t xml:space="preserve"> Česká spořitelna a.s., číslo účtu 4113381389/0800</w:t>
      </w:r>
      <w:r w:rsidRPr="000D2B96">
        <w:rPr>
          <w:rFonts w:cs="Arial"/>
        </w:rPr>
        <w:t xml:space="preserve"> </w:t>
      </w:r>
    </w:p>
    <w:p w14:paraId="0ED1E7D3" w14:textId="77777777" w:rsidR="00FD1E2D" w:rsidRPr="00E12640" w:rsidRDefault="00FD1E2D" w:rsidP="00FD1E2D">
      <w:pPr>
        <w:spacing w:before="0" w:after="0"/>
        <w:rPr>
          <w:rFonts w:cs="Arial"/>
        </w:rPr>
      </w:pPr>
      <w:r w:rsidRPr="006C66CC">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874B948" w14:textId="77777777" w:rsidR="00B111FB" w:rsidRPr="008B2BD1" w:rsidRDefault="00B111FB" w:rsidP="00B111FB">
      <w:pPr>
        <w:pStyle w:val="Nadpis1"/>
        <w:numPr>
          <w:ilvl w:val="0"/>
          <w:numId w:val="0"/>
        </w:numPr>
        <w:spacing w:before="0" w:after="0"/>
        <w:jc w:val="center"/>
        <w:rPr>
          <w:rFonts w:cs="Arial"/>
          <w:sz w:val="24"/>
          <w:szCs w:val="24"/>
        </w:rPr>
      </w:pPr>
      <w:bookmarkStart w:id="1" w:name="_Toc310330621"/>
      <w:bookmarkStart w:id="2" w:name="_Toc326739524"/>
      <w:bookmarkStart w:id="3" w:name="_Toc311807256"/>
    </w:p>
    <w:p w14:paraId="60F4F52B" w14:textId="77777777" w:rsidR="00B111FB" w:rsidRPr="008B2BD1" w:rsidRDefault="00B111FB" w:rsidP="00B111FB">
      <w:pPr>
        <w:pStyle w:val="Nadpis1"/>
        <w:numPr>
          <w:ilvl w:val="0"/>
          <w:numId w:val="0"/>
        </w:numPr>
        <w:spacing w:before="120"/>
        <w:jc w:val="center"/>
        <w:rPr>
          <w:rFonts w:cs="Arial"/>
          <w:sz w:val="24"/>
          <w:szCs w:val="24"/>
        </w:rPr>
      </w:pPr>
      <w:r w:rsidRPr="008B2BD1">
        <w:rPr>
          <w:rFonts w:cs="Arial"/>
          <w:sz w:val="24"/>
          <w:szCs w:val="24"/>
        </w:rPr>
        <w:t>PreambULE</w:t>
      </w:r>
      <w:bookmarkEnd w:id="1"/>
      <w:bookmarkEnd w:id="2"/>
      <w:bookmarkEnd w:id="3"/>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2ABF7CD3" w14:textId="2F71284D" w:rsidR="00AC467C" w:rsidRPr="00AC467C" w:rsidRDefault="00AC467C" w:rsidP="00AC467C">
      <w:pPr>
        <w:numPr>
          <w:ilvl w:val="0"/>
          <w:numId w:val="25"/>
        </w:numPr>
        <w:spacing w:before="0" w:after="0"/>
        <w:jc w:val="both"/>
        <w:rPr>
          <w:rFonts w:cs="Arial"/>
        </w:rPr>
      </w:pPr>
      <w:r w:rsidRPr="00AC467C">
        <w:rPr>
          <w:rFonts w:cs="Arial"/>
        </w:rPr>
        <w:t xml:space="preserve">Tato Smlouva je uzavírána na základě výsledku zadávacího řízení k veřejné zakázce s názvem </w:t>
      </w:r>
      <w:r w:rsidR="00CE02EC">
        <w:rPr>
          <w:rFonts w:cs="Arial"/>
        </w:rPr>
        <w:t>„</w:t>
      </w:r>
      <w:r w:rsidR="004E54B3" w:rsidRPr="004E54B3">
        <w:rPr>
          <w:rFonts w:cs="Arial"/>
          <w:b/>
        </w:rPr>
        <w:t>MŠ 28.</w:t>
      </w:r>
      <w:r w:rsidR="004E54B3">
        <w:rPr>
          <w:rFonts w:cs="Arial"/>
          <w:b/>
        </w:rPr>
        <w:t xml:space="preserve"> </w:t>
      </w:r>
      <w:r w:rsidR="004E54B3" w:rsidRPr="004E54B3">
        <w:rPr>
          <w:rFonts w:cs="Arial"/>
          <w:b/>
        </w:rPr>
        <w:t>října, Jablonec nad Nisou – výměna oken</w:t>
      </w:r>
      <w:r w:rsidRPr="00AC467C">
        <w:rPr>
          <w:rFonts w:cs="Arial"/>
        </w:rPr>
        <w:t xml:space="preserve"> </w:t>
      </w:r>
      <w:r w:rsidR="00C918EC" w:rsidRPr="00C918EC">
        <w:rPr>
          <w:rFonts w:cs="Arial"/>
          <w:b/>
          <w:bCs w:val="0"/>
        </w:rPr>
        <w:t>v</w:t>
      </w:r>
      <w:r w:rsidR="00CE02EC">
        <w:rPr>
          <w:rFonts w:cs="Arial"/>
          <w:b/>
          <w:bCs w:val="0"/>
        </w:rPr>
        <w:t> </w:t>
      </w:r>
      <w:r w:rsidR="00C918EC" w:rsidRPr="00C918EC">
        <w:rPr>
          <w:rFonts w:cs="Arial"/>
          <w:b/>
          <w:bCs w:val="0"/>
        </w:rPr>
        <w:t>přístavbě</w:t>
      </w:r>
      <w:r w:rsidR="00CE02EC">
        <w:rPr>
          <w:rFonts w:cs="Arial"/>
          <w:b/>
          <w:bCs w:val="0"/>
        </w:rPr>
        <w:t>“</w:t>
      </w:r>
      <w:r w:rsidR="00C918EC">
        <w:rPr>
          <w:rFonts w:cs="Arial"/>
        </w:rPr>
        <w:t xml:space="preserve"> </w:t>
      </w:r>
      <w:r w:rsidRPr="00AC467C">
        <w:rPr>
          <w:rFonts w:cs="Arial"/>
        </w:rPr>
        <w:t>(dále jen veřejná zakázka).</w:t>
      </w:r>
    </w:p>
    <w:p w14:paraId="0F2462A1" w14:textId="77777777" w:rsidR="004E54B3" w:rsidRPr="0031181D" w:rsidRDefault="004E54B3" w:rsidP="00AC467C">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lastRenderedPageBreak/>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34AA9A5F" w:rsidR="00B111FB" w:rsidRPr="0031181D" w:rsidRDefault="00B111FB" w:rsidP="00B111FB">
      <w:pPr>
        <w:spacing w:before="0" w:after="0"/>
        <w:ind w:left="720"/>
        <w:jc w:val="both"/>
        <w:rPr>
          <w:rFonts w:cs="Arial"/>
          <w:bCs w:val="0"/>
        </w:rPr>
      </w:pPr>
      <w:r w:rsidRPr="0031181D">
        <w:rPr>
          <w:rFonts w:cs="Arial"/>
        </w:rPr>
        <w:t xml:space="preserve"> </w:t>
      </w:r>
      <w:r w:rsidRPr="0031181D">
        <w:rPr>
          <w:rFonts w:cs="Arial"/>
          <w:bCs w:val="0"/>
        </w:rPr>
        <w:t>Dílo provede v souladu se všemi požadavky a podmínkami definovanými v </w:t>
      </w:r>
      <w:r w:rsidR="00F9310B">
        <w:rPr>
          <w:rFonts w:cs="Arial"/>
          <w:bCs w:val="0"/>
        </w:rPr>
        <w:t>rozhodnutí orgánu státní památkové péče</w:t>
      </w:r>
      <w:r w:rsidRPr="0031181D">
        <w:rPr>
          <w:rFonts w:cs="Arial"/>
          <w:bCs w:val="0"/>
        </w:rPr>
        <w:t xml:space="preserve">, </w:t>
      </w:r>
      <w:r w:rsidR="00F9310B" w:rsidRPr="0031181D">
        <w:rPr>
          <w:rFonts w:cs="Arial"/>
          <w:bCs w:val="0"/>
        </w:rPr>
        <w:t>kter</w:t>
      </w:r>
      <w:r w:rsidR="003146FC">
        <w:rPr>
          <w:rFonts w:cs="Arial"/>
          <w:bCs w:val="0"/>
        </w:rPr>
        <w:t>ý</w:t>
      </w:r>
      <w:r w:rsidR="00F9310B" w:rsidRPr="0031181D">
        <w:rPr>
          <w:rFonts w:cs="Arial"/>
          <w:bCs w:val="0"/>
        </w:rPr>
        <w:t xml:space="preserve"> byl účastník</w:t>
      </w:r>
      <w:r w:rsidR="00F9310B">
        <w:rPr>
          <w:rFonts w:cs="Arial"/>
          <w:bCs w:val="0"/>
        </w:rPr>
        <w:t>em</w:t>
      </w:r>
      <w:r w:rsidR="00F9310B" w:rsidRPr="0031181D">
        <w:rPr>
          <w:rFonts w:cs="Arial"/>
          <w:bCs w:val="0"/>
        </w:rPr>
        <w:t xml:space="preserve"> správní</w:t>
      </w:r>
      <w:r w:rsidR="00F9310B">
        <w:rPr>
          <w:rFonts w:cs="Arial"/>
          <w:bCs w:val="0"/>
        </w:rPr>
        <w:t>ho</w:t>
      </w:r>
      <w:r w:rsidR="00F9310B" w:rsidRPr="0031181D">
        <w:rPr>
          <w:rFonts w:cs="Arial"/>
          <w:bCs w:val="0"/>
        </w:rPr>
        <w:t xml:space="preserve"> </w:t>
      </w:r>
      <w:r w:rsidRPr="0031181D">
        <w:rPr>
          <w:rFonts w:cs="Arial"/>
          <w:bCs w:val="0"/>
        </w:rPr>
        <w:t xml:space="preserve">řízení a které </w:t>
      </w:r>
      <w:r w:rsidR="00F9310B" w:rsidRPr="0031181D">
        <w:rPr>
          <w:rFonts w:cs="Arial"/>
          <w:bCs w:val="0"/>
        </w:rPr>
        <w:t>byl</w:t>
      </w:r>
      <w:r w:rsidR="00F9310B">
        <w:rPr>
          <w:rFonts w:cs="Arial"/>
          <w:bCs w:val="0"/>
        </w:rPr>
        <w:t>o</w:t>
      </w:r>
      <w:r w:rsidR="00F9310B" w:rsidRPr="0031181D">
        <w:rPr>
          <w:rFonts w:cs="Arial"/>
          <w:bCs w:val="0"/>
        </w:rPr>
        <w:t xml:space="preserve"> </w:t>
      </w:r>
      <w:r w:rsidRPr="0031181D">
        <w:rPr>
          <w:rFonts w:cs="Arial"/>
          <w:bCs w:val="0"/>
        </w:rPr>
        <w:t xml:space="preserve">Zhotoviteli Objednatelem </w:t>
      </w:r>
      <w:r w:rsidR="00F9310B" w:rsidRPr="0031181D">
        <w:rPr>
          <w:rFonts w:cs="Arial"/>
          <w:bCs w:val="0"/>
        </w:rPr>
        <w:t>dodán</w:t>
      </w:r>
      <w:r w:rsidR="00F9310B">
        <w:rPr>
          <w:rFonts w:cs="Arial"/>
          <w:bCs w:val="0"/>
        </w:rPr>
        <w:t>o</w:t>
      </w:r>
      <w:r w:rsidRPr="0031181D">
        <w:rPr>
          <w:rFonts w:cs="Arial"/>
          <w:bCs w:val="0"/>
        </w:rPr>
        <w:t xml:space="preserve">.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w:t>
      </w:r>
      <w:r w:rsidRPr="00EC21BE">
        <w:rPr>
          <w:rFonts w:cs="Arial"/>
        </w:rPr>
        <w:t>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6B0CB982" w14:textId="77777777" w:rsidR="007A35C8" w:rsidRPr="00E740D8" w:rsidRDefault="007A35C8" w:rsidP="00516727">
      <w:pPr>
        <w:spacing w:before="0" w:after="0"/>
        <w:ind w:left="720"/>
        <w:jc w:val="both"/>
        <w:rPr>
          <w:rFonts w:cs="Arial"/>
        </w:rPr>
      </w:pPr>
    </w:p>
    <w:p w14:paraId="623592D5" w14:textId="173FFABA" w:rsidR="007A35C8" w:rsidRPr="007A35C8" w:rsidRDefault="007A35C8" w:rsidP="007A35C8">
      <w:pPr>
        <w:suppressAutoHyphens/>
        <w:autoSpaceDE/>
        <w:autoSpaceDN/>
        <w:spacing w:before="0" w:after="0"/>
        <w:jc w:val="both"/>
      </w:pPr>
      <w:bookmarkStart w:id="4" w:name="_Hlk97796652"/>
      <w:r w:rsidRPr="007A35C8">
        <w:rPr>
          <w:b/>
        </w:rPr>
        <w:t xml:space="preserve">Předmětem této veřejné zakázky je výměna </w:t>
      </w:r>
      <w:r w:rsidR="00C97E46" w:rsidRPr="003128D0">
        <w:rPr>
          <w:bCs w:val="0"/>
        </w:rPr>
        <w:t xml:space="preserve">dřevěných </w:t>
      </w:r>
      <w:r w:rsidR="0060711B">
        <w:rPr>
          <w:bCs w:val="0"/>
        </w:rPr>
        <w:t>dvojitých (</w:t>
      </w:r>
      <w:r w:rsidR="00C97E46" w:rsidRPr="003128D0">
        <w:rPr>
          <w:bCs w:val="0"/>
        </w:rPr>
        <w:t>špaletových</w:t>
      </w:r>
      <w:r w:rsidR="0060711B">
        <w:rPr>
          <w:bCs w:val="0"/>
        </w:rPr>
        <w:t>)</w:t>
      </w:r>
      <w:r w:rsidR="00C97E46" w:rsidRPr="003128D0">
        <w:rPr>
          <w:bCs w:val="0"/>
        </w:rPr>
        <w:t xml:space="preserve"> </w:t>
      </w:r>
      <w:r w:rsidRPr="003128D0">
        <w:rPr>
          <w:bCs w:val="0"/>
        </w:rPr>
        <w:t>oken</w:t>
      </w:r>
      <w:r w:rsidR="00C97E46">
        <w:rPr>
          <w:b/>
        </w:rPr>
        <w:t xml:space="preserve"> </w:t>
      </w:r>
      <w:r w:rsidRPr="003128D0">
        <w:rPr>
          <w:b/>
          <w:bCs w:val="0"/>
        </w:rPr>
        <w:t xml:space="preserve">za </w:t>
      </w:r>
      <w:r w:rsidR="0060711B">
        <w:rPr>
          <w:b/>
          <w:bCs w:val="0"/>
        </w:rPr>
        <w:t xml:space="preserve">dřevěná </w:t>
      </w:r>
      <w:r w:rsidRPr="003128D0">
        <w:rPr>
          <w:b/>
          <w:bCs w:val="0"/>
        </w:rPr>
        <w:t>okna z</w:t>
      </w:r>
      <w:r w:rsidR="0060711B">
        <w:rPr>
          <w:b/>
          <w:bCs w:val="0"/>
        </w:rPr>
        <w:t> </w:t>
      </w:r>
      <w:proofErr w:type="spellStart"/>
      <w:r w:rsidRPr="003128D0">
        <w:rPr>
          <w:b/>
          <w:bCs w:val="0"/>
        </w:rPr>
        <w:t>europrofilů</w:t>
      </w:r>
      <w:proofErr w:type="spellEnd"/>
      <w:r w:rsidR="0060711B">
        <w:rPr>
          <w:b/>
          <w:bCs w:val="0"/>
        </w:rPr>
        <w:t xml:space="preserve"> s trojskly</w:t>
      </w:r>
      <w:r w:rsidRPr="007A35C8">
        <w:t xml:space="preserve"> v</w:t>
      </w:r>
      <w:r w:rsidR="00C97E46">
        <w:t xml:space="preserve"> přístavbě </w:t>
      </w:r>
      <w:r w:rsidRPr="007A35C8">
        <w:t xml:space="preserve">objektu </w:t>
      </w:r>
      <w:r w:rsidR="00522079" w:rsidRPr="007A35C8">
        <w:t>M</w:t>
      </w:r>
      <w:r w:rsidR="00522079">
        <w:t xml:space="preserve">ateřské školy Adélka na adrese </w:t>
      </w:r>
      <w:r w:rsidRPr="007A35C8">
        <w:t>28</w:t>
      </w:r>
      <w:r w:rsidR="00EF2263">
        <w:t>.</w:t>
      </w:r>
      <w:r w:rsidRPr="007A35C8">
        <w:t xml:space="preserve"> října</w:t>
      </w:r>
      <w:r w:rsidR="00522079">
        <w:t>,</w:t>
      </w:r>
      <w:r w:rsidRPr="007A35C8">
        <w:t xml:space="preserve"> čp.</w:t>
      </w:r>
      <w:r w:rsidR="00522079">
        <w:t>/</w:t>
      </w:r>
      <w:proofErr w:type="spellStart"/>
      <w:r w:rsidR="00522079">
        <w:t>čo</w:t>
      </w:r>
      <w:proofErr w:type="spellEnd"/>
      <w:r w:rsidRPr="007A35C8">
        <w:t xml:space="preserve"> 1858/16</w:t>
      </w:r>
      <w:r w:rsidR="00702AD8">
        <w:t>,</w:t>
      </w:r>
      <w:r w:rsidRPr="007A35C8">
        <w:t xml:space="preserve"> </w:t>
      </w:r>
      <w:r w:rsidR="00702AD8" w:rsidRPr="007A35C8">
        <w:t>Jablon</w:t>
      </w:r>
      <w:r w:rsidR="00702AD8">
        <w:t>ec</w:t>
      </w:r>
      <w:r w:rsidR="00702AD8" w:rsidRPr="007A35C8">
        <w:t xml:space="preserve"> </w:t>
      </w:r>
      <w:r w:rsidRPr="007A35C8">
        <w:t>nad Nisou</w:t>
      </w:r>
      <w:r w:rsidR="00C97E46">
        <w:t xml:space="preserve">. Součástí </w:t>
      </w:r>
      <w:r w:rsidR="00714286">
        <w:t xml:space="preserve">je </w:t>
      </w:r>
      <w:r w:rsidR="00C17822">
        <w:t xml:space="preserve">zároveň </w:t>
      </w:r>
      <w:r w:rsidR="00714286">
        <w:t>dodávka textilních rolet kotvených do nadpraží oken</w:t>
      </w:r>
      <w:r w:rsidR="00794E50">
        <w:t>, dřevěných parapetů v interiéru, přechodového profilu na původní oplechování parapetů, vysazení a zpětné osazení mříží oken v tělocvičně</w:t>
      </w:r>
      <w:r w:rsidR="00714286">
        <w:t xml:space="preserve"> </w:t>
      </w:r>
      <w:r w:rsidR="00C97E46">
        <w:t xml:space="preserve">i stavební </w:t>
      </w:r>
      <w:proofErr w:type="spellStart"/>
      <w:r w:rsidR="00C97E46">
        <w:t>přípomoce</w:t>
      </w:r>
      <w:proofErr w:type="spellEnd"/>
      <w:r w:rsidR="00C97E46">
        <w:t xml:space="preserve"> </w:t>
      </w:r>
      <w:r w:rsidR="00C17822">
        <w:t xml:space="preserve">úprav </w:t>
      </w:r>
      <w:r w:rsidR="00C97E46">
        <w:t>ostění</w:t>
      </w:r>
      <w:r w:rsidR="00C17822">
        <w:t>,</w:t>
      </w:r>
      <w:r w:rsidR="00C97E46">
        <w:t xml:space="preserve"> nadpraží</w:t>
      </w:r>
      <w:r w:rsidR="00794E50">
        <w:t xml:space="preserve"> a </w:t>
      </w:r>
      <w:r w:rsidR="00C17822">
        <w:t>parapetu</w:t>
      </w:r>
      <w:r w:rsidR="00C554C8">
        <w:t xml:space="preserve"> včetně </w:t>
      </w:r>
      <w:r w:rsidR="004F6358">
        <w:t xml:space="preserve">těsnění </w:t>
      </w:r>
      <w:r w:rsidR="00C43CA8">
        <w:t xml:space="preserve">a </w:t>
      </w:r>
      <w:r w:rsidR="00C554C8">
        <w:t>příslušné výmalby.</w:t>
      </w:r>
    </w:p>
    <w:p w14:paraId="5B968552" w14:textId="77777777" w:rsidR="002C72CF" w:rsidRPr="0031181D" w:rsidRDefault="002C72CF" w:rsidP="00516727">
      <w:pPr>
        <w:jc w:val="both"/>
        <w:rPr>
          <w:rFonts w:cs="Arial"/>
        </w:rPr>
      </w:pPr>
      <w:r w:rsidRPr="0031181D">
        <w:rPr>
          <w:rFonts w:cs="Arial"/>
        </w:rPr>
        <w:t>Rozsah a charakter plnění závazku Zhotovitele dle této Smlouvy (dále též díla nebo stavby), včetně technických podmínek, je určen:</w:t>
      </w:r>
    </w:p>
    <w:p w14:paraId="24DE47FC" w14:textId="093D3E49" w:rsidR="002C72CF" w:rsidRPr="002C72CF" w:rsidRDefault="002C72CF" w:rsidP="002C72CF">
      <w:pPr>
        <w:numPr>
          <w:ilvl w:val="0"/>
          <w:numId w:val="18"/>
        </w:numPr>
        <w:suppressAutoHyphens/>
        <w:autoSpaceDE/>
        <w:autoSpaceDN/>
        <w:spacing w:before="0" w:after="0"/>
        <w:ind w:left="567" w:hanging="567"/>
        <w:jc w:val="both"/>
      </w:pPr>
      <w:r w:rsidRPr="005F36B7">
        <w:rPr>
          <w:rFonts w:cs="Arial"/>
        </w:rPr>
        <w:t xml:space="preserve">projektovou dokumentací </w:t>
      </w:r>
      <w:r w:rsidRPr="007A35C8">
        <w:t>„</w:t>
      </w:r>
      <w:r>
        <w:rPr>
          <w:b/>
        </w:rPr>
        <w:t>Výměna okenních výplní přístavby MŠ 28.října č.p. 16, Jablonec nad Nisou</w:t>
      </w:r>
      <w:r w:rsidRPr="007A35C8">
        <w:t xml:space="preserve">“ </w:t>
      </w:r>
      <w:r w:rsidRPr="005F36B7">
        <w:rPr>
          <w:rFonts w:cs="Arial"/>
        </w:rPr>
        <w:t xml:space="preserve">zpracovanou </w:t>
      </w:r>
      <w:r w:rsidRPr="007A35C8">
        <w:t xml:space="preserve">Ing. </w:t>
      </w:r>
      <w:r>
        <w:t xml:space="preserve">Bohumilem </w:t>
      </w:r>
      <w:proofErr w:type="spellStart"/>
      <w:r>
        <w:t>Podrápským</w:t>
      </w:r>
      <w:proofErr w:type="spellEnd"/>
      <w:r w:rsidRPr="005F36B7">
        <w:rPr>
          <w:rFonts w:cs="Arial"/>
        </w:rPr>
        <w:t xml:space="preserve">, </w:t>
      </w:r>
      <w:r w:rsidRPr="007A35C8">
        <w:t xml:space="preserve">která </w:t>
      </w:r>
      <w:r>
        <w:t>byla</w:t>
      </w:r>
      <w:r w:rsidRPr="007A35C8">
        <w:t xml:space="preserve"> </w:t>
      </w:r>
      <w:r w:rsidRPr="007A35C8">
        <w:rPr>
          <w:b/>
        </w:rPr>
        <w:t>přílohou č.</w:t>
      </w:r>
      <w:r>
        <w:rPr>
          <w:b/>
        </w:rPr>
        <w:t xml:space="preserve"> </w:t>
      </w:r>
      <w:r w:rsidRPr="007A35C8">
        <w:rPr>
          <w:b/>
        </w:rPr>
        <w:t>4</w:t>
      </w:r>
      <w:r w:rsidRPr="007A35C8">
        <w:t xml:space="preserve"> výzvy</w:t>
      </w:r>
      <w:r>
        <w:t>,</w:t>
      </w:r>
    </w:p>
    <w:p w14:paraId="671622D3" w14:textId="33470452" w:rsidR="002C72CF" w:rsidRPr="00DD31B6" w:rsidRDefault="002C72CF" w:rsidP="00516727">
      <w:pPr>
        <w:numPr>
          <w:ilvl w:val="0"/>
          <w:numId w:val="18"/>
        </w:numPr>
        <w:suppressAutoHyphens/>
        <w:autoSpaceDE/>
        <w:autoSpaceDN/>
        <w:spacing w:before="0" w:after="0"/>
        <w:ind w:left="567" w:hanging="567"/>
        <w:jc w:val="both"/>
        <w:rPr>
          <w:rFonts w:cs="Arial"/>
        </w:rPr>
      </w:pPr>
      <w:r>
        <w:rPr>
          <w:rFonts w:cs="Arial"/>
        </w:rPr>
        <w:t>n</w:t>
      </w:r>
      <w:r w:rsidRPr="00DD31B6">
        <w:rPr>
          <w:rFonts w:cs="Arial"/>
        </w:rPr>
        <w:t>abídkou Zhotovitele s oceněným soupisem prací (dále jen „položkový rozpočet“), který je nedílnou součástí této Smlouvy</w:t>
      </w:r>
      <w:r>
        <w:rPr>
          <w:rFonts w:cs="Arial"/>
        </w:rPr>
        <w:t>;</w:t>
      </w:r>
    </w:p>
    <w:p w14:paraId="08EB64EF" w14:textId="3C427F7D" w:rsidR="007A35C8" w:rsidRPr="007A35C8" w:rsidRDefault="007A35C8" w:rsidP="007A35C8">
      <w:pPr>
        <w:jc w:val="both"/>
      </w:pPr>
      <w:r w:rsidRPr="007A35C8">
        <w:t xml:space="preserve">Součástí předmětu díla je i provedení, resp. splnění následujících </w:t>
      </w:r>
      <w:r w:rsidRPr="007A35C8">
        <w:rPr>
          <w:u w:val="single"/>
        </w:rPr>
        <w:t>provozních požadavků</w:t>
      </w:r>
      <w:r w:rsidR="00CF3D75">
        <w:rPr>
          <w:u w:val="single"/>
        </w:rPr>
        <w:t xml:space="preserve"> a opatření</w:t>
      </w:r>
      <w:r w:rsidRPr="007A35C8">
        <w:t xml:space="preserve">: </w:t>
      </w:r>
    </w:p>
    <w:p w14:paraId="498BC8CB" w14:textId="23CCEE44" w:rsidR="007A35C8" w:rsidRDefault="000B45B2" w:rsidP="007A35C8">
      <w:pPr>
        <w:numPr>
          <w:ilvl w:val="0"/>
          <w:numId w:val="35"/>
        </w:numPr>
        <w:tabs>
          <w:tab w:val="clear" w:pos="227"/>
          <w:tab w:val="num" w:pos="794"/>
          <w:tab w:val="left" w:pos="993"/>
        </w:tabs>
        <w:suppressAutoHyphens/>
        <w:autoSpaceDE/>
        <w:autoSpaceDN/>
        <w:spacing w:before="0" w:after="0"/>
        <w:ind w:left="567" w:firstLine="0"/>
        <w:jc w:val="both"/>
      </w:pPr>
      <w:r>
        <w:t>Z</w:t>
      </w:r>
      <w:r w:rsidRPr="007A35C8">
        <w:t xml:space="preserve">hotovitel </w:t>
      </w:r>
      <w:r w:rsidR="007A35C8" w:rsidRPr="007A35C8">
        <w:t xml:space="preserve">provede </w:t>
      </w:r>
      <w:r w:rsidR="00794E50">
        <w:t xml:space="preserve">důslednou </w:t>
      </w:r>
      <w:r w:rsidR="007A35C8" w:rsidRPr="007A35C8">
        <w:t>ochranu vybavení místností (např. zakrytí nábytku ochrannou fólií či ochrana podlah</w:t>
      </w:r>
      <w:r w:rsidR="005C2E58">
        <w:t xml:space="preserve"> a krytů radiátorů</w:t>
      </w:r>
      <w:r w:rsidR="007A35C8" w:rsidRPr="007A35C8">
        <w:t xml:space="preserve"> před poškozením či zaprášením; zvýšená ochrana podlah např. geotextilií</w:t>
      </w:r>
      <w:r w:rsidR="00766D66">
        <w:t xml:space="preserve"> s vysokou gramáží</w:t>
      </w:r>
      <w:r w:rsidR="004F6358">
        <w:t>,</w:t>
      </w:r>
      <w:r w:rsidR="007A35C8" w:rsidRPr="007A35C8">
        <w:t xml:space="preserve"> </w:t>
      </w:r>
      <w:r w:rsidR="004F6358">
        <w:t xml:space="preserve">OSB deskami či </w:t>
      </w:r>
      <w:r w:rsidR="007A35C8" w:rsidRPr="007A35C8">
        <w:t xml:space="preserve">jiným </w:t>
      </w:r>
      <w:r w:rsidR="00A94AB7">
        <w:t xml:space="preserve">vhodným </w:t>
      </w:r>
      <w:r w:rsidR="007A35C8" w:rsidRPr="007A35C8">
        <w:t xml:space="preserve">materiálem pro zabránění škod bude vyžadována v pásu </w:t>
      </w:r>
      <w:r w:rsidR="00A94AB7" w:rsidRPr="007A35C8">
        <w:t>min.</w:t>
      </w:r>
      <w:r w:rsidR="00A94AB7">
        <w:t xml:space="preserve"> š.</w:t>
      </w:r>
      <w:r w:rsidR="00A94AB7" w:rsidRPr="007A35C8">
        <w:t xml:space="preserve"> </w:t>
      </w:r>
      <w:r w:rsidR="007A35C8" w:rsidRPr="007A35C8">
        <w:t xml:space="preserve">1,5 m před okny a v místech přístupových tras k oknům v jednotlivých místnostech a dále pak v místech </w:t>
      </w:r>
      <w:r w:rsidR="0089412D">
        <w:t xml:space="preserve">případných </w:t>
      </w:r>
      <w:r w:rsidR="007A35C8" w:rsidRPr="007A35C8">
        <w:t xml:space="preserve">meziskládek materiálu a odpadu). </w:t>
      </w:r>
      <w:r w:rsidR="007A35C8" w:rsidRPr="007A35C8">
        <w:rPr>
          <w:u w:val="single"/>
        </w:rPr>
        <w:t xml:space="preserve">V případě jakéhokoliv poškození </w:t>
      </w:r>
      <w:r w:rsidR="0088777A">
        <w:rPr>
          <w:u w:val="single"/>
        </w:rPr>
        <w:t xml:space="preserve">fasády, </w:t>
      </w:r>
      <w:r w:rsidR="007A35C8" w:rsidRPr="007A35C8">
        <w:rPr>
          <w:u w:val="single"/>
        </w:rPr>
        <w:t>interiérů či vybavení bude zhotovitel povinen provést na své náklady jejich opravu, kterou bude dosaženo jejich vrácení do předchozího stavu</w:t>
      </w:r>
      <w:r w:rsidR="007A35C8" w:rsidRPr="007A35C8">
        <w:t xml:space="preserve">. </w:t>
      </w:r>
    </w:p>
    <w:p w14:paraId="12A2E569" w14:textId="77777777" w:rsidR="007A35C8" w:rsidRPr="007A35C8" w:rsidRDefault="007A35C8" w:rsidP="007A35C8">
      <w:pPr>
        <w:tabs>
          <w:tab w:val="left" w:pos="993"/>
        </w:tabs>
        <w:suppressAutoHyphens/>
        <w:autoSpaceDE/>
        <w:autoSpaceDN/>
        <w:spacing w:before="0" w:after="0"/>
        <w:ind w:left="567"/>
        <w:jc w:val="both"/>
      </w:pPr>
    </w:p>
    <w:p w14:paraId="7658F7B1" w14:textId="02D3D34F" w:rsidR="007A35C8" w:rsidRDefault="005C2E58" w:rsidP="003128D0">
      <w:pPr>
        <w:numPr>
          <w:ilvl w:val="0"/>
          <w:numId w:val="35"/>
        </w:numPr>
        <w:tabs>
          <w:tab w:val="clear" w:pos="227"/>
          <w:tab w:val="num" w:pos="794"/>
          <w:tab w:val="left" w:pos="993"/>
        </w:tabs>
        <w:suppressAutoHyphens/>
        <w:autoSpaceDE/>
        <w:autoSpaceDN/>
        <w:spacing w:before="0" w:after="0"/>
        <w:ind w:left="567" w:firstLine="0"/>
        <w:jc w:val="both"/>
      </w:pPr>
      <w:r>
        <w:t xml:space="preserve"> </w:t>
      </w:r>
      <w:r w:rsidR="000B45B2">
        <w:t>Z</w:t>
      </w:r>
      <w:r w:rsidR="000B45B2" w:rsidRPr="007A35C8">
        <w:t xml:space="preserve">hotovitel </w:t>
      </w:r>
      <w:r w:rsidR="007A35C8" w:rsidRPr="007A35C8">
        <w:t xml:space="preserve">zajistí úklid po </w:t>
      </w:r>
      <w:r w:rsidR="00B0613C">
        <w:t>dokončení</w:t>
      </w:r>
      <w:r w:rsidR="00B0613C" w:rsidRPr="007A35C8">
        <w:t xml:space="preserve"> </w:t>
      </w:r>
      <w:r w:rsidR="007A35C8" w:rsidRPr="007A35C8">
        <w:t>prací – odvoz suti, zametení, vyluxování či omytí podlah, omytí oken vč. rámů a parapetů od prachu, malířských a natěračských barev a jiných nečistot; vyčištění rámů od zbytků napadaného stavebního materiálu, prachu apod., a to neprodleně po dokončení prací.</w:t>
      </w:r>
    </w:p>
    <w:p w14:paraId="3651AB9A" w14:textId="77777777" w:rsidR="003128D0" w:rsidRDefault="003128D0" w:rsidP="003128D0">
      <w:pPr>
        <w:pStyle w:val="Odstavecseseznamem"/>
      </w:pPr>
    </w:p>
    <w:p w14:paraId="7D4C91CB" w14:textId="135E390C" w:rsidR="007A35C8" w:rsidRPr="007A35C8" w:rsidRDefault="000B45B2" w:rsidP="003128D0">
      <w:pPr>
        <w:pStyle w:val="Odstavecseseznamem"/>
        <w:numPr>
          <w:ilvl w:val="0"/>
          <w:numId w:val="35"/>
        </w:numPr>
        <w:tabs>
          <w:tab w:val="clear" w:pos="227"/>
          <w:tab w:val="num" w:pos="794"/>
          <w:tab w:val="left" w:pos="993"/>
        </w:tabs>
        <w:suppressAutoHyphens/>
        <w:spacing w:after="0"/>
        <w:ind w:left="567" w:firstLine="0"/>
        <w:jc w:val="both"/>
      </w:pPr>
      <w:r>
        <w:rPr>
          <w:rFonts w:ascii="Arial" w:hAnsi="Arial"/>
          <w:lang w:val="cs-CZ"/>
        </w:rPr>
        <w:t>Z</w:t>
      </w:r>
      <w:r w:rsidRPr="005C2E58">
        <w:rPr>
          <w:rFonts w:ascii="Arial" w:hAnsi="Arial"/>
          <w:lang w:val="cs-CZ"/>
        </w:rPr>
        <w:t xml:space="preserve">hotovitel </w:t>
      </w:r>
      <w:r w:rsidR="007A35C8" w:rsidRPr="005C2E58">
        <w:rPr>
          <w:rFonts w:ascii="Arial" w:hAnsi="Arial"/>
          <w:lang w:val="cs-CZ"/>
        </w:rPr>
        <w:t>bude respektovat přísný zákaz kouření v objektu mateřské školy a v jejím bezprostředním okolí.</w:t>
      </w:r>
    </w:p>
    <w:p w14:paraId="7D8221A3" w14:textId="77777777" w:rsidR="007A35C8" w:rsidRPr="007A35C8" w:rsidRDefault="007A35C8" w:rsidP="00516727">
      <w:pPr>
        <w:tabs>
          <w:tab w:val="left" w:pos="993"/>
        </w:tabs>
        <w:suppressAutoHyphens/>
        <w:autoSpaceDE/>
        <w:autoSpaceDN/>
        <w:spacing w:before="0" w:after="0"/>
        <w:ind w:left="567"/>
        <w:jc w:val="both"/>
      </w:pPr>
    </w:p>
    <w:p w14:paraId="04516507" w14:textId="77B82716" w:rsidR="007A35C8" w:rsidRDefault="000B45B2" w:rsidP="003128D0">
      <w:pPr>
        <w:numPr>
          <w:ilvl w:val="0"/>
          <w:numId w:val="35"/>
        </w:numPr>
        <w:tabs>
          <w:tab w:val="clear" w:pos="227"/>
          <w:tab w:val="num" w:pos="794"/>
          <w:tab w:val="left" w:pos="993"/>
        </w:tabs>
        <w:suppressAutoHyphens/>
        <w:autoSpaceDE/>
        <w:autoSpaceDN/>
        <w:spacing w:before="0" w:after="0"/>
        <w:ind w:left="567" w:firstLine="0"/>
        <w:jc w:val="both"/>
      </w:pPr>
      <w:r>
        <w:t>Z</w:t>
      </w:r>
      <w:r w:rsidRPr="007A35C8">
        <w:t xml:space="preserve">hotovitel </w:t>
      </w:r>
      <w:r w:rsidR="007A35C8" w:rsidRPr="007A35C8">
        <w:t xml:space="preserve">stanoví zodpovědnou osobu, která bude trvale přítomna v objektu mateřské školy při provádění prací, a to i v případě, že </w:t>
      </w:r>
      <w:r w:rsidR="0088777A">
        <w:t xml:space="preserve">by některé </w:t>
      </w:r>
      <w:r w:rsidR="007A35C8" w:rsidRPr="007A35C8">
        <w:t xml:space="preserve">práce </w:t>
      </w:r>
      <w:r w:rsidR="0088777A" w:rsidRPr="007A35C8">
        <w:t>b</w:t>
      </w:r>
      <w:r w:rsidR="0088777A">
        <w:t>yly</w:t>
      </w:r>
      <w:r w:rsidR="0088777A" w:rsidRPr="007A35C8">
        <w:t xml:space="preserve"> </w:t>
      </w:r>
      <w:r w:rsidR="007A35C8" w:rsidRPr="007A35C8">
        <w:t xml:space="preserve">prováděny pouze </w:t>
      </w:r>
      <w:r w:rsidR="00CF0581">
        <w:t>P</w:t>
      </w:r>
      <w:r w:rsidR="00CF0581" w:rsidRPr="007A35C8">
        <w:t>odzhotovitelem</w:t>
      </w:r>
      <w:r w:rsidR="007A35C8" w:rsidRPr="007A35C8">
        <w:t xml:space="preserve">. Tato osoba bude pověřena zápisem do protokolu o předání staveniště a změna zodpovědné osoby bude možná pouze po písemném odsouhlasení objednatelem. Tato osoba bude mj. zodpovědná za koordinaci prací prováděných zhotovitelem i prací prováděných </w:t>
      </w:r>
      <w:r w:rsidR="0088777A">
        <w:t xml:space="preserve">případným </w:t>
      </w:r>
      <w:r w:rsidR="007A35C8" w:rsidRPr="007A35C8">
        <w:t>podzhotovitel</w:t>
      </w:r>
      <w:r w:rsidR="0088777A">
        <w:t>em</w:t>
      </w:r>
      <w:r w:rsidR="007A35C8" w:rsidRPr="007A35C8">
        <w:t xml:space="preserve"> a bude pověřena ke komunikaci se zástupci objednatele.</w:t>
      </w:r>
    </w:p>
    <w:p w14:paraId="419D65EE" w14:textId="77777777" w:rsidR="00186A13" w:rsidRPr="007A35C8" w:rsidRDefault="00186A13" w:rsidP="003128D0">
      <w:pPr>
        <w:tabs>
          <w:tab w:val="left" w:pos="993"/>
        </w:tabs>
        <w:suppressAutoHyphens/>
        <w:autoSpaceDE/>
        <w:autoSpaceDN/>
        <w:spacing w:before="0" w:after="0"/>
        <w:ind w:left="567"/>
        <w:jc w:val="both"/>
      </w:pPr>
    </w:p>
    <w:p w14:paraId="4E5C31A1" w14:textId="69674260" w:rsidR="007A35C8" w:rsidRPr="007A35C8" w:rsidRDefault="00BA6A10" w:rsidP="003128D0">
      <w:pPr>
        <w:numPr>
          <w:ilvl w:val="0"/>
          <w:numId w:val="35"/>
        </w:numPr>
        <w:tabs>
          <w:tab w:val="clear" w:pos="227"/>
          <w:tab w:val="num" w:pos="794"/>
          <w:tab w:val="left" w:pos="993"/>
        </w:tabs>
        <w:suppressAutoHyphens/>
        <w:autoSpaceDE/>
        <w:autoSpaceDN/>
        <w:spacing w:before="0" w:after="0"/>
        <w:ind w:left="567" w:firstLine="0"/>
        <w:jc w:val="both"/>
      </w:pPr>
      <w:r>
        <w:t>N</w:t>
      </w:r>
      <w:r w:rsidRPr="007A35C8">
        <w:t xml:space="preserve">a </w:t>
      </w:r>
      <w:r w:rsidR="007A35C8" w:rsidRPr="007A35C8">
        <w:t>veškerý odpad, který vznikne při provádění prací, si zhotovitel zajistí svoji vlastní nádobu. Odpad nebude vyhazován do kontejnerů mateřské ško</w:t>
      </w:r>
      <w:r w:rsidR="00904289">
        <w:t>ly</w:t>
      </w:r>
      <w:r w:rsidR="007A35C8" w:rsidRPr="007A35C8">
        <w:t xml:space="preserve"> ani do veřejně přístupných odpadkových košů. Likvidaci odpadu</w:t>
      </w:r>
      <w:r w:rsidR="00CF0581">
        <w:t>, kterou po dokončení díla prokáže Zhotovitel evidencí,</w:t>
      </w:r>
      <w:r w:rsidR="007A35C8" w:rsidRPr="007A35C8">
        <w:t xml:space="preserve"> si </w:t>
      </w:r>
      <w:r w:rsidR="00CF0581">
        <w:t>Z</w:t>
      </w:r>
      <w:r w:rsidR="00CF0581" w:rsidRPr="007A35C8">
        <w:t xml:space="preserve">hotovitel </w:t>
      </w:r>
      <w:r w:rsidR="007A35C8" w:rsidRPr="007A35C8">
        <w:t>zajistí na vlastní náklady.</w:t>
      </w:r>
    </w:p>
    <w:p w14:paraId="41E8C2FB" w14:textId="77777777" w:rsidR="007A35C8" w:rsidRPr="007A35C8" w:rsidRDefault="007A35C8" w:rsidP="00516727">
      <w:pPr>
        <w:tabs>
          <w:tab w:val="left" w:pos="993"/>
        </w:tabs>
        <w:suppressAutoHyphens/>
        <w:autoSpaceDE/>
        <w:autoSpaceDN/>
        <w:spacing w:before="0" w:after="0"/>
        <w:ind w:left="567"/>
        <w:jc w:val="both"/>
      </w:pPr>
    </w:p>
    <w:p w14:paraId="198CFAB1" w14:textId="396A39DD" w:rsidR="007A35C8" w:rsidRDefault="007A35C8" w:rsidP="003128D0">
      <w:pPr>
        <w:numPr>
          <w:ilvl w:val="0"/>
          <w:numId w:val="35"/>
        </w:numPr>
        <w:tabs>
          <w:tab w:val="clear" w:pos="227"/>
          <w:tab w:val="num" w:pos="794"/>
          <w:tab w:val="left" w:pos="993"/>
        </w:tabs>
        <w:suppressAutoHyphens/>
        <w:autoSpaceDE/>
        <w:autoSpaceDN/>
        <w:spacing w:before="0" w:after="0"/>
        <w:ind w:left="567" w:firstLine="0"/>
        <w:jc w:val="both"/>
      </w:pPr>
      <w:r w:rsidRPr="007A35C8">
        <w:t xml:space="preserve">skladování okenních křídel, materiálu, nářadí atd. mimo vyčleněné pracoviště nebude </w:t>
      </w:r>
      <w:r w:rsidR="000B45B2">
        <w:t>Z</w:t>
      </w:r>
      <w:r w:rsidR="000B45B2" w:rsidRPr="007A35C8">
        <w:t xml:space="preserve">hotoviteli </w:t>
      </w:r>
      <w:r w:rsidRPr="007A35C8">
        <w:t>umožněno.</w:t>
      </w:r>
    </w:p>
    <w:p w14:paraId="105473E2" w14:textId="77777777" w:rsidR="000B45B2" w:rsidRDefault="000B45B2" w:rsidP="00516727">
      <w:pPr>
        <w:tabs>
          <w:tab w:val="left" w:pos="993"/>
        </w:tabs>
        <w:suppressAutoHyphens/>
        <w:autoSpaceDE/>
        <w:autoSpaceDN/>
        <w:spacing w:before="0" w:after="0"/>
        <w:ind w:left="567"/>
        <w:jc w:val="both"/>
      </w:pPr>
    </w:p>
    <w:p w14:paraId="2CE549DD" w14:textId="24E9146F" w:rsidR="000B45B2" w:rsidRPr="007A35C8" w:rsidRDefault="000B45B2" w:rsidP="000B45B2">
      <w:pPr>
        <w:numPr>
          <w:ilvl w:val="0"/>
          <w:numId w:val="35"/>
        </w:numPr>
        <w:tabs>
          <w:tab w:val="clear" w:pos="227"/>
          <w:tab w:val="num" w:pos="794"/>
          <w:tab w:val="left" w:pos="993"/>
        </w:tabs>
        <w:suppressAutoHyphens/>
        <w:autoSpaceDE/>
        <w:autoSpaceDN/>
        <w:spacing w:before="0" w:after="0"/>
        <w:ind w:left="567" w:firstLine="0"/>
        <w:jc w:val="both"/>
      </w:pPr>
      <w:r>
        <w:t>Z</w:t>
      </w:r>
      <w:r w:rsidRPr="007A35C8">
        <w:t xml:space="preserve">hotovitel zajistí opravu omítky a malby ploch okolo oken (přilehlé plochy – parapet, napraží, okolní stěny, strop atd.), jejichž poškození vznikne v důsledku provádění prací; malba bude opravena v relevantně souvislém </w:t>
      </w:r>
      <w:r w:rsidR="00B54250">
        <w:t xml:space="preserve">uceleném </w:t>
      </w:r>
      <w:r w:rsidRPr="007A35C8">
        <w:t>pásu v šíři opravy (nikoliv lokálně - bodově) a v barevném odstínu dohodnutém s </w:t>
      </w:r>
      <w:r>
        <w:t>O</w:t>
      </w:r>
      <w:r w:rsidRPr="007A35C8">
        <w:t>bjednatelem.</w:t>
      </w:r>
    </w:p>
    <w:p w14:paraId="6799BF80" w14:textId="77777777" w:rsidR="000B45B2" w:rsidRPr="007A35C8" w:rsidRDefault="000B45B2" w:rsidP="00516727">
      <w:pPr>
        <w:tabs>
          <w:tab w:val="left" w:pos="993"/>
        </w:tabs>
        <w:suppressAutoHyphens/>
        <w:autoSpaceDE/>
        <w:autoSpaceDN/>
        <w:spacing w:before="0" w:after="0"/>
        <w:ind w:left="567"/>
        <w:jc w:val="both"/>
      </w:pPr>
    </w:p>
    <w:p w14:paraId="7664947A" w14:textId="2A2DEA3A" w:rsidR="007A35C8" w:rsidRDefault="007A35C8" w:rsidP="007A35C8">
      <w:pPr>
        <w:jc w:val="both"/>
        <w:rPr>
          <w:spacing w:val="2"/>
        </w:rPr>
      </w:pPr>
      <w:r w:rsidRPr="005C2E58">
        <w:t xml:space="preserve">Náklady na provedení, resp. splnění uvedených požadavků </w:t>
      </w:r>
      <w:r w:rsidR="003C793E">
        <w:t xml:space="preserve">i náklady na výrobní dokumentaci </w:t>
      </w:r>
      <w:r w:rsidRPr="005C2E58">
        <w:t xml:space="preserve">si uchazeč </w:t>
      </w:r>
      <w:r w:rsidRPr="005C2E58">
        <w:rPr>
          <w:spacing w:val="2"/>
        </w:rPr>
        <w:t>ocenil do položky „CENA ZA OSTATNÍ SOUČÁSTI DÍLA NEZAHRNUTÉ V SOUPIS</w:t>
      </w:r>
      <w:r w:rsidR="0061722E">
        <w:rPr>
          <w:spacing w:val="2"/>
        </w:rPr>
        <w:t>U</w:t>
      </w:r>
      <w:r w:rsidRPr="005C2E58">
        <w:rPr>
          <w:spacing w:val="2"/>
        </w:rPr>
        <w:t xml:space="preserve"> PRACÍ“ v nabídkovém listu.</w:t>
      </w:r>
    </w:p>
    <w:p w14:paraId="2F18D5F8" w14:textId="77A4E170" w:rsidR="007C7F3B" w:rsidRPr="007C7F3B" w:rsidRDefault="007C7F3B" w:rsidP="00516727">
      <w:pPr>
        <w:jc w:val="both"/>
      </w:pPr>
      <w:r w:rsidRPr="00516727">
        <w:t xml:space="preserve">Za nesplnění či neprovedení výše uvedených provozních požadavků a opatření </w:t>
      </w:r>
      <w:r>
        <w:t>je</w:t>
      </w:r>
      <w:r w:rsidRPr="00516727">
        <w:t xml:space="preserve"> </w:t>
      </w:r>
      <w:r w:rsidR="00C45451">
        <w:t>O</w:t>
      </w:r>
      <w:r>
        <w:t>bjednatel oprávněn uplatnit</w:t>
      </w:r>
      <w:r w:rsidRPr="007C7F3B">
        <w:t xml:space="preserve"> smluvní poku</w:t>
      </w:r>
      <w:r>
        <w:t>tu</w:t>
      </w:r>
      <w:r w:rsidRPr="007C7F3B">
        <w:t xml:space="preserve"> pojednan</w:t>
      </w:r>
      <w:r>
        <w:t xml:space="preserve">ou </w:t>
      </w:r>
      <w:r w:rsidRPr="007C7F3B">
        <w:t>v článku 1</w:t>
      </w:r>
      <w:r w:rsidR="00AC5B6A">
        <w:t>4</w:t>
      </w:r>
      <w:r w:rsidRPr="007C7F3B">
        <w:t xml:space="preserve">. </w:t>
      </w:r>
    </w:p>
    <w:p w14:paraId="33E6AC81" w14:textId="4BA44000" w:rsidR="003128D0" w:rsidRPr="003128D0" w:rsidRDefault="00EC2178" w:rsidP="003128D0">
      <w:pPr>
        <w:tabs>
          <w:tab w:val="left" w:pos="540"/>
        </w:tabs>
        <w:jc w:val="both"/>
      </w:pPr>
      <w:r>
        <w:t>Objednatel</w:t>
      </w:r>
      <w:r w:rsidRPr="003128D0">
        <w:t xml:space="preserve"> </w:t>
      </w:r>
      <w:r w:rsidR="003128D0" w:rsidRPr="003128D0">
        <w:t xml:space="preserve">má k dispozici napojovací body vody a elektro, </w:t>
      </w:r>
      <w:r w:rsidR="00C45451">
        <w:t>Z</w:t>
      </w:r>
      <w:r w:rsidR="00C45451" w:rsidRPr="003128D0">
        <w:t xml:space="preserve">hotovitel </w:t>
      </w:r>
      <w:r>
        <w:t>spotřebu uhradí.</w:t>
      </w:r>
    </w:p>
    <w:bookmarkEnd w:id="4"/>
    <w:p w14:paraId="2244AFA6" w14:textId="77777777" w:rsidR="0058064D" w:rsidRDefault="0058064D" w:rsidP="00AC467C">
      <w:pPr>
        <w:ind w:left="708" w:firstLine="12"/>
        <w:jc w:val="both"/>
        <w:rPr>
          <w:rFonts w:cs="Arial"/>
          <w:u w:val="single"/>
        </w:rPr>
      </w:pPr>
    </w:p>
    <w:p w14:paraId="4013402E" w14:textId="77777777" w:rsidR="007A42C0" w:rsidRPr="0031181D" w:rsidRDefault="007A42C0" w:rsidP="007A42C0">
      <w:pPr>
        <w:pStyle w:val="Nadpis2"/>
        <w:spacing w:before="0" w:after="0"/>
        <w:rPr>
          <w:rFonts w:cs="Arial"/>
          <w:sz w:val="24"/>
          <w:szCs w:val="24"/>
          <w:lang w:val="cs-CZ"/>
        </w:rPr>
      </w:pPr>
      <w:r w:rsidRPr="0031181D">
        <w:rPr>
          <w:rFonts w:cs="Arial"/>
          <w:sz w:val="24"/>
          <w:szCs w:val="24"/>
          <w:lang w:val="cs-CZ"/>
        </w:rPr>
        <w:t>Předmět díla zahrnuje rovněž</w:t>
      </w:r>
    </w:p>
    <w:p w14:paraId="26F5E0D7" w14:textId="390F0B99"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 xml:space="preserve">zajištění informovanosti </w:t>
      </w:r>
      <w:r w:rsidR="00665F40">
        <w:rPr>
          <w:rFonts w:cs="Arial"/>
        </w:rPr>
        <w:t xml:space="preserve">provozovatele i </w:t>
      </w:r>
      <w:r w:rsidR="003D4EC0">
        <w:rPr>
          <w:rFonts w:cs="Arial"/>
        </w:rPr>
        <w:t xml:space="preserve">zástupců </w:t>
      </w:r>
      <w:r w:rsidR="00665F40">
        <w:rPr>
          <w:rFonts w:cs="Arial"/>
        </w:rPr>
        <w:t>objednatele</w:t>
      </w:r>
      <w:r w:rsidRPr="0031181D">
        <w:rPr>
          <w:rFonts w:cs="Arial"/>
        </w:rPr>
        <w:t xml:space="preserve"> o průběhu výstavby, o možných omezeních, které realizace díla vyvolá</w:t>
      </w:r>
      <w:r w:rsidR="00F02627">
        <w:rPr>
          <w:rFonts w:cs="Arial"/>
        </w:rPr>
        <w:t>;</w:t>
      </w:r>
    </w:p>
    <w:p w14:paraId="41BF723F" w14:textId="113CBC89"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w:t>
      </w:r>
      <w:r w:rsidR="00665F40">
        <w:rPr>
          <w:rFonts w:cs="Arial"/>
        </w:rPr>
        <w:t xml:space="preserve">ťování průběžného </w:t>
      </w:r>
      <w:r w:rsidR="00B0613C">
        <w:rPr>
          <w:rFonts w:cs="Arial"/>
        </w:rPr>
        <w:t xml:space="preserve">hrubého </w:t>
      </w:r>
      <w:r w:rsidR="00665F40">
        <w:rPr>
          <w:rFonts w:cs="Arial"/>
        </w:rPr>
        <w:t>úklidu</w:t>
      </w:r>
      <w:r w:rsidRPr="0031181D">
        <w:rPr>
          <w:rFonts w:cs="Arial"/>
        </w:rPr>
        <w:t>, a to až do doby předání a převzetí kompletně dokončeného Díla Objednatelem bez vad a nedodělků;</w:t>
      </w:r>
    </w:p>
    <w:p w14:paraId="7F96C62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5DA89A4B" w:rsidR="007A42C0" w:rsidRDefault="007A42C0" w:rsidP="007A42C0">
      <w:pPr>
        <w:pStyle w:val="Normal2"/>
        <w:numPr>
          <w:ilvl w:val="0"/>
          <w:numId w:val="18"/>
        </w:numPr>
        <w:tabs>
          <w:tab w:val="clear" w:pos="709"/>
        </w:tabs>
        <w:spacing w:before="120" w:after="0"/>
        <w:ind w:left="1418"/>
        <w:rPr>
          <w:rFonts w:cs="Arial"/>
        </w:rPr>
      </w:pPr>
      <w:r w:rsidRPr="0031181D">
        <w:rPr>
          <w:rFonts w:cs="Arial"/>
        </w:rPr>
        <w:t xml:space="preserve">vyhotovení </w:t>
      </w:r>
      <w:r w:rsidR="00665F40">
        <w:rPr>
          <w:rFonts w:cs="Arial"/>
        </w:rPr>
        <w:t xml:space="preserve">fotodokumentace </w:t>
      </w:r>
      <w:r w:rsidR="00BD326C">
        <w:rPr>
          <w:rFonts w:cs="Arial"/>
        </w:rPr>
        <w:t xml:space="preserve">před započetím prací </w:t>
      </w:r>
      <w:r w:rsidR="00665F40">
        <w:rPr>
          <w:rFonts w:cs="Arial"/>
        </w:rPr>
        <w:t>- pasportizac</w:t>
      </w:r>
      <w:r w:rsidR="002F67D8">
        <w:rPr>
          <w:rFonts w:cs="Arial"/>
        </w:rPr>
        <w:t>i</w:t>
      </w:r>
      <w:r w:rsidR="00665F40">
        <w:rPr>
          <w:rFonts w:cs="Arial"/>
        </w:rPr>
        <w:t xml:space="preserve"> dotčených místností</w:t>
      </w:r>
      <w:r w:rsidR="00B0613C">
        <w:rPr>
          <w:rFonts w:cs="Arial"/>
        </w:rPr>
        <w:t xml:space="preserve"> i přístupových tras</w:t>
      </w:r>
      <w:r w:rsidR="00665F40">
        <w:rPr>
          <w:rFonts w:cs="Arial"/>
        </w:rPr>
        <w:t xml:space="preserve">, přilehlých částí pozemků </w:t>
      </w:r>
      <w:r w:rsidR="00B0613C">
        <w:rPr>
          <w:rFonts w:cs="Arial"/>
        </w:rPr>
        <w:t xml:space="preserve">pod okny i přístupových tras z exteriéru, </w:t>
      </w:r>
      <w:r w:rsidRPr="0031181D">
        <w:rPr>
          <w:rFonts w:cs="Arial"/>
        </w:rPr>
        <w:t>fotodokumentace důležitých technických částí díla v průběhu provádění v digitální formě v potřebném počtu průkazných snímků</w:t>
      </w:r>
      <w:r w:rsidR="00665F40">
        <w:rPr>
          <w:rFonts w:cs="Arial"/>
        </w:rPr>
        <w:t xml:space="preserve">, které budou předány na CD nosiči </w:t>
      </w:r>
      <w:r w:rsidR="00CF0581">
        <w:rPr>
          <w:rFonts w:cs="Arial"/>
        </w:rPr>
        <w:t>O</w:t>
      </w:r>
      <w:r w:rsidR="00665F40">
        <w:rPr>
          <w:rFonts w:cs="Arial"/>
        </w:rPr>
        <w:t>bjednateli</w:t>
      </w:r>
      <w:r w:rsidRPr="0031181D">
        <w:rPr>
          <w:rFonts w:cs="Arial"/>
        </w:rPr>
        <w:t>;</w:t>
      </w:r>
    </w:p>
    <w:p w14:paraId="75B2AE7F" w14:textId="573C8DB5" w:rsidR="00CE02EC" w:rsidRPr="00CE02EC" w:rsidRDefault="00CE02EC" w:rsidP="00CE02EC">
      <w:pPr>
        <w:pStyle w:val="Normal2"/>
        <w:numPr>
          <w:ilvl w:val="0"/>
          <w:numId w:val="18"/>
        </w:numPr>
        <w:tabs>
          <w:tab w:val="clear" w:pos="709"/>
        </w:tabs>
        <w:spacing w:before="120" w:after="0"/>
        <w:ind w:left="1418"/>
        <w:rPr>
          <w:rFonts w:cs="Arial"/>
        </w:rPr>
      </w:pPr>
      <w:r w:rsidRPr="0031181D">
        <w:rPr>
          <w:rFonts w:cs="Arial"/>
        </w:rPr>
        <w:t xml:space="preserve">vyhotovení </w:t>
      </w:r>
      <w:r>
        <w:rPr>
          <w:rFonts w:cs="Arial"/>
        </w:rPr>
        <w:t>výrobní dokumentace</w:t>
      </w:r>
      <w:r w:rsidR="00033B01">
        <w:rPr>
          <w:rFonts w:cs="Arial"/>
        </w:rPr>
        <w:t xml:space="preserve"> oken </w:t>
      </w:r>
      <w:r>
        <w:rPr>
          <w:rFonts w:cs="Arial"/>
        </w:rPr>
        <w:t>a její přeložení Objednateli ke schválení před výrobou</w:t>
      </w:r>
    </w:p>
    <w:p w14:paraId="595B35BE" w14:textId="0F0C20F3"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a </w:t>
      </w:r>
      <w:r w:rsidR="004576D6">
        <w:rPr>
          <w:rFonts w:cs="Arial"/>
        </w:rPr>
        <w:t>projektové</w:t>
      </w:r>
      <w:r w:rsidR="004576D6" w:rsidRPr="0031181D">
        <w:rPr>
          <w:rFonts w:cs="Arial"/>
        </w:rPr>
        <w:t xml:space="preserve"> </w:t>
      </w:r>
      <w:r w:rsidRPr="0031181D">
        <w:rPr>
          <w:rFonts w:cs="Arial"/>
        </w:rPr>
        <w:t>dokumentace, v rámci realizace Díla a platných norem a předpisů, a k zajištění jeho plné funkčnosti;</w:t>
      </w:r>
    </w:p>
    <w:p w14:paraId="4FDFF9C6" w14:textId="1F07136B" w:rsidR="00A9584E" w:rsidRPr="00516727" w:rsidRDefault="00A9584E" w:rsidP="00516727">
      <w:pPr>
        <w:snapToGrid w:val="0"/>
        <w:jc w:val="both"/>
        <w:rPr>
          <w:b/>
          <w:sz w:val="24"/>
          <w:szCs w:val="24"/>
          <w:u w:val="single"/>
        </w:rPr>
      </w:pPr>
      <w:r w:rsidRPr="00A9584E">
        <w:rPr>
          <w:b/>
          <w:sz w:val="24"/>
          <w:szCs w:val="24"/>
          <w:u w:val="single"/>
        </w:rPr>
        <w:lastRenderedPageBreak/>
        <w:t>Cenová nabídka zahrnuje veškeré náklady na výše uvedené součásti předmětu díla.</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5" w:name="_Toc14248118"/>
      <w:bookmarkStart w:id="6" w:name="_Toc16580660"/>
      <w:bookmarkStart w:id="7" w:name="_Toc37062268"/>
      <w:bookmarkStart w:id="8" w:name="_Toc326739593"/>
      <w:bookmarkStart w:id="9" w:name="_Toc311807325"/>
      <w:r w:rsidRPr="00B16AE5">
        <w:rPr>
          <w:rFonts w:cs="Arial"/>
          <w:sz w:val="24"/>
          <w:szCs w:val="24"/>
          <w:lang w:val="cs-CZ"/>
        </w:rPr>
        <w:t>Doba plnění</w:t>
      </w:r>
    </w:p>
    <w:p w14:paraId="18356407" w14:textId="657A14F1"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1782602F" w14:textId="77777777" w:rsidR="003517D1" w:rsidRDefault="003517D1" w:rsidP="00E5219E">
      <w:pPr>
        <w:pStyle w:val="Normal2"/>
        <w:tabs>
          <w:tab w:val="clear" w:pos="709"/>
        </w:tabs>
        <w:spacing w:before="0" w:after="0"/>
        <w:rPr>
          <w:rFonts w:cs="Arial"/>
        </w:rPr>
      </w:pPr>
    </w:p>
    <w:p w14:paraId="0055A6FF" w14:textId="77777777" w:rsidR="003517D1" w:rsidRPr="00374B47" w:rsidRDefault="003517D1" w:rsidP="003517D1">
      <w:pPr>
        <w:pStyle w:val="Nadpis2"/>
        <w:spacing w:before="0" w:after="0"/>
        <w:rPr>
          <w:rFonts w:cs="Arial"/>
          <w:sz w:val="24"/>
          <w:szCs w:val="24"/>
          <w:lang w:val="cs-CZ"/>
        </w:rPr>
      </w:pPr>
      <w:r w:rsidRPr="00374B47">
        <w:rPr>
          <w:rFonts w:cs="Arial"/>
          <w:sz w:val="24"/>
          <w:szCs w:val="24"/>
          <w:lang w:val="cs-CZ"/>
        </w:rPr>
        <w:t>Zahájení prací</w:t>
      </w:r>
    </w:p>
    <w:p w14:paraId="70F43EA1" w14:textId="28C26EDD" w:rsidR="003517D1" w:rsidRDefault="003517D1" w:rsidP="003517D1">
      <w:pPr>
        <w:pStyle w:val="Normal2"/>
        <w:tabs>
          <w:tab w:val="clear" w:pos="709"/>
        </w:tabs>
        <w:spacing w:before="0" w:after="0"/>
        <w:rPr>
          <w:sz w:val="24"/>
          <w:szCs w:val="24"/>
        </w:rPr>
      </w:pPr>
      <w:r w:rsidRPr="00CB4D9C">
        <w:rPr>
          <w:rFonts w:cs="Arial"/>
          <w:u w:val="single"/>
        </w:rPr>
        <w:t xml:space="preserve">Termín pro zahájení </w:t>
      </w:r>
      <w:r w:rsidR="004C2372">
        <w:rPr>
          <w:rFonts w:cs="Arial"/>
          <w:u w:val="single"/>
        </w:rPr>
        <w:t xml:space="preserve">přípravných </w:t>
      </w:r>
      <w:r w:rsidRPr="00CB4D9C">
        <w:rPr>
          <w:rFonts w:cs="Arial"/>
          <w:u w:val="single"/>
        </w:rPr>
        <w:t>prací</w:t>
      </w:r>
      <w:r w:rsidR="004C2372">
        <w:rPr>
          <w:rFonts w:cs="Arial"/>
          <w:u w:val="single"/>
        </w:rPr>
        <w:t xml:space="preserve"> a výroba oken</w:t>
      </w:r>
      <w:r w:rsidRPr="00265C46">
        <w:rPr>
          <w:rFonts w:cs="Arial"/>
          <w:u w:val="single"/>
        </w:rPr>
        <w:t>:</w:t>
      </w:r>
      <w:r w:rsidRPr="00265C46">
        <w:rPr>
          <w:rFonts w:cs="Arial"/>
        </w:rPr>
        <w:t xml:space="preserve"> </w:t>
      </w:r>
      <w:r w:rsidR="00BE736C">
        <w:rPr>
          <w:rFonts w:cs="Arial"/>
          <w:b/>
        </w:rPr>
        <w:t>nejpozději do 5</w:t>
      </w:r>
      <w:r w:rsidR="00BE736C" w:rsidRPr="00B16AE5">
        <w:rPr>
          <w:rFonts w:cs="Arial"/>
          <w:b/>
        </w:rPr>
        <w:t>dnů od doruče</w:t>
      </w:r>
      <w:r w:rsidR="00BE736C">
        <w:rPr>
          <w:rFonts w:cs="Arial"/>
          <w:b/>
        </w:rPr>
        <w:t>ní výzvy ze strany objednatele,</w:t>
      </w:r>
      <w:r w:rsidR="00BE736C" w:rsidRPr="003517D1">
        <w:rPr>
          <w:rFonts w:cs="Arial"/>
          <w:b/>
        </w:rPr>
        <w:t xml:space="preserve"> </w:t>
      </w:r>
      <w:r w:rsidRPr="007E217F">
        <w:rPr>
          <w:rFonts w:cs="Arial"/>
          <w:b/>
          <w:bCs w:val="0"/>
        </w:rPr>
        <w:t>předpoklad</w:t>
      </w:r>
      <w:r>
        <w:rPr>
          <w:rFonts w:cs="Arial"/>
        </w:rPr>
        <w:t xml:space="preserve"> </w:t>
      </w:r>
      <w:r w:rsidR="00BE736C">
        <w:rPr>
          <w:rFonts w:cs="Arial"/>
          <w:b/>
        </w:rPr>
        <w:t>1</w:t>
      </w:r>
      <w:r w:rsidR="003C0D26">
        <w:rPr>
          <w:rFonts w:cs="Arial"/>
          <w:b/>
        </w:rPr>
        <w:t>6</w:t>
      </w:r>
      <w:r>
        <w:rPr>
          <w:rFonts w:cs="Arial"/>
          <w:b/>
        </w:rPr>
        <w:t>.0</w:t>
      </w:r>
      <w:r w:rsidR="00BE736C">
        <w:rPr>
          <w:rFonts w:cs="Arial"/>
          <w:b/>
        </w:rPr>
        <w:t>5</w:t>
      </w:r>
      <w:r w:rsidRPr="00265C46">
        <w:rPr>
          <w:rFonts w:cs="Arial"/>
          <w:b/>
        </w:rPr>
        <w:t>.20</w:t>
      </w:r>
      <w:r>
        <w:rPr>
          <w:rFonts w:cs="Arial"/>
          <w:b/>
        </w:rPr>
        <w:t>22</w:t>
      </w:r>
      <w:r w:rsidR="00BE736C">
        <w:rPr>
          <w:rFonts w:cs="Arial"/>
          <w:b/>
        </w:rPr>
        <w:t>.</w:t>
      </w:r>
      <w:r>
        <w:rPr>
          <w:rFonts w:cs="Arial"/>
          <w:b/>
        </w:rPr>
        <w:t xml:space="preserve">  </w:t>
      </w:r>
    </w:p>
    <w:p w14:paraId="651396F5" w14:textId="77777777" w:rsidR="003517D1" w:rsidRPr="00374B47" w:rsidRDefault="003517D1" w:rsidP="003517D1">
      <w:pPr>
        <w:pStyle w:val="Normal2"/>
        <w:tabs>
          <w:tab w:val="clear" w:pos="709"/>
        </w:tabs>
        <w:spacing w:before="0" w:after="0"/>
        <w:rPr>
          <w:rFonts w:cs="Arial"/>
        </w:rPr>
      </w:pPr>
      <w:r>
        <w:rPr>
          <w:rFonts w:cs="Arial"/>
          <w:b/>
        </w:rPr>
        <w:t xml:space="preserve"> </w:t>
      </w:r>
      <w:r w:rsidRPr="00374B47">
        <w:rPr>
          <w:rFonts w:cs="Arial"/>
        </w:rPr>
        <w:t>Zhotovitel se zavazuje následně pokračovat v činnosti dle této Smlouvy efektivně a bez odkladu až do dokončení Díla.</w:t>
      </w:r>
    </w:p>
    <w:p w14:paraId="468E0D42" w14:textId="77777777" w:rsidR="003517D1" w:rsidRPr="00B16AE5" w:rsidRDefault="003517D1" w:rsidP="00E5219E">
      <w:pPr>
        <w:pStyle w:val="Normal2"/>
        <w:tabs>
          <w:tab w:val="clear" w:pos="709"/>
        </w:tabs>
        <w:spacing w:before="0" w:after="0"/>
        <w:rPr>
          <w:rFonts w:cs="Arial"/>
        </w:rPr>
      </w:pPr>
    </w:p>
    <w:p w14:paraId="051A7529" w14:textId="77777777" w:rsidR="00E5219E" w:rsidRPr="00B16AE5" w:rsidRDefault="00E5219E" w:rsidP="00E5219E">
      <w:pPr>
        <w:pStyle w:val="Nadpis2"/>
        <w:spacing w:before="0" w:after="0"/>
        <w:rPr>
          <w:rFonts w:cs="Arial"/>
          <w:sz w:val="24"/>
          <w:szCs w:val="24"/>
          <w:lang w:val="cs-CZ"/>
        </w:rPr>
      </w:pPr>
      <w:r w:rsidRPr="00B16AE5">
        <w:rPr>
          <w:rFonts w:cs="Arial"/>
          <w:sz w:val="24"/>
          <w:szCs w:val="24"/>
          <w:lang w:val="cs-CZ"/>
        </w:rPr>
        <w:t xml:space="preserve">Předání a převzetí staveniště </w:t>
      </w:r>
    </w:p>
    <w:p w14:paraId="630D5E77" w14:textId="506FD714" w:rsidR="0036726F" w:rsidRPr="00B16AE5" w:rsidRDefault="0036726F" w:rsidP="0036726F">
      <w:pPr>
        <w:pStyle w:val="Normal2"/>
        <w:tabs>
          <w:tab w:val="clear" w:pos="709"/>
        </w:tabs>
        <w:spacing w:before="0" w:after="0"/>
        <w:rPr>
          <w:rFonts w:cs="Arial"/>
        </w:rPr>
      </w:pPr>
      <w:r w:rsidRPr="00B16AE5">
        <w:rPr>
          <w:rFonts w:cs="Arial"/>
        </w:rPr>
        <w:t>Termín předání a převzetí staveniště</w:t>
      </w:r>
      <w:r w:rsidR="003517D1">
        <w:rPr>
          <w:rFonts w:cs="Arial"/>
        </w:rPr>
        <w:t xml:space="preserve"> a zahájení stavebních prací na místě</w:t>
      </w:r>
      <w:r w:rsidRPr="00B16AE5">
        <w:rPr>
          <w:rFonts w:cs="Arial"/>
        </w:rPr>
        <w:t xml:space="preserve">: </w:t>
      </w:r>
      <w:r w:rsidR="003517D1">
        <w:rPr>
          <w:rFonts w:cs="Arial"/>
          <w:b/>
        </w:rPr>
        <w:t>předpoklad 04.07</w:t>
      </w:r>
      <w:r w:rsidR="003517D1" w:rsidRPr="00265C46">
        <w:rPr>
          <w:rFonts w:cs="Arial"/>
          <w:b/>
        </w:rPr>
        <w:t>.20</w:t>
      </w:r>
      <w:r w:rsidR="003517D1">
        <w:rPr>
          <w:rFonts w:cs="Arial"/>
          <w:b/>
        </w:rPr>
        <w:t>22</w:t>
      </w:r>
      <w:r w:rsidR="00BE736C">
        <w:rPr>
          <w:rFonts w:cs="Arial"/>
          <w:b/>
        </w:rPr>
        <w:t>.</w:t>
      </w:r>
    </w:p>
    <w:p w14:paraId="12EDDA64" w14:textId="77777777" w:rsidR="00E5219E" w:rsidRPr="00B16AE5" w:rsidRDefault="00E5219E" w:rsidP="00E5219E">
      <w:pPr>
        <w:pStyle w:val="Normal2"/>
        <w:tabs>
          <w:tab w:val="clear" w:pos="709"/>
        </w:tabs>
        <w:spacing w:before="0" w:after="0"/>
        <w:rPr>
          <w:rFonts w:cs="Arial"/>
        </w:rPr>
      </w:pPr>
    </w:p>
    <w:bookmarkEnd w:id="5"/>
    <w:bookmarkEnd w:id="6"/>
    <w:bookmarkEnd w:id="7"/>
    <w:bookmarkEnd w:id="8"/>
    <w:bookmarkEnd w:id="9"/>
    <w:p w14:paraId="77153B97" w14:textId="77777777" w:rsidR="00DE1E92" w:rsidRPr="00374B47" w:rsidRDefault="00DE1E92" w:rsidP="00516727">
      <w:pPr>
        <w:pStyle w:val="Normal2"/>
        <w:tabs>
          <w:tab w:val="clear" w:pos="709"/>
        </w:tabs>
        <w:spacing w:before="0" w:after="0"/>
        <w:rPr>
          <w:rFonts w:cs="Arial"/>
        </w:rPr>
      </w:pPr>
      <w:r w:rsidRPr="00516727">
        <w:rPr>
          <w:rFonts w:cs="Arial"/>
        </w:rPr>
        <w:tab/>
      </w:r>
    </w:p>
    <w:p w14:paraId="049BFD08" w14:textId="77777777" w:rsidR="00E5219E" w:rsidRPr="00374B47" w:rsidRDefault="00E5219E" w:rsidP="00E5219E">
      <w:pPr>
        <w:pStyle w:val="Nadpis2"/>
        <w:spacing w:before="0" w:after="0"/>
        <w:rPr>
          <w:rFonts w:cs="Arial"/>
          <w:sz w:val="24"/>
          <w:szCs w:val="24"/>
          <w:lang w:val="cs-CZ"/>
        </w:rPr>
      </w:pPr>
      <w:r w:rsidRPr="00374B47">
        <w:rPr>
          <w:rFonts w:cs="Arial"/>
          <w:sz w:val="24"/>
          <w:szCs w:val="24"/>
          <w:lang w:val="cs-CZ"/>
        </w:rPr>
        <w:t>Lhůta pro dokončení stavebních prací</w:t>
      </w:r>
    </w:p>
    <w:p w14:paraId="6F46C20B" w14:textId="77777777" w:rsidR="002C6E04" w:rsidRDefault="0036726F" w:rsidP="0036726F">
      <w:pPr>
        <w:pStyle w:val="Normal2"/>
        <w:tabs>
          <w:tab w:val="clear" w:pos="709"/>
        </w:tabs>
        <w:spacing w:before="0" w:after="0"/>
        <w:rPr>
          <w:rFonts w:cs="Arial"/>
        </w:rPr>
      </w:pPr>
      <w:r w:rsidRPr="00265C46">
        <w:rPr>
          <w:rFonts w:cs="Arial"/>
          <w:u w:val="single"/>
        </w:rPr>
        <w:t>Termín pro dokončení stavebních prací (Díla), pro předání a převzetí díla a vyklizení staveniště:</w:t>
      </w:r>
      <w:r w:rsidRPr="00265C46">
        <w:rPr>
          <w:rFonts w:cs="Arial"/>
        </w:rPr>
        <w:t xml:space="preserve"> </w:t>
      </w:r>
    </w:p>
    <w:p w14:paraId="47971DEA" w14:textId="777F5879" w:rsidR="00FC17C5" w:rsidRPr="007E217F" w:rsidRDefault="00FC17C5" w:rsidP="00FC17C5">
      <w:pPr>
        <w:pStyle w:val="Odstavecseseznamem"/>
        <w:tabs>
          <w:tab w:val="left" w:pos="142"/>
        </w:tabs>
        <w:ind w:left="1069" w:firstLine="349"/>
        <w:rPr>
          <w:rFonts w:ascii="Arial" w:hAnsi="Arial" w:cs="Arial"/>
          <w:b/>
          <w:lang w:val="cs-CZ"/>
        </w:rPr>
      </w:pPr>
      <w:bookmarkStart w:id="10" w:name="_Hlk62641834"/>
      <w:r w:rsidRPr="007E217F">
        <w:rPr>
          <w:rFonts w:ascii="Arial" w:hAnsi="Arial" w:cs="Arial"/>
          <w:b/>
          <w:lang w:val="cs-CZ"/>
        </w:rPr>
        <w:t xml:space="preserve">nejpozději do </w:t>
      </w:r>
      <w:r>
        <w:rPr>
          <w:rFonts w:ascii="Arial" w:hAnsi="Arial" w:cs="Arial"/>
          <w:b/>
          <w:lang w:val="cs-CZ"/>
        </w:rPr>
        <w:t>43</w:t>
      </w:r>
      <w:r w:rsidRPr="007E217F">
        <w:rPr>
          <w:rFonts w:ascii="Arial" w:hAnsi="Arial" w:cs="Arial"/>
          <w:b/>
          <w:lang w:val="cs-CZ"/>
        </w:rPr>
        <w:t xml:space="preserve"> dnů od předání a převzetí staveniště</w:t>
      </w:r>
      <w:r w:rsidRPr="007E217F" w:rsidDel="000B6E0E">
        <w:rPr>
          <w:rFonts w:ascii="Arial" w:hAnsi="Arial" w:cs="Arial"/>
          <w:b/>
          <w:lang w:val="cs-CZ"/>
        </w:rPr>
        <w:t xml:space="preserve"> </w:t>
      </w:r>
    </w:p>
    <w:bookmarkEnd w:id="10"/>
    <w:p w14:paraId="72B11A47" w14:textId="2130C428" w:rsidR="00E5219E" w:rsidRDefault="00E5219E" w:rsidP="00E5219E">
      <w:pPr>
        <w:pStyle w:val="Normal2"/>
        <w:tabs>
          <w:tab w:val="clear" w:pos="709"/>
        </w:tabs>
        <w:spacing w:before="120" w:after="0"/>
        <w:rPr>
          <w:rFonts w:cs="Arial"/>
        </w:rPr>
      </w:pPr>
      <w:r w:rsidRPr="00374B47">
        <w:rPr>
          <w:rFonts w:cs="Arial"/>
        </w:rPr>
        <w:t>Zhotovitel se zavazuje Dílo provést, dokončit a předat Objednateli (včetně odstranění všech případných vad a nedodělků a vyklizení staveniště).</w:t>
      </w:r>
    </w:p>
    <w:p w14:paraId="66E1E914" w14:textId="77777777" w:rsidR="00A07098" w:rsidRDefault="00A07098" w:rsidP="00E5219E">
      <w:pPr>
        <w:pStyle w:val="Normal2"/>
        <w:tabs>
          <w:tab w:val="clear" w:pos="709"/>
        </w:tabs>
        <w:spacing w:before="120" w:after="0"/>
        <w:rPr>
          <w:rFonts w:cs="Arial"/>
        </w:rPr>
      </w:pPr>
    </w:p>
    <w:p w14:paraId="3B99991A" w14:textId="77777777" w:rsidR="00A07098" w:rsidRPr="00213154" w:rsidRDefault="00A07098" w:rsidP="00A07098">
      <w:pPr>
        <w:pStyle w:val="Nadpis1"/>
        <w:tabs>
          <w:tab w:val="clear" w:pos="709"/>
        </w:tabs>
        <w:spacing w:before="120"/>
        <w:jc w:val="left"/>
        <w:rPr>
          <w:rFonts w:cs="Arial"/>
          <w:sz w:val="24"/>
          <w:szCs w:val="24"/>
        </w:rPr>
      </w:pPr>
      <w:r w:rsidRPr="00213154">
        <w:rPr>
          <w:rFonts w:cs="Arial"/>
          <w:sz w:val="24"/>
          <w:szCs w:val="24"/>
        </w:rPr>
        <w:t>cena díla a platební podmínky</w:t>
      </w:r>
    </w:p>
    <w:p w14:paraId="0E934527" w14:textId="77777777" w:rsidR="00A07098" w:rsidRPr="00213154" w:rsidRDefault="00A07098" w:rsidP="00A07098">
      <w:pPr>
        <w:pStyle w:val="Nadpis2"/>
        <w:spacing w:before="0"/>
        <w:rPr>
          <w:rFonts w:cs="Arial"/>
          <w:sz w:val="24"/>
          <w:szCs w:val="24"/>
          <w:lang w:val="cs-CZ"/>
        </w:rPr>
      </w:pPr>
      <w:r w:rsidRPr="00213154">
        <w:rPr>
          <w:rFonts w:cs="Arial"/>
          <w:sz w:val="24"/>
          <w:szCs w:val="24"/>
          <w:lang w:val="cs-CZ"/>
        </w:rPr>
        <w:t>Cena díla</w:t>
      </w:r>
    </w:p>
    <w:p w14:paraId="42D0A051" w14:textId="305B6C71" w:rsidR="00A07098" w:rsidRDefault="00A07098" w:rsidP="00A07098">
      <w:pPr>
        <w:pStyle w:val="Nadpis3"/>
        <w:tabs>
          <w:tab w:val="clear" w:pos="2125"/>
          <w:tab w:val="clear" w:pos="10063"/>
        </w:tabs>
        <w:spacing w:before="120" w:after="0"/>
        <w:ind w:left="1418" w:hanging="709"/>
        <w:rPr>
          <w:rFonts w:cs="Arial"/>
          <w:b w:val="0"/>
        </w:rPr>
      </w:pPr>
      <w:r w:rsidRPr="00213154">
        <w:rPr>
          <w:rFonts w:cs="Arial"/>
          <w:b w:val="0"/>
        </w:rPr>
        <w:t xml:space="preserve">Celková cena Díla dle tohoto článku Smlouvy byla stanovena na základě nabídky Zhotovitele podané </w:t>
      </w:r>
      <w:r>
        <w:rPr>
          <w:rFonts w:cs="Arial"/>
          <w:b w:val="0"/>
        </w:rPr>
        <w:t>k veřejné zakázce</w:t>
      </w:r>
      <w:r w:rsidR="00FF070F">
        <w:rPr>
          <w:rFonts w:cs="Arial"/>
          <w:b w:val="0"/>
        </w:rPr>
        <w:t xml:space="preserve"> s názvem</w:t>
      </w:r>
      <w:r>
        <w:rPr>
          <w:rFonts w:cs="Arial"/>
          <w:b w:val="0"/>
        </w:rPr>
        <w:t xml:space="preserve"> </w:t>
      </w:r>
      <w:r w:rsidR="00FF070F">
        <w:rPr>
          <w:rFonts w:cs="Arial"/>
          <w:b w:val="0"/>
        </w:rPr>
        <w:t>„</w:t>
      </w:r>
      <w:r w:rsidRPr="004E54B3">
        <w:rPr>
          <w:rFonts w:cs="Arial"/>
        </w:rPr>
        <w:t>MŠ 28.</w:t>
      </w:r>
      <w:r>
        <w:rPr>
          <w:rFonts w:cs="Arial"/>
        </w:rPr>
        <w:t xml:space="preserve"> </w:t>
      </w:r>
      <w:r w:rsidRPr="004E54B3">
        <w:rPr>
          <w:rFonts w:cs="Arial"/>
        </w:rPr>
        <w:t>října, Jablonec nad Nisou – výměna oken</w:t>
      </w:r>
      <w:r w:rsidRPr="00AC467C">
        <w:rPr>
          <w:rFonts w:cs="Arial"/>
        </w:rPr>
        <w:t xml:space="preserve"> </w:t>
      </w:r>
      <w:r w:rsidRPr="00C918EC">
        <w:rPr>
          <w:rFonts w:cs="Arial"/>
          <w:bCs w:val="0"/>
        </w:rPr>
        <w:t>v</w:t>
      </w:r>
      <w:r w:rsidR="00FF070F">
        <w:rPr>
          <w:rFonts w:cs="Arial"/>
          <w:bCs w:val="0"/>
        </w:rPr>
        <w:t> </w:t>
      </w:r>
      <w:r w:rsidRPr="00C918EC">
        <w:rPr>
          <w:rFonts w:cs="Arial"/>
          <w:bCs w:val="0"/>
        </w:rPr>
        <w:t>přístavbě</w:t>
      </w:r>
      <w:r w:rsidR="00FF070F">
        <w:rPr>
          <w:rFonts w:cs="Arial"/>
          <w:bCs w:val="0"/>
        </w:rPr>
        <w:t>“</w:t>
      </w:r>
      <w:r>
        <w:rPr>
          <w:rFonts w:cs="Arial"/>
          <w:bCs w:val="0"/>
        </w:rPr>
        <w:t>.</w:t>
      </w:r>
    </w:p>
    <w:p w14:paraId="0F4A146D" w14:textId="77777777" w:rsidR="001A64B9" w:rsidRDefault="001A64B9" w:rsidP="001A64B9">
      <w:pPr>
        <w:pStyle w:val="Normal2"/>
        <w:tabs>
          <w:tab w:val="clear" w:pos="709"/>
        </w:tabs>
        <w:spacing w:before="0" w:after="0"/>
        <w:rPr>
          <w:rFonts w:cs="Arial"/>
          <w:u w:val="single"/>
        </w:rPr>
      </w:pPr>
    </w:p>
    <w:p w14:paraId="0D70D28B" w14:textId="53116CD0" w:rsidR="001A64B9" w:rsidRPr="00213154" w:rsidRDefault="001A64B9" w:rsidP="001A64B9">
      <w:pPr>
        <w:pStyle w:val="Nadpis3"/>
        <w:tabs>
          <w:tab w:val="clear" w:pos="2125"/>
          <w:tab w:val="clear" w:pos="10063"/>
        </w:tabs>
        <w:spacing w:before="120" w:after="0"/>
        <w:ind w:left="1418" w:hanging="709"/>
        <w:rPr>
          <w:rFonts w:cs="Arial"/>
          <w:b w:val="0"/>
        </w:rPr>
      </w:pPr>
      <w:r w:rsidRPr="00213154">
        <w:rPr>
          <w:rFonts w:cs="Arial"/>
          <w:b w:val="0"/>
        </w:rPr>
        <w:t xml:space="preserve">Objednatel se tímto zavazuje zaplatit Zhotoviteli cenu, která byla stanovena na základě </w:t>
      </w:r>
      <w:r w:rsidR="00FF070F">
        <w:rPr>
          <w:rFonts w:cs="Arial"/>
          <w:b w:val="0"/>
        </w:rPr>
        <w:t>cenové nabídky</w:t>
      </w:r>
      <w:r w:rsidRPr="00213154">
        <w:rPr>
          <w:rFonts w:cs="Arial"/>
          <w:b w:val="0"/>
        </w:rPr>
        <w:t xml:space="preserve"> </w:t>
      </w:r>
      <w:r w:rsidR="00C1785E">
        <w:rPr>
          <w:rFonts w:cs="Arial"/>
          <w:b w:val="0"/>
        </w:rPr>
        <w:t>podané</w:t>
      </w:r>
      <w:r w:rsidR="00FF070F" w:rsidRPr="00213154">
        <w:rPr>
          <w:rFonts w:cs="Arial"/>
          <w:b w:val="0"/>
        </w:rPr>
        <w:t xml:space="preserve"> </w:t>
      </w:r>
      <w:r w:rsidRPr="00213154">
        <w:rPr>
          <w:rFonts w:cs="Arial"/>
          <w:b w:val="0"/>
        </w:rPr>
        <w:t>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758220B7" w14:textId="0A8F16AB" w:rsidR="0036726F" w:rsidRPr="00D821B0" w:rsidRDefault="0036726F" w:rsidP="0036726F">
      <w:pPr>
        <w:pStyle w:val="Normal2"/>
        <w:tabs>
          <w:tab w:val="clear" w:pos="709"/>
        </w:tabs>
        <w:spacing w:before="0" w:after="0"/>
        <w:rPr>
          <w:rFonts w:cs="Arial"/>
        </w:rPr>
      </w:pPr>
      <w:r w:rsidRPr="00D821B0">
        <w:rPr>
          <w:rFonts w:cs="Arial"/>
        </w:rPr>
        <w:t xml:space="preserve">Cena Díla celkem bez DPH: </w:t>
      </w:r>
      <w:r w:rsidRPr="00D821B0">
        <w:rPr>
          <w:rFonts w:cs="Arial"/>
        </w:rPr>
        <w:tab/>
      </w:r>
      <w:r w:rsidR="00D821B0">
        <w:rPr>
          <w:rFonts w:cs="Arial"/>
        </w:rPr>
        <w:tab/>
      </w:r>
      <w:r w:rsidR="00D821B0" w:rsidRPr="00D821B0">
        <w:rPr>
          <w:rFonts w:cs="Arial"/>
        </w:rPr>
        <w:t>582 100,-</w:t>
      </w:r>
      <w:r w:rsidRPr="00D821B0">
        <w:rPr>
          <w:rFonts w:cs="Arial"/>
        </w:rPr>
        <w:t xml:space="preserve"> Kč</w:t>
      </w:r>
    </w:p>
    <w:p w14:paraId="1C2DFD40" w14:textId="19C8D1ED" w:rsidR="0036726F" w:rsidRPr="00D821B0" w:rsidRDefault="0036726F" w:rsidP="0036726F">
      <w:pPr>
        <w:pStyle w:val="Normal2"/>
        <w:tabs>
          <w:tab w:val="clear" w:pos="709"/>
        </w:tabs>
        <w:spacing w:before="0" w:after="0"/>
        <w:rPr>
          <w:rFonts w:cs="Arial"/>
        </w:rPr>
      </w:pPr>
      <w:r w:rsidRPr="00D821B0">
        <w:rPr>
          <w:rFonts w:cs="Arial"/>
        </w:rPr>
        <w:t>(slovy</w:t>
      </w:r>
      <w:r w:rsidR="00D821B0" w:rsidRPr="00D821B0">
        <w:rPr>
          <w:rFonts w:cs="Arial"/>
        </w:rPr>
        <w:t xml:space="preserve"> </w:t>
      </w:r>
      <w:proofErr w:type="spellStart"/>
      <w:r w:rsidR="00D821B0" w:rsidRPr="00D821B0">
        <w:rPr>
          <w:rFonts w:cs="Arial"/>
        </w:rPr>
        <w:t>pětsetosmdesátdvatisícejednosto</w:t>
      </w:r>
      <w:proofErr w:type="spellEnd"/>
      <w:r w:rsidR="002C6E04" w:rsidRPr="00D821B0">
        <w:rPr>
          <w:rFonts w:cs="Arial"/>
        </w:rPr>
        <w:t xml:space="preserve"> </w:t>
      </w:r>
      <w:r w:rsidRPr="00D821B0">
        <w:rPr>
          <w:rFonts w:cs="Arial"/>
        </w:rPr>
        <w:t>korun česk</w:t>
      </w:r>
      <w:r w:rsidR="002C6E04" w:rsidRPr="00D821B0">
        <w:rPr>
          <w:rFonts w:cs="Arial"/>
        </w:rPr>
        <w:t>ých</w:t>
      </w:r>
      <w:r w:rsidRPr="00D821B0">
        <w:rPr>
          <w:rFonts w:cs="Arial"/>
        </w:rPr>
        <w:t>)</w:t>
      </w:r>
    </w:p>
    <w:p w14:paraId="2B5941F7" w14:textId="2E6548E8" w:rsidR="0036726F" w:rsidRPr="00D821B0" w:rsidRDefault="0036726F" w:rsidP="0036726F">
      <w:pPr>
        <w:pStyle w:val="Normal2"/>
        <w:tabs>
          <w:tab w:val="clear" w:pos="709"/>
        </w:tabs>
        <w:spacing w:before="0" w:after="0"/>
        <w:rPr>
          <w:rFonts w:cs="Arial"/>
        </w:rPr>
      </w:pPr>
      <w:r w:rsidRPr="00D821B0">
        <w:rPr>
          <w:rFonts w:cs="Arial"/>
        </w:rPr>
        <w:t>DPH:</w:t>
      </w:r>
      <w:r w:rsidRPr="00D821B0">
        <w:rPr>
          <w:rFonts w:cs="Arial"/>
        </w:rPr>
        <w:tab/>
      </w:r>
      <w:r w:rsidRPr="00D821B0">
        <w:rPr>
          <w:rFonts w:cs="Arial"/>
        </w:rPr>
        <w:tab/>
      </w:r>
      <w:r w:rsidRPr="00D821B0">
        <w:rPr>
          <w:rFonts w:cs="Arial"/>
        </w:rPr>
        <w:tab/>
      </w:r>
      <w:r w:rsidRPr="00D821B0">
        <w:rPr>
          <w:rFonts w:cs="Arial"/>
        </w:rPr>
        <w:tab/>
      </w:r>
      <w:r w:rsidR="00D821B0">
        <w:rPr>
          <w:rFonts w:cs="Arial"/>
        </w:rPr>
        <w:tab/>
      </w:r>
      <w:r w:rsidR="00D821B0" w:rsidRPr="00D821B0">
        <w:rPr>
          <w:rFonts w:cs="Arial"/>
        </w:rPr>
        <w:t xml:space="preserve">122 241,- </w:t>
      </w:r>
      <w:r w:rsidRPr="00D821B0">
        <w:rPr>
          <w:rFonts w:cs="Arial"/>
        </w:rPr>
        <w:t xml:space="preserve">Kč </w:t>
      </w:r>
    </w:p>
    <w:p w14:paraId="1A445FAC" w14:textId="0650E568" w:rsidR="0036726F" w:rsidRPr="00D821B0" w:rsidRDefault="0036726F" w:rsidP="0036726F">
      <w:pPr>
        <w:pStyle w:val="Normal2"/>
        <w:tabs>
          <w:tab w:val="clear" w:pos="709"/>
        </w:tabs>
        <w:spacing w:before="0" w:after="0"/>
        <w:rPr>
          <w:rFonts w:cs="Arial"/>
        </w:rPr>
      </w:pPr>
      <w:r w:rsidRPr="00D821B0">
        <w:rPr>
          <w:rFonts w:cs="Arial"/>
        </w:rPr>
        <w:t xml:space="preserve">(slovy </w:t>
      </w:r>
      <w:proofErr w:type="spellStart"/>
      <w:r w:rsidR="00D821B0" w:rsidRPr="00D821B0">
        <w:rPr>
          <w:rFonts w:cs="Arial"/>
        </w:rPr>
        <w:t>stodvacetdvatisícedvěstěčtyřicetjedna</w:t>
      </w:r>
      <w:proofErr w:type="spellEnd"/>
      <w:r w:rsidR="00D821B0" w:rsidRPr="00D821B0">
        <w:rPr>
          <w:rFonts w:cs="Arial"/>
        </w:rPr>
        <w:t xml:space="preserve"> </w:t>
      </w:r>
      <w:r w:rsidRPr="00D821B0">
        <w:rPr>
          <w:rFonts w:cs="Arial"/>
        </w:rPr>
        <w:t>korun</w:t>
      </w:r>
      <w:r w:rsidR="00D821B0" w:rsidRPr="00D821B0">
        <w:rPr>
          <w:rFonts w:cs="Arial"/>
        </w:rPr>
        <w:t>a</w:t>
      </w:r>
      <w:r w:rsidRPr="00D821B0">
        <w:rPr>
          <w:rFonts w:cs="Arial"/>
        </w:rPr>
        <w:t xml:space="preserve"> česk</w:t>
      </w:r>
      <w:r w:rsidR="00D821B0" w:rsidRPr="00D821B0">
        <w:rPr>
          <w:rFonts w:cs="Arial"/>
        </w:rPr>
        <w:t>á</w:t>
      </w:r>
      <w:r w:rsidRPr="00D821B0">
        <w:rPr>
          <w:rFonts w:cs="Arial"/>
        </w:rPr>
        <w:t>)</w:t>
      </w:r>
    </w:p>
    <w:p w14:paraId="4C171323" w14:textId="7EAABB41" w:rsidR="0036726F" w:rsidRPr="00D821B0" w:rsidRDefault="0036726F" w:rsidP="0036726F">
      <w:pPr>
        <w:pStyle w:val="Normal2"/>
        <w:tabs>
          <w:tab w:val="clear" w:pos="709"/>
        </w:tabs>
        <w:spacing w:before="0" w:after="0"/>
        <w:rPr>
          <w:rFonts w:cs="Arial"/>
          <w:b/>
        </w:rPr>
      </w:pPr>
      <w:r w:rsidRPr="00D821B0">
        <w:rPr>
          <w:rFonts w:cs="Arial"/>
          <w:b/>
        </w:rPr>
        <w:t xml:space="preserve">Cena Díla celkem včetně DPH: </w:t>
      </w:r>
      <w:r w:rsidR="00D821B0">
        <w:rPr>
          <w:rFonts w:cs="Arial"/>
          <w:b/>
        </w:rPr>
        <w:tab/>
      </w:r>
      <w:r w:rsidR="00D821B0" w:rsidRPr="00D821B0">
        <w:rPr>
          <w:rFonts w:cs="Arial"/>
          <w:b/>
        </w:rPr>
        <w:t>704 341,-</w:t>
      </w:r>
      <w:r w:rsidRPr="00D821B0">
        <w:rPr>
          <w:rFonts w:cs="Arial"/>
          <w:b/>
        </w:rPr>
        <w:t xml:space="preserve"> Kč </w:t>
      </w:r>
    </w:p>
    <w:p w14:paraId="2C4614C3" w14:textId="6B49D577" w:rsidR="0036726F" w:rsidRPr="00F35D4E" w:rsidRDefault="0036726F" w:rsidP="0036726F">
      <w:pPr>
        <w:pStyle w:val="Normal2"/>
        <w:tabs>
          <w:tab w:val="clear" w:pos="709"/>
        </w:tabs>
        <w:spacing w:before="0" w:after="0"/>
        <w:rPr>
          <w:rFonts w:cs="Arial"/>
        </w:rPr>
      </w:pPr>
      <w:r w:rsidRPr="00D821B0">
        <w:rPr>
          <w:rFonts w:cs="Arial"/>
        </w:rPr>
        <w:t>(slovy</w:t>
      </w:r>
      <w:r w:rsidR="00D821B0" w:rsidRPr="00D821B0">
        <w:rPr>
          <w:rFonts w:cs="Arial"/>
        </w:rPr>
        <w:t xml:space="preserve"> </w:t>
      </w:r>
      <w:proofErr w:type="spellStart"/>
      <w:r w:rsidR="00D821B0" w:rsidRPr="00D821B0">
        <w:rPr>
          <w:rFonts w:cs="Arial"/>
        </w:rPr>
        <w:t>sedmsetčtyřitisícetřistračtyřicetjdena</w:t>
      </w:r>
      <w:proofErr w:type="spellEnd"/>
      <w:r w:rsidR="00D821B0" w:rsidRPr="00D821B0">
        <w:rPr>
          <w:rFonts w:cs="Arial"/>
        </w:rPr>
        <w:t xml:space="preserve"> </w:t>
      </w:r>
      <w:r w:rsidRPr="00D821B0">
        <w:rPr>
          <w:rFonts w:cs="Arial"/>
        </w:rPr>
        <w:t>korun</w:t>
      </w:r>
      <w:r w:rsidR="00D821B0" w:rsidRPr="00D821B0">
        <w:rPr>
          <w:rFonts w:cs="Arial"/>
        </w:rPr>
        <w:t>a</w:t>
      </w:r>
      <w:r w:rsidRPr="00D821B0">
        <w:rPr>
          <w:rFonts w:cs="Arial"/>
        </w:rPr>
        <w:t xml:space="preserve"> česk</w:t>
      </w:r>
      <w:r w:rsidR="00D821B0" w:rsidRPr="00D821B0">
        <w:rPr>
          <w:rFonts w:cs="Arial"/>
        </w:rPr>
        <w:t>á</w:t>
      </w:r>
      <w:r w:rsidRPr="00D821B0">
        <w:rPr>
          <w:rFonts w:cs="Arial"/>
        </w:rPr>
        <w:t>)</w:t>
      </w:r>
    </w:p>
    <w:p w14:paraId="112A70FE" w14:textId="067C5808" w:rsidR="00EE0ABA" w:rsidRDefault="001A64B9" w:rsidP="00EE0ABA">
      <w:pPr>
        <w:pStyle w:val="Nadpis3"/>
        <w:numPr>
          <w:ilvl w:val="0"/>
          <w:numId w:val="0"/>
        </w:numPr>
        <w:spacing w:before="120" w:after="0"/>
        <w:ind w:left="1418"/>
        <w:rPr>
          <w:rFonts w:cs="Arial"/>
          <w:b w:val="0"/>
        </w:rPr>
      </w:pPr>
      <w:r w:rsidRPr="00F35D4E">
        <w:rPr>
          <w:rFonts w:cs="Arial"/>
          <w:b w:val="0"/>
        </w:rPr>
        <w:t>Výše</w:t>
      </w:r>
      <w:r w:rsidR="00D821B0">
        <w:rPr>
          <w:rFonts w:cs="Arial"/>
          <w:b w:val="0"/>
        </w:rPr>
        <w:t xml:space="preserve"> </w:t>
      </w:r>
      <w:r w:rsidRPr="00F35D4E">
        <w:rPr>
          <w:rFonts w:cs="Arial"/>
          <w:b w:val="0"/>
        </w:rPr>
        <w:t>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 </w:t>
      </w:r>
    </w:p>
    <w:p w14:paraId="243D72ED" w14:textId="3C8D3E3C" w:rsidR="00EE0ABA" w:rsidRPr="00661D0E" w:rsidRDefault="00EE0ABA" w:rsidP="00EE0ABA">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w:t>
      </w:r>
      <w:r w:rsidRPr="00661D0E">
        <w:rPr>
          <w:rFonts w:cs="Arial"/>
          <w:b w:val="0"/>
        </w:rPr>
        <w:lastRenderedPageBreak/>
        <w:t xml:space="preserve">při realizaci díla. Tyto změny nebudou měnit celkovou povahu veřejné zakázky a budou podrobně popsány ve změnových listech včetně odůvodnění s potvrzením osob dle </w:t>
      </w:r>
      <w:r w:rsidRPr="00F67E46">
        <w:rPr>
          <w:rFonts w:cs="Arial"/>
          <w:b w:val="0"/>
        </w:rPr>
        <w:t>článku 1</w:t>
      </w:r>
      <w:r w:rsidR="00595DE6">
        <w:rPr>
          <w:rFonts w:cs="Arial"/>
          <w:b w:val="0"/>
        </w:rPr>
        <w:t>5</w:t>
      </w:r>
      <w:r w:rsidRPr="00F67E46">
        <w:rPr>
          <w:rFonts w:cs="Arial"/>
          <w:b w:val="0"/>
        </w:rPr>
        <w:t>. Tím není dotčen postup dle článku 1</w:t>
      </w:r>
      <w:r w:rsidR="00595DE6">
        <w:rPr>
          <w:rFonts w:cs="Arial"/>
          <w:b w:val="0"/>
        </w:rPr>
        <w:t>1</w:t>
      </w:r>
      <w:r w:rsidRPr="00F67E46">
        <w:rPr>
          <w:rFonts w:cs="Arial"/>
          <w:b w:val="0"/>
        </w:rPr>
        <w:t>.</w:t>
      </w:r>
      <w:r w:rsidRPr="00B406F4">
        <w:rPr>
          <w:rFonts w:cs="Arial"/>
          <w:b w:val="0"/>
        </w:rPr>
        <w:t xml:space="preserve"> této Smlouvy pro provádění </w:t>
      </w:r>
      <w:r w:rsidRPr="00661D0E">
        <w:rPr>
          <w:rFonts w:cs="Arial"/>
          <w:b w:val="0"/>
        </w:rPr>
        <w:t>dodatečných stavebních prací (vícepráce) a nerealizaci méněprací.</w:t>
      </w:r>
    </w:p>
    <w:p w14:paraId="646EBFD8" w14:textId="77777777" w:rsidR="00EE0ABA" w:rsidRPr="00661D0E" w:rsidRDefault="00EE0ABA" w:rsidP="00EE0ABA">
      <w:pPr>
        <w:pStyle w:val="Nadpis3"/>
        <w:spacing w:before="120" w:after="0"/>
        <w:ind w:left="1418" w:hanging="709"/>
        <w:rPr>
          <w:rFonts w:cs="Arial"/>
          <w:b w:val="0"/>
        </w:rPr>
      </w:pPr>
      <w:r w:rsidRPr="00661D0E">
        <w:rPr>
          <w:rFonts w:cs="Arial"/>
          <w:b w:val="0"/>
        </w:rPr>
        <w:t>Strany se dohodly na následujícím:</w:t>
      </w:r>
    </w:p>
    <w:p w14:paraId="07C2A1D5" w14:textId="77777777" w:rsidR="00EE0ABA" w:rsidRPr="00661D0E" w:rsidRDefault="00EE0ABA" w:rsidP="00EE0ABA">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 xml:space="preserve">cena Díla nesmí být upravována v důsledku inflace, deflace nebo změny kurzu Kč, o změny nákladů na práce, zařízení či vybavení, v důsledku růstu jakéhokoliv indexu nebo jiné záležitosti, </w:t>
      </w:r>
    </w:p>
    <w:p w14:paraId="7F28CD63" w14:textId="77777777" w:rsidR="00EE0ABA" w:rsidRPr="00661D0E" w:rsidRDefault="00EE0ABA" w:rsidP="00EE0ABA">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5B5C3DC8" w14:textId="77777777" w:rsidR="00EE0ABA" w:rsidRPr="00661D0E" w:rsidRDefault="00EE0ABA" w:rsidP="00EE0ABA">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0095DE0" w14:textId="77777777" w:rsidR="00EE0ABA" w:rsidRPr="00661D0E" w:rsidRDefault="00EE0ABA" w:rsidP="00EE0ABA">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2631A70" w14:textId="77777777" w:rsidR="00EE0ABA" w:rsidRPr="00661D0E" w:rsidRDefault="00EE0ABA" w:rsidP="00EE0ABA">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5EFA2024" w14:textId="77777777" w:rsidR="00EE0ABA" w:rsidRPr="00661D0E" w:rsidRDefault="00EE0ABA" w:rsidP="00EE0ABA">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3CAFDCD2" w14:textId="77777777" w:rsidR="00EE0ABA" w:rsidRPr="00661D0E" w:rsidRDefault="00EE0ABA" w:rsidP="00EE0ABA">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43EF36E0" w14:textId="77777777" w:rsidR="00F85DED" w:rsidRDefault="00896813" w:rsidP="00896813">
      <w:pPr>
        <w:pStyle w:val="Normal2"/>
        <w:tabs>
          <w:tab w:val="clear" w:pos="709"/>
          <w:tab w:val="num" w:pos="2410"/>
        </w:tabs>
        <w:spacing w:before="120" w:after="0"/>
        <w:rPr>
          <w:rFonts w:cs="Arial"/>
          <w:color w:val="FF0000"/>
        </w:rPr>
      </w:pPr>
      <w:r w:rsidRPr="00963266">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w:t>
      </w:r>
      <w:r w:rsidRPr="005002DF">
        <w:rPr>
          <w:rFonts w:cs="Arial"/>
        </w:rPr>
        <w:t>vystavené faktury, a to až do dosažení 90% celkové ceny za Dílo s DPH. Částka rovnající se 10% z celkové ceny Díla slouží pro Objednatele jako zádržné a Zhotoviteli bude uhrazena bez zbytečného odkladu po úspěšném protokolárním předání a převzetí díla. Pokud Objednatel převzal Dílo s vadami či nedodělky, bude toto zádržné Objednatelem uhrazeno až po jejich odstranění na základě Záznamu o kontrole odstranění vad a nedodělků potvrzeného oběma Stranami.</w:t>
      </w:r>
      <w:r>
        <w:rPr>
          <w:rFonts w:cs="Arial"/>
          <w:color w:val="FF0000"/>
        </w:rPr>
        <w:t xml:space="preserve"> </w:t>
      </w:r>
    </w:p>
    <w:p w14:paraId="4BDA290E" w14:textId="35B8D5E0" w:rsidR="00896813" w:rsidRPr="00963266" w:rsidRDefault="00896813" w:rsidP="00896813">
      <w:pPr>
        <w:pStyle w:val="Normal2"/>
        <w:tabs>
          <w:tab w:val="clear" w:pos="709"/>
          <w:tab w:val="num" w:pos="2410"/>
        </w:tabs>
        <w:spacing w:before="120" w:after="0"/>
        <w:rPr>
          <w:rFonts w:cs="Arial"/>
        </w:rPr>
      </w:pPr>
      <w:r w:rsidRPr="00963266">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w:t>
      </w:r>
      <w:r w:rsidR="0094663B" w:rsidRPr="00963266">
        <w:rPr>
          <w:rFonts w:cs="Arial"/>
        </w:rPr>
        <w:t xml:space="preserve">Objednatel si vyhrazuje lhůtu </w:t>
      </w:r>
      <w:r w:rsidR="0094663B">
        <w:rPr>
          <w:rFonts w:cs="Arial"/>
        </w:rPr>
        <w:t>pě</w:t>
      </w:r>
      <w:r w:rsidR="0094663B" w:rsidRPr="00963266">
        <w:rPr>
          <w:rFonts w:cs="Arial"/>
        </w:rPr>
        <w:t>ti (</w:t>
      </w:r>
      <w:r w:rsidR="0094663B">
        <w:rPr>
          <w:rFonts w:cs="Arial"/>
        </w:rPr>
        <w:t>5</w:t>
      </w:r>
      <w:r w:rsidR="0094663B" w:rsidRPr="00963266">
        <w:rPr>
          <w:rFonts w:cs="Arial"/>
        </w:rPr>
        <w:t>) pracovních dnů na kontrolu soupisu provedených prací zpracovaného Zhotovitelem a předloženého Objednateli v tištěné a digitální podobě, a to ve formě souborů *.</w:t>
      </w:r>
      <w:proofErr w:type="spellStart"/>
      <w:r w:rsidR="0094663B" w:rsidRPr="00963266">
        <w:rPr>
          <w:rFonts w:cs="Arial"/>
        </w:rPr>
        <w:t>x</w:t>
      </w:r>
      <w:r w:rsidR="0094663B">
        <w:rPr>
          <w:rFonts w:cs="Arial"/>
        </w:rPr>
        <w:t>ls</w:t>
      </w:r>
      <w:proofErr w:type="spellEnd"/>
      <w:r w:rsidR="0094663B" w:rsidRPr="00963266">
        <w:rPr>
          <w:rFonts w:cs="Arial"/>
        </w:rPr>
        <w:t>.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w:t>
      </w:r>
      <w:r w:rsidR="0094663B">
        <w:rPr>
          <w:rFonts w:cs="Arial"/>
        </w:rPr>
        <w:t xml:space="preserve"> </w:t>
      </w:r>
      <w:r w:rsidRPr="00963266">
        <w:rPr>
          <w:rFonts w:cs="Arial"/>
        </w:rPr>
        <w:t xml:space="preserve">Podpisem soupisu provedených prací zástupci obou Stran vzniká Zhotoviteli právo fakturovat odsouhlasenou cenu dílčího plnění.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lastRenderedPageBreak/>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Pr="00963266"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77777777"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Splatnost faktur (daňových dokladů) se stanovuje do 30dnů od data jejich vystavení. Faktura však musí být doručena na podatelnu zadavatele nejpozději do 14dnů před lhůtou splatnosti.</w:t>
      </w:r>
    </w:p>
    <w:p w14:paraId="68C91A88" w14:textId="1F258EF5" w:rsidR="00450665" w:rsidRDefault="007916C3" w:rsidP="00450665">
      <w:pPr>
        <w:pStyle w:val="Normal2"/>
        <w:tabs>
          <w:tab w:val="clear" w:pos="709"/>
        </w:tabs>
        <w:spacing w:before="0" w:after="0"/>
        <w:ind w:left="1440"/>
        <w:rPr>
          <w:rFonts w:cs="Arial"/>
        </w:rPr>
      </w:pPr>
      <w:r w:rsidRPr="00963266">
        <w:rPr>
          <w:rFonts w:cs="Arial"/>
        </w:rPr>
        <w:t>Datum uskutečnění zdanitelného plnění je poslední den příslušného měsíce.</w:t>
      </w:r>
    </w:p>
    <w:p w14:paraId="7EEA0A84" w14:textId="77777777" w:rsidR="00450665" w:rsidRPr="00137AB6" w:rsidRDefault="00450665" w:rsidP="00450665">
      <w:pPr>
        <w:pStyle w:val="Normal2"/>
        <w:tabs>
          <w:tab w:val="clear" w:pos="709"/>
        </w:tabs>
        <w:spacing w:before="0" w:after="0"/>
        <w:ind w:left="1440"/>
        <w:rPr>
          <w:rFonts w:cs="Arial"/>
        </w:rPr>
      </w:pPr>
    </w:p>
    <w:p w14:paraId="060BB052" w14:textId="77777777" w:rsidR="00450665" w:rsidRPr="00661D0E" w:rsidRDefault="00450665" w:rsidP="00450665">
      <w:pPr>
        <w:pStyle w:val="Nadpis2"/>
        <w:spacing w:before="0" w:after="0"/>
        <w:rPr>
          <w:rFonts w:cs="Arial"/>
          <w:sz w:val="24"/>
          <w:szCs w:val="24"/>
          <w:lang w:val="cs-CZ"/>
        </w:rPr>
      </w:pPr>
      <w:r w:rsidRPr="00661D0E">
        <w:rPr>
          <w:rFonts w:cs="Arial"/>
          <w:sz w:val="24"/>
          <w:szCs w:val="24"/>
          <w:lang w:val="cs-CZ"/>
        </w:rPr>
        <w:t xml:space="preserve">Opožděné platby </w:t>
      </w:r>
    </w:p>
    <w:p w14:paraId="0977F643" w14:textId="77777777" w:rsidR="00450665" w:rsidRPr="00661D0E" w:rsidRDefault="00450665" w:rsidP="00450665">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Pr>
          <w:rFonts w:cs="Arial"/>
        </w:rPr>
        <w:t>05</w:t>
      </w:r>
      <w:r w:rsidRPr="00661D0E">
        <w:rPr>
          <w:rFonts w:cs="Arial"/>
        </w:rPr>
        <w:t xml:space="preserve"> % z dlužné částky za každý den prodlení. Úrok z prodlení se vypočítává z dlužné částky bez DPH.</w:t>
      </w:r>
    </w:p>
    <w:p w14:paraId="5A2F0BDB" w14:textId="77777777" w:rsidR="00450665" w:rsidRPr="00661D0E" w:rsidRDefault="00450665" w:rsidP="00450665">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59E6AE25" w14:textId="77777777" w:rsidR="00450665" w:rsidRPr="00661D0E" w:rsidRDefault="00450665" w:rsidP="00450665">
      <w:pPr>
        <w:pStyle w:val="Normal2"/>
        <w:tabs>
          <w:tab w:val="clear" w:pos="709"/>
        </w:tabs>
        <w:spacing w:before="0" w:after="0"/>
        <w:rPr>
          <w:rFonts w:cs="Arial"/>
        </w:rPr>
      </w:pPr>
    </w:p>
    <w:p w14:paraId="01B39644" w14:textId="77777777" w:rsidR="00450665" w:rsidRPr="00661D0E" w:rsidRDefault="00450665" w:rsidP="00450665">
      <w:pPr>
        <w:pStyle w:val="Nadpis2"/>
        <w:spacing w:before="0" w:after="0"/>
        <w:rPr>
          <w:rFonts w:cs="Arial"/>
          <w:sz w:val="24"/>
          <w:szCs w:val="24"/>
          <w:lang w:val="cs-CZ"/>
        </w:rPr>
      </w:pPr>
      <w:r w:rsidRPr="00661D0E">
        <w:rPr>
          <w:rFonts w:cs="Arial"/>
          <w:sz w:val="24"/>
          <w:szCs w:val="24"/>
          <w:lang w:val="cs-CZ"/>
        </w:rPr>
        <w:t>Započtení</w:t>
      </w:r>
    </w:p>
    <w:p w14:paraId="6198537E" w14:textId="77777777" w:rsidR="00450665" w:rsidRPr="00F65D59" w:rsidRDefault="00450665" w:rsidP="00450665">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182D9215" w14:textId="77777777" w:rsidR="007916C3" w:rsidRPr="00137AB6" w:rsidRDefault="007916C3" w:rsidP="007916C3">
      <w:pPr>
        <w:pStyle w:val="Normal2"/>
        <w:tabs>
          <w:tab w:val="clear" w:pos="709"/>
        </w:tabs>
        <w:spacing w:before="0" w:after="0"/>
        <w:ind w:left="1440"/>
        <w:rPr>
          <w:rFonts w:cs="Arial"/>
        </w:rPr>
      </w:pPr>
    </w:p>
    <w:p w14:paraId="57E5404B" w14:textId="77777777" w:rsidR="0082740D" w:rsidRPr="00661D0E" w:rsidRDefault="0082740D" w:rsidP="0082740D">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10E05FC8" w14:textId="77777777" w:rsidR="0082740D" w:rsidRPr="00661D0E" w:rsidRDefault="0082740D" w:rsidP="0082740D">
      <w:pPr>
        <w:pStyle w:val="Nadpis2"/>
        <w:spacing w:before="0" w:after="0"/>
        <w:rPr>
          <w:rFonts w:cs="Arial"/>
          <w:sz w:val="24"/>
          <w:szCs w:val="24"/>
          <w:lang w:val="cs-CZ"/>
        </w:rPr>
      </w:pPr>
      <w:r w:rsidRPr="00661D0E">
        <w:rPr>
          <w:rFonts w:cs="Arial"/>
          <w:sz w:val="24"/>
          <w:szCs w:val="24"/>
          <w:lang w:val="cs-CZ"/>
        </w:rPr>
        <w:t>Vlastnické právo</w:t>
      </w:r>
    </w:p>
    <w:p w14:paraId="0AC729AA" w14:textId="77777777" w:rsidR="0082740D" w:rsidRPr="00661D0E" w:rsidRDefault="0082740D" w:rsidP="0082740D">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15962678" w14:textId="77777777" w:rsidR="0082740D" w:rsidRPr="00661D0E" w:rsidRDefault="0082740D" w:rsidP="0082740D">
      <w:pPr>
        <w:pStyle w:val="Normal2"/>
        <w:tabs>
          <w:tab w:val="clear" w:pos="709"/>
        </w:tabs>
        <w:spacing w:before="0" w:after="0"/>
        <w:rPr>
          <w:rFonts w:cs="Arial"/>
        </w:rPr>
      </w:pPr>
      <w:r w:rsidRPr="00661D0E">
        <w:rPr>
          <w:rFonts w:cs="Arial"/>
        </w:rPr>
        <w:tab/>
      </w:r>
    </w:p>
    <w:p w14:paraId="3C4E768D" w14:textId="77777777" w:rsidR="0082740D" w:rsidRPr="00661D0E" w:rsidRDefault="0082740D" w:rsidP="0082740D">
      <w:pPr>
        <w:pStyle w:val="Nadpis2"/>
        <w:spacing w:before="0" w:after="0"/>
        <w:rPr>
          <w:rFonts w:cs="Arial"/>
          <w:sz w:val="24"/>
          <w:szCs w:val="24"/>
          <w:lang w:val="cs-CZ"/>
        </w:rPr>
      </w:pPr>
      <w:r w:rsidRPr="00661D0E">
        <w:rPr>
          <w:rFonts w:cs="Arial"/>
          <w:sz w:val="24"/>
          <w:szCs w:val="24"/>
          <w:lang w:val="cs-CZ"/>
        </w:rPr>
        <w:t>Nebezpečí škody na Díle</w:t>
      </w:r>
    </w:p>
    <w:p w14:paraId="2926D877" w14:textId="77777777" w:rsidR="0082740D" w:rsidRPr="00661D0E" w:rsidRDefault="0082740D" w:rsidP="0082740D">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w:t>
      </w:r>
      <w:r w:rsidRPr="00661D0E">
        <w:rPr>
          <w:rFonts w:cs="Arial"/>
        </w:rPr>
        <w:lastRenderedPageBreak/>
        <w:t xml:space="preserve">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57D86C48" w14:textId="77777777" w:rsidR="00E86C4B" w:rsidRPr="00661D0E" w:rsidRDefault="00E86C4B" w:rsidP="00E86C4B">
      <w:pPr>
        <w:pStyle w:val="Normal2"/>
        <w:tabs>
          <w:tab w:val="clear" w:pos="709"/>
        </w:tabs>
        <w:spacing w:before="0" w:after="0"/>
        <w:rPr>
          <w:rFonts w:cs="Arial"/>
        </w:rPr>
      </w:pPr>
    </w:p>
    <w:p w14:paraId="24BEEE75" w14:textId="77777777" w:rsidR="00E86C4B" w:rsidRPr="00661D0E" w:rsidRDefault="00E86C4B" w:rsidP="00E86C4B">
      <w:pPr>
        <w:pStyle w:val="Nadpis1"/>
        <w:tabs>
          <w:tab w:val="clear" w:pos="709"/>
        </w:tabs>
        <w:spacing w:before="120"/>
        <w:jc w:val="left"/>
        <w:rPr>
          <w:rFonts w:cs="Arial"/>
          <w:sz w:val="24"/>
          <w:szCs w:val="24"/>
        </w:rPr>
      </w:pPr>
      <w:bookmarkStart w:id="11" w:name="_Toc37062199"/>
      <w:bookmarkStart w:id="12" w:name="_Toc310330623"/>
      <w:bookmarkStart w:id="13" w:name="_Toc326739539"/>
      <w:bookmarkStart w:id="14" w:name="_Toc311807271"/>
      <w:r w:rsidRPr="00661D0E">
        <w:rPr>
          <w:rFonts w:cs="Arial"/>
          <w:sz w:val="24"/>
          <w:szCs w:val="24"/>
        </w:rPr>
        <w:t>OBJEDNATEL</w:t>
      </w:r>
      <w:bookmarkEnd w:id="11"/>
      <w:bookmarkEnd w:id="12"/>
      <w:bookmarkEnd w:id="13"/>
      <w:bookmarkEnd w:id="14"/>
    </w:p>
    <w:p w14:paraId="4BCED259" w14:textId="77777777" w:rsidR="00E86C4B" w:rsidRPr="00661D0E" w:rsidRDefault="00E86C4B" w:rsidP="00E86C4B">
      <w:pPr>
        <w:pStyle w:val="Nadpis2"/>
        <w:spacing w:before="0" w:after="0"/>
        <w:rPr>
          <w:rFonts w:cs="Arial"/>
          <w:sz w:val="24"/>
          <w:szCs w:val="24"/>
          <w:lang w:val="cs-CZ"/>
        </w:rPr>
      </w:pPr>
      <w:bookmarkStart w:id="15" w:name="_Toc27317269"/>
      <w:bookmarkStart w:id="16" w:name="_Toc37062200"/>
      <w:bookmarkStart w:id="17" w:name="_Toc326739540"/>
      <w:bookmarkStart w:id="18" w:name="_Toc311807272"/>
      <w:r w:rsidRPr="00661D0E">
        <w:rPr>
          <w:rFonts w:cs="Arial"/>
          <w:sz w:val="24"/>
          <w:szCs w:val="24"/>
          <w:lang w:val="cs-CZ"/>
        </w:rPr>
        <w:t>Obecné povinnosti Objednatele</w:t>
      </w:r>
      <w:bookmarkEnd w:id="15"/>
      <w:bookmarkEnd w:id="16"/>
      <w:bookmarkEnd w:id="17"/>
      <w:bookmarkEnd w:id="18"/>
    </w:p>
    <w:p w14:paraId="586883FC" w14:textId="77777777" w:rsidR="00E86C4B" w:rsidRPr="00661D0E" w:rsidRDefault="00E86C4B" w:rsidP="00E86C4B">
      <w:pPr>
        <w:pStyle w:val="Normal2"/>
        <w:tabs>
          <w:tab w:val="clear" w:pos="709"/>
        </w:tabs>
        <w:spacing w:before="0" w:after="0"/>
        <w:rPr>
          <w:rFonts w:cs="Arial"/>
        </w:rPr>
      </w:pPr>
      <w:r w:rsidRPr="00661D0E">
        <w:rPr>
          <w:rFonts w:cs="Arial"/>
        </w:rPr>
        <w:t>Objednatel je povinen:</w:t>
      </w:r>
    </w:p>
    <w:p w14:paraId="3C9C4AB7" w14:textId="77777777" w:rsidR="00E86C4B" w:rsidRPr="00661D0E" w:rsidRDefault="00E86C4B" w:rsidP="00E86C4B">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52EB2519" w14:textId="77777777" w:rsidR="00E86C4B" w:rsidRPr="00661D0E" w:rsidRDefault="00E86C4B" w:rsidP="00E86C4B">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21FB0906" w14:textId="77777777" w:rsidR="00E86C4B" w:rsidRPr="00661D0E" w:rsidRDefault="00E86C4B" w:rsidP="00E86C4B">
      <w:pPr>
        <w:pStyle w:val="Normal2"/>
        <w:tabs>
          <w:tab w:val="clear" w:pos="709"/>
        </w:tabs>
        <w:spacing w:before="0" w:after="0"/>
        <w:rPr>
          <w:rFonts w:cs="Arial"/>
        </w:rPr>
      </w:pPr>
    </w:p>
    <w:p w14:paraId="3695F5F6" w14:textId="77777777" w:rsidR="00E86C4B" w:rsidRPr="00661D0E" w:rsidRDefault="00E86C4B" w:rsidP="00E86C4B">
      <w:pPr>
        <w:pStyle w:val="Nadpis2"/>
        <w:spacing w:before="0" w:after="0"/>
        <w:rPr>
          <w:rFonts w:cs="Arial"/>
          <w:sz w:val="24"/>
          <w:szCs w:val="24"/>
          <w:lang w:val="cs-CZ"/>
        </w:rPr>
      </w:pPr>
      <w:r w:rsidRPr="00661D0E">
        <w:rPr>
          <w:rFonts w:cs="Arial"/>
          <w:sz w:val="24"/>
          <w:szCs w:val="24"/>
          <w:lang w:val="cs-CZ"/>
        </w:rPr>
        <w:t>Součinnost objednatele</w:t>
      </w:r>
    </w:p>
    <w:p w14:paraId="2659284D" w14:textId="2337559B" w:rsidR="00E86C4B" w:rsidRPr="00661D0E" w:rsidRDefault="00E86C4B" w:rsidP="00E86C4B">
      <w:pPr>
        <w:pStyle w:val="Normal2"/>
        <w:tabs>
          <w:tab w:val="clear" w:pos="709"/>
        </w:tabs>
        <w:spacing w:before="0" w:after="0"/>
        <w:rPr>
          <w:rFonts w:cs="Arial"/>
        </w:rPr>
      </w:pPr>
      <w:bookmarkStart w:id="19" w:name="_Toc251673047"/>
      <w:bookmarkEnd w:id="19"/>
      <w:r w:rsidRPr="00661D0E">
        <w:rPr>
          <w:rFonts w:cs="Arial"/>
        </w:rPr>
        <w:t xml:space="preserve">Objednatel na žádost Zhotovitele poskytne (tam, kde to je možné a odůvodněné) odpovídající součinnost. </w:t>
      </w:r>
      <w:r w:rsidRPr="0027014F">
        <w:rPr>
          <w:rFonts w:cs="Arial"/>
        </w:rPr>
        <w:t>Objednatel Zhotoviteli nejpozději ke dni předání a převzetí staveniště</w:t>
      </w:r>
      <w:r w:rsidRPr="00661D0E">
        <w:rPr>
          <w:rFonts w:cs="Arial"/>
        </w:rPr>
        <w:t xml:space="preserve"> </w:t>
      </w:r>
      <w:r>
        <w:rPr>
          <w:rFonts w:cs="Arial"/>
        </w:rPr>
        <w:t>předá</w:t>
      </w:r>
      <w:r w:rsidRPr="00661D0E">
        <w:rPr>
          <w:rFonts w:cs="Arial"/>
        </w:rPr>
        <w:t xml:space="preserve"> vešker</w:t>
      </w:r>
      <w:r>
        <w:rPr>
          <w:rFonts w:cs="Arial"/>
        </w:rPr>
        <w:t>ou</w:t>
      </w:r>
      <w:r w:rsidRPr="00661D0E">
        <w:rPr>
          <w:rFonts w:cs="Arial"/>
        </w:rPr>
        <w:t xml:space="preserve"> příslušn</w:t>
      </w:r>
      <w:r>
        <w:rPr>
          <w:rFonts w:cs="Arial"/>
        </w:rPr>
        <w:t>ou</w:t>
      </w:r>
      <w:r w:rsidRPr="00661D0E">
        <w:rPr>
          <w:rFonts w:cs="Arial"/>
        </w:rPr>
        <w:t xml:space="preserve"> projektov</w:t>
      </w:r>
      <w:r>
        <w:rPr>
          <w:rFonts w:cs="Arial"/>
        </w:rPr>
        <w:t>ou</w:t>
      </w:r>
      <w:r w:rsidRPr="00661D0E">
        <w:rPr>
          <w:rFonts w:cs="Arial"/>
        </w:rPr>
        <w:t xml:space="preserve"> dokumentac</w:t>
      </w:r>
      <w:r>
        <w:rPr>
          <w:rFonts w:cs="Arial"/>
        </w:rPr>
        <w:t>i</w:t>
      </w:r>
      <w:r w:rsidRPr="00661D0E">
        <w:rPr>
          <w:rFonts w:cs="Arial"/>
        </w:rPr>
        <w:t xml:space="preserve"> nutn</w:t>
      </w:r>
      <w:r>
        <w:rPr>
          <w:rFonts w:cs="Arial"/>
        </w:rPr>
        <w:t>ou</w:t>
      </w:r>
      <w:r w:rsidRPr="00661D0E">
        <w:rPr>
          <w:rFonts w:cs="Arial"/>
        </w:rPr>
        <w:t xml:space="preserve"> k provedení díla, pokud tato nebyla předána Zhotoviteli již v rámci zadávacího řízení k veřejné zakázce nebo ke dni uzavření této Smlouvy.</w:t>
      </w:r>
    </w:p>
    <w:p w14:paraId="456BDF39" w14:textId="77777777" w:rsidR="00E86C4B" w:rsidRPr="00661D0E" w:rsidRDefault="00E86C4B" w:rsidP="00E86C4B">
      <w:pPr>
        <w:pStyle w:val="Normal2"/>
        <w:tabs>
          <w:tab w:val="clear" w:pos="709"/>
        </w:tabs>
        <w:spacing w:before="120" w:after="0"/>
        <w:rPr>
          <w:rFonts w:cs="Arial"/>
        </w:rPr>
      </w:pPr>
      <w:r w:rsidRPr="00B407E9">
        <w:rPr>
          <w:rFonts w:cs="Arial"/>
        </w:rPr>
        <w:t xml:space="preserve">Objednatel zajistí </w:t>
      </w:r>
      <w:r w:rsidRPr="0027014F">
        <w:rPr>
          <w:rFonts w:cs="Arial"/>
        </w:rPr>
        <w:t>výkon archeologického dohledu</w:t>
      </w:r>
      <w:r w:rsidRPr="00B407E9">
        <w:rPr>
          <w:rFonts w:cs="Arial"/>
        </w:rPr>
        <w:t>,</w:t>
      </w:r>
      <w:r w:rsidRPr="00661D0E">
        <w:rPr>
          <w:rFonts w:cs="Arial"/>
        </w:rPr>
        <w:t xml:space="preserve"> technického dozoru stavebníka (dále jen „TDS“) a geologického dohledu</w:t>
      </w:r>
      <w:r>
        <w:rPr>
          <w:rFonts w:cs="Arial"/>
        </w:rPr>
        <w:t xml:space="preserve"> při provádění zemních prací (posouzení základové spáry)</w:t>
      </w:r>
      <w:r w:rsidRPr="00661D0E">
        <w:rPr>
          <w:rFonts w:cs="Arial"/>
        </w:rPr>
        <w:t xml:space="preserve">. Tyto osoby včetně kontaktních údajů budou Zhotoviteli oznámeni při předání a převzetí staveniště. </w:t>
      </w:r>
    </w:p>
    <w:p w14:paraId="565F71F6" w14:textId="77777777" w:rsidR="00E86C4B" w:rsidRPr="00661D0E" w:rsidRDefault="00E86C4B" w:rsidP="00E86C4B">
      <w:pPr>
        <w:pStyle w:val="Normal2"/>
        <w:tabs>
          <w:tab w:val="clear" w:pos="709"/>
        </w:tabs>
        <w:spacing w:before="120" w:after="0"/>
        <w:rPr>
          <w:rFonts w:cs="Arial"/>
        </w:rPr>
      </w:pPr>
      <w:r w:rsidRPr="00661D0E">
        <w:rPr>
          <w:rFonts w:cs="Arial"/>
        </w:rPr>
        <w:t>Objednatel nepřevezme Dílo vykazující vady a nedodělky bránící užívání stavby či ohrožující zdraví a bezpečnost osob dle stavebního zákona č. 183/2006 Sb., v platném znění</w:t>
      </w:r>
      <w:r>
        <w:rPr>
          <w:rFonts w:cs="Arial"/>
        </w:rPr>
        <w:t>.</w:t>
      </w:r>
    </w:p>
    <w:p w14:paraId="26A3C58F" w14:textId="77777777" w:rsidR="00E86C4B" w:rsidRPr="00661D0E" w:rsidRDefault="00E86C4B" w:rsidP="00E86C4B">
      <w:pPr>
        <w:pStyle w:val="Normal2"/>
        <w:tabs>
          <w:tab w:val="clear" w:pos="709"/>
        </w:tabs>
        <w:spacing w:before="0" w:after="0"/>
        <w:ind w:left="709"/>
        <w:rPr>
          <w:rFonts w:cs="Arial"/>
        </w:rPr>
      </w:pPr>
    </w:p>
    <w:p w14:paraId="73DEB498" w14:textId="77777777" w:rsidR="00E86C4B" w:rsidRPr="00661D0E" w:rsidRDefault="00E86C4B" w:rsidP="00E86C4B">
      <w:pPr>
        <w:pStyle w:val="Nadpis1"/>
        <w:tabs>
          <w:tab w:val="clear" w:pos="709"/>
        </w:tabs>
        <w:spacing w:before="120"/>
        <w:jc w:val="left"/>
        <w:rPr>
          <w:rFonts w:cs="Arial"/>
          <w:sz w:val="24"/>
          <w:szCs w:val="24"/>
        </w:rPr>
      </w:pPr>
      <w:bookmarkStart w:id="20" w:name="_Toc37062215"/>
      <w:bookmarkStart w:id="21" w:name="_Toc310330626"/>
      <w:bookmarkStart w:id="22" w:name="_Toc326739550"/>
      <w:bookmarkStart w:id="23" w:name="_Toc311807282"/>
      <w:r w:rsidRPr="00661D0E">
        <w:rPr>
          <w:rFonts w:cs="Arial"/>
          <w:sz w:val="24"/>
          <w:szCs w:val="24"/>
        </w:rPr>
        <w:t>Zhotovitel</w:t>
      </w:r>
      <w:bookmarkEnd w:id="20"/>
      <w:bookmarkEnd w:id="21"/>
      <w:bookmarkEnd w:id="22"/>
      <w:bookmarkEnd w:id="23"/>
    </w:p>
    <w:p w14:paraId="41C32D85" w14:textId="77777777" w:rsidR="00E86C4B" w:rsidRPr="00661D0E" w:rsidRDefault="00E86C4B" w:rsidP="00E86C4B">
      <w:pPr>
        <w:pStyle w:val="Nadpis2"/>
        <w:spacing w:before="0" w:after="0"/>
        <w:rPr>
          <w:rFonts w:cs="Arial"/>
          <w:sz w:val="24"/>
          <w:szCs w:val="24"/>
          <w:lang w:val="cs-CZ"/>
        </w:rPr>
      </w:pPr>
      <w:bookmarkStart w:id="24" w:name="_Toc37062216"/>
      <w:bookmarkStart w:id="25" w:name="_Toc326739551"/>
      <w:bookmarkStart w:id="26" w:name="_Toc311807283"/>
      <w:r w:rsidRPr="00661D0E">
        <w:rPr>
          <w:rFonts w:cs="Arial"/>
          <w:sz w:val="24"/>
          <w:szCs w:val="24"/>
          <w:lang w:val="cs-CZ"/>
        </w:rPr>
        <w:t>Povinnosti Zhotovitele</w:t>
      </w:r>
      <w:bookmarkEnd w:id="24"/>
      <w:bookmarkEnd w:id="25"/>
      <w:bookmarkEnd w:id="26"/>
    </w:p>
    <w:p w14:paraId="77B61C5B" w14:textId="1D77187C" w:rsidR="00E86C4B" w:rsidRPr="00661D0E" w:rsidRDefault="00E86C4B" w:rsidP="00E86C4B">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206AD57B" w14:textId="77777777" w:rsidR="00E86C4B" w:rsidRPr="00661D0E" w:rsidRDefault="00E86C4B" w:rsidP="00E86C4B">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3D8CA46E" w14:textId="77777777" w:rsidR="00E86C4B" w:rsidRPr="00661D0E" w:rsidRDefault="00E86C4B" w:rsidP="00E86C4B">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78CD425" w14:textId="77777777" w:rsidR="00E86C4B" w:rsidRPr="00661D0E" w:rsidRDefault="00E86C4B" w:rsidP="00E86C4B">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50B37485" w14:textId="77777777" w:rsidR="00E86C4B" w:rsidRPr="00661D0E" w:rsidRDefault="00E86C4B" w:rsidP="00E86C4B">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0F89ED6F" w14:textId="0376149F" w:rsidR="00E86C4B" w:rsidRPr="00661D0E" w:rsidRDefault="00E86C4B" w:rsidP="00E86C4B">
      <w:pPr>
        <w:pStyle w:val="Normal2"/>
        <w:numPr>
          <w:ilvl w:val="0"/>
          <w:numId w:val="11"/>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w:t>
      </w:r>
      <w:r w:rsidR="007365B8">
        <w:rPr>
          <w:rFonts w:cs="Arial"/>
        </w:rPr>
        <w:t>Doklady prokazující technické vlastnosti oken předloží Zhotovitel Objednateli ke schválení spolu s výrobní dokumentací oken.</w:t>
      </w:r>
      <w:r w:rsidRPr="00661D0E">
        <w:rPr>
          <w:rFonts w:cs="Arial"/>
        </w:rPr>
        <w:t xml:space="preserve"> </w:t>
      </w:r>
      <w:r w:rsidRPr="00661D0E">
        <w:rPr>
          <w:rFonts w:cs="Arial"/>
        </w:rPr>
        <w:lastRenderedPageBreak/>
        <w:t>Během realizace Díla se Zhotovitel zavazuje klást důraz na maximální kvalitu provedených prací.</w:t>
      </w:r>
    </w:p>
    <w:p w14:paraId="39666A01" w14:textId="77777777" w:rsidR="00E86C4B" w:rsidRPr="00661D0E" w:rsidRDefault="00E86C4B" w:rsidP="00E86C4B">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17A080A1" w14:textId="20EA4676" w:rsidR="00E86C4B" w:rsidRPr="00661D0E" w:rsidRDefault="00E86C4B" w:rsidP="00E86C4B">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Podzhotovitele před zahájením prací i během prací.</w:t>
      </w:r>
    </w:p>
    <w:p w14:paraId="282B6062" w14:textId="77777777" w:rsidR="00E86C4B" w:rsidRPr="00661D0E" w:rsidRDefault="00E86C4B" w:rsidP="00E86C4B">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231D4C38" w14:textId="77777777" w:rsidR="00E86C4B" w:rsidRPr="00661D0E" w:rsidRDefault="00E86C4B" w:rsidP="00E86C4B">
      <w:pPr>
        <w:pStyle w:val="Normal2"/>
        <w:tabs>
          <w:tab w:val="clear" w:pos="709"/>
        </w:tabs>
        <w:spacing w:before="0" w:after="0"/>
        <w:rPr>
          <w:rFonts w:cs="Arial"/>
        </w:rPr>
      </w:pPr>
    </w:p>
    <w:p w14:paraId="3601D829" w14:textId="77777777" w:rsidR="00E86C4B" w:rsidRPr="00661D0E" w:rsidRDefault="00E86C4B" w:rsidP="00E86C4B">
      <w:pPr>
        <w:pStyle w:val="Nadpis2"/>
        <w:spacing w:before="0" w:after="0"/>
        <w:rPr>
          <w:rFonts w:cs="Arial"/>
          <w:sz w:val="24"/>
          <w:szCs w:val="24"/>
          <w:lang w:val="cs-CZ"/>
        </w:rPr>
      </w:pPr>
      <w:bookmarkStart w:id="27" w:name="_Toc27317290"/>
      <w:bookmarkStart w:id="28" w:name="_Toc37062226"/>
      <w:bookmarkStart w:id="29" w:name="_Toc326739561"/>
      <w:bookmarkStart w:id="30" w:name="_Toc311807293"/>
      <w:r w:rsidRPr="00661D0E">
        <w:rPr>
          <w:rFonts w:cs="Arial"/>
          <w:sz w:val="24"/>
          <w:szCs w:val="24"/>
          <w:lang w:val="cs-CZ"/>
        </w:rPr>
        <w:t xml:space="preserve">Zajištění </w:t>
      </w:r>
      <w:bookmarkEnd w:id="27"/>
      <w:r w:rsidRPr="00661D0E">
        <w:rPr>
          <w:rFonts w:cs="Arial"/>
          <w:sz w:val="24"/>
          <w:szCs w:val="24"/>
          <w:lang w:val="cs-CZ"/>
        </w:rPr>
        <w:t>kvality</w:t>
      </w:r>
      <w:bookmarkEnd w:id="28"/>
      <w:bookmarkEnd w:id="29"/>
      <w:bookmarkEnd w:id="30"/>
    </w:p>
    <w:p w14:paraId="7FCE723C" w14:textId="35D222BC" w:rsidR="00E86C4B" w:rsidRPr="00661D0E" w:rsidRDefault="00E86C4B" w:rsidP="00E86C4B">
      <w:pPr>
        <w:pStyle w:val="Normal2"/>
        <w:tabs>
          <w:tab w:val="clear" w:pos="709"/>
        </w:tabs>
        <w:spacing w:before="0" w:after="0"/>
        <w:rPr>
          <w:rFonts w:cs="Arial"/>
        </w:rPr>
      </w:pPr>
      <w:r w:rsidRPr="00661D0E">
        <w:rPr>
          <w:rFonts w:cs="Arial"/>
        </w:rPr>
        <w:t xml:space="preserve">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Materiály </w:t>
      </w:r>
      <w:r w:rsidR="00FA5275">
        <w:rPr>
          <w:rFonts w:cs="Arial"/>
        </w:rPr>
        <w:t xml:space="preserve">a výrobky </w:t>
      </w:r>
      <w:r w:rsidRPr="00661D0E">
        <w:rPr>
          <w:rFonts w:cs="Arial"/>
        </w:rPr>
        <w:t>musí být kvalitní a vhodné pro zamýšlené použití.</w:t>
      </w:r>
    </w:p>
    <w:p w14:paraId="2E0163BB" w14:textId="77777777" w:rsidR="00E86C4B" w:rsidRPr="00661D0E" w:rsidRDefault="00E86C4B" w:rsidP="00E86C4B">
      <w:pPr>
        <w:pStyle w:val="Normal2"/>
        <w:tabs>
          <w:tab w:val="clear" w:pos="709"/>
        </w:tabs>
        <w:spacing w:before="0" w:after="0"/>
        <w:rPr>
          <w:rFonts w:cs="Arial"/>
        </w:rPr>
      </w:pPr>
    </w:p>
    <w:p w14:paraId="065BC132" w14:textId="77777777" w:rsidR="00E86C4B" w:rsidRPr="00661D0E" w:rsidRDefault="00E86C4B" w:rsidP="00E86C4B">
      <w:pPr>
        <w:pStyle w:val="Nadpis2"/>
        <w:spacing w:before="0" w:after="0"/>
        <w:rPr>
          <w:rFonts w:cs="Arial"/>
          <w:sz w:val="24"/>
          <w:szCs w:val="24"/>
          <w:lang w:val="cs-CZ"/>
        </w:rPr>
      </w:pPr>
      <w:bookmarkStart w:id="31" w:name="_Toc37062247"/>
      <w:bookmarkStart w:id="32" w:name="_Toc326739578"/>
      <w:bookmarkStart w:id="33" w:name="_Toc311807310"/>
      <w:bookmarkStart w:id="34"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31"/>
      <w:bookmarkEnd w:id="32"/>
      <w:bookmarkEnd w:id="33"/>
      <w:r w:rsidRPr="00661D0E">
        <w:rPr>
          <w:rFonts w:cs="Arial"/>
          <w:sz w:val="24"/>
          <w:szCs w:val="24"/>
          <w:lang w:val="cs-CZ"/>
        </w:rPr>
        <w:t xml:space="preserve"> </w:t>
      </w:r>
      <w:bookmarkEnd w:id="34"/>
    </w:p>
    <w:p w14:paraId="090F60DA" w14:textId="50DB92DE" w:rsidR="00E86C4B" w:rsidRPr="00661D0E" w:rsidRDefault="00E86C4B" w:rsidP="00E86C4B">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w:t>
      </w:r>
      <w:r w:rsidR="00FA5275">
        <w:rPr>
          <w:rFonts w:cs="Arial"/>
        </w:rPr>
        <w:t xml:space="preserve">případného </w:t>
      </w:r>
      <w:r w:rsidRPr="00661D0E">
        <w:rPr>
          <w:rFonts w:cs="Arial"/>
        </w:rPr>
        <w:t>Podzhotovitel</w:t>
      </w:r>
      <w:r w:rsidR="00FA5275">
        <w:rPr>
          <w:rFonts w:cs="Arial"/>
        </w:rPr>
        <w:t>e</w:t>
      </w:r>
      <w:r w:rsidRPr="00661D0E">
        <w:rPr>
          <w:rFonts w:cs="Arial"/>
        </w:rPr>
        <w:t xml:space="preserve">. Zhotovitel je povinen zajistit, aby jeho pracovníci dodržovali všechny příslušné právní předpisy včetně těch, které se týkají bezpečnosti práce. </w:t>
      </w:r>
    </w:p>
    <w:p w14:paraId="2E033BD3" w14:textId="77777777" w:rsidR="00E86C4B" w:rsidRPr="00661D0E" w:rsidRDefault="00E86C4B" w:rsidP="00E86C4B">
      <w:pPr>
        <w:pStyle w:val="Normal2"/>
        <w:tabs>
          <w:tab w:val="clear" w:pos="709"/>
        </w:tabs>
        <w:spacing w:before="0" w:after="0"/>
        <w:rPr>
          <w:rFonts w:cs="Arial"/>
        </w:rPr>
      </w:pPr>
    </w:p>
    <w:p w14:paraId="4D1AE312" w14:textId="77777777" w:rsidR="00E86C4B" w:rsidRPr="00661D0E" w:rsidRDefault="00E86C4B" w:rsidP="00E86C4B">
      <w:pPr>
        <w:pStyle w:val="Nadpis2"/>
        <w:spacing w:before="0" w:after="0"/>
        <w:rPr>
          <w:rFonts w:cs="Arial"/>
          <w:sz w:val="24"/>
          <w:szCs w:val="24"/>
          <w:lang w:val="cs-CZ"/>
        </w:rPr>
      </w:pPr>
      <w:bookmarkStart w:id="35" w:name="_Toc37062254"/>
      <w:bookmarkStart w:id="36" w:name="_Toc326739583"/>
      <w:bookmarkStart w:id="37" w:name="_Toc311807315"/>
      <w:r w:rsidRPr="00661D0E">
        <w:rPr>
          <w:rFonts w:cs="Arial"/>
          <w:sz w:val="24"/>
          <w:szCs w:val="24"/>
          <w:lang w:val="cs-CZ"/>
        </w:rPr>
        <w:t>Pracovníci zhotovitele</w:t>
      </w:r>
      <w:bookmarkEnd w:id="35"/>
      <w:bookmarkEnd w:id="36"/>
      <w:bookmarkEnd w:id="37"/>
    </w:p>
    <w:p w14:paraId="1B860614" w14:textId="77777777" w:rsidR="00E86C4B" w:rsidRPr="00661D0E" w:rsidRDefault="00E86C4B" w:rsidP="00E86C4B">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7FA3ED40" w14:textId="77777777" w:rsidR="00E86C4B" w:rsidRPr="00661D0E" w:rsidRDefault="00E86C4B" w:rsidP="00E86C4B">
      <w:pPr>
        <w:pStyle w:val="Normal2"/>
        <w:numPr>
          <w:ilvl w:val="0"/>
          <w:numId w:val="12"/>
        </w:numPr>
        <w:tabs>
          <w:tab w:val="clear" w:pos="709"/>
        </w:tabs>
        <w:spacing w:before="0" w:after="0"/>
        <w:rPr>
          <w:rFonts w:cs="Arial"/>
        </w:rPr>
      </w:pPr>
      <w:r w:rsidRPr="00661D0E">
        <w:rPr>
          <w:rFonts w:cs="Arial"/>
        </w:rPr>
        <w:t>si trvale či opakovaně počíná nekompetentně,</w:t>
      </w:r>
    </w:p>
    <w:p w14:paraId="4ED1B519" w14:textId="77777777" w:rsidR="00E86C4B" w:rsidRPr="00661D0E" w:rsidRDefault="00E86C4B" w:rsidP="00E86C4B">
      <w:pPr>
        <w:pStyle w:val="Normal2"/>
        <w:numPr>
          <w:ilvl w:val="0"/>
          <w:numId w:val="12"/>
        </w:numPr>
        <w:tabs>
          <w:tab w:val="clear" w:pos="709"/>
        </w:tabs>
        <w:spacing w:before="0" w:after="0"/>
        <w:rPr>
          <w:rFonts w:cs="Arial"/>
        </w:rPr>
      </w:pPr>
      <w:r w:rsidRPr="00661D0E">
        <w:rPr>
          <w:rFonts w:cs="Arial"/>
        </w:rPr>
        <w:t>plní své povinnosti nedostatečně či nedbale,</w:t>
      </w:r>
    </w:p>
    <w:p w14:paraId="5E1D5BDE" w14:textId="77777777" w:rsidR="00E86C4B" w:rsidRPr="00661D0E" w:rsidRDefault="00E86C4B" w:rsidP="00E86C4B">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275A410C" w14:textId="77777777" w:rsidR="00E86C4B" w:rsidRPr="00661D0E" w:rsidRDefault="00E86C4B" w:rsidP="00E86C4B">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4C7E2454" w14:textId="77777777" w:rsidR="00E86C4B" w:rsidRPr="00137AB6" w:rsidRDefault="00E86C4B" w:rsidP="00E86C4B">
      <w:pPr>
        <w:pStyle w:val="Normal2"/>
        <w:tabs>
          <w:tab w:val="clear" w:pos="709"/>
        </w:tabs>
        <w:spacing w:before="0" w:after="0"/>
        <w:ind w:left="1440"/>
        <w:rPr>
          <w:rFonts w:cs="Arial"/>
        </w:rPr>
      </w:pPr>
    </w:p>
    <w:p w14:paraId="1E44827C" w14:textId="455A5E48" w:rsidR="00E86C4B" w:rsidRPr="0014588C" w:rsidRDefault="00E86C4B" w:rsidP="00E86C4B">
      <w:pPr>
        <w:pStyle w:val="Nadpis1"/>
        <w:tabs>
          <w:tab w:val="clear" w:pos="709"/>
        </w:tabs>
        <w:spacing w:before="120"/>
        <w:jc w:val="left"/>
        <w:rPr>
          <w:rFonts w:cs="Arial"/>
          <w:sz w:val="24"/>
          <w:szCs w:val="24"/>
        </w:rPr>
      </w:pPr>
      <w:r w:rsidRPr="0014588C">
        <w:rPr>
          <w:rFonts w:cs="Arial"/>
          <w:sz w:val="24"/>
          <w:szCs w:val="24"/>
        </w:rPr>
        <w:t>PODZHOTOVITEL</w:t>
      </w:r>
    </w:p>
    <w:p w14:paraId="454E8BF7" w14:textId="3F0CFEA5" w:rsidR="00E86C4B" w:rsidRPr="002A3E19" w:rsidRDefault="00E86C4B" w:rsidP="00E86C4B">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w:t>
      </w:r>
      <w:r w:rsidR="00742733">
        <w:rPr>
          <w:rFonts w:cs="Arial"/>
          <w:b w:val="0"/>
          <w:sz w:val="22"/>
          <w:szCs w:val="22"/>
        </w:rPr>
        <w:t xml:space="preserve">části </w:t>
      </w:r>
      <w:r w:rsidRPr="002A3E19">
        <w:rPr>
          <w:rFonts w:cs="Arial"/>
          <w:b w:val="0"/>
          <w:sz w:val="22"/>
          <w:szCs w:val="22"/>
        </w:rPr>
        <w:t xml:space="preserve">předmětu této Smlouvy bude podílet Podzhotovitel, je Zhotovitel odpovědný za veškerá plnění poskytnutá v souvislosti s provedením Díla ze strany Podzhotovitele, jako by tato plnění poskytl sám. Zhotovitel odpovídá za jakákoli jednání, porušení nebo zanedbání povinností Podzhotovitele, jeho zmocněnců, zaměstnanců nebo jiných spolupracovníků, jako </w:t>
      </w:r>
      <w:r w:rsidRPr="002A3E19">
        <w:rPr>
          <w:rFonts w:cs="Arial"/>
          <w:b w:val="0"/>
          <w:sz w:val="22"/>
          <w:szCs w:val="22"/>
        </w:rPr>
        <w:lastRenderedPageBreak/>
        <w:t xml:space="preserve">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Podzhotovitele. </w:t>
      </w:r>
    </w:p>
    <w:p w14:paraId="715C500E" w14:textId="77777777" w:rsidR="00E86C4B" w:rsidRPr="002A3E19" w:rsidRDefault="00E86C4B" w:rsidP="00E86C4B">
      <w:pPr>
        <w:pStyle w:val="Zkladntext"/>
        <w:autoSpaceDE/>
        <w:autoSpaceDN/>
        <w:spacing w:after="0"/>
        <w:ind w:left="1418" w:hanging="2"/>
        <w:jc w:val="both"/>
        <w:rPr>
          <w:rFonts w:cs="Arial"/>
          <w:b w:val="0"/>
          <w:sz w:val="22"/>
          <w:szCs w:val="22"/>
        </w:rPr>
      </w:pPr>
      <w:r w:rsidRPr="002A3E19">
        <w:rPr>
          <w:rFonts w:cs="Arial"/>
          <w:b w:val="0"/>
          <w:sz w:val="22"/>
          <w:szCs w:val="22"/>
        </w:rPr>
        <w:t xml:space="preserve">Nejpozději ke dni předání a převzetí staveniště předloží Zhotovitel Objednateli název </w:t>
      </w:r>
      <w:r>
        <w:rPr>
          <w:rFonts w:cs="Arial"/>
          <w:b w:val="0"/>
          <w:sz w:val="22"/>
          <w:szCs w:val="22"/>
        </w:rPr>
        <w:t>P</w:t>
      </w:r>
      <w:r w:rsidRPr="002A3E19">
        <w:rPr>
          <w:rFonts w:cs="Arial"/>
          <w:b w:val="0"/>
          <w:sz w:val="22"/>
          <w:szCs w:val="22"/>
        </w:rPr>
        <w:t xml:space="preserve">odzhotovitele, který se zapojí do plnění Díla. </w:t>
      </w:r>
    </w:p>
    <w:p w14:paraId="7D78144E" w14:textId="77777777" w:rsidR="00E86C4B" w:rsidRPr="000411DF" w:rsidRDefault="00E86C4B" w:rsidP="00E86C4B">
      <w:pPr>
        <w:pStyle w:val="Zkladntext"/>
        <w:autoSpaceDE/>
        <w:autoSpaceDN/>
        <w:spacing w:after="0"/>
        <w:ind w:left="1418" w:hanging="2"/>
        <w:jc w:val="both"/>
        <w:rPr>
          <w:rFonts w:cs="Arial"/>
        </w:rPr>
      </w:pPr>
      <w:r w:rsidRPr="000411DF">
        <w:rPr>
          <w:rFonts w:cs="Arial"/>
          <w:b w:val="0"/>
          <w:sz w:val="22"/>
          <w:szCs w:val="22"/>
        </w:rPr>
        <w:t>V případě, že Podzhotovitel nebude Dílo provádět v souladu s touto Smlouvou a kvalita jím prováděných prací nebude odpovídat požadavkům Objednatele, má Objednatel právo požadovat změnu příslušného Podzhotovitele.</w:t>
      </w:r>
    </w:p>
    <w:p w14:paraId="02AFF1D8" w14:textId="77777777" w:rsidR="00E86C4B" w:rsidRPr="000411DF" w:rsidRDefault="00E86C4B" w:rsidP="00E86C4B">
      <w:pPr>
        <w:pStyle w:val="Zkladntext"/>
        <w:autoSpaceDE/>
        <w:autoSpaceDN/>
        <w:spacing w:after="0"/>
        <w:ind w:left="1418" w:hanging="2"/>
        <w:jc w:val="both"/>
        <w:rPr>
          <w:rFonts w:cs="Arial"/>
        </w:rPr>
      </w:pPr>
      <w:r w:rsidRPr="000411DF">
        <w:rPr>
          <w:rFonts w:cs="Arial"/>
          <w:b w:val="0"/>
          <w:sz w:val="22"/>
          <w:szCs w:val="22"/>
        </w:rPr>
        <w:t>Zhotovitel je odpovědný za veškerá plnění poskytnutá v souvislosti s provedením Díla ze strany Podzhotovitelů, jako by tato plnění poskytl sám. Zhotovitel odpovídá za jakákoli jednání, porušení nebo zanedbání povinností jakéhokoli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w:t>
      </w:r>
      <w:r>
        <w:rPr>
          <w:rFonts w:cs="Arial"/>
          <w:b w:val="0"/>
          <w:sz w:val="22"/>
          <w:szCs w:val="22"/>
        </w:rPr>
        <w:t xml:space="preserve"> </w:t>
      </w:r>
      <w:r w:rsidRPr="000411DF">
        <w:rPr>
          <w:rFonts w:cs="Arial"/>
          <w:b w:val="0"/>
          <w:sz w:val="22"/>
          <w:szCs w:val="22"/>
        </w:rPr>
        <w:t xml:space="preserve">Zhotovitel je odpovědný za splnění všech ustanovení této Smlouvy ze strany Podzhotovitelů. </w:t>
      </w:r>
    </w:p>
    <w:p w14:paraId="32DDA889" w14:textId="77777777" w:rsidR="00E86C4B" w:rsidRPr="002A3E19" w:rsidRDefault="00E86C4B" w:rsidP="00E86C4B">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smlouvy s Podzhotovitelem a je povinen zajistit, aby měl platná příslušná oprávnění, koncese, certifikace, licence a rovněž odbornou kvalifikaci a dostatek odborných zkušeností, jež jsou nezbytné pro provedení příslušných prací dle jeho smlouvy se Zhotovitelem.</w:t>
      </w:r>
    </w:p>
    <w:p w14:paraId="7C976B08" w14:textId="77777777" w:rsidR="00E86C4B" w:rsidRDefault="00E86C4B" w:rsidP="00E86C4B">
      <w:pPr>
        <w:pStyle w:val="Zkladntext"/>
        <w:autoSpaceDE/>
        <w:autoSpaceDN/>
        <w:spacing w:after="0"/>
        <w:ind w:left="1418" w:hanging="2"/>
        <w:jc w:val="both"/>
        <w:rPr>
          <w:rFonts w:cs="Arial"/>
          <w:b w:val="0"/>
          <w:sz w:val="22"/>
          <w:szCs w:val="22"/>
        </w:rPr>
      </w:pPr>
      <w:r w:rsidRPr="002A3E19">
        <w:rPr>
          <w:rFonts w:cs="Arial"/>
          <w:b w:val="0"/>
          <w:sz w:val="22"/>
          <w:szCs w:val="22"/>
        </w:rPr>
        <w:t xml:space="preserve">Zhotovitel se dále zavazuje uhradit Podzhotoviteli za řádně provedené práce, dodávky a služby smluvně dohodnutou odměnu v souladu s uzavřenými smlouvami s těmito Podzhotoviteli. </w:t>
      </w:r>
    </w:p>
    <w:p w14:paraId="57F20BE3" w14:textId="2225FBFF" w:rsidR="00E86C4B" w:rsidRDefault="00E86C4B" w:rsidP="00E86C4B">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w:t>
      </w:r>
      <w:r w:rsidRPr="002A3E19">
        <w:rPr>
          <w:rFonts w:cs="Arial"/>
          <w:b w:val="0"/>
          <w:sz w:val="22"/>
          <w:szCs w:val="22"/>
        </w:rPr>
        <w:t>Podzhotovitel</w:t>
      </w:r>
      <w:r>
        <w:rPr>
          <w:rFonts w:cs="Arial"/>
          <w:b w:val="0"/>
          <w:sz w:val="22"/>
          <w:szCs w:val="22"/>
        </w:rPr>
        <w:t>ům</w:t>
      </w:r>
      <w:r w:rsidRPr="00661D0E">
        <w:rPr>
          <w:rFonts w:cs="Arial"/>
          <w:b w:val="0"/>
          <w:sz w:val="22"/>
          <w:szCs w:val="22"/>
        </w:rPr>
        <w:t xml:space="preserve">, kdy za řádné a včasné plnění se považuje plné uhrazení (vyjma případných sjednaných pozastávek) </w:t>
      </w:r>
      <w:r w:rsidRPr="002A3E19">
        <w:rPr>
          <w:rFonts w:cs="Arial"/>
          <w:b w:val="0"/>
          <w:sz w:val="22"/>
          <w:szCs w:val="22"/>
        </w:rPr>
        <w:t>Podzhotovitelem</w:t>
      </w:r>
      <w:r>
        <w:rPr>
          <w:rFonts w:cs="Arial"/>
          <w:b w:val="0"/>
          <w:sz w:val="22"/>
          <w:szCs w:val="22"/>
        </w:rPr>
        <w:t xml:space="preserve"> </w:t>
      </w:r>
      <w:r w:rsidRPr="00661D0E">
        <w:rPr>
          <w:rFonts w:cs="Arial"/>
          <w:b w:val="0"/>
          <w:sz w:val="22"/>
          <w:szCs w:val="22"/>
        </w:rPr>
        <w:t xml:space="preserve"> vystavených a doručených faktur za plnění poskytnutá k plnění veřejné zakázky, a to vždy do </w:t>
      </w:r>
      <w:r>
        <w:rPr>
          <w:rFonts w:cs="Arial"/>
          <w:b w:val="0"/>
          <w:sz w:val="22"/>
          <w:szCs w:val="22"/>
        </w:rPr>
        <w:t>15</w:t>
      </w:r>
      <w:r w:rsidRPr="00661D0E">
        <w:rPr>
          <w:rFonts w:cs="Arial"/>
          <w:b w:val="0"/>
          <w:sz w:val="22"/>
          <w:szCs w:val="22"/>
        </w:rPr>
        <w:t xml:space="preserve"> pracovních dnů od obdržení platby ze strany </w:t>
      </w:r>
      <w:r>
        <w:rPr>
          <w:rFonts w:cs="Arial"/>
          <w:b w:val="0"/>
          <w:sz w:val="22"/>
          <w:szCs w:val="22"/>
        </w:rPr>
        <w:t>O</w:t>
      </w:r>
      <w:r w:rsidRPr="00661D0E">
        <w:rPr>
          <w:rFonts w:cs="Arial"/>
          <w:b w:val="0"/>
          <w:sz w:val="22"/>
          <w:szCs w:val="22"/>
        </w:rPr>
        <w:t xml:space="preserve">bjednatele za konkrétní plnění. Zhotovitel se zavazuje přenést totožnou povinnost do dalších úrovní dodavatelského řetězce a zavázat své </w:t>
      </w:r>
      <w:r w:rsidRPr="002A3E19">
        <w:rPr>
          <w:rFonts w:cs="Arial"/>
          <w:b w:val="0"/>
          <w:sz w:val="22"/>
          <w:szCs w:val="22"/>
        </w:rPr>
        <w:t>Podzhotovitele</w:t>
      </w:r>
      <w:r w:rsidRPr="00661D0E">
        <w:rPr>
          <w:rFonts w:cs="Arial"/>
          <w:b w:val="0"/>
          <w:sz w:val="22"/>
          <w:szCs w:val="22"/>
        </w:rPr>
        <w:t xml:space="preserve"> k plnění a šíření této povinnosti též do nižších úrovní dodavatelského řetězce. Objednatel je oprávněn požadovat předložení smlouvy uzavřené mezi </w:t>
      </w:r>
      <w:r>
        <w:rPr>
          <w:rFonts w:cs="Arial"/>
          <w:b w:val="0"/>
          <w:sz w:val="22"/>
          <w:szCs w:val="22"/>
        </w:rPr>
        <w:t>Z</w:t>
      </w:r>
      <w:r w:rsidRPr="00661D0E">
        <w:rPr>
          <w:rFonts w:cs="Arial"/>
          <w:b w:val="0"/>
          <w:sz w:val="22"/>
          <w:szCs w:val="22"/>
        </w:rPr>
        <w:t xml:space="preserve">hotovitelem a jeho </w:t>
      </w:r>
      <w:r>
        <w:rPr>
          <w:rFonts w:cs="Arial"/>
          <w:b w:val="0"/>
          <w:sz w:val="22"/>
          <w:szCs w:val="22"/>
        </w:rPr>
        <w:t>Podzhotovitelem</w:t>
      </w:r>
      <w:r w:rsidRPr="00661D0E">
        <w:rPr>
          <w:rFonts w:cs="Arial"/>
          <w:b w:val="0"/>
          <w:sz w:val="22"/>
          <w:szCs w:val="22"/>
        </w:rPr>
        <w:t xml:space="preserve"> k nahlédnutí.</w:t>
      </w:r>
    </w:p>
    <w:p w14:paraId="26412D1F" w14:textId="77777777" w:rsidR="007B7EAB" w:rsidRDefault="007B7EAB" w:rsidP="00E86C4B">
      <w:pPr>
        <w:pStyle w:val="Zkladntext"/>
        <w:autoSpaceDE/>
        <w:autoSpaceDN/>
        <w:spacing w:after="0"/>
        <w:ind w:left="1418" w:hanging="2"/>
        <w:jc w:val="both"/>
        <w:rPr>
          <w:rFonts w:cs="Arial"/>
          <w:b w:val="0"/>
          <w:sz w:val="22"/>
          <w:szCs w:val="22"/>
        </w:rPr>
      </w:pPr>
    </w:p>
    <w:p w14:paraId="75605FFD" w14:textId="77777777" w:rsidR="0012588C" w:rsidRPr="0014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AA39B53" w:rsidR="0012588C" w:rsidRPr="0014588C" w:rsidRDefault="0012588C" w:rsidP="0012588C">
      <w:pPr>
        <w:pStyle w:val="Normal2"/>
        <w:tabs>
          <w:tab w:val="clear" w:pos="709"/>
        </w:tabs>
        <w:spacing w:before="0" w:after="0"/>
        <w:rPr>
          <w:rFonts w:cs="Arial"/>
        </w:rPr>
      </w:pPr>
      <w:r w:rsidRPr="0014588C">
        <w:rPr>
          <w:rFonts w:cs="Arial"/>
        </w:rPr>
        <w:t>Objednatel předá Zhotoviteli staveniště za účelem zahájení provádění Díla</w:t>
      </w:r>
      <w:r w:rsidR="007D07DE">
        <w:rPr>
          <w:rFonts w:cs="Arial"/>
        </w:rPr>
        <w:t xml:space="preserve"> na místě</w:t>
      </w:r>
      <w:r w:rsidRPr="0014588C">
        <w:rPr>
          <w:rFonts w:cs="Arial"/>
        </w:rPr>
        <w:t xml:space="preserve"> v den uvedený v odstavci </w:t>
      </w:r>
      <w:r>
        <w:rPr>
          <w:rFonts w:cs="Arial"/>
        </w:rPr>
        <w:t>2</w:t>
      </w:r>
      <w:r w:rsidRPr="0014588C">
        <w:rPr>
          <w:rFonts w:cs="Arial"/>
        </w:rPr>
        <w:t>.</w:t>
      </w:r>
      <w:r w:rsidR="00350303">
        <w:rPr>
          <w:rFonts w:cs="Arial"/>
        </w:rPr>
        <w:t>3</w:t>
      </w:r>
      <w:r w:rsidRPr="0014588C">
        <w:rPr>
          <w:rFonts w:cs="Arial"/>
        </w:rPr>
        <w:t xml:space="preserve">. této Smlouvy, nedohodnou-li se Strany jinak. Objednatel předá staveniště ve stavu odpovídajícím projektové dokumentaci. Při předání a převzetí staveniště dle této Smlouvy vyhotoví a podepíší obě Strany Protokol o předání a převzetí staveniště. </w:t>
      </w:r>
    </w:p>
    <w:p w14:paraId="5306216D" w14:textId="76B442B0" w:rsidR="0012588C" w:rsidRPr="0014588C"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w:t>
      </w:r>
      <w:r w:rsidR="00DA3A1E">
        <w:rPr>
          <w:rFonts w:cs="Arial"/>
        </w:rPr>
        <w:t>objektu mateřské školy včetně</w:t>
      </w:r>
      <w:r w:rsidRPr="0014588C">
        <w:rPr>
          <w:rFonts w:cs="Arial"/>
        </w:rPr>
        <w:t xml:space="preserve"> vybavení a úprav povrchů. Zhotovitel bude mít za povinnost vyhotovit před zahájením stavebních prací </w:t>
      </w:r>
      <w:r w:rsidR="002F67D8">
        <w:rPr>
          <w:rFonts w:cs="Arial"/>
        </w:rPr>
        <w:t>pasportizaci dotčených místností i přístupových tras, přilehlých částí pozemků pod okny i přístupových tras z </w:t>
      </w:r>
      <w:proofErr w:type="spellStart"/>
      <w:r w:rsidR="002F67D8">
        <w:rPr>
          <w:rFonts w:cs="Arial"/>
        </w:rPr>
        <w:t>exteriéru.</w:t>
      </w:r>
      <w:r w:rsidRPr="0014588C">
        <w:rPr>
          <w:rFonts w:cs="Arial"/>
        </w:rPr>
        <w:t>V</w:t>
      </w:r>
      <w:proofErr w:type="spellEnd"/>
      <w:r w:rsidRPr="0014588C">
        <w:rPr>
          <w:rFonts w:cs="Arial"/>
        </w:rPr>
        <w:t xml:space="preserve"> případě jakéhokoliv poškození bude </w:t>
      </w:r>
      <w:r w:rsidR="002F67D8">
        <w:rPr>
          <w:rFonts w:cs="Arial"/>
        </w:rPr>
        <w:t>Z</w:t>
      </w:r>
      <w:r w:rsidR="002F67D8" w:rsidRPr="0014588C">
        <w:rPr>
          <w:rFonts w:cs="Arial"/>
        </w:rPr>
        <w:t xml:space="preserve">hotovitel </w:t>
      </w:r>
      <w:r w:rsidRPr="0014588C">
        <w:rPr>
          <w:rFonts w:cs="Arial"/>
        </w:rPr>
        <w:t>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lastRenderedPageBreak/>
        <w:t>Pořádek na staveništi</w:t>
      </w:r>
    </w:p>
    <w:p w14:paraId="6E13D406" w14:textId="559A466E" w:rsidR="0012588C" w:rsidRPr="0014588C" w:rsidRDefault="0012588C" w:rsidP="0012588C">
      <w:pPr>
        <w:pStyle w:val="Normal2"/>
        <w:tabs>
          <w:tab w:val="clear" w:pos="709"/>
        </w:tabs>
        <w:spacing w:before="0" w:after="0"/>
        <w:rPr>
          <w:rFonts w:cs="Arial"/>
        </w:rPr>
      </w:pPr>
      <w:r w:rsidRPr="0014588C">
        <w:rPr>
          <w:rFonts w:cs="Arial"/>
        </w:rPr>
        <w:t xml:space="preserve">Během provádění Díla je Zhotovitel odpovědný za udržování pořádku a čistoty na Staveništi a dále za okamžité odstraňování odpadů, sutin, smetí a nadbytečných materiálů. </w:t>
      </w:r>
    </w:p>
    <w:p w14:paraId="09B9EC69" w14:textId="77777777" w:rsidR="0012588C" w:rsidRPr="0014588C" w:rsidRDefault="0012588C" w:rsidP="0012588C">
      <w:pPr>
        <w:pStyle w:val="Normal2"/>
        <w:tabs>
          <w:tab w:val="clear" w:pos="709"/>
        </w:tabs>
        <w:spacing w:before="0" w:after="0"/>
        <w:rPr>
          <w:rFonts w:cs="Arial"/>
        </w:rPr>
      </w:pPr>
    </w:p>
    <w:p w14:paraId="3CAF1FEF"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2568D89C" w14:textId="277C6769" w:rsidR="00A801E8" w:rsidRDefault="00A801E8" w:rsidP="00A801E8">
      <w:pPr>
        <w:pStyle w:val="Normal2"/>
        <w:tabs>
          <w:tab w:val="clear" w:pos="709"/>
        </w:tabs>
        <w:spacing w:before="0" w:after="0"/>
        <w:rPr>
          <w:rFonts w:cs="Arial"/>
        </w:rPr>
      </w:pPr>
      <w:r w:rsidRPr="00A801E8">
        <w:rPr>
          <w:rFonts w:cs="Arial"/>
        </w:rPr>
        <w:t xml:space="preserve">Po dobu realizace stavby převzal </w:t>
      </w:r>
      <w:r>
        <w:rPr>
          <w:rFonts w:cs="Arial"/>
        </w:rPr>
        <w:t>Z</w:t>
      </w:r>
      <w:r w:rsidRPr="00A801E8">
        <w:rPr>
          <w:rFonts w:cs="Arial"/>
        </w:rPr>
        <w:t xml:space="preserve">hotovitel odpovědnost za zajištění předaného pracoviště, které mu bylo předáno do užívání, a to v oblasti BOZP, PO a odpovědnost za zajištění </w:t>
      </w:r>
      <w:r>
        <w:rPr>
          <w:rFonts w:cs="Arial"/>
        </w:rPr>
        <w:t xml:space="preserve">staveniště </w:t>
      </w:r>
      <w:r w:rsidRPr="00A801E8">
        <w:rPr>
          <w:rFonts w:cs="Arial"/>
        </w:rPr>
        <w:t>proti vstupu nepovolaných osob atd., dle platných předpisů.</w:t>
      </w:r>
    </w:p>
    <w:p w14:paraId="424AA8C5" w14:textId="77777777" w:rsidR="0012588C" w:rsidRPr="0014588C" w:rsidRDefault="00A801E8" w:rsidP="00A801E8">
      <w:pPr>
        <w:pStyle w:val="Normal2"/>
        <w:tabs>
          <w:tab w:val="clear" w:pos="709"/>
        </w:tabs>
        <w:spacing w:before="0" w:after="0"/>
        <w:rPr>
          <w:rFonts w:cs="Arial"/>
        </w:rPr>
      </w:pPr>
      <w:r>
        <w:rPr>
          <w:rFonts w:cs="Arial"/>
        </w:rPr>
        <w:t xml:space="preserve">Zhotovitel bude </w:t>
      </w:r>
      <w:r w:rsidR="0012588C" w:rsidRPr="0014588C">
        <w:rPr>
          <w:rFonts w:cs="Arial"/>
        </w:rPr>
        <w:t>dbát na bezpečnost všech osob, které mají právo být na staveništi,</w:t>
      </w:r>
    </w:p>
    <w:p w14:paraId="4740A6F1" w14:textId="182B31D3" w:rsidR="0012588C" w:rsidRPr="0014588C" w:rsidRDefault="00A801E8" w:rsidP="00472456">
      <w:pPr>
        <w:pStyle w:val="Normal2"/>
        <w:tabs>
          <w:tab w:val="clear" w:pos="709"/>
        </w:tabs>
        <w:spacing w:before="0" w:after="0"/>
        <w:rPr>
          <w:rFonts w:cs="Arial"/>
        </w:rPr>
      </w:pPr>
      <w:r>
        <w:rPr>
          <w:rFonts w:cs="Arial"/>
        </w:rPr>
        <w:t xml:space="preserve">bude </w:t>
      </w:r>
      <w:r w:rsidR="0012588C" w:rsidRPr="0014588C">
        <w:rPr>
          <w:rFonts w:cs="Arial"/>
        </w:rPr>
        <w:t>vynakládat přiměřené úsilí k tomu, aby na staveništi nebyly zbytečné překážky, a tak se zabránilo ohrožení těchto osob</w:t>
      </w:r>
      <w:r w:rsidR="00472456">
        <w:rPr>
          <w:rFonts w:cs="Arial"/>
        </w:rPr>
        <w:t xml:space="preserve">. </w:t>
      </w:r>
    </w:p>
    <w:p w14:paraId="495562AD" w14:textId="77777777" w:rsidR="0036726F" w:rsidRPr="0014588C" w:rsidRDefault="0036726F" w:rsidP="00DC05B7">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2B3FABA1" w14:textId="0402AFAA" w:rsidR="0085549A" w:rsidRPr="00F10EB9" w:rsidRDefault="0085549A" w:rsidP="0085549A">
      <w:pPr>
        <w:pStyle w:val="Normal2"/>
        <w:tabs>
          <w:tab w:val="clear" w:pos="709"/>
        </w:tabs>
        <w:spacing w:before="0" w:after="0"/>
        <w:ind w:left="709"/>
        <w:rPr>
          <w:rFonts w:cs="Arial"/>
        </w:rPr>
      </w:pPr>
      <w:r w:rsidRPr="00F10EB9">
        <w:rPr>
          <w:rFonts w:cs="Arial"/>
        </w:rPr>
        <w:t xml:space="preserve">Zhotovitel je povinen vést od data zahájení prací až do </w:t>
      </w:r>
      <w:r w:rsidR="0087578E">
        <w:rPr>
          <w:rFonts w:cs="Arial"/>
        </w:rPr>
        <w:t xml:space="preserve">doby předání a převzetí díla, resp. odstranění případných vad a nedodělků </w:t>
      </w:r>
      <w:r w:rsidRPr="00F10EB9">
        <w:rPr>
          <w:rFonts w:cs="Arial"/>
        </w:rPr>
        <w:t>stavební deník.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a významné skutečnosti, jež mohou mít vliv na provádění prací a následnou kvalitu Díla anebo mohou být rozhodné pro plnění povinností dle Smlouvy.</w:t>
      </w:r>
    </w:p>
    <w:p w14:paraId="44A80745" w14:textId="77777777" w:rsidR="0085549A" w:rsidRPr="00F10EB9" w:rsidRDefault="0085549A" w:rsidP="0085549A">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7D2BBC5A" w14:textId="77777777" w:rsidR="00E5219E" w:rsidRPr="001A64B9" w:rsidRDefault="00E5219E" w:rsidP="001A64B9">
      <w:pPr>
        <w:pStyle w:val="Normal2"/>
        <w:tabs>
          <w:tab w:val="clear" w:pos="709"/>
        </w:tabs>
        <w:spacing w:before="0" w:after="0"/>
        <w:rPr>
          <w:rFonts w:cs="Arial"/>
          <w:u w:val="single"/>
        </w:rPr>
      </w:pPr>
      <w:r w:rsidRPr="00374B47">
        <w:rPr>
          <w:rFonts w:cs="Arial"/>
          <w:u w:val="single"/>
        </w:rPr>
        <w:t xml:space="preserve"> </w:t>
      </w:r>
    </w:p>
    <w:p w14:paraId="11E5C42E" w14:textId="77777777" w:rsidR="00E958B1" w:rsidRDefault="00E958B1" w:rsidP="008D3167">
      <w:pPr>
        <w:pStyle w:val="Nadpis1"/>
        <w:tabs>
          <w:tab w:val="clear" w:pos="709"/>
        </w:tabs>
        <w:spacing w:before="120"/>
        <w:jc w:val="left"/>
        <w:rPr>
          <w:rFonts w:cs="Arial"/>
          <w:sz w:val="24"/>
          <w:szCs w:val="24"/>
        </w:rPr>
      </w:pPr>
      <w:bookmarkStart w:id="38" w:name="_Toc37062280"/>
      <w:bookmarkStart w:id="39" w:name="_Ref211769080"/>
      <w:bookmarkStart w:id="40" w:name="_Toc310330631"/>
      <w:bookmarkStart w:id="41" w:name="_Toc326739600"/>
      <w:bookmarkStart w:id="42" w:name="_Toc311807332"/>
      <w:bookmarkStart w:id="43" w:name="_Toc14248130"/>
      <w:bookmarkStart w:id="44" w:name="_Toc16580672"/>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45" w:name="_Toc326739575"/>
      <w:bookmarkStart w:id="46" w:name="_Toc311807307"/>
      <w:bookmarkStart w:id="47" w:name="_Toc27317307"/>
      <w:bookmarkStart w:id="48"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45"/>
      <w:bookmarkEnd w:id="46"/>
      <w:r w:rsidRPr="002A7D0A">
        <w:rPr>
          <w:rFonts w:cs="Arial"/>
          <w:sz w:val="24"/>
          <w:szCs w:val="24"/>
          <w:lang w:val="cs-CZ"/>
        </w:rPr>
        <w:t xml:space="preserve"> </w:t>
      </w:r>
      <w:bookmarkEnd w:id="47"/>
      <w:bookmarkEnd w:id="48"/>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42681B51" w14:textId="77777777" w:rsidR="00D55A14" w:rsidRPr="00BC2547" w:rsidRDefault="00D55A14" w:rsidP="00D55A14">
      <w:pPr>
        <w:pStyle w:val="Normal2"/>
        <w:tabs>
          <w:tab w:val="clear" w:pos="709"/>
        </w:tabs>
        <w:spacing w:before="0" w:after="0"/>
        <w:rPr>
          <w:rFonts w:cs="Arial"/>
        </w:rPr>
      </w:pP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w:t>
      </w:r>
      <w:r w:rsidR="00D55A14" w:rsidRPr="00C824E4">
        <w:rPr>
          <w:rFonts w:cs="Arial"/>
        </w:rPr>
        <w:lastRenderedPageBreak/>
        <w:t xml:space="preserve">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0AED141F" w14:textId="55F623B3" w:rsidR="00D55A14" w:rsidRDefault="00D55A14" w:rsidP="00D55A14">
      <w:pPr>
        <w:pStyle w:val="Normal2"/>
        <w:tabs>
          <w:tab w:val="clear" w:pos="709"/>
        </w:tabs>
        <w:spacing w:before="120" w:after="0"/>
        <w:rPr>
          <w:rFonts w:cs="Arial"/>
        </w:rPr>
      </w:pPr>
      <w:r w:rsidRPr="00827D5D">
        <w:rPr>
          <w:rFonts w:cs="Arial"/>
        </w:rPr>
        <w:t xml:space="preserve">Zhotovitel je povinen </w:t>
      </w:r>
      <w:r w:rsidR="005C7CD1">
        <w:rPr>
          <w:rFonts w:cs="Arial"/>
        </w:rPr>
        <w:t>v</w:t>
      </w:r>
      <w:r w:rsidR="00C7390B">
        <w:rPr>
          <w:rFonts w:cs="Arial"/>
        </w:rPr>
        <w:t> </w:t>
      </w:r>
      <w:r w:rsidR="005C7CD1">
        <w:rPr>
          <w:rFonts w:cs="Arial"/>
        </w:rPr>
        <w:t>předstihu</w:t>
      </w:r>
      <w:r w:rsidR="00C7390B">
        <w:rPr>
          <w:rFonts w:cs="Arial"/>
        </w:rPr>
        <w:t xml:space="preserve"> telefonicky</w:t>
      </w:r>
      <w:r w:rsidRPr="00827D5D">
        <w:rPr>
          <w:rFonts w:cs="Arial"/>
        </w:rPr>
        <w:t xml:space="preserve"> vyzvat Objednatele</w:t>
      </w:r>
      <w:r w:rsidR="00C7390B">
        <w:rPr>
          <w:rFonts w:cs="Arial"/>
        </w:rPr>
        <w:t xml:space="preserve"> a TDS</w:t>
      </w:r>
      <w:r w:rsidRPr="00827D5D">
        <w:rPr>
          <w:rFonts w:cs="Arial"/>
        </w:rPr>
        <w:t xml:space="preserve"> ke kontrole prací, které budou zakryty</w:t>
      </w:r>
      <w:r w:rsidR="00C7390B">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w:t>
      </w:r>
      <w:r w:rsidR="00516727">
        <w:rPr>
          <w:rFonts w:cs="Arial"/>
        </w:rPr>
        <w:t xml:space="preserve"> </w:t>
      </w:r>
      <w:r w:rsidRPr="00827D5D">
        <w:rPr>
          <w:rFonts w:cs="Arial"/>
        </w:rPr>
        <w:t>důkazy o jakosti materiálů použitých pro zakrývané práce, certifikáty, atesty a další dokumentaci k provedeným pracím.</w:t>
      </w:r>
    </w:p>
    <w:p w14:paraId="44299FE2" w14:textId="77777777" w:rsidR="0036726F" w:rsidRPr="0036726F" w:rsidRDefault="0036726F" w:rsidP="0036726F">
      <w:pPr>
        <w:pStyle w:val="Normal1"/>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76A55C26" w:rsidR="00CC4493" w:rsidRPr="008917A0"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w:t>
      </w:r>
      <w:r w:rsidR="00BF34A2">
        <w:rPr>
          <w:rFonts w:cs="Arial"/>
        </w:rPr>
        <w:t xml:space="preserve">položkám </w:t>
      </w:r>
      <w:r w:rsidR="00BF34A2" w:rsidRPr="007A466A">
        <w:rPr>
          <w:rFonts w:cs="Arial"/>
        </w:rPr>
        <w:t>cenové soustavy ÚRS</w:t>
      </w:r>
      <w:r w:rsidR="00BF34A2" w:rsidRPr="008917A0" w:rsidDel="00452370">
        <w:rPr>
          <w:rFonts w:cs="Arial"/>
        </w:rPr>
        <w:t xml:space="preserve">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5ED56D30" w14:textId="77777777" w:rsidR="00CC4493" w:rsidRPr="008917A0" w:rsidRDefault="00CC4493" w:rsidP="00CC4493">
      <w:pPr>
        <w:pStyle w:val="Normal2"/>
        <w:tabs>
          <w:tab w:val="clear" w:pos="709"/>
        </w:tabs>
        <w:spacing w:before="120" w:after="0"/>
        <w:ind w:left="709"/>
        <w:rPr>
          <w:rFonts w:cs="Arial"/>
        </w:rPr>
      </w:pPr>
    </w:p>
    <w:p w14:paraId="3CCABAC1" w14:textId="77777777" w:rsidR="00E958B1" w:rsidRPr="005814EF" w:rsidRDefault="00E958B1" w:rsidP="005814EF">
      <w:pPr>
        <w:pStyle w:val="Nadpis1"/>
        <w:tabs>
          <w:tab w:val="clear" w:pos="709"/>
        </w:tabs>
        <w:spacing w:before="120"/>
        <w:jc w:val="left"/>
        <w:rPr>
          <w:rFonts w:cs="Arial"/>
          <w:sz w:val="24"/>
          <w:szCs w:val="24"/>
        </w:rPr>
      </w:pPr>
      <w:bookmarkStart w:id="49" w:name="_Toc14248135"/>
      <w:bookmarkStart w:id="50" w:name="_Toc16580677"/>
      <w:bookmarkStart w:id="51" w:name="_Toc37062285"/>
      <w:bookmarkStart w:id="52" w:name="_Ref211769098"/>
      <w:bookmarkStart w:id="53" w:name="_Ref213038341"/>
      <w:bookmarkStart w:id="54" w:name="_Ref213039844"/>
      <w:bookmarkStart w:id="55" w:name="_Toc310330632"/>
      <w:bookmarkStart w:id="56" w:name="_Toc326739604"/>
      <w:bookmarkStart w:id="57" w:name="_Toc311807336"/>
      <w:bookmarkEnd w:id="38"/>
      <w:bookmarkEnd w:id="39"/>
      <w:bookmarkEnd w:id="40"/>
      <w:bookmarkEnd w:id="41"/>
      <w:bookmarkEnd w:id="42"/>
      <w:bookmarkEnd w:id="43"/>
      <w:bookmarkEnd w:id="44"/>
      <w:r w:rsidRPr="005814EF">
        <w:rPr>
          <w:rFonts w:cs="Arial"/>
          <w:sz w:val="24"/>
          <w:szCs w:val="24"/>
        </w:rPr>
        <w:lastRenderedPageBreak/>
        <w:t>Převzetí DÍLA</w:t>
      </w:r>
      <w:bookmarkEnd w:id="49"/>
      <w:bookmarkEnd w:id="50"/>
      <w:bookmarkEnd w:id="51"/>
      <w:bookmarkEnd w:id="52"/>
      <w:bookmarkEnd w:id="53"/>
      <w:bookmarkEnd w:id="54"/>
      <w:bookmarkEnd w:id="55"/>
      <w:bookmarkEnd w:id="56"/>
      <w:bookmarkEnd w:id="57"/>
    </w:p>
    <w:p w14:paraId="486B62AB" w14:textId="5B2B4F8A" w:rsidR="00E958B1" w:rsidRPr="005814EF" w:rsidRDefault="00E958B1" w:rsidP="00B30022">
      <w:pPr>
        <w:pStyle w:val="Normal2"/>
        <w:tabs>
          <w:tab w:val="clear" w:pos="709"/>
        </w:tabs>
        <w:spacing w:before="120" w:after="0"/>
        <w:ind w:left="709"/>
        <w:rPr>
          <w:rFonts w:cs="Arial"/>
        </w:rPr>
      </w:pPr>
      <w:r w:rsidRPr="005814EF">
        <w:rPr>
          <w:rFonts w:cs="Arial"/>
        </w:rPr>
        <w:t>Dílo bude převzato Objednatelem za předpokladu, že bylo Dílo dokončeno v souladu se Smlouvou</w:t>
      </w:r>
      <w:r w:rsidR="004576D6">
        <w:rPr>
          <w:rFonts w:cs="Arial"/>
        </w:rPr>
        <w:t xml:space="preserve"> a projektovou</w:t>
      </w:r>
      <w:r w:rsidRPr="005814EF">
        <w:rPr>
          <w:rFonts w:cs="Arial"/>
        </w:rPr>
        <w:t xml:space="preserve"> dokumentací, včetně zadávací dokumentace, technickými podmínkami, právními předpisy, příslušnými právně závaznými i doporučenými českými a evropskými technickými normami (ČSN, EN) a s řádnou stavební a montážní praxí. V takovém případě Objednatel připraví Protokol o převzetí Díla.</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58" w:name="_Toc37062288"/>
      <w:bookmarkStart w:id="59"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60" w:name="_Toc14248141"/>
      <w:bookmarkStart w:id="61" w:name="_Toc16580684"/>
      <w:bookmarkStart w:id="62" w:name="_Toc37062290"/>
      <w:bookmarkStart w:id="63" w:name="_Ref213041834"/>
      <w:bookmarkStart w:id="64" w:name="_Toc310330633"/>
      <w:bookmarkStart w:id="65" w:name="_Toc326739609"/>
      <w:bookmarkStart w:id="66" w:name="_Toc311807341"/>
      <w:r w:rsidRPr="007C07D3">
        <w:rPr>
          <w:rFonts w:cs="Arial"/>
          <w:sz w:val="24"/>
          <w:szCs w:val="24"/>
        </w:rPr>
        <w:t>Odpovědnost</w:t>
      </w:r>
      <w:bookmarkEnd w:id="60"/>
      <w:bookmarkEnd w:id="61"/>
      <w:bookmarkEnd w:id="62"/>
      <w:bookmarkEnd w:id="63"/>
      <w:bookmarkEnd w:id="64"/>
      <w:bookmarkEnd w:id="65"/>
      <w:bookmarkEnd w:id="66"/>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69F6585E" w14:textId="77777777" w:rsidR="00600230" w:rsidRPr="007C07D3" w:rsidRDefault="00600230" w:rsidP="00600230">
      <w:pPr>
        <w:pStyle w:val="Normal2"/>
        <w:tabs>
          <w:tab w:val="clear" w:pos="709"/>
        </w:tabs>
        <w:spacing w:before="0" w:after="0"/>
        <w:rPr>
          <w:rFonts w:cs="Arial"/>
        </w:rPr>
      </w:pP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77777777" w:rsidR="00600230" w:rsidRPr="007C07D3"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výši </w:t>
      </w:r>
      <w:r w:rsidR="00DB4BBE">
        <w:rPr>
          <w:rFonts w:cs="Arial"/>
          <w:b/>
        </w:rPr>
        <w:t>2</w:t>
      </w:r>
      <w:r w:rsidRPr="007C07D3">
        <w:rPr>
          <w:rFonts w:cs="Arial"/>
          <w:b/>
        </w:rPr>
        <w:t xml:space="preserve"> mil. Kč pro jednu pojistnou událost</w:t>
      </w:r>
      <w:r w:rsidRPr="007C07D3">
        <w:rPr>
          <w:rFonts w:cs="Arial"/>
        </w:rPr>
        <w:t>, přičemž toto pojištění se Zhotovitel zavazuje udržovat platné po celou dobu realizace Díla a po celou dobu Záruční doby.</w:t>
      </w:r>
    </w:p>
    <w:p w14:paraId="080C20B0" w14:textId="200E9CAA" w:rsidR="00600230" w:rsidRDefault="00600230" w:rsidP="00600230">
      <w:pPr>
        <w:pStyle w:val="Normal2"/>
        <w:tabs>
          <w:tab w:val="clear" w:pos="709"/>
        </w:tabs>
        <w:spacing w:before="120" w:after="0"/>
        <w:rPr>
          <w:rFonts w:cs="Arial"/>
        </w:rPr>
      </w:pPr>
      <w:r w:rsidRPr="007C07D3">
        <w:rPr>
          <w:rFonts w:cs="Arial"/>
        </w:rPr>
        <w:t>Doklady o tomto pojištění Zhotovitel předlož</w:t>
      </w:r>
      <w:r w:rsidR="00DB4BBE">
        <w:rPr>
          <w:rFonts w:cs="Arial"/>
        </w:rPr>
        <w:t>í</w:t>
      </w:r>
      <w:r w:rsidRPr="007C07D3">
        <w:rPr>
          <w:rFonts w:cs="Arial"/>
        </w:rPr>
        <w:t xml:space="preserve"> Objednateli </w:t>
      </w:r>
      <w:r w:rsidR="00DB4BBE">
        <w:rPr>
          <w:rFonts w:cs="Arial"/>
        </w:rPr>
        <w:t>ke dni předání a převzetí staveniště.</w:t>
      </w:r>
    </w:p>
    <w:p w14:paraId="459F4BCB" w14:textId="77777777" w:rsidR="00C73362" w:rsidRDefault="00C73362" w:rsidP="00C73362">
      <w:pPr>
        <w:pStyle w:val="Normal2"/>
        <w:tabs>
          <w:tab w:val="clear" w:pos="709"/>
        </w:tabs>
        <w:spacing w:before="120" w:after="0"/>
        <w:rPr>
          <w:rFonts w:cs="Arial"/>
        </w:rPr>
      </w:pPr>
    </w:p>
    <w:p w14:paraId="0B2B91C7" w14:textId="77777777" w:rsidR="00C73362" w:rsidRPr="00100A6A" w:rsidRDefault="00C73362" w:rsidP="00C73362">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21842968" w14:textId="77777777" w:rsidR="00C73362" w:rsidRPr="00100A6A" w:rsidRDefault="00C73362" w:rsidP="00C73362">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66353167" w14:textId="77777777" w:rsidR="00C73362" w:rsidRPr="00100A6A" w:rsidRDefault="00C73362" w:rsidP="00C73362">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21B52638" w14:textId="77777777" w:rsidR="00C73362" w:rsidRPr="007C07D3" w:rsidRDefault="00C73362" w:rsidP="00C73362">
      <w:pPr>
        <w:pStyle w:val="Normal2"/>
        <w:tabs>
          <w:tab w:val="clear" w:pos="709"/>
        </w:tabs>
        <w:spacing w:before="120" w:after="0"/>
        <w:rPr>
          <w:rFonts w:cs="Arial"/>
        </w:rPr>
      </w:pPr>
      <w:r w:rsidRPr="00100A6A">
        <w:rPr>
          <w:rFonts w:cs="Arial"/>
        </w:rPr>
        <w:t>Náklady na pojištění nese zhotovitel v rámci ceny díla.</w:t>
      </w:r>
    </w:p>
    <w:p w14:paraId="544EC4B9" w14:textId="77777777" w:rsidR="00A068C5" w:rsidRPr="007C07D3" w:rsidRDefault="00A068C5" w:rsidP="00A068C5">
      <w:pPr>
        <w:pStyle w:val="Normal2"/>
        <w:tabs>
          <w:tab w:val="clear" w:pos="709"/>
        </w:tabs>
        <w:spacing w:before="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lastRenderedPageBreak/>
        <w:t>Zádržné</w:t>
      </w:r>
    </w:p>
    <w:p w14:paraId="11B439D9" w14:textId="720899BE" w:rsidR="00A068C5" w:rsidRDefault="00A068C5" w:rsidP="00A068C5">
      <w:pPr>
        <w:pStyle w:val="Nadpis3"/>
        <w:tabs>
          <w:tab w:val="clear" w:pos="2125"/>
          <w:tab w:val="clear" w:pos="10063"/>
        </w:tabs>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 xml:space="preserve">uplatnění smluvních pokut pojednaných v článku </w:t>
      </w:r>
      <w:r w:rsidR="00AC5B6A">
        <w:rPr>
          <w:rFonts w:cs="Arial"/>
          <w:b w:val="0"/>
        </w:rPr>
        <w:t>14</w:t>
      </w:r>
      <w:r>
        <w:rPr>
          <w:rFonts w:cs="Arial"/>
          <w:b w:val="0"/>
        </w:rPr>
        <w:t>. této Smlouvy.</w:t>
      </w:r>
    </w:p>
    <w:p w14:paraId="4A1BEB82" w14:textId="77777777" w:rsidR="00A068C5" w:rsidRPr="00D71DC4" w:rsidRDefault="00A068C5" w:rsidP="00A068C5">
      <w:pPr>
        <w:pStyle w:val="Normal2"/>
        <w:tabs>
          <w:tab w:val="clear" w:pos="709"/>
        </w:tabs>
        <w:spacing w:before="0" w:after="0"/>
        <w:rPr>
          <w:rFonts w:cs="Arial"/>
        </w:rPr>
      </w:pPr>
      <w:bookmarkStart w:id="67" w:name="_Toc16580689"/>
      <w:bookmarkStart w:id="68" w:name="_Toc37062293"/>
      <w:bookmarkStart w:id="69" w:name="_Ref213037402"/>
      <w:bookmarkStart w:id="70" w:name="_Ref251648932"/>
      <w:bookmarkStart w:id="71" w:name="_Toc326739612"/>
      <w:bookmarkStart w:id="72" w:name="_Toc311807344"/>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67"/>
      <w:bookmarkEnd w:id="68"/>
      <w:bookmarkEnd w:id="69"/>
      <w:bookmarkEnd w:id="70"/>
      <w:bookmarkEnd w:id="71"/>
      <w:bookmarkEnd w:id="72"/>
    </w:p>
    <w:p w14:paraId="664C4586" w14:textId="77777777" w:rsidR="00A068C5" w:rsidRPr="00D71DC4" w:rsidRDefault="00A068C5" w:rsidP="00A068C5">
      <w:pPr>
        <w:pStyle w:val="Nadpis3"/>
        <w:tabs>
          <w:tab w:val="clear" w:pos="2125"/>
          <w:tab w:val="clear" w:pos="10063"/>
        </w:tabs>
        <w:spacing w:before="120" w:after="0"/>
        <w:ind w:left="1418" w:hanging="709"/>
        <w:rPr>
          <w:rFonts w:cs="Arial"/>
        </w:rPr>
      </w:pPr>
      <w:r w:rsidRPr="00D71DC4">
        <w:rPr>
          <w:rFonts w:cs="Arial"/>
        </w:rPr>
        <w:t>Délka záruční doby</w:t>
      </w:r>
    </w:p>
    <w:p w14:paraId="17141148" w14:textId="77777777" w:rsidR="00783C22" w:rsidRPr="00525514"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řádné stavební a montážní praxi ve vztahu</w:t>
      </w:r>
      <w:r w:rsidR="00932A8A" w:rsidRPr="00932A8A">
        <w:rPr>
          <w:rFonts w:cs="Arial"/>
        </w:rPr>
        <w:t xml:space="preserve"> </w:t>
      </w:r>
      <w:r w:rsidRPr="00932A8A">
        <w:rPr>
          <w:rFonts w:cs="Arial"/>
        </w:rPr>
        <w:t>k provedenému Dílu</w:t>
      </w:r>
      <w:r w:rsidRPr="00525514">
        <w:rPr>
          <w:rFonts w:cs="Arial"/>
          <w:b/>
        </w:rPr>
        <w:t xml:space="preserve"> </w:t>
      </w:r>
      <w:r w:rsidR="00783C22" w:rsidRPr="00525514">
        <w:rPr>
          <w:rFonts w:cs="Arial"/>
          <w:b/>
        </w:rPr>
        <w:t>k provedenému Dílu poskytuje Zhotovitel záruční dobu v délce šedesáti (60) měsíců,</w:t>
      </w:r>
    </w:p>
    <w:p w14:paraId="77E7A456" w14:textId="77777777" w:rsidR="00783C22" w:rsidRDefault="00783C22" w:rsidP="00932A8A">
      <w:pPr>
        <w:pStyle w:val="Normal2"/>
        <w:tabs>
          <w:tab w:val="clear" w:pos="709"/>
        </w:tabs>
        <w:spacing w:before="0" w:after="0"/>
        <w:ind w:left="1440"/>
        <w:rPr>
          <w:rFonts w:cs="Arial"/>
        </w:rPr>
      </w:pPr>
    </w:p>
    <w:p w14:paraId="0C986564" w14:textId="77777777" w:rsidR="00A068C5" w:rsidRPr="00647487"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Pr>
          <w:rFonts w:cs="Arial"/>
        </w:rPr>
        <w:t>2</w:t>
      </w:r>
      <w:r w:rsidRPr="00525514">
        <w:rPr>
          <w:rFonts w:cs="Arial"/>
        </w:rPr>
        <w:t>. této Smlouvy</w:t>
      </w:r>
      <w:r>
        <w:rPr>
          <w:rFonts w:cs="Arial"/>
        </w:rPr>
        <w:t>.</w:t>
      </w:r>
    </w:p>
    <w:p w14:paraId="4D766167" w14:textId="77777777" w:rsidR="007D2BD1" w:rsidRPr="00D71DC4" w:rsidRDefault="007D2BD1" w:rsidP="007D2BD1">
      <w:pPr>
        <w:pStyle w:val="Nadpis3"/>
        <w:tabs>
          <w:tab w:val="clear" w:pos="2125"/>
          <w:tab w:val="clear" w:pos="10063"/>
        </w:tabs>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4EFF1113"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xml:space="preserve"> článku </w:t>
      </w:r>
      <w:r w:rsidR="00323E00" w:rsidRPr="005450CB">
        <w:rPr>
          <w:rFonts w:cs="Arial"/>
        </w:rPr>
        <w:t>1</w:t>
      </w:r>
      <w:r w:rsidR="00323E00">
        <w:rPr>
          <w:rFonts w:cs="Arial"/>
        </w:rPr>
        <w:t>4</w:t>
      </w:r>
      <w:r w:rsidRPr="005450CB">
        <w:rPr>
          <w:rFonts w:cs="Arial"/>
        </w:rPr>
        <w:t>.</w:t>
      </w:r>
      <w:r w:rsidRPr="00767E53">
        <w:rPr>
          <w:rFonts w:cs="Arial"/>
        </w:rPr>
        <w:t xml:space="preserve"> </w:t>
      </w:r>
    </w:p>
    <w:p w14:paraId="63B0A45C" w14:textId="77777777" w:rsidR="007D2BD1" w:rsidRPr="00767E53" w:rsidRDefault="007D2BD1" w:rsidP="007D2BD1">
      <w:pPr>
        <w:pStyle w:val="Nadpis3"/>
        <w:tabs>
          <w:tab w:val="clear" w:pos="2125"/>
          <w:tab w:val="clear" w:pos="10063"/>
        </w:tabs>
        <w:spacing w:before="120" w:after="0"/>
        <w:ind w:left="1418" w:hanging="709"/>
        <w:rPr>
          <w:rFonts w:cs="Arial"/>
        </w:rPr>
      </w:pPr>
      <w:r w:rsidRPr="00767E53">
        <w:rPr>
          <w:rFonts w:cs="Arial"/>
        </w:rPr>
        <w:lastRenderedPageBreak/>
        <w:t>Náklady na dokončení zbývajících prací a odstranění vad</w:t>
      </w:r>
    </w:p>
    <w:p w14:paraId="3286BDBE" w14:textId="59A823CB" w:rsidR="0028249A" w:rsidRDefault="007D2BD1" w:rsidP="000531F8">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0144A" w:rsidRDefault="006835D4" w:rsidP="006835D4">
      <w:pPr>
        <w:pStyle w:val="Nadpis2"/>
        <w:spacing w:before="0"/>
        <w:rPr>
          <w:rFonts w:cs="Arial"/>
          <w:sz w:val="24"/>
          <w:szCs w:val="24"/>
          <w:lang w:val="cs-CZ"/>
        </w:rPr>
      </w:pPr>
      <w:r w:rsidRPr="00E0144A">
        <w:rPr>
          <w:rFonts w:cs="Arial"/>
          <w:sz w:val="24"/>
          <w:szCs w:val="24"/>
          <w:lang w:val="cs-CZ"/>
        </w:rPr>
        <w:t>Smluvní pokuta pro případ zpoždění s plněním Díla</w:t>
      </w:r>
    </w:p>
    <w:p w14:paraId="5513E903" w14:textId="3A068D60" w:rsidR="006835D4" w:rsidRDefault="006835D4" w:rsidP="006835D4">
      <w:pPr>
        <w:pStyle w:val="Nadpis3"/>
        <w:tabs>
          <w:tab w:val="clear" w:pos="2125"/>
          <w:tab w:val="clear" w:pos="10063"/>
        </w:tabs>
        <w:spacing w:before="0" w:after="0"/>
        <w:ind w:left="1418" w:hanging="709"/>
        <w:rPr>
          <w:rFonts w:cs="Arial"/>
          <w:b w:val="0"/>
        </w:rPr>
      </w:pPr>
      <w:r w:rsidRPr="00E0144A">
        <w:rPr>
          <w:rFonts w:cs="Arial"/>
          <w:b w:val="0"/>
        </w:rPr>
        <w:t xml:space="preserve">V případě, že Zhotovitel nezahájí provádění prací dle odstavce </w:t>
      </w:r>
      <w:r w:rsidR="005450CB">
        <w:rPr>
          <w:rFonts w:cs="Arial"/>
          <w:b w:val="0"/>
        </w:rPr>
        <w:t>2</w:t>
      </w:r>
      <w:r w:rsidRPr="00E0144A">
        <w:rPr>
          <w:rFonts w:cs="Arial"/>
          <w:b w:val="0"/>
        </w:rPr>
        <w:t xml:space="preserve">.3. této Smlouvy a dále </w:t>
      </w:r>
      <w:r>
        <w:rPr>
          <w:rFonts w:cs="Arial"/>
          <w:b w:val="0"/>
        </w:rPr>
        <w:t xml:space="preserve">v nich řádně nepokračuje ani do </w:t>
      </w:r>
      <w:r w:rsidRPr="00E0144A">
        <w:rPr>
          <w:rFonts w:cs="Arial"/>
          <w:b w:val="0"/>
        </w:rPr>
        <w:t>14dn</w:t>
      </w:r>
      <w:r>
        <w:rPr>
          <w:rFonts w:cs="Arial"/>
          <w:b w:val="0"/>
        </w:rPr>
        <w:t>ů</w:t>
      </w:r>
      <w:r w:rsidRPr="00E0144A">
        <w:rPr>
          <w:rFonts w:cs="Arial"/>
          <w:b w:val="0"/>
        </w:rPr>
        <w:t xml:space="preserve"> od sjednaného data zahájení prací, může Objednatel požadovat a </w:t>
      </w:r>
      <w:r w:rsidR="005C7BF1">
        <w:rPr>
          <w:rFonts w:cs="Arial"/>
          <w:b w:val="0"/>
        </w:rPr>
        <w:t xml:space="preserve">má právo </w:t>
      </w:r>
      <w:r w:rsidRPr="00E0144A">
        <w:rPr>
          <w:rFonts w:cs="Arial"/>
          <w:b w:val="0"/>
        </w:rPr>
        <w:t xml:space="preserve">účtovat Zhotoviteli smluvní pokutu </w:t>
      </w:r>
      <w:r w:rsidRPr="00E0144A">
        <w:rPr>
          <w:rFonts w:cs="Arial"/>
        </w:rPr>
        <w:t>ve</w:t>
      </w:r>
      <w:r w:rsidRPr="00E0144A">
        <w:rPr>
          <w:rFonts w:cs="Arial"/>
          <w:b w:val="0"/>
        </w:rPr>
        <w:t xml:space="preserve"> </w:t>
      </w:r>
      <w:r w:rsidRPr="00E0144A">
        <w:rPr>
          <w:rFonts w:cs="Arial"/>
        </w:rPr>
        <w:t xml:space="preserve">výši </w:t>
      </w:r>
      <w:r w:rsidR="003C1126">
        <w:rPr>
          <w:rFonts w:cs="Arial"/>
        </w:rPr>
        <w:t>8</w:t>
      </w:r>
      <w:r w:rsidRPr="00E0144A">
        <w:rPr>
          <w:rFonts w:cs="Arial"/>
        </w:rPr>
        <w:t>00,- Kč</w:t>
      </w:r>
      <w:r w:rsidRPr="00E0144A">
        <w:rPr>
          <w:rFonts w:cs="Arial"/>
          <w:b w:val="0"/>
        </w:rPr>
        <w:t xml:space="preserve"> za každý započatý den vzniklého prodlení.</w:t>
      </w:r>
    </w:p>
    <w:p w14:paraId="77DF0C9A" w14:textId="555EECA4" w:rsidR="006835D4" w:rsidRPr="00E0144A" w:rsidRDefault="006835D4" w:rsidP="006835D4">
      <w:pPr>
        <w:pStyle w:val="Nadpis3"/>
        <w:tabs>
          <w:tab w:val="clear" w:pos="2125"/>
          <w:tab w:val="clear" w:pos="10063"/>
        </w:tabs>
        <w:spacing w:before="120"/>
        <w:ind w:left="1418" w:hanging="709"/>
        <w:rPr>
          <w:rFonts w:cs="Arial"/>
          <w:b w:val="0"/>
        </w:rPr>
      </w:pPr>
      <w:r w:rsidRPr="00E0144A">
        <w:rPr>
          <w:rFonts w:cs="Arial"/>
          <w:b w:val="0"/>
        </w:rPr>
        <w:t xml:space="preserve">Pokud Zhotovitel nesplní svoji povinnost dokončit a předat Dílo ve lhůtě pro dokončení stavebních prací (Díla) v souladu s odstavcem </w:t>
      </w:r>
      <w:r w:rsidR="009A2BB0">
        <w:rPr>
          <w:rFonts w:cs="Arial"/>
          <w:b w:val="0"/>
        </w:rPr>
        <w:t>2</w:t>
      </w:r>
      <w:r w:rsidRPr="00E0144A">
        <w:rPr>
          <w:rFonts w:cs="Arial"/>
          <w:b w:val="0"/>
        </w:rPr>
        <w:t xml:space="preserve">.4., může Objednatel požadovat a </w:t>
      </w:r>
      <w:r w:rsidR="00D10D71">
        <w:rPr>
          <w:rFonts w:cs="Arial"/>
          <w:b w:val="0"/>
        </w:rPr>
        <w:t xml:space="preserve">má právo </w:t>
      </w:r>
      <w:r w:rsidRPr="00E0144A">
        <w:rPr>
          <w:rFonts w:cs="Arial"/>
          <w:b w:val="0"/>
        </w:rPr>
        <w:t xml:space="preserve">účtovat Zhotoviteli smluvní pokutu </w:t>
      </w:r>
      <w:r w:rsidRPr="00E0144A">
        <w:rPr>
          <w:rFonts w:cs="Arial"/>
        </w:rPr>
        <w:t xml:space="preserve">ve výši </w:t>
      </w:r>
      <w:r w:rsidR="009A2BB0">
        <w:rPr>
          <w:rFonts w:cs="Arial"/>
        </w:rPr>
        <w:t>8</w:t>
      </w:r>
      <w:r w:rsidRPr="00E0144A">
        <w:rPr>
          <w:rFonts w:cs="Arial"/>
        </w:rPr>
        <w:t>00,- Kč</w:t>
      </w:r>
      <w:r w:rsidRPr="00E0144A">
        <w:rPr>
          <w:rFonts w:cs="Arial"/>
          <w:b w:val="0"/>
        </w:rPr>
        <w:t xml:space="preserve"> za každý započatý den vzniklého prodlení, dokud nebude Dílo převzato Objednatelem v souladu s touto Smlouvou. </w:t>
      </w:r>
    </w:p>
    <w:p w14:paraId="42F35B18" w14:textId="77777777" w:rsidR="006016CA" w:rsidRPr="00E0144A" w:rsidRDefault="006016CA" w:rsidP="006016CA">
      <w:pPr>
        <w:pStyle w:val="Normal2"/>
        <w:tabs>
          <w:tab w:val="clear" w:pos="709"/>
        </w:tabs>
        <w:spacing w:before="0" w:after="0"/>
        <w:rPr>
          <w:rFonts w:cs="Arial"/>
        </w:rPr>
      </w:pPr>
    </w:p>
    <w:p w14:paraId="0CFA77F8" w14:textId="77777777" w:rsidR="006016CA" w:rsidRPr="00E0144A" w:rsidRDefault="006016CA" w:rsidP="006016CA">
      <w:pPr>
        <w:pStyle w:val="Nadpis2"/>
        <w:spacing w:before="0" w:after="0"/>
        <w:rPr>
          <w:rFonts w:cs="Arial"/>
          <w:sz w:val="24"/>
          <w:szCs w:val="24"/>
          <w:lang w:val="cs-CZ"/>
        </w:rPr>
      </w:pPr>
      <w:r w:rsidRPr="00E0144A">
        <w:rPr>
          <w:rFonts w:cs="Arial"/>
          <w:sz w:val="24"/>
          <w:szCs w:val="24"/>
          <w:lang w:val="cs-CZ"/>
        </w:rPr>
        <w:t>Smluvní pokuta pro případ vady Díla</w:t>
      </w:r>
    </w:p>
    <w:p w14:paraId="7FD92D2C" w14:textId="42AFE127" w:rsidR="006016CA" w:rsidRPr="00E0144A" w:rsidRDefault="006016CA" w:rsidP="006016CA">
      <w:pPr>
        <w:pStyle w:val="Normal2"/>
        <w:tabs>
          <w:tab w:val="clear" w:pos="709"/>
        </w:tabs>
        <w:spacing w:before="0" w:after="0"/>
        <w:rPr>
          <w:rFonts w:cs="Arial"/>
        </w:rPr>
      </w:pPr>
      <w:r w:rsidRPr="00E0144A">
        <w:rPr>
          <w:rFonts w:cs="Arial"/>
        </w:rPr>
        <w:t xml:space="preserve">V případě, že se Zhotovitel ocitne v prodlení s odstraněním vad či nedokončených prací, či se ocitne v prodlení s odstraněním vad, které byly oznámeny během, nebo v den skončení Záruční doby, může Objednatel požadovat a </w:t>
      </w:r>
      <w:r w:rsidR="005C7BF1">
        <w:rPr>
          <w:rFonts w:cs="Arial"/>
        </w:rPr>
        <w:t xml:space="preserve">má právo </w:t>
      </w:r>
      <w:r w:rsidRPr="00E0144A">
        <w:rPr>
          <w:rFonts w:cs="Arial"/>
        </w:rPr>
        <w:t xml:space="preserve">účtovat Zhotoviteli smluvní pokutu: </w:t>
      </w:r>
    </w:p>
    <w:p w14:paraId="49A6E725" w14:textId="77777777" w:rsidR="006016CA" w:rsidRPr="00E0144A" w:rsidRDefault="006016CA" w:rsidP="006016CA">
      <w:pPr>
        <w:pStyle w:val="Normal2"/>
        <w:numPr>
          <w:ilvl w:val="1"/>
          <w:numId w:val="14"/>
        </w:numPr>
        <w:tabs>
          <w:tab w:val="clear" w:pos="709"/>
          <w:tab w:val="clear" w:pos="2520"/>
          <w:tab w:val="num" w:pos="2127"/>
        </w:tabs>
        <w:spacing w:before="0" w:after="0"/>
        <w:ind w:left="2127" w:hanging="709"/>
        <w:rPr>
          <w:rFonts w:cs="Arial"/>
        </w:rPr>
      </w:pPr>
      <w:r w:rsidRPr="00E0144A">
        <w:rPr>
          <w:rFonts w:cs="Arial"/>
        </w:rPr>
        <w:t xml:space="preserve">v případě oznámené vady, jež brání provozu Díla, ve výši </w:t>
      </w:r>
      <w:r>
        <w:rPr>
          <w:rFonts w:cs="Arial"/>
          <w:b/>
        </w:rPr>
        <w:t>1</w:t>
      </w:r>
      <w:r w:rsidRPr="00E0144A">
        <w:rPr>
          <w:rFonts w:cs="Arial"/>
          <w:b/>
        </w:rPr>
        <w:t>.000,- Kč</w:t>
      </w:r>
      <w:r w:rsidRPr="00E0144A">
        <w:rPr>
          <w:rFonts w:cs="Arial"/>
        </w:rPr>
        <w:t xml:space="preserve"> za každý započatý den prodlení s odstraněním této vady,</w:t>
      </w:r>
    </w:p>
    <w:p w14:paraId="22FE6184" w14:textId="4B0B0824" w:rsidR="006016CA" w:rsidRDefault="006016CA" w:rsidP="006016CA">
      <w:pPr>
        <w:pStyle w:val="Normal2"/>
        <w:numPr>
          <w:ilvl w:val="1"/>
          <w:numId w:val="14"/>
        </w:numPr>
        <w:tabs>
          <w:tab w:val="left" w:pos="2127"/>
          <w:tab w:val="num" w:pos="2268"/>
        </w:tabs>
        <w:spacing w:before="0" w:after="0"/>
        <w:ind w:left="2127" w:hanging="709"/>
        <w:rPr>
          <w:rFonts w:cs="Arial"/>
        </w:rPr>
      </w:pPr>
      <w:r w:rsidRPr="00A03E89">
        <w:rPr>
          <w:rFonts w:cs="Arial"/>
        </w:rPr>
        <w:t xml:space="preserve">v případě vad anebo nedokončených prací nebránících provozu Díla, ve výši </w:t>
      </w:r>
      <w:r>
        <w:rPr>
          <w:rFonts w:cs="Arial"/>
          <w:b/>
        </w:rPr>
        <w:t>8</w:t>
      </w:r>
      <w:r w:rsidRPr="001D604A">
        <w:rPr>
          <w:rFonts w:cs="Arial"/>
          <w:b/>
        </w:rPr>
        <w:t>00,- Kč</w:t>
      </w:r>
      <w:r w:rsidRPr="00A03E89">
        <w:rPr>
          <w:rFonts w:cs="Arial"/>
        </w:rPr>
        <w:t xml:space="preserve"> za každý započatý den prodlení s odstraněním příslušné vady.</w:t>
      </w:r>
    </w:p>
    <w:p w14:paraId="01442217" w14:textId="77777777" w:rsidR="007C7F3B" w:rsidRDefault="007C7F3B" w:rsidP="00516727">
      <w:pPr>
        <w:pStyle w:val="Normal2"/>
        <w:tabs>
          <w:tab w:val="left" w:pos="2127"/>
          <w:tab w:val="num" w:pos="2520"/>
        </w:tabs>
        <w:spacing w:before="0" w:after="0"/>
        <w:ind w:left="2127"/>
        <w:rPr>
          <w:rFonts w:cs="Arial"/>
        </w:rPr>
      </w:pPr>
    </w:p>
    <w:p w14:paraId="65D36A0D" w14:textId="653ACF34" w:rsidR="007C7F3B" w:rsidRPr="00E0144A" w:rsidRDefault="007C7F3B" w:rsidP="007C7F3B">
      <w:pPr>
        <w:pStyle w:val="Nadpis2"/>
        <w:spacing w:before="0" w:after="0"/>
        <w:rPr>
          <w:rFonts w:cs="Arial"/>
          <w:sz w:val="24"/>
          <w:szCs w:val="24"/>
          <w:lang w:val="cs-CZ"/>
        </w:rPr>
      </w:pPr>
      <w:r w:rsidRPr="00E0144A">
        <w:rPr>
          <w:rFonts w:cs="Arial"/>
          <w:sz w:val="24"/>
          <w:szCs w:val="24"/>
          <w:lang w:val="cs-CZ"/>
        </w:rPr>
        <w:t xml:space="preserve">Smluvní pokuta pro </w:t>
      </w:r>
      <w:r w:rsidR="00111E00">
        <w:rPr>
          <w:rFonts w:cs="Arial"/>
          <w:sz w:val="24"/>
          <w:szCs w:val="24"/>
          <w:lang w:val="cs-CZ"/>
        </w:rPr>
        <w:t xml:space="preserve">případ </w:t>
      </w:r>
      <w:r w:rsidR="00111E00" w:rsidRPr="00516727">
        <w:rPr>
          <w:rFonts w:cs="Arial"/>
          <w:sz w:val="24"/>
          <w:szCs w:val="24"/>
          <w:lang w:val="cs-CZ"/>
        </w:rPr>
        <w:t>neprovedení provozních požadavků a opatření</w:t>
      </w:r>
    </w:p>
    <w:p w14:paraId="26A40433" w14:textId="49C20ED1" w:rsidR="008F6A0E" w:rsidRDefault="00111E00" w:rsidP="00205388">
      <w:pPr>
        <w:pStyle w:val="Normal2"/>
        <w:tabs>
          <w:tab w:val="clear" w:pos="709"/>
        </w:tabs>
        <w:spacing w:before="0" w:after="0"/>
        <w:rPr>
          <w:rFonts w:cs="Arial"/>
        </w:rPr>
      </w:pPr>
      <w:r w:rsidRPr="00E0144A">
        <w:rPr>
          <w:rFonts w:cs="Arial"/>
        </w:rPr>
        <w:t xml:space="preserve">V případě, že Zhotovitel </w:t>
      </w:r>
      <w:r w:rsidR="005C7BF1">
        <w:rPr>
          <w:rFonts w:cs="Arial"/>
        </w:rPr>
        <w:t>nesplní</w:t>
      </w:r>
      <w:r w:rsidR="007C7F3B" w:rsidRPr="008F6A0E">
        <w:rPr>
          <w:rFonts w:cs="Arial"/>
        </w:rPr>
        <w:t xml:space="preserve"> či neprovede provozní požadavk</w:t>
      </w:r>
      <w:r w:rsidR="00205388">
        <w:rPr>
          <w:rFonts w:cs="Arial"/>
        </w:rPr>
        <w:t>y</w:t>
      </w:r>
      <w:r w:rsidR="007C7F3B" w:rsidRPr="008F6A0E">
        <w:rPr>
          <w:rFonts w:cs="Arial"/>
        </w:rPr>
        <w:t xml:space="preserve"> a opatření</w:t>
      </w:r>
      <w:r w:rsidR="00E842B6" w:rsidRPr="008F6A0E">
        <w:rPr>
          <w:rFonts w:cs="Arial"/>
        </w:rPr>
        <w:t xml:space="preserve"> specifikovan</w:t>
      </w:r>
      <w:r w:rsidR="00205388">
        <w:rPr>
          <w:rFonts w:cs="Arial"/>
        </w:rPr>
        <w:t>á</w:t>
      </w:r>
      <w:r w:rsidR="00E842B6" w:rsidRPr="008F6A0E">
        <w:rPr>
          <w:rFonts w:cs="Arial"/>
        </w:rPr>
        <w:t xml:space="preserve"> v odst. 1.1, </w:t>
      </w:r>
      <w:r w:rsidR="005C7BF1" w:rsidRPr="00E0144A">
        <w:rPr>
          <w:rFonts w:cs="Arial"/>
        </w:rPr>
        <w:t xml:space="preserve">může Objednatel požadovat a </w:t>
      </w:r>
      <w:r w:rsidR="005C7BF1">
        <w:rPr>
          <w:rFonts w:cs="Arial"/>
        </w:rPr>
        <w:t xml:space="preserve">má právo </w:t>
      </w:r>
      <w:r w:rsidR="005C7BF1" w:rsidRPr="00E0144A">
        <w:rPr>
          <w:rFonts w:cs="Arial"/>
        </w:rPr>
        <w:t>účtovat Zhotoviteli smluvní pokutu</w:t>
      </w:r>
      <w:r w:rsidR="008F6A0E" w:rsidRPr="008F6A0E">
        <w:rPr>
          <w:rFonts w:cs="Arial"/>
        </w:rPr>
        <w:t xml:space="preserve"> až do výše 5 tis. Kč za každý zjištěný případ</w:t>
      </w:r>
      <w:r w:rsidR="00205388">
        <w:rPr>
          <w:rFonts w:cs="Arial"/>
        </w:rPr>
        <w:t>.</w:t>
      </w:r>
      <w:r w:rsidR="008F6A0E" w:rsidRPr="008F6A0E">
        <w:rPr>
          <w:rFonts w:cs="Arial"/>
        </w:rPr>
        <w:t xml:space="preserve"> Uplatněním smluvní pokuty nebude dotčeno právo objednatele na náhradu škody či právo požadovat provedení či splnění požadavků</w:t>
      </w:r>
      <w:r w:rsidR="00205388">
        <w:rPr>
          <w:rFonts w:cs="Arial"/>
        </w:rPr>
        <w:t xml:space="preserve"> uvedených v </w:t>
      </w:r>
      <w:r w:rsidR="00205388" w:rsidRPr="008F6A0E">
        <w:rPr>
          <w:rFonts w:cs="Arial"/>
        </w:rPr>
        <w:t>odst. 1.1</w:t>
      </w:r>
      <w:r w:rsidR="008F6A0E" w:rsidRPr="008F6A0E">
        <w:rPr>
          <w:rFonts w:cs="Arial"/>
        </w:rPr>
        <w:t xml:space="preserve">. Každý zjištěný případ neprovedení či nesplnění požadavků zaznamená </w:t>
      </w:r>
      <w:r w:rsidR="00205388">
        <w:rPr>
          <w:rFonts w:cs="Arial"/>
        </w:rPr>
        <w:t>O</w:t>
      </w:r>
      <w:r w:rsidR="008F6A0E" w:rsidRPr="008F6A0E">
        <w:rPr>
          <w:rFonts w:cs="Arial"/>
        </w:rPr>
        <w:t xml:space="preserve">bjednatel do stavebního deníku nebo bude </w:t>
      </w:r>
      <w:r w:rsidR="00205388">
        <w:rPr>
          <w:rFonts w:cs="Arial"/>
        </w:rPr>
        <w:t>Z</w:t>
      </w:r>
      <w:r w:rsidR="008F6A0E" w:rsidRPr="008F6A0E">
        <w:rPr>
          <w:rFonts w:cs="Arial"/>
        </w:rPr>
        <w:t>hotoviteli zaslán písemnou formou do datové schránky a e-mailem.</w:t>
      </w:r>
    </w:p>
    <w:p w14:paraId="626A6EFF" w14:textId="66B2CF7E" w:rsidR="00205388" w:rsidRDefault="00205388" w:rsidP="008F6A0E">
      <w:pPr>
        <w:pStyle w:val="Normal2"/>
        <w:tabs>
          <w:tab w:val="clear" w:pos="709"/>
        </w:tabs>
        <w:spacing w:before="0" w:after="0"/>
        <w:rPr>
          <w:rFonts w:cs="Arial"/>
        </w:rPr>
      </w:pPr>
    </w:p>
    <w:p w14:paraId="4E68FC8D" w14:textId="77777777" w:rsidR="00205388" w:rsidRPr="00B53FF9" w:rsidRDefault="00205388" w:rsidP="00205388">
      <w:pPr>
        <w:pStyle w:val="Nadpis2"/>
        <w:spacing w:before="0" w:after="0"/>
        <w:rPr>
          <w:rFonts w:cs="Arial"/>
          <w:sz w:val="24"/>
          <w:szCs w:val="24"/>
          <w:lang w:val="cs-CZ"/>
        </w:rPr>
      </w:pPr>
      <w:r w:rsidRPr="00B53FF9">
        <w:rPr>
          <w:rFonts w:cs="Arial"/>
          <w:sz w:val="24"/>
          <w:szCs w:val="24"/>
          <w:lang w:val="cs-CZ"/>
        </w:rPr>
        <w:t>Platby smluvních pokut</w:t>
      </w:r>
    </w:p>
    <w:p w14:paraId="2CAD9BD1" w14:textId="77777777" w:rsidR="00205388" w:rsidRPr="00B53FF9" w:rsidRDefault="00205388" w:rsidP="00205388">
      <w:pPr>
        <w:pStyle w:val="Normal2"/>
        <w:tabs>
          <w:tab w:val="clear" w:pos="709"/>
        </w:tabs>
        <w:spacing w:before="0" w:after="0"/>
        <w:rPr>
          <w:rFonts w:cs="Arial"/>
        </w:rPr>
      </w:pPr>
      <w:r w:rsidRPr="00B53FF9">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1B3F7EAA" w14:textId="77777777" w:rsidR="00205388" w:rsidRPr="00BA195A" w:rsidRDefault="00205388" w:rsidP="00205388">
      <w:pPr>
        <w:pStyle w:val="Normal2"/>
        <w:tabs>
          <w:tab w:val="clear" w:pos="709"/>
        </w:tabs>
        <w:spacing w:before="0" w:after="0"/>
        <w:rPr>
          <w:rFonts w:cs="Arial"/>
          <w:color w:val="FF0000"/>
        </w:rPr>
      </w:pPr>
    </w:p>
    <w:p w14:paraId="6DEAFC26" w14:textId="77777777" w:rsidR="00205388" w:rsidRDefault="00205388" w:rsidP="00205388">
      <w:pPr>
        <w:pStyle w:val="Normal2"/>
        <w:tabs>
          <w:tab w:val="clear" w:pos="709"/>
        </w:tabs>
        <w:spacing w:before="0" w:after="0"/>
        <w:rPr>
          <w:rFonts w:cs="Arial"/>
        </w:rPr>
      </w:pPr>
      <w:r w:rsidRPr="00A615F5">
        <w:rPr>
          <w:rFonts w:cs="Arial"/>
        </w:rPr>
        <w:t>Obě smluvní strany se výslovně dohodly, že objednatel je oprávněn započíst jakoukoliv pohledávku smluvní pokuty oproti nároku zhotovitele na uhrazení faktury, popř. proti jiné pohledávce zhotovitele za objednatelem.</w:t>
      </w:r>
    </w:p>
    <w:p w14:paraId="6AD82714" w14:textId="77777777" w:rsidR="00205388" w:rsidRPr="00A615F5" w:rsidRDefault="00205388" w:rsidP="00205388">
      <w:pPr>
        <w:pStyle w:val="Normal2"/>
        <w:tabs>
          <w:tab w:val="clear" w:pos="709"/>
        </w:tabs>
        <w:spacing w:before="0" w:after="0"/>
        <w:rPr>
          <w:rFonts w:cs="Arial"/>
        </w:rPr>
      </w:pPr>
      <w:r>
        <w:rPr>
          <w:rFonts w:cs="Arial"/>
        </w:rPr>
        <w:t>Pro účel výpočtu smluvní pokuty je za cenu díla bez DPH považována cena sjednaná při podpisu smlouvy, nedotčená případnými dodatky ke smlouvě.</w:t>
      </w:r>
    </w:p>
    <w:p w14:paraId="74CF096F" w14:textId="77777777" w:rsidR="00205388" w:rsidRPr="008F6A0E" w:rsidRDefault="00205388" w:rsidP="00516727">
      <w:pPr>
        <w:pStyle w:val="Normal2"/>
        <w:tabs>
          <w:tab w:val="clear" w:pos="709"/>
        </w:tabs>
        <w:spacing w:before="0" w:after="0"/>
        <w:ind w:left="0"/>
        <w:rPr>
          <w:rFonts w:cs="Arial"/>
        </w:rPr>
      </w:pPr>
    </w:p>
    <w:p w14:paraId="307482FF" w14:textId="7D41F031" w:rsidR="007C7F3B" w:rsidRPr="00A03E89" w:rsidRDefault="007C7F3B" w:rsidP="00516727">
      <w:pPr>
        <w:pStyle w:val="Normal2"/>
        <w:tabs>
          <w:tab w:val="left" w:pos="2127"/>
          <w:tab w:val="num" w:pos="2520"/>
        </w:tabs>
        <w:spacing w:before="0" w:after="0"/>
        <w:rPr>
          <w:rFonts w:cs="Arial"/>
        </w:rPr>
      </w:pPr>
    </w:p>
    <w:p w14:paraId="13EFCE16" w14:textId="77777777" w:rsidR="006835D4" w:rsidRPr="00C26752" w:rsidRDefault="006835D4" w:rsidP="007D2BD1">
      <w:pPr>
        <w:pStyle w:val="Normal2"/>
        <w:tabs>
          <w:tab w:val="clear" w:pos="709"/>
        </w:tabs>
        <w:spacing w:before="0" w:after="0"/>
        <w:rPr>
          <w:rFonts w:cs="Arial"/>
        </w:rPr>
      </w:pPr>
    </w:p>
    <w:bookmarkEnd w:id="58"/>
    <w:bookmarkEnd w:id="59"/>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lastRenderedPageBreak/>
        <w:t>odpovědné</w:t>
      </w:r>
      <w:r w:rsidRPr="008B2BD1">
        <w:rPr>
          <w:rFonts w:cs="Arial"/>
          <w:sz w:val="24"/>
          <w:szCs w:val="24"/>
        </w:rPr>
        <w:t xml:space="preserve"> osoby zhotovitele a objednatele</w:t>
      </w:r>
    </w:p>
    <w:p w14:paraId="35C51BA5" w14:textId="77777777" w:rsidR="00C268F6" w:rsidRPr="001F5DD8" w:rsidRDefault="00C268F6" w:rsidP="00C268F6">
      <w:pPr>
        <w:pStyle w:val="Normal3"/>
        <w:tabs>
          <w:tab w:val="clear" w:pos="709"/>
        </w:tabs>
        <w:spacing w:before="0" w:after="0"/>
        <w:ind w:left="1440"/>
        <w:rPr>
          <w:rFonts w:cs="Arial"/>
          <w:b/>
        </w:rPr>
      </w:pPr>
      <w:r w:rsidRPr="001F5DD8">
        <w:rPr>
          <w:rFonts w:cs="Arial"/>
          <w:b/>
        </w:rPr>
        <w:t xml:space="preserve">Zástupci Zhotovitele: </w:t>
      </w:r>
      <w:r w:rsidRPr="001F5DD8">
        <w:rPr>
          <w:rFonts w:cs="Arial"/>
          <w:b/>
        </w:rPr>
        <w:tab/>
      </w:r>
    </w:p>
    <w:p w14:paraId="65C2507F" w14:textId="77777777" w:rsidR="00783C22" w:rsidRPr="00B77260" w:rsidRDefault="00783C22" w:rsidP="00783C22">
      <w:pPr>
        <w:pStyle w:val="Normal3"/>
        <w:tabs>
          <w:tab w:val="clear" w:pos="709"/>
        </w:tabs>
        <w:spacing w:before="0" w:after="0"/>
        <w:ind w:left="1440"/>
        <w:rPr>
          <w:rFonts w:cs="Arial"/>
        </w:rPr>
      </w:pPr>
      <w:r w:rsidRPr="00B77260">
        <w:rPr>
          <w:rFonts w:cs="Arial"/>
        </w:rPr>
        <w:t>Zástupce pro věci smluvní:</w:t>
      </w:r>
    </w:p>
    <w:p w14:paraId="6A9703E2" w14:textId="634E423B" w:rsidR="00783C22" w:rsidRPr="00B77260" w:rsidRDefault="00783C22" w:rsidP="00783C22">
      <w:pPr>
        <w:pStyle w:val="Normal3"/>
        <w:tabs>
          <w:tab w:val="clear" w:pos="709"/>
        </w:tabs>
        <w:spacing w:before="0" w:after="0"/>
        <w:ind w:left="1440"/>
        <w:rPr>
          <w:rFonts w:cs="Arial"/>
        </w:rPr>
      </w:pPr>
      <w:r w:rsidRPr="00B77260">
        <w:rPr>
          <w:rFonts w:cs="Arial"/>
        </w:rPr>
        <w:t>Jméno, příjmení:</w:t>
      </w:r>
      <w:r w:rsidRPr="00B77260">
        <w:rPr>
          <w:rFonts w:cs="Arial"/>
        </w:rPr>
        <w:tab/>
      </w:r>
      <w:r w:rsidR="00410EE2">
        <w:rPr>
          <w:rFonts w:cs="Arial"/>
        </w:rPr>
        <w:t>Roman Langer</w:t>
      </w:r>
      <w:r w:rsidR="00DD606D">
        <w:rPr>
          <w:rFonts w:cs="Arial"/>
        </w:rPr>
        <w:t xml:space="preserve"> </w:t>
      </w:r>
    </w:p>
    <w:p w14:paraId="3E7CD695" w14:textId="707D511E" w:rsidR="00783C22" w:rsidRPr="00B77260" w:rsidRDefault="00783C22" w:rsidP="00783C22">
      <w:pPr>
        <w:pStyle w:val="Normal3"/>
        <w:tabs>
          <w:tab w:val="clear" w:pos="709"/>
        </w:tabs>
        <w:spacing w:before="0" w:after="0"/>
        <w:ind w:left="1440"/>
        <w:rPr>
          <w:rFonts w:cs="Arial"/>
        </w:rPr>
      </w:pPr>
      <w:r w:rsidRPr="00B77260">
        <w:rPr>
          <w:rFonts w:cs="Arial"/>
        </w:rPr>
        <w:t>Funkce:</w:t>
      </w:r>
      <w:r w:rsidRPr="00B77260">
        <w:rPr>
          <w:rFonts w:cs="Arial"/>
        </w:rPr>
        <w:tab/>
      </w:r>
      <w:r w:rsidRPr="00B77260">
        <w:rPr>
          <w:rFonts w:cs="Arial"/>
        </w:rPr>
        <w:tab/>
      </w:r>
      <w:r w:rsidR="00410EE2">
        <w:rPr>
          <w:rFonts w:cs="Arial"/>
        </w:rPr>
        <w:t>prokurista</w:t>
      </w:r>
    </w:p>
    <w:p w14:paraId="5640F808" w14:textId="049A7C78" w:rsidR="00783C22" w:rsidRPr="00B77260" w:rsidRDefault="00783C22" w:rsidP="00783C22">
      <w:pPr>
        <w:pStyle w:val="Normal3"/>
        <w:tabs>
          <w:tab w:val="clear" w:pos="709"/>
        </w:tabs>
        <w:spacing w:before="0" w:after="0"/>
        <w:ind w:left="1440"/>
        <w:rPr>
          <w:rFonts w:cs="Arial"/>
        </w:rPr>
      </w:pPr>
      <w:r w:rsidRPr="00B77260">
        <w:rPr>
          <w:rFonts w:cs="Arial"/>
        </w:rPr>
        <w:t>Telefon:</w:t>
      </w:r>
      <w:r w:rsidRPr="00B77260">
        <w:rPr>
          <w:rFonts w:cs="Arial"/>
        </w:rPr>
        <w:tab/>
      </w:r>
      <w:r w:rsidRPr="00B77260">
        <w:rPr>
          <w:rFonts w:cs="Arial"/>
        </w:rPr>
        <w:tab/>
      </w:r>
      <w:r w:rsidR="00410EE2">
        <w:rPr>
          <w:rFonts w:cs="Arial"/>
        </w:rPr>
        <w:t>777 269 239</w:t>
      </w:r>
    </w:p>
    <w:p w14:paraId="7E63B804" w14:textId="591000BF" w:rsidR="00410EE2" w:rsidRDefault="00783C22" w:rsidP="00783C22">
      <w:pPr>
        <w:pStyle w:val="Normal3"/>
        <w:tabs>
          <w:tab w:val="clear" w:pos="709"/>
        </w:tabs>
        <w:spacing w:before="0" w:after="0"/>
        <w:ind w:left="1440"/>
        <w:rPr>
          <w:rFonts w:cs="Arial"/>
        </w:rPr>
      </w:pPr>
      <w:r w:rsidRPr="00B77260">
        <w:rPr>
          <w:rFonts w:cs="Arial"/>
        </w:rPr>
        <w:t>E-mail:</w:t>
      </w:r>
      <w:r w:rsidRPr="00B77260">
        <w:rPr>
          <w:rFonts w:cs="Arial"/>
        </w:rPr>
        <w:tab/>
      </w:r>
      <w:r w:rsidRPr="00B77260">
        <w:rPr>
          <w:rFonts w:cs="Arial"/>
        </w:rPr>
        <w:tab/>
      </w:r>
      <w:hyperlink r:id="rId8" w:history="1">
        <w:r w:rsidR="00410EE2" w:rsidRPr="00157BA0">
          <w:rPr>
            <w:rStyle w:val="Hypertextovodkaz"/>
            <w:rFonts w:cs="Arial"/>
          </w:rPr>
          <w:t>info@eurookna-cernymost.cz</w:t>
        </w:r>
      </w:hyperlink>
    </w:p>
    <w:p w14:paraId="3D5482FD" w14:textId="77777777" w:rsidR="00783C22" w:rsidRPr="00B77260" w:rsidRDefault="00783C22" w:rsidP="00783C22">
      <w:pPr>
        <w:pStyle w:val="Normal3"/>
        <w:tabs>
          <w:tab w:val="clear" w:pos="709"/>
        </w:tabs>
        <w:spacing w:before="0" w:after="0"/>
        <w:ind w:left="1440"/>
        <w:rPr>
          <w:rFonts w:cs="Arial"/>
        </w:rPr>
      </w:pPr>
      <w:r w:rsidRPr="00B77260">
        <w:rPr>
          <w:rFonts w:cs="Arial"/>
        </w:rPr>
        <w:tab/>
      </w:r>
      <w:r w:rsidRPr="00B77260">
        <w:rPr>
          <w:rFonts w:cs="Arial"/>
        </w:rPr>
        <w:tab/>
      </w:r>
      <w:r w:rsidRPr="00B77260">
        <w:rPr>
          <w:rFonts w:cs="Arial"/>
        </w:rPr>
        <w:tab/>
      </w:r>
      <w:r w:rsidRPr="00B77260">
        <w:rPr>
          <w:rFonts w:cs="Arial"/>
        </w:rPr>
        <w:tab/>
      </w:r>
      <w:r w:rsidRPr="00B77260">
        <w:rPr>
          <w:rFonts w:cs="Arial"/>
        </w:rPr>
        <w:tab/>
      </w:r>
      <w:r w:rsidRPr="00B77260">
        <w:rPr>
          <w:rFonts w:cs="Arial"/>
        </w:rPr>
        <w:tab/>
      </w:r>
      <w:r w:rsidRPr="00B77260">
        <w:rPr>
          <w:rFonts w:cs="Arial"/>
        </w:rPr>
        <w:tab/>
      </w:r>
    </w:p>
    <w:p w14:paraId="6E320816" w14:textId="77777777" w:rsidR="00783C22" w:rsidRPr="00B77260" w:rsidRDefault="00783C22" w:rsidP="00783C22">
      <w:pPr>
        <w:pStyle w:val="Normal3"/>
        <w:tabs>
          <w:tab w:val="clear" w:pos="709"/>
        </w:tabs>
        <w:spacing w:before="0" w:after="0"/>
        <w:ind w:left="1440"/>
        <w:rPr>
          <w:rFonts w:cs="Arial"/>
        </w:rPr>
      </w:pPr>
      <w:r w:rsidRPr="00B77260">
        <w:rPr>
          <w:rFonts w:cs="Arial"/>
        </w:rPr>
        <w:t>Stavbyvedoucí:</w:t>
      </w:r>
    </w:p>
    <w:p w14:paraId="106D2E94" w14:textId="22EC6CFF" w:rsidR="00B77260" w:rsidRPr="00B77260" w:rsidRDefault="00B77260" w:rsidP="00B77260">
      <w:pPr>
        <w:pStyle w:val="Normal3"/>
        <w:tabs>
          <w:tab w:val="clear" w:pos="709"/>
        </w:tabs>
        <w:spacing w:before="0" w:after="0"/>
        <w:ind w:left="1440"/>
        <w:rPr>
          <w:rFonts w:cs="Arial"/>
        </w:rPr>
      </w:pPr>
      <w:r w:rsidRPr="00B77260">
        <w:rPr>
          <w:rFonts w:cs="Arial"/>
        </w:rPr>
        <w:t>Jméno, příjmení:</w:t>
      </w:r>
      <w:r w:rsidRPr="00B77260">
        <w:rPr>
          <w:rFonts w:cs="Arial"/>
        </w:rPr>
        <w:tab/>
      </w:r>
      <w:r w:rsidR="007B7EAB">
        <w:rPr>
          <w:rFonts w:cs="Arial"/>
        </w:rPr>
        <w:t xml:space="preserve">David </w:t>
      </w:r>
      <w:proofErr w:type="spellStart"/>
      <w:r w:rsidR="007B7EAB">
        <w:rPr>
          <w:rFonts w:cs="Arial"/>
        </w:rPr>
        <w:t>Hock</w:t>
      </w:r>
      <w:proofErr w:type="spellEnd"/>
      <w:r w:rsidR="00DD606D">
        <w:rPr>
          <w:rFonts w:cs="Arial"/>
        </w:rPr>
        <w:t xml:space="preserve"> </w:t>
      </w:r>
    </w:p>
    <w:p w14:paraId="47A09D89" w14:textId="0A09484F" w:rsidR="00B77260" w:rsidRPr="00B77260" w:rsidRDefault="00B77260" w:rsidP="00B77260">
      <w:pPr>
        <w:pStyle w:val="Normal3"/>
        <w:tabs>
          <w:tab w:val="clear" w:pos="709"/>
        </w:tabs>
        <w:spacing w:before="0" w:after="0"/>
        <w:ind w:left="1440"/>
        <w:rPr>
          <w:rFonts w:cs="Arial"/>
        </w:rPr>
      </w:pPr>
      <w:r w:rsidRPr="00B77260">
        <w:rPr>
          <w:rFonts w:cs="Arial"/>
        </w:rPr>
        <w:t>Funkce:</w:t>
      </w:r>
      <w:r w:rsidRPr="00B77260">
        <w:rPr>
          <w:rFonts w:cs="Arial"/>
        </w:rPr>
        <w:tab/>
      </w:r>
      <w:r w:rsidRPr="00B77260">
        <w:rPr>
          <w:rFonts w:cs="Arial"/>
        </w:rPr>
        <w:tab/>
      </w:r>
      <w:r w:rsidR="007B7EAB">
        <w:rPr>
          <w:rFonts w:cs="Arial"/>
        </w:rPr>
        <w:t>OTZ</w:t>
      </w:r>
    </w:p>
    <w:p w14:paraId="77C86C54" w14:textId="74414DD6" w:rsidR="00B77260" w:rsidRPr="00B77260" w:rsidRDefault="00B77260" w:rsidP="00B77260">
      <w:pPr>
        <w:pStyle w:val="Normal3"/>
        <w:tabs>
          <w:tab w:val="clear" w:pos="709"/>
        </w:tabs>
        <w:spacing w:before="0" w:after="0"/>
        <w:ind w:left="1440"/>
        <w:rPr>
          <w:rFonts w:cs="Arial"/>
        </w:rPr>
      </w:pPr>
      <w:r w:rsidRPr="00B77260">
        <w:rPr>
          <w:rFonts w:cs="Arial"/>
        </w:rPr>
        <w:t>Telefon:</w:t>
      </w:r>
      <w:r w:rsidRPr="00B77260">
        <w:rPr>
          <w:rFonts w:cs="Arial"/>
        </w:rPr>
        <w:tab/>
      </w:r>
      <w:r w:rsidRPr="00B77260">
        <w:rPr>
          <w:rFonts w:cs="Arial"/>
        </w:rPr>
        <w:tab/>
      </w:r>
      <w:r w:rsidR="007B7EAB">
        <w:rPr>
          <w:rFonts w:cs="Arial"/>
        </w:rPr>
        <w:t>603 522 100</w:t>
      </w:r>
      <w:r w:rsidR="00DD606D">
        <w:rPr>
          <w:rFonts w:cs="Arial"/>
        </w:rPr>
        <w:t xml:space="preserve"> </w:t>
      </w:r>
    </w:p>
    <w:p w14:paraId="79C27112" w14:textId="1AAE6AEF" w:rsidR="007B7EAB" w:rsidRDefault="00B77260" w:rsidP="00B77260">
      <w:pPr>
        <w:pStyle w:val="Normal3"/>
        <w:tabs>
          <w:tab w:val="clear" w:pos="709"/>
        </w:tabs>
        <w:spacing w:before="0" w:after="0"/>
        <w:ind w:left="1440"/>
        <w:rPr>
          <w:rFonts w:cs="Arial"/>
        </w:rPr>
      </w:pPr>
      <w:r w:rsidRPr="00B77260">
        <w:rPr>
          <w:rFonts w:cs="Arial"/>
        </w:rPr>
        <w:t>E-mail:</w:t>
      </w:r>
      <w:r w:rsidRPr="00B77260">
        <w:rPr>
          <w:rFonts w:cs="Arial"/>
        </w:rPr>
        <w:tab/>
      </w:r>
      <w:r w:rsidRPr="00B77260">
        <w:rPr>
          <w:rFonts w:cs="Arial"/>
        </w:rPr>
        <w:tab/>
      </w:r>
      <w:hyperlink r:id="rId9" w:history="1">
        <w:r w:rsidR="007B7EAB" w:rsidRPr="00157BA0">
          <w:rPr>
            <w:rStyle w:val="Hypertextovodkaz"/>
            <w:rFonts w:cs="Arial"/>
          </w:rPr>
          <w:t>davidhock@seznam.cz</w:t>
        </w:r>
      </w:hyperlink>
    </w:p>
    <w:p w14:paraId="579CF0EB" w14:textId="77777777" w:rsidR="00C268F6" w:rsidRPr="00857DFA" w:rsidRDefault="00C268F6" w:rsidP="0088328A">
      <w:pPr>
        <w:pStyle w:val="Normal3"/>
        <w:tabs>
          <w:tab w:val="clear" w:pos="709"/>
        </w:tabs>
        <w:spacing w:before="0" w:after="0"/>
        <w:ind w:left="1440"/>
        <w:rPr>
          <w:rFonts w:cs="Arial"/>
        </w:rPr>
      </w:pPr>
    </w:p>
    <w:p w14:paraId="3AD3452F" w14:textId="77777777" w:rsidR="00C268F6" w:rsidRPr="00A4465A" w:rsidRDefault="00C268F6" w:rsidP="00C268F6">
      <w:pPr>
        <w:pStyle w:val="Normal3"/>
        <w:tabs>
          <w:tab w:val="clear" w:pos="709"/>
        </w:tabs>
        <w:spacing w:before="0" w:after="0"/>
        <w:ind w:left="1440"/>
        <w:rPr>
          <w:rFonts w:cs="Arial"/>
          <w:b/>
        </w:rPr>
      </w:pPr>
      <w:r w:rsidRPr="00A4465A">
        <w:rPr>
          <w:rFonts w:cs="Arial"/>
          <w:b/>
        </w:rPr>
        <w:t xml:space="preserve">Zástupci Objednatele: </w:t>
      </w:r>
      <w:r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77777777"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186A13">
        <w:rPr>
          <w:rFonts w:cs="Arial"/>
        </w:rPr>
        <w:t>Ing. Petr Roubíček</w:t>
      </w:r>
    </w:p>
    <w:p w14:paraId="7D8E4C66"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77777777"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186A13" w:rsidRPr="008A2661">
          <w:rPr>
            <w:rStyle w:val="Hypertextovodkaz"/>
            <w:rFonts w:cs="Arial"/>
          </w:rPr>
          <w:t>roubicek@mestojablonec.cz</w:t>
        </w:r>
      </w:hyperlink>
    </w:p>
    <w:p w14:paraId="68BFC3C1" w14:textId="77777777" w:rsidR="00783C22" w:rsidRPr="00A4465A" w:rsidRDefault="00783C22" w:rsidP="00783C22">
      <w:pPr>
        <w:pStyle w:val="Normal3"/>
        <w:tabs>
          <w:tab w:val="clear" w:pos="709"/>
        </w:tabs>
        <w:spacing w:before="0" w:after="0"/>
        <w:ind w:left="1440"/>
        <w:rPr>
          <w:rFonts w:cs="Arial"/>
        </w:rPr>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4FD39946"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410EE2">
        <w:rPr>
          <w:rFonts w:cs="Arial"/>
        </w:rPr>
        <w:t>přípravy a realizace investic</w:t>
      </w:r>
    </w:p>
    <w:p w14:paraId="100361EB"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1" w:history="1">
        <w:r w:rsidRPr="00CF36EF">
          <w:rPr>
            <w:rStyle w:val="Hypertextovodkaz"/>
            <w:rFonts w:cs="Arial"/>
          </w:rPr>
          <w:t>sluka@mestojablonec.cz</w:t>
        </w:r>
      </w:hyperlink>
    </w:p>
    <w:p w14:paraId="096D17CF" w14:textId="7318C466"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684B81">
        <w:rPr>
          <w:rFonts w:cs="Arial"/>
        </w:rPr>
        <w:t xml:space="preserve">Radka </w:t>
      </w:r>
      <w:proofErr w:type="spellStart"/>
      <w:r w:rsidR="00684B81">
        <w:rPr>
          <w:rFonts w:cs="Arial"/>
        </w:rPr>
        <w:t>Poprová</w:t>
      </w:r>
      <w:proofErr w:type="spellEnd"/>
      <w:r>
        <w:rPr>
          <w:rFonts w:cs="Arial"/>
        </w:rPr>
        <w:t xml:space="preserve"> </w:t>
      </w:r>
    </w:p>
    <w:p w14:paraId="61100515" w14:textId="77777777" w:rsidR="0079382C" w:rsidRPr="00A4465A" w:rsidRDefault="00783C22" w:rsidP="0079382C">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pracovník </w:t>
      </w:r>
      <w:r w:rsidR="0079382C" w:rsidRPr="00A4465A">
        <w:rPr>
          <w:rFonts w:cs="Arial"/>
        </w:rPr>
        <w:t xml:space="preserve">oddělení </w:t>
      </w:r>
      <w:r w:rsidR="0079382C">
        <w:rPr>
          <w:rFonts w:cs="Arial"/>
        </w:rPr>
        <w:t>přípravy a realizace investic</w:t>
      </w:r>
    </w:p>
    <w:p w14:paraId="1098E9EB" w14:textId="3E9FD843"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10D71" w:rsidRPr="00A4465A">
        <w:rPr>
          <w:rFonts w:cs="Arial"/>
        </w:rPr>
        <w:t>721 932 9</w:t>
      </w:r>
      <w:r w:rsidR="00D10D71">
        <w:rPr>
          <w:rFonts w:cs="Arial"/>
        </w:rPr>
        <w:t>48</w:t>
      </w:r>
      <w:r>
        <w:rPr>
          <w:rFonts w:cs="Arial"/>
        </w:rPr>
        <w:t xml:space="preserve"> </w:t>
      </w:r>
    </w:p>
    <w:p w14:paraId="676DF9B1" w14:textId="0588D7C0" w:rsidR="00684B81"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2" w:history="1">
        <w:r w:rsidR="00684B81" w:rsidRPr="00604F92">
          <w:rPr>
            <w:rStyle w:val="Hypertextovodkaz"/>
            <w:rFonts w:cs="Arial"/>
          </w:rPr>
          <w:t>poprova@mestojablonec.cz</w:t>
        </w:r>
      </w:hyperlink>
    </w:p>
    <w:p w14:paraId="6DC9A37D" w14:textId="77777777" w:rsidR="00410EE2" w:rsidRDefault="00410EE2" w:rsidP="00783C22">
      <w:pPr>
        <w:pStyle w:val="Normal3"/>
        <w:tabs>
          <w:tab w:val="clear" w:pos="709"/>
        </w:tabs>
        <w:spacing w:before="0" w:after="0"/>
        <w:ind w:left="1440"/>
        <w:rPr>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77777777" w:rsidR="00C10E0D" w:rsidRPr="001E4D2F" w:rsidRDefault="00C10E0D" w:rsidP="00C10E0D">
      <w:pPr>
        <w:pStyle w:val="Normal3"/>
        <w:tabs>
          <w:tab w:val="clear" w:pos="709"/>
        </w:tabs>
        <w:spacing w:before="0" w:after="0"/>
        <w:ind w:left="1440"/>
        <w:rPr>
          <w:rFonts w:cs="Arial"/>
        </w:rPr>
      </w:pPr>
      <w:r w:rsidRPr="001E4D2F">
        <w:rPr>
          <w:rFonts w:cs="Arial"/>
        </w:rPr>
        <w:t>Tato Smlouva byla uzavřena ve čtyřech vyhotoveních v českém jazyce, z nichž dvě obdrží Objednatel a dvě obdrží Zhotovitel.</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6AE59568" w14:textId="19140FC9" w:rsidR="00F92F59" w:rsidRDefault="00F92F59" w:rsidP="00F92F59">
      <w:pPr>
        <w:pStyle w:val="Normal2"/>
        <w:tabs>
          <w:tab w:val="clear" w:pos="709"/>
        </w:tabs>
        <w:spacing w:before="0" w:after="0"/>
        <w:rPr>
          <w:rFonts w:cs="Arial"/>
        </w:rPr>
      </w:pPr>
      <w:r w:rsidRPr="0072000C">
        <w:rPr>
          <w:rFonts w:cs="Arial"/>
        </w:rPr>
        <w:t xml:space="preserve">Smlouva nabývá účinnosti </w:t>
      </w:r>
      <w:r>
        <w:rPr>
          <w:rFonts w:cs="Arial"/>
        </w:rPr>
        <w:t xml:space="preserve">dnem </w:t>
      </w:r>
      <w:bookmarkStart w:id="73" w:name="_Hlk68096435"/>
      <w:r>
        <w:rPr>
          <w:rFonts w:cs="Arial"/>
        </w:rPr>
        <w:t xml:space="preserve">podpisu </w:t>
      </w:r>
      <w:r w:rsidR="00FC1F32">
        <w:rPr>
          <w:rFonts w:cs="Arial"/>
        </w:rPr>
        <w:t>poslední Smluvní strany.</w:t>
      </w:r>
      <w:r>
        <w:rPr>
          <w:rFonts w:cs="Arial"/>
        </w:rPr>
        <w:t xml:space="preserve"> </w:t>
      </w:r>
      <w:r w:rsidR="00FC1F32">
        <w:rPr>
          <w:rFonts w:cs="Arial"/>
        </w:rPr>
        <w:t>V případě, že bude Objednatelem zveřejněna</w:t>
      </w:r>
      <w:r>
        <w:rPr>
          <w:rFonts w:cs="Arial"/>
        </w:rPr>
        <w:t xml:space="preserve"> </w:t>
      </w:r>
      <w:bookmarkEnd w:id="73"/>
      <w:r w:rsidRPr="0072000C">
        <w:rPr>
          <w:rFonts w:cs="Arial"/>
        </w:rPr>
        <w:t>v registru smluv v souladu s § 6 odst. 1 zákona č. 340/2015 Sb., o zvláštních podmínkách účinnosti některých smluv, uveřejňování těchto smluv a o registru smluv (zákon o registru smluv)</w:t>
      </w:r>
      <w:r w:rsidR="00FC1F32">
        <w:rPr>
          <w:rFonts w:cs="Arial"/>
        </w:rPr>
        <w:t>, nabývá účinnosti nejdříve dnem tohoto zveřejnění.</w:t>
      </w:r>
    </w:p>
    <w:p w14:paraId="12542EB9" w14:textId="77777777" w:rsidR="00C10E0D" w:rsidRPr="001E4D2F" w:rsidRDefault="00C10E0D" w:rsidP="00C10E0D">
      <w:pPr>
        <w:pStyle w:val="Normal2"/>
        <w:tabs>
          <w:tab w:val="clear" w:pos="709"/>
        </w:tabs>
        <w:spacing w:before="0" w:after="0"/>
        <w:rPr>
          <w:sz w:val="24"/>
          <w:szCs w:val="24"/>
        </w:rPr>
      </w:pPr>
      <w:r w:rsidRPr="001E4D2F">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w:t>
      </w:r>
      <w:r w:rsidRPr="001E4D2F">
        <w:rPr>
          <w:rFonts w:cs="Arial"/>
        </w:rPr>
        <w:lastRenderedPageBreak/>
        <w:t xml:space="preserve">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C10E0D">
      <w:pPr>
        <w:spacing w:before="0" w:after="0"/>
        <w:jc w:val="both"/>
        <w:rPr>
          <w:rFonts w:cs="Arial"/>
          <w:b/>
          <w:bCs w:val="0"/>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77777777"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zadavatele v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777777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5D3085A9" w14:textId="77777777" w:rsidR="00C10E0D" w:rsidRPr="00A4329B" w:rsidRDefault="00C10E0D"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254C9ED7" w:rsidR="0088328A" w:rsidRDefault="0088328A" w:rsidP="0088328A">
      <w:pPr>
        <w:spacing w:before="0" w:after="0"/>
        <w:ind w:left="708" w:firstLine="708"/>
        <w:jc w:val="both"/>
        <w:rPr>
          <w:rFonts w:cs="Arial"/>
          <w:bCs w:val="0"/>
        </w:rPr>
      </w:pPr>
      <w:r w:rsidRPr="00516727">
        <w:rPr>
          <w:rFonts w:cs="Arial"/>
          <w:bCs w:val="0"/>
        </w:rPr>
        <w:t>Oceněný soupis prací</w:t>
      </w:r>
    </w:p>
    <w:p w14:paraId="0776679D" w14:textId="6471ACC7" w:rsidR="00E6083C" w:rsidRDefault="00E6083C" w:rsidP="0088328A">
      <w:pPr>
        <w:spacing w:before="0" w:after="0"/>
        <w:ind w:left="708" w:firstLine="708"/>
        <w:jc w:val="both"/>
        <w:rPr>
          <w:rFonts w:cs="Arial"/>
          <w:bCs w:val="0"/>
        </w:rPr>
      </w:pPr>
    </w:p>
    <w:p w14:paraId="77FE37B7" w14:textId="6EAC571F" w:rsidR="00E6083C" w:rsidRDefault="00E6083C" w:rsidP="0088328A">
      <w:pPr>
        <w:spacing w:before="0" w:after="0"/>
        <w:ind w:left="708" w:firstLine="708"/>
        <w:jc w:val="both"/>
        <w:rPr>
          <w:rFonts w:cs="Arial"/>
          <w:bCs w:val="0"/>
        </w:rPr>
      </w:pPr>
    </w:p>
    <w:p w14:paraId="649732FA" w14:textId="178B7E42" w:rsidR="00E6083C" w:rsidRDefault="00E6083C" w:rsidP="0088328A">
      <w:pPr>
        <w:spacing w:before="0" w:after="0"/>
        <w:ind w:left="708" w:firstLine="708"/>
        <w:jc w:val="both"/>
        <w:rPr>
          <w:rFonts w:cs="Arial"/>
          <w:bCs w:val="0"/>
        </w:rPr>
      </w:pPr>
    </w:p>
    <w:p w14:paraId="5D7770DB" w14:textId="4A317B51" w:rsidR="00E6083C" w:rsidRDefault="00E6083C" w:rsidP="0088328A">
      <w:pPr>
        <w:spacing w:before="0" w:after="0"/>
        <w:ind w:left="708" w:firstLine="708"/>
        <w:jc w:val="both"/>
        <w:rPr>
          <w:rFonts w:cs="Arial"/>
          <w:bCs w:val="0"/>
        </w:rPr>
      </w:pPr>
    </w:p>
    <w:p w14:paraId="6754B2A2" w14:textId="3755D362" w:rsidR="00E6083C" w:rsidRDefault="00E6083C" w:rsidP="0088328A">
      <w:pPr>
        <w:spacing w:before="0" w:after="0"/>
        <w:ind w:left="708" w:firstLine="708"/>
        <w:jc w:val="both"/>
        <w:rPr>
          <w:rFonts w:cs="Arial"/>
          <w:bCs w:val="0"/>
        </w:rPr>
      </w:pPr>
    </w:p>
    <w:p w14:paraId="729B2AF8" w14:textId="45CC5A2A" w:rsidR="00E6083C" w:rsidRDefault="00E6083C" w:rsidP="0088328A">
      <w:pPr>
        <w:spacing w:before="0" w:after="0"/>
        <w:ind w:left="708" w:firstLine="708"/>
        <w:jc w:val="both"/>
        <w:rPr>
          <w:rFonts w:cs="Arial"/>
          <w:bCs w:val="0"/>
        </w:rPr>
      </w:pPr>
    </w:p>
    <w:p w14:paraId="4BABD0A7" w14:textId="197076E1" w:rsidR="00E6083C" w:rsidRDefault="00E6083C" w:rsidP="0088328A">
      <w:pPr>
        <w:spacing w:before="0" w:after="0"/>
        <w:ind w:left="708" w:firstLine="708"/>
        <w:jc w:val="both"/>
        <w:rPr>
          <w:rFonts w:cs="Arial"/>
          <w:bCs w:val="0"/>
        </w:rPr>
      </w:pPr>
    </w:p>
    <w:p w14:paraId="0A8D51E9" w14:textId="6A8C05A6" w:rsidR="00E6083C" w:rsidRDefault="00E6083C" w:rsidP="0088328A">
      <w:pPr>
        <w:spacing w:before="0" w:after="0"/>
        <w:ind w:left="708" w:firstLine="708"/>
        <w:jc w:val="both"/>
        <w:rPr>
          <w:rFonts w:cs="Arial"/>
          <w:bCs w:val="0"/>
        </w:rPr>
      </w:pPr>
    </w:p>
    <w:p w14:paraId="18C19F61" w14:textId="570BF932" w:rsidR="00E6083C" w:rsidRDefault="00E6083C" w:rsidP="0088328A">
      <w:pPr>
        <w:spacing w:before="0" w:after="0"/>
        <w:ind w:left="708" w:firstLine="708"/>
        <w:jc w:val="both"/>
        <w:rPr>
          <w:rFonts w:cs="Arial"/>
          <w:bCs w:val="0"/>
        </w:rPr>
      </w:pPr>
    </w:p>
    <w:p w14:paraId="0163CC68" w14:textId="6CA57211" w:rsidR="00E6083C" w:rsidRDefault="00E6083C" w:rsidP="0088328A">
      <w:pPr>
        <w:spacing w:before="0" w:after="0"/>
        <w:ind w:left="708" w:firstLine="708"/>
        <w:jc w:val="both"/>
        <w:rPr>
          <w:rFonts w:cs="Arial"/>
          <w:bCs w:val="0"/>
        </w:rPr>
      </w:pPr>
    </w:p>
    <w:p w14:paraId="2215F089" w14:textId="3EB98E9D" w:rsidR="00E6083C" w:rsidRDefault="00E6083C" w:rsidP="0088328A">
      <w:pPr>
        <w:spacing w:before="0" w:after="0"/>
        <w:ind w:left="708" w:firstLine="708"/>
        <w:jc w:val="both"/>
        <w:rPr>
          <w:rFonts w:cs="Arial"/>
          <w:bCs w:val="0"/>
        </w:rPr>
      </w:pPr>
    </w:p>
    <w:p w14:paraId="6FA0E484" w14:textId="77777777" w:rsidR="00E6083C" w:rsidRPr="00516727" w:rsidRDefault="00E6083C" w:rsidP="0088328A">
      <w:pPr>
        <w:spacing w:before="0" w:after="0"/>
        <w:ind w:left="708" w:firstLine="708"/>
        <w:jc w:val="both"/>
        <w:rPr>
          <w:rFonts w:cs="Arial"/>
          <w:bCs w:val="0"/>
        </w:rPr>
      </w:pPr>
    </w:p>
    <w:p w14:paraId="31AC8449" w14:textId="77777777" w:rsidR="00C10E0D" w:rsidRDefault="00C10E0D" w:rsidP="00C10E0D">
      <w:pPr>
        <w:spacing w:before="0" w:after="0"/>
        <w:jc w:val="both"/>
        <w:rPr>
          <w:rFonts w:cs="Arial"/>
          <w:b/>
          <w:bCs w:val="0"/>
        </w:rPr>
      </w:pPr>
    </w:p>
    <w:p w14:paraId="425BB405" w14:textId="77777777" w:rsidR="00C10E0D" w:rsidRPr="00615252" w:rsidRDefault="00C10E0D" w:rsidP="00C10E0D">
      <w:pPr>
        <w:spacing w:before="0" w:after="0"/>
        <w:jc w:val="both"/>
        <w:rPr>
          <w:rFonts w:cs="Arial"/>
          <w:b/>
          <w:bCs w:val="0"/>
        </w:rPr>
      </w:pPr>
      <w:r w:rsidRPr="00A4329B">
        <w:rPr>
          <w:rFonts w:cs="Arial"/>
          <w:b/>
          <w:bCs w:val="0"/>
        </w:rPr>
        <w:lastRenderedPageBreak/>
        <w:t>Smluvní strany prohlašují, že si tuto Smlouvu důkladně přečetly, že souhlasí s jejím obsahem, že tato Smlouva byla sepsána určitě, srozumitelně, na základě jejich pravé a svobodné vůle. Na důkaz toho k ní připojují své podpisy.</w:t>
      </w:r>
    </w:p>
    <w:p w14:paraId="5315F2F1" w14:textId="77777777" w:rsidR="00C10E0D" w:rsidRPr="00615252" w:rsidRDefault="00C10E0D" w:rsidP="00C10E0D">
      <w:pPr>
        <w:spacing w:before="0" w:after="0"/>
        <w:jc w:val="both"/>
        <w:rPr>
          <w:rFonts w:cs="Arial"/>
          <w:b/>
          <w:bCs w:val="0"/>
        </w:rPr>
      </w:pPr>
    </w:p>
    <w:p w14:paraId="0C15DA33" w14:textId="77777777" w:rsidR="00C10E0D" w:rsidRDefault="00C10E0D" w:rsidP="00C10E0D">
      <w:pPr>
        <w:tabs>
          <w:tab w:val="left" w:pos="4820"/>
        </w:tabs>
        <w:jc w:val="both"/>
        <w:rPr>
          <w:rFonts w:cs="Arial"/>
        </w:rPr>
      </w:pPr>
    </w:p>
    <w:p w14:paraId="3D60976A" w14:textId="77AB1662"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w:t>
      </w:r>
      <w:r w:rsidR="003A3B31">
        <w:rPr>
          <w:rFonts w:cs="Arial"/>
        </w:rPr>
        <w:t xml:space="preserve"> 19.5.2022</w:t>
      </w:r>
      <w:r>
        <w:rPr>
          <w:rFonts w:cs="Arial"/>
        </w:rPr>
        <w:t xml:space="preserve">                         </w:t>
      </w:r>
      <w:r w:rsidR="00410EE2">
        <w:rPr>
          <w:rFonts w:cs="Arial"/>
        </w:rPr>
        <w:t>Ústí nad Orlicí</w:t>
      </w:r>
      <w:r>
        <w:rPr>
          <w:rFonts w:cs="Arial"/>
        </w:rPr>
        <w:t xml:space="preserve">, </w:t>
      </w:r>
      <w:r w:rsidRPr="002940E9">
        <w:rPr>
          <w:rFonts w:cs="Arial"/>
        </w:rPr>
        <w:t xml:space="preserve">dne  </w:t>
      </w:r>
      <w:r w:rsidRPr="002940E9">
        <w:rPr>
          <w:rFonts w:cs="Arial"/>
        </w:rPr>
        <w:tab/>
      </w:r>
      <w:r w:rsidR="003A3B31">
        <w:rPr>
          <w:rFonts w:cs="Arial"/>
        </w:rPr>
        <w:t>24.5.2022</w:t>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77777777" w:rsidR="00783C22" w:rsidRPr="002D2D09" w:rsidRDefault="00783C22" w:rsidP="00783C22">
      <w:pPr>
        <w:tabs>
          <w:tab w:val="left" w:pos="5103"/>
          <w:tab w:val="left" w:pos="8460"/>
        </w:tabs>
        <w:jc w:val="both"/>
        <w:rPr>
          <w:rFonts w:cs="Arial"/>
        </w:rPr>
      </w:pPr>
    </w:p>
    <w:p w14:paraId="0E0FC9EB" w14:textId="77777777" w:rsidR="00783C22" w:rsidRPr="002D2D09" w:rsidRDefault="00783C22" w:rsidP="00783C22">
      <w:pPr>
        <w:tabs>
          <w:tab w:val="left" w:pos="5103"/>
          <w:tab w:val="left" w:pos="8460"/>
        </w:tabs>
        <w:spacing w:before="0" w:after="0"/>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F35D4E">
        <w:rPr>
          <w:rFonts w:cs="Arial"/>
        </w:rPr>
        <w:t>………………………………</w:t>
      </w:r>
    </w:p>
    <w:p w14:paraId="42433C2F" w14:textId="76F48E39" w:rsidR="00783C22" w:rsidRDefault="00186A13" w:rsidP="00783C22">
      <w:pPr>
        <w:tabs>
          <w:tab w:val="left" w:pos="5103"/>
          <w:tab w:val="left" w:pos="5670"/>
        </w:tabs>
        <w:spacing w:before="0" w:after="0"/>
        <w:jc w:val="both"/>
        <w:rPr>
          <w:rFonts w:cs="Arial"/>
        </w:rPr>
      </w:pPr>
      <w:r>
        <w:rPr>
          <w:rFonts w:cs="Arial"/>
        </w:rPr>
        <w:t>Ing. Petr Roubíček</w:t>
      </w:r>
      <w:r w:rsidR="00783C22" w:rsidRPr="002D2D09">
        <w:rPr>
          <w:rFonts w:cs="Arial"/>
        </w:rPr>
        <w:t xml:space="preserve"> </w:t>
      </w:r>
      <w:r w:rsidR="00F35D4E">
        <w:rPr>
          <w:rFonts w:cs="Arial"/>
        </w:rPr>
        <w:tab/>
        <w:t xml:space="preserve">     </w:t>
      </w:r>
      <w:r w:rsidR="00D821B0">
        <w:rPr>
          <w:rFonts w:cs="Arial"/>
        </w:rPr>
        <w:t>Roman Lang</w:t>
      </w:r>
      <w:r w:rsidR="00410EE2">
        <w:rPr>
          <w:rFonts w:cs="Arial"/>
        </w:rPr>
        <w:t>e</w:t>
      </w:r>
      <w:r w:rsidR="00D821B0">
        <w:rPr>
          <w:rFonts w:cs="Arial"/>
        </w:rPr>
        <w:t>r</w:t>
      </w:r>
      <w:r w:rsidR="00F35D4E">
        <w:rPr>
          <w:rFonts w:cs="Arial"/>
        </w:rPr>
        <w:t xml:space="preserve">   </w:t>
      </w:r>
      <w:r w:rsidR="00DD606D">
        <w:rPr>
          <w:rFonts w:cs="Arial"/>
        </w:rPr>
        <w:t xml:space="preserve"> </w:t>
      </w:r>
    </w:p>
    <w:p w14:paraId="2868ADFE" w14:textId="0B41B063" w:rsidR="00783C22" w:rsidRDefault="00783C22" w:rsidP="00783C22">
      <w:pPr>
        <w:tabs>
          <w:tab w:val="left" w:pos="5103"/>
          <w:tab w:val="left" w:pos="5670"/>
        </w:tabs>
        <w:spacing w:before="0" w:after="0"/>
        <w:jc w:val="both"/>
        <w:rPr>
          <w:rFonts w:cs="Arial"/>
        </w:rPr>
      </w:pPr>
      <w:r w:rsidRPr="002D2D09">
        <w:rPr>
          <w:rFonts w:cs="Arial"/>
        </w:rPr>
        <w:t xml:space="preserve">náměstek primátora </w:t>
      </w:r>
      <w:r w:rsidR="00D821B0">
        <w:rPr>
          <w:rFonts w:cs="Arial"/>
        </w:rPr>
        <w:tab/>
        <w:t xml:space="preserve">      prokurista</w:t>
      </w:r>
    </w:p>
    <w:p w14:paraId="52E7B7B9" w14:textId="77777777" w:rsidR="0058064D" w:rsidRDefault="0058064D" w:rsidP="00783C22">
      <w:pPr>
        <w:tabs>
          <w:tab w:val="left" w:pos="5103"/>
          <w:tab w:val="left" w:pos="5670"/>
        </w:tabs>
        <w:spacing w:before="0" w:after="0"/>
        <w:jc w:val="both"/>
        <w:rPr>
          <w:rFonts w:cs="Arial"/>
        </w:rPr>
      </w:pPr>
    </w:p>
    <w:p w14:paraId="1E8014DE" w14:textId="77777777" w:rsidR="00783C22" w:rsidRPr="002D2D09" w:rsidRDefault="00783C22" w:rsidP="00783C22">
      <w:pPr>
        <w:tabs>
          <w:tab w:val="left" w:pos="5103"/>
          <w:tab w:val="left" w:pos="5670"/>
        </w:tabs>
        <w:spacing w:before="0" w:after="0"/>
        <w:jc w:val="both"/>
        <w:rPr>
          <w:rFonts w:cs="Arial"/>
        </w:rPr>
      </w:pPr>
      <w:r w:rsidRPr="002D2D09">
        <w:rPr>
          <w:rFonts w:cs="Arial"/>
        </w:rPr>
        <w:tab/>
      </w:r>
    </w:p>
    <w:p w14:paraId="32AD4844" w14:textId="77777777" w:rsidR="00783C22" w:rsidRPr="002D2D09" w:rsidRDefault="00783C22"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49AB6449" w14:textId="170DBFEE" w:rsidR="00783C22" w:rsidRDefault="00783C22" w:rsidP="00783C22">
      <w:pPr>
        <w:tabs>
          <w:tab w:val="left" w:pos="5103"/>
          <w:tab w:val="left" w:pos="5670"/>
        </w:tabs>
        <w:spacing w:before="0" w:after="0"/>
        <w:jc w:val="both"/>
        <w:rPr>
          <w:rFonts w:cs="Arial"/>
        </w:rPr>
      </w:pPr>
      <w:r w:rsidRPr="00760695">
        <w:rPr>
          <w:rFonts w:cs="Arial"/>
        </w:rPr>
        <w:t xml:space="preserve">Ing. </w:t>
      </w:r>
      <w:r w:rsidR="00410EE2">
        <w:rPr>
          <w:rFonts w:cs="Arial"/>
        </w:rPr>
        <w:t>Pavel Sluka</w:t>
      </w:r>
      <w:r w:rsidRPr="002D2D09">
        <w:rPr>
          <w:rFonts w:cs="Arial"/>
        </w:rPr>
        <w:t xml:space="preserve"> </w:t>
      </w:r>
    </w:p>
    <w:p w14:paraId="0F2B5C8F" w14:textId="1588F57B" w:rsidR="00731D62" w:rsidRDefault="00731D62" w:rsidP="00C10E0D">
      <w:pPr>
        <w:tabs>
          <w:tab w:val="left" w:pos="5103"/>
          <w:tab w:val="left" w:pos="5670"/>
        </w:tabs>
        <w:spacing w:before="0" w:after="0"/>
        <w:rPr>
          <w:rFonts w:cs="Arial"/>
        </w:rPr>
      </w:pPr>
      <w:r>
        <w:rPr>
          <w:rFonts w:cs="Arial"/>
        </w:rPr>
        <w:t>pověřený zastupováním vedení odboru investic</w:t>
      </w:r>
      <w:r w:rsidRPr="00516727">
        <w:rPr>
          <w:rFonts w:cs="Arial"/>
        </w:rPr>
        <w:t xml:space="preserve"> </w:t>
      </w:r>
    </w:p>
    <w:p w14:paraId="334779C8" w14:textId="21DF50CC" w:rsidR="00C10E0D" w:rsidRPr="00516727" w:rsidRDefault="00C10E0D" w:rsidP="00C10E0D">
      <w:pPr>
        <w:tabs>
          <w:tab w:val="left" w:pos="5103"/>
          <w:tab w:val="left" w:pos="5670"/>
        </w:tabs>
        <w:spacing w:before="0" w:after="0"/>
        <w:rPr>
          <w:rFonts w:cs="Arial"/>
        </w:rPr>
      </w:pPr>
      <w:r w:rsidRPr="00516727">
        <w:rPr>
          <w:rFonts w:cs="Arial"/>
        </w:rPr>
        <w:t>za věcnou správnost:</w:t>
      </w:r>
    </w:p>
    <w:p w14:paraId="1F875044" w14:textId="77777777" w:rsidR="00C10E0D" w:rsidRDefault="00C10E0D" w:rsidP="00C10E0D">
      <w:pPr>
        <w:pStyle w:val="Normlnweb"/>
        <w:spacing w:line="336" w:lineRule="auto"/>
        <w:rPr>
          <w:rFonts w:cs="Arial"/>
          <w:color w:val="1F1F1F"/>
          <w:sz w:val="21"/>
          <w:szCs w:val="21"/>
        </w:rPr>
      </w:pPr>
    </w:p>
    <w:p w14:paraId="251EF754" w14:textId="77777777" w:rsidR="00391F5B" w:rsidRDefault="00391F5B"/>
    <w:sectPr w:rsidR="00391F5B" w:rsidSect="008C7238">
      <w:headerReference w:type="default" r:id="rId13"/>
      <w:footerReference w:type="even" r:id="rId14"/>
      <w:footerReference w:type="default" r:id="rId15"/>
      <w:pgSz w:w="11906" w:h="16838" w:code="9"/>
      <w:pgMar w:top="1134" w:right="1134" w:bottom="1134"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A7D1" w14:textId="77777777" w:rsidR="009317D3" w:rsidRDefault="009317D3">
      <w:pPr>
        <w:spacing w:before="0" w:after="0"/>
      </w:pPr>
      <w:r>
        <w:separator/>
      </w:r>
    </w:p>
  </w:endnote>
  <w:endnote w:type="continuationSeparator" w:id="0">
    <w:p w14:paraId="0EAC3661" w14:textId="77777777" w:rsidR="009317D3" w:rsidRDefault="009317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D2231C" w:rsidRDefault="00D2231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D2231C" w:rsidRDefault="00D2231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D2231C" w:rsidRDefault="00D2231C"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E7166A">
      <w:rPr>
        <w:rStyle w:val="slostrnky"/>
        <w:noProof/>
      </w:rPr>
      <w:t>16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E7166A">
      <w:rPr>
        <w:rStyle w:val="slostrnky"/>
        <w:noProof/>
      </w:rPr>
      <w:t>16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DF62" w14:textId="77777777" w:rsidR="009317D3" w:rsidRDefault="009317D3">
      <w:pPr>
        <w:spacing w:before="0" w:after="0"/>
      </w:pPr>
      <w:r>
        <w:separator/>
      </w:r>
    </w:p>
  </w:footnote>
  <w:footnote w:type="continuationSeparator" w:id="0">
    <w:p w14:paraId="343E81B6" w14:textId="77777777" w:rsidR="009317D3" w:rsidRDefault="009317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77777777" w:rsidR="00D2231C" w:rsidRDefault="00D2231C">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5"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7"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9"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2"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5"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134"/>
        </w:tabs>
        <w:ind w:left="1134" w:hanging="709"/>
      </w:pPr>
      <w:rPr>
        <w:rFonts w:ascii="Arial" w:hAnsi="Arial" w:cs="Arial" w:hint="default"/>
        <w:b/>
        <w:i w:val="0"/>
        <w:strike w:val="0"/>
        <w:sz w:val="24"/>
        <w:szCs w:val="24"/>
      </w:rPr>
    </w:lvl>
    <w:lvl w:ilvl="2">
      <w:start w:val="1"/>
      <w:numFmt w:val="decimal"/>
      <w:pStyle w:val="Nadpis3"/>
      <w:isLgl/>
      <w:lvlText w:val="%1.%2.%3."/>
      <w:lvlJc w:val="left"/>
      <w:pPr>
        <w:tabs>
          <w:tab w:val="num" w:pos="10063"/>
        </w:tabs>
        <w:ind w:left="10063"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0"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1"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5"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7"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1988053151">
    <w:abstractNumId w:val="17"/>
  </w:num>
  <w:num w:numId="2" w16cid:durableId="1752198859">
    <w:abstractNumId w:val="27"/>
  </w:num>
  <w:num w:numId="3" w16cid:durableId="34278258">
    <w:abstractNumId w:val="4"/>
  </w:num>
  <w:num w:numId="4" w16cid:durableId="535389782">
    <w:abstractNumId w:val="11"/>
  </w:num>
  <w:num w:numId="5" w16cid:durableId="1520777345">
    <w:abstractNumId w:val="23"/>
  </w:num>
  <w:num w:numId="6" w16cid:durableId="1488860098">
    <w:abstractNumId w:val="28"/>
  </w:num>
  <w:num w:numId="7" w16cid:durableId="1056902416">
    <w:abstractNumId w:val="17"/>
    <w:lvlOverride w:ilvl="0">
      <w:startOverride w:val="11"/>
    </w:lvlOverride>
    <w:lvlOverride w:ilvl="1">
      <w:startOverride w:val="3"/>
    </w:lvlOverride>
    <w:lvlOverride w:ilvl="2">
      <w:startOverride w:val="2"/>
    </w:lvlOverride>
  </w:num>
  <w:num w:numId="8" w16cid:durableId="575818165">
    <w:abstractNumId w:val="8"/>
  </w:num>
  <w:num w:numId="9" w16cid:durableId="524753921">
    <w:abstractNumId w:val="26"/>
  </w:num>
  <w:num w:numId="10" w16cid:durableId="1261183395">
    <w:abstractNumId w:val="24"/>
  </w:num>
  <w:num w:numId="11" w16cid:durableId="606693678">
    <w:abstractNumId w:val="19"/>
  </w:num>
  <w:num w:numId="12" w16cid:durableId="1444957294">
    <w:abstractNumId w:val="20"/>
  </w:num>
  <w:num w:numId="13" w16cid:durableId="1756245337">
    <w:abstractNumId w:val="14"/>
  </w:num>
  <w:num w:numId="14" w16cid:durableId="1797791111">
    <w:abstractNumId w:val="15"/>
  </w:num>
  <w:num w:numId="15" w16cid:durableId="483742861">
    <w:abstractNumId w:val="5"/>
  </w:num>
  <w:num w:numId="16" w16cid:durableId="1469057213">
    <w:abstractNumId w:val="0"/>
  </w:num>
  <w:num w:numId="17" w16cid:durableId="820267198">
    <w:abstractNumId w:val="6"/>
  </w:num>
  <w:num w:numId="18" w16cid:durableId="955529659">
    <w:abstractNumId w:val="18"/>
  </w:num>
  <w:num w:numId="19" w16cid:durableId="1680159197">
    <w:abstractNumId w:val="13"/>
  </w:num>
  <w:num w:numId="20" w16cid:durableId="2027094963">
    <w:abstractNumId w:val="22"/>
  </w:num>
  <w:num w:numId="21" w16cid:durableId="1460218496">
    <w:abstractNumId w:val="3"/>
  </w:num>
  <w:num w:numId="22" w16cid:durableId="1980308059">
    <w:abstractNumId w:val="12"/>
  </w:num>
  <w:num w:numId="23" w16cid:durableId="2115393812">
    <w:abstractNumId w:val="16"/>
  </w:num>
  <w:num w:numId="24" w16cid:durableId="2041319189">
    <w:abstractNumId w:val="17"/>
  </w:num>
  <w:num w:numId="25" w16cid:durableId="1259295834">
    <w:abstractNumId w:val="21"/>
  </w:num>
  <w:num w:numId="26" w16cid:durableId="1858613450">
    <w:abstractNumId w:val="7"/>
  </w:num>
  <w:num w:numId="27" w16cid:durableId="1942563106">
    <w:abstractNumId w:val="17"/>
  </w:num>
  <w:num w:numId="28" w16cid:durableId="2010137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7277020">
    <w:abstractNumId w:val="17"/>
  </w:num>
  <w:num w:numId="30" w16cid:durableId="280697870">
    <w:abstractNumId w:val="9"/>
  </w:num>
  <w:num w:numId="31" w16cid:durableId="505942690">
    <w:abstractNumId w:val="17"/>
  </w:num>
  <w:num w:numId="32" w16cid:durableId="302123462">
    <w:abstractNumId w:val="17"/>
  </w:num>
  <w:num w:numId="33" w16cid:durableId="68964330">
    <w:abstractNumId w:val="25"/>
  </w:num>
  <w:num w:numId="34" w16cid:durableId="855653416">
    <w:abstractNumId w:val="10"/>
  </w:num>
  <w:num w:numId="35" w16cid:durableId="1952929787">
    <w:abstractNumId w:val="1"/>
  </w:num>
  <w:num w:numId="36" w16cid:durableId="263926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1224E"/>
    <w:rsid w:val="00022A5A"/>
    <w:rsid w:val="00033B01"/>
    <w:rsid w:val="00052097"/>
    <w:rsid w:val="000531F8"/>
    <w:rsid w:val="000651EC"/>
    <w:rsid w:val="0006599A"/>
    <w:rsid w:val="00065B0A"/>
    <w:rsid w:val="000779C9"/>
    <w:rsid w:val="00083B77"/>
    <w:rsid w:val="000A0E87"/>
    <w:rsid w:val="000B45B2"/>
    <w:rsid w:val="000C30F5"/>
    <w:rsid w:val="000D2B96"/>
    <w:rsid w:val="0010170C"/>
    <w:rsid w:val="00111E00"/>
    <w:rsid w:val="0011655D"/>
    <w:rsid w:val="0012588C"/>
    <w:rsid w:val="001505CC"/>
    <w:rsid w:val="0015286F"/>
    <w:rsid w:val="00174B32"/>
    <w:rsid w:val="001811AB"/>
    <w:rsid w:val="00186A13"/>
    <w:rsid w:val="001A64B9"/>
    <w:rsid w:val="001E085F"/>
    <w:rsid w:val="001E78F7"/>
    <w:rsid w:val="001F1E48"/>
    <w:rsid w:val="00205388"/>
    <w:rsid w:val="0021026C"/>
    <w:rsid w:val="0025057A"/>
    <w:rsid w:val="0025077E"/>
    <w:rsid w:val="002516A7"/>
    <w:rsid w:val="00265443"/>
    <w:rsid w:val="0027076F"/>
    <w:rsid w:val="00270CB8"/>
    <w:rsid w:val="002750B2"/>
    <w:rsid w:val="0028249A"/>
    <w:rsid w:val="00287ACF"/>
    <w:rsid w:val="002A3E19"/>
    <w:rsid w:val="002C6E04"/>
    <w:rsid w:val="002C72CF"/>
    <w:rsid w:val="002E5324"/>
    <w:rsid w:val="002F19DA"/>
    <w:rsid w:val="002F67D8"/>
    <w:rsid w:val="00305B5D"/>
    <w:rsid w:val="003128D0"/>
    <w:rsid w:val="003146FC"/>
    <w:rsid w:val="00323E00"/>
    <w:rsid w:val="00350303"/>
    <w:rsid w:val="003517D1"/>
    <w:rsid w:val="0036726F"/>
    <w:rsid w:val="00380375"/>
    <w:rsid w:val="00380E16"/>
    <w:rsid w:val="003812A3"/>
    <w:rsid w:val="00383406"/>
    <w:rsid w:val="003853BE"/>
    <w:rsid w:val="00391F5B"/>
    <w:rsid w:val="003A3B31"/>
    <w:rsid w:val="003A6CF5"/>
    <w:rsid w:val="003B7A6D"/>
    <w:rsid w:val="003C0D26"/>
    <w:rsid w:val="003C1126"/>
    <w:rsid w:val="003C793E"/>
    <w:rsid w:val="003D4EC0"/>
    <w:rsid w:val="003D5689"/>
    <w:rsid w:val="003E48D5"/>
    <w:rsid w:val="003F6905"/>
    <w:rsid w:val="0040640A"/>
    <w:rsid w:val="00410EE2"/>
    <w:rsid w:val="00411F00"/>
    <w:rsid w:val="00413456"/>
    <w:rsid w:val="00433B44"/>
    <w:rsid w:val="004419B2"/>
    <w:rsid w:val="00443364"/>
    <w:rsid w:val="00444B4D"/>
    <w:rsid w:val="00446F8C"/>
    <w:rsid w:val="00450665"/>
    <w:rsid w:val="0045488E"/>
    <w:rsid w:val="004576D6"/>
    <w:rsid w:val="00472456"/>
    <w:rsid w:val="00480AD5"/>
    <w:rsid w:val="0049710D"/>
    <w:rsid w:val="004C2372"/>
    <w:rsid w:val="004E52F4"/>
    <w:rsid w:val="004E54B3"/>
    <w:rsid w:val="004E5F67"/>
    <w:rsid w:val="004F6358"/>
    <w:rsid w:val="004F7952"/>
    <w:rsid w:val="005120BE"/>
    <w:rsid w:val="00516727"/>
    <w:rsid w:val="00521800"/>
    <w:rsid w:val="00522079"/>
    <w:rsid w:val="005245F2"/>
    <w:rsid w:val="00530868"/>
    <w:rsid w:val="00535E03"/>
    <w:rsid w:val="00537819"/>
    <w:rsid w:val="005450CB"/>
    <w:rsid w:val="00550406"/>
    <w:rsid w:val="005600D0"/>
    <w:rsid w:val="0058064D"/>
    <w:rsid w:val="005814EF"/>
    <w:rsid w:val="00595DE6"/>
    <w:rsid w:val="005B373A"/>
    <w:rsid w:val="005C2E58"/>
    <w:rsid w:val="005C7BF1"/>
    <w:rsid w:val="005C7CD1"/>
    <w:rsid w:val="005F36B7"/>
    <w:rsid w:val="00600230"/>
    <w:rsid w:val="006016CA"/>
    <w:rsid w:val="0060711B"/>
    <w:rsid w:val="00611617"/>
    <w:rsid w:val="0061722E"/>
    <w:rsid w:val="0062461A"/>
    <w:rsid w:val="00646B75"/>
    <w:rsid w:val="00647487"/>
    <w:rsid w:val="00656DE0"/>
    <w:rsid w:val="006640E0"/>
    <w:rsid w:val="00665042"/>
    <w:rsid w:val="00665F40"/>
    <w:rsid w:val="006835D4"/>
    <w:rsid w:val="00684B81"/>
    <w:rsid w:val="006A0874"/>
    <w:rsid w:val="006C66CC"/>
    <w:rsid w:val="006E3E0B"/>
    <w:rsid w:val="006F1F32"/>
    <w:rsid w:val="006F1FF4"/>
    <w:rsid w:val="007003B1"/>
    <w:rsid w:val="00702AD8"/>
    <w:rsid w:val="00714286"/>
    <w:rsid w:val="0072098B"/>
    <w:rsid w:val="00720ED2"/>
    <w:rsid w:val="00721741"/>
    <w:rsid w:val="00726F0C"/>
    <w:rsid w:val="00731D62"/>
    <w:rsid w:val="007365B8"/>
    <w:rsid w:val="00742733"/>
    <w:rsid w:val="0075033C"/>
    <w:rsid w:val="00753D4A"/>
    <w:rsid w:val="00763A5B"/>
    <w:rsid w:val="00766910"/>
    <w:rsid w:val="00766D66"/>
    <w:rsid w:val="00776D80"/>
    <w:rsid w:val="00777A26"/>
    <w:rsid w:val="00783C22"/>
    <w:rsid w:val="00790C99"/>
    <w:rsid w:val="007916C3"/>
    <w:rsid w:val="0079382C"/>
    <w:rsid w:val="00794BB3"/>
    <w:rsid w:val="00794E50"/>
    <w:rsid w:val="007A35C8"/>
    <w:rsid w:val="007A42C0"/>
    <w:rsid w:val="007B21BF"/>
    <w:rsid w:val="007B7EAB"/>
    <w:rsid w:val="007C553E"/>
    <w:rsid w:val="007C7F3B"/>
    <w:rsid w:val="007D07DE"/>
    <w:rsid w:val="007D2BD1"/>
    <w:rsid w:val="007F2751"/>
    <w:rsid w:val="008132F9"/>
    <w:rsid w:val="00820BB2"/>
    <w:rsid w:val="0082740D"/>
    <w:rsid w:val="008540AB"/>
    <w:rsid w:val="0085549A"/>
    <w:rsid w:val="00857496"/>
    <w:rsid w:val="00863B42"/>
    <w:rsid w:val="00865F40"/>
    <w:rsid w:val="0087438B"/>
    <w:rsid w:val="0087578E"/>
    <w:rsid w:val="0088328A"/>
    <w:rsid w:val="0088777A"/>
    <w:rsid w:val="0089412D"/>
    <w:rsid w:val="00896813"/>
    <w:rsid w:val="008C7238"/>
    <w:rsid w:val="008D3167"/>
    <w:rsid w:val="008F0EBD"/>
    <w:rsid w:val="008F6A0E"/>
    <w:rsid w:val="0090088E"/>
    <w:rsid w:val="00904289"/>
    <w:rsid w:val="009069F3"/>
    <w:rsid w:val="00910CC3"/>
    <w:rsid w:val="00916251"/>
    <w:rsid w:val="009317D3"/>
    <w:rsid w:val="00932A8A"/>
    <w:rsid w:val="0094663B"/>
    <w:rsid w:val="00975C0E"/>
    <w:rsid w:val="009A2BB0"/>
    <w:rsid w:val="009A3C1B"/>
    <w:rsid w:val="009A54D2"/>
    <w:rsid w:val="009A7CA4"/>
    <w:rsid w:val="009B3502"/>
    <w:rsid w:val="009C0B05"/>
    <w:rsid w:val="009D23C4"/>
    <w:rsid w:val="009E60B7"/>
    <w:rsid w:val="00A00EF5"/>
    <w:rsid w:val="00A052FD"/>
    <w:rsid w:val="00A068C5"/>
    <w:rsid w:val="00A07098"/>
    <w:rsid w:val="00A1046C"/>
    <w:rsid w:val="00A111DF"/>
    <w:rsid w:val="00A476AB"/>
    <w:rsid w:val="00A54DA4"/>
    <w:rsid w:val="00A71799"/>
    <w:rsid w:val="00A72594"/>
    <w:rsid w:val="00A801E8"/>
    <w:rsid w:val="00A94AB7"/>
    <w:rsid w:val="00A9584E"/>
    <w:rsid w:val="00AB6DF2"/>
    <w:rsid w:val="00AB7D35"/>
    <w:rsid w:val="00AC0923"/>
    <w:rsid w:val="00AC467C"/>
    <w:rsid w:val="00AC5B6A"/>
    <w:rsid w:val="00AD084B"/>
    <w:rsid w:val="00AF5326"/>
    <w:rsid w:val="00AF583A"/>
    <w:rsid w:val="00B0021D"/>
    <w:rsid w:val="00B00264"/>
    <w:rsid w:val="00B0613C"/>
    <w:rsid w:val="00B111FB"/>
    <w:rsid w:val="00B20EAF"/>
    <w:rsid w:val="00B26F0A"/>
    <w:rsid w:val="00B30022"/>
    <w:rsid w:val="00B3281A"/>
    <w:rsid w:val="00B37A7C"/>
    <w:rsid w:val="00B4384D"/>
    <w:rsid w:val="00B460FC"/>
    <w:rsid w:val="00B54250"/>
    <w:rsid w:val="00B57622"/>
    <w:rsid w:val="00B715CF"/>
    <w:rsid w:val="00B77260"/>
    <w:rsid w:val="00B83876"/>
    <w:rsid w:val="00B9035E"/>
    <w:rsid w:val="00B95FA6"/>
    <w:rsid w:val="00BA59AD"/>
    <w:rsid w:val="00BA6826"/>
    <w:rsid w:val="00BA6A10"/>
    <w:rsid w:val="00BD326C"/>
    <w:rsid w:val="00BE736C"/>
    <w:rsid w:val="00BF295A"/>
    <w:rsid w:val="00BF34A2"/>
    <w:rsid w:val="00C10E0D"/>
    <w:rsid w:val="00C17822"/>
    <w:rsid w:val="00C1785E"/>
    <w:rsid w:val="00C2173C"/>
    <w:rsid w:val="00C26371"/>
    <w:rsid w:val="00C268F6"/>
    <w:rsid w:val="00C43CA8"/>
    <w:rsid w:val="00C45451"/>
    <w:rsid w:val="00C554C8"/>
    <w:rsid w:val="00C73362"/>
    <w:rsid w:val="00C7390B"/>
    <w:rsid w:val="00C90DD0"/>
    <w:rsid w:val="00C918EC"/>
    <w:rsid w:val="00C97E46"/>
    <w:rsid w:val="00CA3A3D"/>
    <w:rsid w:val="00CC4493"/>
    <w:rsid w:val="00CD3E3C"/>
    <w:rsid w:val="00CE02EC"/>
    <w:rsid w:val="00CF0581"/>
    <w:rsid w:val="00CF385A"/>
    <w:rsid w:val="00CF3D75"/>
    <w:rsid w:val="00D10D71"/>
    <w:rsid w:val="00D2231C"/>
    <w:rsid w:val="00D249A4"/>
    <w:rsid w:val="00D55A14"/>
    <w:rsid w:val="00D741E5"/>
    <w:rsid w:val="00D74B89"/>
    <w:rsid w:val="00D80CCA"/>
    <w:rsid w:val="00D821B0"/>
    <w:rsid w:val="00D85CE4"/>
    <w:rsid w:val="00DA08A2"/>
    <w:rsid w:val="00DA38C1"/>
    <w:rsid w:val="00DA3A1E"/>
    <w:rsid w:val="00DB273E"/>
    <w:rsid w:val="00DB4BBE"/>
    <w:rsid w:val="00DC05B7"/>
    <w:rsid w:val="00DD606D"/>
    <w:rsid w:val="00DE1E92"/>
    <w:rsid w:val="00DE59C2"/>
    <w:rsid w:val="00DF730F"/>
    <w:rsid w:val="00E25596"/>
    <w:rsid w:val="00E275C2"/>
    <w:rsid w:val="00E322A7"/>
    <w:rsid w:val="00E377AA"/>
    <w:rsid w:val="00E46EA8"/>
    <w:rsid w:val="00E5219E"/>
    <w:rsid w:val="00E6083C"/>
    <w:rsid w:val="00E7166A"/>
    <w:rsid w:val="00E740D8"/>
    <w:rsid w:val="00E842B6"/>
    <w:rsid w:val="00E86C4B"/>
    <w:rsid w:val="00E90FE9"/>
    <w:rsid w:val="00E958B1"/>
    <w:rsid w:val="00EA52CC"/>
    <w:rsid w:val="00EB1FFC"/>
    <w:rsid w:val="00EC0EF3"/>
    <w:rsid w:val="00EC2178"/>
    <w:rsid w:val="00EC21BE"/>
    <w:rsid w:val="00EC4F0A"/>
    <w:rsid w:val="00EE05F0"/>
    <w:rsid w:val="00EE0ABA"/>
    <w:rsid w:val="00EF2263"/>
    <w:rsid w:val="00EF4C23"/>
    <w:rsid w:val="00F02627"/>
    <w:rsid w:val="00F11B73"/>
    <w:rsid w:val="00F234B8"/>
    <w:rsid w:val="00F240F2"/>
    <w:rsid w:val="00F35C62"/>
    <w:rsid w:val="00F35D4E"/>
    <w:rsid w:val="00F6033D"/>
    <w:rsid w:val="00F67E46"/>
    <w:rsid w:val="00F708B6"/>
    <w:rsid w:val="00F73402"/>
    <w:rsid w:val="00F85DED"/>
    <w:rsid w:val="00F92F59"/>
    <w:rsid w:val="00F9310B"/>
    <w:rsid w:val="00FA5275"/>
    <w:rsid w:val="00FB0203"/>
    <w:rsid w:val="00FC1461"/>
    <w:rsid w:val="00FC17C5"/>
    <w:rsid w:val="00FC1F32"/>
    <w:rsid w:val="00FC2CF3"/>
    <w:rsid w:val="00FC4422"/>
    <w:rsid w:val="00FD1E2D"/>
    <w:rsid w:val="00FD2E69"/>
    <w:rsid w:val="00FD57A3"/>
    <w:rsid w:val="00FE768A"/>
    <w:rsid w:val="00FF070F"/>
    <w:rsid w:val="00FF1DFF"/>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38913"/>
    <o:shapelayout v:ext="edit">
      <o:idmap v:ext="edit" data="1"/>
    </o:shapelayout>
  </w:shapeDefaults>
  <w:decimalSymbol w:val=","/>
  <w:listSeparator w:val=";"/>
  <w14:docId w14:val="1BC5DB4F"/>
  <w15:docId w15:val="{CE6CEBD1-6F0F-4BA6-BCFE-CBB111E0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tabs>
        <w:tab w:val="clear" w:pos="1134"/>
        <w:tab w:val="num" w:pos="1418"/>
      </w:tabs>
      <w:spacing w:before="240"/>
      <w:ind w:left="1418"/>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num" w:pos="2125"/>
      </w:tabs>
      <w:spacing w:before="240"/>
      <w:ind w:left="2125"/>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styleId="Nevyeenzmnka">
    <w:name w:val="Unresolved Mention"/>
    <w:basedOn w:val="Standardnpsmoodstavce"/>
    <w:uiPriority w:val="99"/>
    <w:semiHidden/>
    <w:unhideWhenUsed/>
    <w:rsid w:val="0068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rookna-cernymos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rova@mestojablonec.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uka@mestojablon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ubicek@mestojablonec.cz" TargetMode="External"/><Relationship Id="rId4" Type="http://schemas.openxmlformats.org/officeDocument/2006/relationships/settings" Target="settings.xml"/><Relationship Id="rId9" Type="http://schemas.openxmlformats.org/officeDocument/2006/relationships/hyperlink" Target="mailto:davidhock@seznam.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7551-B7CF-4ED4-90D2-9B204E63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6975</Words>
  <Characters>41156</Characters>
  <Application>Microsoft Office Word</Application>
  <DocSecurity>4</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48035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Horáková, Markéta </cp:lastModifiedBy>
  <cp:revision>2</cp:revision>
  <cp:lastPrinted>2022-05-17T08:58:00Z</cp:lastPrinted>
  <dcterms:created xsi:type="dcterms:W3CDTF">2022-05-26T08:37:00Z</dcterms:created>
  <dcterms:modified xsi:type="dcterms:W3CDTF">2022-05-26T08:37:00Z</dcterms:modified>
</cp:coreProperties>
</file>