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63B8229B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4FE4DCF6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BF36C3">
        <w:rPr>
          <w:rFonts w:cstheme="minorHAnsi"/>
          <w:b/>
          <w:sz w:val="28"/>
          <w:szCs w:val="28"/>
        </w:rPr>
        <w:t>4</w:t>
      </w:r>
    </w:p>
    <w:p w14:paraId="303C05E9" w14:textId="1FCDB120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 xml:space="preserve"> </w:t>
      </w:r>
    </w:p>
    <w:p w14:paraId="09BB91BE" w14:textId="41C9AA69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6763D0">
        <w:rPr>
          <w:rFonts w:cstheme="minorHAnsi"/>
          <w:b/>
          <w:sz w:val="28"/>
          <w:szCs w:val="28"/>
        </w:rPr>
        <w:t>30.4.2019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0D29B4CE" w14:textId="77777777" w:rsidR="006763D0" w:rsidRDefault="006763D0" w:rsidP="006763D0">
      <w:pPr>
        <w:pStyle w:val="Bezmezer"/>
        <w:spacing w:before="24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SprayVision s. r. o.</w:t>
      </w:r>
    </w:p>
    <w:p w14:paraId="140A0274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Sídlo Technologická 372/2, Pustkovec, 708 00 Ostrava</w:t>
      </w:r>
    </w:p>
    <w:p w14:paraId="5F0CD7C8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0ABF03FA" w14:textId="77777777" w:rsidR="006763D0" w:rsidRDefault="006763D0" w:rsidP="006763D0">
      <w:pPr>
        <w:pStyle w:val="Bezmez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>DIČ: CZ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07500769</w:t>
      </w:r>
    </w:p>
    <w:p w14:paraId="5D084C02" w14:textId="77777777" w:rsidR="006763D0" w:rsidRDefault="006763D0" w:rsidP="006763D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 76024</w:t>
      </w:r>
    </w:p>
    <w:p w14:paraId="2258DFCA" w14:textId="6F526A84" w:rsidR="006763D0" w:rsidRDefault="006763D0" w:rsidP="006763D0">
      <w:pPr>
        <w:pStyle w:val="Bezmez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 w:rsidR="00DC2759">
        <w:rPr>
          <w:rFonts w:cstheme="minorHAnsi"/>
          <w:b/>
          <w:bCs/>
          <w:sz w:val="22"/>
          <w:szCs w:val="22"/>
        </w:rPr>
        <w:t>XXXXXXX</w:t>
      </w:r>
      <w:r>
        <w:rPr>
          <w:rFonts w:cstheme="minorHAnsi"/>
          <w:b/>
          <w:bCs/>
          <w:sz w:val="22"/>
          <w:szCs w:val="22"/>
        </w:rPr>
        <w:t>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18C6CA2A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>uzavírají</w:t>
      </w:r>
      <w:r w:rsidR="00AC032E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BF36C3">
        <w:rPr>
          <w:rFonts w:cstheme="minorHAnsi"/>
          <w:sz w:val="22"/>
          <w:szCs w:val="22"/>
        </w:rPr>
        <w:t>4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 xml:space="preserve">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6763D0">
        <w:rPr>
          <w:rFonts w:cstheme="minorHAnsi"/>
          <w:sz w:val="22"/>
          <w:szCs w:val="22"/>
        </w:rPr>
        <w:t>30.4.2019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60FD845B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414B26">
        <w:rPr>
          <w:rFonts w:asciiTheme="minorHAnsi" w:hAnsiTheme="minorHAnsi" w:cstheme="minorHAnsi"/>
          <w:sz w:val="22"/>
          <w:szCs w:val="22"/>
        </w:rPr>
        <w:t>,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6763D0">
        <w:rPr>
          <w:rFonts w:asciiTheme="minorHAnsi" w:hAnsiTheme="minorHAnsi" w:cstheme="minorHAnsi"/>
          <w:sz w:val="22"/>
          <w:szCs w:val="22"/>
        </w:rPr>
        <w:t>30.4.2019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B794D78" w14:textId="0D8F0E53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2531B0" w14:textId="36422243" w:rsidR="00087391" w:rsidRDefault="00DA5710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BF36C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BF36C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>Článek II.</w:t>
      </w:r>
      <w:r w:rsidR="006763D0">
        <w:rPr>
          <w:rFonts w:asciiTheme="minorHAnsi" w:hAnsiTheme="minorHAnsi" w:cstheme="minorHAnsi"/>
          <w:b/>
          <w:sz w:val="22"/>
          <w:szCs w:val="22"/>
          <w:u w:val="single"/>
        </w:rPr>
        <w:t>, odst. 1</w:t>
      </w:r>
      <w:r w:rsidR="00087391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</w:t>
      </w:r>
    </w:p>
    <w:p w14:paraId="30E8FB29" w14:textId="74F81694" w:rsidR="00087391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9EEA37" w14:textId="77777777" w:rsidR="006763D0" w:rsidRPr="00530AB9" w:rsidRDefault="006763D0" w:rsidP="006763D0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>Předmětem podnájmu dle této Smlouvy o podnájmu prostor (dále jen „Smlouva“) je podnájem těchto prostor, které se nacházejí v budově Viva:</w:t>
      </w:r>
    </w:p>
    <w:p w14:paraId="228C043E" w14:textId="118950D3" w:rsidR="006763D0" w:rsidRPr="00530AB9" w:rsidRDefault="00AC032E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</w:t>
      </w:r>
      <w:r w:rsidR="006763D0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ancelářsk</w:t>
      </w: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é </w:t>
      </w:r>
      <w:r w:rsidR="006763D0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prostor</w:t>
      </w: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y</w:t>
      </w:r>
      <w:r w:rsidR="006763D0" w:rsidRPr="00530AB9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C73240" w:rsidRPr="00530AB9">
        <w:rPr>
          <w:rFonts w:asciiTheme="minorHAnsi" w:hAnsiTheme="minorHAnsi" w:cstheme="minorHAnsi"/>
          <w:b/>
          <w:i/>
          <w:iCs/>
          <w:sz w:val="22"/>
          <w:szCs w:val="22"/>
        </w:rPr>
        <w:t>79,8</w:t>
      </w:r>
      <w:r w:rsidR="003F4D17" w:rsidRPr="00530AB9">
        <w:rPr>
          <w:rFonts w:asciiTheme="minorHAnsi" w:hAnsiTheme="minorHAnsi" w:cstheme="minorHAnsi"/>
          <w:b/>
          <w:i/>
          <w:iCs/>
          <w:sz w:val="22"/>
          <w:szCs w:val="22"/>
        </w:rPr>
        <w:t>7</w:t>
      </w:r>
      <w:r w:rsidRPr="00530A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6763D0" w:rsidRPr="00530AB9">
        <w:rPr>
          <w:rFonts w:asciiTheme="minorHAnsi" w:hAnsiTheme="minorHAnsi" w:cstheme="minorHAnsi"/>
          <w:b/>
          <w:i/>
          <w:iCs/>
          <w:sz w:val="22"/>
          <w:szCs w:val="22"/>
        </w:rPr>
        <w:t>m</w:t>
      </w:r>
      <w:r w:rsidR="006763D0" w:rsidRPr="00530AB9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="006763D0" w:rsidRPr="00530AB9">
        <w:rPr>
          <w:rFonts w:asciiTheme="minorHAnsi" w:hAnsiTheme="minorHAnsi" w:cstheme="minorHAnsi"/>
          <w:i/>
          <w:iCs/>
          <w:sz w:val="22"/>
          <w:szCs w:val="22"/>
        </w:rPr>
        <w:t>, označen jako místnost</w:t>
      </w:r>
      <w:r w:rsidRPr="00530AB9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6763D0" w:rsidRPr="00530A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B3F57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č. 3.02, 3.03 a</w:t>
      </w:r>
      <w:r w:rsidR="00DB3F57" w:rsidRPr="00530A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763D0" w:rsidRPr="00530AB9">
        <w:rPr>
          <w:rFonts w:asciiTheme="minorHAnsi" w:hAnsiTheme="minorHAnsi" w:cstheme="minorHAnsi"/>
          <w:b/>
          <w:i/>
          <w:iCs/>
          <w:sz w:val="22"/>
          <w:szCs w:val="22"/>
        </w:rPr>
        <w:t>3.12, který se nachází</w:t>
      </w:r>
      <w:r w:rsidR="00A856CC" w:rsidRPr="00530A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ve 3.NP,</w:t>
      </w:r>
      <w:r w:rsidR="006763D0" w:rsidRPr="00530A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 budově Viva</w:t>
      </w:r>
      <w:r w:rsidR="006763D0" w:rsidRPr="00530AB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</w:p>
    <w:p w14:paraId="708B8434" w14:textId="7DFBB39D" w:rsidR="006763D0" w:rsidRPr="00530AB9" w:rsidRDefault="006763D0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terasa o celkové výměře </w:t>
      </w:r>
      <w:r w:rsidR="00DB3F57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7</w:t>
      </w:r>
      <w:r w:rsidR="004F2628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DB3F57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="004F2628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7</w:t>
      </w:r>
      <w:r w:rsidR="00C50ED9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6</w:t>
      </w: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</w:t>
      </w: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1B59BC36" w14:textId="0632DEEC" w:rsidR="00DB3F57" w:rsidRPr="00530AB9" w:rsidRDefault="00DB3F57" w:rsidP="006763D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garážov</w:t>
      </w:r>
      <w:r w:rsidR="00BF36C3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</w:t>
      </w: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parkovací míst</w:t>
      </w:r>
      <w:r w:rsidR="00BF36C3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A856CC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č.</w:t>
      </w:r>
      <w:r w:rsidR="00E13BE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11, </w:t>
      </w:r>
      <w:r w:rsidR="00A856CC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12</w:t>
      </w:r>
      <w:r w:rsidR="00BF36C3"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 č.13</w:t>
      </w: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 budově Viva</w:t>
      </w:r>
    </w:p>
    <w:p w14:paraId="03CE3EAB" w14:textId="29CC7067" w:rsidR="006763D0" w:rsidRPr="00530AB9" w:rsidRDefault="006763D0" w:rsidP="000E2CD5">
      <w:pPr>
        <w:pStyle w:val="Odstavecseseznamem"/>
        <w:spacing w:before="120"/>
        <w:ind w:left="1764"/>
        <w:rPr>
          <w:rFonts w:asciiTheme="minorHAnsi" w:hAnsiTheme="minorHAnsi" w:cstheme="minorHAnsi"/>
          <w:i/>
          <w:iCs/>
          <w:sz w:val="22"/>
          <w:szCs w:val="22"/>
        </w:rPr>
      </w:pPr>
      <w:r w:rsidRPr="00530A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30AB9">
        <w:rPr>
          <w:rFonts w:asciiTheme="minorHAnsi" w:hAnsiTheme="minorHAnsi" w:cstheme="minorHAnsi"/>
          <w:i/>
          <w:iCs/>
          <w:sz w:val="22"/>
          <w:szCs w:val="22"/>
        </w:rPr>
        <w:t>přičemž přesná specifikace těchto prostor vyplývá z přiloženého půdorysného plánku, který je přílohou č. 1 a nedílnou součástí této Smlouvy.</w:t>
      </w:r>
    </w:p>
    <w:p w14:paraId="2E8A5179" w14:textId="1A46CE0F" w:rsidR="006763D0" w:rsidRPr="006763D0" w:rsidRDefault="006763D0" w:rsidP="006763D0">
      <w:pPr>
        <w:pStyle w:val="Odstavecseseznamem"/>
        <w:spacing w:before="120"/>
        <w:ind w:left="1764"/>
        <w:rPr>
          <w:rFonts w:asciiTheme="minorHAnsi" w:hAnsiTheme="minorHAnsi" w:cstheme="minorHAnsi"/>
          <w:sz w:val="22"/>
          <w:szCs w:val="22"/>
        </w:rPr>
      </w:pPr>
    </w:p>
    <w:p w14:paraId="0A90BC7D" w14:textId="77777777" w:rsidR="00530AB9" w:rsidRDefault="00530AB9" w:rsidP="006763D0">
      <w:pPr>
        <w:spacing w:before="120"/>
        <w:ind w:left="709" w:hanging="1"/>
        <w:rPr>
          <w:rFonts w:cstheme="minorHAnsi"/>
          <w:i/>
          <w:iCs/>
          <w:sz w:val="22"/>
          <w:szCs w:val="22"/>
        </w:rPr>
      </w:pPr>
    </w:p>
    <w:p w14:paraId="335BBC3F" w14:textId="09833B90" w:rsidR="006763D0" w:rsidRPr="00530AB9" w:rsidRDefault="006763D0" w:rsidP="006763D0">
      <w:pPr>
        <w:spacing w:before="120"/>
        <w:ind w:left="709" w:hanging="1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52A89AE9" w14:textId="104A3D1B" w:rsidR="00530AB9" w:rsidRDefault="00530AB9" w:rsidP="00530AB9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1.5.2022, Článek IV., odst. 1 a odst.</w:t>
      </w:r>
      <w:r w:rsidR="00077C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 nově zní:</w:t>
      </w:r>
    </w:p>
    <w:p w14:paraId="0804A32B" w14:textId="34F46D08" w:rsidR="00530AB9" w:rsidRDefault="00530AB9" w:rsidP="00530AB9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D3C1D6" w14:textId="2B6B66C6" w:rsidR="00530AB9" w:rsidRPr="00A10C56" w:rsidRDefault="00530AB9" w:rsidP="00A10C56">
      <w:pPr>
        <w:widowControl w:val="0"/>
        <w:adjustRightInd w:val="0"/>
        <w:spacing w:before="120" w:line="360" w:lineRule="atLeast"/>
        <w:ind w:left="714" w:hanging="288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>1.</w:t>
      </w:r>
      <w:r w:rsidR="00DC28C9">
        <w:rPr>
          <w:rFonts w:cstheme="minorHAnsi"/>
          <w:i/>
          <w:iCs/>
          <w:sz w:val="22"/>
          <w:szCs w:val="22"/>
        </w:rPr>
        <w:t xml:space="preserve">   </w:t>
      </w:r>
      <w:r w:rsidRPr="00530AB9">
        <w:rPr>
          <w:rFonts w:cstheme="minorHAnsi"/>
          <w:i/>
          <w:iCs/>
          <w:sz w:val="22"/>
          <w:szCs w:val="22"/>
        </w:rPr>
        <w:t xml:space="preserve"> </w:t>
      </w:r>
      <w:r>
        <w:rPr>
          <w:rFonts w:cstheme="minorHAnsi"/>
          <w:i/>
          <w:iCs/>
          <w:sz w:val="22"/>
          <w:szCs w:val="22"/>
        </w:rPr>
        <w:t>Podnájem se sjednává na dobu neurčitou (dále jen „Doba nájmu“)</w:t>
      </w:r>
    </w:p>
    <w:p w14:paraId="3D970815" w14:textId="63480547" w:rsidR="00530AB9" w:rsidRPr="00530AB9" w:rsidRDefault="00530AB9" w:rsidP="00530AB9">
      <w:pPr>
        <w:pStyle w:val="Odstavecseseznamem"/>
        <w:numPr>
          <w:ilvl w:val="0"/>
          <w:numId w:val="5"/>
        </w:numPr>
        <w:tabs>
          <w:tab w:val="clear" w:pos="735"/>
        </w:tabs>
        <w:spacing w:before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30AB9">
        <w:rPr>
          <w:rFonts w:asciiTheme="minorHAnsi" w:hAnsiTheme="minorHAnsi" w:cstheme="minorHAnsi"/>
          <w:i/>
          <w:iCs/>
          <w:sz w:val="22"/>
          <w:szCs w:val="22"/>
        </w:rPr>
        <w:t xml:space="preserve">Podnájem sjednaný touto Smlouvou </w:t>
      </w:r>
      <w:r w:rsidRPr="00530A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skončí takto:</w:t>
      </w:r>
    </w:p>
    <w:p w14:paraId="661DE96A" w14:textId="68671392" w:rsidR="00530AB9" w:rsidRPr="00530AB9" w:rsidRDefault="00530AB9" w:rsidP="00530AB9">
      <w:pPr>
        <w:widowControl w:val="0"/>
        <w:numPr>
          <w:ilvl w:val="0"/>
          <w:numId w:val="1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  <w:color w:val="000000"/>
          <w:sz w:val="22"/>
          <w:szCs w:val="22"/>
        </w:rPr>
      </w:pPr>
      <w:r w:rsidRPr="00530AB9">
        <w:rPr>
          <w:rFonts w:cstheme="minorHAnsi"/>
          <w:i/>
          <w:iCs/>
          <w:color w:val="000000"/>
          <w:sz w:val="22"/>
          <w:szCs w:val="22"/>
        </w:rPr>
        <w:t xml:space="preserve">písemnou výpovědí Smlouvy, kteroukoliv ze smluvních stran bez uvedení důvodu, v takovém případě činí výpovědní lhůta </w:t>
      </w:r>
      <w:r w:rsidR="00A10C56">
        <w:rPr>
          <w:rFonts w:cstheme="minorHAnsi"/>
          <w:i/>
          <w:iCs/>
          <w:color w:val="000000"/>
          <w:sz w:val="22"/>
          <w:szCs w:val="22"/>
        </w:rPr>
        <w:t>6</w:t>
      </w:r>
      <w:r w:rsidRPr="00530AB9">
        <w:rPr>
          <w:rFonts w:cstheme="minorHAnsi"/>
          <w:i/>
          <w:iCs/>
          <w:color w:val="000000"/>
          <w:sz w:val="22"/>
          <w:szCs w:val="22"/>
        </w:rPr>
        <w:t xml:space="preserve"> měsíc</w:t>
      </w:r>
      <w:r w:rsidR="00A10C56">
        <w:rPr>
          <w:rFonts w:cstheme="minorHAnsi"/>
          <w:i/>
          <w:iCs/>
          <w:color w:val="000000"/>
          <w:sz w:val="22"/>
          <w:szCs w:val="22"/>
        </w:rPr>
        <w:t>ů</w:t>
      </w:r>
      <w:r w:rsidRPr="00530AB9">
        <w:rPr>
          <w:rFonts w:cstheme="minorHAnsi"/>
          <w:i/>
          <w:iCs/>
          <w:color w:val="000000"/>
          <w:sz w:val="22"/>
          <w:szCs w:val="22"/>
        </w:rPr>
        <w:t xml:space="preserve"> a začne běžet od prvého dne měsíce následujícího po doručení výpovědi, </w:t>
      </w:r>
    </w:p>
    <w:p w14:paraId="249074E8" w14:textId="77777777" w:rsidR="00530AB9" w:rsidRPr="00530AB9" w:rsidRDefault="00530AB9" w:rsidP="00530AB9">
      <w:pPr>
        <w:widowControl w:val="0"/>
        <w:numPr>
          <w:ilvl w:val="0"/>
          <w:numId w:val="1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color w:val="000000"/>
          <w:sz w:val="22"/>
          <w:szCs w:val="22"/>
        </w:rPr>
        <w:t>písemnou výpovědí Smlouvy ze strany Nájemce se zkrácenou výpovědní lhůtou, a to z důvodu porušení povinností ze strany Podnájemce, a to konkrétně</w:t>
      </w:r>
      <w:r w:rsidRPr="00530AB9">
        <w:rPr>
          <w:rFonts w:cstheme="minorHAnsi"/>
          <w:i/>
          <w:iCs/>
          <w:sz w:val="22"/>
          <w:szCs w:val="22"/>
        </w:rPr>
        <w:t xml:space="preserve">: </w:t>
      </w:r>
    </w:p>
    <w:p w14:paraId="54E1A340" w14:textId="77777777" w:rsidR="00530AB9" w:rsidRPr="00530AB9" w:rsidRDefault="00530AB9" w:rsidP="00530AB9">
      <w:pPr>
        <w:widowControl w:val="0"/>
        <w:numPr>
          <w:ilvl w:val="1"/>
          <w:numId w:val="1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>Podnájemce užívá předmět nájmu v rozporu se sjednaným účelem Podnájmu;</w:t>
      </w:r>
    </w:p>
    <w:p w14:paraId="6F40A637" w14:textId="77777777" w:rsidR="00530AB9" w:rsidRPr="00530AB9" w:rsidRDefault="00530AB9" w:rsidP="00530AB9">
      <w:pPr>
        <w:widowControl w:val="0"/>
        <w:numPr>
          <w:ilvl w:val="1"/>
          <w:numId w:val="1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>Podnájemce je v prodlení s placením nájemného delším než 30 dnů od doručení písemné výzvy Nájemce k odstranění tohoto prodlení.</w:t>
      </w:r>
    </w:p>
    <w:p w14:paraId="1E356F43" w14:textId="77777777" w:rsidR="00530AB9" w:rsidRPr="00530AB9" w:rsidRDefault="00530AB9" w:rsidP="00530AB9">
      <w:pPr>
        <w:spacing w:before="120"/>
        <w:ind w:left="720" w:hanging="6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 xml:space="preserve">      V takovém případě činí výpovědní lhůta 1 měsíc a začne běžet od prvého dne  </w:t>
      </w:r>
    </w:p>
    <w:p w14:paraId="02FA2ABF" w14:textId="77777777" w:rsidR="00530AB9" w:rsidRPr="00530AB9" w:rsidRDefault="00530AB9" w:rsidP="00530AB9">
      <w:pPr>
        <w:spacing w:before="120"/>
        <w:ind w:left="720" w:hanging="6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 xml:space="preserve">      měsíce následujícího po doručení výpovědi Podnájemci,</w:t>
      </w:r>
    </w:p>
    <w:p w14:paraId="524686DA" w14:textId="77777777" w:rsidR="00530AB9" w:rsidRPr="00530AB9" w:rsidRDefault="00530AB9" w:rsidP="00530AB9">
      <w:pPr>
        <w:widowControl w:val="0"/>
        <w:numPr>
          <w:ilvl w:val="0"/>
          <w:numId w:val="1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>písemnou výpovědí Smlouvy ze strany Podnájemce se zkrácenou výpovědní lhůtou, a to z důvodu nezpůsobilosti Předmětu smlouvy k jejich užívání ke sjednanému účelu.</w:t>
      </w:r>
    </w:p>
    <w:p w14:paraId="76B02C24" w14:textId="77777777" w:rsidR="00530AB9" w:rsidRPr="00530AB9" w:rsidRDefault="00530AB9" w:rsidP="00530AB9">
      <w:pPr>
        <w:pStyle w:val="Odstavecseseznamem"/>
        <w:spacing w:before="120"/>
        <w:ind w:left="1068"/>
        <w:rPr>
          <w:rFonts w:asciiTheme="minorHAnsi" w:hAnsiTheme="minorHAnsi" w:cstheme="minorHAnsi"/>
          <w:i/>
          <w:iCs/>
          <w:sz w:val="22"/>
          <w:szCs w:val="22"/>
        </w:rPr>
      </w:pPr>
      <w:r w:rsidRPr="00530AB9">
        <w:rPr>
          <w:rFonts w:asciiTheme="minorHAnsi" w:hAnsiTheme="minorHAnsi" w:cstheme="minorHAnsi"/>
          <w:i/>
          <w:iCs/>
          <w:sz w:val="22"/>
          <w:szCs w:val="22"/>
        </w:rPr>
        <w:t xml:space="preserve">V takovém případě činí výpovědní lhůta 1 měsíc a začne běžet od prvého dne měsíce následujícího po doručení výpovědi Nájemci, </w:t>
      </w:r>
    </w:p>
    <w:p w14:paraId="5F9A54D7" w14:textId="77777777" w:rsidR="00530AB9" w:rsidRPr="00530AB9" w:rsidRDefault="00530AB9" w:rsidP="00530AB9">
      <w:pPr>
        <w:widowControl w:val="0"/>
        <w:numPr>
          <w:ilvl w:val="0"/>
          <w:numId w:val="1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>písemnou dohodou smluvních stran,</w:t>
      </w:r>
    </w:p>
    <w:p w14:paraId="3EB5AE5F" w14:textId="77777777" w:rsidR="00530AB9" w:rsidRPr="00530AB9" w:rsidRDefault="00530AB9" w:rsidP="00530AB9">
      <w:pPr>
        <w:widowControl w:val="0"/>
        <w:numPr>
          <w:ilvl w:val="0"/>
          <w:numId w:val="1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530AB9">
        <w:rPr>
          <w:rFonts w:cstheme="minorHAnsi"/>
          <w:i/>
          <w:iCs/>
          <w:sz w:val="22"/>
          <w:szCs w:val="22"/>
        </w:rPr>
        <w:t xml:space="preserve">skončením vztahu pachtovní smlouvy mezi Statutárním městem Ostrava a Nájemcem, k čemuž Nájemce sděluje, že pachtovní smlouva je sjednána na dobu do 31. 12. 2025 a Statutární město Ostrava je oprávněno požádat Nájemce k předčasnému vrácení předmětu pachtu za podmínek uvedených v předmětné pachtovní smlouvě. Podnájemce prohlašuje, že před podpisem této smlouvy se seznámil s obsahem a právy a povinnostmi smluvních stran vyplývající z předmětné pachtovní smlouvy.   </w:t>
      </w:r>
    </w:p>
    <w:p w14:paraId="02CC8BA2" w14:textId="77777777" w:rsidR="008F50FA" w:rsidRPr="00530AB9" w:rsidRDefault="008F50FA" w:rsidP="008F50FA">
      <w:pPr>
        <w:spacing w:before="120" w:after="120" w:line="276" w:lineRule="auto"/>
        <w:rPr>
          <w:rFonts w:cstheme="minorHAnsi"/>
          <w:i/>
          <w:sz w:val="22"/>
          <w:szCs w:val="22"/>
        </w:rPr>
      </w:pPr>
    </w:p>
    <w:p w14:paraId="3B1E415A" w14:textId="6D3AD292" w:rsidR="00A10C56" w:rsidRDefault="00A10C56" w:rsidP="00D62D75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1.7.2022, Článek V., odst.4 nově zní:</w:t>
      </w:r>
    </w:p>
    <w:p w14:paraId="04AD19C9" w14:textId="77777777" w:rsidR="00D62D75" w:rsidRPr="00D62D75" w:rsidRDefault="00D62D75" w:rsidP="00D62D75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629E60" w14:textId="725CB062" w:rsidR="00A10C56" w:rsidRPr="00DC28C9" w:rsidRDefault="00DC28C9" w:rsidP="00077C4E">
      <w:pPr>
        <w:widowControl w:val="0"/>
        <w:adjustRightInd w:val="0"/>
        <w:spacing w:before="120" w:line="360" w:lineRule="atLeast"/>
        <w:ind w:left="567" w:hanging="288"/>
        <w:jc w:val="both"/>
        <w:textAlignment w:val="baseline"/>
        <w:rPr>
          <w:rFonts w:cstheme="minorHAnsi"/>
          <w:bCs/>
          <w:i/>
          <w:iCs/>
          <w:sz w:val="22"/>
          <w:szCs w:val="22"/>
        </w:rPr>
      </w:pPr>
      <w:r w:rsidRPr="00DC28C9">
        <w:rPr>
          <w:rFonts w:cstheme="minorHAnsi"/>
          <w:bCs/>
          <w:i/>
          <w:iCs/>
          <w:sz w:val="22"/>
          <w:szCs w:val="22"/>
        </w:rPr>
        <w:t>4.</w:t>
      </w:r>
      <w:r w:rsidR="00077C4E">
        <w:rPr>
          <w:rFonts w:cstheme="minorHAnsi"/>
          <w:bCs/>
          <w:i/>
          <w:iCs/>
          <w:sz w:val="22"/>
          <w:szCs w:val="22"/>
        </w:rPr>
        <w:t xml:space="preserve"> </w:t>
      </w:r>
      <w:r w:rsidRPr="00DC28C9">
        <w:rPr>
          <w:rFonts w:cstheme="minorHAnsi"/>
          <w:bCs/>
          <w:i/>
          <w:iCs/>
          <w:sz w:val="22"/>
          <w:szCs w:val="22"/>
        </w:rPr>
        <w:t xml:space="preserve"> Smluvní náj</w:t>
      </w:r>
      <w:r>
        <w:rPr>
          <w:rFonts w:cstheme="minorHAnsi"/>
          <w:bCs/>
          <w:i/>
          <w:iCs/>
          <w:sz w:val="22"/>
          <w:szCs w:val="22"/>
        </w:rPr>
        <w:t>em za jedno parkovací místo se sjednává ve výši 1450,-Kč/měsíc/garážové vyhrazené parkovací místo</w:t>
      </w:r>
      <w:r w:rsidR="00AE64FE">
        <w:rPr>
          <w:rFonts w:cstheme="minorHAnsi"/>
          <w:bCs/>
          <w:i/>
          <w:iCs/>
          <w:sz w:val="22"/>
          <w:szCs w:val="22"/>
        </w:rPr>
        <w:t xml:space="preserve"> a 950,-Kč/měsíc/venkovní vyhrazené parkovací místo. Takto stanovené nájemné nezahrnuje DPH, které je podnájemce povinen hradit spolu s nájemným ve výši odpovídající aktuálním platným právním předpisům.</w:t>
      </w:r>
    </w:p>
    <w:p w14:paraId="1D5D8636" w14:textId="77777777" w:rsidR="00F13AAB" w:rsidRPr="00530AB9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19BC3133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0E2CD5">
        <w:rPr>
          <w:rFonts w:asciiTheme="minorHAnsi" w:hAnsiTheme="minorHAnsi" w:cstheme="minorHAnsi"/>
          <w:sz w:val="22"/>
          <w:szCs w:val="22"/>
        </w:rPr>
        <w:t>platnosti</w:t>
      </w:r>
      <w:r w:rsidRPr="0043391E">
        <w:rPr>
          <w:rFonts w:asciiTheme="minorHAnsi" w:hAnsiTheme="minorHAnsi" w:cstheme="minorHAnsi"/>
          <w:sz w:val="22"/>
          <w:szCs w:val="22"/>
        </w:rPr>
        <w:t xml:space="preserve"> </w:t>
      </w:r>
      <w:r w:rsidR="000E2CD5">
        <w:rPr>
          <w:rFonts w:asciiTheme="minorHAnsi" w:hAnsiTheme="minorHAnsi" w:cstheme="minorHAnsi"/>
          <w:sz w:val="22"/>
          <w:szCs w:val="22"/>
        </w:rPr>
        <w:t>dnem podpisu oběma smluvními stranami.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5A53F870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BF36C3">
        <w:rPr>
          <w:rFonts w:cstheme="minorHAnsi"/>
          <w:sz w:val="22"/>
          <w:szCs w:val="22"/>
        </w:rPr>
        <w:t>29</w:t>
      </w:r>
      <w:r w:rsidR="000E2CD5">
        <w:rPr>
          <w:rFonts w:cstheme="minorHAnsi"/>
          <w:sz w:val="22"/>
          <w:szCs w:val="22"/>
        </w:rPr>
        <w:t>.</w:t>
      </w:r>
      <w:r w:rsidR="00BF36C3">
        <w:rPr>
          <w:rFonts w:cstheme="minorHAnsi"/>
          <w:sz w:val="22"/>
          <w:szCs w:val="22"/>
        </w:rPr>
        <w:t>4</w:t>
      </w:r>
      <w:r w:rsidR="000E2CD5">
        <w:rPr>
          <w:rFonts w:cstheme="minorHAnsi"/>
          <w:sz w:val="22"/>
          <w:szCs w:val="22"/>
        </w:rPr>
        <w:t>.202</w:t>
      </w:r>
      <w:r w:rsidR="00BF36C3">
        <w:rPr>
          <w:rFonts w:cstheme="minorHAnsi"/>
          <w:sz w:val="22"/>
          <w:szCs w:val="22"/>
        </w:rPr>
        <w:t>2</w:t>
      </w:r>
    </w:p>
    <w:p w14:paraId="7FF4B935" w14:textId="2553F20F" w:rsidR="00B06158" w:rsidRDefault="00B06158" w:rsidP="00B06158">
      <w:pPr>
        <w:rPr>
          <w:rFonts w:cstheme="minorHAnsi"/>
          <w:sz w:val="22"/>
          <w:szCs w:val="22"/>
        </w:rPr>
      </w:pPr>
    </w:p>
    <w:p w14:paraId="207A02FE" w14:textId="03D18013" w:rsidR="00FC135E" w:rsidRDefault="00FC135E" w:rsidP="00B06158">
      <w:pPr>
        <w:rPr>
          <w:rFonts w:cstheme="minorHAnsi"/>
          <w:sz w:val="22"/>
          <w:szCs w:val="22"/>
        </w:rPr>
      </w:pPr>
    </w:p>
    <w:p w14:paraId="172B1C6A" w14:textId="77777777" w:rsidR="00FC135E" w:rsidRPr="0043391E" w:rsidRDefault="00FC135E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2AC24861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</w:t>
      </w:r>
      <w:r w:rsidR="00DC2759">
        <w:rPr>
          <w:rFonts w:cstheme="minorHAnsi"/>
          <w:sz w:val="22"/>
          <w:szCs w:val="22"/>
        </w:rPr>
        <w:t>XXXXXXX</w:t>
      </w:r>
      <w:r w:rsidR="006763D0">
        <w:rPr>
          <w:rFonts w:cstheme="minorHAnsi"/>
          <w:sz w:val="22"/>
          <w:szCs w:val="22"/>
        </w:rPr>
        <w:t>, jednatel</w:t>
      </w:r>
    </w:p>
    <w:p w14:paraId="36BAEF4A" w14:textId="2752FA39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C29C" w14:textId="77777777" w:rsidR="00302CB7" w:rsidRDefault="00302CB7" w:rsidP="00DC12B0">
      <w:r>
        <w:separator/>
      </w:r>
    </w:p>
  </w:endnote>
  <w:endnote w:type="continuationSeparator" w:id="0">
    <w:p w14:paraId="5792DC9F" w14:textId="77777777" w:rsidR="00302CB7" w:rsidRDefault="00302CB7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0F3F" w14:textId="77777777" w:rsidR="00302CB7" w:rsidRDefault="00302CB7" w:rsidP="00DC12B0">
      <w:r>
        <w:separator/>
      </w:r>
    </w:p>
  </w:footnote>
  <w:footnote w:type="continuationSeparator" w:id="0">
    <w:p w14:paraId="02199758" w14:textId="77777777" w:rsidR="00302CB7" w:rsidRDefault="00302CB7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061484E0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4F48E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E5430B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6621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8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7612738">
    <w:abstractNumId w:val="4"/>
  </w:num>
  <w:num w:numId="2" w16cid:durableId="456678052">
    <w:abstractNumId w:val="1"/>
  </w:num>
  <w:num w:numId="3" w16cid:durableId="990866213">
    <w:abstractNumId w:val="11"/>
  </w:num>
  <w:num w:numId="4" w16cid:durableId="137457235">
    <w:abstractNumId w:val="10"/>
  </w:num>
  <w:num w:numId="5" w16cid:durableId="1529563276">
    <w:abstractNumId w:val="0"/>
  </w:num>
  <w:num w:numId="6" w16cid:durableId="1047024554">
    <w:abstractNumId w:val="6"/>
  </w:num>
  <w:num w:numId="7" w16cid:durableId="674772608">
    <w:abstractNumId w:val="18"/>
  </w:num>
  <w:num w:numId="8" w16cid:durableId="107238590">
    <w:abstractNumId w:val="5"/>
  </w:num>
  <w:num w:numId="9" w16cid:durableId="158815157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324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031335">
    <w:abstractNumId w:val="15"/>
  </w:num>
  <w:num w:numId="12" w16cid:durableId="1909220781">
    <w:abstractNumId w:val="2"/>
  </w:num>
  <w:num w:numId="13" w16cid:durableId="764309116">
    <w:abstractNumId w:val="12"/>
  </w:num>
  <w:num w:numId="14" w16cid:durableId="876161352">
    <w:abstractNumId w:val="9"/>
  </w:num>
  <w:num w:numId="15" w16cid:durableId="1771393592">
    <w:abstractNumId w:val="17"/>
  </w:num>
  <w:num w:numId="16" w16cid:durableId="139276863">
    <w:abstractNumId w:val="14"/>
  </w:num>
  <w:num w:numId="17" w16cid:durableId="1090391339">
    <w:abstractNumId w:val="13"/>
  </w:num>
  <w:num w:numId="18" w16cid:durableId="1608655230">
    <w:abstractNumId w:val="16"/>
  </w:num>
  <w:num w:numId="19" w16cid:durableId="691496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77C4E"/>
    <w:rsid w:val="00087391"/>
    <w:rsid w:val="000B360C"/>
    <w:rsid w:val="000C2E09"/>
    <w:rsid w:val="000D3000"/>
    <w:rsid w:val="000D711A"/>
    <w:rsid w:val="000E019C"/>
    <w:rsid w:val="000E2CD5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6407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497C"/>
    <w:rsid w:val="00234F47"/>
    <w:rsid w:val="002366F6"/>
    <w:rsid w:val="00241F3A"/>
    <w:rsid w:val="00274F4F"/>
    <w:rsid w:val="002754E2"/>
    <w:rsid w:val="002B2DE5"/>
    <w:rsid w:val="002B442C"/>
    <w:rsid w:val="002B7437"/>
    <w:rsid w:val="002D0628"/>
    <w:rsid w:val="002D1847"/>
    <w:rsid w:val="00302CB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4D17"/>
    <w:rsid w:val="003F7A45"/>
    <w:rsid w:val="00414B26"/>
    <w:rsid w:val="0043391E"/>
    <w:rsid w:val="00442EB9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4E2E48"/>
    <w:rsid w:val="004F2628"/>
    <w:rsid w:val="00503E87"/>
    <w:rsid w:val="005103D1"/>
    <w:rsid w:val="00512C14"/>
    <w:rsid w:val="005176D1"/>
    <w:rsid w:val="00530AB9"/>
    <w:rsid w:val="00544E69"/>
    <w:rsid w:val="00556890"/>
    <w:rsid w:val="00567E42"/>
    <w:rsid w:val="00580608"/>
    <w:rsid w:val="005843C9"/>
    <w:rsid w:val="005866FB"/>
    <w:rsid w:val="0059122A"/>
    <w:rsid w:val="005B486D"/>
    <w:rsid w:val="005B6914"/>
    <w:rsid w:val="005C45F7"/>
    <w:rsid w:val="005E44DC"/>
    <w:rsid w:val="005E62DA"/>
    <w:rsid w:val="005F45F2"/>
    <w:rsid w:val="006060BB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763D0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2B54"/>
    <w:rsid w:val="00765673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A368D"/>
    <w:rsid w:val="009D4940"/>
    <w:rsid w:val="009D6311"/>
    <w:rsid w:val="009E183B"/>
    <w:rsid w:val="009F782C"/>
    <w:rsid w:val="00A0483F"/>
    <w:rsid w:val="00A10C56"/>
    <w:rsid w:val="00A13716"/>
    <w:rsid w:val="00A21134"/>
    <w:rsid w:val="00A2633F"/>
    <w:rsid w:val="00A31DCF"/>
    <w:rsid w:val="00A36EFB"/>
    <w:rsid w:val="00A44883"/>
    <w:rsid w:val="00A6264D"/>
    <w:rsid w:val="00A81D7F"/>
    <w:rsid w:val="00A856CC"/>
    <w:rsid w:val="00A87079"/>
    <w:rsid w:val="00AA424D"/>
    <w:rsid w:val="00AB4C23"/>
    <w:rsid w:val="00AC032E"/>
    <w:rsid w:val="00AC4CFE"/>
    <w:rsid w:val="00AE183A"/>
    <w:rsid w:val="00AE64FE"/>
    <w:rsid w:val="00B06158"/>
    <w:rsid w:val="00B111E1"/>
    <w:rsid w:val="00B23A53"/>
    <w:rsid w:val="00B333E2"/>
    <w:rsid w:val="00B44EA5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36C3"/>
    <w:rsid w:val="00BF787E"/>
    <w:rsid w:val="00C0058C"/>
    <w:rsid w:val="00C04D32"/>
    <w:rsid w:val="00C4222D"/>
    <w:rsid w:val="00C50ED9"/>
    <w:rsid w:val="00C537CD"/>
    <w:rsid w:val="00C65496"/>
    <w:rsid w:val="00C73240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2D75"/>
    <w:rsid w:val="00D65400"/>
    <w:rsid w:val="00D77BD9"/>
    <w:rsid w:val="00D80C2C"/>
    <w:rsid w:val="00D95976"/>
    <w:rsid w:val="00DA5710"/>
    <w:rsid w:val="00DA5A47"/>
    <w:rsid w:val="00DA72DE"/>
    <w:rsid w:val="00DB3F57"/>
    <w:rsid w:val="00DB5E41"/>
    <w:rsid w:val="00DC12B0"/>
    <w:rsid w:val="00DC2759"/>
    <w:rsid w:val="00DC28C9"/>
    <w:rsid w:val="00DC3FAB"/>
    <w:rsid w:val="00DD27C7"/>
    <w:rsid w:val="00DE00AD"/>
    <w:rsid w:val="00E025F6"/>
    <w:rsid w:val="00E026F4"/>
    <w:rsid w:val="00E07057"/>
    <w:rsid w:val="00E12C7B"/>
    <w:rsid w:val="00E13BE6"/>
    <w:rsid w:val="00E16119"/>
    <w:rsid w:val="00E32FB0"/>
    <w:rsid w:val="00E43A07"/>
    <w:rsid w:val="00E44700"/>
    <w:rsid w:val="00E82D2D"/>
    <w:rsid w:val="00EA15A2"/>
    <w:rsid w:val="00EB0771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C135E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474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6</cp:revision>
  <cp:lastPrinted>2020-12-03T12:12:00Z</cp:lastPrinted>
  <dcterms:created xsi:type="dcterms:W3CDTF">2022-04-29T08:48:00Z</dcterms:created>
  <dcterms:modified xsi:type="dcterms:W3CDTF">2022-05-26T08:27:00Z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