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AA9B2" w14:textId="4957164D" w:rsidR="006A4ABA" w:rsidRPr="009E5276" w:rsidRDefault="00F2426C" w:rsidP="00980616">
      <w:pPr>
        <w:jc w:val="right"/>
        <w:rPr>
          <w:b/>
        </w:rPr>
      </w:pPr>
      <w:r>
        <w:rPr>
          <w:b/>
        </w:rPr>
        <w:t xml:space="preserve"> </w:t>
      </w:r>
    </w:p>
    <w:p w14:paraId="3BBD02E2" w14:textId="4D6CBE19" w:rsidR="00233EF0" w:rsidRPr="009E5276" w:rsidRDefault="00CD18CB" w:rsidP="00980616">
      <w:pPr>
        <w:jc w:val="center"/>
        <w:rPr>
          <w:b/>
        </w:rPr>
      </w:pPr>
      <w:r w:rsidRPr="009E5276">
        <w:rPr>
          <w:b/>
        </w:rPr>
        <w:t>Smlouva</w:t>
      </w:r>
      <w:r w:rsidR="00233EF0" w:rsidRPr="009E5276">
        <w:rPr>
          <w:b/>
        </w:rPr>
        <w:t xml:space="preserve"> o dílo</w:t>
      </w:r>
      <w:r w:rsidR="008C5D85" w:rsidRPr="009E5276">
        <w:rPr>
          <w:b/>
        </w:rPr>
        <w:t xml:space="preserve"> IT/2016/11</w:t>
      </w:r>
    </w:p>
    <w:p w14:paraId="5FC5B459" w14:textId="69AC1D9E" w:rsidR="000E0F87" w:rsidRPr="009E5276" w:rsidRDefault="008C5D85" w:rsidP="00980616">
      <w:pPr>
        <w:jc w:val="center"/>
        <w:rPr>
          <w:b/>
        </w:rPr>
      </w:pPr>
      <w:r w:rsidRPr="009E5276">
        <w:rPr>
          <w:b/>
        </w:rPr>
        <w:t xml:space="preserve">Zpracování studie proveditelnosti k projektu </w:t>
      </w:r>
    </w:p>
    <w:p w14:paraId="5D245D42" w14:textId="3EA4B06B" w:rsidR="006A4ABA" w:rsidRPr="009E5276" w:rsidRDefault="008C5D85" w:rsidP="00980616">
      <w:pPr>
        <w:jc w:val="center"/>
        <w:rPr>
          <w:b/>
        </w:rPr>
      </w:pPr>
      <w:r w:rsidRPr="009E5276">
        <w:rPr>
          <w:b/>
        </w:rPr>
        <w:t>„Rozšíření IS PNO“ z výzvy č. 26 IROP</w:t>
      </w:r>
    </w:p>
    <w:p w14:paraId="3375C646" w14:textId="77777777" w:rsidR="00233EF0" w:rsidRPr="009E5276" w:rsidRDefault="00233EF0" w:rsidP="00980616">
      <w:pPr>
        <w:ind w:right="866"/>
        <w:jc w:val="both"/>
        <w:rPr>
          <w:b/>
        </w:rPr>
      </w:pPr>
    </w:p>
    <w:p w14:paraId="69FA1C8E" w14:textId="77777777" w:rsidR="00972A70" w:rsidRPr="009E5276" w:rsidRDefault="00972A70" w:rsidP="00980616">
      <w:pPr>
        <w:autoSpaceDE w:val="0"/>
        <w:autoSpaceDN w:val="0"/>
        <w:adjustRightInd w:val="0"/>
        <w:jc w:val="center"/>
        <w:rPr>
          <w:b/>
          <w:bCs/>
        </w:rPr>
      </w:pPr>
      <w:r w:rsidRPr="009E5276">
        <w:rPr>
          <w:b/>
          <w:bCs/>
        </w:rPr>
        <w:t>Smluvní strany.</w:t>
      </w:r>
    </w:p>
    <w:p w14:paraId="3B265AC3" w14:textId="77777777" w:rsidR="00972A70" w:rsidRPr="009E5276" w:rsidRDefault="00972A70" w:rsidP="00980616">
      <w:pPr>
        <w:autoSpaceDE w:val="0"/>
        <w:autoSpaceDN w:val="0"/>
        <w:adjustRightInd w:val="0"/>
        <w:rPr>
          <w:b/>
          <w:bCs/>
        </w:rPr>
      </w:pPr>
      <w:r w:rsidRPr="009E5276">
        <w:rPr>
          <w:b/>
          <w:bCs/>
        </w:rPr>
        <w:t xml:space="preserve">Psychiatrická nemocnice v Opavě  </w:t>
      </w:r>
    </w:p>
    <w:p w14:paraId="4974C940" w14:textId="77777777" w:rsidR="00972A70" w:rsidRPr="009E5276" w:rsidRDefault="00972A70" w:rsidP="00980616">
      <w:pPr>
        <w:autoSpaceDE w:val="0"/>
        <w:autoSpaceDN w:val="0"/>
        <w:adjustRightInd w:val="0"/>
      </w:pPr>
      <w:r w:rsidRPr="009E5276">
        <w:rPr>
          <w:b/>
          <w:bCs/>
        </w:rPr>
        <w:t xml:space="preserve">Olomoucká 305/88, 746 01, Opava </w:t>
      </w:r>
      <w:r w:rsidRPr="009E5276">
        <w:t xml:space="preserve"> </w:t>
      </w:r>
    </w:p>
    <w:p w14:paraId="205970FF" w14:textId="77777777" w:rsidR="00972A70" w:rsidRPr="009E5276" w:rsidRDefault="00972A70" w:rsidP="00980616">
      <w:pPr>
        <w:autoSpaceDE w:val="0"/>
        <w:autoSpaceDN w:val="0"/>
        <w:adjustRightInd w:val="0"/>
      </w:pPr>
      <w:r w:rsidRPr="009E5276">
        <w:t xml:space="preserve">zastoupena Ing. Zdeňkem Jiříčkem – ředitelem </w:t>
      </w:r>
    </w:p>
    <w:p w14:paraId="2250AAD3" w14:textId="77777777" w:rsidR="00972A70" w:rsidRPr="009E5276" w:rsidRDefault="00972A70" w:rsidP="00980616">
      <w:pPr>
        <w:autoSpaceDE w:val="0"/>
        <w:autoSpaceDN w:val="0"/>
        <w:adjustRightInd w:val="0"/>
      </w:pPr>
      <w:r w:rsidRPr="009E5276">
        <w:t xml:space="preserve">IČ: 00844004, </w:t>
      </w:r>
    </w:p>
    <w:p w14:paraId="0BB61F5F" w14:textId="77777777" w:rsidR="00972A70" w:rsidRPr="009E5276" w:rsidRDefault="00972A70" w:rsidP="00980616">
      <w:pPr>
        <w:autoSpaceDE w:val="0"/>
        <w:autoSpaceDN w:val="0"/>
        <w:adjustRightInd w:val="0"/>
      </w:pPr>
      <w:r w:rsidRPr="009E5276">
        <w:t xml:space="preserve">DIČ: CZ00844004, </w:t>
      </w:r>
    </w:p>
    <w:p w14:paraId="64DE3442" w14:textId="77777777" w:rsidR="00972A70" w:rsidRPr="009E5276" w:rsidRDefault="00972A70" w:rsidP="00980616">
      <w:pPr>
        <w:autoSpaceDE w:val="0"/>
        <w:autoSpaceDN w:val="0"/>
        <w:adjustRightInd w:val="0"/>
      </w:pPr>
      <w:r w:rsidRPr="009E5276">
        <w:t xml:space="preserve">Tel.: 553 695 111, Fax.:553 713 443, e-mail: </w:t>
      </w:r>
      <w:hyperlink r:id="rId8" w:history="1">
        <w:r w:rsidRPr="009E5276">
          <w:rPr>
            <w:rStyle w:val="Hypertextovodkaz"/>
          </w:rPr>
          <w:t>pnopava@pnopava.cz</w:t>
        </w:r>
      </w:hyperlink>
      <w:r w:rsidRPr="009E5276">
        <w:rPr>
          <w:rStyle w:val="Hypertextovodkaz"/>
          <w:color w:val="000000"/>
        </w:rPr>
        <w:t xml:space="preserve"> </w:t>
      </w:r>
      <w:r w:rsidRPr="009E5276">
        <w:t xml:space="preserve">   </w:t>
      </w:r>
    </w:p>
    <w:p w14:paraId="3B87C362" w14:textId="77777777" w:rsidR="00972A70" w:rsidRPr="009E5276" w:rsidRDefault="00972A70" w:rsidP="00980616">
      <w:pPr>
        <w:autoSpaceDE w:val="0"/>
        <w:autoSpaceDN w:val="0"/>
        <w:adjustRightInd w:val="0"/>
      </w:pPr>
      <w:r w:rsidRPr="009E5276">
        <w:t>Bankovní spojení: Česká národní banka, číslo účtu: 10006-339821/0710</w:t>
      </w:r>
    </w:p>
    <w:p w14:paraId="625F66A8" w14:textId="77777777" w:rsidR="00972A70" w:rsidRPr="009E5276" w:rsidRDefault="00972A70" w:rsidP="00980616">
      <w:pPr>
        <w:autoSpaceDE w:val="0"/>
        <w:autoSpaceDN w:val="0"/>
        <w:adjustRightInd w:val="0"/>
        <w:rPr>
          <w:b/>
        </w:rPr>
      </w:pPr>
      <w:r w:rsidRPr="009E5276">
        <w:rPr>
          <w:b/>
        </w:rPr>
        <w:t>(dále jen „objednatel“ a „PNO“)</w:t>
      </w:r>
    </w:p>
    <w:p w14:paraId="20A24FCC" w14:textId="77777777" w:rsidR="00D64A6A" w:rsidRPr="009E5276" w:rsidRDefault="00D64A6A" w:rsidP="00980616">
      <w:pPr>
        <w:autoSpaceDE w:val="0"/>
        <w:autoSpaceDN w:val="0"/>
        <w:adjustRightInd w:val="0"/>
        <w:rPr>
          <w:b/>
        </w:rPr>
      </w:pPr>
    </w:p>
    <w:p w14:paraId="0DDC0E9E" w14:textId="3CF701EB" w:rsidR="00D64A6A" w:rsidRPr="009E5276" w:rsidRDefault="00972A70" w:rsidP="00980616">
      <w:pPr>
        <w:autoSpaceDE w:val="0"/>
        <w:autoSpaceDN w:val="0"/>
        <w:adjustRightInd w:val="0"/>
      </w:pPr>
      <w:r w:rsidRPr="009E5276">
        <w:tab/>
      </w:r>
      <w:r w:rsidRPr="009E5276">
        <w:tab/>
      </w:r>
      <w:r w:rsidRPr="009E5276">
        <w:tab/>
      </w:r>
      <w:r w:rsidRPr="009E5276">
        <w:tab/>
      </w:r>
      <w:r w:rsidRPr="009E5276">
        <w:tab/>
      </w:r>
      <w:r w:rsidRPr="009E5276">
        <w:tab/>
      </w:r>
      <w:r w:rsidR="008E5EF6" w:rsidRPr="009E5276">
        <w:t>a</w:t>
      </w:r>
    </w:p>
    <w:p w14:paraId="6B1171BB" w14:textId="77777777" w:rsidR="008E5EF6" w:rsidRPr="009E5276" w:rsidRDefault="008E5EF6" w:rsidP="00980616">
      <w:pPr>
        <w:autoSpaceDE w:val="0"/>
        <w:autoSpaceDN w:val="0"/>
        <w:adjustRightInd w:val="0"/>
      </w:pPr>
    </w:p>
    <w:p w14:paraId="56ADCB9A" w14:textId="24B823E9" w:rsidR="00D64A6A" w:rsidRPr="009E5276" w:rsidRDefault="00972A70" w:rsidP="00980616">
      <w:pPr>
        <w:autoSpaceDE w:val="0"/>
        <w:autoSpaceDN w:val="0"/>
        <w:adjustRightInd w:val="0"/>
        <w:rPr>
          <w:b/>
          <w:bCs/>
        </w:rPr>
      </w:pPr>
      <w:r w:rsidRPr="009E5276">
        <w:rPr>
          <w:b/>
          <w:bCs/>
        </w:rPr>
        <w:t>Firma</w:t>
      </w:r>
      <w:r w:rsidR="00D64A6A" w:rsidRPr="009E5276">
        <w:rPr>
          <w:b/>
          <w:bCs/>
        </w:rPr>
        <w:t xml:space="preserve">: </w:t>
      </w:r>
      <w:r w:rsidR="003D227E">
        <w:rPr>
          <w:b/>
          <w:bCs/>
        </w:rPr>
        <w:t>INNOVA Int. s.r.o.</w:t>
      </w:r>
    </w:p>
    <w:p w14:paraId="54C5610B" w14:textId="72BA7B38" w:rsidR="00972A70" w:rsidRPr="009E5276" w:rsidRDefault="00D64A6A" w:rsidP="00980616">
      <w:pPr>
        <w:autoSpaceDE w:val="0"/>
        <w:autoSpaceDN w:val="0"/>
        <w:adjustRightInd w:val="0"/>
        <w:rPr>
          <w:b/>
          <w:bCs/>
        </w:rPr>
      </w:pPr>
      <w:r w:rsidRPr="009E5276">
        <w:rPr>
          <w:b/>
          <w:bCs/>
        </w:rPr>
        <w:t>S</w:t>
      </w:r>
      <w:r w:rsidR="00972A70" w:rsidRPr="009E5276">
        <w:rPr>
          <w:b/>
          <w:bCs/>
        </w:rPr>
        <w:t>ídlo</w:t>
      </w:r>
      <w:r w:rsidRPr="009E5276">
        <w:rPr>
          <w:b/>
          <w:bCs/>
        </w:rPr>
        <w:t xml:space="preserve">, adresa: </w:t>
      </w:r>
      <w:r w:rsidR="003D227E">
        <w:rPr>
          <w:b/>
          <w:bCs/>
        </w:rPr>
        <w:t>Rudná 847/10, 703 00 Ostrava - Vítkovice</w:t>
      </w:r>
    </w:p>
    <w:p w14:paraId="3328B711" w14:textId="6186E4CE" w:rsidR="00972A70" w:rsidRPr="009E5276" w:rsidRDefault="00972A70" w:rsidP="00980616">
      <w:pPr>
        <w:autoSpaceDE w:val="0"/>
        <w:autoSpaceDN w:val="0"/>
        <w:adjustRightInd w:val="0"/>
        <w:rPr>
          <w:bCs/>
        </w:rPr>
      </w:pPr>
      <w:r w:rsidRPr="009E5276">
        <w:rPr>
          <w:bCs/>
        </w:rPr>
        <w:t xml:space="preserve">Zastoupená: </w:t>
      </w:r>
      <w:r w:rsidR="003D227E">
        <w:rPr>
          <w:bCs/>
        </w:rPr>
        <w:t xml:space="preserve">Ing. Martinem </w:t>
      </w:r>
      <w:proofErr w:type="spellStart"/>
      <w:r w:rsidR="003D227E">
        <w:rPr>
          <w:bCs/>
        </w:rPr>
        <w:t>Ambrůzem</w:t>
      </w:r>
      <w:proofErr w:type="spellEnd"/>
      <w:r w:rsidRPr="009E5276">
        <w:rPr>
          <w:bCs/>
        </w:rPr>
        <w:t xml:space="preserve"> ve všech věcech smluvních, který je jako jednatel</w:t>
      </w:r>
      <w:r w:rsidR="003D227E">
        <w:rPr>
          <w:bCs/>
        </w:rPr>
        <w:t xml:space="preserve"> </w:t>
      </w:r>
      <w:r w:rsidRPr="009E5276">
        <w:rPr>
          <w:bCs/>
        </w:rPr>
        <w:t>firmy oprávněn za ni samostatně jednat,</w:t>
      </w:r>
    </w:p>
    <w:p w14:paraId="3F230216" w14:textId="47140CC5" w:rsidR="00972A70" w:rsidRPr="009E5276" w:rsidRDefault="00972A70" w:rsidP="00980616">
      <w:pPr>
        <w:autoSpaceDE w:val="0"/>
        <w:autoSpaceDN w:val="0"/>
        <w:adjustRightInd w:val="0"/>
        <w:rPr>
          <w:bCs/>
        </w:rPr>
      </w:pPr>
      <w:r w:rsidRPr="009E5276">
        <w:t>zapsan</w:t>
      </w:r>
      <w:r w:rsidR="003D227E">
        <w:t>á</w:t>
      </w:r>
      <w:r w:rsidRPr="009E5276">
        <w:t xml:space="preserve"> v obchodním rejstříku Krajského soudu v</w:t>
      </w:r>
      <w:r w:rsidR="006B43EF">
        <w:t> Ostravě, spisová značka C 31905</w:t>
      </w:r>
    </w:p>
    <w:p w14:paraId="3C03D95F" w14:textId="673ABFAD" w:rsidR="00972A70" w:rsidRPr="009E5276" w:rsidRDefault="00972A70" w:rsidP="00980616">
      <w:pPr>
        <w:autoSpaceDE w:val="0"/>
        <w:autoSpaceDN w:val="0"/>
        <w:adjustRightInd w:val="0"/>
        <w:rPr>
          <w:bCs/>
        </w:rPr>
      </w:pPr>
      <w:r w:rsidRPr="009E5276">
        <w:rPr>
          <w:bCs/>
        </w:rPr>
        <w:t xml:space="preserve">IČ: </w:t>
      </w:r>
      <w:r w:rsidR="006B43EF">
        <w:rPr>
          <w:bCs/>
        </w:rPr>
        <w:t>27857255</w:t>
      </w:r>
      <w:r w:rsidRPr="009E5276">
        <w:rPr>
          <w:bCs/>
        </w:rPr>
        <w:tab/>
      </w:r>
      <w:r w:rsidRPr="009E5276">
        <w:rPr>
          <w:bCs/>
        </w:rPr>
        <w:tab/>
      </w:r>
      <w:r w:rsidRPr="009E5276">
        <w:rPr>
          <w:bCs/>
        </w:rPr>
        <w:tab/>
      </w:r>
    </w:p>
    <w:p w14:paraId="7AB6F550" w14:textId="1D7A9E35" w:rsidR="00972A70" w:rsidRPr="009E5276" w:rsidRDefault="00972A70" w:rsidP="00980616">
      <w:pPr>
        <w:autoSpaceDE w:val="0"/>
        <w:autoSpaceDN w:val="0"/>
        <w:adjustRightInd w:val="0"/>
        <w:rPr>
          <w:bCs/>
        </w:rPr>
      </w:pPr>
      <w:r w:rsidRPr="009E5276">
        <w:rPr>
          <w:bCs/>
        </w:rPr>
        <w:t xml:space="preserve">DIČ: </w:t>
      </w:r>
      <w:r w:rsidR="006B43EF">
        <w:rPr>
          <w:bCs/>
        </w:rPr>
        <w:t>CZ27857255</w:t>
      </w:r>
      <w:r w:rsidRPr="009E5276">
        <w:rPr>
          <w:bCs/>
        </w:rPr>
        <w:tab/>
      </w:r>
    </w:p>
    <w:p w14:paraId="151A1EBD" w14:textId="77777777" w:rsidR="00305208" w:rsidRDefault="00972A70" w:rsidP="00980616">
      <w:pPr>
        <w:autoSpaceDE w:val="0"/>
        <w:autoSpaceDN w:val="0"/>
        <w:adjustRightInd w:val="0"/>
        <w:rPr>
          <w:bCs/>
        </w:rPr>
      </w:pPr>
      <w:r w:rsidRPr="009E5276">
        <w:rPr>
          <w:bCs/>
        </w:rPr>
        <w:t xml:space="preserve">Telefon: </w:t>
      </w:r>
      <w:r w:rsidR="00305208">
        <w:rPr>
          <w:bCs/>
        </w:rPr>
        <w:t xml:space="preserve">XXXXXXXX, </w:t>
      </w:r>
      <w:r w:rsidRPr="009E5276">
        <w:rPr>
          <w:bCs/>
        </w:rPr>
        <w:t>fax:</w:t>
      </w:r>
      <w:r w:rsidR="006B43EF">
        <w:rPr>
          <w:bCs/>
        </w:rPr>
        <w:t xml:space="preserve"> </w:t>
      </w:r>
      <w:proofErr w:type="gramStart"/>
      <w:r w:rsidR="006B43EF">
        <w:rPr>
          <w:bCs/>
        </w:rPr>
        <w:t>-</w:t>
      </w:r>
      <w:r w:rsidR="00305208">
        <w:rPr>
          <w:bCs/>
        </w:rPr>
        <w:t xml:space="preserve">,  </w:t>
      </w:r>
      <w:r w:rsidRPr="009E5276">
        <w:rPr>
          <w:bCs/>
        </w:rPr>
        <w:t>Mobil</w:t>
      </w:r>
      <w:proofErr w:type="gramEnd"/>
      <w:r w:rsidRPr="009E5276">
        <w:rPr>
          <w:bCs/>
        </w:rPr>
        <w:t>:</w:t>
      </w:r>
      <w:r w:rsidR="00305208">
        <w:rPr>
          <w:bCs/>
        </w:rPr>
        <w:t xml:space="preserve"> XXXXXXXX, </w:t>
      </w:r>
      <w:r w:rsidRPr="009E5276">
        <w:rPr>
          <w:bCs/>
        </w:rPr>
        <w:t xml:space="preserve">e-mail: </w:t>
      </w:r>
      <w:r w:rsidR="00305208">
        <w:rPr>
          <w:bCs/>
        </w:rPr>
        <w:t>XXXXXXXX</w:t>
      </w:r>
      <w:r w:rsidR="00305208" w:rsidRPr="009E5276">
        <w:rPr>
          <w:bCs/>
        </w:rPr>
        <w:t xml:space="preserve"> </w:t>
      </w:r>
    </w:p>
    <w:p w14:paraId="0D74AF33" w14:textId="283E805D" w:rsidR="00972A70" w:rsidRPr="009E5276" w:rsidRDefault="00972A70" w:rsidP="00980616">
      <w:pPr>
        <w:autoSpaceDE w:val="0"/>
        <w:autoSpaceDN w:val="0"/>
        <w:adjustRightInd w:val="0"/>
        <w:rPr>
          <w:bCs/>
        </w:rPr>
      </w:pPr>
      <w:r w:rsidRPr="009E5276">
        <w:rPr>
          <w:bCs/>
        </w:rPr>
        <w:t>Bankovní spojení:</w:t>
      </w:r>
      <w:r w:rsidR="00305208">
        <w:rPr>
          <w:bCs/>
        </w:rPr>
        <w:t xml:space="preserve"> XXXXXXXX</w:t>
      </w:r>
      <w:r w:rsidRPr="009E5276">
        <w:rPr>
          <w:bCs/>
        </w:rPr>
        <w:tab/>
      </w:r>
      <w:r w:rsidRPr="009E5276">
        <w:rPr>
          <w:bCs/>
        </w:rPr>
        <w:tab/>
      </w:r>
      <w:proofErr w:type="spellStart"/>
      <w:proofErr w:type="gramStart"/>
      <w:r w:rsidRPr="009E5276">
        <w:rPr>
          <w:bCs/>
        </w:rPr>
        <w:t>č.ú</w:t>
      </w:r>
      <w:proofErr w:type="spellEnd"/>
      <w:r w:rsidRPr="009E5276">
        <w:rPr>
          <w:bCs/>
        </w:rPr>
        <w:t>.:</w:t>
      </w:r>
      <w:proofErr w:type="gramEnd"/>
      <w:r w:rsidRPr="009E5276">
        <w:rPr>
          <w:bCs/>
        </w:rPr>
        <w:t xml:space="preserve"> </w:t>
      </w:r>
      <w:r w:rsidR="00305208">
        <w:rPr>
          <w:bCs/>
        </w:rPr>
        <w:t>XXXXXXXX</w:t>
      </w:r>
    </w:p>
    <w:p w14:paraId="5071F724" w14:textId="77777777" w:rsidR="00972A70" w:rsidRPr="009E5276" w:rsidRDefault="00972A70" w:rsidP="00980616">
      <w:pPr>
        <w:autoSpaceDE w:val="0"/>
        <w:autoSpaceDN w:val="0"/>
        <w:adjustRightInd w:val="0"/>
        <w:rPr>
          <w:b/>
          <w:bCs/>
        </w:rPr>
      </w:pPr>
      <w:r w:rsidRPr="009E5276">
        <w:rPr>
          <w:b/>
          <w:bCs/>
        </w:rPr>
        <w:t>(„dále jen zhotovitel“)</w:t>
      </w:r>
    </w:p>
    <w:p w14:paraId="12EEC20E" w14:textId="77777777" w:rsidR="006A4ABA" w:rsidRPr="009E5276" w:rsidRDefault="006A4ABA" w:rsidP="00980616">
      <w:pPr>
        <w:ind w:left="2124" w:right="-766" w:firstLine="6"/>
        <w:jc w:val="both"/>
      </w:pPr>
    </w:p>
    <w:p w14:paraId="6C9751B9" w14:textId="286D1E5E" w:rsidR="006A4ABA" w:rsidRPr="009E5276" w:rsidRDefault="006B759A" w:rsidP="00980616">
      <w:pPr>
        <w:ind w:right="-766" w:firstLine="6"/>
        <w:jc w:val="both"/>
      </w:pPr>
      <w:r w:rsidRPr="009E5276">
        <w:t>uzavřely níže uvedeného dne, měsíce a roku, podle usnesení § 2586 a násl. Zákona č. 89/2012 Sb., Občanského zákoníku tuto smlouvu o dílo: (dále jen smlouva)</w:t>
      </w:r>
    </w:p>
    <w:p w14:paraId="042720B8" w14:textId="77777777" w:rsidR="006A4ABA" w:rsidRPr="009E5276" w:rsidRDefault="006A4ABA" w:rsidP="00980616">
      <w:pPr>
        <w:ind w:right="-24"/>
        <w:jc w:val="center"/>
      </w:pPr>
    </w:p>
    <w:p w14:paraId="3E5E897B" w14:textId="77777777" w:rsidR="00980616" w:rsidRPr="009E5276" w:rsidRDefault="00980616" w:rsidP="00980616">
      <w:pPr>
        <w:ind w:right="-24"/>
        <w:jc w:val="center"/>
      </w:pPr>
    </w:p>
    <w:p w14:paraId="6C1EE5B8" w14:textId="77777777" w:rsidR="006A4ABA" w:rsidRPr="009E5276" w:rsidRDefault="006A4ABA" w:rsidP="00980616">
      <w:pPr>
        <w:ind w:right="-24"/>
        <w:jc w:val="center"/>
      </w:pPr>
      <w:r w:rsidRPr="009E5276">
        <w:t>Článek I.</w:t>
      </w:r>
    </w:p>
    <w:p w14:paraId="785FAA7E" w14:textId="77777777" w:rsidR="006A4ABA" w:rsidRPr="009E5276" w:rsidRDefault="006A4ABA" w:rsidP="00980616">
      <w:pPr>
        <w:ind w:right="-17"/>
        <w:jc w:val="center"/>
        <w:rPr>
          <w:b/>
          <w:color w:val="000000"/>
        </w:rPr>
      </w:pPr>
      <w:r w:rsidRPr="009E5276">
        <w:rPr>
          <w:b/>
          <w:color w:val="000000"/>
        </w:rPr>
        <w:t>Předmět smlouvy</w:t>
      </w:r>
    </w:p>
    <w:p w14:paraId="091C9E49" w14:textId="77777777" w:rsidR="006A4ABA" w:rsidRPr="009E5276" w:rsidRDefault="006A4ABA" w:rsidP="00980616">
      <w:pPr>
        <w:numPr>
          <w:ilvl w:val="1"/>
          <w:numId w:val="2"/>
        </w:numPr>
        <w:suppressAutoHyphens/>
        <w:ind w:left="567" w:hanging="567"/>
        <w:jc w:val="both"/>
        <w:rPr>
          <w:color w:val="000000"/>
        </w:rPr>
      </w:pPr>
      <w:r w:rsidRPr="009E5276">
        <w:rPr>
          <w:color w:val="000000"/>
        </w:rPr>
        <w:t xml:space="preserve">Předmětem smlouvy je závazek zhotovitele provést pro objednatele níže uvedené dílo řádně, v dohodnutém termínu a v kvalitě níže specifikované, tj. zejména bez vad a nedodělků. </w:t>
      </w:r>
    </w:p>
    <w:p w14:paraId="29F10966" w14:textId="77777777" w:rsidR="006A4ABA" w:rsidRPr="009E5276" w:rsidRDefault="006A4ABA" w:rsidP="00980616">
      <w:pPr>
        <w:numPr>
          <w:ilvl w:val="1"/>
          <w:numId w:val="2"/>
        </w:numPr>
        <w:suppressAutoHyphens/>
        <w:ind w:left="567" w:hanging="567"/>
        <w:jc w:val="both"/>
        <w:rPr>
          <w:color w:val="000000"/>
        </w:rPr>
      </w:pPr>
      <w:r w:rsidRPr="009E5276">
        <w:rPr>
          <w:color w:val="000000"/>
        </w:rPr>
        <w:t>Objednatel se zavazuje při provádění díla řádně spolupůsobit a zhotoviteli řádně provedené dílo zaplatit, a to za podmínek a v termínech touto smlouvou sjednaných.</w:t>
      </w:r>
    </w:p>
    <w:p w14:paraId="1F024E58" w14:textId="77777777" w:rsidR="006A4ABA" w:rsidRPr="009E5276" w:rsidRDefault="006A4ABA" w:rsidP="00980616">
      <w:pPr>
        <w:numPr>
          <w:ilvl w:val="1"/>
          <w:numId w:val="2"/>
        </w:numPr>
        <w:suppressAutoHyphens/>
        <w:ind w:left="567" w:hanging="567"/>
        <w:jc w:val="both"/>
        <w:rPr>
          <w:color w:val="000000"/>
        </w:rPr>
      </w:pPr>
      <w:r w:rsidRPr="009E5276">
        <w:rPr>
          <w:color w:val="000000"/>
        </w:rPr>
        <w:t>Zhotovitel prohlašuje, že na základě svých odborných znalostí a zkušeností je schopen poskytnout objednateli předmět díla v požadovaném termínu, rozsahu a kvalitě.</w:t>
      </w:r>
    </w:p>
    <w:p w14:paraId="368459F7" w14:textId="2098EFFC" w:rsidR="006A4ABA" w:rsidRPr="009E5276" w:rsidRDefault="006A4ABA" w:rsidP="00980616">
      <w:pPr>
        <w:numPr>
          <w:ilvl w:val="1"/>
          <w:numId w:val="2"/>
        </w:numPr>
        <w:suppressAutoHyphens/>
        <w:ind w:left="567" w:hanging="567"/>
        <w:jc w:val="both"/>
        <w:rPr>
          <w:color w:val="000000"/>
        </w:rPr>
      </w:pPr>
      <w:r w:rsidRPr="009E5276">
        <w:rPr>
          <w:color w:val="000000"/>
        </w:rPr>
        <w:t xml:space="preserve">Zhotovitel prohlašuje, že se seznámil s rozsahem a povahou díla. Jsou mu známy veškeré technické, kvalitativní a jiné podmínky nezbytné k realizaci díla a disponuje takovými kapacitami a odbornými znalostmi, které jsou nezbytné pro realizaci díla za cenu stanovenou dle čl. </w:t>
      </w:r>
      <w:r w:rsidR="006B759A" w:rsidRPr="009E5276">
        <w:rPr>
          <w:color w:val="000000"/>
        </w:rPr>
        <w:t>IV.</w:t>
      </w:r>
      <w:r w:rsidRPr="009E5276">
        <w:rPr>
          <w:color w:val="000000"/>
        </w:rPr>
        <w:t xml:space="preserve"> této Smlouvy.</w:t>
      </w:r>
    </w:p>
    <w:p w14:paraId="4B7C55EE" w14:textId="77777777" w:rsidR="006A4ABA" w:rsidRPr="009E5276" w:rsidRDefault="006A4ABA" w:rsidP="00980616">
      <w:pPr>
        <w:numPr>
          <w:ilvl w:val="1"/>
          <w:numId w:val="2"/>
        </w:numPr>
        <w:suppressAutoHyphens/>
        <w:ind w:left="567" w:hanging="567"/>
        <w:jc w:val="both"/>
        <w:rPr>
          <w:b/>
          <w:color w:val="000000"/>
        </w:rPr>
      </w:pPr>
      <w:r w:rsidRPr="009E5276">
        <w:rPr>
          <w:color w:val="000000"/>
        </w:rPr>
        <w:t>Zhotovitel prohlašuje, že předmět plnění dle této Smlouvy není plněním nemožným a pečlivě zvážil všechny možné důsledky uzavření této Smlouvy.</w:t>
      </w:r>
    </w:p>
    <w:p w14:paraId="7BF962D3" w14:textId="5A4CA7F2" w:rsidR="00C003EC" w:rsidRPr="009E5276" w:rsidRDefault="00C003EC" w:rsidP="00980616">
      <w:pPr>
        <w:numPr>
          <w:ilvl w:val="1"/>
          <w:numId w:val="2"/>
        </w:numPr>
        <w:suppressAutoHyphens/>
        <w:ind w:left="567" w:hanging="567"/>
        <w:jc w:val="both"/>
        <w:rPr>
          <w:color w:val="000000"/>
        </w:rPr>
      </w:pPr>
      <w:r w:rsidRPr="009E5276">
        <w:rPr>
          <w:color w:val="000000"/>
        </w:rPr>
        <w:t xml:space="preserve">Smlouva je uzavřena na základě zadávacího řízení k </w:t>
      </w:r>
      <w:r w:rsidR="00B654D8" w:rsidRPr="009E5276">
        <w:rPr>
          <w:color w:val="000000"/>
        </w:rPr>
        <w:t xml:space="preserve">veřejné zakázce malého rozsahu </w:t>
      </w:r>
      <w:r w:rsidRPr="009E5276">
        <w:rPr>
          <w:color w:val="000000"/>
        </w:rPr>
        <w:t>s názvem „</w:t>
      </w:r>
      <w:r w:rsidR="00B654D8" w:rsidRPr="009E5276">
        <w:rPr>
          <w:color w:val="000000"/>
        </w:rPr>
        <w:t>Zpracování studie proveditelnosti k projektu z výzvy č. 2</w:t>
      </w:r>
      <w:r w:rsidR="00F8319F" w:rsidRPr="009E5276">
        <w:rPr>
          <w:color w:val="000000"/>
        </w:rPr>
        <w:t>6</w:t>
      </w:r>
      <w:r w:rsidR="00B654D8" w:rsidRPr="009E5276">
        <w:rPr>
          <w:color w:val="000000"/>
        </w:rPr>
        <w:t xml:space="preserve"> IROP</w:t>
      </w:r>
      <w:r w:rsidRPr="009E5276">
        <w:rPr>
          <w:color w:val="000000"/>
        </w:rPr>
        <w:t>“.</w:t>
      </w:r>
    </w:p>
    <w:p w14:paraId="49D3C741" w14:textId="77777777" w:rsidR="00B90D55" w:rsidRPr="009E5276" w:rsidRDefault="00B90D55" w:rsidP="00980616">
      <w:pPr>
        <w:ind w:right="-24"/>
        <w:jc w:val="center"/>
      </w:pPr>
    </w:p>
    <w:p w14:paraId="5C8FE85F" w14:textId="77777777" w:rsidR="00B90D55" w:rsidRPr="009E5276" w:rsidRDefault="00B90D55" w:rsidP="00980616">
      <w:pPr>
        <w:ind w:right="-24"/>
        <w:jc w:val="center"/>
      </w:pPr>
    </w:p>
    <w:p w14:paraId="13C36868" w14:textId="77777777" w:rsidR="00980616" w:rsidRPr="009E5276" w:rsidRDefault="00980616" w:rsidP="00980616">
      <w:pPr>
        <w:ind w:right="-24"/>
        <w:jc w:val="center"/>
      </w:pPr>
    </w:p>
    <w:p w14:paraId="295130EA" w14:textId="77777777" w:rsidR="006A4ABA" w:rsidRPr="009E5276" w:rsidRDefault="006A4ABA" w:rsidP="00980616">
      <w:pPr>
        <w:ind w:right="-24"/>
        <w:jc w:val="center"/>
      </w:pPr>
      <w:r w:rsidRPr="009E5276">
        <w:lastRenderedPageBreak/>
        <w:t>Článek II.</w:t>
      </w:r>
    </w:p>
    <w:p w14:paraId="2ACE4904" w14:textId="77777777" w:rsidR="006A4ABA" w:rsidRPr="009E5276" w:rsidRDefault="006A4ABA" w:rsidP="00980616">
      <w:pPr>
        <w:ind w:right="-24"/>
        <w:jc w:val="center"/>
      </w:pPr>
      <w:r w:rsidRPr="009E5276">
        <w:rPr>
          <w:b/>
        </w:rPr>
        <w:t>Specifikace díla</w:t>
      </w:r>
    </w:p>
    <w:p w14:paraId="5254F162" w14:textId="3F2F0F4C" w:rsidR="00B90D55" w:rsidRPr="009E5276" w:rsidRDefault="006A4ABA" w:rsidP="00980616">
      <w:pPr>
        <w:pStyle w:val="Odstavecseseznamem"/>
        <w:numPr>
          <w:ilvl w:val="0"/>
          <w:numId w:val="35"/>
        </w:numPr>
        <w:suppressAutoHyphens/>
        <w:spacing w:line="240" w:lineRule="auto"/>
        <w:rPr>
          <w:rFonts w:ascii="Times New Roman" w:hAnsi="Times New Roman"/>
          <w:color w:val="000000"/>
          <w:sz w:val="24"/>
        </w:rPr>
      </w:pPr>
      <w:r w:rsidRPr="009E5276">
        <w:rPr>
          <w:rFonts w:ascii="Times New Roman" w:hAnsi="Times New Roman"/>
          <w:color w:val="000000"/>
          <w:sz w:val="24"/>
        </w:rPr>
        <w:t xml:space="preserve">Předmětem díla </w:t>
      </w:r>
      <w:r w:rsidR="00B90D55" w:rsidRPr="009E5276">
        <w:rPr>
          <w:rFonts w:ascii="Times New Roman" w:hAnsi="Times New Roman"/>
          <w:color w:val="000000"/>
          <w:sz w:val="24"/>
        </w:rPr>
        <w:t>z</w:t>
      </w:r>
      <w:r w:rsidR="00B654D8" w:rsidRPr="009E5276">
        <w:rPr>
          <w:rFonts w:ascii="Times New Roman" w:hAnsi="Times New Roman"/>
          <w:color w:val="000000"/>
          <w:sz w:val="24"/>
        </w:rPr>
        <w:t>pracování studie proveditelnosti - osnova studie bude plně v souladu s aktuálně platnými Specifickými pravidly pro žadatele a příjemce v rámci 2</w:t>
      </w:r>
      <w:r w:rsidR="00F8319F" w:rsidRPr="009E5276">
        <w:rPr>
          <w:rFonts w:ascii="Times New Roman" w:hAnsi="Times New Roman"/>
          <w:color w:val="000000"/>
          <w:sz w:val="24"/>
        </w:rPr>
        <w:t>6</w:t>
      </w:r>
      <w:r w:rsidR="00B654D8" w:rsidRPr="009E5276">
        <w:rPr>
          <w:rFonts w:ascii="Times New Roman" w:hAnsi="Times New Roman"/>
          <w:color w:val="000000"/>
          <w:sz w:val="24"/>
        </w:rPr>
        <w:t>. výzvy IROP</w:t>
      </w:r>
      <w:r w:rsidR="00793D08" w:rsidRPr="009E5276">
        <w:rPr>
          <w:rFonts w:ascii="Times New Roman" w:hAnsi="Times New Roman"/>
          <w:color w:val="000000"/>
          <w:sz w:val="24"/>
        </w:rPr>
        <w:t xml:space="preserve"> </w:t>
      </w:r>
      <w:r w:rsidR="00793D08" w:rsidRPr="009E5276">
        <w:rPr>
          <w:rFonts w:ascii="Times New Roman" w:hAnsi="Times New Roman"/>
          <w:sz w:val="24"/>
        </w:rPr>
        <w:t>(kompletní studie včetně technické specifikace a finančních analýz)</w:t>
      </w:r>
      <w:r w:rsidR="00B654D8" w:rsidRPr="009E5276">
        <w:rPr>
          <w:rFonts w:ascii="Times New Roman" w:hAnsi="Times New Roman"/>
          <w:color w:val="000000"/>
          <w:sz w:val="24"/>
        </w:rPr>
        <w:t>;</w:t>
      </w:r>
    </w:p>
    <w:p w14:paraId="116879C1" w14:textId="1D01377F" w:rsidR="00E85BDA" w:rsidRPr="009E5276" w:rsidRDefault="00E85BDA" w:rsidP="00980616">
      <w:pPr>
        <w:pStyle w:val="Odstavecseseznamem"/>
        <w:numPr>
          <w:ilvl w:val="0"/>
          <w:numId w:val="35"/>
        </w:numPr>
        <w:suppressAutoHyphens/>
        <w:spacing w:line="240" w:lineRule="auto"/>
        <w:rPr>
          <w:rFonts w:ascii="Times New Roman" w:hAnsi="Times New Roman"/>
          <w:color w:val="000000"/>
          <w:sz w:val="24"/>
        </w:rPr>
      </w:pPr>
      <w:r w:rsidRPr="009E5276">
        <w:rPr>
          <w:rFonts w:ascii="Times New Roman" w:hAnsi="Times New Roman"/>
          <w:color w:val="000000"/>
          <w:sz w:val="24"/>
        </w:rPr>
        <w:t>Studie proveditelnosti je dokument, který popisuje projekt z ekonomického a technického hlediska a slouží k hodnocení efektivnosti a realizovatelnosti projektu. Studie proveditelnosti je nejvyšším stupněm analýzy investičního záměru nebo podnikatelského záměru a obsahuje:</w:t>
      </w:r>
    </w:p>
    <w:p w14:paraId="70138959" w14:textId="7D5AF146" w:rsidR="00E85BDA" w:rsidRPr="009E5276" w:rsidRDefault="00E85BDA" w:rsidP="00980616">
      <w:pPr>
        <w:pStyle w:val="Odstavecseseznamem"/>
        <w:numPr>
          <w:ilvl w:val="0"/>
          <w:numId w:val="34"/>
        </w:numPr>
        <w:suppressAutoHyphens/>
        <w:spacing w:line="240" w:lineRule="auto"/>
        <w:rPr>
          <w:rFonts w:ascii="Times New Roman" w:hAnsi="Times New Roman"/>
          <w:color w:val="000000"/>
          <w:sz w:val="24"/>
        </w:rPr>
      </w:pPr>
      <w:r w:rsidRPr="009E5276">
        <w:rPr>
          <w:rFonts w:ascii="Times New Roman" w:hAnsi="Times New Roman"/>
          <w:color w:val="000000"/>
          <w:sz w:val="24"/>
        </w:rPr>
        <w:t>Úvodní informace</w:t>
      </w:r>
    </w:p>
    <w:p w14:paraId="388909ED" w14:textId="2C7BC55A" w:rsidR="00E85BDA" w:rsidRPr="009E5276" w:rsidRDefault="00E85BDA" w:rsidP="00980616">
      <w:pPr>
        <w:pStyle w:val="Odstavecseseznamem"/>
        <w:numPr>
          <w:ilvl w:val="0"/>
          <w:numId w:val="34"/>
        </w:numPr>
        <w:suppressAutoHyphens/>
        <w:spacing w:line="240" w:lineRule="auto"/>
        <w:rPr>
          <w:rFonts w:ascii="Times New Roman" w:hAnsi="Times New Roman"/>
          <w:color w:val="000000"/>
          <w:sz w:val="24"/>
        </w:rPr>
      </w:pPr>
      <w:r w:rsidRPr="009E5276">
        <w:rPr>
          <w:rFonts w:ascii="Times New Roman" w:hAnsi="Times New Roman"/>
          <w:color w:val="000000"/>
          <w:sz w:val="24"/>
        </w:rPr>
        <w:t>Stručné vyhodnocení projektu</w:t>
      </w:r>
    </w:p>
    <w:p w14:paraId="7C4EA6D4" w14:textId="427C05C9" w:rsidR="00E85BDA" w:rsidRPr="009E5276" w:rsidRDefault="00E85BDA" w:rsidP="00980616">
      <w:pPr>
        <w:pStyle w:val="Odstavecseseznamem"/>
        <w:numPr>
          <w:ilvl w:val="0"/>
          <w:numId w:val="34"/>
        </w:numPr>
        <w:suppressAutoHyphens/>
        <w:spacing w:line="240" w:lineRule="auto"/>
        <w:rPr>
          <w:rFonts w:ascii="Times New Roman" w:hAnsi="Times New Roman"/>
          <w:color w:val="000000"/>
          <w:sz w:val="24"/>
        </w:rPr>
      </w:pPr>
      <w:r w:rsidRPr="009E5276">
        <w:rPr>
          <w:rFonts w:ascii="Times New Roman" w:hAnsi="Times New Roman"/>
          <w:color w:val="000000"/>
          <w:sz w:val="24"/>
        </w:rPr>
        <w:t>Stručný popis podstaty projektu a jeho etap</w:t>
      </w:r>
    </w:p>
    <w:p w14:paraId="70631C22" w14:textId="0A5B228A" w:rsidR="00E85BDA" w:rsidRPr="009E5276" w:rsidRDefault="00E85BDA" w:rsidP="00980616">
      <w:pPr>
        <w:pStyle w:val="Odstavecseseznamem"/>
        <w:numPr>
          <w:ilvl w:val="0"/>
          <w:numId w:val="34"/>
        </w:numPr>
        <w:suppressAutoHyphens/>
        <w:spacing w:line="240" w:lineRule="auto"/>
        <w:rPr>
          <w:rFonts w:ascii="Times New Roman" w:hAnsi="Times New Roman"/>
          <w:color w:val="000000"/>
          <w:sz w:val="24"/>
        </w:rPr>
      </w:pPr>
      <w:r w:rsidRPr="009E5276">
        <w:rPr>
          <w:rFonts w:ascii="Times New Roman" w:hAnsi="Times New Roman"/>
          <w:color w:val="000000"/>
          <w:sz w:val="24"/>
        </w:rPr>
        <w:t>Analýzy trhu, odhad poptávky, marketingová strategie a marketingový mix</w:t>
      </w:r>
    </w:p>
    <w:p w14:paraId="253B2DC7" w14:textId="2BC7F6C0" w:rsidR="00E85BDA" w:rsidRPr="009E5276" w:rsidRDefault="00E85BDA" w:rsidP="00980616">
      <w:pPr>
        <w:pStyle w:val="Odstavecseseznamem"/>
        <w:numPr>
          <w:ilvl w:val="0"/>
          <w:numId w:val="34"/>
        </w:numPr>
        <w:suppressAutoHyphens/>
        <w:spacing w:line="240" w:lineRule="auto"/>
        <w:rPr>
          <w:rFonts w:ascii="Times New Roman" w:hAnsi="Times New Roman"/>
          <w:color w:val="000000"/>
          <w:sz w:val="24"/>
        </w:rPr>
      </w:pPr>
      <w:r w:rsidRPr="009E5276">
        <w:rPr>
          <w:rFonts w:ascii="Times New Roman" w:hAnsi="Times New Roman"/>
          <w:color w:val="000000"/>
          <w:sz w:val="24"/>
        </w:rPr>
        <w:t>Management projektu a řízení lidských zdrojů</w:t>
      </w:r>
    </w:p>
    <w:p w14:paraId="6A57F4A5" w14:textId="42EF3804" w:rsidR="00E85BDA" w:rsidRPr="009E5276" w:rsidRDefault="00E85BDA" w:rsidP="00980616">
      <w:pPr>
        <w:pStyle w:val="Odstavecseseznamem"/>
        <w:numPr>
          <w:ilvl w:val="0"/>
          <w:numId w:val="34"/>
        </w:numPr>
        <w:suppressAutoHyphens/>
        <w:spacing w:line="240" w:lineRule="auto"/>
        <w:rPr>
          <w:rFonts w:ascii="Times New Roman" w:hAnsi="Times New Roman"/>
          <w:color w:val="000000"/>
          <w:sz w:val="24"/>
        </w:rPr>
      </w:pPr>
      <w:r w:rsidRPr="009E5276">
        <w:rPr>
          <w:rFonts w:ascii="Times New Roman" w:hAnsi="Times New Roman"/>
          <w:color w:val="000000"/>
          <w:sz w:val="24"/>
        </w:rPr>
        <w:t>Technické a technologické řešení projektu</w:t>
      </w:r>
    </w:p>
    <w:p w14:paraId="4B51577A" w14:textId="5F572E40" w:rsidR="00E85BDA" w:rsidRPr="009E5276" w:rsidRDefault="00E85BDA" w:rsidP="00980616">
      <w:pPr>
        <w:pStyle w:val="Odstavecseseznamem"/>
        <w:numPr>
          <w:ilvl w:val="0"/>
          <w:numId w:val="34"/>
        </w:numPr>
        <w:suppressAutoHyphens/>
        <w:spacing w:line="240" w:lineRule="auto"/>
        <w:rPr>
          <w:rFonts w:ascii="Times New Roman" w:hAnsi="Times New Roman"/>
          <w:color w:val="000000"/>
          <w:sz w:val="24"/>
        </w:rPr>
      </w:pPr>
      <w:r w:rsidRPr="009E5276">
        <w:rPr>
          <w:rFonts w:ascii="Times New Roman" w:hAnsi="Times New Roman"/>
          <w:color w:val="000000"/>
          <w:sz w:val="24"/>
        </w:rPr>
        <w:t>Dopad projektu na životní prostředí</w:t>
      </w:r>
    </w:p>
    <w:p w14:paraId="0A95AEA0" w14:textId="51E1C260" w:rsidR="00E85BDA" w:rsidRPr="009E5276" w:rsidRDefault="00E85BDA" w:rsidP="00980616">
      <w:pPr>
        <w:pStyle w:val="Odstavecseseznamem"/>
        <w:numPr>
          <w:ilvl w:val="0"/>
          <w:numId w:val="34"/>
        </w:numPr>
        <w:suppressAutoHyphens/>
        <w:spacing w:line="240" w:lineRule="auto"/>
        <w:rPr>
          <w:rFonts w:ascii="Times New Roman" w:hAnsi="Times New Roman"/>
          <w:color w:val="000000"/>
          <w:sz w:val="24"/>
        </w:rPr>
      </w:pPr>
      <w:r w:rsidRPr="009E5276">
        <w:rPr>
          <w:rFonts w:ascii="Times New Roman" w:hAnsi="Times New Roman"/>
          <w:color w:val="000000"/>
          <w:sz w:val="24"/>
        </w:rPr>
        <w:t>Zajištění investičního majetku</w:t>
      </w:r>
    </w:p>
    <w:p w14:paraId="2B58F8A8" w14:textId="4E7A688C" w:rsidR="00E85BDA" w:rsidRPr="009E5276" w:rsidRDefault="00E85BDA" w:rsidP="00980616">
      <w:pPr>
        <w:pStyle w:val="Odstavecseseznamem"/>
        <w:numPr>
          <w:ilvl w:val="0"/>
          <w:numId w:val="34"/>
        </w:numPr>
        <w:suppressAutoHyphens/>
        <w:spacing w:line="240" w:lineRule="auto"/>
        <w:rPr>
          <w:rFonts w:ascii="Times New Roman" w:hAnsi="Times New Roman"/>
          <w:color w:val="000000"/>
          <w:sz w:val="24"/>
        </w:rPr>
      </w:pPr>
      <w:r w:rsidRPr="009E5276">
        <w:rPr>
          <w:rFonts w:ascii="Times New Roman" w:hAnsi="Times New Roman"/>
          <w:color w:val="000000"/>
          <w:sz w:val="24"/>
        </w:rPr>
        <w:t>Řízení pracovního kapitálu (oběžný majetek)</w:t>
      </w:r>
    </w:p>
    <w:p w14:paraId="0F481848" w14:textId="7B72521E" w:rsidR="00E85BDA" w:rsidRPr="009E5276" w:rsidRDefault="00E85BDA" w:rsidP="00980616">
      <w:pPr>
        <w:pStyle w:val="Odstavecseseznamem"/>
        <w:numPr>
          <w:ilvl w:val="0"/>
          <w:numId w:val="34"/>
        </w:numPr>
        <w:suppressAutoHyphens/>
        <w:spacing w:line="240" w:lineRule="auto"/>
        <w:rPr>
          <w:rFonts w:ascii="Times New Roman" w:hAnsi="Times New Roman"/>
          <w:color w:val="000000"/>
          <w:sz w:val="24"/>
        </w:rPr>
      </w:pPr>
      <w:r w:rsidRPr="009E5276">
        <w:rPr>
          <w:rFonts w:ascii="Times New Roman" w:hAnsi="Times New Roman"/>
          <w:color w:val="000000"/>
          <w:sz w:val="24"/>
        </w:rPr>
        <w:t>Finanční plán a analýza projektu</w:t>
      </w:r>
    </w:p>
    <w:p w14:paraId="5BD82E10" w14:textId="4024D359" w:rsidR="00E85BDA" w:rsidRPr="009E5276" w:rsidRDefault="00E85BDA" w:rsidP="00980616">
      <w:pPr>
        <w:pStyle w:val="Odstavecseseznamem"/>
        <w:numPr>
          <w:ilvl w:val="0"/>
          <w:numId w:val="34"/>
        </w:numPr>
        <w:suppressAutoHyphens/>
        <w:spacing w:line="240" w:lineRule="auto"/>
        <w:rPr>
          <w:rFonts w:ascii="Times New Roman" w:hAnsi="Times New Roman"/>
          <w:color w:val="000000"/>
          <w:sz w:val="24"/>
        </w:rPr>
      </w:pPr>
      <w:r w:rsidRPr="009E5276">
        <w:rPr>
          <w:rFonts w:ascii="Times New Roman" w:hAnsi="Times New Roman"/>
          <w:color w:val="000000"/>
          <w:sz w:val="24"/>
        </w:rPr>
        <w:t>Hodnocení efektivity a udržitelnosti projektu</w:t>
      </w:r>
    </w:p>
    <w:p w14:paraId="0F6C0697" w14:textId="57DAD583" w:rsidR="00E85BDA" w:rsidRPr="009E5276" w:rsidRDefault="00E85BDA" w:rsidP="00980616">
      <w:pPr>
        <w:pStyle w:val="Odstavecseseznamem"/>
        <w:numPr>
          <w:ilvl w:val="0"/>
          <w:numId w:val="34"/>
        </w:numPr>
        <w:suppressAutoHyphens/>
        <w:spacing w:line="240" w:lineRule="auto"/>
        <w:rPr>
          <w:rFonts w:ascii="Times New Roman" w:hAnsi="Times New Roman"/>
          <w:color w:val="000000"/>
          <w:sz w:val="24"/>
        </w:rPr>
      </w:pPr>
      <w:r w:rsidRPr="009E5276">
        <w:rPr>
          <w:rFonts w:ascii="Times New Roman" w:hAnsi="Times New Roman"/>
          <w:color w:val="000000"/>
          <w:sz w:val="24"/>
        </w:rPr>
        <w:t>Analýza a řízení rizik (citlivostní analýza)</w:t>
      </w:r>
    </w:p>
    <w:p w14:paraId="3E457C1D" w14:textId="63F43DBC" w:rsidR="00E85BDA" w:rsidRPr="009E5276" w:rsidRDefault="00E85BDA" w:rsidP="00980616">
      <w:pPr>
        <w:pStyle w:val="Odstavecseseznamem"/>
        <w:numPr>
          <w:ilvl w:val="0"/>
          <w:numId w:val="34"/>
        </w:numPr>
        <w:suppressAutoHyphens/>
        <w:spacing w:line="240" w:lineRule="auto"/>
        <w:rPr>
          <w:rFonts w:ascii="Times New Roman" w:hAnsi="Times New Roman"/>
          <w:color w:val="000000"/>
          <w:sz w:val="24"/>
        </w:rPr>
      </w:pPr>
      <w:r w:rsidRPr="009E5276">
        <w:rPr>
          <w:rFonts w:ascii="Times New Roman" w:hAnsi="Times New Roman"/>
          <w:color w:val="000000"/>
          <w:sz w:val="24"/>
        </w:rPr>
        <w:t>Harmonogram projektu</w:t>
      </w:r>
    </w:p>
    <w:p w14:paraId="0AB7334A" w14:textId="0ED79CDC" w:rsidR="00E85BDA" w:rsidRPr="009E5276" w:rsidRDefault="00E85BDA" w:rsidP="00980616">
      <w:pPr>
        <w:pStyle w:val="Odstavecseseznamem"/>
        <w:numPr>
          <w:ilvl w:val="0"/>
          <w:numId w:val="34"/>
        </w:numPr>
        <w:suppressAutoHyphens/>
        <w:spacing w:line="240" w:lineRule="auto"/>
        <w:rPr>
          <w:rFonts w:ascii="Times New Roman" w:hAnsi="Times New Roman"/>
          <w:color w:val="000000"/>
          <w:sz w:val="24"/>
        </w:rPr>
      </w:pPr>
      <w:r w:rsidRPr="009E5276">
        <w:rPr>
          <w:rFonts w:ascii="Times New Roman" w:hAnsi="Times New Roman"/>
          <w:color w:val="000000"/>
          <w:sz w:val="24"/>
        </w:rPr>
        <w:t>Závěrečné shrnující hodnocení projektu</w:t>
      </w:r>
    </w:p>
    <w:p w14:paraId="2313A1B1" w14:textId="2BFE0FDE" w:rsidR="00793D08" w:rsidRPr="009E5276" w:rsidRDefault="00793D08" w:rsidP="00980616">
      <w:pPr>
        <w:pStyle w:val="Odstavecseseznamem"/>
        <w:numPr>
          <w:ilvl w:val="0"/>
          <w:numId w:val="35"/>
        </w:numPr>
        <w:suppressAutoHyphens/>
        <w:spacing w:line="240" w:lineRule="auto"/>
        <w:rPr>
          <w:rFonts w:ascii="Times New Roman" w:hAnsi="Times New Roman"/>
          <w:color w:val="000000"/>
          <w:sz w:val="24"/>
        </w:rPr>
      </w:pPr>
      <w:r w:rsidRPr="009E5276">
        <w:rPr>
          <w:rFonts w:ascii="Times New Roman" w:hAnsi="Times New Roman"/>
          <w:color w:val="000000"/>
          <w:sz w:val="24"/>
        </w:rPr>
        <w:t xml:space="preserve">Seznam dílčích </w:t>
      </w:r>
      <w:r w:rsidR="00E85BDA" w:rsidRPr="009E5276">
        <w:rPr>
          <w:rFonts w:ascii="Times New Roman" w:hAnsi="Times New Roman"/>
          <w:color w:val="000000"/>
          <w:sz w:val="24"/>
        </w:rPr>
        <w:t>informačních systémů (</w:t>
      </w:r>
      <w:r w:rsidRPr="009E5276">
        <w:rPr>
          <w:rFonts w:ascii="Times New Roman" w:hAnsi="Times New Roman"/>
          <w:color w:val="000000"/>
          <w:sz w:val="24"/>
        </w:rPr>
        <w:t>IS</w:t>
      </w:r>
      <w:r w:rsidR="00E85BDA" w:rsidRPr="009E5276">
        <w:rPr>
          <w:rFonts w:ascii="Times New Roman" w:hAnsi="Times New Roman"/>
          <w:color w:val="000000"/>
          <w:sz w:val="24"/>
        </w:rPr>
        <w:t>)</w:t>
      </w:r>
      <w:r w:rsidRPr="009E5276">
        <w:rPr>
          <w:rFonts w:ascii="Times New Roman" w:hAnsi="Times New Roman"/>
          <w:color w:val="000000"/>
          <w:sz w:val="24"/>
        </w:rPr>
        <w:t xml:space="preserve"> zpracovávaných v rámci předmětu </w:t>
      </w:r>
      <w:r w:rsidR="00B90D55" w:rsidRPr="009E5276">
        <w:rPr>
          <w:rFonts w:ascii="Times New Roman" w:hAnsi="Times New Roman"/>
          <w:color w:val="000000"/>
          <w:sz w:val="24"/>
        </w:rPr>
        <w:t>smlouvy</w:t>
      </w:r>
      <w:r w:rsidRPr="009E5276">
        <w:rPr>
          <w:rFonts w:ascii="Times New Roman" w:hAnsi="Times New Roman"/>
          <w:color w:val="000000"/>
          <w:sz w:val="24"/>
        </w:rPr>
        <w:t>:</w:t>
      </w:r>
    </w:p>
    <w:p w14:paraId="03760768" w14:textId="77777777" w:rsidR="00B90D55" w:rsidRPr="009E5276" w:rsidRDefault="00B90D55" w:rsidP="00980616">
      <w:pPr>
        <w:pStyle w:val="Odstavecseseznamem"/>
        <w:numPr>
          <w:ilvl w:val="0"/>
          <w:numId w:val="32"/>
        </w:numPr>
        <w:spacing w:line="240" w:lineRule="auto"/>
        <w:ind w:right="-24"/>
        <w:rPr>
          <w:rFonts w:ascii="Times New Roman" w:hAnsi="Times New Roman"/>
          <w:sz w:val="24"/>
        </w:rPr>
      </w:pPr>
      <w:r w:rsidRPr="009E5276">
        <w:rPr>
          <w:rFonts w:ascii="Times New Roman" w:hAnsi="Times New Roman"/>
          <w:sz w:val="24"/>
        </w:rPr>
        <w:t>Informační systém pro centrální správu životního cyklu elektronických identit</w:t>
      </w:r>
    </w:p>
    <w:p w14:paraId="6206C438" w14:textId="77777777" w:rsidR="00B90D55" w:rsidRPr="009E5276" w:rsidRDefault="00B90D55" w:rsidP="00980616">
      <w:pPr>
        <w:pStyle w:val="Odstavecseseznamem"/>
        <w:numPr>
          <w:ilvl w:val="0"/>
          <w:numId w:val="32"/>
        </w:numPr>
        <w:spacing w:line="240" w:lineRule="auto"/>
        <w:ind w:right="-24"/>
        <w:rPr>
          <w:rFonts w:ascii="Times New Roman" w:hAnsi="Times New Roman"/>
          <w:sz w:val="24"/>
        </w:rPr>
      </w:pPr>
      <w:r w:rsidRPr="009E5276">
        <w:rPr>
          <w:rFonts w:ascii="Times New Roman" w:hAnsi="Times New Roman"/>
          <w:sz w:val="24"/>
        </w:rPr>
        <w:t>Informační systém pro centrální správu životního cyklu uživatelských požadavků v oblasti IT a údržby</w:t>
      </w:r>
    </w:p>
    <w:p w14:paraId="38A29553" w14:textId="77777777" w:rsidR="00B90D55" w:rsidRPr="009E5276" w:rsidRDefault="00B90D55" w:rsidP="00980616">
      <w:pPr>
        <w:pStyle w:val="Odstavecseseznamem"/>
        <w:numPr>
          <w:ilvl w:val="0"/>
          <w:numId w:val="32"/>
        </w:numPr>
        <w:spacing w:line="240" w:lineRule="auto"/>
        <w:ind w:right="-24"/>
        <w:rPr>
          <w:rFonts w:ascii="Times New Roman" w:hAnsi="Times New Roman"/>
          <w:sz w:val="24"/>
        </w:rPr>
      </w:pPr>
      <w:r w:rsidRPr="009E5276">
        <w:rPr>
          <w:rFonts w:ascii="Times New Roman" w:hAnsi="Times New Roman"/>
          <w:sz w:val="24"/>
        </w:rPr>
        <w:t>Informační systém pro identifikaci (autentizaci) jednotlivých osob v areálu nemocnice vč. nastavení jejich oprávnění</w:t>
      </w:r>
    </w:p>
    <w:p w14:paraId="50476A17" w14:textId="77777777" w:rsidR="00B90D55" w:rsidRPr="009E5276" w:rsidRDefault="00B90D55" w:rsidP="00980616">
      <w:pPr>
        <w:pStyle w:val="Odstavecseseznamem"/>
        <w:numPr>
          <w:ilvl w:val="0"/>
          <w:numId w:val="32"/>
        </w:numPr>
        <w:spacing w:line="240" w:lineRule="auto"/>
        <w:ind w:right="-24"/>
        <w:rPr>
          <w:rFonts w:ascii="Times New Roman" w:hAnsi="Times New Roman"/>
          <w:sz w:val="24"/>
        </w:rPr>
      </w:pPr>
      <w:r w:rsidRPr="009E5276">
        <w:rPr>
          <w:rFonts w:ascii="Times New Roman" w:hAnsi="Times New Roman"/>
          <w:sz w:val="24"/>
        </w:rPr>
        <w:t>Informační systém pro nasazení interního webového portálu pro přístup k elektronickým formulářům, které urychlí a zefektivní schvalovací procesy, zajištění bezpečného přístupu a strukturované ukládání interní dokumentace podle oprávnění uživatele</w:t>
      </w:r>
    </w:p>
    <w:p w14:paraId="5EBDE57F" w14:textId="77777777" w:rsidR="00B90D55" w:rsidRPr="009E5276" w:rsidRDefault="00B90D55" w:rsidP="00980616">
      <w:pPr>
        <w:pStyle w:val="Odstavecseseznamem"/>
        <w:numPr>
          <w:ilvl w:val="0"/>
          <w:numId w:val="32"/>
        </w:numPr>
        <w:spacing w:line="240" w:lineRule="auto"/>
        <w:ind w:right="-24"/>
        <w:rPr>
          <w:rFonts w:ascii="Times New Roman" w:hAnsi="Times New Roman"/>
          <w:sz w:val="24"/>
        </w:rPr>
      </w:pPr>
      <w:r w:rsidRPr="009E5276">
        <w:rPr>
          <w:rFonts w:ascii="Times New Roman" w:hAnsi="Times New Roman"/>
          <w:sz w:val="24"/>
        </w:rPr>
        <w:t>Informační systém poskytující pacientům potřebné informace o zdravotní péči na webovém portálu na koncových zobrazovacích zařízeních</w:t>
      </w:r>
    </w:p>
    <w:p w14:paraId="361A1D9E" w14:textId="77777777" w:rsidR="00B90D55" w:rsidRPr="009E5276" w:rsidRDefault="00B90D55" w:rsidP="00980616">
      <w:pPr>
        <w:pStyle w:val="Odstavecseseznamem"/>
        <w:numPr>
          <w:ilvl w:val="0"/>
          <w:numId w:val="32"/>
        </w:numPr>
        <w:spacing w:line="240" w:lineRule="auto"/>
        <w:ind w:right="-24"/>
        <w:rPr>
          <w:rFonts w:ascii="Times New Roman" w:hAnsi="Times New Roman"/>
          <w:sz w:val="24"/>
        </w:rPr>
      </w:pPr>
      <w:r w:rsidRPr="009E5276">
        <w:rPr>
          <w:rFonts w:ascii="Times New Roman" w:hAnsi="Times New Roman"/>
          <w:sz w:val="24"/>
        </w:rPr>
        <w:t>Rozšíření NIS o integraci ve spisové službě a integraci do systému zabezpečené komunikace mezi zdravotnickými zařízeními – Krajská Transmise MS kraje</w:t>
      </w:r>
    </w:p>
    <w:p w14:paraId="22EF0021" w14:textId="77777777" w:rsidR="00B90D55" w:rsidRPr="009E5276" w:rsidRDefault="00B90D55" w:rsidP="00980616">
      <w:pPr>
        <w:pStyle w:val="Odstavecseseznamem"/>
        <w:numPr>
          <w:ilvl w:val="0"/>
          <w:numId w:val="32"/>
        </w:numPr>
        <w:spacing w:line="240" w:lineRule="auto"/>
        <w:ind w:right="-24"/>
        <w:rPr>
          <w:rFonts w:ascii="Times New Roman" w:hAnsi="Times New Roman"/>
          <w:sz w:val="24"/>
        </w:rPr>
      </w:pPr>
      <w:r w:rsidRPr="009E5276">
        <w:rPr>
          <w:rFonts w:ascii="Times New Roman" w:hAnsi="Times New Roman"/>
          <w:sz w:val="24"/>
        </w:rPr>
        <w:t>Rozšíření spisové služby o modul přebírání dokumentů a spisů z agendových systémů s možností jejich uložení ve spisovně</w:t>
      </w:r>
    </w:p>
    <w:p w14:paraId="45E4C1A3" w14:textId="77777777" w:rsidR="00B90D55" w:rsidRPr="009E5276" w:rsidRDefault="00B90D55" w:rsidP="00980616">
      <w:pPr>
        <w:pStyle w:val="Odstavecseseznamem"/>
        <w:numPr>
          <w:ilvl w:val="0"/>
          <w:numId w:val="32"/>
        </w:numPr>
        <w:spacing w:line="240" w:lineRule="auto"/>
        <w:ind w:right="-24"/>
        <w:rPr>
          <w:rFonts w:ascii="Times New Roman" w:hAnsi="Times New Roman"/>
          <w:sz w:val="24"/>
        </w:rPr>
      </w:pPr>
      <w:r w:rsidRPr="009E5276">
        <w:rPr>
          <w:rFonts w:ascii="Times New Roman" w:hAnsi="Times New Roman"/>
          <w:sz w:val="24"/>
        </w:rPr>
        <w:t>zavedení HW prostředků a IS zajišťujících stav, který je v souladu s pojetím významné infrastruktury dle Zákona o kybernetické bezpečnosti</w:t>
      </w:r>
    </w:p>
    <w:p w14:paraId="0A74A0CC" w14:textId="560633F7" w:rsidR="00B90D55" w:rsidRPr="009E5276" w:rsidRDefault="00B90D55" w:rsidP="00980616">
      <w:pPr>
        <w:pStyle w:val="Odstavecseseznamem"/>
        <w:numPr>
          <w:ilvl w:val="0"/>
          <w:numId w:val="35"/>
        </w:numPr>
        <w:suppressAutoHyphens/>
        <w:spacing w:line="240" w:lineRule="auto"/>
        <w:rPr>
          <w:rFonts w:ascii="Times New Roman" w:hAnsi="Times New Roman"/>
          <w:color w:val="000000"/>
          <w:sz w:val="24"/>
        </w:rPr>
      </w:pPr>
      <w:r w:rsidRPr="009E5276">
        <w:rPr>
          <w:rFonts w:ascii="Times New Roman" w:hAnsi="Times New Roman"/>
          <w:color w:val="000000"/>
          <w:sz w:val="24"/>
        </w:rPr>
        <w:t>Dle klasifikace předmětů se jedná o tyto CPV kódy:</w:t>
      </w:r>
    </w:p>
    <w:p w14:paraId="15482038" w14:textId="77777777" w:rsidR="00B90D55" w:rsidRPr="009E5276" w:rsidRDefault="00B90D55" w:rsidP="00980616">
      <w:pPr>
        <w:ind w:right="-24" w:firstLine="708"/>
      </w:pPr>
      <w:r w:rsidRPr="009E5276">
        <w:t>71241000-9 – studie proveditelnosti, poradenství, analýza</w:t>
      </w:r>
    </w:p>
    <w:p w14:paraId="7CFF75B9" w14:textId="0B08CF47" w:rsidR="00B90D55" w:rsidRPr="009E5276" w:rsidRDefault="00B90D55" w:rsidP="00980616">
      <w:pPr>
        <w:ind w:right="-24" w:firstLine="708"/>
      </w:pPr>
      <w:r w:rsidRPr="009E5276">
        <w:t>71242000-6 – příprava návrhů a projektů, odhad nákladů</w:t>
      </w:r>
    </w:p>
    <w:p w14:paraId="42EC6F04" w14:textId="77777777" w:rsidR="00B90D55" w:rsidRPr="009E5276" w:rsidRDefault="00B90D55" w:rsidP="00980616">
      <w:pPr>
        <w:ind w:left="453" w:right="-24"/>
        <w:jc w:val="center"/>
      </w:pPr>
    </w:p>
    <w:p w14:paraId="1289382B" w14:textId="77777777" w:rsidR="006A4ABA" w:rsidRPr="009E5276" w:rsidRDefault="006A4ABA" w:rsidP="00980616">
      <w:pPr>
        <w:ind w:left="453" w:right="-24"/>
        <w:jc w:val="center"/>
      </w:pPr>
      <w:r w:rsidRPr="009E5276">
        <w:t>Článek III.</w:t>
      </w:r>
    </w:p>
    <w:p w14:paraId="353C92AD" w14:textId="77777777" w:rsidR="006A4ABA" w:rsidRPr="009E5276" w:rsidRDefault="006A4ABA" w:rsidP="00980616">
      <w:pPr>
        <w:ind w:left="453" w:right="-24"/>
        <w:jc w:val="center"/>
      </w:pPr>
      <w:r w:rsidRPr="009E5276">
        <w:rPr>
          <w:b/>
        </w:rPr>
        <w:t>Doba a místo plnění</w:t>
      </w:r>
    </w:p>
    <w:p w14:paraId="618E8705" w14:textId="77777777" w:rsidR="00590492" w:rsidRPr="009E5276" w:rsidRDefault="00B654D8" w:rsidP="00980616">
      <w:pPr>
        <w:numPr>
          <w:ilvl w:val="0"/>
          <w:numId w:val="42"/>
        </w:numPr>
        <w:suppressAutoHyphens/>
        <w:jc w:val="both"/>
        <w:rPr>
          <w:color w:val="000000"/>
        </w:rPr>
      </w:pPr>
      <w:r w:rsidRPr="009E5276">
        <w:rPr>
          <w:color w:val="000000"/>
        </w:rPr>
        <w:t>Studie proveditelnosti bude dodána objednateli nejpozději do 2 měsíců od podpisu smlouvy.</w:t>
      </w:r>
    </w:p>
    <w:p w14:paraId="1F8C6F90" w14:textId="33DEB25E" w:rsidR="006A4ABA" w:rsidRPr="009E5276" w:rsidRDefault="006A4ABA" w:rsidP="00980616">
      <w:pPr>
        <w:numPr>
          <w:ilvl w:val="0"/>
          <w:numId w:val="42"/>
        </w:numPr>
        <w:suppressAutoHyphens/>
        <w:jc w:val="both"/>
        <w:rPr>
          <w:color w:val="000000"/>
        </w:rPr>
      </w:pPr>
      <w:r w:rsidRPr="009E5276">
        <w:rPr>
          <w:color w:val="000000"/>
        </w:rPr>
        <w:t>Místem plnění jsou prostory zhotovitele.</w:t>
      </w:r>
    </w:p>
    <w:p w14:paraId="2E14E0D1" w14:textId="77777777" w:rsidR="00C50BD9" w:rsidRPr="009E5276" w:rsidRDefault="00C50BD9" w:rsidP="00980616">
      <w:pPr>
        <w:suppressAutoHyphens/>
        <w:jc w:val="both"/>
        <w:rPr>
          <w:color w:val="000000"/>
        </w:rPr>
      </w:pPr>
    </w:p>
    <w:p w14:paraId="4A8924BD" w14:textId="77777777" w:rsidR="00980616" w:rsidRPr="009E5276" w:rsidRDefault="00980616" w:rsidP="00980616">
      <w:pPr>
        <w:suppressAutoHyphens/>
        <w:jc w:val="both"/>
        <w:rPr>
          <w:color w:val="000000"/>
        </w:rPr>
      </w:pPr>
    </w:p>
    <w:p w14:paraId="69A0A93F" w14:textId="77777777" w:rsidR="006A4ABA" w:rsidRPr="009E5276" w:rsidRDefault="006A4ABA" w:rsidP="00980616">
      <w:pPr>
        <w:keepNext/>
        <w:ind w:right="-23"/>
        <w:jc w:val="center"/>
      </w:pPr>
      <w:r w:rsidRPr="009E5276">
        <w:lastRenderedPageBreak/>
        <w:t>Článek IV.</w:t>
      </w:r>
    </w:p>
    <w:p w14:paraId="5389D018" w14:textId="77777777" w:rsidR="006A4ABA" w:rsidRPr="009E5276" w:rsidRDefault="006A4ABA" w:rsidP="00980616">
      <w:pPr>
        <w:keepNext/>
        <w:ind w:right="-23"/>
        <w:jc w:val="center"/>
        <w:rPr>
          <w:b/>
        </w:rPr>
      </w:pPr>
      <w:r w:rsidRPr="009E5276">
        <w:rPr>
          <w:b/>
        </w:rPr>
        <w:t>Cena díla a platební podmínky</w:t>
      </w:r>
    </w:p>
    <w:p w14:paraId="69010C5F" w14:textId="1F9BD891" w:rsidR="006A4ABA" w:rsidRPr="009E5276" w:rsidRDefault="006A4ABA" w:rsidP="00980616">
      <w:pPr>
        <w:pStyle w:val="Odstavecseseznamem"/>
        <w:numPr>
          <w:ilvl w:val="0"/>
          <w:numId w:val="36"/>
        </w:numPr>
        <w:tabs>
          <w:tab w:val="left" w:pos="567"/>
        </w:tabs>
        <w:suppressAutoHyphens/>
        <w:spacing w:line="240" w:lineRule="auto"/>
        <w:rPr>
          <w:rFonts w:ascii="Times New Roman" w:hAnsi="Times New Roman"/>
          <w:sz w:val="24"/>
        </w:rPr>
      </w:pPr>
      <w:r w:rsidRPr="009E5276">
        <w:rPr>
          <w:rFonts w:ascii="Times New Roman" w:hAnsi="Times New Roman"/>
          <w:sz w:val="24"/>
        </w:rPr>
        <w:t xml:space="preserve">Cena za celé provedené a předané dílo je stanovena jako cena pevná, tj. zahrnuje veškeré náklady zhotovitele související s provedením díla. </w:t>
      </w:r>
    </w:p>
    <w:p w14:paraId="684488AD" w14:textId="2FFC1F1D" w:rsidR="006A4ABA" w:rsidRPr="009E5276" w:rsidRDefault="006A4ABA" w:rsidP="00980616">
      <w:pPr>
        <w:pStyle w:val="Odstavecseseznamem"/>
        <w:numPr>
          <w:ilvl w:val="0"/>
          <w:numId w:val="36"/>
        </w:numPr>
        <w:tabs>
          <w:tab w:val="left" w:pos="567"/>
        </w:tabs>
        <w:suppressAutoHyphens/>
        <w:spacing w:line="240" w:lineRule="auto"/>
        <w:rPr>
          <w:rFonts w:ascii="Times New Roman" w:hAnsi="Times New Roman"/>
          <w:sz w:val="24"/>
        </w:rPr>
      </w:pPr>
      <w:r w:rsidRPr="009E5276">
        <w:rPr>
          <w:rFonts w:ascii="Times New Roman" w:hAnsi="Times New Roman"/>
          <w:sz w:val="24"/>
        </w:rPr>
        <w:t xml:space="preserve">Cena za provedení díla dle článku </w:t>
      </w:r>
      <w:r w:rsidR="00A42588" w:rsidRPr="009E5276">
        <w:rPr>
          <w:rFonts w:ascii="Times New Roman" w:hAnsi="Times New Roman"/>
          <w:sz w:val="24"/>
        </w:rPr>
        <w:t>II</w:t>
      </w:r>
      <w:r w:rsidRPr="009E5276">
        <w:rPr>
          <w:rFonts w:ascii="Times New Roman" w:hAnsi="Times New Roman"/>
          <w:sz w:val="24"/>
        </w:rPr>
        <w:t xml:space="preserve"> této Smlouvy:</w:t>
      </w:r>
    </w:p>
    <w:tbl>
      <w:tblPr>
        <w:tblStyle w:val="Mkatabulky"/>
        <w:tblW w:w="8505" w:type="dxa"/>
        <w:tblInd w:w="562" w:type="dxa"/>
        <w:tblLook w:val="04A0" w:firstRow="1" w:lastRow="0" w:firstColumn="1" w:lastColumn="0" w:noHBand="0" w:noVBand="1"/>
      </w:tblPr>
      <w:tblGrid>
        <w:gridCol w:w="3544"/>
        <w:gridCol w:w="1653"/>
        <w:gridCol w:w="1654"/>
        <w:gridCol w:w="1654"/>
      </w:tblGrid>
      <w:tr w:rsidR="009E08A3" w:rsidRPr="009E5276" w14:paraId="02E9CC73" w14:textId="77777777" w:rsidTr="00A42588">
        <w:tc>
          <w:tcPr>
            <w:tcW w:w="3544" w:type="dxa"/>
            <w:shd w:val="clear" w:color="auto" w:fill="D9D9D9" w:themeFill="background1" w:themeFillShade="D9"/>
          </w:tcPr>
          <w:p w14:paraId="283C51D4" w14:textId="77777777" w:rsidR="009E08A3" w:rsidRPr="009E5276" w:rsidRDefault="009E08A3" w:rsidP="00980616">
            <w:pPr>
              <w:pStyle w:val="Bezmezer"/>
              <w:spacing w:before="0" w:after="0"/>
              <w:jc w:val="left"/>
              <w:rPr>
                <w:rFonts w:ascii="Times New Roman" w:hAnsi="Times New Roman" w:cs="Times New Roman"/>
                <w:sz w:val="24"/>
                <w:szCs w:val="24"/>
              </w:rPr>
            </w:pPr>
            <w:r w:rsidRPr="009E5276">
              <w:rPr>
                <w:rFonts w:ascii="Times New Roman" w:hAnsi="Times New Roman" w:cs="Times New Roman"/>
                <w:sz w:val="24"/>
                <w:szCs w:val="24"/>
              </w:rPr>
              <w:t>Podrobná položková kalkulace - část plnění</w:t>
            </w:r>
          </w:p>
        </w:tc>
        <w:tc>
          <w:tcPr>
            <w:tcW w:w="1653" w:type="dxa"/>
            <w:shd w:val="clear" w:color="auto" w:fill="D9D9D9" w:themeFill="background1" w:themeFillShade="D9"/>
          </w:tcPr>
          <w:p w14:paraId="2D1C0AF5" w14:textId="77777777" w:rsidR="009E08A3" w:rsidRPr="009E5276" w:rsidRDefault="009E08A3" w:rsidP="00980616">
            <w:pPr>
              <w:pStyle w:val="Bezmezer"/>
              <w:spacing w:before="0" w:after="0"/>
              <w:jc w:val="center"/>
              <w:rPr>
                <w:rFonts w:ascii="Times New Roman" w:hAnsi="Times New Roman" w:cs="Times New Roman"/>
                <w:sz w:val="24"/>
                <w:szCs w:val="24"/>
              </w:rPr>
            </w:pPr>
            <w:r w:rsidRPr="009E5276">
              <w:rPr>
                <w:rFonts w:ascii="Times New Roman" w:hAnsi="Times New Roman" w:cs="Times New Roman"/>
                <w:sz w:val="24"/>
                <w:szCs w:val="24"/>
              </w:rPr>
              <w:t xml:space="preserve">Cena </w:t>
            </w:r>
            <w:r w:rsidR="00A42588" w:rsidRPr="009E5276">
              <w:rPr>
                <w:rFonts w:ascii="Times New Roman" w:hAnsi="Times New Roman" w:cs="Times New Roman"/>
                <w:sz w:val="24"/>
                <w:szCs w:val="24"/>
              </w:rPr>
              <w:t xml:space="preserve">v </w:t>
            </w:r>
            <w:r w:rsidRPr="009E5276">
              <w:rPr>
                <w:rFonts w:ascii="Times New Roman" w:hAnsi="Times New Roman" w:cs="Times New Roman"/>
                <w:sz w:val="24"/>
                <w:szCs w:val="24"/>
              </w:rPr>
              <w:t>Kč bez DPH</w:t>
            </w:r>
          </w:p>
        </w:tc>
        <w:tc>
          <w:tcPr>
            <w:tcW w:w="1654" w:type="dxa"/>
            <w:shd w:val="clear" w:color="auto" w:fill="D9D9D9" w:themeFill="background1" w:themeFillShade="D9"/>
          </w:tcPr>
          <w:p w14:paraId="27DD23C9" w14:textId="77777777" w:rsidR="009E08A3" w:rsidRPr="009E5276" w:rsidRDefault="009E08A3" w:rsidP="00980616">
            <w:pPr>
              <w:pStyle w:val="Bezmezer"/>
              <w:spacing w:before="0" w:after="0"/>
              <w:jc w:val="center"/>
              <w:rPr>
                <w:rFonts w:ascii="Times New Roman" w:hAnsi="Times New Roman" w:cs="Times New Roman"/>
                <w:sz w:val="24"/>
                <w:szCs w:val="24"/>
              </w:rPr>
            </w:pPr>
            <w:r w:rsidRPr="009E5276">
              <w:rPr>
                <w:rFonts w:ascii="Times New Roman" w:hAnsi="Times New Roman" w:cs="Times New Roman"/>
                <w:sz w:val="24"/>
                <w:szCs w:val="24"/>
              </w:rPr>
              <w:t>DPH</w:t>
            </w:r>
            <w:r w:rsidR="00A42588" w:rsidRPr="009E5276">
              <w:rPr>
                <w:rFonts w:ascii="Times New Roman" w:hAnsi="Times New Roman" w:cs="Times New Roman"/>
                <w:sz w:val="24"/>
                <w:szCs w:val="24"/>
              </w:rPr>
              <w:t xml:space="preserve"> v sazbě 21%</w:t>
            </w:r>
          </w:p>
        </w:tc>
        <w:tc>
          <w:tcPr>
            <w:tcW w:w="1654" w:type="dxa"/>
            <w:shd w:val="clear" w:color="auto" w:fill="D9D9D9" w:themeFill="background1" w:themeFillShade="D9"/>
          </w:tcPr>
          <w:p w14:paraId="69B29422" w14:textId="77777777" w:rsidR="009E08A3" w:rsidRPr="009E5276" w:rsidRDefault="009E08A3" w:rsidP="00980616">
            <w:pPr>
              <w:pStyle w:val="Bezmezer"/>
              <w:spacing w:before="0" w:after="0"/>
              <w:jc w:val="center"/>
              <w:rPr>
                <w:rFonts w:ascii="Times New Roman" w:hAnsi="Times New Roman" w:cs="Times New Roman"/>
                <w:sz w:val="24"/>
                <w:szCs w:val="24"/>
              </w:rPr>
            </w:pPr>
            <w:r w:rsidRPr="009E5276">
              <w:rPr>
                <w:rFonts w:ascii="Times New Roman" w:hAnsi="Times New Roman" w:cs="Times New Roman"/>
                <w:sz w:val="24"/>
                <w:szCs w:val="24"/>
              </w:rPr>
              <w:t xml:space="preserve">Cena </w:t>
            </w:r>
            <w:r w:rsidR="00A42588" w:rsidRPr="009E5276">
              <w:rPr>
                <w:rFonts w:ascii="Times New Roman" w:hAnsi="Times New Roman" w:cs="Times New Roman"/>
                <w:sz w:val="24"/>
                <w:szCs w:val="24"/>
              </w:rPr>
              <w:t xml:space="preserve">v </w:t>
            </w:r>
            <w:r w:rsidRPr="009E5276">
              <w:rPr>
                <w:rFonts w:ascii="Times New Roman" w:hAnsi="Times New Roman" w:cs="Times New Roman"/>
                <w:sz w:val="24"/>
                <w:szCs w:val="24"/>
              </w:rPr>
              <w:t>Kč s DPH</w:t>
            </w:r>
          </w:p>
        </w:tc>
      </w:tr>
      <w:tr w:rsidR="00AA3EC1" w:rsidRPr="009E5276" w14:paraId="34E83804" w14:textId="77777777" w:rsidTr="00A42588">
        <w:tc>
          <w:tcPr>
            <w:tcW w:w="3544" w:type="dxa"/>
            <w:vAlign w:val="center"/>
          </w:tcPr>
          <w:p w14:paraId="5E550110" w14:textId="77777777" w:rsidR="00AA3EC1" w:rsidRPr="009E5276" w:rsidRDefault="00AA3EC1" w:rsidP="00AA3EC1">
            <w:pPr>
              <w:pStyle w:val="Bezmezer"/>
              <w:spacing w:before="0" w:after="0"/>
              <w:jc w:val="left"/>
              <w:rPr>
                <w:rFonts w:ascii="Times New Roman" w:hAnsi="Times New Roman" w:cs="Times New Roman"/>
                <w:sz w:val="24"/>
                <w:szCs w:val="24"/>
              </w:rPr>
            </w:pPr>
            <w:r w:rsidRPr="009E5276">
              <w:rPr>
                <w:rFonts w:ascii="Times New Roman" w:hAnsi="Times New Roman" w:cs="Times New Roman"/>
                <w:sz w:val="24"/>
                <w:szCs w:val="24"/>
              </w:rPr>
              <w:t>Zpracování studie proveditelnosti</w:t>
            </w:r>
          </w:p>
        </w:tc>
        <w:tc>
          <w:tcPr>
            <w:tcW w:w="1653" w:type="dxa"/>
          </w:tcPr>
          <w:p w14:paraId="7E169FDF" w14:textId="779EA237" w:rsidR="00AA3EC1" w:rsidRPr="009E5276" w:rsidRDefault="00AA3EC1" w:rsidP="00AA3EC1">
            <w:pPr>
              <w:jc w:val="right"/>
            </w:pPr>
            <w:r w:rsidRPr="00115ECA">
              <w:t>79800,00</w:t>
            </w:r>
          </w:p>
        </w:tc>
        <w:tc>
          <w:tcPr>
            <w:tcW w:w="1654" w:type="dxa"/>
          </w:tcPr>
          <w:p w14:paraId="450035C8" w14:textId="7E9CC69C" w:rsidR="00AA3EC1" w:rsidRPr="009E5276" w:rsidRDefault="00AA3EC1" w:rsidP="00AA3EC1">
            <w:pPr>
              <w:jc w:val="right"/>
            </w:pPr>
            <w:r w:rsidRPr="00115ECA">
              <w:t>16758,00</w:t>
            </w:r>
          </w:p>
        </w:tc>
        <w:tc>
          <w:tcPr>
            <w:tcW w:w="1654" w:type="dxa"/>
          </w:tcPr>
          <w:p w14:paraId="341C1897" w14:textId="3F4F54AC" w:rsidR="00AA3EC1" w:rsidRPr="009E5276" w:rsidRDefault="00AA3EC1" w:rsidP="00AA3EC1">
            <w:pPr>
              <w:jc w:val="right"/>
            </w:pPr>
            <w:r w:rsidRPr="00115ECA">
              <w:t>96558,00</w:t>
            </w:r>
          </w:p>
        </w:tc>
      </w:tr>
      <w:tr w:rsidR="00AA3EC1" w:rsidRPr="009E5276" w14:paraId="358D92CD" w14:textId="77777777" w:rsidTr="00A42588">
        <w:tc>
          <w:tcPr>
            <w:tcW w:w="3544" w:type="dxa"/>
            <w:vAlign w:val="center"/>
          </w:tcPr>
          <w:p w14:paraId="50EBE6AB" w14:textId="77777777" w:rsidR="00AA3EC1" w:rsidRPr="009E5276" w:rsidRDefault="00AA3EC1" w:rsidP="00AA3EC1">
            <w:pPr>
              <w:pStyle w:val="Bezmezer"/>
              <w:spacing w:before="0" w:after="0"/>
              <w:jc w:val="left"/>
              <w:rPr>
                <w:rFonts w:ascii="Times New Roman" w:hAnsi="Times New Roman" w:cs="Times New Roman"/>
                <w:sz w:val="24"/>
                <w:szCs w:val="24"/>
              </w:rPr>
            </w:pPr>
            <w:r w:rsidRPr="009E5276">
              <w:rPr>
                <w:rFonts w:ascii="Times New Roman" w:hAnsi="Times New Roman" w:cs="Times New Roman"/>
                <w:sz w:val="24"/>
                <w:szCs w:val="24"/>
              </w:rPr>
              <w:t>Cena celkem za celý předmět plnění</w:t>
            </w:r>
          </w:p>
        </w:tc>
        <w:tc>
          <w:tcPr>
            <w:tcW w:w="1653" w:type="dxa"/>
          </w:tcPr>
          <w:p w14:paraId="04FD196C" w14:textId="227F0252" w:rsidR="00AA3EC1" w:rsidRPr="009E5276" w:rsidRDefault="00AA3EC1" w:rsidP="00AA3EC1">
            <w:pPr>
              <w:jc w:val="right"/>
            </w:pPr>
            <w:r w:rsidRPr="00A1237B">
              <w:t>79800,00</w:t>
            </w:r>
          </w:p>
        </w:tc>
        <w:tc>
          <w:tcPr>
            <w:tcW w:w="1654" w:type="dxa"/>
          </w:tcPr>
          <w:p w14:paraId="7CC4FBE7" w14:textId="04D3D060" w:rsidR="00AA3EC1" w:rsidRPr="009E5276" w:rsidRDefault="00AA3EC1" w:rsidP="00AA3EC1">
            <w:pPr>
              <w:jc w:val="right"/>
            </w:pPr>
            <w:r w:rsidRPr="00A1237B">
              <w:t>16758,00</w:t>
            </w:r>
          </w:p>
        </w:tc>
        <w:tc>
          <w:tcPr>
            <w:tcW w:w="1654" w:type="dxa"/>
          </w:tcPr>
          <w:p w14:paraId="2C00CB8C" w14:textId="51D4B63B" w:rsidR="00AA3EC1" w:rsidRPr="009E5276" w:rsidRDefault="00AA3EC1" w:rsidP="00AA3EC1">
            <w:pPr>
              <w:jc w:val="right"/>
            </w:pPr>
            <w:r w:rsidRPr="00A1237B">
              <w:t>96558,00</w:t>
            </w:r>
          </w:p>
        </w:tc>
      </w:tr>
    </w:tbl>
    <w:p w14:paraId="6E48B4BA" w14:textId="7AEBEE77" w:rsidR="006A4ABA" w:rsidRPr="009E5276" w:rsidRDefault="006A4ABA" w:rsidP="00980616">
      <w:pPr>
        <w:pStyle w:val="Odstavecseseznamem"/>
        <w:numPr>
          <w:ilvl w:val="0"/>
          <w:numId w:val="36"/>
        </w:numPr>
        <w:tabs>
          <w:tab w:val="left" w:pos="567"/>
        </w:tabs>
        <w:suppressAutoHyphens/>
        <w:spacing w:line="240" w:lineRule="auto"/>
        <w:rPr>
          <w:rFonts w:ascii="Times New Roman" w:hAnsi="Times New Roman"/>
          <w:sz w:val="24"/>
        </w:rPr>
      </w:pPr>
      <w:r w:rsidRPr="009E5276">
        <w:rPr>
          <w:rFonts w:ascii="Times New Roman" w:hAnsi="Times New Roman"/>
          <w:sz w:val="24"/>
        </w:rPr>
        <w:t xml:space="preserve">Právo fakturovat vzniká zhotoviteli až po akceptaci předmětu plnění </w:t>
      </w:r>
      <w:r w:rsidR="009C1465" w:rsidRPr="009E5276">
        <w:rPr>
          <w:rFonts w:ascii="Times New Roman" w:hAnsi="Times New Roman"/>
          <w:sz w:val="24"/>
        </w:rPr>
        <w:t xml:space="preserve">objednatelem </w:t>
      </w:r>
      <w:r w:rsidRPr="009E5276">
        <w:rPr>
          <w:rFonts w:ascii="Times New Roman" w:hAnsi="Times New Roman"/>
          <w:sz w:val="24"/>
        </w:rPr>
        <w:t>bez výhrad, a to na základě příslušného akceptačního</w:t>
      </w:r>
      <w:r w:rsidR="009C1465" w:rsidRPr="009E5276">
        <w:rPr>
          <w:rFonts w:ascii="Times New Roman" w:hAnsi="Times New Roman"/>
          <w:sz w:val="24"/>
        </w:rPr>
        <w:t>/předávacího protokolu</w:t>
      </w:r>
      <w:r w:rsidRPr="009E5276">
        <w:rPr>
          <w:rFonts w:ascii="Times New Roman" w:hAnsi="Times New Roman"/>
          <w:sz w:val="24"/>
        </w:rPr>
        <w:t xml:space="preserve">. </w:t>
      </w:r>
    </w:p>
    <w:p w14:paraId="764A33A9" w14:textId="48284F8E" w:rsidR="00B654D8" w:rsidRPr="009E5276" w:rsidRDefault="006A4ABA" w:rsidP="00980616">
      <w:pPr>
        <w:pStyle w:val="Odstavecseseznamem"/>
        <w:numPr>
          <w:ilvl w:val="0"/>
          <w:numId w:val="36"/>
        </w:numPr>
        <w:tabs>
          <w:tab w:val="left" w:pos="567"/>
        </w:tabs>
        <w:suppressAutoHyphens/>
        <w:spacing w:line="240" w:lineRule="auto"/>
        <w:rPr>
          <w:rFonts w:ascii="Times New Roman" w:hAnsi="Times New Roman"/>
          <w:sz w:val="24"/>
        </w:rPr>
      </w:pPr>
      <w:r w:rsidRPr="009E5276">
        <w:rPr>
          <w:rFonts w:ascii="Times New Roman" w:hAnsi="Times New Roman"/>
          <w:sz w:val="24"/>
        </w:rPr>
        <w:t xml:space="preserve">Vyúčtování ceny za provedení díla provede zhotovitel na základě </w:t>
      </w:r>
      <w:r w:rsidR="00D41694" w:rsidRPr="009E5276">
        <w:rPr>
          <w:rFonts w:ascii="Times New Roman" w:hAnsi="Times New Roman"/>
          <w:sz w:val="24"/>
        </w:rPr>
        <w:t xml:space="preserve">daňového </w:t>
      </w:r>
      <w:r w:rsidRPr="009E5276">
        <w:rPr>
          <w:rFonts w:ascii="Times New Roman" w:hAnsi="Times New Roman"/>
          <w:sz w:val="24"/>
        </w:rPr>
        <w:t>doklad</w:t>
      </w:r>
      <w:r w:rsidR="00D41694" w:rsidRPr="009E5276">
        <w:rPr>
          <w:rFonts w:ascii="Times New Roman" w:hAnsi="Times New Roman"/>
          <w:sz w:val="24"/>
        </w:rPr>
        <w:t>u</w:t>
      </w:r>
      <w:r w:rsidRPr="009E5276">
        <w:rPr>
          <w:rFonts w:ascii="Times New Roman" w:hAnsi="Times New Roman"/>
          <w:sz w:val="24"/>
        </w:rPr>
        <w:t xml:space="preserve"> - faktur</w:t>
      </w:r>
      <w:r w:rsidR="00D41694" w:rsidRPr="009E5276">
        <w:rPr>
          <w:rFonts w:ascii="Times New Roman" w:hAnsi="Times New Roman"/>
          <w:sz w:val="24"/>
        </w:rPr>
        <w:t>y</w:t>
      </w:r>
      <w:r w:rsidRPr="009E5276">
        <w:rPr>
          <w:rFonts w:ascii="Times New Roman" w:hAnsi="Times New Roman"/>
          <w:sz w:val="24"/>
        </w:rPr>
        <w:t xml:space="preserve"> splňující veškeré podstatné náležitosti dle zvláštních právních předpisů, zejména zákona č. 235/2004 Sb., o dani z přidané hodnoty, ve znění pozdějších předpisů a zákona č. 563/1991 Sb., o účetnictví, ve znění pozdějších předpisů</w:t>
      </w:r>
      <w:r w:rsidR="00B654D8" w:rsidRPr="009E5276">
        <w:rPr>
          <w:rFonts w:ascii="Times New Roman" w:hAnsi="Times New Roman"/>
          <w:sz w:val="24"/>
        </w:rPr>
        <w:t>.</w:t>
      </w:r>
    </w:p>
    <w:p w14:paraId="17ACD069" w14:textId="4D80CC08" w:rsidR="006A4ABA" w:rsidRPr="009E5276" w:rsidRDefault="006A4ABA" w:rsidP="00980616">
      <w:pPr>
        <w:pStyle w:val="Odstavecseseznamem"/>
        <w:numPr>
          <w:ilvl w:val="0"/>
          <w:numId w:val="36"/>
        </w:numPr>
        <w:tabs>
          <w:tab w:val="left" w:pos="567"/>
        </w:tabs>
        <w:suppressAutoHyphens/>
        <w:spacing w:line="240" w:lineRule="auto"/>
        <w:rPr>
          <w:rFonts w:ascii="Times New Roman" w:hAnsi="Times New Roman"/>
          <w:sz w:val="24"/>
        </w:rPr>
      </w:pPr>
      <w:r w:rsidRPr="009E5276">
        <w:rPr>
          <w:rFonts w:ascii="Times New Roman" w:hAnsi="Times New Roman"/>
          <w:sz w:val="24"/>
        </w:rPr>
        <w:t>Faktura musí obsahovat</w:t>
      </w:r>
      <w:r w:rsidR="00A4496D" w:rsidRPr="009E5276">
        <w:rPr>
          <w:rFonts w:ascii="Times New Roman" w:hAnsi="Times New Roman"/>
          <w:sz w:val="24"/>
        </w:rPr>
        <w:t xml:space="preserve"> název</w:t>
      </w:r>
      <w:r w:rsidR="00B654D8" w:rsidRPr="009E5276">
        <w:rPr>
          <w:rFonts w:ascii="Times New Roman" w:hAnsi="Times New Roman"/>
          <w:sz w:val="24"/>
        </w:rPr>
        <w:t xml:space="preserve"> a registrační číslo</w:t>
      </w:r>
      <w:r w:rsidR="00A4496D" w:rsidRPr="009E5276">
        <w:rPr>
          <w:rFonts w:ascii="Times New Roman" w:hAnsi="Times New Roman"/>
          <w:sz w:val="24"/>
        </w:rPr>
        <w:t xml:space="preserve"> projektu</w:t>
      </w:r>
      <w:r w:rsidRPr="009E5276">
        <w:rPr>
          <w:rFonts w:ascii="Times New Roman" w:hAnsi="Times New Roman"/>
          <w:sz w:val="24"/>
        </w:rPr>
        <w:t xml:space="preserve">, číslo účtu zhotovitele a všechny údaje uvedené v § 28 odst. 2, zákona č. 235/2004 Sb., o dani z přidané hodnoty, v platném znění a náležitosti obchodní listiny ve smyslu ustanovení § 435 zákona č. 89/2012 Sb., občanský zákoník, ve znění pozdějších předpisů. </w:t>
      </w:r>
    </w:p>
    <w:p w14:paraId="5BC402EA" w14:textId="612039C1" w:rsidR="006A4ABA" w:rsidRPr="009E5276" w:rsidRDefault="006A4ABA" w:rsidP="00980616">
      <w:pPr>
        <w:pStyle w:val="Odstavecseseznamem"/>
        <w:numPr>
          <w:ilvl w:val="0"/>
          <w:numId w:val="36"/>
        </w:numPr>
        <w:tabs>
          <w:tab w:val="left" w:pos="567"/>
        </w:tabs>
        <w:suppressAutoHyphens/>
        <w:spacing w:line="240" w:lineRule="auto"/>
        <w:rPr>
          <w:rFonts w:ascii="Times New Roman" w:hAnsi="Times New Roman"/>
          <w:sz w:val="24"/>
        </w:rPr>
      </w:pPr>
      <w:r w:rsidRPr="009E5276">
        <w:rPr>
          <w:rFonts w:ascii="Times New Roman" w:hAnsi="Times New Roman"/>
          <w:sz w:val="24"/>
        </w:rPr>
        <w:t>Součástí faktury bude specifikace dodaného plnění tak, aby byla v souladu s platnými účetními a daňovými předpisy, a to za účelem řádného vedení evidence majetku objednatele v souladu s těmito právními předpisy.</w:t>
      </w:r>
    </w:p>
    <w:p w14:paraId="09B0C2BF" w14:textId="2C547BB4" w:rsidR="006A4ABA" w:rsidRPr="009E5276" w:rsidRDefault="006A4ABA" w:rsidP="00980616">
      <w:pPr>
        <w:pStyle w:val="Odstavecseseznamem"/>
        <w:numPr>
          <w:ilvl w:val="0"/>
          <w:numId w:val="36"/>
        </w:numPr>
        <w:tabs>
          <w:tab w:val="left" w:pos="567"/>
        </w:tabs>
        <w:suppressAutoHyphens/>
        <w:spacing w:line="240" w:lineRule="auto"/>
        <w:rPr>
          <w:rFonts w:ascii="Times New Roman" w:hAnsi="Times New Roman"/>
          <w:sz w:val="24"/>
        </w:rPr>
      </w:pPr>
      <w:r w:rsidRPr="009E5276">
        <w:rPr>
          <w:rFonts w:ascii="Times New Roman" w:hAnsi="Times New Roman"/>
          <w:sz w:val="24"/>
        </w:rPr>
        <w:t xml:space="preserve">Faktura je splatná do </w:t>
      </w:r>
      <w:r w:rsidR="00C50BD9" w:rsidRPr="009E5276">
        <w:rPr>
          <w:rFonts w:ascii="Times New Roman" w:hAnsi="Times New Roman"/>
          <w:sz w:val="24"/>
        </w:rPr>
        <w:t>30</w:t>
      </w:r>
      <w:r w:rsidRPr="009E5276">
        <w:rPr>
          <w:rFonts w:ascii="Times New Roman" w:hAnsi="Times New Roman"/>
          <w:sz w:val="24"/>
        </w:rPr>
        <w:t xml:space="preserve"> kalendářních dnů ode dne jejího doručení objednateli.</w:t>
      </w:r>
    </w:p>
    <w:p w14:paraId="5D2BD6E7" w14:textId="401A7305" w:rsidR="006A4ABA" w:rsidRPr="009E5276" w:rsidRDefault="006A4ABA" w:rsidP="00980616">
      <w:pPr>
        <w:pStyle w:val="Odstavecseseznamem"/>
        <w:numPr>
          <w:ilvl w:val="0"/>
          <w:numId w:val="36"/>
        </w:numPr>
        <w:tabs>
          <w:tab w:val="left" w:pos="567"/>
        </w:tabs>
        <w:suppressAutoHyphens/>
        <w:spacing w:line="240" w:lineRule="auto"/>
        <w:rPr>
          <w:rFonts w:ascii="Times New Roman" w:hAnsi="Times New Roman"/>
          <w:sz w:val="24"/>
        </w:rPr>
      </w:pPr>
      <w:r w:rsidRPr="009E5276">
        <w:rPr>
          <w:rFonts w:ascii="Times New Roman" w:hAnsi="Times New Roman"/>
          <w:sz w:val="24"/>
        </w:rPr>
        <w:t>Objednatel je oprávněn do data splatnosti vrátit fakturu, která neobsahuje požadované náležitosti, a která obsahuje jiné cenové údaje nebo j</w:t>
      </w:r>
      <w:r w:rsidR="006B759A" w:rsidRPr="009E5276">
        <w:rPr>
          <w:rFonts w:ascii="Times New Roman" w:hAnsi="Times New Roman"/>
          <w:sz w:val="24"/>
        </w:rPr>
        <w:t xml:space="preserve">iný druh plnění než dohodnuté v této </w:t>
      </w:r>
      <w:r w:rsidRPr="009E5276">
        <w:rPr>
          <w:rFonts w:ascii="Times New Roman" w:hAnsi="Times New Roman"/>
          <w:sz w:val="24"/>
        </w:rPr>
        <w:t>Smlouvě s tím, že doba splatnosti nové (opravené) faktury začíná znovu běžet ode dne jejího doručení objednateli.</w:t>
      </w:r>
    </w:p>
    <w:p w14:paraId="75E03AA0" w14:textId="51BB5D5C" w:rsidR="006A4ABA" w:rsidRPr="009E5276" w:rsidRDefault="006A4ABA" w:rsidP="00980616">
      <w:pPr>
        <w:pStyle w:val="Odstavecseseznamem"/>
        <w:numPr>
          <w:ilvl w:val="0"/>
          <w:numId w:val="36"/>
        </w:numPr>
        <w:tabs>
          <w:tab w:val="left" w:pos="567"/>
        </w:tabs>
        <w:suppressAutoHyphens/>
        <w:spacing w:line="240" w:lineRule="auto"/>
        <w:rPr>
          <w:rFonts w:ascii="Times New Roman" w:hAnsi="Times New Roman"/>
          <w:sz w:val="24"/>
        </w:rPr>
      </w:pPr>
      <w:r w:rsidRPr="009E5276">
        <w:rPr>
          <w:rFonts w:ascii="Times New Roman" w:hAnsi="Times New Roman"/>
          <w:sz w:val="24"/>
        </w:rPr>
        <w:t>Faktura je považována za proplacenou okamžikem odepsání příslušné částky z účtu objednatele ve prospěch účtu zhotovitele.</w:t>
      </w:r>
    </w:p>
    <w:p w14:paraId="3635FCBE" w14:textId="1BF96465" w:rsidR="006A4ABA" w:rsidRPr="009E5276" w:rsidRDefault="006A4ABA" w:rsidP="00980616">
      <w:pPr>
        <w:pStyle w:val="Odstavecseseznamem"/>
        <w:numPr>
          <w:ilvl w:val="0"/>
          <w:numId w:val="36"/>
        </w:numPr>
        <w:tabs>
          <w:tab w:val="left" w:pos="567"/>
        </w:tabs>
        <w:suppressAutoHyphens/>
        <w:spacing w:line="240" w:lineRule="auto"/>
        <w:rPr>
          <w:rFonts w:ascii="Times New Roman" w:hAnsi="Times New Roman"/>
          <w:sz w:val="24"/>
        </w:rPr>
      </w:pPr>
      <w:r w:rsidRPr="009E5276">
        <w:rPr>
          <w:rFonts w:ascii="Times New Roman" w:hAnsi="Times New Roman"/>
          <w:sz w:val="24"/>
        </w:rPr>
        <w:t>Smluvní strany se dohodly, že objednatel</w:t>
      </w:r>
      <w:r w:rsidR="000D21EF" w:rsidRPr="009E5276">
        <w:rPr>
          <w:rFonts w:ascii="Times New Roman" w:hAnsi="Times New Roman"/>
          <w:sz w:val="24"/>
        </w:rPr>
        <w:t xml:space="preserve"> neposkytuje zhotoviteli zálohy</w:t>
      </w:r>
    </w:p>
    <w:p w14:paraId="0BB30408" w14:textId="30E0CEFA" w:rsidR="000D21EF" w:rsidRPr="009E5276" w:rsidRDefault="000D21EF" w:rsidP="00980616">
      <w:pPr>
        <w:pStyle w:val="Odstavecseseznamem"/>
        <w:numPr>
          <w:ilvl w:val="0"/>
          <w:numId w:val="36"/>
        </w:numPr>
        <w:tabs>
          <w:tab w:val="left" w:pos="567"/>
        </w:tabs>
        <w:suppressAutoHyphens/>
        <w:spacing w:line="240" w:lineRule="auto"/>
        <w:rPr>
          <w:rFonts w:ascii="Times New Roman" w:hAnsi="Times New Roman"/>
          <w:sz w:val="24"/>
        </w:rPr>
      </w:pPr>
      <w:r w:rsidRPr="009E5276">
        <w:rPr>
          <w:rFonts w:ascii="Times New Roman" w:hAnsi="Times New Roman"/>
          <w:sz w:val="24"/>
        </w:rPr>
        <w:t>Cenu plnění uveden</w:t>
      </w:r>
      <w:r w:rsidR="00276A47" w:rsidRPr="009E5276">
        <w:rPr>
          <w:rFonts w:ascii="Times New Roman" w:hAnsi="Times New Roman"/>
          <w:sz w:val="24"/>
        </w:rPr>
        <w:t>ou</w:t>
      </w:r>
      <w:r w:rsidRPr="009E5276">
        <w:rPr>
          <w:rFonts w:ascii="Times New Roman" w:hAnsi="Times New Roman"/>
          <w:sz w:val="24"/>
        </w:rPr>
        <w:t xml:space="preserve"> v</w:t>
      </w:r>
      <w:r w:rsidR="00590492" w:rsidRPr="009E5276">
        <w:rPr>
          <w:rFonts w:ascii="Times New Roman" w:hAnsi="Times New Roman"/>
          <w:sz w:val="24"/>
        </w:rPr>
        <w:t> </w:t>
      </w:r>
      <w:r w:rsidR="00590492" w:rsidRPr="009E5276">
        <w:rPr>
          <w:rFonts w:ascii="Times New Roman" w:hAnsi="Times New Roman"/>
          <w:sz w:val="24"/>
          <w:lang w:val="cs-CZ"/>
        </w:rPr>
        <w:t>odstavci 2 tohoto článku</w:t>
      </w:r>
      <w:r w:rsidRPr="009E5276">
        <w:rPr>
          <w:rFonts w:ascii="Times New Roman" w:hAnsi="Times New Roman"/>
          <w:sz w:val="24"/>
        </w:rPr>
        <w:t xml:space="preserve"> je možné měnit pouze za podmínky, že dojde ke změně předpisů upravujících sazbu DPH pro zdanitelná plnění, které jsou předmětem plnění této zakázky. DPH se tak bude účtovat podle zák. č. 235/2004 Sb., o dani z přidané hodnoty, v platném znění.</w:t>
      </w:r>
    </w:p>
    <w:p w14:paraId="502DDF29" w14:textId="77777777" w:rsidR="00C62A57" w:rsidRPr="009E5276" w:rsidRDefault="00C62A57" w:rsidP="00980616">
      <w:pPr>
        <w:ind w:right="-24"/>
        <w:jc w:val="center"/>
      </w:pPr>
    </w:p>
    <w:p w14:paraId="0AD71571" w14:textId="77777777" w:rsidR="006A4ABA" w:rsidRPr="009E5276" w:rsidRDefault="006A4ABA" w:rsidP="00980616">
      <w:pPr>
        <w:keepNext/>
        <w:ind w:right="-23"/>
        <w:jc w:val="center"/>
      </w:pPr>
      <w:r w:rsidRPr="009E5276">
        <w:t>Článek V.</w:t>
      </w:r>
    </w:p>
    <w:p w14:paraId="785E58F4" w14:textId="77777777" w:rsidR="006A4ABA" w:rsidRPr="009E5276" w:rsidRDefault="006A4ABA" w:rsidP="00980616">
      <w:pPr>
        <w:keepNext/>
        <w:ind w:right="-23"/>
        <w:jc w:val="center"/>
        <w:rPr>
          <w:b/>
        </w:rPr>
      </w:pPr>
      <w:r w:rsidRPr="009E5276">
        <w:rPr>
          <w:b/>
        </w:rPr>
        <w:t xml:space="preserve">Práva a povinnosti smluvních stran </w:t>
      </w:r>
    </w:p>
    <w:p w14:paraId="56877EBA" w14:textId="14B22E7F" w:rsidR="006A4ABA" w:rsidRPr="009E5276" w:rsidRDefault="006A4ABA" w:rsidP="00980616">
      <w:pPr>
        <w:pStyle w:val="Odstavecseseznamem"/>
        <w:numPr>
          <w:ilvl w:val="0"/>
          <w:numId w:val="39"/>
        </w:numPr>
        <w:tabs>
          <w:tab w:val="left" w:pos="567"/>
        </w:tabs>
        <w:suppressAutoHyphens/>
        <w:spacing w:line="240" w:lineRule="auto"/>
        <w:rPr>
          <w:rFonts w:ascii="Times New Roman" w:hAnsi="Times New Roman"/>
          <w:sz w:val="24"/>
        </w:rPr>
      </w:pPr>
      <w:r w:rsidRPr="009E5276">
        <w:rPr>
          <w:rFonts w:ascii="Times New Roman" w:hAnsi="Times New Roman"/>
          <w:sz w:val="24"/>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0DB72893" w14:textId="77777777" w:rsidR="00590492" w:rsidRPr="009E5276" w:rsidRDefault="006A4ABA" w:rsidP="00980616">
      <w:pPr>
        <w:pStyle w:val="Odstavecseseznamem"/>
        <w:numPr>
          <w:ilvl w:val="0"/>
          <w:numId w:val="39"/>
        </w:numPr>
        <w:tabs>
          <w:tab w:val="left" w:pos="567"/>
        </w:tabs>
        <w:suppressAutoHyphens/>
        <w:spacing w:line="240" w:lineRule="auto"/>
        <w:rPr>
          <w:rFonts w:ascii="Times New Roman" w:hAnsi="Times New Roman"/>
          <w:sz w:val="24"/>
        </w:rPr>
      </w:pPr>
      <w:r w:rsidRPr="009E5276">
        <w:rPr>
          <w:rFonts w:ascii="Times New Roman" w:hAnsi="Times New Roman"/>
          <w:sz w:val="24"/>
        </w:rPr>
        <w:t>Smluvní strany jsou povinny plnit své závazky vyplývající z této Smlouvy takovým způsobem, aby nedocházelo k prodlení s plněním jednotlivých termínů a k prodlení splatnosti jednotlivých peněžních závazků.</w:t>
      </w:r>
    </w:p>
    <w:p w14:paraId="2B673935" w14:textId="77777777" w:rsidR="00590492" w:rsidRPr="009E5276" w:rsidRDefault="006A4ABA" w:rsidP="00980616">
      <w:pPr>
        <w:pStyle w:val="Odstavecseseznamem"/>
        <w:numPr>
          <w:ilvl w:val="0"/>
          <w:numId w:val="39"/>
        </w:numPr>
        <w:tabs>
          <w:tab w:val="left" w:pos="567"/>
        </w:tabs>
        <w:suppressAutoHyphens/>
        <w:spacing w:line="240" w:lineRule="auto"/>
        <w:rPr>
          <w:rFonts w:ascii="Times New Roman" w:hAnsi="Times New Roman"/>
          <w:sz w:val="24"/>
        </w:rPr>
      </w:pPr>
      <w:r w:rsidRPr="009E5276">
        <w:rPr>
          <w:rFonts w:ascii="Times New Roman" w:hAnsi="Times New Roman"/>
          <w:color w:val="000000"/>
          <w:sz w:val="24"/>
        </w:rPr>
        <w:t>Veškerá komunikace mezi smluvními stranami bude probíhat prostřednictvím pověřených osob, nebo statutárního orgánu smluvních stran.</w:t>
      </w:r>
      <w:r w:rsidR="00617157" w:rsidRPr="009E5276">
        <w:rPr>
          <w:rFonts w:ascii="Times New Roman" w:hAnsi="Times New Roman"/>
          <w:color w:val="000000"/>
          <w:sz w:val="24"/>
        </w:rPr>
        <w:t xml:space="preserve"> Pověřenými osobami jsou:</w:t>
      </w:r>
    </w:p>
    <w:p w14:paraId="48C464B6" w14:textId="77777777" w:rsidR="00D64153" w:rsidRPr="009E5276" w:rsidRDefault="00D64153" w:rsidP="00D64153">
      <w:pPr>
        <w:pStyle w:val="Odstavecseseznamem"/>
        <w:tabs>
          <w:tab w:val="left" w:pos="567"/>
        </w:tabs>
        <w:suppressAutoHyphens/>
        <w:spacing w:line="240" w:lineRule="auto"/>
        <w:ind w:left="360"/>
        <w:rPr>
          <w:rFonts w:ascii="Times New Roman" w:hAnsi="Times New Roman"/>
          <w:sz w:val="24"/>
        </w:rPr>
      </w:pPr>
    </w:p>
    <w:tbl>
      <w:tblPr>
        <w:tblStyle w:val="Mkatabulky"/>
        <w:tblW w:w="0" w:type="auto"/>
        <w:tblInd w:w="360" w:type="dxa"/>
        <w:tblLook w:val="04A0" w:firstRow="1" w:lastRow="0" w:firstColumn="1" w:lastColumn="0" w:noHBand="0" w:noVBand="1"/>
      </w:tblPr>
      <w:tblGrid>
        <w:gridCol w:w="2362"/>
        <w:gridCol w:w="2259"/>
        <w:gridCol w:w="2123"/>
        <w:gridCol w:w="1416"/>
      </w:tblGrid>
      <w:tr w:rsidR="00D64153" w:rsidRPr="009E5276" w14:paraId="61B8E7A2" w14:textId="77777777" w:rsidTr="00D64153">
        <w:tc>
          <w:tcPr>
            <w:tcW w:w="0" w:type="auto"/>
          </w:tcPr>
          <w:p w14:paraId="283E7CAF" w14:textId="77777777" w:rsidR="00D64153" w:rsidRPr="009E5276" w:rsidRDefault="00D64153" w:rsidP="00E32A55">
            <w:pPr>
              <w:pStyle w:val="Odstavecseseznamem"/>
              <w:suppressAutoHyphens/>
              <w:spacing w:line="240" w:lineRule="auto"/>
              <w:ind w:left="0"/>
              <w:rPr>
                <w:rFonts w:ascii="Times New Roman" w:hAnsi="Times New Roman"/>
                <w:color w:val="000000"/>
                <w:sz w:val="24"/>
                <w:lang w:val="cs-CZ"/>
              </w:rPr>
            </w:pPr>
            <w:r w:rsidRPr="009E5276">
              <w:rPr>
                <w:rFonts w:ascii="Times New Roman" w:hAnsi="Times New Roman"/>
                <w:color w:val="000000"/>
                <w:sz w:val="24"/>
              </w:rPr>
              <w:t xml:space="preserve">Na straně objednatele: </w:t>
            </w:r>
          </w:p>
        </w:tc>
        <w:tc>
          <w:tcPr>
            <w:tcW w:w="0" w:type="auto"/>
          </w:tcPr>
          <w:p w14:paraId="004219B9" w14:textId="27D09F23" w:rsidR="00D64153" w:rsidRPr="009E5276" w:rsidRDefault="00D64153" w:rsidP="00E32A55">
            <w:pPr>
              <w:pStyle w:val="Odstavecseseznamem"/>
              <w:suppressAutoHyphens/>
              <w:spacing w:line="240" w:lineRule="auto"/>
              <w:ind w:left="0"/>
              <w:rPr>
                <w:rFonts w:ascii="Times New Roman" w:hAnsi="Times New Roman"/>
                <w:color w:val="000000"/>
                <w:sz w:val="24"/>
                <w:lang w:val="cs-CZ"/>
              </w:rPr>
            </w:pPr>
            <w:r w:rsidRPr="009E5276">
              <w:rPr>
                <w:rFonts w:ascii="Times New Roman" w:hAnsi="Times New Roman"/>
                <w:color w:val="000000"/>
                <w:sz w:val="24"/>
              </w:rPr>
              <w:t>Bc. Stanislav Taťoun</w:t>
            </w:r>
          </w:p>
        </w:tc>
        <w:tc>
          <w:tcPr>
            <w:tcW w:w="0" w:type="auto"/>
          </w:tcPr>
          <w:p w14:paraId="02E18103" w14:textId="720543C2" w:rsidR="00D64153" w:rsidRPr="009E5276" w:rsidRDefault="00050EDB" w:rsidP="00E32A55">
            <w:pPr>
              <w:pStyle w:val="Odstavecseseznamem"/>
              <w:suppressAutoHyphens/>
              <w:spacing w:line="240" w:lineRule="auto"/>
              <w:ind w:left="0"/>
              <w:rPr>
                <w:rFonts w:ascii="Times New Roman" w:hAnsi="Times New Roman"/>
                <w:color w:val="000000"/>
                <w:sz w:val="24"/>
                <w:lang w:val="cs-CZ"/>
              </w:rPr>
            </w:pPr>
            <w:hyperlink r:id="rId9" w:history="1">
              <w:r w:rsidR="00D64153" w:rsidRPr="009E5276">
                <w:rPr>
                  <w:rStyle w:val="Hypertextovodkaz"/>
                  <w:rFonts w:ascii="Times New Roman" w:hAnsi="Times New Roman"/>
                  <w:sz w:val="24"/>
                </w:rPr>
                <w:t>tatoun@pnopava.cz</w:t>
              </w:r>
            </w:hyperlink>
          </w:p>
        </w:tc>
        <w:tc>
          <w:tcPr>
            <w:tcW w:w="0" w:type="auto"/>
          </w:tcPr>
          <w:p w14:paraId="201F096A" w14:textId="77777777" w:rsidR="00D64153" w:rsidRPr="009E5276" w:rsidRDefault="00D64153" w:rsidP="00E32A55">
            <w:pPr>
              <w:pStyle w:val="Odstavecseseznamem"/>
              <w:suppressAutoHyphens/>
              <w:spacing w:line="240" w:lineRule="auto"/>
              <w:ind w:left="0"/>
              <w:rPr>
                <w:rFonts w:ascii="Times New Roman" w:hAnsi="Times New Roman"/>
                <w:color w:val="000000"/>
                <w:sz w:val="24"/>
              </w:rPr>
            </w:pPr>
            <w:r w:rsidRPr="009E5276">
              <w:rPr>
                <w:rFonts w:ascii="Times New Roman" w:hAnsi="Times New Roman"/>
                <w:color w:val="000000"/>
                <w:sz w:val="24"/>
              </w:rPr>
              <w:t>553 695 455</w:t>
            </w:r>
          </w:p>
        </w:tc>
      </w:tr>
      <w:tr w:rsidR="00D64153" w:rsidRPr="009E5276" w14:paraId="3BA51FDE" w14:textId="77777777" w:rsidTr="00D64153">
        <w:tc>
          <w:tcPr>
            <w:tcW w:w="0" w:type="auto"/>
          </w:tcPr>
          <w:p w14:paraId="0D9B1E63" w14:textId="77777777" w:rsidR="00D64153" w:rsidRPr="009E5276" w:rsidRDefault="00D64153" w:rsidP="00E32A55">
            <w:pPr>
              <w:pStyle w:val="Odstavecseseznamem"/>
              <w:suppressAutoHyphens/>
              <w:spacing w:line="240" w:lineRule="auto"/>
              <w:ind w:left="0"/>
              <w:rPr>
                <w:rFonts w:ascii="Times New Roman" w:hAnsi="Times New Roman"/>
                <w:color w:val="000000"/>
                <w:sz w:val="24"/>
                <w:lang w:val="cs-CZ"/>
              </w:rPr>
            </w:pPr>
            <w:r w:rsidRPr="009E5276">
              <w:rPr>
                <w:rFonts w:ascii="Times New Roman" w:hAnsi="Times New Roman"/>
                <w:color w:val="000000"/>
                <w:sz w:val="24"/>
              </w:rPr>
              <w:t xml:space="preserve">Na straně zhotovitele: </w:t>
            </w:r>
          </w:p>
        </w:tc>
        <w:tc>
          <w:tcPr>
            <w:tcW w:w="0" w:type="auto"/>
          </w:tcPr>
          <w:p w14:paraId="12E986BF" w14:textId="77777777" w:rsidR="00D64153" w:rsidRPr="009E5276" w:rsidRDefault="00D64153" w:rsidP="00E32A55">
            <w:pPr>
              <w:pStyle w:val="Odstavecseseznamem"/>
              <w:suppressAutoHyphens/>
              <w:spacing w:line="240" w:lineRule="auto"/>
              <w:ind w:left="0"/>
              <w:rPr>
                <w:rFonts w:ascii="Times New Roman" w:hAnsi="Times New Roman"/>
                <w:color w:val="000000"/>
                <w:sz w:val="24"/>
                <w:lang w:val="cs-CZ"/>
              </w:rPr>
            </w:pPr>
            <w:r w:rsidRPr="009E5276">
              <w:rPr>
                <w:rFonts w:ascii="Times New Roman" w:hAnsi="Times New Roman"/>
                <w:color w:val="000000"/>
                <w:sz w:val="24"/>
              </w:rPr>
              <w:t xml:space="preserve">Jméno a příjmení, </w:t>
            </w:r>
          </w:p>
        </w:tc>
        <w:tc>
          <w:tcPr>
            <w:tcW w:w="0" w:type="auto"/>
          </w:tcPr>
          <w:p w14:paraId="23E30B81" w14:textId="77777777" w:rsidR="00D64153" w:rsidRPr="009E5276" w:rsidRDefault="00D64153" w:rsidP="00E32A55">
            <w:pPr>
              <w:pStyle w:val="Odstavecseseznamem"/>
              <w:suppressAutoHyphens/>
              <w:spacing w:line="240" w:lineRule="auto"/>
              <w:ind w:left="0"/>
              <w:rPr>
                <w:rFonts w:ascii="Times New Roman" w:hAnsi="Times New Roman"/>
                <w:color w:val="000000"/>
                <w:sz w:val="24"/>
                <w:lang w:val="cs-CZ"/>
              </w:rPr>
            </w:pPr>
            <w:r w:rsidRPr="009E5276">
              <w:rPr>
                <w:rFonts w:ascii="Times New Roman" w:hAnsi="Times New Roman"/>
                <w:color w:val="000000"/>
                <w:sz w:val="24"/>
              </w:rPr>
              <w:t xml:space="preserve">e-mail, </w:t>
            </w:r>
          </w:p>
        </w:tc>
        <w:tc>
          <w:tcPr>
            <w:tcW w:w="0" w:type="auto"/>
          </w:tcPr>
          <w:p w14:paraId="583D1D97" w14:textId="77777777" w:rsidR="00D64153" w:rsidRPr="009E5276" w:rsidRDefault="00D64153" w:rsidP="00E32A55">
            <w:pPr>
              <w:pStyle w:val="Odstavecseseznamem"/>
              <w:suppressAutoHyphens/>
              <w:spacing w:line="240" w:lineRule="auto"/>
              <w:ind w:left="0"/>
              <w:rPr>
                <w:rFonts w:ascii="Times New Roman" w:hAnsi="Times New Roman"/>
                <w:color w:val="000000"/>
                <w:sz w:val="24"/>
                <w:lang w:val="cs-CZ"/>
              </w:rPr>
            </w:pPr>
            <w:r w:rsidRPr="009E5276">
              <w:rPr>
                <w:rFonts w:ascii="Times New Roman" w:hAnsi="Times New Roman"/>
                <w:color w:val="000000"/>
                <w:sz w:val="24"/>
              </w:rPr>
              <w:t>telefon</w:t>
            </w:r>
          </w:p>
        </w:tc>
      </w:tr>
    </w:tbl>
    <w:p w14:paraId="4FAD8C87" w14:textId="77777777" w:rsidR="00590492" w:rsidRPr="009E5276" w:rsidRDefault="006A4ABA" w:rsidP="00980616">
      <w:pPr>
        <w:pStyle w:val="Odstavecseseznamem"/>
        <w:numPr>
          <w:ilvl w:val="0"/>
          <w:numId w:val="39"/>
        </w:numPr>
        <w:tabs>
          <w:tab w:val="left" w:pos="567"/>
        </w:tabs>
        <w:suppressAutoHyphens/>
        <w:spacing w:line="240" w:lineRule="auto"/>
        <w:rPr>
          <w:rFonts w:ascii="Times New Roman" w:hAnsi="Times New Roman"/>
          <w:color w:val="000000"/>
          <w:sz w:val="24"/>
        </w:rPr>
      </w:pPr>
      <w:r w:rsidRPr="009E5276">
        <w:rPr>
          <w:rFonts w:ascii="Times New Roman" w:hAnsi="Times New Roman"/>
          <w:color w:val="000000"/>
          <w:sz w:val="24"/>
        </w:rPr>
        <w:t xml:space="preserve">Všechna oznámení mezi smluvními stranami, která se vztahují k této Smlouvě, nebo která mají být učiněna na základě této Smlouvy, musí být učiněna v písemné podobě a druhé </w:t>
      </w:r>
      <w:r w:rsidRPr="009E5276">
        <w:rPr>
          <w:rFonts w:ascii="Times New Roman" w:hAnsi="Times New Roman"/>
          <w:color w:val="000000"/>
          <w:sz w:val="24"/>
        </w:rPr>
        <w:lastRenderedPageBreak/>
        <w:t xml:space="preserve">straně doručena buď osobně, nebo doporučeným dopisem či jinou formou prostřednictvím doručovatelských a kurýrních společností na adresu sídla smluvních stran, není-li stanoveno, nebo mezi smluvními stranami dohodnuto jinak. </w:t>
      </w:r>
    </w:p>
    <w:p w14:paraId="26463246" w14:textId="77777777" w:rsidR="00590492" w:rsidRPr="009E5276" w:rsidRDefault="006A4ABA" w:rsidP="00980616">
      <w:pPr>
        <w:pStyle w:val="Odstavecseseznamem"/>
        <w:numPr>
          <w:ilvl w:val="0"/>
          <w:numId w:val="39"/>
        </w:numPr>
        <w:tabs>
          <w:tab w:val="left" w:pos="567"/>
        </w:tabs>
        <w:suppressAutoHyphens/>
        <w:spacing w:line="240" w:lineRule="auto"/>
        <w:rPr>
          <w:rFonts w:ascii="Times New Roman" w:hAnsi="Times New Roman"/>
          <w:color w:val="000000"/>
          <w:sz w:val="24"/>
        </w:rPr>
      </w:pPr>
      <w:r w:rsidRPr="009E5276">
        <w:rPr>
          <w:rFonts w:ascii="Times New Roman" w:hAnsi="Times New Roman"/>
          <w:color w:val="000000"/>
          <w:sz w:val="24"/>
        </w:rPr>
        <w:t>Zhotovitel se zavazuje, že provede dílo řádně a včas.</w:t>
      </w:r>
    </w:p>
    <w:p w14:paraId="10ACBFB1" w14:textId="6E0371D5" w:rsidR="006A4ABA" w:rsidRPr="009E5276" w:rsidRDefault="006A4ABA" w:rsidP="00980616">
      <w:pPr>
        <w:pStyle w:val="Odstavecseseznamem"/>
        <w:numPr>
          <w:ilvl w:val="0"/>
          <w:numId w:val="39"/>
        </w:numPr>
        <w:tabs>
          <w:tab w:val="left" w:pos="567"/>
        </w:tabs>
        <w:suppressAutoHyphens/>
        <w:spacing w:line="240" w:lineRule="auto"/>
        <w:rPr>
          <w:rFonts w:ascii="Times New Roman" w:hAnsi="Times New Roman"/>
          <w:color w:val="000000"/>
          <w:sz w:val="24"/>
        </w:rPr>
      </w:pPr>
      <w:r w:rsidRPr="009E5276">
        <w:rPr>
          <w:rFonts w:ascii="Times New Roman" w:hAnsi="Times New Roman"/>
          <w:color w:val="000000"/>
          <w:sz w:val="24"/>
        </w:rPr>
        <w:t xml:space="preserve">Zhotovitel bude postupovat při plnění předmětu Smlouvy s odbornou péčí, podle nejlepších znalostí a schopností, sledovat a chránit oprávněné zájmy objednatele a postupovat v souladu s jeho pokyny a interními předpisy souvisejícími s předmětem plnění Smlouvy, které objednatel zhotoviteli poskytne nebo s pokyny jím pověřených osob. </w:t>
      </w:r>
    </w:p>
    <w:p w14:paraId="4E42AF0F" w14:textId="77777777" w:rsidR="006A4ABA" w:rsidRPr="009E5276" w:rsidRDefault="006A4ABA" w:rsidP="00980616">
      <w:pPr>
        <w:pStyle w:val="Odstavecseseznamem"/>
        <w:numPr>
          <w:ilvl w:val="0"/>
          <w:numId w:val="39"/>
        </w:numPr>
        <w:tabs>
          <w:tab w:val="left" w:pos="567"/>
        </w:tabs>
        <w:suppressAutoHyphens/>
        <w:spacing w:line="240" w:lineRule="auto"/>
        <w:rPr>
          <w:rFonts w:ascii="Times New Roman" w:hAnsi="Times New Roman"/>
          <w:color w:val="000000"/>
          <w:sz w:val="24"/>
        </w:rPr>
      </w:pPr>
      <w:r w:rsidRPr="009E5276">
        <w:rPr>
          <w:rFonts w:ascii="Times New Roman" w:hAnsi="Times New Roman"/>
          <w:color w:val="000000"/>
          <w:sz w:val="24"/>
        </w:rPr>
        <w:t>Objednatel poskytne zhotoviteli veškerou nezbytnou součinnost k naplnění účelu Smlouvy.</w:t>
      </w:r>
    </w:p>
    <w:p w14:paraId="6F42B068" w14:textId="77777777" w:rsidR="006A4ABA" w:rsidRPr="009E5276" w:rsidRDefault="006A4ABA" w:rsidP="00980616">
      <w:pPr>
        <w:pStyle w:val="Odstavecseseznamem"/>
        <w:numPr>
          <w:ilvl w:val="0"/>
          <w:numId w:val="39"/>
        </w:numPr>
        <w:tabs>
          <w:tab w:val="left" w:pos="567"/>
        </w:tabs>
        <w:suppressAutoHyphens/>
        <w:spacing w:line="240" w:lineRule="auto"/>
        <w:rPr>
          <w:rFonts w:ascii="Times New Roman" w:hAnsi="Times New Roman"/>
          <w:color w:val="000000"/>
          <w:sz w:val="24"/>
        </w:rPr>
      </w:pPr>
      <w:r w:rsidRPr="009E5276">
        <w:rPr>
          <w:rFonts w:ascii="Times New Roman" w:hAnsi="Times New Roman"/>
          <w:color w:val="000000"/>
          <w:sz w:val="24"/>
        </w:rPr>
        <w:t xml:space="preserve">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14:paraId="6C767D70" w14:textId="5D9CA842" w:rsidR="006A4ABA" w:rsidRPr="009E5276" w:rsidRDefault="006A4ABA" w:rsidP="00980616">
      <w:pPr>
        <w:pStyle w:val="Odstavecseseznamem"/>
        <w:numPr>
          <w:ilvl w:val="0"/>
          <w:numId w:val="39"/>
        </w:numPr>
        <w:tabs>
          <w:tab w:val="left" w:pos="567"/>
        </w:tabs>
        <w:suppressAutoHyphens/>
        <w:spacing w:line="240" w:lineRule="auto"/>
        <w:rPr>
          <w:rFonts w:ascii="Times New Roman" w:hAnsi="Times New Roman"/>
          <w:color w:val="000000"/>
          <w:sz w:val="24"/>
        </w:rPr>
      </w:pPr>
      <w:r w:rsidRPr="009E5276">
        <w:rPr>
          <w:rFonts w:ascii="Times New Roman" w:hAnsi="Times New Roman"/>
          <w:color w:val="000000"/>
          <w:sz w:val="24"/>
        </w:rPr>
        <w:t>Objednatel má povinnost převzít</w:t>
      </w:r>
      <w:r w:rsidR="009E1F6D" w:rsidRPr="009E5276">
        <w:rPr>
          <w:rFonts w:ascii="Times New Roman" w:hAnsi="Times New Roman"/>
          <w:color w:val="000000"/>
          <w:sz w:val="24"/>
        </w:rPr>
        <w:t xml:space="preserve"> kompletní</w:t>
      </w:r>
      <w:r w:rsidRPr="009E5276">
        <w:rPr>
          <w:rFonts w:ascii="Times New Roman" w:hAnsi="Times New Roman"/>
          <w:color w:val="000000"/>
          <w:sz w:val="24"/>
        </w:rPr>
        <w:t xml:space="preserve"> dílo v termínu uvedeném v čl. </w:t>
      </w:r>
      <w:r w:rsidR="006B759A" w:rsidRPr="009E5276">
        <w:rPr>
          <w:rFonts w:ascii="Times New Roman" w:hAnsi="Times New Roman"/>
          <w:color w:val="000000"/>
          <w:sz w:val="24"/>
        </w:rPr>
        <w:t>III.</w:t>
      </w:r>
      <w:r w:rsidRPr="009E5276">
        <w:rPr>
          <w:rFonts w:ascii="Times New Roman" w:hAnsi="Times New Roman"/>
          <w:color w:val="000000"/>
          <w:sz w:val="24"/>
        </w:rPr>
        <w:t xml:space="preserve"> této Smlouvy.</w:t>
      </w:r>
    </w:p>
    <w:p w14:paraId="18B7350A" w14:textId="5E6C9254" w:rsidR="006A4ABA" w:rsidRPr="009E5276" w:rsidRDefault="006A4ABA" w:rsidP="00980616">
      <w:pPr>
        <w:pStyle w:val="Odstavecseseznamem"/>
        <w:numPr>
          <w:ilvl w:val="0"/>
          <w:numId w:val="39"/>
        </w:numPr>
        <w:tabs>
          <w:tab w:val="left" w:pos="567"/>
        </w:tabs>
        <w:suppressAutoHyphens/>
        <w:spacing w:line="240" w:lineRule="auto"/>
        <w:rPr>
          <w:rFonts w:ascii="Times New Roman" w:hAnsi="Times New Roman"/>
          <w:color w:val="000000"/>
          <w:sz w:val="24"/>
        </w:rPr>
      </w:pPr>
      <w:r w:rsidRPr="009E5276">
        <w:rPr>
          <w:rFonts w:ascii="Times New Roman" w:hAnsi="Times New Roman"/>
          <w:color w:val="000000"/>
          <w:sz w:val="24"/>
        </w:rPr>
        <w:t>Objednatel je povinen zaplatit zhotoviteli cenu za d</w:t>
      </w:r>
      <w:r w:rsidR="006B759A" w:rsidRPr="009E5276">
        <w:rPr>
          <w:rFonts w:ascii="Times New Roman" w:hAnsi="Times New Roman"/>
          <w:color w:val="000000"/>
          <w:sz w:val="24"/>
        </w:rPr>
        <w:t>ílo v souladu s ustanovením čl. IV. této</w:t>
      </w:r>
      <w:r w:rsidRPr="009E5276">
        <w:rPr>
          <w:rFonts w:ascii="Times New Roman" w:hAnsi="Times New Roman"/>
          <w:color w:val="000000"/>
          <w:sz w:val="24"/>
        </w:rPr>
        <w:t> Smlouvy.</w:t>
      </w:r>
    </w:p>
    <w:p w14:paraId="477A8425" w14:textId="77777777" w:rsidR="00A42588" w:rsidRPr="009E5276" w:rsidRDefault="00A42588" w:rsidP="00980616">
      <w:pPr>
        <w:keepNext/>
        <w:keepLines/>
        <w:tabs>
          <w:tab w:val="num" w:pos="426"/>
        </w:tabs>
        <w:ind w:left="425" w:hanging="425"/>
        <w:jc w:val="center"/>
      </w:pPr>
    </w:p>
    <w:p w14:paraId="422C4C2B" w14:textId="77777777" w:rsidR="006A4ABA" w:rsidRPr="009E5276" w:rsidRDefault="006A4ABA" w:rsidP="00980616">
      <w:pPr>
        <w:keepNext/>
        <w:keepLines/>
        <w:tabs>
          <w:tab w:val="num" w:pos="426"/>
        </w:tabs>
        <w:ind w:left="425" w:hanging="425"/>
        <w:jc w:val="center"/>
      </w:pPr>
      <w:r w:rsidRPr="009E5276">
        <w:t>Článek VI.</w:t>
      </w:r>
    </w:p>
    <w:p w14:paraId="3872E776" w14:textId="77777777" w:rsidR="006A4ABA" w:rsidRPr="009E5276" w:rsidRDefault="006A4ABA" w:rsidP="00980616">
      <w:pPr>
        <w:keepNext/>
        <w:keepLines/>
        <w:tabs>
          <w:tab w:val="num" w:pos="426"/>
        </w:tabs>
        <w:ind w:left="425" w:hanging="425"/>
        <w:jc w:val="center"/>
        <w:rPr>
          <w:b/>
        </w:rPr>
      </w:pPr>
      <w:r w:rsidRPr="009E5276">
        <w:rPr>
          <w:b/>
        </w:rPr>
        <w:t>Převzetí díla</w:t>
      </w:r>
    </w:p>
    <w:p w14:paraId="0381F0E9" w14:textId="22F4DE70" w:rsidR="006A4ABA" w:rsidRPr="009E5276" w:rsidRDefault="00672CB7" w:rsidP="00980616">
      <w:pPr>
        <w:pStyle w:val="Odstavecseseznamem"/>
        <w:numPr>
          <w:ilvl w:val="0"/>
          <w:numId w:val="40"/>
        </w:numPr>
        <w:tabs>
          <w:tab w:val="left" w:pos="567"/>
        </w:tabs>
        <w:suppressAutoHyphens/>
        <w:spacing w:line="240" w:lineRule="auto"/>
        <w:rPr>
          <w:rFonts w:ascii="Times New Roman" w:hAnsi="Times New Roman"/>
          <w:color w:val="000000"/>
          <w:sz w:val="24"/>
        </w:rPr>
      </w:pPr>
      <w:r w:rsidRPr="009E5276">
        <w:rPr>
          <w:rFonts w:ascii="Times New Roman" w:hAnsi="Times New Roman"/>
          <w:color w:val="000000"/>
          <w:sz w:val="24"/>
        </w:rPr>
        <w:t>Předání a převzetí částí díla proběhne na základě akceptace plnění, která zahrnuje porovnání skutečných vlastností díla se specifikací díla uvedenou v čl. II smlouvy. Akceptace plnění je potvrzena podpisem akceptačního</w:t>
      </w:r>
      <w:r w:rsidR="00A31986" w:rsidRPr="009E5276">
        <w:rPr>
          <w:rFonts w:ascii="Times New Roman" w:hAnsi="Times New Roman"/>
          <w:color w:val="000000"/>
          <w:sz w:val="24"/>
        </w:rPr>
        <w:t>/předávacího</w:t>
      </w:r>
      <w:r w:rsidR="00690FDA" w:rsidRPr="009E5276">
        <w:rPr>
          <w:rFonts w:ascii="Times New Roman" w:hAnsi="Times New Roman"/>
          <w:color w:val="000000"/>
          <w:sz w:val="24"/>
        </w:rPr>
        <w:t xml:space="preserve"> protokolu </w:t>
      </w:r>
      <w:r w:rsidR="006A4ABA" w:rsidRPr="009E5276">
        <w:rPr>
          <w:rFonts w:ascii="Times New Roman" w:hAnsi="Times New Roman"/>
          <w:color w:val="000000"/>
          <w:sz w:val="24"/>
        </w:rPr>
        <w:t>zástupc</w:t>
      </w:r>
      <w:r w:rsidR="00690FDA" w:rsidRPr="009E5276">
        <w:rPr>
          <w:rFonts w:ascii="Times New Roman" w:hAnsi="Times New Roman"/>
          <w:color w:val="000000"/>
          <w:sz w:val="24"/>
        </w:rPr>
        <w:t>ů</w:t>
      </w:r>
      <w:r w:rsidR="006A4ABA" w:rsidRPr="009E5276">
        <w:rPr>
          <w:rFonts w:ascii="Times New Roman" w:hAnsi="Times New Roman"/>
          <w:color w:val="000000"/>
          <w:sz w:val="24"/>
        </w:rPr>
        <w:t xml:space="preserve"> obou smluvních stran. </w:t>
      </w:r>
    </w:p>
    <w:p w14:paraId="7070E018" w14:textId="77777777" w:rsidR="00660E36" w:rsidRPr="009E5276" w:rsidRDefault="00660E36" w:rsidP="00980616">
      <w:pPr>
        <w:ind w:left="435" w:right="-24"/>
      </w:pPr>
    </w:p>
    <w:p w14:paraId="087A8BF4" w14:textId="77777777" w:rsidR="00660E36" w:rsidRPr="009E5276" w:rsidRDefault="00660E36" w:rsidP="00980616">
      <w:pPr>
        <w:ind w:right="-24"/>
        <w:jc w:val="center"/>
      </w:pPr>
      <w:r w:rsidRPr="009E5276">
        <w:t>Článek VII.</w:t>
      </w:r>
    </w:p>
    <w:p w14:paraId="69D254AE" w14:textId="08752066" w:rsidR="00660E36" w:rsidRPr="009E5276" w:rsidRDefault="00164265" w:rsidP="00980616">
      <w:pPr>
        <w:autoSpaceDE w:val="0"/>
        <w:autoSpaceDN w:val="0"/>
        <w:adjustRightInd w:val="0"/>
        <w:jc w:val="center"/>
        <w:rPr>
          <w:b/>
          <w:bCs/>
        </w:rPr>
      </w:pPr>
      <w:r w:rsidRPr="009E5276">
        <w:rPr>
          <w:b/>
          <w:bCs/>
        </w:rPr>
        <w:t>Smluvní pokuty</w:t>
      </w:r>
    </w:p>
    <w:p w14:paraId="450783EF" w14:textId="368C5C7A" w:rsidR="00660E36" w:rsidRPr="009E5276" w:rsidRDefault="00660E36" w:rsidP="00980616">
      <w:pPr>
        <w:pStyle w:val="Odstavecseseznamem"/>
        <w:numPr>
          <w:ilvl w:val="0"/>
          <w:numId w:val="41"/>
        </w:numPr>
        <w:suppressAutoHyphens/>
        <w:spacing w:line="240" w:lineRule="auto"/>
        <w:ind w:left="360"/>
        <w:rPr>
          <w:rFonts w:ascii="Times New Roman" w:hAnsi="Times New Roman"/>
          <w:color w:val="000000"/>
          <w:sz w:val="24"/>
        </w:rPr>
      </w:pPr>
      <w:r w:rsidRPr="009E5276">
        <w:rPr>
          <w:rFonts w:ascii="Times New Roman" w:hAnsi="Times New Roman"/>
          <w:color w:val="000000"/>
          <w:sz w:val="24"/>
        </w:rPr>
        <w:t>V případě prodlení objednatele s úhradou faktur za předané dílo, zaplatí objednatel zhotoviteli smluvní pokutu ve výši 0,5 % z ceny faktury s DPH za každý kalendářní den prodlení.</w:t>
      </w:r>
    </w:p>
    <w:p w14:paraId="4C5D30CE" w14:textId="41C4780F" w:rsidR="00660E36" w:rsidRPr="009E5276" w:rsidRDefault="00660E36" w:rsidP="00980616">
      <w:pPr>
        <w:pStyle w:val="Odstavecseseznamem"/>
        <w:numPr>
          <w:ilvl w:val="0"/>
          <w:numId w:val="41"/>
        </w:numPr>
        <w:suppressAutoHyphens/>
        <w:spacing w:line="240" w:lineRule="auto"/>
        <w:ind w:left="360"/>
        <w:rPr>
          <w:rFonts w:ascii="Times New Roman" w:hAnsi="Times New Roman"/>
          <w:color w:val="000000"/>
          <w:sz w:val="24"/>
        </w:rPr>
      </w:pPr>
      <w:r w:rsidRPr="009E5276">
        <w:rPr>
          <w:rFonts w:ascii="Times New Roman" w:hAnsi="Times New Roman"/>
          <w:color w:val="000000"/>
          <w:sz w:val="24"/>
        </w:rPr>
        <w:t>V případě prodlení zhotovitele se splněním povinnosti v předem stanoveném termínu předání celého díla objednateli, zaplatí zhotovitel objednateli smluvní pokutu 0,5 % za každý kalendářní den prodlení.</w:t>
      </w:r>
    </w:p>
    <w:p w14:paraId="3551E4D7" w14:textId="77777777" w:rsidR="00660E36" w:rsidRPr="009E5276" w:rsidRDefault="00660E36" w:rsidP="00980616">
      <w:pPr>
        <w:ind w:left="75" w:right="-24"/>
      </w:pPr>
    </w:p>
    <w:p w14:paraId="24C50677" w14:textId="77777777" w:rsidR="00660E36" w:rsidRPr="009E5276" w:rsidRDefault="00660E36" w:rsidP="00980616">
      <w:pPr>
        <w:ind w:right="-24"/>
        <w:jc w:val="center"/>
      </w:pPr>
      <w:r w:rsidRPr="009E5276">
        <w:t>Článek VIII.</w:t>
      </w:r>
    </w:p>
    <w:p w14:paraId="536982C5" w14:textId="77777777" w:rsidR="006A4ABA" w:rsidRPr="009E5276" w:rsidRDefault="006A4ABA" w:rsidP="00980616">
      <w:pPr>
        <w:keepNext/>
        <w:keepLines/>
        <w:jc w:val="center"/>
        <w:rPr>
          <w:color w:val="000000"/>
        </w:rPr>
      </w:pPr>
      <w:r w:rsidRPr="009E5276">
        <w:rPr>
          <w:b/>
          <w:color w:val="000000"/>
        </w:rPr>
        <w:t>Ukončení smluvního vztahu</w:t>
      </w:r>
    </w:p>
    <w:p w14:paraId="5C0B51E7" w14:textId="5FC5DB50" w:rsidR="00590492" w:rsidRPr="009E5276" w:rsidRDefault="006A4ABA" w:rsidP="00980616">
      <w:pPr>
        <w:pStyle w:val="Odstavecseseznamem"/>
        <w:numPr>
          <w:ilvl w:val="0"/>
          <w:numId w:val="43"/>
        </w:numPr>
        <w:suppressAutoHyphens/>
        <w:spacing w:line="240" w:lineRule="auto"/>
        <w:rPr>
          <w:rFonts w:ascii="Times New Roman" w:hAnsi="Times New Roman"/>
          <w:color w:val="000000"/>
          <w:sz w:val="24"/>
        </w:rPr>
      </w:pPr>
      <w:r w:rsidRPr="009E5276">
        <w:rPr>
          <w:rFonts w:ascii="Times New Roman" w:hAnsi="Times New Roman"/>
          <w:color w:val="000000"/>
          <w:sz w:val="24"/>
        </w:rPr>
        <w:t>Smluvní strany jsou oprávněny odstoupit od této Smlouvy z důvodů uvedených v zákoně a</w:t>
      </w:r>
      <w:r w:rsidR="00C62A57" w:rsidRPr="009E5276">
        <w:rPr>
          <w:rFonts w:ascii="Times New Roman" w:hAnsi="Times New Roman"/>
          <w:color w:val="000000"/>
          <w:sz w:val="24"/>
        </w:rPr>
        <w:t> </w:t>
      </w:r>
      <w:r w:rsidRPr="009E5276">
        <w:rPr>
          <w:rFonts w:ascii="Times New Roman" w:hAnsi="Times New Roman"/>
          <w:color w:val="000000"/>
          <w:sz w:val="24"/>
        </w:rPr>
        <w:t>v této Smlouvě a dále z důvodu podstatného porušení této Smlouvy ve smyslu ustanovení §</w:t>
      </w:r>
      <w:r w:rsidR="00C62A57" w:rsidRPr="009E5276">
        <w:rPr>
          <w:rFonts w:ascii="Times New Roman" w:hAnsi="Times New Roman"/>
          <w:color w:val="000000"/>
          <w:sz w:val="24"/>
        </w:rPr>
        <w:t> </w:t>
      </w:r>
      <w:r w:rsidRPr="009E5276">
        <w:rPr>
          <w:rFonts w:ascii="Times New Roman" w:hAnsi="Times New Roman"/>
          <w:color w:val="000000"/>
          <w:sz w:val="24"/>
        </w:rPr>
        <w:t>2001 a násl. zákona č. 89/2012 Sb., občanský zákoník.</w:t>
      </w:r>
    </w:p>
    <w:p w14:paraId="239FE5A3" w14:textId="23883202" w:rsidR="006A4ABA" w:rsidRPr="009E5276" w:rsidRDefault="006A4ABA" w:rsidP="00980616">
      <w:pPr>
        <w:pStyle w:val="Odstavecseseznamem"/>
        <w:numPr>
          <w:ilvl w:val="0"/>
          <w:numId w:val="43"/>
        </w:numPr>
        <w:suppressAutoHyphens/>
        <w:spacing w:line="240" w:lineRule="auto"/>
        <w:rPr>
          <w:rFonts w:ascii="Times New Roman" w:hAnsi="Times New Roman"/>
          <w:color w:val="000000"/>
          <w:sz w:val="24"/>
        </w:rPr>
      </w:pPr>
      <w:r w:rsidRPr="009E5276">
        <w:rPr>
          <w:rFonts w:ascii="Times New Roman" w:hAnsi="Times New Roman"/>
          <w:color w:val="000000"/>
          <w:sz w:val="24"/>
        </w:rPr>
        <w:t xml:space="preserve">Za podstatné porušení </w:t>
      </w:r>
      <w:r w:rsidR="006B759A" w:rsidRPr="009E5276">
        <w:rPr>
          <w:rFonts w:ascii="Times New Roman" w:hAnsi="Times New Roman"/>
          <w:color w:val="000000"/>
          <w:sz w:val="24"/>
        </w:rPr>
        <w:t xml:space="preserve">této </w:t>
      </w:r>
      <w:r w:rsidRPr="009E5276">
        <w:rPr>
          <w:rFonts w:ascii="Times New Roman" w:hAnsi="Times New Roman"/>
          <w:color w:val="000000"/>
          <w:sz w:val="24"/>
        </w:rPr>
        <w:t>Smlouvy ze strany Zhotovitele se považuje zejména</w:t>
      </w:r>
      <w:r w:rsidR="00164265" w:rsidRPr="009E5276">
        <w:rPr>
          <w:rFonts w:ascii="Times New Roman" w:hAnsi="Times New Roman"/>
          <w:color w:val="000000"/>
          <w:sz w:val="24"/>
        </w:rPr>
        <w:t xml:space="preserve"> </w:t>
      </w:r>
      <w:r w:rsidRPr="009E5276">
        <w:rPr>
          <w:rFonts w:ascii="Times New Roman" w:hAnsi="Times New Roman"/>
          <w:color w:val="000000"/>
          <w:sz w:val="24"/>
        </w:rPr>
        <w:t xml:space="preserve">prodlení zhotovitele s předáním předmětu plnění delší než </w:t>
      </w:r>
      <w:r w:rsidR="00660E36" w:rsidRPr="009E5276">
        <w:rPr>
          <w:rFonts w:ascii="Times New Roman" w:hAnsi="Times New Roman"/>
          <w:color w:val="000000"/>
          <w:sz w:val="24"/>
        </w:rPr>
        <w:t>1</w:t>
      </w:r>
      <w:r w:rsidR="008471F8" w:rsidRPr="009E5276">
        <w:rPr>
          <w:rFonts w:ascii="Times New Roman" w:hAnsi="Times New Roman"/>
          <w:color w:val="000000"/>
          <w:sz w:val="24"/>
        </w:rPr>
        <w:t>0</w:t>
      </w:r>
      <w:r w:rsidRPr="009E5276">
        <w:rPr>
          <w:rFonts w:ascii="Times New Roman" w:hAnsi="Times New Roman"/>
          <w:color w:val="000000"/>
          <w:sz w:val="24"/>
        </w:rPr>
        <w:t xml:space="preserve"> </w:t>
      </w:r>
      <w:r w:rsidR="00660E36" w:rsidRPr="009E5276">
        <w:rPr>
          <w:rFonts w:ascii="Times New Roman" w:hAnsi="Times New Roman"/>
          <w:color w:val="000000"/>
          <w:sz w:val="24"/>
        </w:rPr>
        <w:t xml:space="preserve">kalendářních </w:t>
      </w:r>
      <w:r w:rsidRPr="009E5276">
        <w:rPr>
          <w:rFonts w:ascii="Times New Roman" w:hAnsi="Times New Roman"/>
          <w:color w:val="000000"/>
          <w:sz w:val="24"/>
        </w:rPr>
        <w:t>dnů, a dále porušení jakékoliv povin</w:t>
      </w:r>
      <w:r w:rsidR="006B759A" w:rsidRPr="009E5276">
        <w:rPr>
          <w:rFonts w:ascii="Times New Roman" w:hAnsi="Times New Roman"/>
          <w:color w:val="000000"/>
          <w:sz w:val="24"/>
        </w:rPr>
        <w:t>nosti zhotovitele vyplývající z této</w:t>
      </w:r>
      <w:r w:rsidRPr="009E5276">
        <w:rPr>
          <w:rFonts w:ascii="Times New Roman" w:hAnsi="Times New Roman"/>
          <w:color w:val="000000"/>
          <w:sz w:val="24"/>
        </w:rPr>
        <w:t xml:space="preserve"> Smlouvy a její nesplnění ani v</w:t>
      </w:r>
      <w:r w:rsidR="00800B01" w:rsidRPr="009E5276">
        <w:rPr>
          <w:rFonts w:ascii="Times New Roman" w:hAnsi="Times New Roman"/>
          <w:color w:val="000000"/>
          <w:sz w:val="24"/>
          <w:lang w:val="cs-CZ"/>
        </w:rPr>
        <w:t> </w:t>
      </w:r>
      <w:r w:rsidRPr="009E5276">
        <w:rPr>
          <w:rFonts w:ascii="Times New Roman" w:hAnsi="Times New Roman"/>
          <w:color w:val="000000"/>
          <w:sz w:val="24"/>
        </w:rPr>
        <w:t xml:space="preserve">dodatečné přiměřené lhůtě, kterou objednatel </w:t>
      </w:r>
      <w:r w:rsidR="00800B01" w:rsidRPr="009E5276">
        <w:rPr>
          <w:rFonts w:ascii="Times New Roman" w:hAnsi="Times New Roman"/>
          <w:color w:val="000000"/>
          <w:sz w:val="24"/>
          <w:lang w:val="cs-CZ"/>
        </w:rPr>
        <w:t xml:space="preserve">zhotoviteli </w:t>
      </w:r>
      <w:r w:rsidRPr="009E5276">
        <w:rPr>
          <w:rFonts w:ascii="Times New Roman" w:hAnsi="Times New Roman"/>
          <w:color w:val="000000"/>
          <w:sz w:val="24"/>
        </w:rPr>
        <w:t>k tomu poskytne; v</w:t>
      </w:r>
      <w:r w:rsidR="00164265" w:rsidRPr="009E5276">
        <w:rPr>
          <w:rFonts w:ascii="Times New Roman" w:hAnsi="Times New Roman"/>
          <w:color w:val="000000"/>
          <w:sz w:val="24"/>
        </w:rPr>
        <w:t> </w:t>
      </w:r>
      <w:r w:rsidRPr="009E5276">
        <w:rPr>
          <w:rFonts w:ascii="Times New Roman" w:hAnsi="Times New Roman"/>
          <w:color w:val="000000"/>
          <w:sz w:val="24"/>
        </w:rPr>
        <w:t xml:space="preserve">pochybnostech se má za to, že dodatečná lhůta je přiměřená, pokud činila alespoň </w:t>
      </w:r>
      <w:r w:rsidR="008471F8" w:rsidRPr="009E5276">
        <w:rPr>
          <w:rFonts w:ascii="Times New Roman" w:hAnsi="Times New Roman"/>
          <w:color w:val="000000"/>
          <w:sz w:val="24"/>
        </w:rPr>
        <w:t>15</w:t>
      </w:r>
      <w:r w:rsidRPr="009E5276">
        <w:rPr>
          <w:rFonts w:ascii="Times New Roman" w:hAnsi="Times New Roman"/>
          <w:color w:val="000000"/>
          <w:sz w:val="24"/>
        </w:rPr>
        <w:t xml:space="preserve"> dnů. Odstoupení od</w:t>
      </w:r>
      <w:r w:rsidR="006B759A" w:rsidRPr="009E5276">
        <w:rPr>
          <w:rFonts w:ascii="Times New Roman" w:hAnsi="Times New Roman"/>
          <w:color w:val="000000"/>
          <w:sz w:val="24"/>
        </w:rPr>
        <w:t xml:space="preserve"> této</w:t>
      </w:r>
      <w:r w:rsidRPr="009E5276">
        <w:rPr>
          <w:rFonts w:ascii="Times New Roman" w:hAnsi="Times New Roman"/>
          <w:color w:val="000000"/>
          <w:sz w:val="24"/>
        </w:rPr>
        <w:t xml:space="preserve"> Smlouvy ze strany objednatele není spojeno s uložením jakékoliv sankce k jeho tíži.</w:t>
      </w:r>
    </w:p>
    <w:p w14:paraId="4839694B" w14:textId="75FF7A08" w:rsidR="006A4ABA" w:rsidRPr="009E5276" w:rsidRDefault="006A4ABA" w:rsidP="00980616">
      <w:pPr>
        <w:pStyle w:val="Odstavecseseznamem"/>
        <w:numPr>
          <w:ilvl w:val="0"/>
          <w:numId w:val="43"/>
        </w:numPr>
        <w:suppressAutoHyphens/>
        <w:spacing w:line="240" w:lineRule="auto"/>
        <w:rPr>
          <w:rFonts w:ascii="Times New Roman" w:hAnsi="Times New Roman"/>
          <w:color w:val="000000"/>
          <w:sz w:val="24"/>
        </w:rPr>
      </w:pPr>
      <w:r w:rsidRPr="009E5276">
        <w:rPr>
          <w:rFonts w:ascii="Times New Roman" w:hAnsi="Times New Roman"/>
          <w:color w:val="000000"/>
          <w:sz w:val="24"/>
        </w:rPr>
        <w:lastRenderedPageBreak/>
        <w:t xml:space="preserve">Odstoupení od </w:t>
      </w:r>
      <w:r w:rsidR="006B759A" w:rsidRPr="009E5276">
        <w:rPr>
          <w:rFonts w:ascii="Times New Roman" w:hAnsi="Times New Roman"/>
          <w:color w:val="000000"/>
          <w:sz w:val="24"/>
        </w:rPr>
        <w:t xml:space="preserve">této </w:t>
      </w:r>
      <w:r w:rsidRPr="009E5276">
        <w:rPr>
          <w:rFonts w:ascii="Times New Roman" w:hAnsi="Times New Roman"/>
          <w:color w:val="000000"/>
          <w:sz w:val="24"/>
        </w:rPr>
        <w:t xml:space="preserve">Smlouvy nabývá účinnosti dnem doručení písemného oznámení o odstoupení od smlouvy druhé smluvní straně na adresu jejího sídla uvedenou v záhlaví této Smlouvy. Smluvní strany se dohodly, že odstoupení od </w:t>
      </w:r>
      <w:r w:rsidR="006B759A" w:rsidRPr="009E5276">
        <w:rPr>
          <w:rFonts w:ascii="Times New Roman" w:hAnsi="Times New Roman"/>
          <w:color w:val="000000"/>
          <w:sz w:val="24"/>
        </w:rPr>
        <w:t xml:space="preserve">této </w:t>
      </w:r>
      <w:r w:rsidRPr="009E5276">
        <w:rPr>
          <w:rFonts w:ascii="Times New Roman" w:hAnsi="Times New Roman"/>
          <w:color w:val="000000"/>
          <w:sz w:val="24"/>
        </w:rPr>
        <w:t xml:space="preserve">Smlouvy se považuje za doručené 10. dnem po jeho uložení u provozovatele poštovních služeb, resp. výslovným odmítnutím přijetí odstoupení druhou smluvní stranou. </w:t>
      </w:r>
    </w:p>
    <w:p w14:paraId="5D893C3C" w14:textId="7B1FFDB4" w:rsidR="006A4ABA" w:rsidRPr="009E5276" w:rsidRDefault="00590492" w:rsidP="00980616">
      <w:pPr>
        <w:pStyle w:val="Odstavecseseznamem"/>
        <w:numPr>
          <w:ilvl w:val="0"/>
          <w:numId w:val="43"/>
        </w:numPr>
        <w:suppressAutoHyphens/>
        <w:spacing w:line="240" w:lineRule="auto"/>
        <w:rPr>
          <w:rFonts w:ascii="Times New Roman" w:hAnsi="Times New Roman"/>
          <w:color w:val="000000"/>
          <w:sz w:val="24"/>
        </w:rPr>
      </w:pPr>
      <w:r w:rsidRPr="009E5276">
        <w:rPr>
          <w:rFonts w:ascii="Times New Roman" w:hAnsi="Times New Roman"/>
          <w:color w:val="000000"/>
          <w:sz w:val="24"/>
          <w:lang w:val="cs-CZ"/>
        </w:rPr>
        <w:t>V</w:t>
      </w:r>
      <w:r w:rsidR="006A4ABA" w:rsidRPr="009E5276">
        <w:rPr>
          <w:rFonts w:ascii="Times New Roman" w:hAnsi="Times New Roman"/>
          <w:color w:val="000000"/>
          <w:sz w:val="24"/>
        </w:rPr>
        <w:t xml:space="preserve"> případě </w:t>
      </w:r>
      <w:r w:rsidR="005E5AD3" w:rsidRPr="009E5276">
        <w:rPr>
          <w:rFonts w:ascii="Times New Roman" w:hAnsi="Times New Roman"/>
          <w:color w:val="000000"/>
          <w:sz w:val="24"/>
        </w:rPr>
        <w:t xml:space="preserve">předčasného </w:t>
      </w:r>
      <w:r w:rsidR="006A4ABA" w:rsidRPr="009E5276">
        <w:rPr>
          <w:rFonts w:ascii="Times New Roman" w:hAnsi="Times New Roman"/>
          <w:color w:val="000000"/>
          <w:sz w:val="24"/>
        </w:rPr>
        <w:t xml:space="preserve">ukončení platnosti </w:t>
      </w:r>
      <w:r w:rsidR="006B759A" w:rsidRPr="009E5276">
        <w:rPr>
          <w:rFonts w:ascii="Times New Roman" w:hAnsi="Times New Roman"/>
          <w:color w:val="000000"/>
          <w:sz w:val="24"/>
        </w:rPr>
        <w:t xml:space="preserve">této </w:t>
      </w:r>
      <w:r w:rsidR="006A4ABA" w:rsidRPr="009E5276">
        <w:rPr>
          <w:rFonts w:ascii="Times New Roman" w:hAnsi="Times New Roman"/>
          <w:color w:val="000000"/>
          <w:sz w:val="24"/>
        </w:rPr>
        <w:t>Smlouvy z jakéhokoli důvodu má Zhotovitel náro</w:t>
      </w:r>
      <w:r w:rsidR="00D318FD" w:rsidRPr="009E5276">
        <w:rPr>
          <w:rFonts w:ascii="Times New Roman" w:hAnsi="Times New Roman"/>
          <w:color w:val="000000"/>
          <w:sz w:val="24"/>
        </w:rPr>
        <w:t>k na náhradu prokázaných nákladů.</w:t>
      </w:r>
    </w:p>
    <w:p w14:paraId="74D8A967" w14:textId="77777777" w:rsidR="006A4ABA" w:rsidRPr="009E5276" w:rsidRDefault="006A4ABA" w:rsidP="00980616">
      <w:pPr>
        <w:ind w:left="426"/>
        <w:jc w:val="center"/>
      </w:pPr>
    </w:p>
    <w:p w14:paraId="4E5DAF18" w14:textId="430C1CEC" w:rsidR="00660E36" w:rsidRPr="009E5276" w:rsidRDefault="00660E36" w:rsidP="00980616">
      <w:pPr>
        <w:ind w:right="-24"/>
        <w:jc w:val="center"/>
      </w:pPr>
      <w:r w:rsidRPr="009E5276">
        <w:t>Článek IX.</w:t>
      </w:r>
    </w:p>
    <w:p w14:paraId="75873882" w14:textId="77777777" w:rsidR="006A4ABA" w:rsidRPr="009E5276" w:rsidRDefault="006A4ABA" w:rsidP="00980616">
      <w:pPr>
        <w:ind w:right="-24"/>
        <w:jc w:val="center"/>
        <w:rPr>
          <w:b/>
        </w:rPr>
      </w:pPr>
      <w:r w:rsidRPr="009E5276">
        <w:rPr>
          <w:b/>
        </w:rPr>
        <w:t>Závěrečná ustanovení</w:t>
      </w:r>
    </w:p>
    <w:p w14:paraId="31C20B88" w14:textId="7C413991" w:rsidR="006C4C4A" w:rsidRPr="009E5276" w:rsidRDefault="006C4C4A" w:rsidP="00980616">
      <w:pPr>
        <w:numPr>
          <w:ilvl w:val="1"/>
          <w:numId w:val="29"/>
        </w:numPr>
        <w:suppressAutoHyphens/>
        <w:ind w:left="284" w:hanging="284"/>
        <w:jc w:val="both"/>
        <w:rPr>
          <w:color w:val="000000"/>
        </w:rPr>
      </w:pPr>
      <w:r w:rsidRPr="009E5276">
        <w:rPr>
          <w:color w:val="000000"/>
        </w:rPr>
        <w:t>Tato smlouva je platná a účinná dnem jejího podpisu oběma smluvními stranami.</w:t>
      </w:r>
    </w:p>
    <w:p w14:paraId="5F8FC544" w14:textId="7F800D25" w:rsidR="006A4ABA" w:rsidRPr="009E5276" w:rsidRDefault="006A4ABA" w:rsidP="00980616">
      <w:pPr>
        <w:numPr>
          <w:ilvl w:val="1"/>
          <w:numId w:val="29"/>
        </w:numPr>
        <w:suppressAutoHyphens/>
        <w:ind w:left="284" w:hanging="284"/>
        <w:jc w:val="both"/>
        <w:rPr>
          <w:color w:val="000000"/>
        </w:rPr>
      </w:pPr>
      <w:r w:rsidRPr="009E5276">
        <w:rPr>
          <w:color w:val="000000"/>
        </w:rPr>
        <w:t xml:space="preserve">Pokud tato </w:t>
      </w:r>
      <w:r w:rsidR="006B759A" w:rsidRPr="009E5276">
        <w:rPr>
          <w:color w:val="000000"/>
        </w:rPr>
        <w:t>S</w:t>
      </w:r>
      <w:r w:rsidRPr="009E5276">
        <w:rPr>
          <w:color w:val="000000"/>
        </w:rPr>
        <w:t xml:space="preserve">mlouva nestanoví jinak, řídí se právní vztahy jí založené </w:t>
      </w:r>
      <w:r w:rsidR="00C62A57" w:rsidRPr="009E5276">
        <w:rPr>
          <w:color w:val="000000"/>
        </w:rPr>
        <w:t xml:space="preserve">z. </w:t>
      </w:r>
      <w:proofErr w:type="gramStart"/>
      <w:r w:rsidR="00C62A57" w:rsidRPr="009E5276">
        <w:rPr>
          <w:color w:val="000000"/>
        </w:rPr>
        <w:t>č.</w:t>
      </w:r>
      <w:proofErr w:type="gramEnd"/>
      <w:r w:rsidR="00C62A57" w:rsidRPr="009E5276">
        <w:rPr>
          <w:color w:val="000000"/>
        </w:rPr>
        <w:t xml:space="preserve"> 89/2012 Sb., </w:t>
      </w:r>
      <w:r w:rsidRPr="009E5276">
        <w:rPr>
          <w:color w:val="000000"/>
        </w:rPr>
        <w:t>občanský zákoník. Pokud některé smluvní ustanovení odkazuje na právní předpis, který bude v průběhu doby trvání této smlouvy novelizován nebo bude přijat (nabude účinnosti) předpis nový, který jej nahradí, budou se smluvní strany při plnění předmětu této smlouvy vždy řídit příslušným aktuálně platným a účinným předpisem upravujícím danou záležitost.</w:t>
      </w:r>
    </w:p>
    <w:p w14:paraId="298FAD3A" w14:textId="77777777" w:rsidR="006A4ABA" w:rsidRPr="009E5276" w:rsidRDefault="006A4ABA" w:rsidP="00980616">
      <w:pPr>
        <w:numPr>
          <w:ilvl w:val="1"/>
          <w:numId w:val="29"/>
        </w:numPr>
        <w:suppressAutoHyphens/>
        <w:ind w:left="284" w:hanging="284"/>
        <w:jc w:val="both"/>
        <w:rPr>
          <w:color w:val="000000"/>
        </w:rPr>
      </w:pPr>
      <w:r w:rsidRPr="009E5276">
        <w:rPr>
          <w:color w:val="000000"/>
        </w:rPr>
        <w:t xml:space="preserve">Tuto smlouvu lze měnit a doplňovat jen písemnými dodatky očíslovanými vzestupnou číselnou řadou a podepsanými oprávněnými zástupci obou smluvních stran. </w:t>
      </w:r>
    </w:p>
    <w:p w14:paraId="196ACD2C" w14:textId="77777777" w:rsidR="006A4ABA" w:rsidRPr="009E5276" w:rsidRDefault="006A4ABA" w:rsidP="00980616">
      <w:pPr>
        <w:numPr>
          <w:ilvl w:val="1"/>
          <w:numId w:val="29"/>
        </w:numPr>
        <w:suppressAutoHyphens/>
        <w:ind w:left="284" w:hanging="284"/>
        <w:jc w:val="both"/>
        <w:rPr>
          <w:color w:val="000000"/>
        </w:rPr>
      </w:pPr>
      <w:r w:rsidRPr="009E5276">
        <w:rPr>
          <w:color w:val="00000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314DC343" w14:textId="77777777" w:rsidR="006A4ABA" w:rsidRPr="009E5276" w:rsidRDefault="006A4ABA" w:rsidP="00980616">
      <w:pPr>
        <w:numPr>
          <w:ilvl w:val="1"/>
          <w:numId w:val="29"/>
        </w:numPr>
        <w:suppressAutoHyphens/>
        <w:ind w:left="284" w:hanging="284"/>
        <w:jc w:val="both"/>
        <w:rPr>
          <w:color w:val="000000"/>
        </w:rPr>
      </w:pPr>
      <w:r w:rsidRPr="009E5276">
        <w:rPr>
          <w:color w:val="000000"/>
        </w:rPr>
        <w:t>Smluvní strany potvrzují, že si tuto smlouvu před jejím podpisem přečetly, porozuměly jejímu obsahu, uzavírají ji svobodně a vážně.  Na důkaz toho připojují své níže uvedené podpisy.</w:t>
      </w:r>
    </w:p>
    <w:p w14:paraId="5F950E06" w14:textId="77777777" w:rsidR="006C4C4A" w:rsidRPr="009E5276" w:rsidRDefault="006C4C4A" w:rsidP="00980616">
      <w:pPr>
        <w:numPr>
          <w:ilvl w:val="1"/>
          <w:numId w:val="29"/>
        </w:numPr>
        <w:suppressAutoHyphens/>
        <w:ind w:left="284" w:hanging="284"/>
        <w:jc w:val="both"/>
        <w:rPr>
          <w:color w:val="000000"/>
        </w:rPr>
      </w:pPr>
      <w:r w:rsidRPr="009E5276">
        <w:t>Znění této smlouvy není obchodním tajemstvím a zhotovitel souhlasí se zveřejněním všech náležitostí smluvního vztahu.</w:t>
      </w:r>
    </w:p>
    <w:p w14:paraId="5E31D59F" w14:textId="77777777" w:rsidR="006C4C4A" w:rsidRPr="009E5276" w:rsidRDefault="006C4C4A" w:rsidP="00980616">
      <w:pPr>
        <w:numPr>
          <w:ilvl w:val="1"/>
          <w:numId w:val="29"/>
        </w:numPr>
        <w:suppressAutoHyphens/>
        <w:ind w:left="284" w:hanging="284"/>
        <w:jc w:val="both"/>
        <w:rPr>
          <w:color w:val="000000"/>
        </w:rPr>
      </w:pPr>
      <w:r w:rsidRPr="009E5276">
        <w:t>Smluvní strany se dohodly, že povinnost vyplývající ze zákona č. 340/2015 Sb., o registru smluv provede PNO zveřejněním této smlouvy v registru smluv, a to v zákonem stanoveném termínu. Návrh smlouvy bude uchazečem předložen rovněž v otevřeném a strojově čitelném formátu dle zákona č. 222/2015 Sb., o změně zákona o svobodném přístupu k informacím, z důvodu povinnosti zveřejňovat smlouvy dle zákona č. 340/2015 sb., o registru smluv.</w:t>
      </w:r>
    </w:p>
    <w:p w14:paraId="365BC8BE" w14:textId="147D3080" w:rsidR="006C4C4A" w:rsidRPr="009E5276" w:rsidRDefault="006C4C4A" w:rsidP="00980616">
      <w:pPr>
        <w:numPr>
          <w:ilvl w:val="1"/>
          <w:numId w:val="29"/>
        </w:numPr>
        <w:suppressAutoHyphens/>
        <w:ind w:left="284" w:hanging="284"/>
        <w:jc w:val="both"/>
        <w:rPr>
          <w:color w:val="000000"/>
        </w:rPr>
      </w:pPr>
      <w:r w:rsidRPr="009E5276">
        <w:t>Smlouva je vyhotovena ve 4 stejnopisech s platností originálu.  Každá ze smluvních stran obdrží dvě vyhotovení.</w:t>
      </w:r>
    </w:p>
    <w:p w14:paraId="71D3CEF1" w14:textId="77777777" w:rsidR="006C4C4A" w:rsidRPr="009E5276" w:rsidRDefault="006C4C4A" w:rsidP="00980616">
      <w:pPr>
        <w:suppressAutoHyphens/>
        <w:ind w:left="284" w:hanging="284"/>
        <w:jc w:val="both"/>
        <w:rPr>
          <w:color w:val="000000"/>
        </w:rPr>
      </w:pPr>
    </w:p>
    <w:p w14:paraId="1A8FB722" w14:textId="55432123" w:rsidR="006A4ABA" w:rsidRPr="009E5276" w:rsidRDefault="006A4ABA" w:rsidP="00980616">
      <w:pPr>
        <w:ind w:left="5400" w:right="-766" w:hanging="5040"/>
        <w:jc w:val="both"/>
      </w:pPr>
      <w:r w:rsidRPr="00AA3EC1">
        <w:t>V </w:t>
      </w:r>
      <w:r w:rsidR="00D7357B" w:rsidRPr="00AA3EC1">
        <w:t>Opavě</w:t>
      </w:r>
      <w:r w:rsidRPr="00AA3EC1">
        <w:t xml:space="preserve"> dne:</w:t>
      </w:r>
      <w:r w:rsidR="00AA628C">
        <w:t xml:space="preserve"> 10. 4. 2017 </w:t>
      </w:r>
      <w:bookmarkStart w:id="0" w:name="_GoBack"/>
      <w:bookmarkEnd w:id="0"/>
      <w:r w:rsidRPr="00AA3EC1">
        <w:tab/>
        <w:t xml:space="preserve">V </w:t>
      </w:r>
      <w:r w:rsidR="00AA3EC1" w:rsidRPr="00AA3EC1">
        <w:t>Ostravě</w:t>
      </w:r>
      <w:r w:rsidRPr="009E5276">
        <w:t xml:space="preserve"> dne:</w:t>
      </w:r>
      <w:r w:rsidR="00AA3EC1">
        <w:t xml:space="preserve"> </w:t>
      </w:r>
      <w:r w:rsidR="006B43EF">
        <w:t>6</w:t>
      </w:r>
      <w:r w:rsidR="00AA3EC1">
        <w:t>. 1. 201</w:t>
      </w:r>
      <w:r w:rsidR="006B43EF">
        <w:t>7</w:t>
      </w:r>
    </w:p>
    <w:p w14:paraId="16714FBF" w14:textId="77777777" w:rsidR="006A4ABA" w:rsidRPr="009E5276" w:rsidRDefault="006A4ABA" w:rsidP="00980616">
      <w:pPr>
        <w:ind w:right="-766"/>
        <w:jc w:val="both"/>
      </w:pPr>
    </w:p>
    <w:p w14:paraId="140D154D" w14:textId="77777777" w:rsidR="006A4ABA" w:rsidRPr="009E5276" w:rsidRDefault="006A4ABA" w:rsidP="00980616">
      <w:pPr>
        <w:ind w:left="5400" w:right="-766" w:hanging="5040"/>
        <w:jc w:val="both"/>
      </w:pPr>
      <w:r w:rsidRPr="009E5276">
        <w:t>Za objednatele:</w:t>
      </w:r>
      <w:r w:rsidRPr="009E5276">
        <w:tab/>
        <w:t>Za zhotovitele:</w:t>
      </w:r>
    </w:p>
    <w:p w14:paraId="54F6E651" w14:textId="77777777" w:rsidR="006A4ABA" w:rsidRPr="009E5276" w:rsidRDefault="006A4ABA" w:rsidP="00980616">
      <w:pPr>
        <w:ind w:right="-766"/>
        <w:jc w:val="both"/>
      </w:pPr>
    </w:p>
    <w:p w14:paraId="647C788A" w14:textId="77777777" w:rsidR="00D7357B" w:rsidRPr="009E5276" w:rsidRDefault="00D7357B" w:rsidP="00980616">
      <w:pPr>
        <w:ind w:right="-766"/>
        <w:jc w:val="both"/>
      </w:pPr>
    </w:p>
    <w:p w14:paraId="1EEE85DF" w14:textId="77777777" w:rsidR="006A4ABA" w:rsidRPr="009E5276" w:rsidRDefault="006A4ABA" w:rsidP="00980616">
      <w:pPr>
        <w:ind w:left="5400" w:right="-109" w:hanging="5040"/>
        <w:jc w:val="both"/>
      </w:pPr>
    </w:p>
    <w:p w14:paraId="3F928AB0" w14:textId="77777777" w:rsidR="006A4ABA" w:rsidRPr="009E5276" w:rsidRDefault="006A4ABA" w:rsidP="00980616">
      <w:pPr>
        <w:ind w:left="5400" w:right="-109" w:hanging="5040"/>
        <w:jc w:val="both"/>
      </w:pPr>
      <w:r w:rsidRPr="009E5276">
        <w:t>_______________________</w:t>
      </w:r>
      <w:r w:rsidRPr="009E5276">
        <w:tab/>
        <w:t>___________________</w:t>
      </w:r>
    </w:p>
    <w:p w14:paraId="73DF5122" w14:textId="42BD4825" w:rsidR="006A4ABA" w:rsidRPr="00AA3EC1" w:rsidRDefault="00D7357B" w:rsidP="00980616">
      <w:pPr>
        <w:ind w:right="-766" w:firstLine="360"/>
      </w:pPr>
      <w:r w:rsidRPr="00AA3EC1">
        <w:t xml:space="preserve">    Ing. Zdeněk Jiříček</w:t>
      </w:r>
      <w:r w:rsidR="00233EF0" w:rsidRPr="00AA3EC1">
        <w:tab/>
      </w:r>
      <w:r w:rsidR="00233EF0" w:rsidRPr="00AA3EC1">
        <w:tab/>
      </w:r>
      <w:r w:rsidR="00233EF0" w:rsidRPr="00AA3EC1">
        <w:tab/>
      </w:r>
      <w:r w:rsidR="006A4ABA" w:rsidRPr="00AA3EC1">
        <w:t xml:space="preserve">    </w:t>
      </w:r>
      <w:r w:rsidRPr="00AA3EC1">
        <w:tab/>
      </w:r>
      <w:r w:rsidRPr="00AA3EC1">
        <w:tab/>
      </w:r>
      <w:r w:rsidR="00AA3EC1" w:rsidRPr="00AA3EC1">
        <w:t>Ing. Martin Ambrůz</w:t>
      </w:r>
    </w:p>
    <w:p w14:paraId="27CC52B0" w14:textId="0B1CDD96" w:rsidR="00D7357B" w:rsidRPr="003A2758" w:rsidRDefault="00D7357B" w:rsidP="00980616">
      <w:pPr>
        <w:ind w:right="-766" w:firstLine="708"/>
      </w:pPr>
      <w:r w:rsidRPr="009E5276">
        <w:t xml:space="preserve">     ředitel</w:t>
      </w:r>
      <w:r w:rsidR="00AA3EC1">
        <w:tab/>
      </w:r>
      <w:r w:rsidR="00AA3EC1">
        <w:tab/>
      </w:r>
      <w:r w:rsidR="00AA3EC1">
        <w:tab/>
      </w:r>
      <w:r w:rsidR="00AA3EC1">
        <w:tab/>
      </w:r>
      <w:r w:rsidR="00AA3EC1">
        <w:tab/>
      </w:r>
      <w:r w:rsidR="00AA3EC1">
        <w:tab/>
      </w:r>
      <w:r w:rsidR="00AA3EC1">
        <w:tab/>
        <w:t>jednatel</w:t>
      </w:r>
    </w:p>
    <w:sectPr w:rsidR="00D7357B" w:rsidRPr="003A2758" w:rsidSect="00980616">
      <w:footerReference w:type="default" r:id="rId10"/>
      <w:pgSz w:w="11906" w:h="16838"/>
      <w:pgMar w:top="1134" w:right="1418" w:bottom="1134" w:left="1418"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44863" w14:textId="77777777" w:rsidR="00050EDB" w:rsidRDefault="00050EDB" w:rsidP="00C62A57">
      <w:r>
        <w:separator/>
      </w:r>
    </w:p>
  </w:endnote>
  <w:endnote w:type="continuationSeparator" w:id="0">
    <w:p w14:paraId="5253F5DF" w14:textId="77777777" w:rsidR="00050EDB" w:rsidRDefault="00050EDB" w:rsidP="00C6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684246682"/>
      <w:docPartObj>
        <w:docPartGallery w:val="Page Numbers (Bottom of Page)"/>
        <w:docPartUnique/>
      </w:docPartObj>
    </w:sdtPr>
    <w:sdtEndPr/>
    <w:sdtContent>
      <w:p w14:paraId="2E3A2F07" w14:textId="4662B4D2" w:rsidR="00233EF0" w:rsidRPr="00980616" w:rsidRDefault="00233EF0" w:rsidP="00980616">
        <w:pPr>
          <w:pStyle w:val="Zpat"/>
          <w:jc w:val="center"/>
          <w:rPr>
            <w:rFonts w:asciiTheme="minorHAnsi" w:hAnsiTheme="minorHAnsi"/>
            <w:sz w:val="20"/>
            <w:szCs w:val="20"/>
          </w:rPr>
        </w:pPr>
        <w:r w:rsidRPr="00233EF0">
          <w:rPr>
            <w:rFonts w:asciiTheme="minorHAnsi" w:hAnsiTheme="minorHAnsi"/>
            <w:sz w:val="20"/>
            <w:szCs w:val="20"/>
          </w:rPr>
          <w:fldChar w:fldCharType="begin"/>
        </w:r>
        <w:r w:rsidRPr="00233EF0">
          <w:rPr>
            <w:rFonts w:asciiTheme="minorHAnsi" w:hAnsiTheme="minorHAnsi"/>
            <w:sz w:val="20"/>
            <w:szCs w:val="20"/>
          </w:rPr>
          <w:instrText>PAGE   \* MERGEFORMAT</w:instrText>
        </w:r>
        <w:r w:rsidRPr="00233EF0">
          <w:rPr>
            <w:rFonts w:asciiTheme="minorHAnsi" w:hAnsiTheme="minorHAnsi"/>
            <w:sz w:val="20"/>
            <w:szCs w:val="20"/>
          </w:rPr>
          <w:fldChar w:fldCharType="separate"/>
        </w:r>
        <w:r w:rsidR="00AA628C">
          <w:rPr>
            <w:rFonts w:asciiTheme="minorHAnsi" w:hAnsiTheme="minorHAnsi"/>
            <w:noProof/>
            <w:sz w:val="20"/>
            <w:szCs w:val="20"/>
          </w:rPr>
          <w:t>5</w:t>
        </w:r>
        <w:r w:rsidRPr="00233EF0">
          <w:rPr>
            <w:rFonts w:asciiTheme="minorHAnsi" w:hAnsiTheme="minorHAnsi"/>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9F3D8" w14:textId="77777777" w:rsidR="00050EDB" w:rsidRDefault="00050EDB" w:rsidP="00C62A57">
      <w:r>
        <w:separator/>
      </w:r>
    </w:p>
  </w:footnote>
  <w:footnote w:type="continuationSeparator" w:id="0">
    <w:p w14:paraId="05764EF1" w14:textId="77777777" w:rsidR="00050EDB" w:rsidRDefault="00050EDB" w:rsidP="00C62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BF50F9AA"/>
    <w:lvl w:ilvl="0">
      <w:start w:val="10"/>
      <w:numFmt w:val="decimal"/>
      <w:lvlText w:val="%1."/>
      <w:lvlJc w:val="left"/>
      <w:pPr>
        <w:tabs>
          <w:tab w:val="num" w:pos="0"/>
        </w:tabs>
        <w:ind w:left="435" w:hanging="435"/>
      </w:pPr>
      <w:rPr>
        <w:rFonts w:hint="default"/>
      </w:rPr>
    </w:lvl>
    <w:lvl w:ilvl="1">
      <w:start w:val="1"/>
      <w:numFmt w:val="decimal"/>
      <w:lvlText w:val="%1.%2."/>
      <w:lvlJc w:val="left"/>
      <w:pPr>
        <w:tabs>
          <w:tab w:val="num" w:pos="0"/>
        </w:tabs>
        <w:ind w:left="720" w:hanging="720"/>
      </w:pPr>
      <w:rPr>
        <w:rFonts w:ascii="Calibri" w:hAnsi="Calibri"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
    <w:nsid w:val="02616AD1"/>
    <w:multiLevelType w:val="hybridMultilevel"/>
    <w:tmpl w:val="54EEB4AE"/>
    <w:lvl w:ilvl="0" w:tplc="F440DA4E">
      <w:start w:val="1"/>
      <w:numFmt w:val="decimal"/>
      <w:lvlText w:val="%1."/>
      <w:lvlJc w:val="left"/>
      <w:pPr>
        <w:ind w:left="360" w:hanging="360"/>
      </w:pPr>
      <w:rPr>
        <w:sz w:val="24"/>
        <w:szCs w:val="24"/>
      </w:rPr>
    </w:lvl>
    <w:lvl w:ilvl="1" w:tplc="F440DA4E">
      <w:start w:val="1"/>
      <w:numFmt w:val="decimal"/>
      <w:lvlText w:val="%2."/>
      <w:lvlJc w:val="left"/>
      <w:pPr>
        <w:ind w:left="1080" w:hanging="360"/>
      </w:pPr>
      <w:rPr>
        <w:sz w:val="24"/>
        <w:szCs w:val="24"/>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60A6D2A"/>
    <w:multiLevelType w:val="multilevel"/>
    <w:tmpl w:val="6DD270E4"/>
    <w:lvl w:ilvl="0">
      <w:start w:val="11"/>
      <w:numFmt w:val="decimal"/>
      <w:lvlText w:val="%1"/>
      <w:lvlJc w:val="left"/>
      <w:pPr>
        <w:ind w:left="375" w:hanging="375"/>
      </w:pPr>
      <w:rPr>
        <w:rFonts w:hint="default"/>
        <w:b w:val="0"/>
      </w:rPr>
    </w:lvl>
    <w:lvl w:ilvl="1">
      <w:start w:val="4"/>
      <w:numFmt w:val="decimal"/>
      <w:lvlText w:val="%1.%2"/>
      <w:lvlJc w:val="left"/>
      <w:pPr>
        <w:ind w:left="729" w:hanging="375"/>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nsid w:val="061E60F3"/>
    <w:multiLevelType w:val="hybridMultilevel"/>
    <w:tmpl w:val="2626FD9A"/>
    <w:lvl w:ilvl="0" w:tplc="0405000F">
      <w:start w:val="1"/>
      <w:numFmt w:val="decimal"/>
      <w:lvlText w:val="%1."/>
      <w:lvlJc w:val="left"/>
      <w:pPr>
        <w:ind w:left="3479" w:hanging="360"/>
      </w:pPr>
    </w:lvl>
    <w:lvl w:ilvl="1" w:tplc="04050019" w:tentative="1">
      <w:start w:val="1"/>
      <w:numFmt w:val="lowerLetter"/>
      <w:lvlText w:val="%2."/>
      <w:lvlJc w:val="left"/>
      <w:pPr>
        <w:ind w:left="4199" w:hanging="360"/>
      </w:pPr>
    </w:lvl>
    <w:lvl w:ilvl="2" w:tplc="0405001B" w:tentative="1">
      <w:start w:val="1"/>
      <w:numFmt w:val="lowerRoman"/>
      <w:lvlText w:val="%3."/>
      <w:lvlJc w:val="right"/>
      <w:pPr>
        <w:ind w:left="4919" w:hanging="180"/>
      </w:pPr>
    </w:lvl>
    <w:lvl w:ilvl="3" w:tplc="0405000F" w:tentative="1">
      <w:start w:val="1"/>
      <w:numFmt w:val="decimal"/>
      <w:lvlText w:val="%4."/>
      <w:lvlJc w:val="left"/>
      <w:pPr>
        <w:ind w:left="5639" w:hanging="360"/>
      </w:pPr>
    </w:lvl>
    <w:lvl w:ilvl="4" w:tplc="04050019" w:tentative="1">
      <w:start w:val="1"/>
      <w:numFmt w:val="lowerLetter"/>
      <w:lvlText w:val="%5."/>
      <w:lvlJc w:val="left"/>
      <w:pPr>
        <w:ind w:left="6359" w:hanging="360"/>
      </w:pPr>
    </w:lvl>
    <w:lvl w:ilvl="5" w:tplc="0405001B" w:tentative="1">
      <w:start w:val="1"/>
      <w:numFmt w:val="lowerRoman"/>
      <w:lvlText w:val="%6."/>
      <w:lvlJc w:val="right"/>
      <w:pPr>
        <w:ind w:left="7079" w:hanging="180"/>
      </w:pPr>
    </w:lvl>
    <w:lvl w:ilvl="6" w:tplc="0405000F" w:tentative="1">
      <w:start w:val="1"/>
      <w:numFmt w:val="decimal"/>
      <w:lvlText w:val="%7."/>
      <w:lvlJc w:val="left"/>
      <w:pPr>
        <w:ind w:left="7799" w:hanging="360"/>
      </w:pPr>
    </w:lvl>
    <w:lvl w:ilvl="7" w:tplc="04050019" w:tentative="1">
      <w:start w:val="1"/>
      <w:numFmt w:val="lowerLetter"/>
      <w:lvlText w:val="%8."/>
      <w:lvlJc w:val="left"/>
      <w:pPr>
        <w:ind w:left="8519" w:hanging="360"/>
      </w:pPr>
    </w:lvl>
    <w:lvl w:ilvl="8" w:tplc="0405001B" w:tentative="1">
      <w:start w:val="1"/>
      <w:numFmt w:val="lowerRoman"/>
      <w:lvlText w:val="%9."/>
      <w:lvlJc w:val="right"/>
      <w:pPr>
        <w:ind w:left="9239" w:hanging="180"/>
      </w:pPr>
    </w:lvl>
  </w:abstractNum>
  <w:abstractNum w:abstractNumId="4">
    <w:nsid w:val="0A70298D"/>
    <w:multiLevelType w:val="hybridMultilevel"/>
    <w:tmpl w:val="94306340"/>
    <w:lvl w:ilvl="0" w:tplc="2BC81758">
      <w:start w:val="1"/>
      <w:numFmt w:val="bullet"/>
      <w:lvlText w:val="-"/>
      <w:lvlJc w:val="left"/>
      <w:pPr>
        <w:ind w:left="1068" w:hanging="360"/>
      </w:pPr>
      <w:rPr>
        <w:rFonts w:ascii="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15E53044"/>
    <w:multiLevelType w:val="hybridMultilevel"/>
    <w:tmpl w:val="C026E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570BE3"/>
    <w:multiLevelType w:val="multilevel"/>
    <w:tmpl w:val="255C96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2000C8E"/>
    <w:multiLevelType w:val="hybridMultilevel"/>
    <w:tmpl w:val="A836A8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48A0635"/>
    <w:multiLevelType w:val="hybridMultilevel"/>
    <w:tmpl w:val="BC802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5EC05EC"/>
    <w:multiLevelType w:val="multilevel"/>
    <w:tmpl w:val="9E9EAAEE"/>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8296CA3"/>
    <w:multiLevelType w:val="hybridMultilevel"/>
    <w:tmpl w:val="EA660858"/>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A39104D"/>
    <w:multiLevelType w:val="multilevel"/>
    <w:tmpl w:val="47D655EC"/>
    <w:lvl w:ilvl="0">
      <w:start w:val="3"/>
      <w:numFmt w:val="decimal"/>
      <w:lvlText w:val="%1"/>
      <w:lvlJc w:val="left"/>
      <w:pPr>
        <w:ind w:left="360" w:hanging="360"/>
      </w:pPr>
      <w:rPr>
        <w:rFonts w:hint="default"/>
      </w:rPr>
    </w:lvl>
    <w:lvl w:ilvl="1">
      <w:start w:val="1"/>
      <w:numFmt w:val="ordinal"/>
      <w:lvlText w:val="%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3100F5"/>
    <w:multiLevelType w:val="hybridMultilevel"/>
    <w:tmpl w:val="21AC2B5C"/>
    <w:lvl w:ilvl="0" w:tplc="F440DA4E">
      <w:start w:val="1"/>
      <w:numFmt w:val="decimal"/>
      <w:lvlText w:val="%1."/>
      <w:lvlJc w:val="left"/>
      <w:pPr>
        <w:ind w:left="360"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F61464C"/>
    <w:multiLevelType w:val="hybridMultilevel"/>
    <w:tmpl w:val="1D2EF54C"/>
    <w:lvl w:ilvl="0" w:tplc="892E0AF2">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3DF265D"/>
    <w:multiLevelType w:val="hybridMultilevel"/>
    <w:tmpl w:val="C90096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BCA6B60"/>
    <w:multiLevelType w:val="multilevel"/>
    <w:tmpl w:val="6DAAA11E"/>
    <w:lvl w:ilvl="0">
      <w:start w:val="1"/>
      <w:numFmt w:val="decimal"/>
      <w:lvlText w:val="%1."/>
      <w:lvlJc w:val="left"/>
      <w:pPr>
        <w:ind w:left="360" w:hanging="360"/>
      </w:pPr>
    </w:lvl>
    <w:lvl w:ilvl="1">
      <w:start w:val="1"/>
      <w:numFmt w:val="ordinal"/>
      <w:lvlText w:val="%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3C2E706F"/>
    <w:multiLevelType w:val="hybridMultilevel"/>
    <w:tmpl w:val="55983A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E6C757F"/>
    <w:multiLevelType w:val="hybridMultilevel"/>
    <w:tmpl w:val="D7A20F88"/>
    <w:lvl w:ilvl="0" w:tplc="2BC8175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E935DDF"/>
    <w:multiLevelType w:val="hybridMultilevel"/>
    <w:tmpl w:val="BFF80DF8"/>
    <w:lvl w:ilvl="0" w:tplc="3BEC55B8">
      <w:start w:val="1"/>
      <w:numFmt w:val="decimal"/>
      <w:lvlText w:val="%1."/>
      <w:lvlJc w:val="left"/>
      <w:pPr>
        <w:ind w:left="360" w:hanging="360"/>
      </w:pPr>
      <w:rPr>
        <w:rFonts w:cs="Times New Roman"/>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2">
    <w:nsid w:val="3F90402E"/>
    <w:multiLevelType w:val="hybridMultilevel"/>
    <w:tmpl w:val="BAF02E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D348BB"/>
    <w:multiLevelType w:val="hybridMultilevel"/>
    <w:tmpl w:val="5A96B7B0"/>
    <w:lvl w:ilvl="0" w:tplc="0405000F">
      <w:start w:val="1"/>
      <w:numFmt w:val="decimal"/>
      <w:lvlText w:val="%1."/>
      <w:lvlJc w:val="left"/>
      <w:pPr>
        <w:ind w:left="360"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441C1FB8"/>
    <w:multiLevelType w:val="multilevel"/>
    <w:tmpl w:val="F7DEA87E"/>
    <w:lvl w:ilvl="0">
      <w:start w:val="1"/>
      <w:numFmt w:val="decimal"/>
      <w:lvlText w:val="%1."/>
      <w:lvlJc w:val="left"/>
      <w:pPr>
        <w:ind w:left="360" w:hanging="360"/>
      </w:pPr>
      <w:rPr>
        <w:rFonts w:hint="default"/>
      </w:rPr>
    </w:lvl>
    <w:lvl w:ilvl="1">
      <w:start w:val="1"/>
      <w:numFmt w:val="decimal"/>
      <w:pStyle w:val="Nadpis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4327EDB"/>
    <w:multiLevelType w:val="hybridMultilevel"/>
    <w:tmpl w:val="F176E5C4"/>
    <w:lvl w:ilvl="0" w:tplc="F440DA4E">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47A520E"/>
    <w:multiLevelType w:val="hybridMultilevel"/>
    <w:tmpl w:val="5C582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9CA1B8D"/>
    <w:multiLevelType w:val="multilevel"/>
    <w:tmpl w:val="2D4292BE"/>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4A7E7D34"/>
    <w:multiLevelType w:val="hybridMultilevel"/>
    <w:tmpl w:val="8B8CEB8E"/>
    <w:lvl w:ilvl="0" w:tplc="8B6E77C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CD37FE0"/>
    <w:multiLevelType w:val="multilevel"/>
    <w:tmpl w:val="0E16AC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1335650"/>
    <w:multiLevelType w:val="multilevel"/>
    <w:tmpl w:val="06C8865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97242B7"/>
    <w:multiLevelType w:val="multilevel"/>
    <w:tmpl w:val="5C046250"/>
    <w:lvl w:ilvl="0">
      <w:start w:val="1"/>
      <w:numFmt w:val="lowerLetter"/>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720" w:hanging="720"/>
      </w:pPr>
      <w:rPr>
        <w:rFonts w:ascii="Arial" w:hAnsi="Arial" w:cs="Arial" w:hint="default"/>
        <w:sz w:val="20"/>
        <w:szCs w:val="20"/>
      </w:rPr>
    </w:lvl>
    <w:lvl w:ilvl="2">
      <w:start w:val="1"/>
      <w:numFmt w:val="decimal"/>
      <w:lvlText w:val="%1.%2.%3."/>
      <w:lvlJc w:val="left"/>
      <w:pPr>
        <w:tabs>
          <w:tab w:val="num" w:pos="0"/>
        </w:tabs>
        <w:ind w:left="720" w:hanging="720"/>
      </w:pPr>
      <w:rPr>
        <w:rFonts w:ascii="Arial" w:hAnsi="Arial" w:cs="Arial" w:hint="default"/>
        <w:sz w:val="20"/>
        <w:szCs w:val="20"/>
      </w:rPr>
    </w:lvl>
    <w:lvl w:ilvl="3">
      <w:start w:val="1"/>
      <w:numFmt w:val="decimal"/>
      <w:lvlText w:val="%1.%2.%3.%4."/>
      <w:lvlJc w:val="left"/>
      <w:pPr>
        <w:tabs>
          <w:tab w:val="num" w:pos="0"/>
        </w:tabs>
        <w:ind w:left="1080" w:hanging="1080"/>
      </w:pPr>
      <w:rPr>
        <w:rFonts w:ascii="Arial" w:hAnsi="Arial" w:cs="Arial" w:hint="default"/>
        <w:sz w:val="20"/>
        <w:szCs w:val="20"/>
      </w:rPr>
    </w:lvl>
    <w:lvl w:ilvl="4">
      <w:start w:val="1"/>
      <w:numFmt w:val="decimal"/>
      <w:lvlText w:val="%1.%2.%3.%4.%5."/>
      <w:lvlJc w:val="left"/>
      <w:pPr>
        <w:tabs>
          <w:tab w:val="num" w:pos="0"/>
        </w:tabs>
        <w:ind w:left="1080" w:hanging="1080"/>
      </w:pPr>
      <w:rPr>
        <w:rFonts w:ascii="Arial" w:hAnsi="Arial" w:cs="Arial" w:hint="default"/>
        <w:sz w:val="20"/>
        <w:szCs w:val="20"/>
      </w:rPr>
    </w:lvl>
    <w:lvl w:ilvl="5">
      <w:start w:val="1"/>
      <w:numFmt w:val="decimal"/>
      <w:lvlText w:val="%1.%2.%3.%4.%5.%6."/>
      <w:lvlJc w:val="left"/>
      <w:pPr>
        <w:tabs>
          <w:tab w:val="num" w:pos="0"/>
        </w:tabs>
        <w:ind w:left="1440" w:hanging="1440"/>
      </w:pPr>
      <w:rPr>
        <w:rFonts w:ascii="Arial" w:hAnsi="Arial" w:cs="Arial" w:hint="default"/>
        <w:sz w:val="20"/>
        <w:szCs w:val="20"/>
      </w:rPr>
    </w:lvl>
    <w:lvl w:ilvl="6">
      <w:start w:val="1"/>
      <w:numFmt w:val="decimal"/>
      <w:lvlText w:val="%1.%2.%3.%4.%5.%6.%7."/>
      <w:lvlJc w:val="left"/>
      <w:pPr>
        <w:tabs>
          <w:tab w:val="num" w:pos="0"/>
        </w:tabs>
        <w:ind w:left="1800" w:hanging="1800"/>
      </w:pPr>
      <w:rPr>
        <w:rFonts w:ascii="Arial" w:hAnsi="Arial" w:cs="Arial" w:hint="default"/>
        <w:sz w:val="20"/>
        <w:szCs w:val="20"/>
      </w:rPr>
    </w:lvl>
    <w:lvl w:ilvl="7">
      <w:start w:val="1"/>
      <w:numFmt w:val="decimal"/>
      <w:lvlText w:val="%1.%2.%3.%4.%5.%6.%7.%8."/>
      <w:lvlJc w:val="left"/>
      <w:pPr>
        <w:tabs>
          <w:tab w:val="num" w:pos="0"/>
        </w:tabs>
        <w:ind w:left="1800" w:hanging="1800"/>
      </w:pPr>
      <w:rPr>
        <w:rFonts w:ascii="Arial" w:hAnsi="Arial" w:cs="Arial" w:hint="default"/>
        <w:sz w:val="20"/>
        <w:szCs w:val="20"/>
      </w:rPr>
    </w:lvl>
    <w:lvl w:ilvl="8">
      <w:start w:val="1"/>
      <w:numFmt w:val="decimal"/>
      <w:lvlText w:val="%1.%2.%3.%4.%5.%6.%7.%8.%9."/>
      <w:lvlJc w:val="left"/>
      <w:pPr>
        <w:tabs>
          <w:tab w:val="num" w:pos="0"/>
        </w:tabs>
        <w:ind w:left="2160" w:hanging="2160"/>
      </w:pPr>
      <w:rPr>
        <w:rFonts w:ascii="Arial" w:hAnsi="Arial" w:cs="Arial" w:hint="default"/>
        <w:sz w:val="20"/>
        <w:szCs w:val="20"/>
      </w:rPr>
    </w:lvl>
  </w:abstractNum>
  <w:abstractNum w:abstractNumId="32">
    <w:nsid w:val="64D34DE4"/>
    <w:multiLevelType w:val="hybridMultilevel"/>
    <w:tmpl w:val="30E055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Calibri" w:hAnsi="Calibri" w:cs="Times New Roman"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63C562A"/>
    <w:multiLevelType w:val="hybridMultilevel"/>
    <w:tmpl w:val="A4029482"/>
    <w:lvl w:ilvl="0" w:tplc="F440DA4E">
      <w:start w:val="1"/>
      <w:numFmt w:val="decimal"/>
      <w:lvlText w:val="%1."/>
      <w:lvlJc w:val="left"/>
      <w:pPr>
        <w:ind w:left="360"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7FF6C6C"/>
    <w:multiLevelType w:val="hybridMultilevel"/>
    <w:tmpl w:val="21AC2B5C"/>
    <w:lvl w:ilvl="0" w:tplc="F440DA4E">
      <w:start w:val="1"/>
      <w:numFmt w:val="decimal"/>
      <w:lvlText w:val="%1."/>
      <w:lvlJc w:val="left"/>
      <w:pPr>
        <w:ind w:left="360"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6A7E44C0"/>
    <w:multiLevelType w:val="hybridMultilevel"/>
    <w:tmpl w:val="8C44974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nsid w:val="6C8B52C4"/>
    <w:multiLevelType w:val="multilevel"/>
    <w:tmpl w:val="03369D1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D4F3256"/>
    <w:multiLevelType w:val="multilevel"/>
    <w:tmpl w:val="D248BAB0"/>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D647576"/>
    <w:multiLevelType w:val="multilevel"/>
    <w:tmpl w:val="6DAAA11E"/>
    <w:lvl w:ilvl="0">
      <w:start w:val="1"/>
      <w:numFmt w:val="decimal"/>
      <w:lvlText w:val="%1."/>
      <w:lvlJc w:val="left"/>
      <w:pPr>
        <w:ind w:left="720" w:hanging="360"/>
      </w:pPr>
    </w:lvl>
    <w:lvl w:ilvl="1">
      <w:start w:val="1"/>
      <w:numFmt w:val="ordin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4F47C55"/>
    <w:multiLevelType w:val="multilevel"/>
    <w:tmpl w:val="6DAAA11E"/>
    <w:lvl w:ilvl="0">
      <w:start w:val="1"/>
      <w:numFmt w:val="decimal"/>
      <w:lvlText w:val="%1."/>
      <w:lvlJc w:val="left"/>
      <w:pPr>
        <w:ind w:left="360" w:hanging="360"/>
      </w:pPr>
    </w:lvl>
    <w:lvl w:ilvl="1">
      <w:start w:val="1"/>
      <w:numFmt w:val="ordinal"/>
      <w:lvlText w:val="%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7A4879F8"/>
    <w:multiLevelType w:val="multilevel"/>
    <w:tmpl w:val="75A823FC"/>
    <w:lvl w:ilvl="0">
      <w:start w:val="8"/>
      <w:numFmt w:val="decimal"/>
      <w:lvlText w:val="%1"/>
      <w:lvlJc w:val="left"/>
      <w:pPr>
        <w:ind w:left="360" w:hanging="360"/>
      </w:pPr>
      <w:rPr>
        <w:rFonts w:hint="default"/>
      </w:rPr>
    </w:lvl>
    <w:lvl w:ilvl="1">
      <w:start w:val="1"/>
      <w:numFmt w:val="ordin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B1A75DD"/>
    <w:multiLevelType w:val="multilevel"/>
    <w:tmpl w:val="011E1B86"/>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4"/>
  </w:num>
  <w:num w:numId="2">
    <w:abstractNumId w:val="38"/>
  </w:num>
  <w:num w:numId="3">
    <w:abstractNumId w:val="31"/>
  </w:num>
  <w:num w:numId="4">
    <w:abstractNumId w:val="35"/>
  </w:num>
  <w:num w:numId="5">
    <w:abstractNumId w:val="13"/>
  </w:num>
  <w:num w:numId="6">
    <w:abstractNumId w:val="15"/>
  </w:num>
  <w:num w:numId="7">
    <w:abstractNumId w:val="6"/>
  </w:num>
  <w:num w:numId="8">
    <w:abstractNumId w:val="30"/>
  </w:num>
  <w:num w:numId="9">
    <w:abstractNumId w:val="37"/>
  </w:num>
  <w:num w:numId="10">
    <w:abstractNumId w:val="27"/>
  </w:num>
  <w:num w:numId="11">
    <w:abstractNumId w:val="0"/>
  </w:num>
  <w:num w:numId="12">
    <w:abstractNumId w:val="10"/>
  </w:num>
  <w:num w:numId="13">
    <w:abstractNumId w:val="2"/>
  </w:num>
  <w:num w:numId="14">
    <w:abstractNumId w:val="36"/>
  </w:num>
  <w:num w:numId="15">
    <w:abstractNumId w:val="32"/>
  </w:num>
  <w:num w:numId="16">
    <w:abstractNumId w:val="7"/>
  </w:num>
  <w:num w:numId="17">
    <w:abstractNumId w:val="16"/>
  </w:num>
  <w:num w:numId="18">
    <w:abstractNumId w:val="28"/>
  </w:num>
  <w:num w:numId="19">
    <w:abstractNumId w:val="12"/>
  </w:num>
  <w:num w:numId="20">
    <w:abstractNumId w:val="40"/>
  </w:num>
  <w:num w:numId="21">
    <w:abstractNumId w:val="39"/>
  </w:num>
  <w:num w:numId="22">
    <w:abstractNumId w:val="3"/>
  </w:num>
  <w:num w:numId="23">
    <w:abstractNumId w:val="19"/>
  </w:num>
  <w:num w:numId="24">
    <w:abstractNumId w:val="5"/>
  </w:num>
  <w:num w:numId="25">
    <w:abstractNumId w:val="9"/>
  </w:num>
  <w:num w:numId="26">
    <w:abstractNumId w:val="22"/>
  </w:num>
  <w:num w:numId="27">
    <w:abstractNumId w:val="29"/>
  </w:num>
  <w:num w:numId="28">
    <w:abstractNumId w:val="43"/>
  </w:num>
  <w:num w:numId="29">
    <w:abstractNumId w:val="42"/>
  </w:num>
  <w:num w:numId="30">
    <w:abstractNumId w:val="8"/>
  </w:num>
  <w:num w:numId="31">
    <w:abstractNumId w:val="20"/>
  </w:num>
  <w:num w:numId="32">
    <w:abstractNumId w:val="1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8"/>
  </w:num>
  <w:num w:numId="36">
    <w:abstractNumId w:val="14"/>
  </w:num>
  <w:num w:numId="37">
    <w:abstractNumId w:val="25"/>
  </w:num>
  <w:num w:numId="38">
    <w:abstractNumId w:val="1"/>
  </w:num>
  <w:num w:numId="39">
    <w:abstractNumId w:val="34"/>
  </w:num>
  <w:num w:numId="40">
    <w:abstractNumId w:val="23"/>
  </w:num>
  <w:num w:numId="41">
    <w:abstractNumId w:val="17"/>
  </w:num>
  <w:num w:numId="42">
    <w:abstractNumId w:val="41"/>
  </w:num>
  <w:num w:numId="43">
    <w:abstractNumId w:val="33"/>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BA"/>
    <w:rsid w:val="00050EDB"/>
    <w:rsid w:val="000B777D"/>
    <w:rsid w:val="000D21EF"/>
    <w:rsid w:val="000E0F87"/>
    <w:rsid w:val="000F4785"/>
    <w:rsid w:val="0014084B"/>
    <w:rsid w:val="00164265"/>
    <w:rsid w:val="001C060F"/>
    <w:rsid w:val="002163EC"/>
    <w:rsid w:val="00233EF0"/>
    <w:rsid w:val="00276A47"/>
    <w:rsid w:val="0028700E"/>
    <w:rsid w:val="00296C9F"/>
    <w:rsid w:val="002B32A8"/>
    <w:rsid w:val="002B4C1F"/>
    <w:rsid w:val="00305208"/>
    <w:rsid w:val="00336568"/>
    <w:rsid w:val="0034626B"/>
    <w:rsid w:val="003A2758"/>
    <w:rsid w:val="003A7C4A"/>
    <w:rsid w:val="003D227E"/>
    <w:rsid w:val="00410AB4"/>
    <w:rsid w:val="004146BF"/>
    <w:rsid w:val="00477A3D"/>
    <w:rsid w:val="004D15F1"/>
    <w:rsid w:val="00507A71"/>
    <w:rsid w:val="00590492"/>
    <w:rsid w:val="005943C7"/>
    <w:rsid w:val="005D74B4"/>
    <w:rsid w:val="005E5AD3"/>
    <w:rsid w:val="005F454B"/>
    <w:rsid w:val="006150C9"/>
    <w:rsid w:val="00617157"/>
    <w:rsid w:val="006279BA"/>
    <w:rsid w:val="00653C97"/>
    <w:rsid w:val="00660E36"/>
    <w:rsid w:val="00672CB7"/>
    <w:rsid w:val="00684283"/>
    <w:rsid w:val="00690FDA"/>
    <w:rsid w:val="006A4ABA"/>
    <w:rsid w:val="006B43EF"/>
    <w:rsid w:val="006B759A"/>
    <w:rsid w:val="006C4C4A"/>
    <w:rsid w:val="006D340E"/>
    <w:rsid w:val="006D7D1F"/>
    <w:rsid w:val="00747B41"/>
    <w:rsid w:val="007871E4"/>
    <w:rsid w:val="00793D08"/>
    <w:rsid w:val="00800B01"/>
    <w:rsid w:val="008471F8"/>
    <w:rsid w:val="00877870"/>
    <w:rsid w:val="008C5D85"/>
    <w:rsid w:val="008E5EF6"/>
    <w:rsid w:val="0092700E"/>
    <w:rsid w:val="00956D82"/>
    <w:rsid w:val="00972A70"/>
    <w:rsid w:val="00980616"/>
    <w:rsid w:val="009C1465"/>
    <w:rsid w:val="009E08A3"/>
    <w:rsid w:val="009E1F6D"/>
    <w:rsid w:val="009E5276"/>
    <w:rsid w:val="009F584F"/>
    <w:rsid w:val="00A31986"/>
    <w:rsid w:val="00A42588"/>
    <w:rsid w:val="00A4496D"/>
    <w:rsid w:val="00A44E89"/>
    <w:rsid w:val="00A46169"/>
    <w:rsid w:val="00A86C03"/>
    <w:rsid w:val="00AA3EC1"/>
    <w:rsid w:val="00AA628C"/>
    <w:rsid w:val="00AD6AE8"/>
    <w:rsid w:val="00B26D9D"/>
    <w:rsid w:val="00B607A6"/>
    <w:rsid w:val="00B654D8"/>
    <w:rsid w:val="00B74180"/>
    <w:rsid w:val="00B90D55"/>
    <w:rsid w:val="00C003EC"/>
    <w:rsid w:val="00C0117F"/>
    <w:rsid w:val="00C244BC"/>
    <w:rsid w:val="00C30051"/>
    <w:rsid w:val="00C50BD9"/>
    <w:rsid w:val="00C62A57"/>
    <w:rsid w:val="00C900AB"/>
    <w:rsid w:val="00CB3E50"/>
    <w:rsid w:val="00CD18CB"/>
    <w:rsid w:val="00D03EA6"/>
    <w:rsid w:val="00D318FD"/>
    <w:rsid w:val="00D41694"/>
    <w:rsid w:val="00D508AA"/>
    <w:rsid w:val="00D530F0"/>
    <w:rsid w:val="00D64153"/>
    <w:rsid w:val="00D64A6A"/>
    <w:rsid w:val="00D72343"/>
    <w:rsid w:val="00D7357B"/>
    <w:rsid w:val="00D94D89"/>
    <w:rsid w:val="00DC3A43"/>
    <w:rsid w:val="00DD61F4"/>
    <w:rsid w:val="00E059F0"/>
    <w:rsid w:val="00E24DDA"/>
    <w:rsid w:val="00E85BDA"/>
    <w:rsid w:val="00EA2A7C"/>
    <w:rsid w:val="00EB633A"/>
    <w:rsid w:val="00F2426C"/>
    <w:rsid w:val="00F541A5"/>
    <w:rsid w:val="00F8319F"/>
    <w:rsid w:val="00FA34CB"/>
    <w:rsid w:val="00FB260B"/>
    <w:rsid w:val="00FC03C0"/>
    <w:rsid w:val="00FE05AD"/>
    <w:rsid w:val="00FE5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9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4ABA"/>
    <w:pPr>
      <w:spacing w:after="0" w:line="240" w:lineRule="auto"/>
    </w:pPr>
    <w:rPr>
      <w:rFonts w:ascii="Times New Roman" w:eastAsia="Times New Roman" w:hAnsi="Times New Roman" w:cs="Times New Roman"/>
      <w:sz w:val="24"/>
      <w:szCs w:val="24"/>
      <w:lang w:eastAsia="cs-CZ"/>
    </w:rPr>
  </w:style>
  <w:style w:type="paragraph" w:styleId="Nadpis2">
    <w:name w:val="heading 2"/>
    <w:aliases w:val="V_Head2,V_Head21,V_Head22,Podkapitola 1,Podkapitola 11,Podkapitola 12,Podkapitola 13,Podkapitola 14,Podkapitola 15,Podkapitola 111,Podkapitola 121,Podkapitola 131,Podkapitola 141,Podkapitola 16,Podkapitola 112,Podkapitola 122,Podkapitola 132,2"/>
    <w:basedOn w:val="Normln"/>
    <w:next w:val="Normln"/>
    <w:link w:val="Nadpis2Char"/>
    <w:uiPriority w:val="99"/>
    <w:qFormat/>
    <w:rsid w:val="006A4ABA"/>
    <w:pPr>
      <w:numPr>
        <w:ilvl w:val="1"/>
        <w:numId w:val="1"/>
      </w:numPr>
      <w:pBdr>
        <w:top w:val="single" w:sz="4" w:space="1" w:color="auto"/>
        <w:left w:val="single" w:sz="4" w:space="0" w:color="auto"/>
        <w:bottom w:val="single" w:sz="4" w:space="1" w:color="auto"/>
        <w:right w:val="single" w:sz="4" w:space="4" w:color="auto"/>
      </w:pBdr>
      <w:shd w:val="clear" w:color="auto" w:fill="DBE5F1"/>
      <w:spacing w:before="120" w:after="120"/>
      <w:ind w:left="11" w:hanging="11"/>
      <w:jc w:val="both"/>
      <w:outlineLvl w:val="1"/>
    </w:pPr>
    <w:rPr>
      <w:rFonts w:ascii="Calibri" w:hAnsi="Calibri"/>
      <w:b/>
      <w:bCs/>
      <w:lang w:val="x-none" w:eastAsia="x-none"/>
    </w:rPr>
  </w:style>
  <w:style w:type="paragraph" w:styleId="Nadpis3">
    <w:name w:val="heading 3"/>
    <w:basedOn w:val="Normln"/>
    <w:next w:val="Normln"/>
    <w:link w:val="Nadpis3Char"/>
    <w:uiPriority w:val="9"/>
    <w:semiHidden/>
    <w:unhideWhenUsed/>
    <w:qFormat/>
    <w:rsid w:val="00747B4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47B41"/>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V_Head2 Char,V_Head21 Char,V_Head22 Char,Podkapitola 1 Char,Podkapitola 11 Char,Podkapitola 12 Char,Podkapitola 13 Char,Podkapitola 14 Char,Podkapitola 15 Char,Podkapitola 111 Char,Podkapitola 121 Char,Podkapitola 131 Char,2 Char"/>
    <w:basedOn w:val="Standardnpsmoodstavce"/>
    <w:link w:val="Nadpis2"/>
    <w:uiPriority w:val="99"/>
    <w:rsid w:val="006A4ABA"/>
    <w:rPr>
      <w:rFonts w:ascii="Calibri" w:eastAsia="Times New Roman" w:hAnsi="Calibri" w:cs="Times New Roman"/>
      <w:b/>
      <w:bCs/>
      <w:sz w:val="24"/>
      <w:szCs w:val="24"/>
      <w:shd w:val="clear" w:color="auto" w:fill="DBE5F1"/>
      <w:lang w:val="x-none" w:eastAsia="x-none"/>
    </w:rPr>
  </w:style>
  <w:style w:type="paragraph" w:styleId="Odstavecseseznamem">
    <w:name w:val="List Paragraph"/>
    <w:aliases w:val="Nad,Odstavec cíl se seznamem,Odstavec se seznamem5,Odstavec_muj"/>
    <w:basedOn w:val="Normln"/>
    <w:link w:val="OdstavecseseznamemChar"/>
    <w:uiPriority w:val="34"/>
    <w:qFormat/>
    <w:rsid w:val="006A4ABA"/>
    <w:pPr>
      <w:spacing w:line="276" w:lineRule="auto"/>
      <w:ind w:left="720"/>
      <w:contextualSpacing/>
      <w:jc w:val="both"/>
    </w:pPr>
    <w:rPr>
      <w:rFonts w:ascii="Arial" w:hAnsi="Arial"/>
      <w:sz w:val="22"/>
      <w:lang w:val="x-none" w:eastAsia="x-none"/>
    </w:rPr>
  </w:style>
  <w:style w:type="character" w:customStyle="1" w:styleId="OdstavecseseznamemChar">
    <w:name w:val="Odstavec se seznamem Char"/>
    <w:aliases w:val="Nad Char,Odstavec cíl se seznamem Char,Odstavec se seznamem5 Char,Odstavec_muj Char"/>
    <w:link w:val="Odstavecseseznamem"/>
    <w:uiPriority w:val="34"/>
    <w:rsid w:val="006A4ABA"/>
    <w:rPr>
      <w:rFonts w:ascii="Arial" w:eastAsia="Times New Roman" w:hAnsi="Arial" w:cs="Times New Roman"/>
      <w:szCs w:val="24"/>
      <w:lang w:val="x-none" w:eastAsia="x-none"/>
    </w:rPr>
  </w:style>
  <w:style w:type="character" w:styleId="Odkaznakoment">
    <w:name w:val="annotation reference"/>
    <w:basedOn w:val="Standardnpsmoodstavce"/>
    <w:uiPriority w:val="99"/>
    <w:semiHidden/>
    <w:unhideWhenUsed/>
    <w:rsid w:val="00C900AB"/>
    <w:rPr>
      <w:sz w:val="16"/>
      <w:szCs w:val="16"/>
    </w:rPr>
  </w:style>
  <w:style w:type="paragraph" w:styleId="Textkomente">
    <w:name w:val="annotation text"/>
    <w:basedOn w:val="Normln"/>
    <w:link w:val="TextkomenteChar"/>
    <w:uiPriority w:val="99"/>
    <w:semiHidden/>
    <w:unhideWhenUsed/>
    <w:rsid w:val="00C900AB"/>
    <w:rPr>
      <w:sz w:val="20"/>
      <w:szCs w:val="20"/>
    </w:rPr>
  </w:style>
  <w:style w:type="character" w:customStyle="1" w:styleId="TextkomenteChar">
    <w:name w:val="Text komentáře Char"/>
    <w:basedOn w:val="Standardnpsmoodstavce"/>
    <w:link w:val="Textkomente"/>
    <w:uiPriority w:val="99"/>
    <w:semiHidden/>
    <w:rsid w:val="00C900A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900AB"/>
    <w:rPr>
      <w:b/>
      <w:bCs/>
    </w:rPr>
  </w:style>
  <w:style w:type="character" w:customStyle="1" w:styleId="PedmtkomenteChar">
    <w:name w:val="Předmět komentáře Char"/>
    <w:basedOn w:val="TextkomenteChar"/>
    <w:link w:val="Pedmtkomente"/>
    <w:uiPriority w:val="99"/>
    <w:semiHidden/>
    <w:rsid w:val="00C900A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900AB"/>
    <w:rPr>
      <w:rFonts w:ascii="Tahoma" w:hAnsi="Tahoma" w:cs="Tahoma"/>
      <w:sz w:val="16"/>
      <w:szCs w:val="16"/>
    </w:rPr>
  </w:style>
  <w:style w:type="character" w:customStyle="1" w:styleId="TextbublinyChar">
    <w:name w:val="Text bubliny Char"/>
    <w:basedOn w:val="Standardnpsmoodstavce"/>
    <w:link w:val="Textbubliny"/>
    <w:uiPriority w:val="99"/>
    <w:semiHidden/>
    <w:rsid w:val="00C900AB"/>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rsid w:val="00C62A57"/>
    <w:pPr>
      <w:suppressAutoHyphens/>
      <w:spacing w:before="200"/>
      <w:jc w:val="both"/>
    </w:pPr>
    <w:rPr>
      <w:rFonts w:ascii="Arial" w:hAnsi="Arial"/>
      <w:sz w:val="18"/>
      <w:szCs w:val="18"/>
      <w:lang w:val="x-none" w:eastAsia="x-none"/>
    </w:rPr>
  </w:style>
  <w:style w:type="character" w:customStyle="1" w:styleId="TextpoznpodarouChar">
    <w:name w:val="Text pozn. pod čarou Char"/>
    <w:basedOn w:val="Standardnpsmoodstavce"/>
    <w:link w:val="Textpoznpodarou"/>
    <w:uiPriority w:val="99"/>
    <w:semiHidden/>
    <w:rsid w:val="00C62A57"/>
    <w:rPr>
      <w:rFonts w:ascii="Arial" w:eastAsia="Times New Roman" w:hAnsi="Arial" w:cs="Times New Roman"/>
      <w:sz w:val="18"/>
      <w:szCs w:val="18"/>
      <w:lang w:val="x-none" w:eastAsia="x-none"/>
    </w:rPr>
  </w:style>
  <w:style w:type="character" w:styleId="Znakapoznpodarou">
    <w:name w:val="footnote reference"/>
    <w:uiPriority w:val="99"/>
    <w:semiHidden/>
    <w:rsid w:val="00C62A57"/>
    <w:rPr>
      <w:rFonts w:ascii="Arial" w:hAnsi="Arial"/>
      <w:sz w:val="18"/>
      <w:szCs w:val="18"/>
      <w:vertAlign w:val="superscript"/>
    </w:rPr>
  </w:style>
  <w:style w:type="paragraph" w:customStyle="1" w:styleId="Default">
    <w:name w:val="Default"/>
    <w:rsid w:val="00C62A5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dpis3Char">
    <w:name w:val="Nadpis 3 Char"/>
    <w:basedOn w:val="Standardnpsmoodstavce"/>
    <w:link w:val="Nadpis3"/>
    <w:uiPriority w:val="9"/>
    <w:semiHidden/>
    <w:rsid w:val="00747B41"/>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747B41"/>
    <w:rPr>
      <w:rFonts w:asciiTheme="majorHAnsi" w:eastAsiaTheme="majorEastAsia" w:hAnsiTheme="majorHAnsi" w:cstheme="majorBidi"/>
      <w:b/>
      <w:bCs/>
      <w:i/>
      <w:iCs/>
      <w:color w:val="4F81BD" w:themeColor="accent1"/>
      <w:sz w:val="24"/>
      <w:szCs w:val="24"/>
      <w:lang w:eastAsia="cs-CZ"/>
    </w:rPr>
  </w:style>
  <w:style w:type="paragraph" w:styleId="Zhlav">
    <w:name w:val="header"/>
    <w:basedOn w:val="Normln"/>
    <w:link w:val="ZhlavChar"/>
    <w:uiPriority w:val="99"/>
    <w:unhideWhenUsed/>
    <w:rsid w:val="00233EF0"/>
    <w:pPr>
      <w:tabs>
        <w:tab w:val="center" w:pos="4536"/>
        <w:tab w:val="right" w:pos="9072"/>
      </w:tabs>
    </w:pPr>
  </w:style>
  <w:style w:type="character" w:customStyle="1" w:styleId="ZhlavChar">
    <w:name w:val="Záhlaví Char"/>
    <w:basedOn w:val="Standardnpsmoodstavce"/>
    <w:link w:val="Zhlav"/>
    <w:uiPriority w:val="99"/>
    <w:rsid w:val="00233EF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33EF0"/>
    <w:pPr>
      <w:tabs>
        <w:tab w:val="center" w:pos="4536"/>
        <w:tab w:val="right" w:pos="9072"/>
      </w:tabs>
    </w:pPr>
  </w:style>
  <w:style w:type="character" w:customStyle="1" w:styleId="ZpatChar">
    <w:name w:val="Zápatí Char"/>
    <w:basedOn w:val="Standardnpsmoodstavce"/>
    <w:link w:val="Zpat"/>
    <w:uiPriority w:val="99"/>
    <w:rsid w:val="00233EF0"/>
    <w:rPr>
      <w:rFonts w:ascii="Times New Roman" w:eastAsia="Times New Roman" w:hAnsi="Times New Roman" w:cs="Times New Roman"/>
      <w:sz w:val="24"/>
      <w:szCs w:val="24"/>
      <w:lang w:eastAsia="cs-CZ"/>
    </w:rPr>
  </w:style>
  <w:style w:type="table" w:styleId="Mkatabulky">
    <w:name w:val="Table Grid"/>
    <w:aliases w:val="Deloitte table 3"/>
    <w:basedOn w:val="Normlntabulka"/>
    <w:uiPriority w:val="39"/>
    <w:rsid w:val="009E08A3"/>
    <w:pPr>
      <w:spacing w:after="0" w:line="240" w:lineRule="auto"/>
    </w:pPr>
    <w:rPr>
      <w:rFonts w:ascii="Calibri" w:eastAsia="Calibri" w:hAnsi="Calibri" w:cs="Times New Roman"/>
      <w:sz w:val="20"/>
      <w:szCs w:val="20"/>
      <w:lang w:eastAsia="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mezer">
    <w:name w:val="No Spacing"/>
    <w:aliases w:val="V tabulce"/>
    <w:basedOn w:val="Normln"/>
    <w:uiPriority w:val="1"/>
    <w:qFormat/>
    <w:rsid w:val="009E08A3"/>
    <w:pPr>
      <w:spacing w:before="120" w:after="120"/>
      <w:jc w:val="both"/>
    </w:pPr>
    <w:rPr>
      <w:rFonts w:asciiTheme="minorHAnsi" w:eastAsia="Calibri" w:hAnsiTheme="minorHAnsi" w:cs="Tahoma"/>
      <w:sz w:val="18"/>
      <w:szCs w:val="18"/>
    </w:rPr>
  </w:style>
  <w:style w:type="character" w:styleId="Hypertextovodkaz">
    <w:name w:val="Hyperlink"/>
    <w:basedOn w:val="Standardnpsmoodstavce"/>
    <w:uiPriority w:val="99"/>
    <w:unhideWhenUsed/>
    <w:rsid w:val="00D530F0"/>
    <w:rPr>
      <w:color w:val="0000FF" w:themeColor="hyperlink"/>
      <w:u w:val="single"/>
    </w:rPr>
  </w:style>
  <w:style w:type="paragraph" w:styleId="Zkladntext">
    <w:name w:val="Body Text"/>
    <w:basedOn w:val="Normln"/>
    <w:link w:val="ZkladntextChar"/>
    <w:semiHidden/>
    <w:unhideWhenUsed/>
    <w:rsid w:val="00E85BDA"/>
    <w:pPr>
      <w:spacing w:after="120"/>
    </w:pPr>
    <w:rPr>
      <w:rFonts w:ascii="Arial" w:hAnsi="Arial"/>
      <w:sz w:val="20"/>
    </w:rPr>
  </w:style>
  <w:style w:type="character" w:customStyle="1" w:styleId="ZkladntextChar">
    <w:name w:val="Základní text Char"/>
    <w:basedOn w:val="Standardnpsmoodstavce"/>
    <w:link w:val="Zkladntext"/>
    <w:semiHidden/>
    <w:rsid w:val="00E85BDA"/>
    <w:rPr>
      <w:rFonts w:ascii="Arial" w:eastAsia="Times New Roman" w:hAnsi="Arial" w:cs="Times New Roman"/>
      <w:sz w:val="20"/>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4ABA"/>
    <w:pPr>
      <w:spacing w:after="0" w:line="240" w:lineRule="auto"/>
    </w:pPr>
    <w:rPr>
      <w:rFonts w:ascii="Times New Roman" w:eastAsia="Times New Roman" w:hAnsi="Times New Roman" w:cs="Times New Roman"/>
      <w:sz w:val="24"/>
      <w:szCs w:val="24"/>
      <w:lang w:eastAsia="cs-CZ"/>
    </w:rPr>
  </w:style>
  <w:style w:type="paragraph" w:styleId="Nadpis2">
    <w:name w:val="heading 2"/>
    <w:aliases w:val="V_Head2,V_Head21,V_Head22,Podkapitola 1,Podkapitola 11,Podkapitola 12,Podkapitola 13,Podkapitola 14,Podkapitola 15,Podkapitola 111,Podkapitola 121,Podkapitola 131,Podkapitola 141,Podkapitola 16,Podkapitola 112,Podkapitola 122,Podkapitola 132,2"/>
    <w:basedOn w:val="Normln"/>
    <w:next w:val="Normln"/>
    <w:link w:val="Nadpis2Char"/>
    <w:uiPriority w:val="99"/>
    <w:qFormat/>
    <w:rsid w:val="006A4ABA"/>
    <w:pPr>
      <w:numPr>
        <w:ilvl w:val="1"/>
        <w:numId w:val="1"/>
      </w:numPr>
      <w:pBdr>
        <w:top w:val="single" w:sz="4" w:space="1" w:color="auto"/>
        <w:left w:val="single" w:sz="4" w:space="0" w:color="auto"/>
        <w:bottom w:val="single" w:sz="4" w:space="1" w:color="auto"/>
        <w:right w:val="single" w:sz="4" w:space="4" w:color="auto"/>
      </w:pBdr>
      <w:shd w:val="clear" w:color="auto" w:fill="DBE5F1"/>
      <w:spacing w:before="120" w:after="120"/>
      <w:ind w:left="11" w:hanging="11"/>
      <w:jc w:val="both"/>
      <w:outlineLvl w:val="1"/>
    </w:pPr>
    <w:rPr>
      <w:rFonts w:ascii="Calibri" w:hAnsi="Calibri"/>
      <w:b/>
      <w:bCs/>
      <w:lang w:val="x-none" w:eastAsia="x-none"/>
    </w:rPr>
  </w:style>
  <w:style w:type="paragraph" w:styleId="Nadpis3">
    <w:name w:val="heading 3"/>
    <w:basedOn w:val="Normln"/>
    <w:next w:val="Normln"/>
    <w:link w:val="Nadpis3Char"/>
    <w:uiPriority w:val="9"/>
    <w:semiHidden/>
    <w:unhideWhenUsed/>
    <w:qFormat/>
    <w:rsid w:val="00747B41"/>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47B41"/>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V_Head2 Char,V_Head21 Char,V_Head22 Char,Podkapitola 1 Char,Podkapitola 11 Char,Podkapitola 12 Char,Podkapitola 13 Char,Podkapitola 14 Char,Podkapitola 15 Char,Podkapitola 111 Char,Podkapitola 121 Char,Podkapitola 131 Char,2 Char"/>
    <w:basedOn w:val="Standardnpsmoodstavce"/>
    <w:link w:val="Nadpis2"/>
    <w:uiPriority w:val="99"/>
    <w:rsid w:val="006A4ABA"/>
    <w:rPr>
      <w:rFonts w:ascii="Calibri" w:eastAsia="Times New Roman" w:hAnsi="Calibri" w:cs="Times New Roman"/>
      <w:b/>
      <w:bCs/>
      <w:sz w:val="24"/>
      <w:szCs w:val="24"/>
      <w:shd w:val="clear" w:color="auto" w:fill="DBE5F1"/>
      <w:lang w:val="x-none" w:eastAsia="x-none"/>
    </w:rPr>
  </w:style>
  <w:style w:type="paragraph" w:styleId="Odstavecseseznamem">
    <w:name w:val="List Paragraph"/>
    <w:aliases w:val="Nad,Odstavec cíl se seznamem,Odstavec se seznamem5,Odstavec_muj"/>
    <w:basedOn w:val="Normln"/>
    <w:link w:val="OdstavecseseznamemChar"/>
    <w:uiPriority w:val="34"/>
    <w:qFormat/>
    <w:rsid w:val="006A4ABA"/>
    <w:pPr>
      <w:spacing w:line="276" w:lineRule="auto"/>
      <w:ind w:left="720"/>
      <w:contextualSpacing/>
      <w:jc w:val="both"/>
    </w:pPr>
    <w:rPr>
      <w:rFonts w:ascii="Arial" w:hAnsi="Arial"/>
      <w:sz w:val="22"/>
      <w:lang w:val="x-none" w:eastAsia="x-none"/>
    </w:rPr>
  </w:style>
  <w:style w:type="character" w:customStyle="1" w:styleId="OdstavecseseznamemChar">
    <w:name w:val="Odstavec se seznamem Char"/>
    <w:aliases w:val="Nad Char,Odstavec cíl se seznamem Char,Odstavec se seznamem5 Char,Odstavec_muj Char"/>
    <w:link w:val="Odstavecseseznamem"/>
    <w:uiPriority w:val="34"/>
    <w:rsid w:val="006A4ABA"/>
    <w:rPr>
      <w:rFonts w:ascii="Arial" w:eastAsia="Times New Roman" w:hAnsi="Arial" w:cs="Times New Roman"/>
      <w:szCs w:val="24"/>
      <w:lang w:val="x-none" w:eastAsia="x-none"/>
    </w:rPr>
  </w:style>
  <w:style w:type="character" w:styleId="Odkaznakoment">
    <w:name w:val="annotation reference"/>
    <w:basedOn w:val="Standardnpsmoodstavce"/>
    <w:uiPriority w:val="99"/>
    <w:semiHidden/>
    <w:unhideWhenUsed/>
    <w:rsid w:val="00C900AB"/>
    <w:rPr>
      <w:sz w:val="16"/>
      <w:szCs w:val="16"/>
    </w:rPr>
  </w:style>
  <w:style w:type="paragraph" w:styleId="Textkomente">
    <w:name w:val="annotation text"/>
    <w:basedOn w:val="Normln"/>
    <w:link w:val="TextkomenteChar"/>
    <w:uiPriority w:val="99"/>
    <w:semiHidden/>
    <w:unhideWhenUsed/>
    <w:rsid w:val="00C900AB"/>
    <w:rPr>
      <w:sz w:val="20"/>
      <w:szCs w:val="20"/>
    </w:rPr>
  </w:style>
  <w:style w:type="character" w:customStyle="1" w:styleId="TextkomenteChar">
    <w:name w:val="Text komentáře Char"/>
    <w:basedOn w:val="Standardnpsmoodstavce"/>
    <w:link w:val="Textkomente"/>
    <w:uiPriority w:val="99"/>
    <w:semiHidden/>
    <w:rsid w:val="00C900A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900AB"/>
    <w:rPr>
      <w:b/>
      <w:bCs/>
    </w:rPr>
  </w:style>
  <w:style w:type="character" w:customStyle="1" w:styleId="PedmtkomenteChar">
    <w:name w:val="Předmět komentáře Char"/>
    <w:basedOn w:val="TextkomenteChar"/>
    <w:link w:val="Pedmtkomente"/>
    <w:uiPriority w:val="99"/>
    <w:semiHidden/>
    <w:rsid w:val="00C900A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900AB"/>
    <w:rPr>
      <w:rFonts w:ascii="Tahoma" w:hAnsi="Tahoma" w:cs="Tahoma"/>
      <w:sz w:val="16"/>
      <w:szCs w:val="16"/>
    </w:rPr>
  </w:style>
  <w:style w:type="character" w:customStyle="1" w:styleId="TextbublinyChar">
    <w:name w:val="Text bubliny Char"/>
    <w:basedOn w:val="Standardnpsmoodstavce"/>
    <w:link w:val="Textbubliny"/>
    <w:uiPriority w:val="99"/>
    <w:semiHidden/>
    <w:rsid w:val="00C900AB"/>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rsid w:val="00C62A57"/>
    <w:pPr>
      <w:suppressAutoHyphens/>
      <w:spacing w:before="200"/>
      <w:jc w:val="both"/>
    </w:pPr>
    <w:rPr>
      <w:rFonts w:ascii="Arial" w:hAnsi="Arial"/>
      <w:sz w:val="18"/>
      <w:szCs w:val="18"/>
      <w:lang w:val="x-none" w:eastAsia="x-none"/>
    </w:rPr>
  </w:style>
  <w:style w:type="character" w:customStyle="1" w:styleId="TextpoznpodarouChar">
    <w:name w:val="Text pozn. pod čarou Char"/>
    <w:basedOn w:val="Standardnpsmoodstavce"/>
    <w:link w:val="Textpoznpodarou"/>
    <w:uiPriority w:val="99"/>
    <w:semiHidden/>
    <w:rsid w:val="00C62A57"/>
    <w:rPr>
      <w:rFonts w:ascii="Arial" w:eastAsia="Times New Roman" w:hAnsi="Arial" w:cs="Times New Roman"/>
      <w:sz w:val="18"/>
      <w:szCs w:val="18"/>
      <w:lang w:val="x-none" w:eastAsia="x-none"/>
    </w:rPr>
  </w:style>
  <w:style w:type="character" w:styleId="Znakapoznpodarou">
    <w:name w:val="footnote reference"/>
    <w:uiPriority w:val="99"/>
    <w:semiHidden/>
    <w:rsid w:val="00C62A57"/>
    <w:rPr>
      <w:rFonts w:ascii="Arial" w:hAnsi="Arial"/>
      <w:sz w:val="18"/>
      <w:szCs w:val="18"/>
      <w:vertAlign w:val="superscript"/>
    </w:rPr>
  </w:style>
  <w:style w:type="paragraph" w:customStyle="1" w:styleId="Default">
    <w:name w:val="Default"/>
    <w:rsid w:val="00C62A5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adpis3Char">
    <w:name w:val="Nadpis 3 Char"/>
    <w:basedOn w:val="Standardnpsmoodstavce"/>
    <w:link w:val="Nadpis3"/>
    <w:uiPriority w:val="9"/>
    <w:semiHidden/>
    <w:rsid w:val="00747B41"/>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747B41"/>
    <w:rPr>
      <w:rFonts w:asciiTheme="majorHAnsi" w:eastAsiaTheme="majorEastAsia" w:hAnsiTheme="majorHAnsi" w:cstheme="majorBidi"/>
      <w:b/>
      <w:bCs/>
      <w:i/>
      <w:iCs/>
      <w:color w:val="4F81BD" w:themeColor="accent1"/>
      <w:sz w:val="24"/>
      <w:szCs w:val="24"/>
      <w:lang w:eastAsia="cs-CZ"/>
    </w:rPr>
  </w:style>
  <w:style w:type="paragraph" w:styleId="Zhlav">
    <w:name w:val="header"/>
    <w:basedOn w:val="Normln"/>
    <w:link w:val="ZhlavChar"/>
    <w:uiPriority w:val="99"/>
    <w:unhideWhenUsed/>
    <w:rsid w:val="00233EF0"/>
    <w:pPr>
      <w:tabs>
        <w:tab w:val="center" w:pos="4536"/>
        <w:tab w:val="right" w:pos="9072"/>
      </w:tabs>
    </w:pPr>
  </w:style>
  <w:style w:type="character" w:customStyle="1" w:styleId="ZhlavChar">
    <w:name w:val="Záhlaví Char"/>
    <w:basedOn w:val="Standardnpsmoodstavce"/>
    <w:link w:val="Zhlav"/>
    <w:uiPriority w:val="99"/>
    <w:rsid w:val="00233EF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33EF0"/>
    <w:pPr>
      <w:tabs>
        <w:tab w:val="center" w:pos="4536"/>
        <w:tab w:val="right" w:pos="9072"/>
      </w:tabs>
    </w:pPr>
  </w:style>
  <w:style w:type="character" w:customStyle="1" w:styleId="ZpatChar">
    <w:name w:val="Zápatí Char"/>
    <w:basedOn w:val="Standardnpsmoodstavce"/>
    <w:link w:val="Zpat"/>
    <w:uiPriority w:val="99"/>
    <w:rsid w:val="00233EF0"/>
    <w:rPr>
      <w:rFonts w:ascii="Times New Roman" w:eastAsia="Times New Roman" w:hAnsi="Times New Roman" w:cs="Times New Roman"/>
      <w:sz w:val="24"/>
      <w:szCs w:val="24"/>
      <w:lang w:eastAsia="cs-CZ"/>
    </w:rPr>
  </w:style>
  <w:style w:type="table" w:styleId="Mkatabulky">
    <w:name w:val="Table Grid"/>
    <w:aliases w:val="Deloitte table 3"/>
    <w:basedOn w:val="Normlntabulka"/>
    <w:uiPriority w:val="39"/>
    <w:rsid w:val="009E08A3"/>
    <w:pPr>
      <w:spacing w:after="0" w:line="240" w:lineRule="auto"/>
    </w:pPr>
    <w:rPr>
      <w:rFonts w:ascii="Calibri" w:eastAsia="Calibri" w:hAnsi="Calibri" w:cs="Times New Roman"/>
      <w:sz w:val="20"/>
      <w:szCs w:val="20"/>
      <w:lang w:eastAsia="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mezer">
    <w:name w:val="No Spacing"/>
    <w:aliases w:val="V tabulce"/>
    <w:basedOn w:val="Normln"/>
    <w:uiPriority w:val="1"/>
    <w:qFormat/>
    <w:rsid w:val="009E08A3"/>
    <w:pPr>
      <w:spacing w:before="120" w:after="120"/>
      <w:jc w:val="both"/>
    </w:pPr>
    <w:rPr>
      <w:rFonts w:asciiTheme="minorHAnsi" w:eastAsia="Calibri" w:hAnsiTheme="minorHAnsi" w:cs="Tahoma"/>
      <w:sz w:val="18"/>
      <w:szCs w:val="18"/>
    </w:rPr>
  </w:style>
  <w:style w:type="character" w:styleId="Hypertextovodkaz">
    <w:name w:val="Hyperlink"/>
    <w:basedOn w:val="Standardnpsmoodstavce"/>
    <w:uiPriority w:val="99"/>
    <w:unhideWhenUsed/>
    <w:rsid w:val="00D530F0"/>
    <w:rPr>
      <w:color w:val="0000FF" w:themeColor="hyperlink"/>
      <w:u w:val="single"/>
    </w:rPr>
  </w:style>
  <w:style w:type="paragraph" w:styleId="Zkladntext">
    <w:name w:val="Body Text"/>
    <w:basedOn w:val="Normln"/>
    <w:link w:val="ZkladntextChar"/>
    <w:semiHidden/>
    <w:unhideWhenUsed/>
    <w:rsid w:val="00E85BDA"/>
    <w:pPr>
      <w:spacing w:after="120"/>
    </w:pPr>
    <w:rPr>
      <w:rFonts w:ascii="Arial" w:hAnsi="Arial"/>
      <w:sz w:val="20"/>
    </w:rPr>
  </w:style>
  <w:style w:type="character" w:customStyle="1" w:styleId="ZkladntextChar">
    <w:name w:val="Základní text Char"/>
    <w:basedOn w:val="Standardnpsmoodstavce"/>
    <w:link w:val="Zkladntext"/>
    <w:semiHidden/>
    <w:rsid w:val="00E85BDA"/>
    <w:rPr>
      <w:rFonts w:ascii="Arial" w:eastAsia="Times New Roman" w:hAnsi="Arial"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toun@pnopa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1976</Words>
  <Characters>11661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2016-09-27T09:23:00Z</dcterms:created>
  <dcterms:modified xsi:type="dcterms:W3CDTF">2017-04-26T08:00:00Z</dcterms:modified>
</cp:coreProperties>
</file>