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FA" w:rsidRPr="00EA56F4" w:rsidRDefault="00836F16" w:rsidP="00EA56F4">
      <w:pPr>
        <w:pStyle w:val="Nadpis1"/>
        <w:widowControl/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jc w:val="center"/>
        <w:rPr>
          <w:bCs/>
          <w:caps/>
          <w:snapToGrid/>
          <w:color w:val="000000"/>
          <w:szCs w:val="22"/>
          <w:u w:color="000000"/>
          <w:bdr w:val="nil"/>
        </w:rPr>
      </w:pPr>
      <w:r>
        <w:rPr>
          <w:bCs/>
          <w:caps/>
          <w:snapToGrid/>
          <w:color w:val="000000"/>
          <w:szCs w:val="22"/>
          <w:u w:color="000000"/>
          <w:bdr w:val="nil"/>
        </w:rPr>
        <w:t xml:space="preserve">DODATEK Č. 1 KE </w:t>
      </w:r>
      <w:r w:rsidR="00F502DA">
        <w:rPr>
          <w:bCs/>
          <w:caps/>
          <w:snapToGrid/>
          <w:color w:val="000000"/>
          <w:szCs w:val="22"/>
          <w:u w:color="000000"/>
          <w:bdr w:val="nil"/>
        </w:rPr>
        <w:t xml:space="preserve">Kupní </w:t>
      </w:r>
      <w:r>
        <w:rPr>
          <w:bCs/>
          <w:caps/>
          <w:snapToGrid/>
          <w:color w:val="000000"/>
          <w:szCs w:val="22"/>
          <w:u w:color="000000"/>
          <w:bdr w:val="nil"/>
        </w:rPr>
        <w:t>SMLOUVĚ</w:t>
      </w:r>
      <w:r w:rsidR="00E739FA" w:rsidRPr="00EA56F4">
        <w:rPr>
          <w:bCs/>
          <w:caps/>
          <w:snapToGrid/>
          <w:color w:val="000000"/>
          <w:szCs w:val="22"/>
          <w:u w:color="000000"/>
          <w:bdr w:val="nil"/>
        </w:rPr>
        <w:t xml:space="preserve"> </w:t>
      </w:r>
    </w:p>
    <w:p w:rsidR="00877AB3" w:rsidRPr="00EA56F4" w:rsidRDefault="00877AB3">
      <w:pPr>
        <w:spacing w:line="240" w:lineRule="atLeast"/>
        <w:rPr>
          <w:szCs w:val="22"/>
        </w:rPr>
      </w:pPr>
    </w:p>
    <w:p w:rsidR="00FF6895" w:rsidRPr="00EA56F4" w:rsidRDefault="003F5CCE" w:rsidP="00FF6895">
      <w:pPr>
        <w:spacing w:line="240" w:lineRule="atLeast"/>
        <w:rPr>
          <w:b/>
          <w:szCs w:val="22"/>
        </w:rPr>
      </w:pPr>
      <w:r>
        <w:rPr>
          <w:b/>
          <w:szCs w:val="22"/>
        </w:rPr>
        <w:t>BERGER BOHEMIA a.s.</w:t>
      </w:r>
    </w:p>
    <w:p w:rsidR="00FF6895" w:rsidRPr="00EA56F4" w:rsidRDefault="00FF6895" w:rsidP="00FF6895">
      <w:pPr>
        <w:spacing w:line="240" w:lineRule="atLeast"/>
        <w:rPr>
          <w:szCs w:val="22"/>
        </w:rPr>
      </w:pPr>
      <w:r w:rsidRPr="00EA56F4">
        <w:rPr>
          <w:szCs w:val="22"/>
        </w:rPr>
        <w:t xml:space="preserve">se sídlem </w:t>
      </w:r>
      <w:r w:rsidR="003F5CCE">
        <w:rPr>
          <w:szCs w:val="22"/>
        </w:rPr>
        <w:t>Klatovská 410/167, 32100 Plzeň</w:t>
      </w:r>
      <w:r w:rsidRPr="00EA56F4">
        <w:rPr>
          <w:szCs w:val="22"/>
        </w:rPr>
        <w:t xml:space="preserve"> </w:t>
      </w:r>
    </w:p>
    <w:p w:rsidR="00FF6895" w:rsidRPr="00EA56F4" w:rsidRDefault="00FF6895" w:rsidP="00FF6895">
      <w:pPr>
        <w:spacing w:line="240" w:lineRule="atLeast"/>
        <w:rPr>
          <w:szCs w:val="22"/>
        </w:rPr>
      </w:pPr>
      <w:r w:rsidRPr="00EA56F4">
        <w:rPr>
          <w:szCs w:val="22"/>
        </w:rPr>
        <w:t xml:space="preserve">IČ </w:t>
      </w:r>
      <w:r w:rsidR="003F5CCE">
        <w:rPr>
          <w:szCs w:val="22"/>
        </w:rPr>
        <w:t>45357269,</w:t>
      </w:r>
      <w:r w:rsidRPr="00EA56F4">
        <w:rPr>
          <w:szCs w:val="22"/>
        </w:rPr>
        <w:t xml:space="preserve"> DIČ </w:t>
      </w:r>
      <w:r w:rsidR="003F5CCE">
        <w:rPr>
          <w:szCs w:val="22"/>
        </w:rPr>
        <w:t>CZ 45357269</w:t>
      </w:r>
    </w:p>
    <w:p w:rsidR="00FF6895" w:rsidRPr="00EA56F4" w:rsidRDefault="00FF6895" w:rsidP="00FF6895">
      <w:pPr>
        <w:spacing w:line="240" w:lineRule="atLeast"/>
        <w:rPr>
          <w:szCs w:val="22"/>
        </w:rPr>
      </w:pPr>
      <w:r w:rsidRPr="00EA56F4">
        <w:rPr>
          <w:szCs w:val="22"/>
        </w:rPr>
        <w:t>zapsána v obchodním rejstříku vedeném Krajským soudem v </w:t>
      </w:r>
      <w:r w:rsidR="003F5CCE">
        <w:rPr>
          <w:szCs w:val="22"/>
        </w:rPr>
        <w:t>Plzni</w:t>
      </w:r>
      <w:r w:rsidR="00A43B6D" w:rsidRPr="00EA56F4">
        <w:rPr>
          <w:szCs w:val="22"/>
        </w:rPr>
        <w:t>.</w:t>
      </w:r>
    </w:p>
    <w:p w:rsidR="00FF6895" w:rsidRPr="00EA56F4" w:rsidRDefault="002004A6" w:rsidP="00FF6895">
      <w:pPr>
        <w:pStyle w:val="Zkladntext3"/>
        <w:rPr>
          <w:szCs w:val="22"/>
        </w:rPr>
      </w:pPr>
      <w:r w:rsidRPr="00EA56F4">
        <w:rPr>
          <w:szCs w:val="22"/>
        </w:rPr>
        <w:t>Z</w:t>
      </w:r>
      <w:r w:rsidR="00120E08" w:rsidRPr="00EA56F4">
        <w:rPr>
          <w:szCs w:val="22"/>
        </w:rPr>
        <w:t>astoupená</w:t>
      </w:r>
      <w:r>
        <w:rPr>
          <w:szCs w:val="22"/>
        </w:rPr>
        <w:t>:</w:t>
      </w:r>
      <w:r w:rsidR="00120E08" w:rsidRPr="00EA56F4">
        <w:rPr>
          <w:szCs w:val="22"/>
        </w:rPr>
        <w:t xml:space="preserve"> </w:t>
      </w:r>
      <w:r w:rsidR="003F5CCE">
        <w:rPr>
          <w:szCs w:val="22"/>
        </w:rPr>
        <w:t xml:space="preserve">Ing. Zdeněk </w:t>
      </w:r>
      <w:proofErr w:type="spellStart"/>
      <w:r w:rsidR="003F5CCE">
        <w:rPr>
          <w:szCs w:val="22"/>
        </w:rPr>
        <w:t>Pilík</w:t>
      </w:r>
      <w:proofErr w:type="spellEnd"/>
      <w:r w:rsidR="003F5CCE">
        <w:rPr>
          <w:szCs w:val="22"/>
        </w:rPr>
        <w:t xml:space="preserve"> – předseda představenstva a.s.</w:t>
      </w:r>
      <w:r w:rsidR="002C1F49" w:rsidRPr="00EA56F4">
        <w:rPr>
          <w:szCs w:val="22"/>
        </w:rPr>
        <w:t xml:space="preserve"> </w:t>
      </w:r>
    </w:p>
    <w:p w:rsidR="00877AB3" w:rsidRPr="00EA56F4" w:rsidRDefault="00877AB3">
      <w:pPr>
        <w:jc w:val="both"/>
        <w:rPr>
          <w:szCs w:val="22"/>
        </w:rPr>
      </w:pPr>
    </w:p>
    <w:p w:rsidR="00877AB3" w:rsidRPr="00EA56F4" w:rsidRDefault="00877AB3">
      <w:pPr>
        <w:jc w:val="both"/>
        <w:rPr>
          <w:strike/>
          <w:szCs w:val="22"/>
        </w:rPr>
      </w:pPr>
      <w:r w:rsidRPr="00EA56F4">
        <w:rPr>
          <w:szCs w:val="22"/>
        </w:rPr>
        <w:t xml:space="preserve">v dalším nazývána jen </w:t>
      </w:r>
      <w:r w:rsidRPr="00EA56F4">
        <w:rPr>
          <w:b/>
          <w:szCs w:val="22"/>
        </w:rPr>
        <w:t>„</w:t>
      </w:r>
      <w:r w:rsidR="006C297C">
        <w:rPr>
          <w:b/>
          <w:szCs w:val="22"/>
        </w:rPr>
        <w:t>prodávající</w:t>
      </w:r>
      <w:r w:rsidRPr="00EA56F4">
        <w:rPr>
          <w:szCs w:val="22"/>
        </w:rPr>
        <w:t>“</w:t>
      </w:r>
    </w:p>
    <w:p w:rsidR="00877AB3" w:rsidRPr="00EA56F4" w:rsidRDefault="00877AB3">
      <w:pPr>
        <w:jc w:val="both"/>
        <w:rPr>
          <w:szCs w:val="22"/>
        </w:rPr>
      </w:pPr>
    </w:p>
    <w:p w:rsidR="00877AB3" w:rsidRPr="00EA56F4" w:rsidRDefault="00877AB3">
      <w:pPr>
        <w:jc w:val="center"/>
        <w:rPr>
          <w:b/>
          <w:szCs w:val="22"/>
        </w:rPr>
      </w:pPr>
      <w:r w:rsidRPr="00EA56F4">
        <w:rPr>
          <w:b/>
          <w:szCs w:val="22"/>
        </w:rPr>
        <w:t>a</w:t>
      </w:r>
    </w:p>
    <w:p w:rsidR="00877AB3" w:rsidRPr="00EA56F4" w:rsidRDefault="00877AB3">
      <w:pPr>
        <w:jc w:val="both"/>
        <w:rPr>
          <w:szCs w:val="22"/>
        </w:rPr>
      </w:pPr>
    </w:p>
    <w:p w:rsidR="00AE15D5" w:rsidRPr="00EA56F4" w:rsidRDefault="004A1BF7" w:rsidP="00FF6895">
      <w:pPr>
        <w:rPr>
          <w:b/>
          <w:szCs w:val="22"/>
        </w:rPr>
      </w:pPr>
      <w:bookmarkStart w:id="0" w:name="_Hlk29375873"/>
      <w:r w:rsidRPr="00EA56F4">
        <w:rPr>
          <w:b/>
          <w:szCs w:val="22"/>
        </w:rPr>
        <w:t>ČVUT v Praze, Fakulta stavební</w:t>
      </w:r>
    </w:p>
    <w:bookmarkEnd w:id="0"/>
    <w:p w:rsidR="00FF6895" w:rsidRPr="00EA56F4" w:rsidRDefault="00220F2F" w:rsidP="00FF6895">
      <w:pPr>
        <w:rPr>
          <w:szCs w:val="22"/>
        </w:rPr>
      </w:pPr>
      <w:r w:rsidRPr="00EA56F4">
        <w:rPr>
          <w:szCs w:val="22"/>
        </w:rPr>
        <w:t xml:space="preserve">se sídlem </w:t>
      </w:r>
      <w:r w:rsidR="004A1BF7" w:rsidRPr="00EA56F4">
        <w:rPr>
          <w:szCs w:val="22"/>
        </w:rPr>
        <w:t>Thákurova 7, Praha 6</w:t>
      </w:r>
      <w:r w:rsidR="000A4E3D" w:rsidRPr="00EA56F4">
        <w:rPr>
          <w:szCs w:val="22"/>
        </w:rPr>
        <w:t>, PSČ 160 00</w:t>
      </w:r>
    </w:p>
    <w:p w:rsidR="004C60A2" w:rsidRPr="00EA56F4" w:rsidRDefault="004A1BF7" w:rsidP="00FF6895">
      <w:pPr>
        <w:jc w:val="both"/>
        <w:rPr>
          <w:szCs w:val="22"/>
        </w:rPr>
      </w:pPr>
      <w:r w:rsidRPr="00EA56F4">
        <w:rPr>
          <w:szCs w:val="22"/>
        </w:rPr>
        <w:t>veřejná vysoká škola zřízená zákonem o VŠ č. 111/1998 Sb.</w:t>
      </w:r>
    </w:p>
    <w:p w:rsidR="00020BC2" w:rsidRDefault="00020BC2" w:rsidP="00FF6895">
      <w:pPr>
        <w:jc w:val="both"/>
        <w:rPr>
          <w:szCs w:val="22"/>
        </w:rPr>
      </w:pPr>
      <w:r w:rsidRPr="00EA56F4">
        <w:rPr>
          <w:szCs w:val="22"/>
        </w:rPr>
        <w:t>zastoupen</w:t>
      </w:r>
      <w:r w:rsidR="004C60A2" w:rsidRPr="00EA56F4">
        <w:rPr>
          <w:szCs w:val="22"/>
        </w:rPr>
        <w:t>á</w:t>
      </w:r>
      <w:r w:rsidRPr="00EA56F4">
        <w:rPr>
          <w:szCs w:val="22"/>
        </w:rPr>
        <w:t xml:space="preserve"> </w:t>
      </w:r>
      <w:r w:rsidR="004A1BF7" w:rsidRPr="00EA56F4">
        <w:rPr>
          <w:szCs w:val="22"/>
        </w:rPr>
        <w:t>Ing. Petrem Matějkou, Ph.D., tajemníkem</w:t>
      </w:r>
    </w:p>
    <w:p w:rsidR="00CF7D5E" w:rsidRPr="00EA56F4" w:rsidRDefault="00CF7D5E" w:rsidP="00FF6895">
      <w:pPr>
        <w:jc w:val="both"/>
        <w:rPr>
          <w:szCs w:val="22"/>
        </w:rPr>
      </w:pPr>
      <w:r w:rsidRPr="00CF7D5E">
        <w:rPr>
          <w:szCs w:val="22"/>
        </w:rPr>
        <w:t>kontaktní osoba:</w:t>
      </w:r>
      <w:r>
        <w:rPr>
          <w:szCs w:val="22"/>
        </w:rPr>
        <w:t xml:space="preserve"> </w:t>
      </w:r>
      <w:proofErr w:type="spellStart"/>
      <w:r w:rsidR="004B7F26">
        <w:rPr>
          <w:szCs w:val="22"/>
        </w:rPr>
        <w:t>xxxx</w:t>
      </w:r>
      <w:proofErr w:type="spellEnd"/>
    </w:p>
    <w:p w:rsidR="00FF6895" w:rsidRPr="00EA56F4" w:rsidRDefault="00220F2F" w:rsidP="00FF6895">
      <w:pPr>
        <w:jc w:val="both"/>
        <w:rPr>
          <w:szCs w:val="22"/>
        </w:rPr>
      </w:pPr>
      <w:r w:rsidRPr="00EA56F4">
        <w:rPr>
          <w:szCs w:val="22"/>
        </w:rPr>
        <w:t>IČ</w:t>
      </w:r>
      <w:r w:rsidR="00020BC2" w:rsidRPr="00EA56F4">
        <w:rPr>
          <w:szCs w:val="22"/>
        </w:rPr>
        <w:t xml:space="preserve">: </w:t>
      </w:r>
      <w:r w:rsidR="004A1BF7" w:rsidRPr="00EA56F4">
        <w:rPr>
          <w:szCs w:val="22"/>
        </w:rPr>
        <w:t>68407700</w:t>
      </w:r>
    </w:p>
    <w:p w:rsidR="00020BC2" w:rsidRPr="00EA56F4" w:rsidRDefault="00020BC2" w:rsidP="00FF6895">
      <w:pPr>
        <w:jc w:val="both"/>
        <w:rPr>
          <w:szCs w:val="22"/>
        </w:rPr>
      </w:pPr>
      <w:r w:rsidRPr="00EA56F4">
        <w:rPr>
          <w:szCs w:val="22"/>
        </w:rPr>
        <w:t xml:space="preserve">DIČ: </w:t>
      </w:r>
      <w:r w:rsidR="004A1BF7" w:rsidRPr="00EA56F4">
        <w:rPr>
          <w:szCs w:val="22"/>
        </w:rPr>
        <w:t>CZ 68407700</w:t>
      </w:r>
    </w:p>
    <w:p w:rsidR="004A1BF7" w:rsidRPr="00EA56F4" w:rsidRDefault="004B7F26" w:rsidP="00FF6895">
      <w:pPr>
        <w:jc w:val="both"/>
        <w:rPr>
          <w:szCs w:val="22"/>
        </w:rPr>
      </w:pPr>
      <w:r>
        <w:rPr>
          <w:szCs w:val="22"/>
        </w:rPr>
        <w:t xml:space="preserve">Č.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>: xxxx</w:t>
      </w:r>
      <w:bookmarkStart w:id="1" w:name="_GoBack"/>
      <w:bookmarkEnd w:id="1"/>
    </w:p>
    <w:p w:rsidR="00AE15D5" w:rsidRPr="00EA56F4" w:rsidRDefault="00AE15D5" w:rsidP="00FF6895">
      <w:pPr>
        <w:rPr>
          <w:szCs w:val="22"/>
        </w:rPr>
      </w:pPr>
    </w:p>
    <w:p w:rsidR="00877AB3" w:rsidRPr="00EA56F4" w:rsidRDefault="00877AB3" w:rsidP="00FF6895">
      <w:pPr>
        <w:spacing w:before="120" w:after="120"/>
        <w:jc w:val="both"/>
        <w:rPr>
          <w:b/>
          <w:szCs w:val="22"/>
        </w:rPr>
      </w:pPr>
      <w:r w:rsidRPr="00EA56F4">
        <w:rPr>
          <w:szCs w:val="22"/>
        </w:rPr>
        <w:t xml:space="preserve">v dalším nazývána jen </w:t>
      </w:r>
      <w:r w:rsidRPr="00EA56F4">
        <w:rPr>
          <w:b/>
          <w:szCs w:val="22"/>
        </w:rPr>
        <w:t>„</w:t>
      </w:r>
      <w:r w:rsidR="00F502DA">
        <w:rPr>
          <w:b/>
          <w:szCs w:val="22"/>
        </w:rPr>
        <w:t>objednatel</w:t>
      </w:r>
      <w:r w:rsidRPr="00EA56F4">
        <w:rPr>
          <w:b/>
          <w:szCs w:val="22"/>
        </w:rPr>
        <w:t>“</w:t>
      </w:r>
      <w:r w:rsidRPr="00EA56F4">
        <w:rPr>
          <w:szCs w:val="22"/>
        </w:rPr>
        <w:t xml:space="preserve"> </w:t>
      </w:r>
    </w:p>
    <w:p w:rsidR="00877AB3" w:rsidRPr="00EA56F4" w:rsidRDefault="00877AB3" w:rsidP="00FF6895">
      <w:pPr>
        <w:spacing w:before="120" w:after="120"/>
        <w:jc w:val="both"/>
        <w:rPr>
          <w:szCs w:val="22"/>
        </w:rPr>
      </w:pPr>
      <w:r w:rsidRPr="00EA56F4">
        <w:rPr>
          <w:szCs w:val="22"/>
        </w:rPr>
        <w:t>všichni dále společně nazýváni jen „</w:t>
      </w:r>
      <w:r w:rsidRPr="00B864B5">
        <w:rPr>
          <w:b/>
          <w:szCs w:val="22"/>
        </w:rPr>
        <w:t>účastníci</w:t>
      </w:r>
      <w:r w:rsidRPr="00EA56F4">
        <w:rPr>
          <w:szCs w:val="22"/>
        </w:rPr>
        <w:t>“ nebo „</w:t>
      </w:r>
      <w:r w:rsidRPr="00B864B5">
        <w:rPr>
          <w:b/>
          <w:szCs w:val="22"/>
        </w:rPr>
        <w:t>účastníci této smlouvy</w:t>
      </w:r>
      <w:r w:rsidRPr="00EA56F4">
        <w:rPr>
          <w:szCs w:val="22"/>
        </w:rPr>
        <w:t>“</w:t>
      </w:r>
    </w:p>
    <w:p w:rsidR="00B864B5" w:rsidRDefault="00B864B5" w:rsidP="00FF6895">
      <w:pPr>
        <w:spacing w:before="120" w:after="120"/>
        <w:jc w:val="both"/>
        <w:rPr>
          <w:szCs w:val="22"/>
        </w:rPr>
      </w:pPr>
    </w:p>
    <w:p w:rsidR="00877AB3" w:rsidRPr="00EA56F4" w:rsidRDefault="00877AB3" w:rsidP="009A2F98">
      <w:pPr>
        <w:spacing w:before="120" w:after="120"/>
        <w:jc w:val="both"/>
        <w:rPr>
          <w:szCs w:val="22"/>
        </w:rPr>
      </w:pPr>
      <w:r w:rsidRPr="00EA56F4">
        <w:rPr>
          <w:szCs w:val="22"/>
        </w:rPr>
        <w:t>uzavírají níže u</w:t>
      </w:r>
      <w:r w:rsidR="00836F16">
        <w:rPr>
          <w:szCs w:val="22"/>
        </w:rPr>
        <w:t>vedeného dne, měsíce a ro</w:t>
      </w:r>
      <w:r w:rsidR="009F555C">
        <w:rPr>
          <w:szCs w:val="22"/>
        </w:rPr>
        <w:t xml:space="preserve">ku </w:t>
      </w:r>
      <w:r w:rsidR="00712479">
        <w:rPr>
          <w:szCs w:val="22"/>
        </w:rPr>
        <w:t xml:space="preserve">tento </w:t>
      </w:r>
      <w:r w:rsidR="009F555C">
        <w:rPr>
          <w:szCs w:val="22"/>
        </w:rPr>
        <w:t xml:space="preserve">dodatek </w:t>
      </w:r>
      <w:r w:rsidR="00712479">
        <w:rPr>
          <w:szCs w:val="22"/>
        </w:rPr>
        <w:t xml:space="preserve">č. 1 </w:t>
      </w:r>
      <w:r w:rsidR="009F555C">
        <w:rPr>
          <w:szCs w:val="22"/>
        </w:rPr>
        <w:t>ke k</w:t>
      </w:r>
      <w:r w:rsidR="00836F16">
        <w:rPr>
          <w:szCs w:val="22"/>
        </w:rPr>
        <w:t xml:space="preserve">upní smlouvě </w:t>
      </w:r>
      <w:r w:rsidR="00297053">
        <w:rPr>
          <w:szCs w:val="22"/>
        </w:rPr>
        <w:t xml:space="preserve">ze dne 28. 4. 2022 </w:t>
      </w:r>
      <w:r w:rsidR="00712479">
        <w:rPr>
          <w:szCs w:val="22"/>
        </w:rPr>
        <w:t>(dále jen „Smlouva“)</w:t>
      </w:r>
    </w:p>
    <w:p w:rsidR="00417A1D" w:rsidRDefault="00417A1D" w:rsidP="007119C9">
      <w:pPr>
        <w:keepNext/>
        <w:spacing w:before="120" w:after="120"/>
        <w:jc w:val="center"/>
        <w:rPr>
          <w:b/>
          <w:szCs w:val="22"/>
        </w:rPr>
      </w:pPr>
    </w:p>
    <w:p w:rsidR="00712479" w:rsidRDefault="00712479" w:rsidP="00712479">
      <w:pPr>
        <w:pStyle w:val="Odstavecseseznamem"/>
        <w:keepNext/>
        <w:numPr>
          <w:ilvl w:val="0"/>
          <w:numId w:val="12"/>
        </w:numPr>
        <w:spacing w:before="120" w:after="120"/>
        <w:jc w:val="both"/>
        <w:rPr>
          <w:szCs w:val="22"/>
        </w:rPr>
      </w:pPr>
      <w:r w:rsidRPr="00712479">
        <w:rPr>
          <w:szCs w:val="22"/>
        </w:rPr>
        <w:t xml:space="preserve">Čl. </w:t>
      </w:r>
      <w:r>
        <w:rPr>
          <w:szCs w:val="22"/>
        </w:rPr>
        <w:t>IV. odst. 3 Smlouvy se mění a nahrazuje takto:</w:t>
      </w:r>
    </w:p>
    <w:p w:rsidR="00712479" w:rsidRDefault="00712479" w:rsidP="00712479">
      <w:pPr>
        <w:pStyle w:val="Odstavecseseznamem"/>
        <w:keepNext/>
        <w:spacing w:before="120" w:after="120"/>
        <w:jc w:val="both"/>
        <w:rPr>
          <w:szCs w:val="22"/>
        </w:rPr>
      </w:pPr>
    </w:p>
    <w:p w:rsidR="00712479" w:rsidRDefault="00712479" w:rsidP="00712479">
      <w:pPr>
        <w:jc w:val="both"/>
      </w:pPr>
      <w:r>
        <w:t>„</w:t>
      </w:r>
      <w:r w:rsidRPr="006C297C">
        <w:t xml:space="preserve">Smluvní strany si touto smlouvou sjednaly, že </w:t>
      </w:r>
      <w:r>
        <w:t>prodávající</w:t>
      </w:r>
      <w:r w:rsidRPr="006C297C">
        <w:t xml:space="preserve"> poskytne objednateli slevu z ceny mat</w:t>
      </w:r>
      <w:r w:rsidRPr="006C297C">
        <w:t>e</w:t>
      </w:r>
      <w:r w:rsidRPr="006C297C">
        <w:t>riálu ve výši 15</w:t>
      </w:r>
      <w:r>
        <w:t>4</w:t>
      </w:r>
      <w:r w:rsidRPr="006C297C">
        <w:t xml:space="preserve"> 000,- Kč bez DPH jako podporu vzdělání, vědy a školství.</w:t>
      </w:r>
    </w:p>
    <w:p w:rsidR="00712479" w:rsidRDefault="00712479" w:rsidP="00712479">
      <w:pPr>
        <w:jc w:val="both"/>
      </w:pPr>
    </w:p>
    <w:p w:rsidR="00712479" w:rsidRDefault="00712479" w:rsidP="00712479">
      <w:pPr>
        <w:keepNext/>
        <w:spacing w:before="120" w:after="120"/>
        <w:rPr>
          <w:b/>
          <w:szCs w:val="22"/>
        </w:rPr>
      </w:pPr>
      <w:r>
        <w:t xml:space="preserve">sleva                         154 000,- </w:t>
      </w:r>
      <w:r w:rsidR="003B5F36">
        <w:t>Kč</w:t>
      </w:r>
      <w:r>
        <w:br/>
        <w:t xml:space="preserve">DPH ve výši 21 %      32 340,- </w:t>
      </w:r>
      <w:r w:rsidR="003B5F36">
        <w:t>Kč</w:t>
      </w:r>
      <w:r>
        <w:br/>
        <w:t xml:space="preserve">sleva celkem            186 340,- </w:t>
      </w:r>
      <w:r w:rsidR="003B5F36">
        <w:t>Kč</w:t>
      </w:r>
      <w:r>
        <w:br/>
      </w:r>
      <w:r>
        <w:br/>
      </w:r>
      <w:r w:rsidR="003B5F36">
        <w:t xml:space="preserve">cena materiálu po odečtení </w:t>
      </w:r>
      <w:r>
        <w:t xml:space="preserve">slevy        498 919,10 </w:t>
      </w:r>
      <w:r>
        <w:br/>
        <w:t xml:space="preserve">DPH ve výši 21 %                                104 773,01 </w:t>
      </w:r>
      <w:r>
        <w:br/>
        <w:t xml:space="preserve">celková cena materiálu po odečtení     603 692,11 </w:t>
      </w:r>
      <w:r>
        <w:br/>
        <w:t>slevy včetně DPH</w:t>
      </w:r>
    </w:p>
    <w:p w:rsidR="00712479" w:rsidRDefault="00712479" w:rsidP="00712479">
      <w:pPr>
        <w:pStyle w:val="Odstavecseseznamem"/>
        <w:keepNext/>
        <w:spacing w:before="120" w:after="120"/>
        <w:jc w:val="both"/>
        <w:rPr>
          <w:szCs w:val="22"/>
        </w:rPr>
      </w:pPr>
    </w:p>
    <w:p w:rsidR="00712479" w:rsidRDefault="00712479" w:rsidP="00712479">
      <w:pPr>
        <w:numPr>
          <w:ilvl w:val="0"/>
          <w:numId w:val="12"/>
        </w:numPr>
        <w:spacing w:before="120" w:after="120"/>
        <w:jc w:val="both"/>
        <w:rPr>
          <w:szCs w:val="22"/>
        </w:rPr>
      </w:pPr>
      <w:r>
        <w:rPr>
          <w:szCs w:val="22"/>
        </w:rPr>
        <w:t>Ostatní ustanovení Smlouvy se nemění a zůstávají v platnosti.</w:t>
      </w:r>
    </w:p>
    <w:p w:rsidR="00712479" w:rsidRDefault="00712479" w:rsidP="00712479">
      <w:pPr>
        <w:numPr>
          <w:ilvl w:val="0"/>
          <w:numId w:val="12"/>
        </w:numPr>
        <w:spacing w:before="120" w:after="120"/>
        <w:jc w:val="both"/>
        <w:rPr>
          <w:szCs w:val="22"/>
        </w:rPr>
      </w:pPr>
      <w:r>
        <w:rPr>
          <w:szCs w:val="22"/>
        </w:rPr>
        <w:t>Tento dodatek</w:t>
      </w:r>
      <w:r w:rsidRPr="00EA56F4">
        <w:rPr>
          <w:szCs w:val="22"/>
        </w:rPr>
        <w:t xml:space="preserve"> se vyhotovuje ve dvou stejnopisech, z nichž každý má hodnotu originálu. Každý účast</w:t>
      </w:r>
      <w:r>
        <w:rPr>
          <w:szCs w:val="22"/>
        </w:rPr>
        <w:t xml:space="preserve">ník obdrží jeden stejnopis. </w:t>
      </w:r>
    </w:p>
    <w:p w:rsidR="00712479" w:rsidRPr="00EA56F4" w:rsidRDefault="00712479" w:rsidP="00712479">
      <w:pPr>
        <w:numPr>
          <w:ilvl w:val="0"/>
          <w:numId w:val="12"/>
        </w:numPr>
        <w:jc w:val="both"/>
        <w:rPr>
          <w:szCs w:val="22"/>
        </w:rPr>
      </w:pPr>
      <w:r w:rsidRPr="00EA56F4">
        <w:rPr>
          <w:szCs w:val="22"/>
        </w:rPr>
        <w:t>Smluvní st</w:t>
      </w:r>
      <w:r>
        <w:rPr>
          <w:szCs w:val="22"/>
        </w:rPr>
        <w:t>rany souhlasí s uveřejněním tohoto dodatku</w:t>
      </w:r>
      <w:r w:rsidRPr="00EA56F4">
        <w:rPr>
          <w:szCs w:val="22"/>
        </w:rPr>
        <w:t xml:space="preserve"> v registru smluv podle zákona č. 340/2015 Sb., o registru smluv, které zajistí obdarovaný; pokud některá ze smluvních stran považuje ně</w:t>
      </w:r>
      <w:r>
        <w:rPr>
          <w:szCs w:val="22"/>
        </w:rPr>
        <w:t>které informace uvedené v dodatku</w:t>
      </w:r>
      <w:r w:rsidRPr="00EA56F4">
        <w:rPr>
          <w:szCs w:val="22"/>
        </w:rPr>
        <w:t xml:space="preserve"> za osobní údaj či za obchodní taje</w:t>
      </w:r>
      <w:r w:rsidRPr="00EA56F4">
        <w:rPr>
          <w:szCs w:val="22"/>
        </w:rPr>
        <w:t>m</w:t>
      </w:r>
      <w:r w:rsidRPr="00EA56F4">
        <w:rPr>
          <w:szCs w:val="22"/>
        </w:rPr>
        <w:t>ství, či údaje, které je možné neuveřejnit podle zákona, musí takové informace výslovně takto označit v průběhu kontraktačního procesu.</w:t>
      </w:r>
    </w:p>
    <w:p w:rsidR="00712479" w:rsidRPr="00EA56F4" w:rsidRDefault="00712479" w:rsidP="00712479">
      <w:pPr>
        <w:numPr>
          <w:ilvl w:val="0"/>
          <w:numId w:val="12"/>
        </w:numPr>
        <w:spacing w:before="120" w:after="120"/>
        <w:jc w:val="both"/>
        <w:rPr>
          <w:szCs w:val="22"/>
        </w:rPr>
      </w:pPr>
      <w:r>
        <w:rPr>
          <w:szCs w:val="22"/>
        </w:rPr>
        <w:lastRenderedPageBreak/>
        <w:t>Tento dodatek</w:t>
      </w:r>
      <w:r w:rsidRPr="00EA56F4">
        <w:rPr>
          <w:szCs w:val="22"/>
        </w:rPr>
        <w:t xml:space="preserve"> nabývá platnosti dnem podpisu oběma stranami a účinnosti okamžikem zv</w:t>
      </w:r>
      <w:r w:rsidRPr="00EA56F4">
        <w:rPr>
          <w:szCs w:val="22"/>
        </w:rPr>
        <w:t>e</w:t>
      </w:r>
      <w:r w:rsidRPr="00EA56F4">
        <w:rPr>
          <w:szCs w:val="22"/>
        </w:rPr>
        <w:t xml:space="preserve">řejnění v registru smluv. </w:t>
      </w:r>
    </w:p>
    <w:p w:rsidR="007B5E9B" w:rsidRPr="00EA56F4" w:rsidRDefault="007B5E9B" w:rsidP="007119C9">
      <w:pPr>
        <w:spacing w:before="120" w:after="120"/>
        <w:jc w:val="both"/>
        <w:rPr>
          <w:szCs w:val="22"/>
          <w:highlight w:val="yellow"/>
        </w:rPr>
      </w:pPr>
    </w:p>
    <w:p w:rsidR="00877AB3" w:rsidRPr="0097653F" w:rsidRDefault="00FF6895" w:rsidP="007119C9">
      <w:pPr>
        <w:keepNext/>
        <w:jc w:val="both"/>
        <w:rPr>
          <w:szCs w:val="22"/>
        </w:rPr>
      </w:pPr>
      <w:r w:rsidRPr="0097653F">
        <w:rPr>
          <w:szCs w:val="22"/>
        </w:rPr>
        <w:t>V </w:t>
      </w:r>
      <w:r w:rsidR="0097653F" w:rsidRPr="0097653F">
        <w:rPr>
          <w:szCs w:val="22"/>
        </w:rPr>
        <w:t>Plzni</w:t>
      </w:r>
      <w:r w:rsidR="00EA56F4" w:rsidRPr="0097653F">
        <w:rPr>
          <w:szCs w:val="22"/>
        </w:rPr>
        <w:t xml:space="preserve"> dne</w:t>
      </w:r>
      <w:r w:rsidR="002F0EE1" w:rsidRPr="0097653F">
        <w:rPr>
          <w:szCs w:val="22"/>
        </w:rPr>
        <w:tab/>
      </w:r>
      <w:r w:rsidR="002F0EE1" w:rsidRPr="0097653F">
        <w:rPr>
          <w:szCs w:val="22"/>
        </w:rPr>
        <w:tab/>
      </w:r>
      <w:r w:rsidR="002F0EE1" w:rsidRPr="0097653F">
        <w:rPr>
          <w:szCs w:val="22"/>
        </w:rPr>
        <w:tab/>
      </w:r>
      <w:r w:rsidR="002F0EE1" w:rsidRPr="0097653F">
        <w:rPr>
          <w:szCs w:val="22"/>
        </w:rPr>
        <w:tab/>
      </w:r>
      <w:r w:rsidR="000D060B">
        <w:rPr>
          <w:szCs w:val="22"/>
        </w:rPr>
        <w:tab/>
      </w:r>
      <w:r w:rsidR="000D060B">
        <w:rPr>
          <w:szCs w:val="22"/>
        </w:rPr>
        <w:tab/>
      </w:r>
      <w:r w:rsidR="000D060B">
        <w:rPr>
          <w:szCs w:val="22"/>
        </w:rPr>
        <w:tab/>
      </w:r>
      <w:r w:rsidR="00EA56F4" w:rsidRPr="0097653F">
        <w:rPr>
          <w:szCs w:val="22"/>
        </w:rPr>
        <w:t xml:space="preserve">V </w:t>
      </w:r>
      <w:r w:rsidR="00F6673D" w:rsidRPr="0097653F">
        <w:rPr>
          <w:szCs w:val="22"/>
        </w:rPr>
        <w:t xml:space="preserve">Praze </w:t>
      </w:r>
      <w:r w:rsidRPr="0097653F">
        <w:rPr>
          <w:szCs w:val="22"/>
        </w:rPr>
        <w:t>dne</w:t>
      </w:r>
    </w:p>
    <w:p w:rsidR="00877AB3" w:rsidRPr="0097653F" w:rsidRDefault="00877AB3" w:rsidP="007119C9">
      <w:pPr>
        <w:keepNext/>
        <w:tabs>
          <w:tab w:val="left" w:pos="4536"/>
        </w:tabs>
        <w:spacing w:line="240" w:lineRule="atLeast"/>
        <w:rPr>
          <w:b/>
          <w:szCs w:val="22"/>
        </w:rPr>
      </w:pPr>
    </w:p>
    <w:p w:rsidR="000E6828" w:rsidRPr="0097653F" w:rsidRDefault="003C51B7" w:rsidP="007119C9">
      <w:pPr>
        <w:keepNext/>
        <w:tabs>
          <w:tab w:val="left" w:pos="4536"/>
        </w:tabs>
        <w:spacing w:line="240" w:lineRule="atLeast"/>
        <w:ind w:left="5664" w:hanging="5664"/>
        <w:rPr>
          <w:b/>
          <w:szCs w:val="22"/>
        </w:rPr>
      </w:pPr>
      <w:r>
        <w:rPr>
          <w:b/>
          <w:szCs w:val="22"/>
        </w:rPr>
        <w:t>Prodávající</w:t>
      </w:r>
      <w:r w:rsidR="007F1512" w:rsidRPr="0097653F">
        <w:rPr>
          <w:b/>
          <w:szCs w:val="22"/>
        </w:rPr>
        <w:t xml:space="preserve"> </w:t>
      </w:r>
      <w:r w:rsidR="00F6673D" w:rsidRPr="0097653F">
        <w:rPr>
          <w:b/>
          <w:szCs w:val="22"/>
        </w:rPr>
        <w:tab/>
      </w:r>
      <w:r w:rsidR="00F6673D" w:rsidRPr="0097653F">
        <w:rPr>
          <w:b/>
          <w:szCs w:val="22"/>
        </w:rPr>
        <w:tab/>
      </w:r>
      <w:r w:rsidR="007F1512">
        <w:rPr>
          <w:b/>
          <w:bCs/>
          <w:szCs w:val="22"/>
        </w:rPr>
        <w:t>Objednavatel</w:t>
      </w:r>
    </w:p>
    <w:p w:rsidR="00C650AC" w:rsidRPr="0097653F" w:rsidRDefault="00C650AC">
      <w:pPr>
        <w:pStyle w:val="Nadpis4"/>
        <w:tabs>
          <w:tab w:val="left" w:pos="4536"/>
        </w:tabs>
        <w:jc w:val="left"/>
        <w:rPr>
          <w:b w:val="0"/>
          <w:szCs w:val="22"/>
        </w:rPr>
      </w:pPr>
    </w:p>
    <w:p w:rsidR="00C650AC" w:rsidRPr="0097653F" w:rsidRDefault="00C650AC">
      <w:pPr>
        <w:pStyle w:val="Nadpis4"/>
        <w:tabs>
          <w:tab w:val="left" w:pos="4536"/>
        </w:tabs>
        <w:jc w:val="left"/>
        <w:rPr>
          <w:b w:val="0"/>
          <w:szCs w:val="22"/>
        </w:rPr>
      </w:pPr>
    </w:p>
    <w:p w:rsidR="00134626" w:rsidRPr="0097653F" w:rsidRDefault="00134626">
      <w:pPr>
        <w:pStyle w:val="Nadpis4"/>
        <w:tabs>
          <w:tab w:val="left" w:pos="4536"/>
        </w:tabs>
        <w:jc w:val="left"/>
        <w:rPr>
          <w:b w:val="0"/>
          <w:szCs w:val="22"/>
        </w:rPr>
      </w:pPr>
      <w:r w:rsidRPr="0097653F">
        <w:rPr>
          <w:b w:val="0"/>
          <w:szCs w:val="22"/>
        </w:rPr>
        <w:t>____________________</w:t>
      </w:r>
      <w:r w:rsidRPr="0097653F">
        <w:rPr>
          <w:b w:val="0"/>
          <w:szCs w:val="22"/>
        </w:rPr>
        <w:tab/>
      </w:r>
      <w:r w:rsidRPr="0097653F">
        <w:rPr>
          <w:b w:val="0"/>
          <w:szCs w:val="22"/>
        </w:rPr>
        <w:tab/>
      </w:r>
      <w:r w:rsidRPr="0097653F">
        <w:rPr>
          <w:b w:val="0"/>
          <w:szCs w:val="22"/>
        </w:rPr>
        <w:tab/>
        <w:t>___________________</w:t>
      </w:r>
    </w:p>
    <w:p w:rsidR="00060555" w:rsidRPr="0097653F" w:rsidRDefault="0097653F" w:rsidP="00EA56F4">
      <w:pPr>
        <w:pStyle w:val="Nadpis1"/>
        <w:widowControl/>
        <w:tabs>
          <w:tab w:val="left" w:pos="5670"/>
        </w:tabs>
        <w:rPr>
          <w:b w:val="0"/>
          <w:bCs/>
          <w:snapToGrid/>
          <w:szCs w:val="22"/>
        </w:rPr>
      </w:pPr>
      <w:r w:rsidRPr="0097653F">
        <w:rPr>
          <w:b w:val="0"/>
          <w:bCs/>
          <w:snapToGrid/>
          <w:szCs w:val="22"/>
        </w:rPr>
        <w:t xml:space="preserve">Ing. Zdeněk </w:t>
      </w:r>
      <w:proofErr w:type="spellStart"/>
      <w:r w:rsidRPr="0097653F">
        <w:rPr>
          <w:b w:val="0"/>
          <w:bCs/>
          <w:snapToGrid/>
          <w:szCs w:val="22"/>
        </w:rPr>
        <w:t>Pilík</w:t>
      </w:r>
      <w:proofErr w:type="spellEnd"/>
      <w:r w:rsidR="002F0EE1" w:rsidRPr="0097653F">
        <w:rPr>
          <w:b w:val="0"/>
          <w:bCs/>
          <w:snapToGrid/>
          <w:szCs w:val="22"/>
        </w:rPr>
        <w:tab/>
      </w:r>
      <w:r w:rsidR="007119C9" w:rsidRPr="0097653F">
        <w:rPr>
          <w:b w:val="0"/>
          <w:bCs/>
          <w:snapToGrid/>
          <w:szCs w:val="22"/>
        </w:rPr>
        <w:t>Ing. Petr Matějka, Ph.D.</w:t>
      </w:r>
    </w:p>
    <w:p w:rsidR="002C1F49" w:rsidRPr="00EA56F4" w:rsidRDefault="0097653F" w:rsidP="00EA56F4">
      <w:pPr>
        <w:pStyle w:val="Nadpis1"/>
        <w:widowControl/>
        <w:tabs>
          <w:tab w:val="left" w:pos="5670"/>
        </w:tabs>
        <w:rPr>
          <w:b w:val="0"/>
          <w:szCs w:val="22"/>
        </w:rPr>
      </w:pPr>
      <w:r w:rsidRPr="0097653F">
        <w:rPr>
          <w:b w:val="0"/>
          <w:szCs w:val="22"/>
        </w:rPr>
        <w:t>BERGER BOHEMIA a.s.</w:t>
      </w:r>
      <w:r w:rsidR="002F0EE1" w:rsidRPr="0097653F">
        <w:rPr>
          <w:b w:val="0"/>
          <w:szCs w:val="22"/>
        </w:rPr>
        <w:tab/>
      </w:r>
      <w:r w:rsidR="006C297C">
        <w:rPr>
          <w:b w:val="0"/>
          <w:szCs w:val="22"/>
        </w:rPr>
        <w:t>t</w:t>
      </w:r>
      <w:r w:rsidR="007119C9" w:rsidRPr="0097653F">
        <w:rPr>
          <w:b w:val="0"/>
          <w:bCs/>
          <w:snapToGrid/>
          <w:szCs w:val="22"/>
        </w:rPr>
        <w:t>ajemník</w:t>
      </w:r>
    </w:p>
    <w:p w:rsidR="00E72F9E" w:rsidRPr="00EA56F4" w:rsidRDefault="00E72F9E" w:rsidP="00E72F9E">
      <w:pPr>
        <w:rPr>
          <w:szCs w:val="22"/>
          <w:lang w:eastAsia="cs-CZ"/>
        </w:rPr>
      </w:pPr>
    </w:p>
    <w:p w:rsidR="00CD51A4" w:rsidRDefault="00CD51A4">
      <w:pPr>
        <w:pStyle w:val="Zhlav"/>
        <w:tabs>
          <w:tab w:val="clear" w:pos="4536"/>
          <w:tab w:val="clear" w:pos="9072"/>
        </w:tabs>
        <w:rPr>
          <w:bCs/>
          <w:szCs w:val="22"/>
        </w:rPr>
      </w:pPr>
    </w:p>
    <w:p w:rsidR="002004A6" w:rsidRPr="00EA56F4" w:rsidRDefault="002004A6">
      <w:pPr>
        <w:pStyle w:val="Zhlav"/>
        <w:tabs>
          <w:tab w:val="clear" w:pos="4536"/>
          <w:tab w:val="clear" w:pos="9072"/>
        </w:tabs>
        <w:rPr>
          <w:bCs/>
          <w:szCs w:val="22"/>
        </w:rPr>
      </w:pPr>
    </w:p>
    <w:p w:rsidR="00F546CE" w:rsidRPr="00EA56F4" w:rsidRDefault="00F546CE">
      <w:pPr>
        <w:pStyle w:val="Zhlav"/>
        <w:tabs>
          <w:tab w:val="clear" w:pos="4536"/>
          <w:tab w:val="clear" w:pos="9072"/>
        </w:tabs>
        <w:rPr>
          <w:bCs/>
          <w:szCs w:val="22"/>
        </w:rPr>
      </w:pPr>
    </w:p>
    <w:p w:rsidR="003D051C" w:rsidRPr="002004A6" w:rsidRDefault="003D051C" w:rsidP="00F546CE">
      <w:pPr>
        <w:spacing w:before="120" w:after="120"/>
        <w:rPr>
          <w:szCs w:val="22"/>
        </w:rPr>
      </w:pPr>
    </w:p>
    <w:sectPr w:rsidR="003D051C" w:rsidRPr="002004A6" w:rsidSect="0025552B">
      <w:headerReference w:type="first" r:id="rId12"/>
      <w:footerReference w:type="first" r:id="rId13"/>
      <w:pgSz w:w="11907" w:h="16840" w:code="9"/>
      <w:pgMar w:top="1675" w:right="851" w:bottom="1135" w:left="1418" w:header="567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79" w:rsidRDefault="00712479">
      <w:r>
        <w:separator/>
      </w:r>
    </w:p>
  </w:endnote>
  <w:endnote w:type="continuationSeparator" w:id="0">
    <w:p w:rsidR="00712479" w:rsidRDefault="0071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479" w:rsidRDefault="00712479" w:rsidP="00134626">
    <w:pPr>
      <w:pStyle w:val="Zpat"/>
      <w:jc w:val="right"/>
      <w:rPr>
        <w:rFonts w:ascii="Times New Roman" w:hAnsi="Times New Roman"/>
        <w:sz w:val="20"/>
      </w:rPr>
    </w:pPr>
  </w:p>
  <w:p w:rsidR="00712479" w:rsidRDefault="00712479" w:rsidP="00134626">
    <w:pPr>
      <w:pBdr>
        <w:top w:val="single" w:sz="4" w:space="1" w:color="auto"/>
      </w:pBdr>
      <w:tabs>
        <w:tab w:val="left" w:pos="0"/>
        <w:tab w:val="right" w:pos="3119"/>
        <w:tab w:val="left" w:pos="3544"/>
        <w:tab w:val="left" w:pos="5812"/>
        <w:tab w:val="left" w:pos="6521"/>
        <w:tab w:val="left" w:pos="6663"/>
        <w:tab w:val="left" w:pos="7655"/>
      </w:tabs>
      <w:ind w:right="-142"/>
      <w:rPr>
        <w:sz w:val="16"/>
      </w:rPr>
    </w:pPr>
    <w:r>
      <w:rPr>
        <w:sz w:val="16"/>
      </w:rPr>
      <w:t>Komerční banka</w:t>
    </w:r>
    <w:r>
      <w:rPr>
        <w:sz w:val="16"/>
      </w:rPr>
      <w:tab/>
      <w:t xml:space="preserve">                7561400217/0100</w:t>
    </w:r>
    <w:r>
      <w:rPr>
        <w:sz w:val="16"/>
      </w:rPr>
      <w:tab/>
      <w:t>tel.:  +420 382 201 232</w:t>
    </w:r>
    <w:r>
      <w:rPr>
        <w:sz w:val="16"/>
      </w:rPr>
      <w:tab/>
      <w:t>IČ:</w:t>
    </w:r>
    <w:r>
      <w:rPr>
        <w:sz w:val="16"/>
      </w:rPr>
      <w:tab/>
      <w:t xml:space="preserve">25 17 00 58     E-mail:    </w:t>
    </w:r>
    <w:hyperlink r:id="rId1" w:history="1">
      <w:r w:rsidRPr="00967069">
        <w:rPr>
          <w:rStyle w:val="Hypertextovodkaz"/>
          <w:sz w:val="16"/>
        </w:rPr>
        <w:t>info</w:t>
      </w:r>
      <w:r w:rsidRPr="00967069">
        <w:rPr>
          <w:rStyle w:val="Hypertextovodkaz"/>
          <w:sz w:val="16"/>
          <w:lang w:val="de-DE"/>
        </w:rPr>
        <w:t>@</w:t>
      </w:r>
      <w:r w:rsidRPr="00967069">
        <w:rPr>
          <w:rStyle w:val="Hypertextovodkaz"/>
          <w:sz w:val="16"/>
        </w:rPr>
        <w:t>castapisek.cz</w:t>
      </w:r>
    </w:hyperlink>
    <w:r>
      <w:rPr>
        <w:sz w:val="16"/>
      </w:rPr>
      <w:t xml:space="preserve">     </w:t>
    </w:r>
  </w:p>
  <w:p w:rsidR="00712479" w:rsidRDefault="00712479" w:rsidP="00134626">
    <w:pPr>
      <w:pStyle w:val="Zkladntextodsazen"/>
      <w:tabs>
        <w:tab w:val="left" w:pos="0"/>
        <w:tab w:val="left" w:pos="1276"/>
        <w:tab w:val="left" w:pos="1985"/>
        <w:tab w:val="right" w:pos="3119"/>
        <w:tab w:val="left" w:pos="3544"/>
        <w:tab w:val="left" w:pos="5812"/>
        <w:tab w:val="left" w:pos="6521"/>
        <w:tab w:val="left" w:pos="6663"/>
        <w:tab w:val="left" w:pos="7655"/>
        <w:tab w:val="left" w:pos="8505"/>
      </w:tabs>
      <w:spacing w:after="0"/>
      <w:ind w:left="0" w:right="-142"/>
      <w:rPr>
        <w:sz w:val="16"/>
      </w:rPr>
    </w:pPr>
    <w:r>
      <w:rPr>
        <w:sz w:val="16"/>
        <w:szCs w:val="16"/>
      </w:rPr>
      <w:t xml:space="preserve">HVB Bank Czech Republic </w:t>
    </w:r>
    <w:r>
      <w:rPr>
        <w:sz w:val="16"/>
        <w:szCs w:val="16"/>
      </w:rPr>
      <w:tab/>
      <w:t xml:space="preserve"> </w:t>
    </w:r>
    <w:r w:rsidRPr="001F54E2">
      <w:rPr>
        <w:sz w:val="16"/>
        <w:szCs w:val="16"/>
      </w:rPr>
      <w:t>30925004/2700</w:t>
    </w:r>
    <w:r>
      <w:rPr>
        <w:sz w:val="16"/>
      </w:rPr>
      <w:tab/>
      <w:t>fax:  +420 380 424 200</w:t>
    </w:r>
    <w:r>
      <w:rPr>
        <w:sz w:val="16"/>
      </w:rPr>
      <w:tab/>
      <w:t xml:space="preserve">DIČ:     CZ25 17 00 58    Url:           </w:t>
    </w:r>
    <w:hyperlink r:id="rId2" w:history="1">
      <w:r w:rsidRPr="00967069">
        <w:rPr>
          <w:rStyle w:val="Hypertextovodkaz"/>
          <w:sz w:val="16"/>
        </w:rPr>
        <w:t>www.castapisek.cz</w:t>
      </w:r>
    </w:hyperlink>
    <w:r>
      <w:rPr>
        <w:sz w:val="16"/>
      </w:rPr>
      <w:t xml:space="preserve"> </w:t>
    </w:r>
  </w:p>
  <w:p w:rsidR="00712479" w:rsidRDefault="00712479" w:rsidP="00134626">
    <w:pPr>
      <w:tabs>
        <w:tab w:val="left" w:pos="0"/>
        <w:tab w:val="left" w:pos="1276"/>
        <w:tab w:val="left" w:pos="1418"/>
        <w:tab w:val="right" w:pos="3119"/>
        <w:tab w:val="left" w:pos="3544"/>
        <w:tab w:val="center" w:pos="4677"/>
        <w:tab w:val="left" w:pos="5812"/>
        <w:tab w:val="left" w:pos="6521"/>
        <w:tab w:val="left" w:pos="6663"/>
        <w:tab w:val="left" w:pos="7655"/>
        <w:tab w:val="right" w:pos="9355"/>
      </w:tabs>
      <w:ind w:right="-142"/>
      <w:jc w:val="center"/>
      <w:rPr>
        <w:sz w:val="16"/>
      </w:rPr>
    </w:pPr>
    <w:r>
      <w:rPr>
        <w:sz w:val="16"/>
      </w:rPr>
      <w:t>Zapsaná v obchodním rejstříku, vedeným Krajským soudem v Českých Budějovicích oddíl B, vložka 881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79" w:rsidRDefault="00712479">
      <w:r>
        <w:separator/>
      </w:r>
    </w:p>
  </w:footnote>
  <w:footnote w:type="continuationSeparator" w:id="0">
    <w:p w:rsidR="00712479" w:rsidRDefault="00712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479" w:rsidRDefault="00712479" w:rsidP="00134626">
    <w:pPr>
      <w:pStyle w:val="Zhlav"/>
      <w:jc w:val="center"/>
    </w:pPr>
    <w:r>
      <w:object w:dxaOrig="2115" w:dyaOrig="690" w14:anchorId="0E45D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75pt;height:34.5pt" o:ole="" fillcolor="window">
          <v:imagedata r:id="rId1" o:title=""/>
        </v:shape>
        <o:OLEObject Type="Embed" ProgID="Word.Picture.8" ShapeID="_x0000_i1025" DrawAspect="Content" ObjectID="_1714286063" r:id="rId2"/>
      </w:object>
    </w:r>
  </w:p>
  <w:p w:rsidR="00712479" w:rsidRDefault="00712479" w:rsidP="00134626">
    <w:pPr>
      <w:pStyle w:val="Zhlav"/>
      <w:pBdr>
        <w:bottom w:val="single" w:sz="4" w:space="1" w:color="auto"/>
      </w:pBdr>
    </w:pPr>
    <w:r>
      <w:rPr>
        <w:sz w:val="16"/>
      </w:rPr>
      <w:t xml:space="preserve">                                                                                   Pražská</w:t>
    </w:r>
    <w:r>
      <w:t xml:space="preserve"> </w:t>
    </w:r>
    <w:r>
      <w:rPr>
        <w:sz w:val="16"/>
      </w:rPr>
      <w:t xml:space="preserve">326, CZ - 397 01 Písek                                                               216/031105                             </w:t>
    </w:r>
  </w:p>
  <w:p w:rsidR="00712479" w:rsidRDefault="00712479" w:rsidP="001346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D2D4B"/>
    <w:multiLevelType w:val="hybridMultilevel"/>
    <w:tmpl w:val="755816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0605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675C05"/>
    <w:multiLevelType w:val="singleLevel"/>
    <w:tmpl w:val="2AA0B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">
    <w:nsid w:val="443E3FD9"/>
    <w:multiLevelType w:val="hybridMultilevel"/>
    <w:tmpl w:val="87E29380"/>
    <w:lvl w:ilvl="0" w:tplc="C8F01D26">
      <w:start w:val="1"/>
      <w:numFmt w:val="upperRoman"/>
      <w:lvlText w:val="%1."/>
      <w:lvlJc w:val="left"/>
      <w:pPr>
        <w:ind w:left="1929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2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  <w:rPr>
        <w:rFonts w:cs="Times New Roman"/>
      </w:rPr>
    </w:lvl>
  </w:abstractNum>
  <w:abstractNum w:abstractNumId="4">
    <w:nsid w:val="46394A84"/>
    <w:multiLevelType w:val="hybridMultilevel"/>
    <w:tmpl w:val="1A0EE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45595"/>
    <w:multiLevelType w:val="hybridMultilevel"/>
    <w:tmpl w:val="103E7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851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6DF4C95"/>
    <w:multiLevelType w:val="hybridMultilevel"/>
    <w:tmpl w:val="70CE0E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D11595"/>
    <w:multiLevelType w:val="hybridMultilevel"/>
    <w:tmpl w:val="0A52510C"/>
    <w:lvl w:ilvl="0" w:tplc="47A01B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E195A45"/>
    <w:multiLevelType w:val="hybridMultilevel"/>
    <w:tmpl w:val="70CE0E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4322D1"/>
    <w:multiLevelType w:val="hybridMultilevel"/>
    <w:tmpl w:val="5DC028E2"/>
    <w:lvl w:ilvl="0" w:tplc="E124D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uska Roman">
    <w15:presenceInfo w15:providerId="None" w15:userId="Hruska Ro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zExsDQzNjQwtjRQ0lEKTi0uzszPAykwqQUAK/yx1ywAAAA="/>
  </w:docVars>
  <w:rsids>
    <w:rsidRoot w:val="00134626"/>
    <w:rsid w:val="0000259D"/>
    <w:rsid w:val="00020326"/>
    <w:rsid w:val="00020BC2"/>
    <w:rsid w:val="00057DEB"/>
    <w:rsid w:val="00060555"/>
    <w:rsid w:val="00065037"/>
    <w:rsid w:val="00093CED"/>
    <w:rsid w:val="000A25EC"/>
    <w:rsid w:val="000A4E3D"/>
    <w:rsid w:val="000D060B"/>
    <w:rsid w:val="000E6828"/>
    <w:rsid w:val="000F0C07"/>
    <w:rsid w:val="000F2A2A"/>
    <w:rsid w:val="00106697"/>
    <w:rsid w:val="00120E08"/>
    <w:rsid w:val="0013361B"/>
    <w:rsid w:val="00134626"/>
    <w:rsid w:val="00144FE7"/>
    <w:rsid w:val="00177431"/>
    <w:rsid w:val="00195A8F"/>
    <w:rsid w:val="001A6DE5"/>
    <w:rsid w:val="002004A6"/>
    <w:rsid w:val="00220F2F"/>
    <w:rsid w:val="0025552B"/>
    <w:rsid w:val="00272B95"/>
    <w:rsid w:val="0027746A"/>
    <w:rsid w:val="00297053"/>
    <w:rsid w:val="002A686B"/>
    <w:rsid w:val="002A6F87"/>
    <w:rsid w:val="002C0173"/>
    <w:rsid w:val="002C01AF"/>
    <w:rsid w:val="002C1F49"/>
    <w:rsid w:val="002E1F67"/>
    <w:rsid w:val="002F0EE1"/>
    <w:rsid w:val="002F1D58"/>
    <w:rsid w:val="002F3FD8"/>
    <w:rsid w:val="002F5F44"/>
    <w:rsid w:val="002F60BC"/>
    <w:rsid w:val="00307690"/>
    <w:rsid w:val="00333FEE"/>
    <w:rsid w:val="00373EBC"/>
    <w:rsid w:val="00386161"/>
    <w:rsid w:val="0039291D"/>
    <w:rsid w:val="0039337F"/>
    <w:rsid w:val="00396422"/>
    <w:rsid w:val="003B5F36"/>
    <w:rsid w:val="003B6B24"/>
    <w:rsid w:val="003C51B7"/>
    <w:rsid w:val="003C64FF"/>
    <w:rsid w:val="003D051C"/>
    <w:rsid w:val="003F242F"/>
    <w:rsid w:val="003F5CCE"/>
    <w:rsid w:val="00413C82"/>
    <w:rsid w:val="00413D75"/>
    <w:rsid w:val="00415E90"/>
    <w:rsid w:val="00417A1D"/>
    <w:rsid w:val="00420FEF"/>
    <w:rsid w:val="00425DC6"/>
    <w:rsid w:val="00451899"/>
    <w:rsid w:val="00481E89"/>
    <w:rsid w:val="00484F3E"/>
    <w:rsid w:val="00492FE5"/>
    <w:rsid w:val="00493522"/>
    <w:rsid w:val="004A15DF"/>
    <w:rsid w:val="004A1BF7"/>
    <w:rsid w:val="004B632B"/>
    <w:rsid w:val="004B66D1"/>
    <w:rsid w:val="004B7F26"/>
    <w:rsid w:val="004C074C"/>
    <w:rsid w:val="004C60A2"/>
    <w:rsid w:val="004D71D6"/>
    <w:rsid w:val="004E5F34"/>
    <w:rsid w:val="004F77DC"/>
    <w:rsid w:val="00507290"/>
    <w:rsid w:val="005361B9"/>
    <w:rsid w:val="00541EEA"/>
    <w:rsid w:val="00544143"/>
    <w:rsid w:val="005761AD"/>
    <w:rsid w:val="005A16B9"/>
    <w:rsid w:val="005D1CB8"/>
    <w:rsid w:val="005E0570"/>
    <w:rsid w:val="005F4CB5"/>
    <w:rsid w:val="005F74A3"/>
    <w:rsid w:val="005F7680"/>
    <w:rsid w:val="00611E5D"/>
    <w:rsid w:val="00631B28"/>
    <w:rsid w:val="00656790"/>
    <w:rsid w:val="00672995"/>
    <w:rsid w:val="006819B7"/>
    <w:rsid w:val="00683D1A"/>
    <w:rsid w:val="00684AFB"/>
    <w:rsid w:val="00692CB9"/>
    <w:rsid w:val="006C297C"/>
    <w:rsid w:val="006C4720"/>
    <w:rsid w:val="006C5A0E"/>
    <w:rsid w:val="006D247A"/>
    <w:rsid w:val="006E236A"/>
    <w:rsid w:val="006E5439"/>
    <w:rsid w:val="006F4047"/>
    <w:rsid w:val="007119C9"/>
    <w:rsid w:val="00712479"/>
    <w:rsid w:val="00716ECA"/>
    <w:rsid w:val="0072796D"/>
    <w:rsid w:val="00730979"/>
    <w:rsid w:val="00731872"/>
    <w:rsid w:val="007608C3"/>
    <w:rsid w:val="00763650"/>
    <w:rsid w:val="00776C7A"/>
    <w:rsid w:val="007A18C4"/>
    <w:rsid w:val="007A1C56"/>
    <w:rsid w:val="007B1B11"/>
    <w:rsid w:val="007B5E9B"/>
    <w:rsid w:val="007D3B08"/>
    <w:rsid w:val="007F1512"/>
    <w:rsid w:val="007F7F85"/>
    <w:rsid w:val="00836F16"/>
    <w:rsid w:val="008556B9"/>
    <w:rsid w:val="00857E8B"/>
    <w:rsid w:val="0086396D"/>
    <w:rsid w:val="00877AB3"/>
    <w:rsid w:val="008848E9"/>
    <w:rsid w:val="00885C12"/>
    <w:rsid w:val="008907F7"/>
    <w:rsid w:val="008C3C18"/>
    <w:rsid w:val="0090324A"/>
    <w:rsid w:val="00914CB4"/>
    <w:rsid w:val="00920D5B"/>
    <w:rsid w:val="00922D90"/>
    <w:rsid w:val="0093079B"/>
    <w:rsid w:val="0094323A"/>
    <w:rsid w:val="0096481A"/>
    <w:rsid w:val="00967E05"/>
    <w:rsid w:val="0097653F"/>
    <w:rsid w:val="009A24FD"/>
    <w:rsid w:val="009A2F98"/>
    <w:rsid w:val="009A354B"/>
    <w:rsid w:val="009B1C43"/>
    <w:rsid w:val="009D194B"/>
    <w:rsid w:val="009E0D44"/>
    <w:rsid w:val="009E25F3"/>
    <w:rsid w:val="009F555C"/>
    <w:rsid w:val="00A033E9"/>
    <w:rsid w:val="00A13979"/>
    <w:rsid w:val="00A43B6D"/>
    <w:rsid w:val="00A6456A"/>
    <w:rsid w:val="00A81801"/>
    <w:rsid w:val="00A865CC"/>
    <w:rsid w:val="00A91BAB"/>
    <w:rsid w:val="00A92643"/>
    <w:rsid w:val="00AD5AFA"/>
    <w:rsid w:val="00AE15D5"/>
    <w:rsid w:val="00AE3A89"/>
    <w:rsid w:val="00B06E9B"/>
    <w:rsid w:val="00B06FAE"/>
    <w:rsid w:val="00B07178"/>
    <w:rsid w:val="00B14ACD"/>
    <w:rsid w:val="00B15940"/>
    <w:rsid w:val="00B164D3"/>
    <w:rsid w:val="00B1761E"/>
    <w:rsid w:val="00B8008F"/>
    <w:rsid w:val="00B864B5"/>
    <w:rsid w:val="00B86EED"/>
    <w:rsid w:val="00B873FD"/>
    <w:rsid w:val="00BA09AE"/>
    <w:rsid w:val="00BC5E21"/>
    <w:rsid w:val="00BD3F9E"/>
    <w:rsid w:val="00BD45D0"/>
    <w:rsid w:val="00BE5E00"/>
    <w:rsid w:val="00C1112E"/>
    <w:rsid w:val="00C302CC"/>
    <w:rsid w:val="00C57228"/>
    <w:rsid w:val="00C62F6C"/>
    <w:rsid w:val="00C650AC"/>
    <w:rsid w:val="00C72E89"/>
    <w:rsid w:val="00C75FA1"/>
    <w:rsid w:val="00C77C8A"/>
    <w:rsid w:val="00CA1E40"/>
    <w:rsid w:val="00CA7931"/>
    <w:rsid w:val="00CB1BA0"/>
    <w:rsid w:val="00CB2C46"/>
    <w:rsid w:val="00CB39E3"/>
    <w:rsid w:val="00CC78DA"/>
    <w:rsid w:val="00CD51A4"/>
    <w:rsid w:val="00CF7D5E"/>
    <w:rsid w:val="00D20210"/>
    <w:rsid w:val="00D47F36"/>
    <w:rsid w:val="00D63EBC"/>
    <w:rsid w:val="00D8365D"/>
    <w:rsid w:val="00D864D9"/>
    <w:rsid w:val="00D96110"/>
    <w:rsid w:val="00DC4749"/>
    <w:rsid w:val="00DD3EE4"/>
    <w:rsid w:val="00DD7271"/>
    <w:rsid w:val="00DF021C"/>
    <w:rsid w:val="00DF2C06"/>
    <w:rsid w:val="00E04257"/>
    <w:rsid w:val="00E156DA"/>
    <w:rsid w:val="00E231AE"/>
    <w:rsid w:val="00E27C88"/>
    <w:rsid w:val="00E432F3"/>
    <w:rsid w:val="00E62CD8"/>
    <w:rsid w:val="00E635F0"/>
    <w:rsid w:val="00E72F9E"/>
    <w:rsid w:val="00E739FA"/>
    <w:rsid w:val="00E8057C"/>
    <w:rsid w:val="00E85633"/>
    <w:rsid w:val="00E93471"/>
    <w:rsid w:val="00EA3D3A"/>
    <w:rsid w:val="00EA47C8"/>
    <w:rsid w:val="00EA56F4"/>
    <w:rsid w:val="00ED0587"/>
    <w:rsid w:val="00EE71D4"/>
    <w:rsid w:val="00EF3350"/>
    <w:rsid w:val="00EF375A"/>
    <w:rsid w:val="00F061F0"/>
    <w:rsid w:val="00F231F2"/>
    <w:rsid w:val="00F33393"/>
    <w:rsid w:val="00F375C7"/>
    <w:rsid w:val="00F46155"/>
    <w:rsid w:val="00F502DA"/>
    <w:rsid w:val="00F5152E"/>
    <w:rsid w:val="00F546CE"/>
    <w:rsid w:val="00F6673D"/>
    <w:rsid w:val="00F8442A"/>
    <w:rsid w:val="00FA0554"/>
    <w:rsid w:val="00FA2B24"/>
    <w:rsid w:val="00FF0B98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D5E"/>
    <w:rPr>
      <w:rFonts w:ascii="Arial" w:hAnsi="Arial"/>
      <w:sz w:val="22"/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b/>
      <w:snapToGrid w:val="0"/>
      <w:lang w:eastAsia="cs-CZ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  <w:rPr>
      <w:sz w:val="32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spacing w:line="240" w:lineRule="atLeast"/>
    </w:pPr>
  </w:style>
  <w:style w:type="paragraph" w:styleId="Zkladntextodsazen">
    <w:name w:val="Body Text Indent"/>
    <w:basedOn w:val="Normln"/>
    <w:rsid w:val="00134626"/>
    <w:pPr>
      <w:spacing w:after="120"/>
      <w:ind w:left="283"/>
    </w:pPr>
  </w:style>
  <w:style w:type="character" w:styleId="Hypertextovodkaz">
    <w:name w:val="Hyperlink"/>
    <w:rsid w:val="00134626"/>
    <w:rPr>
      <w:color w:val="0000FF"/>
      <w:u w:val="single"/>
    </w:rPr>
  </w:style>
  <w:style w:type="character" w:customStyle="1" w:styleId="Zmnka1">
    <w:name w:val="Zmínka1"/>
    <w:uiPriority w:val="99"/>
    <w:semiHidden/>
    <w:unhideWhenUsed/>
    <w:rsid w:val="004D71D6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rsid w:val="004D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71D6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rsid w:val="00E63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35F0"/>
    <w:rPr>
      <w:sz w:val="20"/>
    </w:rPr>
  </w:style>
  <w:style w:type="character" w:customStyle="1" w:styleId="TextkomenteChar">
    <w:name w:val="Text komentáře Char"/>
    <w:link w:val="Textkomente"/>
    <w:uiPriority w:val="99"/>
    <w:rsid w:val="00E635F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635F0"/>
    <w:rPr>
      <w:b/>
      <w:bCs/>
    </w:rPr>
  </w:style>
  <w:style w:type="character" w:customStyle="1" w:styleId="PedmtkomenteChar">
    <w:name w:val="Předmět komentáře Char"/>
    <w:link w:val="Pedmtkomente"/>
    <w:rsid w:val="00E635F0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84AFB"/>
    <w:pPr>
      <w:ind w:left="720"/>
      <w:contextualSpacing/>
    </w:pPr>
  </w:style>
  <w:style w:type="character" w:styleId="Zstupntext">
    <w:name w:val="Placeholder Text"/>
    <w:uiPriority w:val="99"/>
    <w:semiHidden/>
    <w:rsid w:val="00B14A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D5E"/>
    <w:rPr>
      <w:rFonts w:ascii="Arial" w:hAnsi="Arial"/>
      <w:sz w:val="22"/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b/>
      <w:snapToGrid w:val="0"/>
      <w:lang w:eastAsia="cs-CZ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  <w:rPr>
      <w:sz w:val="32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spacing w:line="240" w:lineRule="atLeast"/>
    </w:pPr>
  </w:style>
  <w:style w:type="paragraph" w:styleId="Zkladntextodsazen">
    <w:name w:val="Body Text Indent"/>
    <w:basedOn w:val="Normln"/>
    <w:rsid w:val="00134626"/>
    <w:pPr>
      <w:spacing w:after="120"/>
      <w:ind w:left="283"/>
    </w:pPr>
  </w:style>
  <w:style w:type="character" w:styleId="Hypertextovodkaz">
    <w:name w:val="Hyperlink"/>
    <w:rsid w:val="00134626"/>
    <w:rPr>
      <w:color w:val="0000FF"/>
      <w:u w:val="single"/>
    </w:rPr>
  </w:style>
  <w:style w:type="character" w:customStyle="1" w:styleId="Zmnka1">
    <w:name w:val="Zmínka1"/>
    <w:uiPriority w:val="99"/>
    <w:semiHidden/>
    <w:unhideWhenUsed/>
    <w:rsid w:val="004D71D6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rsid w:val="004D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71D6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rsid w:val="00E63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35F0"/>
    <w:rPr>
      <w:sz w:val="20"/>
    </w:rPr>
  </w:style>
  <w:style w:type="character" w:customStyle="1" w:styleId="TextkomenteChar">
    <w:name w:val="Text komentáře Char"/>
    <w:link w:val="Textkomente"/>
    <w:uiPriority w:val="99"/>
    <w:rsid w:val="00E635F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635F0"/>
    <w:rPr>
      <w:b/>
      <w:bCs/>
    </w:rPr>
  </w:style>
  <w:style w:type="character" w:customStyle="1" w:styleId="PedmtkomenteChar">
    <w:name w:val="Předmět komentáře Char"/>
    <w:link w:val="Pedmtkomente"/>
    <w:rsid w:val="00E635F0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84AFB"/>
    <w:pPr>
      <w:ind w:left="720"/>
      <w:contextualSpacing/>
    </w:pPr>
  </w:style>
  <w:style w:type="character" w:styleId="Zstupntext">
    <w:name w:val="Placeholder Text"/>
    <w:uiPriority w:val="99"/>
    <w:semiHidden/>
    <w:rsid w:val="00B14A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apisek.cz" TargetMode="External"/><Relationship Id="rId1" Type="http://schemas.openxmlformats.org/officeDocument/2006/relationships/hyperlink" Target="mailto:info@castapise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r&#225;zdn&#253;%20dopis%20s%20hlavi&#269;ko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CAE9601DD424388F88A731F3EEB29" ma:contentTypeVersion="2" ma:contentTypeDescription="Vytvoří nový dokument" ma:contentTypeScope="" ma:versionID="eef4ed87ce1c55654c7bf8e6b777b90c">
  <xsd:schema xmlns:xsd="http://www.w3.org/2001/XMLSchema" xmlns:xs="http://www.w3.org/2001/XMLSchema" xmlns:p="http://schemas.microsoft.com/office/2006/metadata/properties" xmlns:ns2="4d6e7075-ad68-49d8-a92c-67813dadf8df" targetNamespace="http://schemas.microsoft.com/office/2006/metadata/properties" ma:root="true" ma:fieldsID="a08de7967ba0f33c03d37bf4d26844fb" ns2:_="">
    <xsd:import namespace="4d6e7075-ad68-49d8-a92c-67813dadf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7075-ad68-49d8-a92c-67813dad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5A667-C4EA-4CFB-937B-3F1D95C6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7075-ad68-49d8-a92c-67813dadf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6D5A2-8369-4040-B90D-5C8EF4833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DEA4A-0B65-443D-9C19-B966C896B37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d6e7075-ad68-49d8-a92c-67813dadf8d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71E2E9C-FA62-4639-A240-49DFD65D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prázdný dopis s hlavičkou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Sponzorská smlouva - vzor</vt:lpstr>
    </vt:vector>
  </TitlesOfParts>
  <Company>AK Hřídel</Company>
  <LinksUpToDate>false</LinksUpToDate>
  <CharactersWithSpaces>2162</CharactersWithSpaces>
  <SharedDoc>false</SharedDoc>
  <HLinks>
    <vt:vector size="12" baseType="variant">
      <vt:variant>
        <vt:i4>131150</vt:i4>
      </vt:variant>
      <vt:variant>
        <vt:i4>6</vt:i4>
      </vt:variant>
      <vt:variant>
        <vt:i4>0</vt:i4>
      </vt:variant>
      <vt:variant>
        <vt:i4>5</vt:i4>
      </vt:variant>
      <vt:variant>
        <vt:lpwstr>http://www.castapisek.cz/</vt:lpwstr>
      </vt:variant>
      <vt:variant>
        <vt:lpwstr/>
      </vt:variant>
      <vt:variant>
        <vt:i4>3342360</vt:i4>
      </vt:variant>
      <vt:variant>
        <vt:i4>3</vt:i4>
      </vt:variant>
      <vt:variant>
        <vt:i4>0</vt:i4>
      </vt:variant>
      <vt:variant>
        <vt:i4>5</vt:i4>
      </vt:variant>
      <vt:variant>
        <vt:lpwstr>mailto:info@castapisek.cz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Sponzorská smlouva - vzor</dc:title>
  <dc:creator>Pilík, Zdeněk</dc:creator>
  <cp:lastModifiedBy>Brabcova, Sarka</cp:lastModifiedBy>
  <cp:revision>2</cp:revision>
  <cp:lastPrinted>2022-03-22T10:45:00Z</cp:lastPrinted>
  <dcterms:created xsi:type="dcterms:W3CDTF">2022-05-17T07:48:00Z</dcterms:created>
  <dcterms:modified xsi:type="dcterms:W3CDTF">2022-05-17T07:48:00Z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0x010100EC7CAE9601DD424388F88A731F3EEB29</vt:lpwstr>
  </property>
</Properties>
</file>