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4AD6" w14:textId="5A3A49DB" w:rsidR="00D6644B" w:rsidRPr="00E4092A" w:rsidRDefault="00E4092A" w:rsidP="00A85184">
      <w:pPr>
        <w:pStyle w:val="RLNzevsmlouvy"/>
        <w:spacing w:after="240" w:line="280" w:lineRule="atLeast"/>
      </w:pPr>
      <w:bookmarkStart w:id="0" w:name="OLE_LINK1"/>
      <w:bookmarkStart w:id="1" w:name="OLE_LINK2"/>
      <w:r w:rsidRPr="00E4092A">
        <w:t xml:space="preserve">SMLOUVA O ZAJIŠTĚNÍ </w:t>
      </w:r>
      <w:r w:rsidR="00A233C5">
        <w:t xml:space="preserve">provozu a </w:t>
      </w:r>
      <w:r w:rsidRPr="00E4092A">
        <w:t>ROZVOJE IS ESF</w:t>
      </w:r>
    </w:p>
    <w:bookmarkEnd w:id="0"/>
    <w:bookmarkEnd w:id="1"/>
    <w:p w14:paraId="672F82DD" w14:textId="77777777" w:rsidR="00607561" w:rsidRPr="00A85184" w:rsidRDefault="00607561" w:rsidP="00A85184">
      <w:pPr>
        <w:pStyle w:val="RLdajeosmluvnstran"/>
        <w:spacing w:line="280" w:lineRule="atLeast"/>
        <w:rPr>
          <w:rFonts w:cs="Arial"/>
        </w:rPr>
      </w:pPr>
      <w:r w:rsidRPr="00A85184">
        <w:rPr>
          <w:rFonts w:cs="Arial"/>
        </w:rPr>
        <w:t>Smluvní strany:</w:t>
      </w:r>
    </w:p>
    <w:p w14:paraId="24BC5066" w14:textId="77777777" w:rsidR="00607561" w:rsidRPr="00A85184" w:rsidRDefault="00607561" w:rsidP="00A85184">
      <w:pPr>
        <w:pStyle w:val="RLdajeosmluvnstran"/>
        <w:spacing w:after="0" w:line="280" w:lineRule="atLeast"/>
        <w:rPr>
          <w:rFonts w:cs="Arial"/>
        </w:rPr>
      </w:pPr>
    </w:p>
    <w:p w14:paraId="6765130C" w14:textId="77777777" w:rsidR="00120172" w:rsidRPr="00A85184" w:rsidRDefault="00120172" w:rsidP="00A85184">
      <w:pPr>
        <w:pStyle w:val="RLdajeosmluvnstran"/>
        <w:spacing w:line="280" w:lineRule="atLeast"/>
        <w:rPr>
          <w:rFonts w:cs="Arial"/>
          <w:b/>
        </w:rPr>
      </w:pPr>
      <w:r w:rsidRPr="00A85184">
        <w:rPr>
          <w:rFonts w:cs="Arial"/>
          <w:b/>
        </w:rPr>
        <w:t>Česká republika – Ministerstvo práce a sociálních věcí</w:t>
      </w:r>
    </w:p>
    <w:p w14:paraId="2B98A3D4" w14:textId="77777777" w:rsidR="00607561" w:rsidRPr="00A85184" w:rsidRDefault="00607561" w:rsidP="00A85184">
      <w:pPr>
        <w:pStyle w:val="RLdajeosmluvnstran"/>
        <w:spacing w:line="280" w:lineRule="atLeast"/>
        <w:rPr>
          <w:rFonts w:cs="Arial"/>
        </w:rPr>
      </w:pPr>
      <w:r w:rsidRPr="00A85184">
        <w:rPr>
          <w:rFonts w:cs="Arial"/>
        </w:rPr>
        <w:t xml:space="preserve">se sídlem: </w:t>
      </w:r>
      <w:r w:rsidR="00AE1F59">
        <w:rPr>
          <w:rFonts w:cs="Arial"/>
        </w:rPr>
        <w:t xml:space="preserve">Na Poříčním právu </w:t>
      </w:r>
      <w:r w:rsidR="00120172" w:rsidRPr="00A85184">
        <w:rPr>
          <w:rFonts w:cs="Arial"/>
        </w:rPr>
        <w:t>376</w:t>
      </w:r>
      <w:r w:rsidR="00AE1F59">
        <w:rPr>
          <w:rFonts w:cs="Arial"/>
        </w:rPr>
        <w:t>/1</w:t>
      </w:r>
      <w:r w:rsidR="00120172" w:rsidRPr="00A85184">
        <w:rPr>
          <w:rFonts w:cs="Arial"/>
        </w:rPr>
        <w:t>, 128 01 Praha 2</w:t>
      </w:r>
    </w:p>
    <w:p w14:paraId="19D1C825" w14:textId="77777777" w:rsidR="00120172" w:rsidRPr="00A85184" w:rsidRDefault="00607561" w:rsidP="00A85184">
      <w:pPr>
        <w:pStyle w:val="RLdajeosmluvnstran"/>
        <w:spacing w:line="280" w:lineRule="atLeast"/>
        <w:rPr>
          <w:rFonts w:cs="Arial"/>
        </w:rPr>
      </w:pPr>
      <w:r w:rsidRPr="00A85184">
        <w:rPr>
          <w:rFonts w:cs="Arial"/>
        </w:rPr>
        <w:t>IČ</w:t>
      </w:r>
      <w:r w:rsidR="004C1863" w:rsidRPr="00A85184">
        <w:rPr>
          <w:rFonts w:cs="Arial"/>
        </w:rPr>
        <w:t>O</w:t>
      </w:r>
      <w:r w:rsidRPr="00A85184">
        <w:rPr>
          <w:rFonts w:cs="Arial"/>
        </w:rPr>
        <w:t xml:space="preserve">: </w:t>
      </w:r>
      <w:r w:rsidR="00120172" w:rsidRPr="00A85184">
        <w:rPr>
          <w:rFonts w:cs="Arial"/>
        </w:rPr>
        <w:t>00551023</w:t>
      </w:r>
    </w:p>
    <w:p w14:paraId="1FF7FBE6" w14:textId="41C3EEA1" w:rsidR="00607561" w:rsidRPr="00A85184" w:rsidRDefault="00607561" w:rsidP="00A85184">
      <w:pPr>
        <w:pStyle w:val="RLdajeosmluvnstran"/>
        <w:spacing w:line="280" w:lineRule="atLeast"/>
        <w:rPr>
          <w:rFonts w:cs="Arial"/>
        </w:rPr>
      </w:pPr>
      <w:r w:rsidRPr="00A85184">
        <w:rPr>
          <w:rFonts w:cs="Arial"/>
        </w:rPr>
        <w:t>č</w:t>
      </w:r>
      <w:r w:rsidR="00D356B5">
        <w:rPr>
          <w:rFonts w:cs="Arial"/>
        </w:rPr>
        <w:t>íslo</w:t>
      </w:r>
      <w:r w:rsidRPr="00A85184">
        <w:rPr>
          <w:rFonts w:cs="Arial"/>
        </w:rPr>
        <w:t xml:space="preserve"> </w:t>
      </w:r>
      <w:r w:rsidR="00D356B5">
        <w:rPr>
          <w:rFonts w:cs="Arial"/>
        </w:rPr>
        <w:t>bankovního</w:t>
      </w:r>
      <w:r w:rsidRPr="00A85184">
        <w:rPr>
          <w:rFonts w:cs="Arial"/>
        </w:rPr>
        <w:t xml:space="preserve"> účtu: </w:t>
      </w:r>
      <w:r w:rsidR="002D7117">
        <w:rPr>
          <w:rFonts w:cs="Arial"/>
          <w:i/>
          <w:iCs/>
        </w:rPr>
        <w:t>neveřejný údaj</w:t>
      </w:r>
    </w:p>
    <w:p w14:paraId="04A5C057" w14:textId="229A4973" w:rsidR="006E3C19" w:rsidRDefault="006E3C19">
      <w:pPr>
        <w:pStyle w:val="RLdajeosmluvnstran"/>
        <w:spacing w:line="280" w:lineRule="atLeast"/>
        <w:rPr>
          <w:rFonts w:cs="Arial"/>
        </w:rPr>
      </w:pPr>
      <w:r w:rsidRPr="544FBA4B">
        <w:rPr>
          <w:rFonts w:cs="Arial"/>
        </w:rPr>
        <w:t>zastoupená</w:t>
      </w:r>
      <w:r w:rsidR="00607561" w:rsidRPr="544FBA4B">
        <w:rPr>
          <w:rFonts w:cs="Arial"/>
        </w:rPr>
        <w:t>:</w:t>
      </w:r>
      <w:r w:rsidR="006E7188" w:rsidRPr="544FBA4B">
        <w:rPr>
          <w:rFonts w:cs="Arial"/>
        </w:rPr>
        <w:t xml:space="preserve"> </w:t>
      </w:r>
      <w:r w:rsidR="004D23CA" w:rsidRPr="544FBA4B">
        <w:rPr>
          <w:rFonts w:cs="Arial"/>
        </w:rPr>
        <w:t xml:space="preserve">Mgr. </w:t>
      </w:r>
      <w:r w:rsidR="6CF5278E" w:rsidRPr="544FBA4B">
        <w:rPr>
          <w:rFonts w:cs="Arial"/>
        </w:rPr>
        <w:t>Martinou Štěpánkovou, MPA</w:t>
      </w:r>
      <w:r w:rsidR="004D23CA" w:rsidRPr="544FBA4B">
        <w:rPr>
          <w:rFonts w:cs="Arial"/>
        </w:rPr>
        <w:t xml:space="preserve">, </w:t>
      </w:r>
      <w:r w:rsidR="1F22987B" w:rsidRPr="00345EC3">
        <w:rPr>
          <w:rFonts w:eastAsia="Arial" w:cs="Arial"/>
          <w:color w:val="000000" w:themeColor="text1"/>
          <w:szCs w:val="20"/>
        </w:rPr>
        <w:t>náměstkyní pro řízení sekce evropských fondů</w:t>
      </w:r>
      <w:r w:rsidRPr="00345EC3">
        <w:rPr>
          <w:sz w:val="18"/>
          <w:szCs w:val="22"/>
        </w:rPr>
        <w:br/>
      </w:r>
      <w:r w:rsidR="1F22987B" w:rsidRPr="00345EC3">
        <w:rPr>
          <w:rFonts w:eastAsia="Arial" w:cs="Arial"/>
          <w:color w:val="000000" w:themeColor="text1"/>
          <w:szCs w:val="20"/>
        </w:rPr>
        <w:t>a mezinárodní spolupráce</w:t>
      </w:r>
    </w:p>
    <w:p w14:paraId="724D2BC5" w14:textId="77777777" w:rsidR="00607561" w:rsidRPr="00A85184" w:rsidRDefault="00607561" w:rsidP="00A85184">
      <w:pPr>
        <w:pStyle w:val="RLdajeosmluvnstran"/>
        <w:spacing w:line="280" w:lineRule="atLeast"/>
        <w:rPr>
          <w:rFonts w:cs="Arial"/>
        </w:rPr>
      </w:pPr>
      <w:r w:rsidRPr="00A85184">
        <w:rPr>
          <w:rFonts w:cs="Arial"/>
        </w:rPr>
        <w:t>(dále jen „</w:t>
      </w:r>
      <w:r w:rsidRPr="00A85184">
        <w:rPr>
          <w:rFonts w:cs="Arial"/>
          <w:b/>
        </w:rPr>
        <w:t>Objednatel</w:t>
      </w:r>
      <w:r w:rsidRPr="00A85184">
        <w:rPr>
          <w:rFonts w:cs="Arial"/>
        </w:rPr>
        <w:t>“</w:t>
      </w:r>
      <w:r w:rsidR="001713F8">
        <w:rPr>
          <w:rFonts w:cs="Arial"/>
        </w:rPr>
        <w:t xml:space="preserve"> či „</w:t>
      </w:r>
      <w:r w:rsidR="001713F8" w:rsidRPr="001713F8">
        <w:rPr>
          <w:rFonts w:cs="Arial"/>
          <w:b/>
        </w:rPr>
        <w:t>MPSV</w:t>
      </w:r>
      <w:r w:rsidR="001713F8">
        <w:rPr>
          <w:rFonts w:cs="Arial"/>
        </w:rPr>
        <w:t>“</w:t>
      </w:r>
      <w:r w:rsidRPr="00A85184">
        <w:rPr>
          <w:rFonts w:cs="Arial"/>
        </w:rPr>
        <w:t>)</w:t>
      </w:r>
    </w:p>
    <w:p w14:paraId="15950EF8" w14:textId="77777777" w:rsidR="00607561" w:rsidRPr="00A85184" w:rsidRDefault="00607561" w:rsidP="00A85184">
      <w:pPr>
        <w:pStyle w:val="RLdajeosmluvnstran"/>
        <w:spacing w:after="0" w:line="280" w:lineRule="atLeast"/>
        <w:rPr>
          <w:rFonts w:cs="Arial"/>
          <w:szCs w:val="22"/>
        </w:rPr>
      </w:pPr>
    </w:p>
    <w:p w14:paraId="126BF0E0" w14:textId="77777777" w:rsidR="00607561" w:rsidRPr="00A85184" w:rsidRDefault="00607561" w:rsidP="00A85184">
      <w:pPr>
        <w:spacing w:line="280" w:lineRule="atLeast"/>
        <w:jc w:val="center"/>
        <w:rPr>
          <w:rFonts w:cs="Arial"/>
          <w:szCs w:val="22"/>
          <w:lang w:eastAsia="en-US"/>
        </w:rPr>
      </w:pPr>
      <w:r w:rsidRPr="00A85184">
        <w:rPr>
          <w:rFonts w:cs="Arial"/>
          <w:szCs w:val="22"/>
          <w:lang w:eastAsia="en-US"/>
        </w:rPr>
        <w:t>a</w:t>
      </w:r>
    </w:p>
    <w:p w14:paraId="52047E5E" w14:textId="77777777" w:rsidR="00607561" w:rsidRPr="00A85184" w:rsidRDefault="00607561" w:rsidP="00A85184">
      <w:pPr>
        <w:spacing w:after="0" w:line="280" w:lineRule="atLeast"/>
        <w:jc w:val="center"/>
        <w:rPr>
          <w:rFonts w:cs="Arial"/>
          <w:szCs w:val="22"/>
          <w:lang w:eastAsia="en-US"/>
        </w:rPr>
      </w:pPr>
    </w:p>
    <w:p w14:paraId="1170B072" w14:textId="2C62228E" w:rsidR="00607561" w:rsidRPr="00E4092A" w:rsidRDefault="00865F96" w:rsidP="00A85184">
      <w:pPr>
        <w:pStyle w:val="RLdajeosmluvnstran"/>
        <w:spacing w:line="280" w:lineRule="atLeast"/>
        <w:rPr>
          <w:rFonts w:cs="Arial"/>
          <w:b/>
          <w:bCs/>
          <w:highlight w:val="yellow"/>
        </w:rPr>
      </w:pPr>
      <w:r w:rsidRPr="00865F96">
        <w:rPr>
          <w:rFonts w:cs="Arial"/>
          <w:b/>
          <w:lang w:val="en-US"/>
        </w:rPr>
        <w:t xml:space="preserve">CCA Group </w:t>
      </w:r>
      <w:proofErr w:type="spellStart"/>
      <w:r w:rsidRPr="00865F96">
        <w:rPr>
          <w:rFonts w:cs="Arial"/>
          <w:b/>
          <w:lang w:val="en-US"/>
        </w:rPr>
        <w:t>a.s.</w:t>
      </w:r>
      <w:proofErr w:type="spellEnd"/>
    </w:p>
    <w:p w14:paraId="2306428A" w14:textId="5D6E58BA" w:rsidR="00607561" w:rsidRPr="00E4092A" w:rsidRDefault="00607561" w:rsidP="00A85184">
      <w:pPr>
        <w:pStyle w:val="RLdajeosmluvnstran"/>
        <w:spacing w:line="280" w:lineRule="atLeast"/>
        <w:rPr>
          <w:rFonts w:cs="Arial"/>
          <w:szCs w:val="22"/>
          <w:highlight w:val="yellow"/>
        </w:rPr>
      </w:pPr>
      <w:r w:rsidRPr="009F5ECC">
        <w:rPr>
          <w:rFonts w:cs="Arial"/>
          <w:szCs w:val="22"/>
        </w:rPr>
        <w:t xml:space="preserve">se sídlem: </w:t>
      </w:r>
      <w:proofErr w:type="spellStart"/>
      <w:r w:rsidR="00683915" w:rsidRPr="00683915">
        <w:rPr>
          <w:rFonts w:cs="Arial"/>
          <w:lang w:val="en-US"/>
        </w:rPr>
        <w:t>Karlovo</w:t>
      </w:r>
      <w:proofErr w:type="spellEnd"/>
      <w:r w:rsidR="00683915" w:rsidRPr="00683915">
        <w:rPr>
          <w:rFonts w:cs="Arial"/>
          <w:lang w:val="en-US"/>
        </w:rPr>
        <w:t xml:space="preserve"> </w:t>
      </w:r>
      <w:proofErr w:type="spellStart"/>
      <w:r w:rsidR="00683915" w:rsidRPr="00683915">
        <w:rPr>
          <w:rFonts w:cs="Arial"/>
          <w:lang w:val="en-US"/>
        </w:rPr>
        <w:t>náměstí</w:t>
      </w:r>
      <w:proofErr w:type="spellEnd"/>
      <w:r w:rsidR="00683915" w:rsidRPr="00683915">
        <w:rPr>
          <w:rFonts w:cs="Arial"/>
          <w:lang w:val="en-US"/>
        </w:rPr>
        <w:t xml:space="preserve"> 288/17, 120 00 Praha 2 – </w:t>
      </w:r>
      <w:proofErr w:type="spellStart"/>
      <w:r w:rsidR="00683915" w:rsidRPr="00683915">
        <w:rPr>
          <w:rFonts w:cs="Arial"/>
          <w:lang w:val="en-US"/>
        </w:rPr>
        <w:t>Nové</w:t>
      </w:r>
      <w:proofErr w:type="spellEnd"/>
      <w:r w:rsidR="00683915" w:rsidRPr="00683915">
        <w:rPr>
          <w:rFonts w:cs="Arial"/>
          <w:lang w:val="en-US"/>
        </w:rPr>
        <w:t xml:space="preserve"> </w:t>
      </w:r>
      <w:proofErr w:type="spellStart"/>
      <w:r w:rsidR="00683915" w:rsidRPr="00683915">
        <w:rPr>
          <w:rFonts w:cs="Arial"/>
          <w:lang w:val="en-US"/>
        </w:rPr>
        <w:t>Město</w:t>
      </w:r>
      <w:proofErr w:type="spellEnd"/>
    </w:p>
    <w:p w14:paraId="42336BF1" w14:textId="03FECE93" w:rsidR="00607561" w:rsidRPr="00CF0548" w:rsidRDefault="00607561" w:rsidP="00A85184">
      <w:pPr>
        <w:pStyle w:val="RLdajeosmluvnstran"/>
        <w:spacing w:line="280" w:lineRule="atLeast"/>
        <w:rPr>
          <w:rFonts w:cs="Arial"/>
          <w:szCs w:val="22"/>
        </w:rPr>
      </w:pPr>
      <w:r w:rsidRPr="00CF0548">
        <w:rPr>
          <w:rFonts w:cs="Arial"/>
          <w:szCs w:val="22"/>
        </w:rPr>
        <w:t>IČ</w:t>
      </w:r>
      <w:r w:rsidR="00D022F4" w:rsidRPr="00CF0548">
        <w:rPr>
          <w:rFonts w:cs="Arial"/>
          <w:szCs w:val="22"/>
        </w:rPr>
        <w:t>O</w:t>
      </w:r>
      <w:r w:rsidRPr="00CF0548">
        <w:rPr>
          <w:rFonts w:cs="Arial"/>
          <w:szCs w:val="22"/>
        </w:rPr>
        <w:t>:</w:t>
      </w:r>
      <w:r w:rsidR="00D9112E" w:rsidRPr="00CF0548">
        <w:rPr>
          <w:rFonts w:cs="Arial"/>
          <w:szCs w:val="22"/>
        </w:rPr>
        <w:t xml:space="preserve"> </w:t>
      </w:r>
      <w:r w:rsidR="00CF0548" w:rsidRPr="00CF0548">
        <w:rPr>
          <w:rFonts w:cs="Arial"/>
        </w:rPr>
        <w:t>25695312</w:t>
      </w:r>
      <w:r w:rsidRPr="00CF0548">
        <w:rPr>
          <w:rFonts w:cs="Arial"/>
          <w:szCs w:val="22"/>
        </w:rPr>
        <w:t xml:space="preserve">, DIČ: </w:t>
      </w:r>
      <w:r w:rsidR="00CF0548" w:rsidRPr="00CF0548">
        <w:rPr>
          <w:rFonts w:cs="Arial"/>
        </w:rPr>
        <w:t>CZ25695312</w:t>
      </w:r>
    </w:p>
    <w:p w14:paraId="0823D287" w14:textId="2CE4EFB2" w:rsidR="00607561" w:rsidRPr="00E4092A" w:rsidRDefault="00E14564" w:rsidP="00A85184">
      <w:pPr>
        <w:pStyle w:val="RLdajeosmluvnstran"/>
        <w:spacing w:line="280" w:lineRule="atLeast"/>
        <w:rPr>
          <w:rFonts w:cs="Arial"/>
          <w:szCs w:val="22"/>
          <w:highlight w:val="yellow"/>
        </w:rPr>
      </w:pPr>
      <w:r w:rsidRPr="009F5ECC">
        <w:rPr>
          <w:rFonts w:cs="Arial"/>
          <w:szCs w:val="22"/>
        </w:rPr>
        <w:t>spisová značka</w:t>
      </w:r>
      <w:r w:rsidR="00220C59">
        <w:rPr>
          <w:rFonts w:cs="Arial"/>
          <w:szCs w:val="22"/>
        </w:rPr>
        <w:t xml:space="preserve"> v OR</w:t>
      </w:r>
      <w:r w:rsidRPr="009F5ECC">
        <w:rPr>
          <w:rFonts w:cs="Arial"/>
          <w:szCs w:val="22"/>
        </w:rPr>
        <w:t xml:space="preserve">: </w:t>
      </w:r>
      <w:r w:rsidR="00316F4F" w:rsidRPr="00316F4F">
        <w:rPr>
          <w:rFonts w:cs="Arial"/>
        </w:rPr>
        <w:t>B 5556 vedená u Městského soudu v Praze</w:t>
      </w:r>
    </w:p>
    <w:p w14:paraId="615031D9" w14:textId="13DF3169" w:rsidR="00607561" w:rsidRPr="00316F4F" w:rsidRDefault="00607561" w:rsidP="00316F4F">
      <w:pPr>
        <w:pStyle w:val="RLdajeosmluvnstran"/>
        <w:spacing w:line="280" w:lineRule="atLeast"/>
        <w:rPr>
          <w:rFonts w:cs="Arial"/>
        </w:rPr>
      </w:pPr>
      <w:r w:rsidRPr="009F5ECC">
        <w:rPr>
          <w:rFonts w:cs="Arial"/>
          <w:szCs w:val="22"/>
        </w:rPr>
        <w:t>č</w:t>
      </w:r>
      <w:r w:rsidR="00220C59">
        <w:rPr>
          <w:rFonts w:cs="Arial"/>
          <w:szCs w:val="22"/>
        </w:rPr>
        <w:t>íslo</w:t>
      </w:r>
      <w:r w:rsidRPr="009F5ECC">
        <w:rPr>
          <w:rFonts w:cs="Arial"/>
          <w:szCs w:val="22"/>
        </w:rPr>
        <w:t xml:space="preserve"> </w:t>
      </w:r>
      <w:r w:rsidR="00220C59">
        <w:rPr>
          <w:rFonts w:cs="Arial"/>
          <w:szCs w:val="22"/>
        </w:rPr>
        <w:t>bankovního</w:t>
      </w:r>
      <w:r w:rsidRPr="009F5ECC">
        <w:rPr>
          <w:rFonts w:cs="Arial"/>
          <w:szCs w:val="22"/>
        </w:rPr>
        <w:t xml:space="preserve"> účtu: </w:t>
      </w:r>
      <w:r w:rsidR="002D7117">
        <w:rPr>
          <w:rFonts w:cs="Arial"/>
          <w:i/>
          <w:iCs/>
        </w:rPr>
        <w:t>neveřejný údaj</w:t>
      </w:r>
    </w:p>
    <w:p w14:paraId="5C95437F" w14:textId="32E6E2D4" w:rsidR="005E45B6" w:rsidRPr="00E4092A" w:rsidRDefault="005E45B6" w:rsidP="00A85184">
      <w:pPr>
        <w:pStyle w:val="RLdajeosmluvnstran"/>
        <w:spacing w:line="280" w:lineRule="atLeast"/>
        <w:rPr>
          <w:rFonts w:cs="Arial"/>
          <w:szCs w:val="22"/>
          <w:highlight w:val="yellow"/>
        </w:rPr>
      </w:pPr>
      <w:r w:rsidRPr="009F5ECC">
        <w:rPr>
          <w:rFonts w:cs="Arial"/>
        </w:rPr>
        <w:t xml:space="preserve">datová schránka: </w:t>
      </w:r>
      <w:r w:rsidR="0027720A" w:rsidRPr="0027720A">
        <w:rPr>
          <w:rFonts w:cs="Arial"/>
        </w:rPr>
        <w:t>8h6dcas</w:t>
      </w:r>
    </w:p>
    <w:p w14:paraId="654B4E07" w14:textId="4158DBF6" w:rsidR="00607561" w:rsidRPr="00A85184" w:rsidRDefault="006E3C19" w:rsidP="00A85184">
      <w:pPr>
        <w:pStyle w:val="RLdajeosmluvnstran"/>
        <w:spacing w:line="280" w:lineRule="atLeast"/>
        <w:rPr>
          <w:rFonts w:cs="Arial"/>
          <w:szCs w:val="22"/>
        </w:rPr>
      </w:pPr>
      <w:r w:rsidRPr="009F5ECC">
        <w:rPr>
          <w:rFonts w:cs="Arial"/>
          <w:szCs w:val="22"/>
        </w:rPr>
        <w:t>zastoupená</w:t>
      </w:r>
      <w:r w:rsidR="00607561" w:rsidRPr="009F5ECC">
        <w:rPr>
          <w:rFonts w:cs="Arial"/>
          <w:szCs w:val="22"/>
        </w:rPr>
        <w:t xml:space="preserve">: </w:t>
      </w:r>
      <w:r w:rsidR="00973111">
        <w:rPr>
          <w:rFonts w:cs="Arial"/>
        </w:rPr>
        <w:t xml:space="preserve">Danou </w:t>
      </w:r>
      <w:proofErr w:type="spellStart"/>
      <w:r w:rsidR="00973111">
        <w:rPr>
          <w:rFonts w:cs="Arial"/>
        </w:rPr>
        <w:t>Sušeňovou</w:t>
      </w:r>
      <w:proofErr w:type="spellEnd"/>
      <w:r w:rsidR="0052053D">
        <w:rPr>
          <w:rFonts w:cs="Arial"/>
        </w:rPr>
        <w:t xml:space="preserve">, </w:t>
      </w:r>
      <w:r w:rsidR="00973111">
        <w:rPr>
          <w:rFonts w:cs="Arial"/>
        </w:rPr>
        <w:t>místopředsedkyní představenstva</w:t>
      </w:r>
    </w:p>
    <w:p w14:paraId="14FD5C28" w14:textId="77777777" w:rsidR="00607561" w:rsidRPr="00A85184" w:rsidRDefault="00607561" w:rsidP="00A85184">
      <w:pPr>
        <w:pStyle w:val="RLdajeosmluvnstran"/>
        <w:spacing w:line="280" w:lineRule="atLeast"/>
        <w:rPr>
          <w:rFonts w:cs="Arial"/>
          <w:szCs w:val="22"/>
        </w:rPr>
      </w:pPr>
      <w:r w:rsidRPr="00A85184">
        <w:rPr>
          <w:rFonts w:cs="Arial"/>
          <w:szCs w:val="22"/>
        </w:rPr>
        <w:t>(dále jen „</w:t>
      </w:r>
      <w:r w:rsidR="00902894" w:rsidRPr="00A85184">
        <w:rPr>
          <w:rFonts w:cs="Arial"/>
          <w:b/>
          <w:bCs/>
        </w:rPr>
        <w:t>Poskytovatel</w:t>
      </w:r>
      <w:r w:rsidRPr="00A85184">
        <w:rPr>
          <w:rFonts w:cs="Arial"/>
          <w:szCs w:val="22"/>
        </w:rPr>
        <w:t>“)</w:t>
      </w:r>
    </w:p>
    <w:p w14:paraId="56C51670" w14:textId="77777777" w:rsidR="00607561" w:rsidRPr="00A85184" w:rsidRDefault="00607561" w:rsidP="00A85184">
      <w:pPr>
        <w:spacing w:line="280" w:lineRule="atLeast"/>
        <w:jc w:val="center"/>
        <w:rPr>
          <w:rFonts w:cs="Arial"/>
          <w:szCs w:val="22"/>
          <w:lang w:eastAsia="en-US"/>
        </w:rPr>
      </w:pPr>
    </w:p>
    <w:p w14:paraId="61FAB175" w14:textId="2452A6E3" w:rsidR="00607561" w:rsidRPr="00A85184" w:rsidRDefault="00607561" w:rsidP="3FA71A87">
      <w:pPr>
        <w:spacing w:line="280" w:lineRule="atLeast"/>
        <w:jc w:val="center"/>
        <w:rPr>
          <w:rFonts w:cs="Arial"/>
          <w:lang w:eastAsia="en-US"/>
        </w:rPr>
      </w:pPr>
      <w:r w:rsidRPr="3FA71A87">
        <w:rPr>
          <w:rFonts w:cs="Arial"/>
          <w:lang w:eastAsia="en-US"/>
        </w:rPr>
        <w:t xml:space="preserve">dnešního dne uzavřely tuto smlouvu v souladu s ustanovením </w:t>
      </w:r>
      <w:r w:rsidR="00AB3143" w:rsidRPr="3FA71A87">
        <w:rPr>
          <w:rFonts w:cs="Arial"/>
        </w:rPr>
        <w:t xml:space="preserve">§ </w:t>
      </w:r>
      <w:r w:rsidR="00BE41EA">
        <w:rPr>
          <w:rFonts w:cs="Arial"/>
        </w:rPr>
        <w:t>1746</w:t>
      </w:r>
      <w:r w:rsidR="00533F79" w:rsidRPr="3FA71A87">
        <w:rPr>
          <w:rFonts w:cs="Arial"/>
        </w:rPr>
        <w:t xml:space="preserve"> </w:t>
      </w:r>
      <w:r w:rsidR="001A36E7">
        <w:rPr>
          <w:rFonts w:cs="Arial"/>
        </w:rPr>
        <w:t>odst. 2</w:t>
      </w:r>
      <w:r w:rsidR="00214B35" w:rsidRPr="3FA71A87">
        <w:rPr>
          <w:rFonts w:cs="Arial"/>
          <w:lang w:eastAsia="en-US"/>
        </w:rPr>
        <w:t xml:space="preserve"> zákona č. 89/2012 Sb., občanský zákoník</w:t>
      </w:r>
      <w:r w:rsidR="00533F79" w:rsidRPr="3FA71A87">
        <w:rPr>
          <w:rFonts w:cs="Arial"/>
          <w:lang w:eastAsia="en-US"/>
        </w:rPr>
        <w:t>, ve znění pozdějších předpisů</w:t>
      </w:r>
      <w:r w:rsidR="00214B35" w:rsidRPr="3FA71A87">
        <w:rPr>
          <w:rFonts w:cs="Arial"/>
          <w:lang w:eastAsia="en-US"/>
        </w:rPr>
        <w:t xml:space="preserve"> (dále jen „</w:t>
      </w:r>
      <w:r w:rsidR="00214B35" w:rsidRPr="3FA71A87">
        <w:rPr>
          <w:rFonts w:cs="Arial"/>
          <w:b/>
          <w:bCs/>
          <w:lang w:eastAsia="en-US"/>
        </w:rPr>
        <w:t>občanský zákoník</w:t>
      </w:r>
      <w:r w:rsidR="00214B35" w:rsidRPr="3FA71A87">
        <w:rPr>
          <w:rFonts w:cs="Arial"/>
          <w:lang w:eastAsia="en-US"/>
        </w:rPr>
        <w:t>“)</w:t>
      </w:r>
    </w:p>
    <w:p w14:paraId="6976CF7C" w14:textId="77777777" w:rsidR="00607561" w:rsidRPr="00A85184" w:rsidRDefault="00607561" w:rsidP="00A85184">
      <w:pPr>
        <w:spacing w:line="280" w:lineRule="atLeast"/>
        <w:jc w:val="center"/>
        <w:rPr>
          <w:rFonts w:cs="Arial"/>
          <w:szCs w:val="22"/>
          <w:lang w:eastAsia="en-US"/>
        </w:rPr>
      </w:pPr>
      <w:r w:rsidRPr="00A85184">
        <w:rPr>
          <w:rFonts w:cs="Arial"/>
          <w:szCs w:val="22"/>
          <w:lang w:eastAsia="en-US"/>
        </w:rPr>
        <w:t>(dále jen „</w:t>
      </w:r>
      <w:r w:rsidRPr="00A85184">
        <w:rPr>
          <w:rFonts w:cs="Arial"/>
          <w:b/>
          <w:lang w:eastAsia="en-US"/>
        </w:rPr>
        <w:t>Smlouva</w:t>
      </w:r>
      <w:r w:rsidRPr="00A85184">
        <w:rPr>
          <w:rFonts w:cs="Arial"/>
          <w:szCs w:val="22"/>
          <w:lang w:eastAsia="en-US"/>
        </w:rPr>
        <w:t>“)</w:t>
      </w:r>
    </w:p>
    <w:p w14:paraId="0E02BD2A" w14:textId="77777777" w:rsidR="00EC245F" w:rsidRPr="00A85184" w:rsidRDefault="006E40C7" w:rsidP="00A85184">
      <w:pPr>
        <w:pStyle w:val="RLProhlensmluvnchstran"/>
        <w:spacing w:line="280" w:lineRule="atLeast"/>
        <w:rPr>
          <w:rFonts w:cs="Arial"/>
        </w:rPr>
      </w:pPr>
      <w:r w:rsidRPr="00A85184">
        <w:rPr>
          <w:rFonts w:cs="Arial"/>
        </w:rPr>
        <w:br w:type="page"/>
      </w:r>
      <w:r w:rsidR="00EC245F" w:rsidRPr="00A85184">
        <w:rPr>
          <w:rFonts w:cs="Arial"/>
        </w:rPr>
        <w:lastRenderedPageBreak/>
        <w:t>Smluvní strany, vědomy si svých závazků v této Smlouvě obsažených a s úmyslem být touto Smlouvou vázány, dohodly se na následujícím znění Smlouvy:</w:t>
      </w:r>
    </w:p>
    <w:p w14:paraId="1A1FA411" w14:textId="23A93A7C" w:rsidR="000F7E77" w:rsidRPr="00A85184" w:rsidRDefault="001A1E34" w:rsidP="00D20BDE">
      <w:pPr>
        <w:pStyle w:val="RLlneksmlouvy"/>
        <w:numPr>
          <w:ilvl w:val="0"/>
          <w:numId w:val="10"/>
        </w:numPr>
        <w:spacing w:line="280" w:lineRule="atLeast"/>
        <w:rPr>
          <w:rFonts w:cs="Arial"/>
        </w:rPr>
      </w:pPr>
      <w:r w:rsidRPr="00A85184">
        <w:rPr>
          <w:rFonts w:cs="Arial"/>
        </w:rPr>
        <w:t>ÚVODNÍ USTANOVENÍ</w:t>
      </w:r>
    </w:p>
    <w:p w14:paraId="4AE5CF4E" w14:textId="77777777" w:rsidR="00607561" w:rsidRPr="00D20BDE" w:rsidRDefault="00607561" w:rsidP="00701CFD">
      <w:pPr>
        <w:pStyle w:val="RLTextlnkuslovan"/>
        <w:numPr>
          <w:ilvl w:val="1"/>
          <w:numId w:val="14"/>
        </w:numPr>
        <w:spacing w:line="280" w:lineRule="atLeast"/>
        <w:rPr>
          <w:rFonts w:cs="Arial"/>
        </w:rPr>
      </w:pPr>
      <w:r w:rsidRPr="00D20BDE">
        <w:rPr>
          <w:rFonts w:cs="Arial"/>
        </w:rPr>
        <w:t>Objednatel prohlašuje, že:</w:t>
      </w:r>
    </w:p>
    <w:p w14:paraId="6D4EC6D7" w14:textId="77777777" w:rsidR="00607561" w:rsidRPr="00A85184" w:rsidRDefault="00607561" w:rsidP="00A85184">
      <w:pPr>
        <w:pStyle w:val="RLTextlnkuslovan"/>
        <w:numPr>
          <w:ilvl w:val="2"/>
          <w:numId w:val="1"/>
        </w:numPr>
        <w:spacing w:line="280" w:lineRule="atLeast"/>
        <w:rPr>
          <w:rFonts w:cs="Arial"/>
        </w:rPr>
      </w:pPr>
      <w:r w:rsidRPr="00A85184">
        <w:rPr>
          <w:rFonts w:cs="Arial"/>
        </w:rPr>
        <w:t>je ústředním orgánem státní správy, jehož působnost a zásady činnosti jsou stanoveny zákonem č. 2/1969 Sb., o zřízení ministerstev a jiných ústředních orgánů státní správy České republiky, ve znění pozdějších předpisů, a</w:t>
      </w:r>
    </w:p>
    <w:p w14:paraId="022F0857" w14:textId="77777777" w:rsidR="00607561" w:rsidRPr="00A85184" w:rsidRDefault="00607561" w:rsidP="00A85184">
      <w:pPr>
        <w:pStyle w:val="RLTextlnkuslovan"/>
        <w:numPr>
          <w:ilvl w:val="2"/>
          <w:numId w:val="1"/>
        </w:numPr>
        <w:spacing w:line="280" w:lineRule="atLeast"/>
        <w:rPr>
          <w:rFonts w:cs="Arial"/>
        </w:rPr>
      </w:pPr>
      <w:r w:rsidRPr="00A85184">
        <w:rPr>
          <w:rFonts w:cs="Arial"/>
        </w:rPr>
        <w:t>splňuje veškeré podmínky a požadavky v této Smlouvě stanovené a je oprávněn tuto Smlouvu uzavřít a řádně plnit závazky v ní obsažené.</w:t>
      </w:r>
    </w:p>
    <w:p w14:paraId="615FAA2D" w14:textId="77777777" w:rsidR="00607561" w:rsidRPr="00A85184" w:rsidRDefault="00902894" w:rsidP="00A85184">
      <w:pPr>
        <w:pStyle w:val="RLTextlnkuslovan"/>
        <w:spacing w:line="280" w:lineRule="atLeast"/>
        <w:rPr>
          <w:rFonts w:cs="Arial"/>
        </w:rPr>
      </w:pPr>
      <w:r w:rsidRPr="00A85184">
        <w:rPr>
          <w:rFonts w:cs="Arial"/>
        </w:rPr>
        <w:t>Poskytovatel</w:t>
      </w:r>
      <w:r w:rsidR="00607561" w:rsidRPr="00A85184">
        <w:rPr>
          <w:rFonts w:cs="Arial"/>
        </w:rPr>
        <w:t xml:space="preserve"> prohlašuje, že:</w:t>
      </w:r>
    </w:p>
    <w:p w14:paraId="2E105F83" w14:textId="49941744" w:rsidR="00607561" w:rsidRPr="00A85184" w:rsidRDefault="00607561" w:rsidP="00A85184">
      <w:pPr>
        <w:pStyle w:val="RLTextlnkuslovan"/>
        <w:numPr>
          <w:ilvl w:val="2"/>
          <w:numId w:val="1"/>
        </w:numPr>
        <w:spacing w:line="280" w:lineRule="atLeast"/>
        <w:rPr>
          <w:rFonts w:cs="Arial"/>
        </w:rPr>
      </w:pPr>
      <w:r w:rsidRPr="00A85184">
        <w:rPr>
          <w:rFonts w:cs="Arial"/>
        </w:rPr>
        <w:t xml:space="preserve">je právnickou osobou řádně založenou a existující podle </w:t>
      </w:r>
      <w:r w:rsidR="00E14564">
        <w:rPr>
          <w:rFonts w:cs="Arial"/>
        </w:rPr>
        <w:t>českého</w:t>
      </w:r>
      <w:r w:rsidR="001D3058">
        <w:rPr>
          <w:rFonts w:cs="Arial"/>
        </w:rPr>
        <w:t xml:space="preserve"> právního řádu,</w:t>
      </w:r>
    </w:p>
    <w:p w14:paraId="452CE2EE" w14:textId="77777777" w:rsidR="00607561" w:rsidRPr="00A85184" w:rsidRDefault="00607561" w:rsidP="00A85184">
      <w:pPr>
        <w:pStyle w:val="RLTextlnkuslovan"/>
        <w:numPr>
          <w:ilvl w:val="2"/>
          <w:numId w:val="1"/>
        </w:numPr>
        <w:spacing w:line="280" w:lineRule="atLeast"/>
        <w:rPr>
          <w:rFonts w:cs="Arial"/>
        </w:rPr>
      </w:pPr>
      <w:r w:rsidRPr="00A85184">
        <w:rPr>
          <w:rFonts w:cs="Arial"/>
        </w:rPr>
        <w:t>splňuje veškeré podmínky a požadavky v této Smlouvě stanovené a je oprávněn tuto Smlouvu uzavřít a řádně plnit závazky v ní obsažené</w:t>
      </w:r>
      <w:r w:rsidR="0030241C" w:rsidRPr="00A85184">
        <w:rPr>
          <w:rFonts w:cs="Arial"/>
        </w:rPr>
        <w:t>, a</w:t>
      </w:r>
    </w:p>
    <w:p w14:paraId="660AA318" w14:textId="49AD6FAB" w:rsidR="0030241C" w:rsidRPr="00A85184" w:rsidRDefault="0030241C" w:rsidP="00A85184">
      <w:pPr>
        <w:pStyle w:val="RLTextlnkuslovan"/>
        <w:numPr>
          <w:ilvl w:val="2"/>
          <w:numId w:val="1"/>
        </w:numPr>
        <w:spacing w:line="280" w:lineRule="atLeast"/>
        <w:rPr>
          <w:rFonts w:cs="Arial"/>
        </w:rPr>
      </w:pPr>
      <w:r w:rsidRPr="00A85184">
        <w:rPr>
          <w:rFonts w:cs="Arial"/>
        </w:rPr>
        <w:t xml:space="preserve">ke dni uzavření této Smlouvy vůči němu není vedeno řízení dle zákona č. 182/2006 Sb., o úpadku a způsobech jeho řešení (insolvenční zákon), ve znění pozdějších předpisů, a </w:t>
      </w:r>
      <w:r w:rsidR="00346A96" w:rsidRPr="00A85184">
        <w:rPr>
          <w:rFonts w:cs="Arial"/>
        </w:rPr>
        <w:t xml:space="preserve">zároveň se </w:t>
      </w:r>
      <w:r w:rsidRPr="00A85184">
        <w:rPr>
          <w:rFonts w:cs="Arial"/>
        </w:rPr>
        <w:t>zavazuje Objednatele o všech skutečnostech o hrozícím úpadku bezodkladně informovat.</w:t>
      </w:r>
    </w:p>
    <w:p w14:paraId="411FB95E" w14:textId="04846CEC" w:rsidR="00607561" w:rsidRPr="001D3058" w:rsidRDefault="001D3058" w:rsidP="001D3058">
      <w:pPr>
        <w:pStyle w:val="RLTextlnkuslovan"/>
      </w:pPr>
      <w:r w:rsidRPr="00F57470">
        <w:t>Na základě zadávacího řízení na veřejnou</w:t>
      </w:r>
      <w:r>
        <w:t xml:space="preserve"> zakázku</w:t>
      </w:r>
      <w:r w:rsidRPr="00F57470">
        <w:t xml:space="preserve"> pod názvem </w:t>
      </w:r>
      <w:r w:rsidRPr="0057785F">
        <w:t>„</w:t>
      </w:r>
      <w:r w:rsidR="006442EB">
        <w:rPr>
          <w:rFonts w:cs="Arial"/>
          <w:b/>
          <w:szCs w:val="20"/>
        </w:rPr>
        <w:t>Zajištění provozu</w:t>
      </w:r>
      <w:r w:rsidR="00E81BCD">
        <w:rPr>
          <w:rFonts w:cs="Arial"/>
          <w:b/>
          <w:szCs w:val="20"/>
        </w:rPr>
        <w:br/>
      </w:r>
      <w:r w:rsidR="00345EC3">
        <w:rPr>
          <w:rFonts w:cs="Arial"/>
          <w:b/>
          <w:szCs w:val="20"/>
        </w:rPr>
        <w:t xml:space="preserve">a rozvoje </w:t>
      </w:r>
      <w:r w:rsidR="006442EB">
        <w:rPr>
          <w:rFonts w:cs="Arial"/>
          <w:b/>
          <w:szCs w:val="20"/>
        </w:rPr>
        <w:t>IS ESF</w:t>
      </w:r>
      <w:r w:rsidRPr="00981206">
        <w:t>“</w:t>
      </w:r>
      <w:r w:rsidRPr="00F57470">
        <w:t xml:space="preserve"> </w:t>
      </w:r>
      <w:r w:rsidRPr="00F57470">
        <w:rPr>
          <w:bCs/>
        </w:rPr>
        <w:t>(dále jen „Veřejná zakázka“)</w:t>
      </w:r>
      <w:r w:rsidRPr="00F57470">
        <w:rPr>
          <w:b/>
          <w:bCs/>
          <w:i/>
        </w:rPr>
        <w:t xml:space="preserve"> </w:t>
      </w:r>
      <w:r>
        <w:t>Poskytovatel</w:t>
      </w:r>
      <w:r w:rsidRPr="00F57470">
        <w:t xml:space="preserve"> v</w:t>
      </w:r>
      <w:r w:rsidR="00446836">
        <w:t xml:space="preserve"> </w:t>
      </w:r>
      <w:r w:rsidRPr="00F57470">
        <w:t>souladu se</w:t>
      </w:r>
      <w:r w:rsidR="00E81BCD">
        <w:t xml:space="preserve"> </w:t>
      </w:r>
      <w:r w:rsidRPr="00F57470">
        <w:t>zadávacími</w:t>
      </w:r>
      <w:r w:rsidR="00E81BCD">
        <w:t xml:space="preserve"> </w:t>
      </w:r>
      <w:r w:rsidRPr="00F57470">
        <w:t xml:space="preserve">podmínkami </w:t>
      </w:r>
      <w:r w:rsidR="002673FB">
        <w:t>V</w:t>
      </w:r>
      <w:r w:rsidRPr="00F57470">
        <w:t xml:space="preserve">eřejné zakázky předložil nabídku </w:t>
      </w:r>
      <w:r w:rsidRPr="00C20AF7">
        <w:t>a tato</w:t>
      </w:r>
      <w:r>
        <w:t xml:space="preserve"> nabídka</w:t>
      </w:r>
      <w:r w:rsidRPr="00C20AF7">
        <w:t xml:space="preserve"> byla pro plnění </w:t>
      </w:r>
      <w:r w:rsidR="002673FB">
        <w:t>V</w:t>
      </w:r>
      <w:r w:rsidRPr="00C20AF7">
        <w:t>eřejné zakázky vybrána jako nejvhodnější. V návaznosti na tuto skutečnost se smluvní</w:t>
      </w:r>
      <w:r w:rsidRPr="00F57470">
        <w:t xml:space="preserve"> strany dohodly na uzavření této </w:t>
      </w:r>
      <w:r>
        <w:t>Smlouvy</w:t>
      </w:r>
      <w:r w:rsidR="00D84EF3" w:rsidRPr="00A85184">
        <w:rPr>
          <w:szCs w:val="22"/>
        </w:rPr>
        <w:t>.</w:t>
      </w:r>
    </w:p>
    <w:p w14:paraId="79172955" w14:textId="77777777" w:rsidR="001D3058" w:rsidRPr="00E5654E" w:rsidRDefault="001D3058" w:rsidP="00A85184">
      <w:pPr>
        <w:pStyle w:val="RLTextlnkuslovan"/>
        <w:spacing w:line="280" w:lineRule="atLeast"/>
        <w:rPr>
          <w:rFonts w:cs="Arial"/>
        </w:rPr>
      </w:pPr>
      <w:r w:rsidRPr="00F57470">
        <w:rPr>
          <w:rFonts w:cs="Arial"/>
          <w:szCs w:val="20"/>
        </w:rPr>
        <w:t xml:space="preserve">Při výkladu obsahu této </w:t>
      </w:r>
      <w:r>
        <w:rPr>
          <w:rFonts w:cs="Arial"/>
          <w:szCs w:val="20"/>
        </w:rPr>
        <w:t>Smlouvy</w:t>
      </w:r>
      <w:r w:rsidRPr="00F57470">
        <w:rPr>
          <w:rFonts w:cs="Arial"/>
          <w:szCs w:val="20"/>
        </w:rPr>
        <w:t xml:space="preserve"> budou smluvní strany přihlížet k zadávacím podmínkám vztahujícím se k zadávacímu řízení </w:t>
      </w:r>
      <w:r>
        <w:rPr>
          <w:rFonts w:cs="Arial"/>
          <w:szCs w:val="20"/>
        </w:rPr>
        <w:t>Veřejné zakázky</w:t>
      </w:r>
      <w:r w:rsidRPr="00F57470">
        <w:rPr>
          <w:rFonts w:cs="Arial"/>
          <w:szCs w:val="20"/>
        </w:rPr>
        <w:t xml:space="preserve">, k účelu tohoto zadávacího řízení a dalším úkonům smluvních stran učiněným v průběhu zadávacího řízení, jako k relevantnímu jednání smluvních stran o obsahu této </w:t>
      </w:r>
      <w:r>
        <w:rPr>
          <w:rFonts w:cs="Arial"/>
          <w:szCs w:val="20"/>
        </w:rPr>
        <w:t>Smlouvy</w:t>
      </w:r>
      <w:r w:rsidRPr="00F57470">
        <w:rPr>
          <w:rFonts w:cs="Arial"/>
          <w:szCs w:val="20"/>
        </w:rPr>
        <w:t xml:space="preserve"> před jejím uzavřením. Ustanovení platných a účinných právních předpisů o výkladu právních úkonů tím nejsou nijak dotčena</w:t>
      </w:r>
      <w:r w:rsidR="00E5654E">
        <w:rPr>
          <w:rFonts w:cs="Arial"/>
          <w:szCs w:val="20"/>
        </w:rPr>
        <w:t>.</w:t>
      </w:r>
    </w:p>
    <w:p w14:paraId="08998816" w14:textId="43DB2E6C" w:rsidR="00E5654E" w:rsidRPr="000716F0" w:rsidRDefault="00E5654E" w:rsidP="00A85184">
      <w:pPr>
        <w:pStyle w:val="RLTextlnkuslovan"/>
        <w:spacing w:line="280" w:lineRule="atLeast"/>
        <w:rPr>
          <w:rFonts w:cs="Arial"/>
        </w:rPr>
      </w:pPr>
      <w:r w:rsidRPr="001525C2">
        <w:rPr>
          <w:rFonts w:cs="Arial"/>
          <w:szCs w:val="20"/>
          <w:lang w:eastAsia="en-US"/>
        </w:rPr>
        <w:t>Předmět plnění dle této Smlouvy je spolufinancován z</w:t>
      </w:r>
      <w:r w:rsidR="006C36B7" w:rsidRPr="001525C2">
        <w:rPr>
          <w:rFonts w:cs="Arial"/>
          <w:szCs w:val="20"/>
          <w:lang w:eastAsia="en-US"/>
        </w:rPr>
        <w:t> </w:t>
      </w:r>
      <w:r w:rsidRPr="001525C2">
        <w:rPr>
          <w:rFonts w:cs="Arial"/>
          <w:szCs w:val="20"/>
          <w:lang w:eastAsia="en-US"/>
        </w:rPr>
        <w:t>prostředků</w:t>
      </w:r>
      <w:r w:rsidR="006C36B7" w:rsidRPr="001525C2">
        <w:rPr>
          <w:rFonts w:cs="Arial"/>
          <w:szCs w:val="20"/>
          <w:lang w:eastAsia="en-US"/>
        </w:rPr>
        <w:t xml:space="preserve"> fondů EU</w:t>
      </w:r>
      <w:r w:rsidR="00551C30" w:rsidRPr="001525C2">
        <w:rPr>
          <w:rFonts w:cs="Arial"/>
          <w:szCs w:val="20"/>
          <w:lang w:eastAsia="en-US"/>
        </w:rPr>
        <w:t xml:space="preserve">. Povinnosti </w:t>
      </w:r>
      <w:r w:rsidR="00551C30" w:rsidRPr="002035F1">
        <w:rPr>
          <w:rFonts w:cs="Arial"/>
          <w:szCs w:val="20"/>
          <w:lang w:eastAsia="en-US"/>
        </w:rPr>
        <w:t>Poskytovatele spojené s režimem spolufinancování jsou uved</w:t>
      </w:r>
      <w:r w:rsidR="001525C2" w:rsidRPr="002035F1">
        <w:rPr>
          <w:rFonts w:cs="Arial"/>
          <w:szCs w:val="20"/>
          <w:lang w:eastAsia="en-US"/>
        </w:rPr>
        <w:t>eny v</w:t>
      </w:r>
      <w:r w:rsidR="002673FB" w:rsidRPr="002035F1">
        <w:rPr>
          <w:rFonts w:cs="Arial"/>
          <w:szCs w:val="20"/>
          <w:lang w:eastAsia="en-US"/>
        </w:rPr>
        <w:t> čl.</w:t>
      </w:r>
      <w:r w:rsidR="001525C2" w:rsidRPr="002035F1">
        <w:rPr>
          <w:rFonts w:cs="Arial"/>
          <w:szCs w:val="20"/>
          <w:lang w:eastAsia="en-US"/>
        </w:rPr>
        <w:t xml:space="preserve"> </w:t>
      </w:r>
      <w:r w:rsidR="00142547" w:rsidRPr="002035F1">
        <w:rPr>
          <w:rFonts w:cs="Arial"/>
          <w:szCs w:val="20"/>
          <w:lang w:eastAsia="en-US"/>
        </w:rPr>
        <w:t>12</w:t>
      </w:r>
      <w:r w:rsidR="002673FB" w:rsidRPr="002035F1">
        <w:rPr>
          <w:rFonts w:cs="Arial"/>
          <w:szCs w:val="20"/>
          <w:lang w:eastAsia="en-US"/>
        </w:rPr>
        <w:t>.</w:t>
      </w:r>
      <w:r w:rsidR="001525C2" w:rsidRPr="002035F1">
        <w:rPr>
          <w:rFonts w:cs="Arial"/>
          <w:szCs w:val="20"/>
          <w:lang w:eastAsia="en-US"/>
        </w:rPr>
        <w:t xml:space="preserve"> této</w:t>
      </w:r>
      <w:r w:rsidR="001525C2" w:rsidRPr="00925421">
        <w:rPr>
          <w:rFonts w:cs="Arial"/>
          <w:szCs w:val="20"/>
          <w:lang w:eastAsia="en-US"/>
        </w:rPr>
        <w:t xml:space="preserve"> </w:t>
      </w:r>
      <w:r w:rsidR="002673FB" w:rsidRPr="00925421">
        <w:rPr>
          <w:rFonts w:cs="Arial"/>
          <w:szCs w:val="20"/>
          <w:lang w:eastAsia="en-US"/>
        </w:rPr>
        <w:t>S</w:t>
      </w:r>
      <w:r w:rsidR="001525C2" w:rsidRPr="00925421">
        <w:rPr>
          <w:rFonts w:cs="Arial"/>
          <w:szCs w:val="20"/>
          <w:lang w:eastAsia="en-US"/>
        </w:rPr>
        <w:t>mlouvy</w:t>
      </w:r>
      <w:r w:rsidR="001525C2">
        <w:rPr>
          <w:rFonts w:cs="Arial"/>
          <w:szCs w:val="20"/>
          <w:lang w:eastAsia="en-US"/>
        </w:rPr>
        <w:t>.</w:t>
      </w:r>
    </w:p>
    <w:p w14:paraId="7B0D4589" w14:textId="4F0B58A6" w:rsidR="000716F0" w:rsidRPr="001525C2" w:rsidRDefault="000716F0" w:rsidP="00A85184">
      <w:pPr>
        <w:pStyle w:val="RLTextlnkuslovan"/>
        <w:spacing w:line="280" w:lineRule="atLeast"/>
        <w:rPr>
          <w:rFonts w:cs="Arial"/>
        </w:rPr>
      </w:pPr>
      <w:r w:rsidRPr="00827CF1">
        <w:rPr>
          <w:rFonts w:cs="Arial"/>
          <w:szCs w:val="20"/>
          <w:lang w:eastAsia="en-US"/>
        </w:rPr>
        <w:t>Smluvní strany prohlašují, že mají společnou snahu přispět k férovému a etickému prostředí.</w:t>
      </w:r>
      <w:r>
        <w:rPr>
          <w:rFonts w:cs="Arial"/>
          <w:szCs w:val="20"/>
          <w:lang w:eastAsia="en-US"/>
        </w:rPr>
        <w:t xml:space="preserve"> </w:t>
      </w:r>
      <w:r w:rsidRPr="00827CF1">
        <w:rPr>
          <w:rFonts w:cs="Arial"/>
          <w:szCs w:val="20"/>
          <w:lang w:eastAsia="en-US"/>
        </w:rPr>
        <w:t xml:space="preserve">S cílem kultivovat prostředí tuzemského trhu tak, aby se přiblížilo vyšším standardům v oblasti obchodní, soutěžní a pracovněprávní etiky, smluvní strany učinily nedílnou součástí </w:t>
      </w:r>
      <w:r>
        <w:rPr>
          <w:rFonts w:cs="Arial"/>
          <w:szCs w:val="20"/>
          <w:lang w:eastAsia="en-US"/>
        </w:rPr>
        <w:t>této Smlouvy</w:t>
      </w:r>
      <w:r w:rsidRPr="00827CF1">
        <w:rPr>
          <w:rFonts w:cs="Arial"/>
          <w:szCs w:val="20"/>
          <w:lang w:eastAsia="en-US"/>
        </w:rPr>
        <w:t xml:space="preserve"> Etický kodex, v</w:t>
      </w:r>
      <w:r>
        <w:rPr>
          <w:rFonts w:cs="Arial"/>
          <w:szCs w:val="20"/>
          <w:lang w:eastAsia="en-US"/>
        </w:rPr>
        <w:t xml:space="preserve"> </w:t>
      </w:r>
      <w:r w:rsidRPr="00827CF1">
        <w:rPr>
          <w:rFonts w:cs="Arial"/>
          <w:szCs w:val="20"/>
          <w:lang w:eastAsia="en-US"/>
        </w:rPr>
        <w:t xml:space="preserve">souladu s jehož pravidly se zavazují předmět </w:t>
      </w:r>
      <w:r>
        <w:rPr>
          <w:rFonts w:cs="Arial"/>
          <w:szCs w:val="20"/>
          <w:lang w:eastAsia="en-US"/>
        </w:rPr>
        <w:t>Smlouvy</w:t>
      </w:r>
      <w:r w:rsidRPr="00827CF1">
        <w:rPr>
          <w:rFonts w:cs="Arial"/>
          <w:szCs w:val="20"/>
          <w:lang w:eastAsia="en-US"/>
        </w:rPr>
        <w:t xml:space="preserve"> plnit</w:t>
      </w:r>
      <w:r>
        <w:rPr>
          <w:rFonts w:cs="Arial"/>
          <w:szCs w:val="20"/>
          <w:lang w:eastAsia="en-US"/>
        </w:rPr>
        <w:t>.</w:t>
      </w:r>
    </w:p>
    <w:p w14:paraId="05065E2E" w14:textId="611D7CDC" w:rsidR="005E6174" w:rsidRPr="00A85184" w:rsidRDefault="005E6174" w:rsidP="00BC261D">
      <w:pPr>
        <w:pStyle w:val="RLlneksmlouvy"/>
        <w:numPr>
          <w:ilvl w:val="0"/>
          <w:numId w:val="10"/>
        </w:numPr>
        <w:spacing w:line="280" w:lineRule="atLeast"/>
        <w:rPr>
          <w:rFonts w:cs="Arial"/>
        </w:rPr>
      </w:pPr>
      <w:r w:rsidRPr="00A85184">
        <w:rPr>
          <w:rFonts w:cs="Arial"/>
        </w:rPr>
        <w:t>ÚČEL SMLOUVY</w:t>
      </w:r>
    </w:p>
    <w:p w14:paraId="6057C84D" w14:textId="79567DAD" w:rsidR="009752C1" w:rsidRPr="00BC261D" w:rsidRDefault="00D84EF3" w:rsidP="00701CFD">
      <w:pPr>
        <w:pStyle w:val="RLTextlnkuslovan"/>
        <w:numPr>
          <w:ilvl w:val="1"/>
          <w:numId w:val="15"/>
        </w:numPr>
        <w:spacing w:line="280" w:lineRule="atLeast"/>
        <w:rPr>
          <w:rFonts w:cs="Arial"/>
        </w:rPr>
      </w:pPr>
      <w:r w:rsidRPr="00BC261D">
        <w:rPr>
          <w:rFonts w:cs="Arial"/>
        </w:rPr>
        <w:t>Účelem této Smlouvy je</w:t>
      </w:r>
      <w:r w:rsidR="000D6890" w:rsidRPr="00BC261D">
        <w:rPr>
          <w:rFonts w:cs="Arial"/>
        </w:rPr>
        <w:t xml:space="preserve"> </w:t>
      </w:r>
      <w:r w:rsidR="005117FE" w:rsidRPr="00BC261D">
        <w:rPr>
          <w:rFonts w:cs="Arial"/>
        </w:rPr>
        <w:t>převzetí a</w:t>
      </w:r>
      <w:r w:rsidR="000D6890" w:rsidRPr="00BC261D">
        <w:rPr>
          <w:rFonts w:cs="Arial"/>
        </w:rPr>
        <w:t xml:space="preserve"> </w:t>
      </w:r>
      <w:r w:rsidR="002D461A" w:rsidRPr="00BC261D">
        <w:rPr>
          <w:rFonts w:cs="Arial"/>
        </w:rPr>
        <w:t>rozvoj</w:t>
      </w:r>
      <w:r w:rsidR="009752C1" w:rsidRPr="00BC261D">
        <w:rPr>
          <w:rFonts w:cs="Arial"/>
        </w:rPr>
        <w:t xml:space="preserve"> </w:t>
      </w:r>
      <w:r w:rsidR="000D6890" w:rsidRPr="00BC261D">
        <w:rPr>
          <w:rFonts w:cs="Arial"/>
        </w:rPr>
        <w:t>IS ESF 2014+</w:t>
      </w:r>
      <w:r w:rsidR="009E6ABE" w:rsidRPr="00BC261D">
        <w:rPr>
          <w:rFonts w:cs="Arial"/>
        </w:rPr>
        <w:t>, portálového frameworku</w:t>
      </w:r>
      <w:r w:rsidR="008A52CB" w:rsidRPr="00BC261D">
        <w:rPr>
          <w:rFonts w:cs="Arial"/>
        </w:rPr>
        <w:br/>
      </w:r>
      <w:r w:rsidR="000D6890" w:rsidRPr="00BC261D">
        <w:rPr>
          <w:rFonts w:cs="Arial"/>
        </w:rPr>
        <w:t xml:space="preserve">a </w:t>
      </w:r>
      <w:r w:rsidR="009752C1" w:rsidRPr="00BC261D">
        <w:rPr>
          <w:rFonts w:cs="Arial"/>
        </w:rPr>
        <w:t xml:space="preserve">portálu </w:t>
      </w:r>
      <w:hyperlink r:id="rId11" w:history="1">
        <w:r w:rsidR="000D6890" w:rsidRPr="00BC261D">
          <w:rPr>
            <w:rStyle w:val="Hypertextovodkaz"/>
            <w:rFonts w:cs="Arial"/>
          </w:rPr>
          <w:t>www.esfcr.cz</w:t>
        </w:r>
      </w:hyperlink>
      <w:r w:rsidR="000D6890" w:rsidRPr="00BC261D">
        <w:rPr>
          <w:rFonts w:cs="Arial"/>
        </w:rPr>
        <w:t xml:space="preserve"> </w:t>
      </w:r>
      <w:r w:rsidR="00103442">
        <w:t>(dále společně jen „</w:t>
      </w:r>
      <w:r w:rsidR="00103442" w:rsidRPr="00BC261D">
        <w:rPr>
          <w:b/>
        </w:rPr>
        <w:t>Systém</w:t>
      </w:r>
      <w:r w:rsidR="00103442">
        <w:t xml:space="preserve">“) </w:t>
      </w:r>
      <w:r w:rsidR="009752C1" w:rsidRPr="00BC261D">
        <w:rPr>
          <w:rFonts w:cs="Arial"/>
        </w:rPr>
        <w:t>pro potřeby operačních programů Evropského sociálního fondu (ESF)</w:t>
      </w:r>
      <w:r w:rsidR="00A93364">
        <w:rPr>
          <w:rFonts w:cs="Arial"/>
        </w:rPr>
        <w:t>, případně jiných fondů</w:t>
      </w:r>
      <w:r w:rsidR="000433F0">
        <w:rPr>
          <w:rFonts w:cs="Arial"/>
        </w:rPr>
        <w:t xml:space="preserve"> EU, a to</w:t>
      </w:r>
      <w:r w:rsidR="000D6890" w:rsidRPr="00BC261D">
        <w:rPr>
          <w:rFonts w:cs="Arial"/>
        </w:rPr>
        <w:t xml:space="preserve"> </w:t>
      </w:r>
      <w:r w:rsidR="009752C1" w:rsidRPr="00BC261D">
        <w:rPr>
          <w:rFonts w:cs="Arial"/>
        </w:rPr>
        <w:t>na základě dílčích požadavků Objednatele činěných na základě této Smlouvy (dále jen „</w:t>
      </w:r>
      <w:r w:rsidR="003B6404" w:rsidRPr="00BC261D">
        <w:rPr>
          <w:rFonts w:cs="Arial"/>
          <w:b/>
        </w:rPr>
        <w:t>Služby rozvoje</w:t>
      </w:r>
      <w:r w:rsidR="009752C1" w:rsidRPr="00BC261D">
        <w:rPr>
          <w:rFonts w:cs="Arial"/>
        </w:rPr>
        <w:t>“)</w:t>
      </w:r>
      <w:r w:rsidR="002C6D84">
        <w:rPr>
          <w:rFonts w:cs="Arial"/>
        </w:rPr>
        <w:t>,</w:t>
      </w:r>
      <w:r w:rsidR="009752C1" w:rsidRPr="00BC261D">
        <w:rPr>
          <w:rFonts w:cs="Arial"/>
        </w:rPr>
        <w:t xml:space="preserve"> </w:t>
      </w:r>
      <w:r w:rsidR="009752C1" w:rsidRPr="00BC261D">
        <w:rPr>
          <w:rFonts w:cs="Arial"/>
        </w:rPr>
        <w:lastRenderedPageBreak/>
        <w:t xml:space="preserve">a </w:t>
      </w:r>
      <w:r w:rsidR="00E4092A" w:rsidRPr="00BC261D">
        <w:rPr>
          <w:rFonts w:cs="Arial"/>
        </w:rPr>
        <w:t xml:space="preserve">rovněž jejich </w:t>
      </w:r>
      <w:r w:rsidR="009752C1" w:rsidRPr="00BC261D">
        <w:rPr>
          <w:rFonts w:cs="Arial"/>
        </w:rPr>
        <w:t>provoz a podpora v souladu s</w:t>
      </w:r>
      <w:r w:rsidR="007C48F0" w:rsidRPr="00BC261D">
        <w:rPr>
          <w:rFonts w:cs="Arial"/>
        </w:rPr>
        <w:t> </w:t>
      </w:r>
      <w:r w:rsidR="009752C1" w:rsidRPr="00BC261D">
        <w:rPr>
          <w:rFonts w:cs="Arial"/>
        </w:rPr>
        <w:t>požadavky Objednatele definovanými touto Smlouvou (dále jen „</w:t>
      </w:r>
      <w:r w:rsidR="009752C1" w:rsidRPr="00BC261D">
        <w:rPr>
          <w:rFonts w:cs="Arial"/>
          <w:b/>
        </w:rPr>
        <w:t>Služby</w:t>
      </w:r>
      <w:r w:rsidR="003B6404" w:rsidRPr="00BC261D">
        <w:rPr>
          <w:rFonts w:cs="Arial"/>
          <w:b/>
        </w:rPr>
        <w:t xml:space="preserve"> provozu</w:t>
      </w:r>
      <w:r w:rsidR="009752C1" w:rsidRPr="00BC261D">
        <w:rPr>
          <w:rFonts w:cs="Arial"/>
        </w:rPr>
        <w:t>“</w:t>
      </w:r>
      <w:r w:rsidR="00EA1ADB">
        <w:rPr>
          <w:rFonts w:cs="Arial"/>
        </w:rPr>
        <w:t xml:space="preserve"> a</w:t>
      </w:r>
      <w:r w:rsidR="002A7E4E">
        <w:rPr>
          <w:rFonts w:cs="Arial"/>
        </w:rPr>
        <w:t>nebo</w:t>
      </w:r>
      <w:r w:rsidR="00EA1ADB">
        <w:rPr>
          <w:rFonts w:cs="Arial"/>
        </w:rPr>
        <w:t xml:space="preserve"> „</w:t>
      </w:r>
      <w:r w:rsidR="00EA1ADB" w:rsidRPr="00821676">
        <w:rPr>
          <w:rFonts w:cs="Arial"/>
          <w:b/>
          <w:bCs/>
        </w:rPr>
        <w:t>Služby zvýšen</w:t>
      </w:r>
      <w:r w:rsidR="00D95DFB" w:rsidRPr="00821676">
        <w:rPr>
          <w:rFonts w:cs="Arial"/>
          <w:b/>
          <w:bCs/>
        </w:rPr>
        <w:t>é</w:t>
      </w:r>
      <w:r w:rsidR="00C123F5" w:rsidRPr="00821676">
        <w:rPr>
          <w:rFonts w:cs="Arial"/>
          <w:b/>
          <w:bCs/>
        </w:rPr>
        <w:t xml:space="preserve"> podpory provozu</w:t>
      </w:r>
      <w:r w:rsidR="00D95DFB">
        <w:rPr>
          <w:rFonts w:cs="Arial"/>
        </w:rPr>
        <w:t>“</w:t>
      </w:r>
      <w:r w:rsidR="009752C1" w:rsidRPr="00BC261D">
        <w:rPr>
          <w:rFonts w:cs="Arial"/>
        </w:rPr>
        <w:t>; a</w:t>
      </w:r>
      <w:r w:rsidR="007C48F0" w:rsidRPr="00BC261D">
        <w:rPr>
          <w:rFonts w:cs="Arial"/>
        </w:rPr>
        <w:t> </w:t>
      </w:r>
      <w:r w:rsidR="009752C1" w:rsidRPr="00BC261D">
        <w:rPr>
          <w:rFonts w:cs="Arial"/>
        </w:rPr>
        <w:t>společně</w:t>
      </w:r>
      <w:r w:rsidR="007C48F0" w:rsidRPr="00BC261D">
        <w:rPr>
          <w:rFonts w:cs="Arial"/>
        </w:rPr>
        <w:t xml:space="preserve"> s</w:t>
      </w:r>
      <w:r w:rsidR="00ED0E42" w:rsidRPr="00BC261D">
        <w:rPr>
          <w:rFonts w:cs="Arial"/>
        </w:rPr>
        <w:t>e Službami rozvoje</w:t>
      </w:r>
      <w:r w:rsidR="009752C1" w:rsidRPr="00BC261D">
        <w:rPr>
          <w:rFonts w:cs="Arial"/>
        </w:rPr>
        <w:t xml:space="preserve"> jen jako „</w:t>
      </w:r>
      <w:r w:rsidR="009752C1" w:rsidRPr="00BC261D">
        <w:rPr>
          <w:rFonts w:cs="Arial"/>
          <w:b/>
        </w:rPr>
        <w:t>Plnění</w:t>
      </w:r>
      <w:r w:rsidR="009752C1" w:rsidRPr="00BC261D">
        <w:rPr>
          <w:rFonts w:cs="Arial"/>
        </w:rPr>
        <w:t>“).</w:t>
      </w:r>
    </w:p>
    <w:p w14:paraId="22AC17A7" w14:textId="77777777" w:rsidR="005E6174" w:rsidRPr="00A85184" w:rsidRDefault="00214B35" w:rsidP="00A85184">
      <w:pPr>
        <w:pStyle w:val="RLTextlnkuslovan"/>
        <w:spacing w:line="280" w:lineRule="atLeast"/>
        <w:rPr>
          <w:rFonts w:cs="Arial"/>
        </w:rPr>
      </w:pPr>
      <w:r w:rsidRPr="00A85184">
        <w:rPr>
          <w:rFonts w:cs="Arial"/>
        </w:rPr>
        <w:t xml:space="preserve">Účelem této Smlouvy je dále úprava podmínek pro </w:t>
      </w:r>
      <w:r w:rsidR="005E6174" w:rsidRPr="00A85184">
        <w:rPr>
          <w:rFonts w:cs="Arial"/>
        </w:rPr>
        <w:t>zajištění oprávnění Objednatele k</w:t>
      </w:r>
      <w:r w:rsidR="001A5844" w:rsidRPr="00A85184">
        <w:rPr>
          <w:rFonts w:cs="Arial"/>
        </w:rPr>
        <w:t> </w:t>
      </w:r>
      <w:r w:rsidR="005E6174" w:rsidRPr="00A85184">
        <w:rPr>
          <w:rFonts w:cs="Arial"/>
        </w:rPr>
        <w:t xml:space="preserve">užití a </w:t>
      </w:r>
      <w:r w:rsidR="00A87280" w:rsidRPr="00A85184">
        <w:rPr>
          <w:rFonts w:cs="Arial"/>
        </w:rPr>
        <w:t xml:space="preserve">rozvoji </w:t>
      </w:r>
      <w:r w:rsidR="00462701" w:rsidRPr="00A85184">
        <w:rPr>
          <w:rFonts w:cs="Arial"/>
        </w:rPr>
        <w:t xml:space="preserve">předmětu Plnění </w:t>
      </w:r>
      <w:r w:rsidR="00FA3113" w:rsidRPr="00A85184">
        <w:rPr>
          <w:rFonts w:cs="Arial"/>
        </w:rPr>
        <w:t xml:space="preserve">tak, aby byl </w:t>
      </w:r>
      <w:r w:rsidR="00A87280" w:rsidRPr="00A85184">
        <w:rPr>
          <w:rFonts w:cs="Arial"/>
        </w:rPr>
        <w:t xml:space="preserve">otevřený ve smyslu možnosti Objednatele zadávat jeho další provoz a rozvoj v otevřené soutěži co nejširšího počtu dodavatelů bez toho, aby byl Objednatel omezen výhradními právy </w:t>
      </w:r>
      <w:r w:rsidR="00902894" w:rsidRPr="00A85184">
        <w:rPr>
          <w:rFonts w:cs="Arial"/>
        </w:rPr>
        <w:t>Poskytovatel</w:t>
      </w:r>
      <w:r w:rsidR="00A87280" w:rsidRPr="00A85184">
        <w:rPr>
          <w:rFonts w:cs="Arial"/>
        </w:rPr>
        <w:t xml:space="preserve">e či třetích osob váznoucích bez řádného důvodu na </w:t>
      </w:r>
      <w:r w:rsidR="00B00EAD" w:rsidRPr="00A85184">
        <w:rPr>
          <w:rFonts w:cs="Arial"/>
        </w:rPr>
        <w:t>předmětu Plnění</w:t>
      </w:r>
      <w:r w:rsidR="001A5844" w:rsidRPr="00A85184">
        <w:rPr>
          <w:rFonts w:cs="Arial"/>
        </w:rPr>
        <w:t xml:space="preserve">, jakož i zajištění oprávnění sdílet </w:t>
      </w:r>
      <w:r w:rsidR="00462701" w:rsidRPr="00A85184">
        <w:rPr>
          <w:rFonts w:cs="Arial"/>
        </w:rPr>
        <w:t xml:space="preserve">případné </w:t>
      </w:r>
      <w:r w:rsidR="001A5844" w:rsidRPr="00A85184">
        <w:rPr>
          <w:rFonts w:cs="Arial"/>
        </w:rPr>
        <w:t xml:space="preserve">zdrojové kódy </w:t>
      </w:r>
      <w:r w:rsidR="00462701" w:rsidRPr="00A85184">
        <w:rPr>
          <w:rFonts w:cs="Arial"/>
        </w:rPr>
        <w:t xml:space="preserve">předmětu Plnění </w:t>
      </w:r>
      <w:r w:rsidR="001A5844" w:rsidRPr="00A85184">
        <w:rPr>
          <w:rFonts w:cs="Arial"/>
        </w:rPr>
        <w:t xml:space="preserve">s dalšími subjekty veřejné správy za účelem podílu ostatních subjektů veřejné správy na rozvoji </w:t>
      </w:r>
      <w:r w:rsidR="00462701" w:rsidRPr="00A85184">
        <w:rPr>
          <w:rFonts w:cs="Arial"/>
        </w:rPr>
        <w:t>předmětu Plnění</w:t>
      </w:r>
      <w:r w:rsidR="00A87280" w:rsidRPr="00A85184">
        <w:rPr>
          <w:rFonts w:cs="Arial"/>
        </w:rPr>
        <w:t xml:space="preserve">. </w:t>
      </w:r>
    </w:p>
    <w:p w14:paraId="3F1427CD" w14:textId="673929E6" w:rsidR="00536D87" w:rsidRPr="00A85184" w:rsidRDefault="00902894" w:rsidP="00A85184">
      <w:pPr>
        <w:pStyle w:val="RLTextlnkuslovan"/>
        <w:keepNext/>
        <w:spacing w:line="280" w:lineRule="atLeast"/>
        <w:rPr>
          <w:rFonts w:cs="Arial"/>
          <w:szCs w:val="22"/>
        </w:rPr>
      </w:pPr>
      <w:r w:rsidRPr="00A85184">
        <w:rPr>
          <w:rFonts w:cs="Arial"/>
          <w:szCs w:val="22"/>
        </w:rPr>
        <w:t>Poskytovatel</w:t>
      </w:r>
      <w:r w:rsidR="00536D87" w:rsidRPr="00A85184">
        <w:rPr>
          <w:rFonts w:cs="Arial"/>
          <w:szCs w:val="22"/>
        </w:rPr>
        <w:t xml:space="preserve"> touto Smlouvou garantuje Objednateli splnění zadání Veřejné zakázky a</w:t>
      </w:r>
      <w:r w:rsidR="00462701" w:rsidRPr="00A85184">
        <w:rPr>
          <w:rFonts w:cs="Arial"/>
          <w:szCs w:val="22"/>
        </w:rPr>
        <w:t> </w:t>
      </w:r>
      <w:r w:rsidR="00536D87" w:rsidRPr="00A85184">
        <w:rPr>
          <w:rFonts w:cs="Arial"/>
          <w:szCs w:val="22"/>
        </w:rPr>
        <w:t>všech z toho vyplývajících podmínek</w:t>
      </w:r>
      <w:r w:rsidR="008758EF">
        <w:rPr>
          <w:rFonts w:cs="Arial"/>
          <w:szCs w:val="22"/>
        </w:rPr>
        <w:t xml:space="preserve">, </w:t>
      </w:r>
      <w:r w:rsidR="00536D87" w:rsidRPr="00A85184">
        <w:rPr>
          <w:rFonts w:cs="Arial"/>
          <w:szCs w:val="22"/>
        </w:rPr>
        <w:t xml:space="preserve">povinností </w:t>
      </w:r>
      <w:r w:rsidR="008758EF">
        <w:rPr>
          <w:rFonts w:cs="Arial"/>
          <w:szCs w:val="22"/>
        </w:rPr>
        <w:t xml:space="preserve">a závazků </w:t>
      </w:r>
      <w:r w:rsidR="00536D87" w:rsidRPr="00A85184">
        <w:rPr>
          <w:rFonts w:cs="Arial"/>
          <w:szCs w:val="22"/>
        </w:rPr>
        <w:t xml:space="preserve">podle </w:t>
      </w:r>
      <w:r w:rsidR="00222062">
        <w:rPr>
          <w:rFonts w:cs="Arial"/>
          <w:szCs w:val="22"/>
        </w:rPr>
        <w:t>z</w:t>
      </w:r>
      <w:r w:rsidR="00222062" w:rsidRPr="00A85184">
        <w:rPr>
          <w:rFonts w:cs="Arial"/>
          <w:szCs w:val="22"/>
        </w:rPr>
        <w:t xml:space="preserve">adávací </w:t>
      </w:r>
      <w:r w:rsidR="00536D87" w:rsidRPr="00A85184">
        <w:rPr>
          <w:rFonts w:cs="Arial"/>
          <w:szCs w:val="22"/>
        </w:rPr>
        <w:t>dokumentace</w:t>
      </w:r>
      <w:r w:rsidR="000A1D78">
        <w:rPr>
          <w:rFonts w:cs="Arial"/>
          <w:szCs w:val="22"/>
        </w:rPr>
        <w:t xml:space="preserve"> Veřejné zakázky</w:t>
      </w:r>
      <w:r w:rsidR="00D05595">
        <w:rPr>
          <w:rFonts w:cs="Arial"/>
          <w:szCs w:val="22"/>
        </w:rPr>
        <w:t xml:space="preserve"> uveřejněné na profilu zadavatele Objednatele</w:t>
      </w:r>
      <w:r w:rsidR="00536D87" w:rsidRPr="00A85184">
        <w:rPr>
          <w:rFonts w:cs="Arial"/>
          <w:szCs w:val="22"/>
        </w:rPr>
        <w:t>. Tato garance je nadřazena ostatním podmínkám a garancím uvedeným v této Smlouvě. Pro vyloučení jakýchkoliv pochybností to znamená, že:</w:t>
      </w:r>
    </w:p>
    <w:p w14:paraId="0347BDEA" w14:textId="1FA85C54" w:rsidR="00536D87" w:rsidRPr="00A85184" w:rsidRDefault="00536D87" w:rsidP="6CE45A61">
      <w:pPr>
        <w:pStyle w:val="RLTextlnkuslovan"/>
        <w:numPr>
          <w:ilvl w:val="2"/>
          <w:numId w:val="1"/>
        </w:numPr>
        <w:spacing w:line="280" w:lineRule="atLeast"/>
        <w:rPr>
          <w:rFonts w:cs="Arial"/>
        </w:rPr>
      </w:pPr>
      <w:r w:rsidRPr="6CE45A61">
        <w:rPr>
          <w:rFonts w:cs="Arial"/>
        </w:rPr>
        <w:t xml:space="preserve">v případě jakékoliv nejistoty ohledně výkladu ustanovení této Smlouvy budou tato ustanovení vykládána tak, aby v co nejširší míře zohledňovala účel Veřejné zakázky vyjádřený </w:t>
      </w:r>
      <w:r w:rsidR="0086635D">
        <w:rPr>
          <w:rFonts w:cs="Arial"/>
        </w:rPr>
        <w:t>z</w:t>
      </w:r>
      <w:r w:rsidRPr="6CE45A61">
        <w:rPr>
          <w:rFonts w:cs="Arial"/>
        </w:rPr>
        <w:t>adávací dokumentací,</w:t>
      </w:r>
      <w:r w:rsidR="00140060" w:rsidRPr="6CE45A61">
        <w:rPr>
          <w:rFonts w:cs="Arial"/>
        </w:rPr>
        <w:t xml:space="preserve"> a to tak, že přednost při výkladu má ustanovení těla Smlouvy před jejími přílohami</w:t>
      </w:r>
      <w:r w:rsidRPr="6CE45A61">
        <w:rPr>
          <w:rFonts w:cs="Arial"/>
        </w:rPr>
        <w:t>,</w:t>
      </w:r>
    </w:p>
    <w:p w14:paraId="724D76B2" w14:textId="25A02F4B" w:rsidR="00536D87" w:rsidRPr="00A85184" w:rsidRDefault="00536D87" w:rsidP="00A85184">
      <w:pPr>
        <w:pStyle w:val="RLTextlnkuslovan"/>
        <w:numPr>
          <w:ilvl w:val="2"/>
          <w:numId w:val="1"/>
        </w:numPr>
        <w:spacing w:line="280" w:lineRule="atLeast"/>
        <w:rPr>
          <w:rFonts w:cs="Arial"/>
          <w:szCs w:val="22"/>
          <w:lang w:eastAsia="en-US"/>
        </w:rPr>
      </w:pPr>
      <w:r w:rsidRPr="00A85184">
        <w:rPr>
          <w:rFonts w:cs="Arial"/>
          <w:szCs w:val="22"/>
        </w:rPr>
        <w:t xml:space="preserve">v případě chybějících ustanovení této Smlouvy budou použita dostatečně konkrétní ustanovení </w:t>
      </w:r>
      <w:r w:rsidR="002673FB">
        <w:rPr>
          <w:rFonts w:cs="Arial"/>
          <w:szCs w:val="22"/>
        </w:rPr>
        <w:t>z</w:t>
      </w:r>
      <w:r w:rsidRPr="00A85184">
        <w:rPr>
          <w:rFonts w:cs="Arial"/>
          <w:szCs w:val="22"/>
        </w:rPr>
        <w:t>adávací dokumentace</w:t>
      </w:r>
      <w:r w:rsidR="002673FB">
        <w:rPr>
          <w:rFonts w:cs="Arial"/>
          <w:szCs w:val="22"/>
        </w:rPr>
        <w:t xml:space="preserve"> Veřejné zakázky</w:t>
      </w:r>
      <w:r w:rsidRPr="00A85184">
        <w:rPr>
          <w:rFonts w:cs="Arial"/>
          <w:szCs w:val="22"/>
        </w:rPr>
        <w:t>,</w:t>
      </w:r>
    </w:p>
    <w:p w14:paraId="20CF8FD1" w14:textId="77777777" w:rsidR="00140060" w:rsidRPr="00A85184" w:rsidRDefault="00902894" w:rsidP="00A85184">
      <w:pPr>
        <w:pStyle w:val="RLTextlnkuslovan"/>
        <w:numPr>
          <w:ilvl w:val="2"/>
          <w:numId w:val="1"/>
        </w:numPr>
        <w:spacing w:line="280" w:lineRule="atLeast"/>
        <w:rPr>
          <w:rFonts w:cs="Arial"/>
          <w:szCs w:val="22"/>
          <w:lang w:eastAsia="en-US"/>
        </w:rPr>
      </w:pPr>
      <w:r w:rsidRPr="00A85184">
        <w:rPr>
          <w:rFonts w:cs="Arial"/>
          <w:szCs w:val="22"/>
        </w:rPr>
        <w:t>Poskytovatel</w:t>
      </w:r>
      <w:r w:rsidR="00536D87" w:rsidRPr="00A85184">
        <w:rPr>
          <w:rFonts w:cs="Arial"/>
          <w:szCs w:val="22"/>
        </w:rPr>
        <w:t xml:space="preserve"> je vázán svou nabídkou předloženou Objednateli v rámci zadávacího řízení na zadání Veřejné zakázky, která se pro úpravu vzájemných vztahů vyplývajících z této Smlouvy použije subsidiárně</w:t>
      </w:r>
      <w:r w:rsidR="00844154">
        <w:rPr>
          <w:rFonts w:cs="Arial"/>
          <w:szCs w:val="22"/>
        </w:rPr>
        <w:t>.</w:t>
      </w:r>
    </w:p>
    <w:p w14:paraId="55CD06C9" w14:textId="331614DD" w:rsidR="005E6174" w:rsidRPr="00A85184" w:rsidRDefault="005E6174" w:rsidP="00BC261D">
      <w:pPr>
        <w:pStyle w:val="RLlneksmlouvy"/>
        <w:numPr>
          <w:ilvl w:val="0"/>
          <w:numId w:val="1"/>
        </w:numPr>
        <w:spacing w:line="280" w:lineRule="atLeast"/>
        <w:rPr>
          <w:rFonts w:cs="Arial"/>
        </w:rPr>
      </w:pPr>
      <w:bookmarkStart w:id="2" w:name="_Toc212632746"/>
      <w:bookmarkStart w:id="3" w:name="_Ref40545301"/>
      <w:r w:rsidRPr="6DCF46B3">
        <w:rPr>
          <w:rFonts w:cs="Arial"/>
        </w:rPr>
        <w:t>PŘEDMĚT SMLOUVY</w:t>
      </w:r>
      <w:bookmarkEnd w:id="2"/>
      <w:bookmarkEnd w:id="3"/>
    </w:p>
    <w:p w14:paraId="65CB1C82" w14:textId="7C6E4E9C" w:rsidR="00D1023A" w:rsidRPr="00BC261D" w:rsidRDefault="00E1197A" w:rsidP="00701CFD">
      <w:pPr>
        <w:pStyle w:val="RLTextlnkuslovan"/>
        <w:numPr>
          <w:ilvl w:val="1"/>
          <w:numId w:val="16"/>
        </w:numPr>
        <w:spacing w:line="280" w:lineRule="atLeast"/>
        <w:rPr>
          <w:rFonts w:cs="Arial"/>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401758967"/>
      <w:bookmarkStart w:id="12" w:name="_Ref212856175"/>
      <w:bookmarkStart w:id="13" w:name="_Ref311631992"/>
      <w:bookmarkStart w:id="14" w:name="_Ref313894952"/>
      <w:bookmarkEnd w:id="4"/>
      <w:bookmarkEnd w:id="5"/>
      <w:bookmarkEnd w:id="6"/>
      <w:bookmarkEnd w:id="7"/>
      <w:bookmarkEnd w:id="8"/>
      <w:bookmarkEnd w:id="9"/>
      <w:bookmarkEnd w:id="10"/>
      <w:r w:rsidRPr="00BC261D">
        <w:rPr>
          <w:rFonts w:cs="Arial"/>
        </w:rPr>
        <w:t xml:space="preserve">Převzetí </w:t>
      </w:r>
      <w:r w:rsidR="00A04CA4" w:rsidRPr="00BC261D">
        <w:rPr>
          <w:rFonts w:cs="Arial"/>
        </w:rPr>
        <w:t xml:space="preserve">stávajícího systému </w:t>
      </w:r>
      <w:r w:rsidRPr="00BC261D">
        <w:rPr>
          <w:rFonts w:cs="Arial"/>
        </w:rPr>
        <w:t>IS ESF</w:t>
      </w:r>
      <w:r w:rsidR="007B5C5D" w:rsidRPr="00BC261D">
        <w:rPr>
          <w:rFonts w:cs="Arial"/>
        </w:rPr>
        <w:t xml:space="preserve"> </w:t>
      </w:r>
      <w:r w:rsidR="00A04CA4" w:rsidRPr="00BC261D">
        <w:rPr>
          <w:rFonts w:cs="Arial"/>
        </w:rPr>
        <w:t>2014+</w:t>
      </w:r>
      <w:r w:rsidR="001832DF" w:rsidRPr="00BC261D">
        <w:rPr>
          <w:rFonts w:cs="Arial"/>
        </w:rPr>
        <w:t>, portálového frameworku</w:t>
      </w:r>
      <w:r w:rsidR="00A04CA4" w:rsidRPr="00BC261D">
        <w:rPr>
          <w:rFonts w:cs="Arial"/>
        </w:rPr>
        <w:t xml:space="preserve"> a portálu </w:t>
      </w:r>
      <w:hyperlink r:id="rId12" w:history="1">
        <w:r w:rsidR="00A04CA4" w:rsidRPr="00BC261D">
          <w:rPr>
            <w:rStyle w:val="Hypertextovodkaz"/>
            <w:rFonts w:cs="Arial"/>
          </w:rPr>
          <w:t>www.esfcr.cz</w:t>
        </w:r>
      </w:hyperlink>
      <w:r w:rsidR="00D1023A" w:rsidRPr="00BC261D">
        <w:rPr>
          <w:rFonts w:cs="Arial"/>
        </w:rPr>
        <w:t>:</w:t>
      </w:r>
    </w:p>
    <w:p w14:paraId="1A81DD39" w14:textId="072263EB" w:rsidR="006F27D8" w:rsidRDefault="00F71A9C" w:rsidP="00981D36">
      <w:pPr>
        <w:pStyle w:val="RLTextlnkuslovan"/>
        <w:numPr>
          <w:ilvl w:val="2"/>
          <w:numId w:val="1"/>
        </w:numPr>
        <w:spacing w:line="280" w:lineRule="atLeast"/>
        <w:rPr>
          <w:rFonts w:cs="Arial"/>
        </w:rPr>
      </w:pPr>
      <w:r w:rsidRPr="00B01AC5">
        <w:rPr>
          <w:rFonts w:cs="Arial"/>
        </w:rPr>
        <w:t>Poskytovatel převezme stávající systém IS ESF 2014</w:t>
      </w:r>
      <w:r w:rsidRPr="1A8389E9">
        <w:rPr>
          <w:rFonts w:cs="Arial"/>
        </w:rPr>
        <w:t xml:space="preserve">+ včetně </w:t>
      </w:r>
      <w:r w:rsidRPr="75C3B654">
        <w:rPr>
          <w:rFonts w:cs="Arial"/>
        </w:rPr>
        <w:t>všech jeho součástí</w:t>
      </w:r>
      <w:r w:rsidRPr="1A8389E9">
        <w:rPr>
          <w:rFonts w:cs="Arial"/>
        </w:rPr>
        <w:t>,</w:t>
      </w:r>
      <w:r w:rsidRPr="00B01AC5">
        <w:rPr>
          <w:rFonts w:cs="Arial"/>
        </w:rPr>
        <w:t xml:space="preserve"> portálový framework a portál</w:t>
      </w:r>
      <w:r w:rsidR="00573B8F">
        <w:rPr>
          <w:rFonts w:cs="Arial"/>
        </w:rPr>
        <w:t>, a to</w:t>
      </w:r>
      <w:r w:rsidRPr="00B01AC5">
        <w:rPr>
          <w:rFonts w:cs="Arial"/>
        </w:rPr>
        <w:t xml:space="preserve"> včetně dokumentace, softwarového vybavení, datové základny a probíhající součinnosti </w:t>
      </w:r>
      <w:r w:rsidRPr="0131B883">
        <w:rPr>
          <w:rFonts w:cs="Arial"/>
        </w:rPr>
        <w:t xml:space="preserve">s </w:t>
      </w:r>
      <w:r w:rsidRPr="4ECD125F">
        <w:rPr>
          <w:rFonts w:cs="Arial"/>
        </w:rPr>
        <w:t>ostatními projekty</w:t>
      </w:r>
      <w:r w:rsidR="00D8288C">
        <w:rPr>
          <w:rFonts w:cs="Arial"/>
        </w:rPr>
        <w:t xml:space="preserve"> </w:t>
      </w:r>
      <w:r w:rsidR="003646B8">
        <w:rPr>
          <w:rFonts w:cs="Arial"/>
        </w:rPr>
        <w:t xml:space="preserve">dle </w:t>
      </w:r>
      <w:r w:rsidR="003646B8" w:rsidRPr="009133FE">
        <w:rPr>
          <w:rFonts w:cs="Arial"/>
        </w:rPr>
        <w:t xml:space="preserve">popisu </w:t>
      </w:r>
      <w:r w:rsidR="003646B8" w:rsidRPr="006B35A2">
        <w:rPr>
          <w:rFonts w:cs="Arial"/>
        </w:rPr>
        <w:t xml:space="preserve">v příloze č. </w:t>
      </w:r>
      <w:r w:rsidR="007A345A" w:rsidRPr="006B35A2">
        <w:rPr>
          <w:rFonts w:cs="Arial"/>
        </w:rPr>
        <w:t xml:space="preserve">1 </w:t>
      </w:r>
      <w:r w:rsidR="00CE3896" w:rsidRPr="006B35A2">
        <w:rPr>
          <w:rFonts w:cs="Arial"/>
        </w:rPr>
        <w:t>této Smlouvy</w:t>
      </w:r>
      <w:r w:rsidR="00AB0049">
        <w:rPr>
          <w:rFonts w:cs="Arial"/>
        </w:rPr>
        <w:t xml:space="preserve"> </w:t>
      </w:r>
      <w:r w:rsidR="001D01C2">
        <w:rPr>
          <w:rFonts w:cs="Arial"/>
        </w:rPr>
        <w:t>(Služby převzetí)</w:t>
      </w:r>
      <w:r w:rsidR="00CE3896" w:rsidRPr="006B35A2">
        <w:rPr>
          <w:rFonts w:cs="Arial"/>
        </w:rPr>
        <w:t>.</w:t>
      </w:r>
    </w:p>
    <w:p w14:paraId="43D5B30F" w14:textId="5678A60B" w:rsidR="006F1112" w:rsidRPr="005924AA" w:rsidRDefault="004C1484" w:rsidP="00CD01FC">
      <w:pPr>
        <w:pStyle w:val="RLTextlnkuslovan"/>
        <w:numPr>
          <w:ilvl w:val="2"/>
          <w:numId w:val="1"/>
        </w:numPr>
        <w:spacing w:line="280" w:lineRule="atLeast"/>
        <w:rPr>
          <w:rFonts w:cs="Arial"/>
        </w:rPr>
      </w:pPr>
      <w:r>
        <w:rPr>
          <w:rFonts w:cs="Arial"/>
        </w:rPr>
        <w:t xml:space="preserve">Následně, </w:t>
      </w:r>
      <w:r w:rsidR="00D93483">
        <w:rPr>
          <w:rFonts w:cs="Arial"/>
        </w:rPr>
        <w:t xml:space="preserve">při ukončování smluvního vztahu, </w:t>
      </w:r>
      <w:r w:rsidR="006F1112">
        <w:rPr>
          <w:rFonts w:cs="Arial"/>
        </w:rPr>
        <w:t>Poskytovatel předá IS ESF</w:t>
      </w:r>
      <w:r w:rsidR="00350527">
        <w:rPr>
          <w:rFonts w:cs="Arial"/>
        </w:rPr>
        <w:t xml:space="preserve"> </w:t>
      </w:r>
      <w:r w:rsidR="00866123">
        <w:rPr>
          <w:rFonts w:cs="Arial"/>
        </w:rPr>
        <w:t xml:space="preserve">včetně dokumentace, softwarového </w:t>
      </w:r>
      <w:r w:rsidR="007C1EB1">
        <w:rPr>
          <w:rFonts w:cs="Arial"/>
        </w:rPr>
        <w:t>vybavení,</w:t>
      </w:r>
      <w:r w:rsidR="00866123">
        <w:rPr>
          <w:rFonts w:cs="Arial"/>
        </w:rPr>
        <w:t xml:space="preserve"> datové základny </w:t>
      </w:r>
      <w:r w:rsidR="006F70BD">
        <w:rPr>
          <w:rFonts w:cs="Arial"/>
        </w:rPr>
        <w:t xml:space="preserve">a </w:t>
      </w:r>
      <w:r w:rsidR="00866123">
        <w:rPr>
          <w:rFonts w:cs="Arial"/>
        </w:rPr>
        <w:t xml:space="preserve">probíhající součinnosti k ostatním projektům dle </w:t>
      </w:r>
      <w:r w:rsidR="00866123" w:rsidRPr="009133FE">
        <w:rPr>
          <w:rFonts w:cs="Arial"/>
        </w:rPr>
        <w:t xml:space="preserve">popisu </w:t>
      </w:r>
      <w:r w:rsidR="00866123" w:rsidRPr="006B35A2">
        <w:rPr>
          <w:rFonts w:cs="Arial"/>
        </w:rPr>
        <w:t xml:space="preserve">v příloze č. </w:t>
      </w:r>
      <w:r w:rsidR="005924AA" w:rsidRPr="006B35A2">
        <w:rPr>
          <w:rFonts w:cs="Arial"/>
        </w:rPr>
        <w:t>1 této Smlouvy</w:t>
      </w:r>
      <w:r w:rsidR="001D01C2">
        <w:rPr>
          <w:rFonts w:cs="Arial"/>
        </w:rPr>
        <w:t xml:space="preserve"> (Služby předání)</w:t>
      </w:r>
      <w:r w:rsidR="005924AA" w:rsidRPr="006B35A2">
        <w:rPr>
          <w:rFonts w:cs="Arial"/>
        </w:rPr>
        <w:t>.</w:t>
      </w:r>
    </w:p>
    <w:p w14:paraId="358A4043" w14:textId="7AAE518E" w:rsidR="00A87280" w:rsidRPr="00A85184" w:rsidRDefault="0036676F" w:rsidP="00A85184">
      <w:pPr>
        <w:pStyle w:val="RLTextlnkuslovan"/>
        <w:spacing w:line="280" w:lineRule="atLeast"/>
        <w:rPr>
          <w:rFonts w:cs="Arial"/>
        </w:rPr>
      </w:pPr>
      <w:r w:rsidRPr="32EA2BF5">
        <w:rPr>
          <w:rFonts w:cs="Arial"/>
        </w:rPr>
        <w:t xml:space="preserve">Tato Smlouva upravuje podmínky, za nichž bude Poskytovatel </w:t>
      </w:r>
      <w:r w:rsidR="00130297" w:rsidRPr="32EA2BF5">
        <w:rPr>
          <w:rFonts w:cs="Arial"/>
        </w:rPr>
        <w:t>poskytovat Služby rozvoje</w:t>
      </w:r>
      <w:r w:rsidRPr="32EA2BF5">
        <w:rPr>
          <w:rFonts w:cs="Arial"/>
        </w:rPr>
        <w:t xml:space="preserve"> dle </w:t>
      </w:r>
      <w:r w:rsidR="007C48F0" w:rsidRPr="32EA2BF5">
        <w:rPr>
          <w:rFonts w:cs="Arial"/>
        </w:rPr>
        <w:t>dílčích</w:t>
      </w:r>
      <w:r w:rsidRPr="32EA2BF5">
        <w:rPr>
          <w:rFonts w:cs="Arial"/>
        </w:rPr>
        <w:t xml:space="preserve"> objednávek Objednatele </w:t>
      </w:r>
      <w:r w:rsidR="004D5A79" w:rsidRPr="32EA2BF5">
        <w:rPr>
          <w:rFonts w:cs="Arial"/>
        </w:rPr>
        <w:t xml:space="preserve">písemně </w:t>
      </w:r>
      <w:r w:rsidRPr="32EA2BF5">
        <w:rPr>
          <w:rFonts w:cs="Arial"/>
        </w:rPr>
        <w:t xml:space="preserve">odsouhlasených </w:t>
      </w:r>
      <w:r w:rsidR="00740850" w:rsidRPr="32EA2BF5">
        <w:rPr>
          <w:rFonts w:cs="Arial"/>
        </w:rPr>
        <w:t>Poskytovatelem</w:t>
      </w:r>
      <w:r w:rsidR="3F25117A" w:rsidRPr="32EA2BF5">
        <w:rPr>
          <w:rFonts w:cs="Arial"/>
        </w:rPr>
        <w:t xml:space="preserve"> </w:t>
      </w:r>
      <w:r w:rsidRPr="32EA2BF5">
        <w:rPr>
          <w:rFonts w:cs="Arial"/>
        </w:rPr>
        <w:t>(dále jen „</w:t>
      </w:r>
      <w:r w:rsidR="008E7B1C" w:rsidRPr="32EA2BF5">
        <w:rPr>
          <w:rFonts w:cs="Arial"/>
          <w:b/>
          <w:bCs/>
        </w:rPr>
        <w:t>Objednávka</w:t>
      </w:r>
      <w:r w:rsidRPr="32EA2BF5">
        <w:rPr>
          <w:rFonts w:cs="Arial"/>
        </w:rPr>
        <w:t xml:space="preserve">“). Každá </w:t>
      </w:r>
      <w:r w:rsidR="008E7B1C" w:rsidRPr="32EA2BF5">
        <w:rPr>
          <w:rFonts w:cs="Arial"/>
        </w:rPr>
        <w:t>O</w:t>
      </w:r>
      <w:r w:rsidR="006C36B7" w:rsidRPr="32EA2BF5">
        <w:rPr>
          <w:rFonts w:cs="Arial"/>
        </w:rPr>
        <w:t xml:space="preserve">bjednávka </w:t>
      </w:r>
      <w:r w:rsidRPr="32EA2BF5">
        <w:rPr>
          <w:rFonts w:cs="Arial"/>
        </w:rPr>
        <w:t>se řídí touto Smlouvou</w:t>
      </w:r>
      <w:r w:rsidR="0083540C" w:rsidRPr="32EA2BF5">
        <w:rPr>
          <w:rFonts w:cs="Arial"/>
        </w:rPr>
        <w:t xml:space="preserve"> a jejími přílohami</w:t>
      </w:r>
      <w:r w:rsidRPr="32EA2BF5">
        <w:rPr>
          <w:rFonts w:cs="Arial"/>
        </w:rPr>
        <w:t xml:space="preserve">. </w:t>
      </w:r>
      <w:r w:rsidR="00902894" w:rsidRPr="32EA2BF5">
        <w:rPr>
          <w:rFonts w:cs="Arial"/>
        </w:rPr>
        <w:t>Poskytovatel</w:t>
      </w:r>
      <w:r w:rsidR="005E6174" w:rsidRPr="32EA2BF5">
        <w:rPr>
          <w:rFonts w:cs="Arial"/>
        </w:rPr>
        <w:t xml:space="preserve"> se touto Smlouvou zavazuje </w:t>
      </w:r>
      <w:r w:rsidR="00A87280" w:rsidRPr="32EA2BF5">
        <w:rPr>
          <w:rFonts w:cs="Arial"/>
        </w:rPr>
        <w:t>prov</w:t>
      </w:r>
      <w:r w:rsidR="007C48F0" w:rsidRPr="32EA2BF5">
        <w:rPr>
          <w:rFonts w:cs="Arial"/>
        </w:rPr>
        <w:t>ádět</w:t>
      </w:r>
      <w:r w:rsidR="00A87280" w:rsidRPr="32EA2BF5">
        <w:rPr>
          <w:rFonts w:cs="Arial"/>
        </w:rPr>
        <w:t xml:space="preserve"> </w:t>
      </w:r>
      <w:r w:rsidR="005E6174" w:rsidRPr="32EA2BF5">
        <w:rPr>
          <w:rFonts w:cs="Arial"/>
        </w:rPr>
        <w:t xml:space="preserve">pro Objednatele </w:t>
      </w:r>
      <w:r w:rsidRPr="32EA2BF5">
        <w:rPr>
          <w:rFonts w:cs="Arial"/>
        </w:rPr>
        <w:t xml:space="preserve">na základě </w:t>
      </w:r>
      <w:r w:rsidR="008E7B1C" w:rsidRPr="32EA2BF5">
        <w:rPr>
          <w:rFonts w:cs="Arial"/>
        </w:rPr>
        <w:t>O</w:t>
      </w:r>
      <w:r w:rsidR="006C36B7" w:rsidRPr="32EA2BF5">
        <w:rPr>
          <w:rFonts w:cs="Arial"/>
        </w:rPr>
        <w:t>bjednávek</w:t>
      </w:r>
      <w:r w:rsidRPr="32EA2BF5">
        <w:rPr>
          <w:rFonts w:cs="Arial"/>
        </w:rPr>
        <w:t xml:space="preserve"> </w:t>
      </w:r>
      <w:r w:rsidR="00130297" w:rsidRPr="32EA2BF5">
        <w:rPr>
          <w:rFonts w:cs="Arial"/>
        </w:rPr>
        <w:t>Služeb rozvoje</w:t>
      </w:r>
      <w:r w:rsidR="00A87280" w:rsidRPr="32EA2BF5">
        <w:rPr>
          <w:rFonts w:cs="Arial"/>
        </w:rPr>
        <w:t xml:space="preserve">, které </w:t>
      </w:r>
      <w:r w:rsidR="007C48F0" w:rsidRPr="32EA2BF5">
        <w:rPr>
          <w:rFonts w:cs="Arial"/>
        </w:rPr>
        <w:t xml:space="preserve">budou </w:t>
      </w:r>
      <w:r w:rsidR="00A87280" w:rsidRPr="32EA2BF5">
        <w:rPr>
          <w:rFonts w:cs="Arial"/>
        </w:rPr>
        <w:t>spočív</w:t>
      </w:r>
      <w:r w:rsidR="007C48F0" w:rsidRPr="32EA2BF5">
        <w:rPr>
          <w:rFonts w:cs="Arial"/>
        </w:rPr>
        <w:t>at</w:t>
      </w:r>
      <w:r w:rsidR="00A87280" w:rsidRPr="32EA2BF5">
        <w:rPr>
          <w:rFonts w:cs="Arial"/>
        </w:rPr>
        <w:t xml:space="preserve"> v (ve):</w:t>
      </w:r>
      <w:bookmarkEnd w:id="11"/>
      <w:bookmarkEnd w:id="12"/>
      <w:bookmarkEnd w:id="13"/>
    </w:p>
    <w:p w14:paraId="13D00BC1" w14:textId="0643595D" w:rsidR="001E6CA9" w:rsidRPr="00A85184" w:rsidRDefault="001E6CA9" w:rsidP="00A85184">
      <w:pPr>
        <w:pStyle w:val="RLTextlnkuslovan"/>
        <w:numPr>
          <w:ilvl w:val="2"/>
          <w:numId w:val="1"/>
        </w:numPr>
        <w:spacing w:line="280" w:lineRule="atLeast"/>
        <w:rPr>
          <w:rFonts w:cs="Arial"/>
        </w:rPr>
      </w:pPr>
      <w:r w:rsidRPr="00A85184">
        <w:rPr>
          <w:rFonts w:cs="Arial"/>
        </w:rPr>
        <w:t xml:space="preserve">modifikaci a rozvoji funkcionalit či modulů </w:t>
      </w:r>
      <w:r w:rsidR="00103442">
        <w:rPr>
          <w:rFonts w:cs="Arial"/>
        </w:rPr>
        <w:t>Systému</w:t>
      </w:r>
      <w:r w:rsidRPr="00A85184">
        <w:rPr>
          <w:rFonts w:cs="Arial"/>
        </w:rPr>
        <w:t xml:space="preserve"> dle aktuálních potřeb </w:t>
      </w:r>
      <w:r w:rsidR="00A01680" w:rsidRPr="00A85184">
        <w:rPr>
          <w:rFonts w:cs="Arial"/>
        </w:rPr>
        <w:t>Objednatele</w:t>
      </w:r>
      <w:r w:rsidRPr="00A85184">
        <w:rPr>
          <w:rFonts w:cs="Arial"/>
        </w:rPr>
        <w:t>;</w:t>
      </w:r>
    </w:p>
    <w:p w14:paraId="2F5FB48B" w14:textId="60C7EFB8" w:rsidR="001E6CA9" w:rsidRPr="00A85184" w:rsidRDefault="001E6CA9" w:rsidP="00A85184">
      <w:pPr>
        <w:pStyle w:val="RLTextlnkuslovan"/>
        <w:numPr>
          <w:ilvl w:val="2"/>
          <w:numId w:val="1"/>
        </w:numPr>
        <w:spacing w:line="280" w:lineRule="atLeast"/>
        <w:rPr>
          <w:rFonts w:cs="Arial"/>
        </w:rPr>
      </w:pPr>
      <w:r w:rsidRPr="00A85184">
        <w:rPr>
          <w:rFonts w:cs="Arial"/>
        </w:rPr>
        <w:t xml:space="preserve">tvorbě a rozvoji nových aplikací </w:t>
      </w:r>
      <w:r w:rsidR="00103442">
        <w:rPr>
          <w:rFonts w:cs="Arial"/>
        </w:rPr>
        <w:t>Systému</w:t>
      </w:r>
      <w:r w:rsidRPr="00A85184">
        <w:rPr>
          <w:rFonts w:cs="Arial"/>
        </w:rPr>
        <w:t>;</w:t>
      </w:r>
    </w:p>
    <w:p w14:paraId="059E12A4" w14:textId="63851655" w:rsidR="001E6CA9" w:rsidRDefault="001E6CA9" w:rsidP="00A85184">
      <w:pPr>
        <w:pStyle w:val="RLTextlnkuslovan"/>
        <w:numPr>
          <w:ilvl w:val="2"/>
          <w:numId w:val="1"/>
        </w:numPr>
        <w:spacing w:line="280" w:lineRule="atLeast"/>
        <w:rPr>
          <w:rFonts w:cs="Arial"/>
        </w:rPr>
      </w:pPr>
      <w:r w:rsidRPr="00A85184">
        <w:rPr>
          <w:rFonts w:cs="Arial"/>
        </w:rPr>
        <w:lastRenderedPageBreak/>
        <w:t xml:space="preserve">integraci předmětu </w:t>
      </w:r>
      <w:r w:rsidR="00130297">
        <w:rPr>
          <w:rFonts w:cs="Arial"/>
        </w:rPr>
        <w:t>Služeb rozvoje</w:t>
      </w:r>
      <w:r w:rsidR="00130297" w:rsidRPr="00A85184">
        <w:rPr>
          <w:rFonts w:cs="Arial"/>
        </w:rPr>
        <w:t xml:space="preserve"> </w:t>
      </w:r>
      <w:r w:rsidRPr="00A85184">
        <w:rPr>
          <w:rFonts w:cs="Arial"/>
        </w:rPr>
        <w:t>a podpůrných webových aplikací a jejich implementaci v prostředí Objednatele (dále jen „</w:t>
      </w:r>
      <w:r w:rsidRPr="00A85184">
        <w:rPr>
          <w:rFonts w:cs="Arial"/>
          <w:b/>
        </w:rPr>
        <w:t>Implementace</w:t>
      </w:r>
      <w:r w:rsidRPr="00A85184">
        <w:rPr>
          <w:rFonts w:cs="Arial"/>
        </w:rPr>
        <w:t>“)</w:t>
      </w:r>
      <w:r w:rsidR="00786E34">
        <w:rPr>
          <w:rFonts w:cs="Arial"/>
        </w:rPr>
        <w:t>;</w:t>
      </w:r>
    </w:p>
    <w:p w14:paraId="729A2F94" w14:textId="5F6B08B4" w:rsidR="00FD5EC9" w:rsidRPr="00A85184" w:rsidRDefault="00FD5EC9" w:rsidP="00A85184">
      <w:pPr>
        <w:pStyle w:val="RLTextlnkuslovan"/>
        <w:numPr>
          <w:ilvl w:val="2"/>
          <w:numId w:val="1"/>
        </w:numPr>
        <w:spacing w:line="280" w:lineRule="atLeast"/>
        <w:rPr>
          <w:rFonts w:cs="Arial"/>
        </w:rPr>
      </w:pPr>
      <w:r>
        <w:rPr>
          <w:rFonts w:cs="Arial"/>
        </w:rPr>
        <w:t>systémové integraci</w:t>
      </w:r>
      <w:r>
        <w:t>, kdy Poskytovatel zabezpečí odborný dohled nad rozvojem řešení a poskytne technické konzultace</w:t>
      </w:r>
      <w:r w:rsidR="00CD22E3">
        <w:t xml:space="preserve"> a analýzy</w:t>
      </w:r>
      <w:r>
        <w:t xml:space="preserve"> pro další projekty realizované nad Systémem;</w:t>
      </w:r>
    </w:p>
    <w:p w14:paraId="1C3DBE66" w14:textId="38DA53E5" w:rsidR="001E6CA9" w:rsidRPr="00A85184" w:rsidRDefault="001E6CA9" w:rsidP="00A85184">
      <w:pPr>
        <w:pStyle w:val="RLTextlnkuslovan"/>
        <w:numPr>
          <w:ilvl w:val="2"/>
          <w:numId w:val="1"/>
        </w:numPr>
        <w:spacing w:line="280" w:lineRule="atLeast"/>
        <w:rPr>
          <w:rFonts w:cs="Arial"/>
        </w:rPr>
      </w:pPr>
      <w:r w:rsidRPr="00A85184">
        <w:rPr>
          <w:rFonts w:cs="Arial"/>
        </w:rPr>
        <w:t xml:space="preserve">zpracovávání </w:t>
      </w:r>
      <w:r w:rsidR="002D461A">
        <w:rPr>
          <w:rFonts w:cs="Arial"/>
        </w:rPr>
        <w:t xml:space="preserve">a aktualizace </w:t>
      </w:r>
      <w:r w:rsidRPr="00A85184">
        <w:rPr>
          <w:rFonts w:cs="Arial"/>
        </w:rPr>
        <w:t xml:space="preserve">veškeré </w:t>
      </w:r>
      <w:r w:rsidR="002D461A" w:rsidRPr="00751246">
        <w:rPr>
          <w:rFonts w:cs="Arial"/>
          <w:bCs/>
        </w:rPr>
        <w:t xml:space="preserve">analytické, administrátorské, vývojářské, instalační, uživatelské, provozní, bezpečnostní a školící </w:t>
      </w:r>
      <w:r w:rsidRPr="00A85184">
        <w:rPr>
          <w:rFonts w:cs="Arial"/>
        </w:rPr>
        <w:t>dokumentace</w:t>
      </w:r>
      <w:r w:rsidR="00097F54">
        <w:rPr>
          <w:rFonts w:cs="Arial"/>
        </w:rPr>
        <w:t xml:space="preserve"> </w:t>
      </w:r>
      <w:r w:rsidRPr="00A85184">
        <w:rPr>
          <w:rFonts w:cs="Arial"/>
        </w:rPr>
        <w:t>k</w:t>
      </w:r>
      <w:r w:rsidR="00097F54">
        <w:rPr>
          <w:rFonts w:cs="Arial"/>
        </w:rPr>
        <w:t> </w:t>
      </w:r>
      <w:r w:rsidRPr="00A85184">
        <w:rPr>
          <w:rFonts w:cs="Arial"/>
        </w:rPr>
        <w:t>doručeným modifikacím, novým funkcionalitám, modulům či aplikacím</w:t>
      </w:r>
      <w:r w:rsidR="004D5A79">
        <w:rPr>
          <w:rFonts w:cs="Arial"/>
        </w:rPr>
        <w:br/>
      </w:r>
      <w:r w:rsidR="00A25170">
        <w:rPr>
          <w:rFonts w:cs="Arial"/>
        </w:rPr>
        <w:t>k Systému</w:t>
      </w:r>
      <w:r w:rsidRPr="00A85184">
        <w:rPr>
          <w:rFonts w:cs="Arial"/>
        </w:rPr>
        <w:t xml:space="preserve"> (dále jen „</w:t>
      </w:r>
      <w:r w:rsidRPr="00A85184">
        <w:rPr>
          <w:rFonts w:cs="Arial"/>
          <w:b/>
        </w:rPr>
        <w:t>Dokumentace</w:t>
      </w:r>
      <w:r w:rsidRPr="00A85184">
        <w:rPr>
          <w:rFonts w:cs="Arial"/>
        </w:rPr>
        <w:t>“);</w:t>
      </w:r>
      <w:r w:rsidR="00C23A09" w:rsidRPr="00A85184">
        <w:rPr>
          <w:rFonts w:cs="Arial"/>
        </w:rPr>
        <w:t xml:space="preserve"> a v</w:t>
      </w:r>
    </w:p>
    <w:p w14:paraId="07BE17F7" w14:textId="74461031" w:rsidR="007779A6" w:rsidRPr="00A85184" w:rsidRDefault="001E6CA9" w:rsidP="00A85184">
      <w:pPr>
        <w:pStyle w:val="RLTextlnkuslovan"/>
        <w:numPr>
          <w:ilvl w:val="2"/>
          <w:numId w:val="1"/>
        </w:numPr>
        <w:spacing w:line="280" w:lineRule="atLeast"/>
        <w:rPr>
          <w:rFonts w:cs="Arial"/>
        </w:rPr>
      </w:pPr>
      <w:r w:rsidRPr="0071725A">
        <w:rPr>
          <w:rFonts w:cs="Arial"/>
        </w:rPr>
        <w:t xml:space="preserve">udělení příslušných užívacích a souvisejících oprávnění </w:t>
      </w:r>
      <w:r w:rsidRPr="0071725A">
        <w:rPr>
          <w:rFonts w:cs="Arial"/>
          <w:szCs w:val="22"/>
        </w:rPr>
        <w:t xml:space="preserve">dle čl. </w:t>
      </w:r>
      <w:r w:rsidRPr="0071725A">
        <w:rPr>
          <w:rFonts w:cs="Arial"/>
          <w:szCs w:val="22"/>
        </w:rPr>
        <w:fldChar w:fldCharType="begin"/>
      </w:r>
      <w:r w:rsidRPr="0071725A">
        <w:rPr>
          <w:rFonts w:cs="Arial"/>
          <w:szCs w:val="22"/>
        </w:rPr>
        <w:instrText xml:space="preserve"> REF _Ref314542799 \r \h </w:instrText>
      </w:r>
      <w:r w:rsidR="00A85184" w:rsidRPr="0071725A">
        <w:rPr>
          <w:rFonts w:cs="Arial"/>
          <w:szCs w:val="22"/>
        </w:rPr>
        <w:instrText xml:space="preserve"> \* MERGEFORMAT </w:instrText>
      </w:r>
      <w:r w:rsidRPr="0071725A">
        <w:rPr>
          <w:rFonts w:cs="Arial"/>
          <w:szCs w:val="22"/>
        </w:rPr>
      </w:r>
      <w:r w:rsidRPr="0071725A">
        <w:rPr>
          <w:rFonts w:cs="Arial"/>
          <w:szCs w:val="22"/>
        </w:rPr>
        <w:fldChar w:fldCharType="separate"/>
      </w:r>
      <w:r w:rsidR="00913E49" w:rsidRPr="0071725A">
        <w:rPr>
          <w:rFonts w:cs="Arial"/>
          <w:szCs w:val="22"/>
        </w:rPr>
        <w:t>15</w:t>
      </w:r>
      <w:r w:rsidRPr="0071725A">
        <w:rPr>
          <w:rFonts w:cs="Arial"/>
          <w:szCs w:val="22"/>
        </w:rPr>
        <w:fldChar w:fldCharType="end"/>
      </w:r>
      <w:r w:rsidR="00034412" w:rsidRPr="0071725A">
        <w:rPr>
          <w:rFonts w:cs="Arial"/>
          <w:szCs w:val="22"/>
        </w:rPr>
        <w:t>.</w:t>
      </w:r>
      <w:r w:rsidRPr="0071725A">
        <w:rPr>
          <w:rFonts w:cs="Arial"/>
          <w:szCs w:val="22"/>
        </w:rPr>
        <w:t xml:space="preserve"> této</w:t>
      </w:r>
      <w:r w:rsidRPr="00E730C6">
        <w:rPr>
          <w:rFonts w:cs="Arial"/>
          <w:szCs w:val="22"/>
        </w:rPr>
        <w:t xml:space="preserve"> Smlouvy</w:t>
      </w:r>
      <w:r w:rsidRPr="00A85184">
        <w:rPr>
          <w:rFonts w:cs="Arial"/>
          <w:szCs w:val="22"/>
        </w:rPr>
        <w:t xml:space="preserve"> k předmětu </w:t>
      </w:r>
      <w:r w:rsidR="00130297">
        <w:rPr>
          <w:rFonts w:cs="Arial"/>
          <w:szCs w:val="22"/>
        </w:rPr>
        <w:t>Služeb rozvoje</w:t>
      </w:r>
      <w:r w:rsidR="00C23A09" w:rsidRPr="00A85184">
        <w:rPr>
          <w:rFonts w:cs="Arial"/>
          <w:szCs w:val="22"/>
        </w:rPr>
        <w:t>.</w:t>
      </w:r>
    </w:p>
    <w:p w14:paraId="22AA0818" w14:textId="35514EDD" w:rsidR="00A87280" w:rsidRPr="00A85184" w:rsidRDefault="00A87280" w:rsidP="00A85184">
      <w:pPr>
        <w:pStyle w:val="RLTextlnkuslovan"/>
        <w:spacing w:line="280" w:lineRule="atLeast"/>
        <w:rPr>
          <w:rFonts w:cs="Arial"/>
        </w:rPr>
      </w:pPr>
      <w:bookmarkStart w:id="15" w:name="_Ref372204248"/>
      <w:bookmarkStart w:id="16" w:name="_Ref372555576"/>
      <w:bookmarkEnd w:id="14"/>
      <w:r w:rsidRPr="32EA2BF5">
        <w:rPr>
          <w:rFonts w:cs="Arial"/>
          <w:lang w:eastAsia="en-US"/>
        </w:rPr>
        <w:t xml:space="preserve">Dále se </w:t>
      </w:r>
      <w:r w:rsidR="00902894" w:rsidRPr="32EA2BF5">
        <w:rPr>
          <w:rFonts w:cs="Arial"/>
          <w:lang w:eastAsia="en-US"/>
        </w:rPr>
        <w:t>Poskytovatel</w:t>
      </w:r>
      <w:r w:rsidRPr="32EA2BF5">
        <w:rPr>
          <w:rFonts w:cs="Arial"/>
          <w:lang w:eastAsia="en-US"/>
        </w:rPr>
        <w:t xml:space="preserve"> zavazuje </w:t>
      </w:r>
      <w:r w:rsidR="005739CF" w:rsidRPr="32EA2BF5">
        <w:rPr>
          <w:rFonts w:cs="Arial"/>
          <w:lang w:eastAsia="en-US"/>
        </w:rPr>
        <w:t>v souladu s</w:t>
      </w:r>
      <w:r w:rsidR="001E6CA9" w:rsidRPr="32EA2BF5">
        <w:rPr>
          <w:rFonts w:cs="Arial"/>
          <w:lang w:eastAsia="en-US"/>
        </w:rPr>
        <w:t xml:space="preserve"> t</w:t>
      </w:r>
      <w:r w:rsidR="005739CF" w:rsidRPr="32EA2BF5">
        <w:rPr>
          <w:rFonts w:cs="Arial"/>
          <w:lang w:eastAsia="en-US"/>
        </w:rPr>
        <w:t>ou</w:t>
      </w:r>
      <w:r w:rsidR="001E6CA9" w:rsidRPr="32EA2BF5">
        <w:rPr>
          <w:rFonts w:cs="Arial"/>
          <w:lang w:eastAsia="en-US"/>
        </w:rPr>
        <w:t>to Smlouv</w:t>
      </w:r>
      <w:r w:rsidR="005739CF" w:rsidRPr="32EA2BF5">
        <w:rPr>
          <w:rFonts w:cs="Arial"/>
          <w:lang w:eastAsia="en-US"/>
        </w:rPr>
        <w:t>ou</w:t>
      </w:r>
      <w:r w:rsidRPr="32EA2BF5">
        <w:rPr>
          <w:rFonts w:cs="Arial"/>
          <w:lang w:eastAsia="en-US"/>
        </w:rPr>
        <w:t xml:space="preserve"> </w:t>
      </w:r>
      <w:r w:rsidR="005739CF" w:rsidRPr="32EA2BF5">
        <w:rPr>
          <w:rFonts w:cs="Arial"/>
          <w:lang w:eastAsia="en-US"/>
        </w:rPr>
        <w:t xml:space="preserve">poskytovat </w:t>
      </w:r>
      <w:r w:rsidRPr="32EA2BF5">
        <w:rPr>
          <w:rFonts w:cs="Arial"/>
          <w:lang w:eastAsia="en-US"/>
        </w:rPr>
        <w:t xml:space="preserve">Objednateli </w:t>
      </w:r>
      <w:r w:rsidR="00D51AE0" w:rsidRPr="32EA2BF5">
        <w:rPr>
          <w:rFonts w:cs="Arial"/>
          <w:lang w:eastAsia="en-US"/>
        </w:rPr>
        <w:t xml:space="preserve">následující </w:t>
      </w:r>
      <w:r w:rsidR="001E6CA9" w:rsidRPr="32EA2BF5">
        <w:rPr>
          <w:rFonts w:cs="Arial"/>
          <w:lang w:eastAsia="en-US"/>
        </w:rPr>
        <w:t>S</w:t>
      </w:r>
      <w:r w:rsidRPr="32EA2BF5">
        <w:rPr>
          <w:rFonts w:cs="Arial"/>
          <w:lang w:eastAsia="en-US"/>
        </w:rPr>
        <w:t>lužby</w:t>
      </w:r>
      <w:r w:rsidR="00CB0D64" w:rsidRPr="32EA2BF5">
        <w:rPr>
          <w:rFonts w:cs="Arial"/>
          <w:lang w:eastAsia="en-US"/>
        </w:rPr>
        <w:t xml:space="preserve"> provozu</w:t>
      </w:r>
      <w:bookmarkEnd w:id="15"/>
      <w:bookmarkEnd w:id="16"/>
      <w:r w:rsidR="00DE6E34">
        <w:rPr>
          <w:rFonts w:cs="Arial"/>
          <w:lang w:eastAsia="en-US"/>
        </w:rPr>
        <w:t xml:space="preserve"> a Služby zvýšené </w:t>
      </w:r>
      <w:r w:rsidR="007C3A5F">
        <w:rPr>
          <w:rFonts w:cs="Arial"/>
          <w:lang w:eastAsia="en-US"/>
        </w:rPr>
        <w:t>podpory provozu</w:t>
      </w:r>
      <w:r w:rsidR="00D51AE0" w:rsidRPr="32EA2BF5">
        <w:rPr>
          <w:rFonts w:cs="Arial"/>
          <w:lang w:eastAsia="en-US"/>
        </w:rPr>
        <w:t>:</w:t>
      </w:r>
    </w:p>
    <w:p w14:paraId="70053E62" w14:textId="7B230428" w:rsidR="0020498E" w:rsidRDefault="00247948" w:rsidP="00A85184">
      <w:pPr>
        <w:pStyle w:val="RLTextlnkuslovan"/>
        <w:numPr>
          <w:ilvl w:val="2"/>
          <w:numId w:val="1"/>
        </w:numPr>
        <w:spacing w:line="280" w:lineRule="atLeast"/>
        <w:rPr>
          <w:rFonts w:cs="Arial"/>
        </w:rPr>
      </w:pPr>
      <w:bookmarkStart w:id="17" w:name="_Ref372555655"/>
      <w:r w:rsidRPr="00E946B7">
        <w:rPr>
          <w:rFonts w:cs="Arial"/>
          <w:lang w:eastAsia="en-US"/>
        </w:rPr>
        <w:t xml:space="preserve">zajištění podpory a </w:t>
      </w:r>
      <w:r w:rsidR="000F4A99" w:rsidRPr="00E946B7">
        <w:rPr>
          <w:rFonts w:cs="Arial"/>
          <w:lang w:eastAsia="en-US"/>
        </w:rPr>
        <w:t>provoz</w:t>
      </w:r>
      <w:r w:rsidR="00B02093" w:rsidRPr="00E946B7">
        <w:rPr>
          <w:rFonts w:cs="Arial"/>
          <w:lang w:eastAsia="en-US"/>
        </w:rPr>
        <w:t>u</w:t>
      </w:r>
      <w:r w:rsidR="00103442">
        <w:rPr>
          <w:rFonts w:cs="Arial"/>
          <w:lang w:eastAsia="en-US"/>
        </w:rPr>
        <w:t xml:space="preserve"> </w:t>
      </w:r>
      <w:r w:rsidR="00103442">
        <w:rPr>
          <w:rFonts w:cs="Arial"/>
        </w:rPr>
        <w:t>Systému</w:t>
      </w:r>
      <w:r w:rsidR="00FF7051" w:rsidRPr="00E946B7">
        <w:rPr>
          <w:rFonts w:cs="Arial"/>
        </w:rPr>
        <w:t xml:space="preserve"> </w:t>
      </w:r>
      <w:r w:rsidRPr="00E946B7">
        <w:rPr>
          <w:rFonts w:cs="Arial"/>
          <w:lang w:eastAsia="en-US"/>
        </w:rPr>
        <w:t>způsobem popsaným v této Smlouvě</w:t>
      </w:r>
      <w:r w:rsidR="00F50311">
        <w:br/>
      </w:r>
      <w:r w:rsidRPr="00E946B7">
        <w:rPr>
          <w:rFonts w:cs="Arial"/>
          <w:lang w:eastAsia="en-US"/>
        </w:rPr>
        <w:t xml:space="preserve">a </w:t>
      </w:r>
      <w:r w:rsidR="00FA4756" w:rsidRPr="007C767C">
        <w:rPr>
          <w:rFonts w:cs="Arial"/>
        </w:rPr>
        <w:t>v příloze č. 1 této Smlouvy</w:t>
      </w:r>
      <w:r w:rsidR="003F6F04">
        <w:rPr>
          <w:rFonts w:cs="Arial"/>
        </w:rPr>
        <w:t>;</w:t>
      </w:r>
      <w:bookmarkEnd w:id="17"/>
    </w:p>
    <w:p w14:paraId="5EEAB95F" w14:textId="4C23D767" w:rsidR="007C3A5F" w:rsidRDefault="00EE0351" w:rsidP="00A85184">
      <w:pPr>
        <w:pStyle w:val="RLTextlnkuslovan"/>
        <w:numPr>
          <w:ilvl w:val="2"/>
          <w:numId w:val="1"/>
        </w:numPr>
        <w:spacing w:line="280" w:lineRule="atLeast"/>
        <w:rPr>
          <w:rFonts w:cs="Arial"/>
        </w:rPr>
      </w:pPr>
      <w:r>
        <w:rPr>
          <w:rFonts w:cs="Arial"/>
        </w:rPr>
        <w:t>zajištění zvýšen</w:t>
      </w:r>
      <w:r w:rsidR="38680841" w:rsidRPr="2C4C7145">
        <w:rPr>
          <w:rFonts w:cs="Arial"/>
        </w:rPr>
        <w:t>é</w:t>
      </w:r>
      <w:r>
        <w:rPr>
          <w:rFonts w:cs="Arial"/>
        </w:rPr>
        <w:t xml:space="preserve"> podpory provozu systému způsobem popsaným v této Smlouvě a v příloze č. 1 této Smlouvy</w:t>
      </w:r>
      <w:r w:rsidR="00C02229">
        <w:rPr>
          <w:rFonts w:cs="Arial"/>
        </w:rPr>
        <w:t>.</w:t>
      </w:r>
    </w:p>
    <w:p w14:paraId="14372240" w14:textId="4646E512" w:rsidR="00475AFE" w:rsidRPr="00FF045D" w:rsidRDefault="00475AFE" w:rsidP="00A85184">
      <w:pPr>
        <w:pStyle w:val="RLTextlnkuslovan"/>
        <w:spacing w:line="280" w:lineRule="atLeast"/>
        <w:rPr>
          <w:rFonts w:cs="Arial"/>
        </w:rPr>
      </w:pPr>
      <w:r w:rsidRPr="00A85184">
        <w:rPr>
          <w:rFonts w:cs="Arial"/>
        </w:rPr>
        <w:t xml:space="preserve">Poskytovatel dále bere na vědomí, že na základě </w:t>
      </w:r>
      <w:r w:rsidR="00B96560" w:rsidRPr="00A85184">
        <w:rPr>
          <w:rFonts w:cs="Arial"/>
        </w:rPr>
        <w:t>P</w:t>
      </w:r>
      <w:r w:rsidRPr="00A85184">
        <w:rPr>
          <w:rFonts w:cs="Arial"/>
        </w:rPr>
        <w:t>lnění</w:t>
      </w:r>
      <w:r w:rsidR="00B96560" w:rsidRPr="00A85184">
        <w:rPr>
          <w:rFonts w:cs="Arial"/>
        </w:rPr>
        <w:t xml:space="preserve"> dle</w:t>
      </w:r>
      <w:r w:rsidRPr="00A85184">
        <w:rPr>
          <w:rFonts w:cs="Arial"/>
        </w:rPr>
        <w:t xml:space="preserve"> této Smlouvy</w:t>
      </w:r>
      <w:r w:rsidR="0043751D">
        <w:rPr>
          <w:rFonts w:cs="Arial"/>
        </w:rPr>
        <w:br/>
      </w:r>
      <w:r w:rsidR="00FF7051" w:rsidRPr="00A85184">
        <w:rPr>
          <w:rFonts w:cs="Arial"/>
        </w:rPr>
        <w:t xml:space="preserve">a </w:t>
      </w:r>
      <w:r w:rsidR="6F30FE35" w:rsidRPr="00A85184">
        <w:rPr>
          <w:rFonts w:cs="Arial"/>
        </w:rPr>
        <w:t>Objednávek</w:t>
      </w:r>
      <w:r w:rsidRPr="00A85184">
        <w:rPr>
          <w:rFonts w:cs="Arial"/>
        </w:rPr>
        <w:t xml:space="preserve"> získá přístup k</w:t>
      </w:r>
      <w:r w:rsidR="00247948" w:rsidRPr="00A85184">
        <w:rPr>
          <w:rFonts w:cs="Arial"/>
        </w:rPr>
        <w:t> </w:t>
      </w:r>
      <w:r w:rsidRPr="00A85184">
        <w:rPr>
          <w:rFonts w:cs="Arial"/>
        </w:rPr>
        <w:t xml:space="preserve">osobním údajům koncových uživatelů </w:t>
      </w:r>
      <w:r w:rsidR="00023389">
        <w:rPr>
          <w:rFonts w:cs="Arial"/>
        </w:rPr>
        <w:t>Systému</w:t>
      </w:r>
      <w:r w:rsidRPr="00A85184">
        <w:rPr>
          <w:rFonts w:cs="Arial"/>
        </w:rPr>
        <w:t xml:space="preserve">. Poskytovatel se zavazuje pro Objednatele jako správce osobních údajů </w:t>
      </w:r>
      <w:r w:rsidR="00DF6BD5" w:rsidRPr="00A85184">
        <w:rPr>
          <w:rFonts w:cs="Arial"/>
        </w:rPr>
        <w:t xml:space="preserve">zpracovávat </w:t>
      </w:r>
      <w:r w:rsidRPr="00A85184">
        <w:rPr>
          <w:rFonts w:cs="Arial"/>
        </w:rPr>
        <w:t xml:space="preserve">osobní údaje koncových uživatelů </w:t>
      </w:r>
      <w:r w:rsidR="00A25170">
        <w:rPr>
          <w:rFonts w:cs="Arial"/>
        </w:rPr>
        <w:t>Systému</w:t>
      </w:r>
      <w:r w:rsidRPr="00A85184">
        <w:rPr>
          <w:rFonts w:cs="Arial"/>
        </w:rPr>
        <w:t xml:space="preserve">, a to dle podmínek </w:t>
      </w:r>
      <w:r w:rsidRPr="001532B2">
        <w:rPr>
          <w:rFonts w:cs="Arial"/>
        </w:rPr>
        <w:t>stanovených</w:t>
      </w:r>
      <w:r w:rsidR="0043751D">
        <w:rPr>
          <w:rFonts w:cs="Arial"/>
        </w:rPr>
        <w:br/>
      </w:r>
      <w:r w:rsidRPr="00FF045D">
        <w:rPr>
          <w:rFonts w:cs="Arial"/>
        </w:rPr>
        <w:t xml:space="preserve">v čl. </w:t>
      </w:r>
      <w:r w:rsidR="00F42609" w:rsidRPr="00FF045D">
        <w:rPr>
          <w:rFonts w:cs="Arial"/>
        </w:rPr>
        <w:t>18</w:t>
      </w:r>
      <w:r w:rsidR="00034412" w:rsidRPr="00FF045D">
        <w:rPr>
          <w:rFonts w:cs="Arial"/>
        </w:rPr>
        <w:t>.</w:t>
      </w:r>
      <w:r w:rsidRPr="00FF045D">
        <w:rPr>
          <w:rFonts w:cs="Arial"/>
        </w:rPr>
        <w:t xml:space="preserve"> této Smlouvy.</w:t>
      </w:r>
    </w:p>
    <w:p w14:paraId="2229B36A" w14:textId="5F3A5CB3" w:rsidR="00E56F31" w:rsidRPr="00A85184" w:rsidRDefault="005E6174" w:rsidP="00A85184">
      <w:pPr>
        <w:pStyle w:val="RLTextlnkuslovan"/>
        <w:spacing w:line="280" w:lineRule="atLeast"/>
        <w:rPr>
          <w:rFonts w:cs="Arial"/>
        </w:rPr>
      </w:pPr>
      <w:bookmarkStart w:id="18" w:name="_Ref40545709"/>
      <w:r w:rsidRPr="32EA2BF5">
        <w:rPr>
          <w:rFonts w:cs="Arial"/>
        </w:rPr>
        <w:t xml:space="preserve">Objednatel se touto Smlouvou zavazuje poskytnout </w:t>
      </w:r>
      <w:r w:rsidR="00902894" w:rsidRPr="32EA2BF5">
        <w:rPr>
          <w:rFonts w:cs="Arial"/>
        </w:rPr>
        <w:t>Poskytovatel</w:t>
      </w:r>
      <w:r w:rsidRPr="32EA2BF5">
        <w:rPr>
          <w:rFonts w:cs="Arial"/>
        </w:rPr>
        <w:t xml:space="preserve">i nezbytnou součinnost při </w:t>
      </w:r>
      <w:r w:rsidR="00770BC3" w:rsidRPr="32EA2BF5">
        <w:rPr>
          <w:rFonts w:cs="Arial"/>
        </w:rPr>
        <w:t xml:space="preserve">poskytování </w:t>
      </w:r>
      <w:r w:rsidR="00F545F1" w:rsidRPr="32EA2BF5">
        <w:rPr>
          <w:rFonts w:cs="Arial"/>
        </w:rPr>
        <w:t>Plnění</w:t>
      </w:r>
      <w:r w:rsidR="00CB0D64" w:rsidRPr="32EA2BF5">
        <w:rPr>
          <w:rFonts w:cs="Arial"/>
        </w:rPr>
        <w:t xml:space="preserve"> </w:t>
      </w:r>
      <w:r w:rsidR="00902894" w:rsidRPr="32EA2BF5">
        <w:rPr>
          <w:rFonts w:cs="Arial"/>
        </w:rPr>
        <w:t>Poskytovatel</w:t>
      </w:r>
      <w:r w:rsidRPr="32EA2BF5">
        <w:rPr>
          <w:rFonts w:cs="Arial"/>
        </w:rPr>
        <w:t>em</w:t>
      </w:r>
      <w:r w:rsidR="00247948" w:rsidRPr="32EA2BF5">
        <w:rPr>
          <w:rFonts w:cs="Arial"/>
        </w:rPr>
        <w:t>, to</w:t>
      </w:r>
      <w:r w:rsidRPr="32EA2BF5">
        <w:rPr>
          <w:rFonts w:cs="Arial"/>
        </w:rPr>
        <w:t xml:space="preserve"> v</w:t>
      </w:r>
      <w:r w:rsidR="00247948" w:rsidRPr="32EA2BF5">
        <w:rPr>
          <w:rFonts w:cs="Arial"/>
        </w:rPr>
        <w:t>šak pouze nezbytně nutném rozsahu.</w:t>
      </w:r>
      <w:r w:rsidR="00F53005" w:rsidRPr="32EA2BF5">
        <w:rPr>
          <w:rFonts w:cs="Arial"/>
        </w:rPr>
        <w:t xml:space="preserve"> </w:t>
      </w:r>
      <w:bookmarkEnd w:id="18"/>
    </w:p>
    <w:p w14:paraId="34D4ABE5" w14:textId="29DC651A" w:rsidR="00E56F31" w:rsidRPr="00A85184" w:rsidRDefault="005E6174" w:rsidP="00A85184">
      <w:pPr>
        <w:pStyle w:val="RLTextlnkuslovan"/>
        <w:spacing w:line="280" w:lineRule="atLeast"/>
        <w:rPr>
          <w:rFonts w:cs="Arial"/>
        </w:rPr>
      </w:pPr>
      <w:r w:rsidRPr="32EA2BF5">
        <w:rPr>
          <w:rFonts w:cs="Arial"/>
        </w:rPr>
        <w:t xml:space="preserve">Objednatel se zavazuje zaplatit </w:t>
      </w:r>
      <w:r w:rsidR="00902894" w:rsidRPr="32EA2BF5">
        <w:rPr>
          <w:rFonts w:cs="Arial"/>
        </w:rPr>
        <w:t>Poskytovatel</w:t>
      </w:r>
      <w:r w:rsidRPr="32EA2BF5">
        <w:rPr>
          <w:rFonts w:cs="Arial"/>
        </w:rPr>
        <w:t xml:space="preserve">i dohodnutou cenu </w:t>
      </w:r>
      <w:r w:rsidR="00982455" w:rsidRPr="32EA2BF5">
        <w:rPr>
          <w:rFonts w:cs="Arial"/>
        </w:rPr>
        <w:t xml:space="preserve">za </w:t>
      </w:r>
      <w:r w:rsidRPr="32EA2BF5">
        <w:rPr>
          <w:rFonts w:cs="Arial"/>
        </w:rPr>
        <w:t xml:space="preserve">řádně a včas </w:t>
      </w:r>
      <w:r w:rsidR="00BD49F4" w:rsidRPr="32EA2BF5">
        <w:rPr>
          <w:rFonts w:cs="Arial"/>
        </w:rPr>
        <w:t>poskytnut</w:t>
      </w:r>
      <w:r w:rsidR="00982455" w:rsidRPr="32EA2BF5">
        <w:rPr>
          <w:rFonts w:cs="Arial"/>
        </w:rPr>
        <w:t>é</w:t>
      </w:r>
      <w:r w:rsidR="00BD49F4" w:rsidRPr="32EA2BF5">
        <w:rPr>
          <w:rFonts w:cs="Arial"/>
        </w:rPr>
        <w:t xml:space="preserve"> </w:t>
      </w:r>
      <w:r w:rsidR="00EF54AA" w:rsidRPr="32EA2BF5">
        <w:rPr>
          <w:rFonts w:cs="Arial"/>
        </w:rPr>
        <w:t>Plnění</w:t>
      </w:r>
      <w:r w:rsidR="00F62C09" w:rsidRPr="32EA2BF5">
        <w:rPr>
          <w:rFonts w:cs="Arial"/>
        </w:rPr>
        <w:t xml:space="preserve">, a to </w:t>
      </w:r>
      <w:r w:rsidR="00247948" w:rsidRPr="32EA2BF5">
        <w:rPr>
          <w:rFonts w:cs="Arial"/>
        </w:rPr>
        <w:t xml:space="preserve">vždy </w:t>
      </w:r>
      <w:r w:rsidR="00F62C09" w:rsidRPr="32EA2BF5">
        <w:rPr>
          <w:rFonts w:cs="Arial"/>
        </w:rPr>
        <w:t>po</w:t>
      </w:r>
      <w:r w:rsidR="00247948" w:rsidRPr="32EA2BF5">
        <w:rPr>
          <w:rFonts w:cs="Arial"/>
        </w:rPr>
        <w:t xml:space="preserve"> </w:t>
      </w:r>
      <w:r w:rsidR="0014112D" w:rsidRPr="32EA2BF5">
        <w:rPr>
          <w:rFonts w:cs="Arial"/>
        </w:rPr>
        <w:t>provedení Služeb</w:t>
      </w:r>
      <w:r w:rsidR="00EF54AA" w:rsidRPr="32EA2BF5">
        <w:rPr>
          <w:rFonts w:cs="Arial"/>
        </w:rPr>
        <w:t xml:space="preserve"> rozvoje</w:t>
      </w:r>
      <w:r w:rsidR="00BD49F4" w:rsidRPr="32EA2BF5">
        <w:rPr>
          <w:rFonts w:cs="Arial"/>
        </w:rPr>
        <w:t xml:space="preserve">, resp. vždy po </w:t>
      </w:r>
      <w:r w:rsidR="00247948" w:rsidRPr="32EA2BF5">
        <w:rPr>
          <w:rFonts w:cs="Arial"/>
        </w:rPr>
        <w:t>upl</w:t>
      </w:r>
      <w:r w:rsidR="00FF7051" w:rsidRPr="32EA2BF5">
        <w:rPr>
          <w:rFonts w:cs="Arial"/>
        </w:rPr>
        <w:t>y</w:t>
      </w:r>
      <w:r w:rsidR="00247948" w:rsidRPr="32EA2BF5">
        <w:rPr>
          <w:rFonts w:cs="Arial"/>
        </w:rPr>
        <w:t xml:space="preserve">nutí kalendářního měsíce, v němž byly řádně a včas poskytovány </w:t>
      </w:r>
      <w:r w:rsidR="00BD49F4" w:rsidRPr="32EA2BF5">
        <w:rPr>
          <w:rFonts w:cs="Arial"/>
        </w:rPr>
        <w:t>Služb</w:t>
      </w:r>
      <w:r w:rsidR="00247948" w:rsidRPr="32EA2BF5">
        <w:rPr>
          <w:rFonts w:cs="Arial"/>
        </w:rPr>
        <w:t>y</w:t>
      </w:r>
      <w:r w:rsidR="00EF54AA" w:rsidRPr="32EA2BF5">
        <w:rPr>
          <w:rFonts w:cs="Arial"/>
        </w:rPr>
        <w:t xml:space="preserve"> provozu</w:t>
      </w:r>
      <w:r w:rsidR="00BD49F4" w:rsidRPr="32EA2BF5">
        <w:rPr>
          <w:rFonts w:cs="Arial"/>
        </w:rPr>
        <w:t>;</w:t>
      </w:r>
      <w:r w:rsidR="003E3521" w:rsidRPr="32EA2BF5">
        <w:rPr>
          <w:rFonts w:cs="Arial"/>
        </w:rPr>
        <w:t xml:space="preserve"> </w:t>
      </w:r>
      <w:r w:rsidR="00BD49F4" w:rsidRPr="32EA2BF5">
        <w:rPr>
          <w:rFonts w:cs="Arial"/>
        </w:rPr>
        <w:t xml:space="preserve">to vše </w:t>
      </w:r>
      <w:r w:rsidR="00F62C09" w:rsidRPr="32EA2BF5">
        <w:rPr>
          <w:rFonts w:cs="Arial"/>
        </w:rPr>
        <w:t>za podmínek touto Smlouvou</w:t>
      </w:r>
      <w:r w:rsidR="00880D63" w:rsidRPr="32EA2BF5">
        <w:rPr>
          <w:rFonts w:cs="Arial"/>
        </w:rPr>
        <w:t xml:space="preserve"> dále stanovených</w:t>
      </w:r>
      <w:r w:rsidRPr="32EA2BF5">
        <w:rPr>
          <w:rFonts w:cs="Arial"/>
        </w:rPr>
        <w:t>.</w:t>
      </w:r>
      <w:r w:rsidR="00E56F31" w:rsidRPr="32EA2BF5">
        <w:rPr>
          <w:rFonts w:cs="Arial"/>
        </w:rPr>
        <w:t xml:space="preserve"> </w:t>
      </w:r>
    </w:p>
    <w:p w14:paraId="5DD3477B" w14:textId="2198CB0B" w:rsidR="00E56F31" w:rsidRPr="00A85184" w:rsidRDefault="00E56F31" w:rsidP="00A85184">
      <w:pPr>
        <w:pStyle w:val="RLTextlnkuslovan"/>
        <w:spacing w:line="280" w:lineRule="atLeast"/>
        <w:rPr>
          <w:rFonts w:cs="Arial"/>
        </w:rPr>
      </w:pPr>
      <w:r w:rsidRPr="32EA2BF5">
        <w:rPr>
          <w:rFonts w:cs="Arial"/>
        </w:rPr>
        <w:t xml:space="preserve">Objednatel </w:t>
      </w:r>
      <w:r w:rsidR="005858D7">
        <w:rPr>
          <w:rFonts w:cs="Arial"/>
        </w:rPr>
        <w:t xml:space="preserve">se </w:t>
      </w:r>
      <w:r w:rsidRPr="32EA2BF5">
        <w:rPr>
          <w:rFonts w:cs="Arial"/>
        </w:rPr>
        <w:t>zavazuje udržovat infrastrukturu ve stavu umožňujícím řádn</w:t>
      </w:r>
      <w:r w:rsidR="00247948" w:rsidRPr="32EA2BF5">
        <w:rPr>
          <w:rFonts w:cs="Arial"/>
        </w:rPr>
        <w:t>é</w:t>
      </w:r>
      <w:r w:rsidRPr="32EA2BF5">
        <w:rPr>
          <w:rFonts w:cs="Arial"/>
        </w:rPr>
        <w:t xml:space="preserve"> poskytování </w:t>
      </w:r>
      <w:r w:rsidR="00EF54AA" w:rsidRPr="32EA2BF5">
        <w:rPr>
          <w:rFonts w:cs="Arial"/>
        </w:rPr>
        <w:t>Plnění</w:t>
      </w:r>
      <w:r w:rsidRPr="32EA2BF5">
        <w:rPr>
          <w:rFonts w:cs="Arial"/>
        </w:rPr>
        <w:t>.</w:t>
      </w:r>
    </w:p>
    <w:p w14:paraId="6B1FB48A" w14:textId="4051E0B2" w:rsidR="00537D1F" w:rsidRPr="00E80BC5" w:rsidRDefault="00902894" w:rsidP="00A85184">
      <w:pPr>
        <w:pStyle w:val="RLTextlnkuslovan"/>
        <w:spacing w:line="280" w:lineRule="atLeast"/>
        <w:rPr>
          <w:rFonts w:cs="Arial"/>
        </w:rPr>
      </w:pPr>
      <w:bookmarkStart w:id="19" w:name="_Ref372629542"/>
      <w:bookmarkStart w:id="20" w:name="_Ref368938526"/>
      <w:r w:rsidRPr="32EA2BF5">
        <w:rPr>
          <w:rFonts w:cs="Arial"/>
        </w:rPr>
        <w:t>Poskytovatel</w:t>
      </w:r>
      <w:r w:rsidR="00FE7426" w:rsidRPr="32EA2BF5">
        <w:rPr>
          <w:rFonts w:cs="Arial"/>
        </w:rPr>
        <w:t xml:space="preserve"> se zavazuje na </w:t>
      </w:r>
      <w:r w:rsidR="00B96560" w:rsidRPr="32EA2BF5">
        <w:rPr>
          <w:rFonts w:cs="Arial"/>
        </w:rPr>
        <w:t>P</w:t>
      </w:r>
      <w:r w:rsidR="00FE7426" w:rsidRPr="32EA2BF5">
        <w:rPr>
          <w:rFonts w:cs="Arial"/>
        </w:rPr>
        <w:t xml:space="preserve">lnění dle této Smlouvy alokovat pracovní kapacitu osob realizačního týmu </w:t>
      </w:r>
      <w:r w:rsidR="00FE7426" w:rsidRPr="009133FE">
        <w:rPr>
          <w:rFonts w:cs="Arial"/>
        </w:rPr>
        <w:t xml:space="preserve">uvedeného </w:t>
      </w:r>
      <w:r w:rsidR="00FE7426" w:rsidRPr="00E80BC5">
        <w:rPr>
          <w:rFonts w:cs="Arial"/>
        </w:rPr>
        <w:t xml:space="preserve">v </w:t>
      </w:r>
      <w:r w:rsidR="009133FE" w:rsidRPr="00E80BC5">
        <w:rPr>
          <w:rStyle w:val="Hypertextovodkaz"/>
          <w:rFonts w:cs="Arial"/>
          <w:color w:val="auto"/>
          <w:u w:val="none"/>
        </w:rPr>
        <w:t>p</w:t>
      </w:r>
      <w:r w:rsidR="001C1E65" w:rsidRPr="00E80BC5">
        <w:rPr>
          <w:rStyle w:val="Hypertextovodkaz"/>
          <w:rFonts w:cs="Arial"/>
          <w:color w:val="auto"/>
          <w:u w:val="none"/>
        </w:rPr>
        <w:t xml:space="preserve">říloze č. </w:t>
      </w:r>
      <w:r w:rsidR="006D4D00" w:rsidRPr="00E80BC5">
        <w:rPr>
          <w:rStyle w:val="Hypertextovodkaz"/>
          <w:rFonts w:cs="Arial"/>
          <w:color w:val="auto"/>
          <w:u w:val="none"/>
        </w:rPr>
        <w:t>3</w:t>
      </w:r>
      <w:r w:rsidR="00FE7426" w:rsidRPr="00E80BC5">
        <w:rPr>
          <w:rFonts w:cs="Arial"/>
        </w:rPr>
        <w:t xml:space="preserve"> této Smlouvy</w:t>
      </w:r>
      <w:r w:rsidR="00FE7426" w:rsidRPr="00D90D97">
        <w:rPr>
          <w:rFonts w:cs="Arial"/>
        </w:rPr>
        <w:t xml:space="preserve"> a </w:t>
      </w:r>
      <w:bookmarkStart w:id="21" w:name="_Hlk57042015"/>
      <w:r w:rsidR="00FE7426" w:rsidRPr="00D90D97">
        <w:rPr>
          <w:rFonts w:cs="Arial"/>
        </w:rPr>
        <w:t xml:space="preserve">k </w:t>
      </w:r>
      <w:r w:rsidR="00B96560" w:rsidRPr="00D90D97">
        <w:rPr>
          <w:rFonts w:cs="Arial"/>
        </w:rPr>
        <w:t>P</w:t>
      </w:r>
      <w:r w:rsidR="00FE7426" w:rsidRPr="00D90D97">
        <w:rPr>
          <w:rFonts w:cs="Arial"/>
        </w:rPr>
        <w:t xml:space="preserve">lnění dle této Smlouvy </w:t>
      </w:r>
      <w:bookmarkEnd w:id="21"/>
      <w:r w:rsidR="00FE7426" w:rsidRPr="00D90D97">
        <w:rPr>
          <w:rFonts w:cs="Arial"/>
        </w:rPr>
        <w:t>využít výhradně těchto osob.</w:t>
      </w:r>
    </w:p>
    <w:p w14:paraId="1777E7B3" w14:textId="45E7D6DF" w:rsidR="00023389" w:rsidRDefault="00EE2594" w:rsidP="00537D1F">
      <w:pPr>
        <w:pStyle w:val="RLTextlnkuslovan"/>
        <w:numPr>
          <w:ilvl w:val="0"/>
          <w:numId w:val="0"/>
        </w:numPr>
        <w:spacing w:line="280" w:lineRule="atLeast"/>
        <w:ind w:left="1474"/>
        <w:rPr>
          <w:rFonts w:cs="Arial"/>
        </w:rPr>
      </w:pPr>
      <w:r w:rsidRPr="00E80BC5">
        <w:rPr>
          <w:rFonts w:cs="Arial"/>
        </w:rPr>
        <w:t xml:space="preserve">Poskytovatel je oprávněn </w:t>
      </w:r>
      <w:r w:rsidR="000E72A7" w:rsidRPr="00E80BC5">
        <w:rPr>
          <w:rFonts w:cs="Arial"/>
        </w:rPr>
        <w:t xml:space="preserve">k Plnění dle této Smlouvy </w:t>
      </w:r>
      <w:r w:rsidR="00416210" w:rsidRPr="00E80BC5">
        <w:rPr>
          <w:rFonts w:cs="Arial"/>
        </w:rPr>
        <w:t>využít i dalších osob</w:t>
      </w:r>
      <w:r w:rsidR="00C5278B" w:rsidRPr="00E80BC5">
        <w:rPr>
          <w:rFonts w:cs="Arial"/>
        </w:rPr>
        <w:t xml:space="preserve"> </w:t>
      </w:r>
      <w:r w:rsidR="00416210" w:rsidRPr="00E80BC5">
        <w:rPr>
          <w:rFonts w:cs="Arial"/>
        </w:rPr>
        <w:t>v rolích</w:t>
      </w:r>
      <w:r w:rsidR="00C5278B" w:rsidRPr="00E80BC5">
        <w:rPr>
          <w:rFonts w:cs="Arial"/>
        </w:rPr>
        <w:t xml:space="preserve"> </w:t>
      </w:r>
      <w:r w:rsidR="00AD4A7F" w:rsidRPr="00E80BC5">
        <w:rPr>
          <w:rFonts w:cs="Arial"/>
        </w:rPr>
        <w:t xml:space="preserve">stanovených </w:t>
      </w:r>
      <w:r w:rsidR="00E17B6F" w:rsidRPr="00E80BC5">
        <w:rPr>
          <w:rFonts w:cs="Arial"/>
        </w:rPr>
        <w:t xml:space="preserve">nad rámec </w:t>
      </w:r>
      <w:r w:rsidR="00C5278B" w:rsidRPr="00E80BC5">
        <w:rPr>
          <w:rFonts w:cs="Arial"/>
        </w:rPr>
        <w:t>rolí</w:t>
      </w:r>
      <w:r w:rsidR="0043354B" w:rsidRPr="00E80BC5">
        <w:rPr>
          <w:rFonts w:cs="Arial"/>
        </w:rPr>
        <w:t xml:space="preserve"> </w:t>
      </w:r>
      <w:r w:rsidR="00E17B6F" w:rsidRPr="00E80BC5">
        <w:rPr>
          <w:rFonts w:cs="Arial"/>
        </w:rPr>
        <w:t>uvedených</w:t>
      </w:r>
      <w:r w:rsidR="0043354B" w:rsidRPr="00E80BC5">
        <w:rPr>
          <w:rFonts w:cs="Arial"/>
        </w:rPr>
        <w:t xml:space="preserve"> v </w:t>
      </w:r>
      <w:r w:rsidR="0043354B" w:rsidRPr="00E80BC5">
        <w:rPr>
          <w:rStyle w:val="Hypertextovodkaz"/>
          <w:rFonts w:cs="Arial"/>
          <w:color w:val="auto"/>
          <w:u w:val="none"/>
        </w:rPr>
        <w:t>příloze č. 3</w:t>
      </w:r>
      <w:r w:rsidR="0043354B" w:rsidRPr="00E80BC5">
        <w:rPr>
          <w:rFonts w:cs="Arial"/>
        </w:rPr>
        <w:t xml:space="preserve"> této Smlouvy</w:t>
      </w:r>
      <w:r w:rsidR="00FE191D" w:rsidRPr="00E80BC5">
        <w:rPr>
          <w:rFonts w:cs="Arial"/>
        </w:rPr>
        <w:t>, přičemž k těmto Objednatel</w:t>
      </w:r>
      <w:r w:rsidR="00E17B6F" w:rsidRPr="00E80BC5">
        <w:rPr>
          <w:rFonts w:cs="Arial"/>
        </w:rPr>
        <w:t xml:space="preserve"> nestanovil žádné </w:t>
      </w:r>
      <w:r w:rsidR="00E828F4" w:rsidRPr="00E80BC5">
        <w:rPr>
          <w:rFonts w:cs="Arial"/>
        </w:rPr>
        <w:t>další podmínky</w:t>
      </w:r>
      <w:r w:rsidR="00C83FFC" w:rsidRPr="00E80BC5">
        <w:rPr>
          <w:rFonts w:cs="Arial"/>
        </w:rPr>
        <w:t>, tj. tyto osoby nemusí být uvedeny v příloze č. 3 Smlouvy.</w:t>
      </w:r>
    </w:p>
    <w:p w14:paraId="7C5D4DA0" w14:textId="13348C8A" w:rsidR="00023389" w:rsidRDefault="00FE7426" w:rsidP="00023389">
      <w:pPr>
        <w:pStyle w:val="RLTextlnkuslovan"/>
        <w:numPr>
          <w:ilvl w:val="0"/>
          <w:numId w:val="0"/>
        </w:numPr>
        <w:spacing w:line="280" w:lineRule="atLeast"/>
        <w:ind w:left="1474"/>
        <w:rPr>
          <w:rFonts w:cs="Arial"/>
          <w:lang w:eastAsia="en-US"/>
        </w:rPr>
      </w:pPr>
      <w:r w:rsidRPr="00A85184">
        <w:rPr>
          <w:rFonts w:cs="Arial"/>
        </w:rPr>
        <w:t xml:space="preserve">Jakákoliv dodatečná změna osoby realizačního týmu musí být předem písemně schválena </w:t>
      </w:r>
      <w:r w:rsidR="00704742" w:rsidRPr="00A85184">
        <w:rPr>
          <w:rFonts w:cs="Arial"/>
        </w:rPr>
        <w:t xml:space="preserve">osobou oprávněnou jednat ve věcech obchodních </w:t>
      </w:r>
      <w:r w:rsidRPr="00A85184">
        <w:rPr>
          <w:rFonts w:cs="Arial"/>
        </w:rPr>
        <w:t xml:space="preserve">Objednatele. </w:t>
      </w:r>
      <w:r w:rsidR="004B25D2" w:rsidRPr="00A85184">
        <w:rPr>
          <w:rFonts w:cs="Arial"/>
        </w:rPr>
        <w:t xml:space="preserve">Souhlas se považuje za udělený písemně i v případě, že je zaslán elektronickou poštou. </w:t>
      </w:r>
      <w:r w:rsidR="00FF7051" w:rsidRPr="00A85184">
        <w:rPr>
          <w:rFonts w:cs="Arial"/>
          <w:lang w:eastAsia="en-US"/>
        </w:rPr>
        <w:t>Objednatel se zavazuje, že svůj souhlas nebude bezdůvodně odpírat.</w:t>
      </w:r>
    </w:p>
    <w:p w14:paraId="1797C7EB" w14:textId="2F97E32A" w:rsidR="00023389" w:rsidRDefault="00023389" w:rsidP="00023389">
      <w:pPr>
        <w:pStyle w:val="RLTextlnkuslovan"/>
        <w:numPr>
          <w:ilvl w:val="0"/>
          <w:numId w:val="0"/>
        </w:numPr>
        <w:spacing w:line="280" w:lineRule="atLeast"/>
        <w:ind w:left="1474"/>
        <w:rPr>
          <w:rFonts w:cs="Arial"/>
          <w:szCs w:val="20"/>
          <w:lang w:eastAsia="en-US"/>
        </w:rPr>
      </w:pPr>
      <w:r w:rsidRPr="00313135">
        <w:rPr>
          <w:rFonts w:cs="Arial"/>
          <w:szCs w:val="20"/>
          <w:lang w:eastAsia="en-US"/>
        </w:rPr>
        <w:t>V případě změny člena</w:t>
      </w:r>
      <w:r w:rsidR="00C170A7">
        <w:rPr>
          <w:rFonts w:cs="Arial"/>
          <w:szCs w:val="20"/>
          <w:lang w:eastAsia="en-US"/>
        </w:rPr>
        <w:t>(ů)</w:t>
      </w:r>
      <w:r w:rsidRPr="00313135">
        <w:rPr>
          <w:rFonts w:cs="Arial"/>
          <w:szCs w:val="20"/>
          <w:lang w:eastAsia="en-US"/>
        </w:rPr>
        <w:t xml:space="preserve"> realizačního týmu, prostřednictvím kterého prokazoval splnění podmínek</w:t>
      </w:r>
      <w:r w:rsidRPr="00E615D9">
        <w:rPr>
          <w:rFonts w:cs="Arial"/>
          <w:szCs w:val="20"/>
          <w:lang w:eastAsia="en-US"/>
        </w:rPr>
        <w:t xml:space="preserve"> kvalifikace, </w:t>
      </w:r>
      <w:r w:rsidR="00D22882">
        <w:rPr>
          <w:rFonts w:cs="Arial"/>
          <w:szCs w:val="20"/>
          <w:lang w:eastAsia="en-US"/>
        </w:rPr>
        <w:t xml:space="preserve">se </w:t>
      </w:r>
      <w:r w:rsidRPr="00E615D9">
        <w:rPr>
          <w:rFonts w:cs="Arial"/>
          <w:szCs w:val="20"/>
          <w:lang w:eastAsia="en-US"/>
        </w:rPr>
        <w:t xml:space="preserve">Poskytovatel </w:t>
      </w:r>
      <w:r w:rsidR="00BD3EFB" w:rsidRPr="00E615D9">
        <w:rPr>
          <w:rFonts w:cs="Arial"/>
          <w:szCs w:val="20"/>
          <w:lang w:eastAsia="en-US"/>
        </w:rPr>
        <w:t>zároveň</w:t>
      </w:r>
      <w:r w:rsidR="00BD3EFB" w:rsidRPr="00E615D9" w:rsidDel="00BD3EFB">
        <w:rPr>
          <w:rFonts w:cs="Arial"/>
          <w:szCs w:val="20"/>
          <w:lang w:eastAsia="en-US"/>
        </w:rPr>
        <w:t xml:space="preserve"> </w:t>
      </w:r>
      <w:r w:rsidR="00BD3EFB">
        <w:rPr>
          <w:rFonts w:cs="Arial"/>
          <w:szCs w:val="20"/>
          <w:lang w:eastAsia="en-US"/>
        </w:rPr>
        <w:t>zavazuje</w:t>
      </w:r>
      <w:r w:rsidRPr="00E615D9">
        <w:rPr>
          <w:rFonts w:cs="Arial"/>
          <w:szCs w:val="20"/>
          <w:lang w:eastAsia="en-US"/>
        </w:rPr>
        <w:t xml:space="preserve"> doložit kvalifikaci </w:t>
      </w:r>
      <w:r w:rsidRPr="00E615D9">
        <w:rPr>
          <w:rFonts w:cs="Arial"/>
          <w:szCs w:val="20"/>
          <w:lang w:eastAsia="en-US"/>
        </w:rPr>
        <w:lastRenderedPageBreak/>
        <w:t>nového člena</w:t>
      </w:r>
      <w:r>
        <w:rPr>
          <w:rFonts w:cs="Arial"/>
          <w:szCs w:val="20"/>
          <w:lang w:eastAsia="en-US"/>
        </w:rPr>
        <w:t xml:space="preserve"> (či členů)</w:t>
      </w:r>
      <w:r w:rsidRPr="00E615D9">
        <w:rPr>
          <w:rFonts w:cs="Arial"/>
          <w:szCs w:val="20"/>
          <w:lang w:eastAsia="en-US"/>
        </w:rPr>
        <w:t xml:space="preserve"> realizačního týmu, která odpovídá </w:t>
      </w:r>
      <w:r>
        <w:rPr>
          <w:rFonts w:cs="Arial"/>
          <w:szCs w:val="20"/>
          <w:lang w:eastAsia="en-US"/>
        </w:rPr>
        <w:t xml:space="preserve">požadavkům Objednatele stanovených v zadávací dokumentaci Veřejné zakázky a v nabídce doložené </w:t>
      </w:r>
      <w:r w:rsidRPr="00E615D9">
        <w:rPr>
          <w:rFonts w:cs="Arial"/>
          <w:szCs w:val="20"/>
          <w:lang w:eastAsia="en-US"/>
        </w:rPr>
        <w:t>kvalifikaci původního člena realizačního týmu</w:t>
      </w:r>
      <w:r>
        <w:rPr>
          <w:rFonts w:cs="Arial"/>
          <w:szCs w:val="20"/>
          <w:lang w:eastAsia="en-US"/>
        </w:rPr>
        <w:t>, tj. nový člen realizačního týmu musí splňovat podmínky kvalifikace min. v rozsahu, v jakém je splňoval původní člen realizačního týmu</w:t>
      </w:r>
      <w:r w:rsidRPr="00E615D9">
        <w:rPr>
          <w:rFonts w:cs="Arial"/>
          <w:szCs w:val="20"/>
          <w:lang w:eastAsia="en-US"/>
        </w:rPr>
        <w:t>.</w:t>
      </w:r>
    </w:p>
    <w:bookmarkEnd w:id="19"/>
    <w:p w14:paraId="4D28828E" w14:textId="08D3CC50" w:rsidR="00023389" w:rsidRDefault="00023389" w:rsidP="00023389">
      <w:pPr>
        <w:pStyle w:val="RLTextlnkuslovan"/>
        <w:numPr>
          <w:ilvl w:val="0"/>
          <w:numId w:val="0"/>
        </w:numPr>
        <w:spacing w:line="280" w:lineRule="atLeast"/>
        <w:ind w:left="1474"/>
        <w:rPr>
          <w:rFonts w:cs="Arial"/>
        </w:rPr>
      </w:pPr>
      <w:r w:rsidRPr="0056433A">
        <w:rPr>
          <w:rFonts w:cs="Arial"/>
        </w:rPr>
        <w:t>Poskytovatel se zároveň zavazuje, že zkušenost s projekty nového člena</w:t>
      </w:r>
      <w:r w:rsidRPr="00023389">
        <w:rPr>
          <w:rFonts w:cs="Arial"/>
        </w:rPr>
        <w:t xml:space="preserve"> realizačního týmu bude dosahovat minimálně </w:t>
      </w:r>
      <w:r>
        <w:rPr>
          <w:rFonts w:cs="Arial"/>
        </w:rPr>
        <w:t>hodnocenou úroveň</w:t>
      </w:r>
      <w:r w:rsidRPr="00023389">
        <w:rPr>
          <w:rFonts w:cs="Arial"/>
        </w:rPr>
        <w:t xml:space="preserve"> původního člena realizačního týmu, neboť se jednalo</w:t>
      </w:r>
      <w:r>
        <w:rPr>
          <w:rFonts w:cs="Arial"/>
        </w:rPr>
        <w:t xml:space="preserve"> </w:t>
      </w:r>
      <w:r w:rsidRPr="00023389">
        <w:rPr>
          <w:rFonts w:cs="Arial"/>
        </w:rPr>
        <w:t xml:space="preserve">o rozhodný údaj pro hodnocení nabídek v rámci </w:t>
      </w:r>
      <w:r w:rsidR="00DE38A7">
        <w:rPr>
          <w:rFonts w:cs="Arial"/>
        </w:rPr>
        <w:t xml:space="preserve">hodnotícího </w:t>
      </w:r>
      <w:r w:rsidRPr="00023389">
        <w:rPr>
          <w:rFonts w:cs="Arial"/>
        </w:rPr>
        <w:t>kritéria „</w:t>
      </w:r>
      <w:r w:rsidRPr="008F491C">
        <w:rPr>
          <w:rFonts w:cs="Arial"/>
        </w:rPr>
        <w:t>Kvalita realizačního týmu</w:t>
      </w:r>
      <w:r w:rsidRPr="00023389">
        <w:rPr>
          <w:rFonts w:cs="Arial"/>
        </w:rPr>
        <w:t>“.</w:t>
      </w:r>
    </w:p>
    <w:p w14:paraId="3140D9C2" w14:textId="2A800208" w:rsidR="00E62458" w:rsidRPr="00A85184" w:rsidRDefault="00E62458" w:rsidP="00E62458">
      <w:pPr>
        <w:pStyle w:val="RLTextlnkuslovan"/>
        <w:numPr>
          <w:ilvl w:val="1"/>
          <w:numId w:val="0"/>
        </w:numPr>
        <w:spacing w:line="280" w:lineRule="atLeast"/>
        <w:ind w:left="1474"/>
        <w:rPr>
          <w:rFonts w:cs="Arial"/>
        </w:rPr>
      </w:pPr>
      <w:r w:rsidRPr="3FA71A87">
        <w:rPr>
          <w:rFonts w:cs="Arial"/>
        </w:rPr>
        <w:t xml:space="preserve">Objednatel si vyhrazuje právo </w:t>
      </w:r>
      <w:r w:rsidR="1E5F4EA8" w:rsidRPr="3FA71A87">
        <w:rPr>
          <w:rFonts w:cs="Arial"/>
        </w:rPr>
        <w:t xml:space="preserve">písemně </w:t>
      </w:r>
      <w:r w:rsidRPr="3FA71A87">
        <w:rPr>
          <w:rFonts w:cs="Arial"/>
        </w:rPr>
        <w:t xml:space="preserve">požádat o výměnu člena realizačního týmu. Poskytovatel </w:t>
      </w:r>
      <w:r w:rsidR="004A77BA">
        <w:rPr>
          <w:rFonts w:cs="Arial"/>
        </w:rPr>
        <w:t>s</w:t>
      </w:r>
      <w:r w:rsidRPr="3FA71A87">
        <w:rPr>
          <w:rFonts w:cs="Arial"/>
        </w:rPr>
        <w:t xml:space="preserve">e ve </w:t>
      </w:r>
      <w:r w:rsidRPr="00897886">
        <w:rPr>
          <w:rFonts w:cs="Arial"/>
        </w:rPr>
        <w:t>lhůtě 20 pracovních dnů</w:t>
      </w:r>
      <w:r w:rsidR="00D844FE" w:rsidRPr="00897886">
        <w:rPr>
          <w:rFonts w:cs="Arial"/>
        </w:rPr>
        <w:t>,</w:t>
      </w:r>
      <w:r w:rsidR="008C0335" w:rsidRPr="00897886">
        <w:rPr>
          <w:rFonts w:cs="Arial"/>
        </w:rPr>
        <w:t xml:space="preserve"> pokud</w:t>
      </w:r>
      <w:r w:rsidR="008C0335">
        <w:rPr>
          <w:rFonts w:cs="Arial"/>
        </w:rPr>
        <w:t xml:space="preserve"> </w:t>
      </w:r>
      <w:r w:rsidR="00246D36">
        <w:rPr>
          <w:rFonts w:cs="Arial"/>
        </w:rPr>
        <w:t xml:space="preserve">nebude </w:t>
      </w:r>
      <w:r w:rsidR="008C0335">
        <w:rPr>
          <w:rFonts w:cs="Arial"/>
        </w:rPr>
        <w:t>dohodnuto jinak</w:t>
      </w:r>
      <w:r w:rsidR="00D844FE">
        <w:rPr>
          <w:rFonts w:cs="Arial"/>
        </w:rPr>
        <w:t>,</w:t>
      </w:r>
      <w:r w:rsidRPr="3FA71A87">
        <w:rPr>
          <w:rFonts w:cs="Arial"/>
        </w:rPr>
        <w:t xml:space="preserve"> od </w:t>
      </w:r>
      <w:r w:rsidR="004A77BA">
        <w:rPr>
          <w:rFonts w:cs="Arial"/>
        </w:rPr>
        <w:t xml:space="preserve">doručení </w:t>
      </w:r>
      <w:r w:rsidRPr="3FA71A87">
        <w:rPr>
          <w:rFonts w:cs="Arial"/>
        </w:rPr>
        <w:t xml:space="preserve">takové žádosti </w:t>
      </w:r>
      <w:r w:rsidR="004A77BA">
        <w:rPr>
          <w:rFonts w:cs="Arial"/>
        </w:rPr>
        <w:t>zavazuje</w:t>
      </w:r>
      <w:r w:rsidRPr="3FA71A87">
        <w:rPr>
          <w:rFonts w:cs="Arial"/>
        </w:rPr>
        <w:t xml:space="preserve"> provést výměnu jednoho či více členů realizačního týmu. Veškeré případné náklady související s jejich výměnou nese výlučně Poskytovatel.</w:t>
      </w:r>
    </w:p>
    <w:p w14:paraId="1587DD3D" w14:textId="74584C09" w:rsidR="005E5D2C" w:rsidRPr="005E5D2C" w:rsidRDefault="00902894" w:rsidP="003C6627">
      <w:pPr>
        <w:pStyle w:val="RLTextlnkuslovan"/>
      </w:pPr>
      <w:bookmarkStart w:id="22" w:name="_Ref372629544"/>
      <w:r w:rsidRPr="32EA2BF5">
        <w:rPr>
          <w:rFonts w:cs="Arial"/>
          <w:lang w:eastAsia="en-US"/>
        </w:rPr>
        <w:t>Poskytovatel</w:t>
      </w:r>
      <w:r w:rsidR="009335D8" w:rsidRPr="32EA2BF5">
        <w:rPr>
          <w:rFonts w:cs="Arial"/>
          <w:lang w:eastAsia="en-US"/>
        </w:rPr>
        <w:t xml:space="preserve"> se zavazuje </w:t>
      </w:r>
      <w:r w:rsidR="00A83CDD" w:rsidRPr="32EA2BF5">
        <w:rPr>
          <w:rFonts w:cs="Arial"/>
          <w:lang w:eastAsia="en-US"/>
        </w:rPr>
        <w:t xml:space="preserve">poskytovat </w:t>
      </w:r>
      <w:r w:rsidR="00FE2101" w:rsidRPr="32EA2BF5">
        <w:rPr>
          <w:rFonts w:cs="Arial"/>
          <w:lang w:eastAsia="en-US"/>
        </w:rPr>
        <w:t xml:space="preserve">Plnění </w:t>
      </w:r>
      <w:r w:rsidR="009335D8" w:rsidRPr="32EA2BF5">
        <w:rPr>
          <w:rFonts w:cs="Arial"/>
          <w:lang w:eastAsia="en-US"/>
        </w:rPr>
        <w:t>sám</w:t>
      </w:r>
      <w:r w:rsidR="009335D8" w:rsidRPr="00AE4D2B">
        <w:rPr>
          <w:rFonts w:cs="Arial"/>
          <w:lang w:eastAsia="en-US"/>
        </w:rPr>
        <w:t xml:space="preserve">, nebo </w:t>
      </w:r>
      <w:r w:rsidR="00CE522F" w:rsidRPr="00E80BC5">
        <w:rPr>
          <w:rFonts w:cs="Arial"/>
          <w:lang w:eastAsia="en-US"/>
        </w:rPr>
        <w:t xml:space="preserve">výhradně </w:t>
      </w:r>
      <w:r w:rsidR="009335D8" w:rsidRPr="00AE4D2B">
        <w:rPr>
          <w:rFonts w:cs="Arial"/>
          <w:lang w:eastAsia="en-US"/>
        </w:rPr>
        <w:t xml:space="preserve">s využitím </w:t>
      </w:r>
      <w:r w:rsidR="00726E09" w:rsidRPr="00AE4D2B">
        <w:rPr>
          <w:rFonts w:cs="Arial"/>
          <w:lang w:eastAsia="en-US"/>
        </w:rPr>
        <w:t>pod</w:t>
      </w:r>
      <w:r w:rsidR="009335D8" w:rsidRPr="00AE4D2B">
        <w:rPr>
          <w:rFonts w:cs="Arial"/>
          <w:lang w:eastAsia="en-US"/>
        </w:rPr>
        <w:t xml:space="preserve">dodavatelů uvedených v </w:t>
      </w:r>
      <w:r w:rsidR="009133FE" w:rsidRPr="00E80BC5">
        <w:rPr>
          <w:rStyle w:val="Hypertextovodkaz"/>
          <w:rFonts w:cs="Arial"/>
          <w:color w:val="auto"/>
          <w:u w:val="none"/>
          <w:lang w:eastAsia="en-US"/>
        </w:rPr>
        <w:t>p</w:t>
      </w:r>
      <w:r w:rsidR="00785733" w:rsidRPr="00E80BC5">
        <w:rPr>
          <w:rStyle w:val="Hypertextovodkaz"/>
          <w:rFonts w:cs="Arial"/>
          <w:color w:val="auto"/>
          <w:u w:val="none"/>
          <w:lang w:eastAsia="en-US"/>
        </w:rPr>
        <w:t xml:space="preserve">říloze č. </w:t>
      </w:r>
      <w:bookmarkStart w:id="23" w:name="_Hlt313894357"/>
      <w:bookmarkEnd w:id="23"/>
      <w:r w:rsidR="00E80BC5" w:rsidRPr="00E80BC5">
        <w:rPr>
          <w:rStyle w:val="Hypertextovodkaz"/>
          <w:rFonts w:cs="Arial"/>
          <w:color w:val="auto"/>
          <w:u w:val="none"/>
        </w:rPr>
        <w:t>4</w:t>
      </w:r>
      <w:r w:rsidR="00BC1643" w:rsidRPr="00E80BC5">
        <w:rPr>
          <w:rStyle w:val="Hypertextovodkaz"/>
          <w:rFonts w:cs="Arial"/>
          <w:color w:val="auto"/>
          <w:u w:val="none"/>
        </w:rPr>
        <w:t xml:space="preserve"> této Smlouvy</w:t>
      </w:r>
      <w:r w:rsidR="009335D8" w:rsidRPr="00E80BC5">
        <w:rPr>
          <w:rFonts w:cs="Arial"/>
          <w:lang w:eastAsia="en-US"/>
        </w:rPr>
        <w:t>.</w:t>
      </w:r>
    </w:p>
    <w:p w14:paraId="438D59D0" w14:textId="63A9E48B" w:rsidR="005E5D2C" w:rsidRDefault="009335D8" w:rsidP="005E5D2C">
      <w:pPr>
        <w:pStyle w:val="RLTextlnkuslovan"/>
        <w:numPr>
          <w:ilvl w:val="0"/>
          <w:numId w:val="0"/>
        </w:numPr>
        <w:ind w:left="1474"/>
        <w:rPr>
          <w:rFonts w:cs="Arial"/>
          <w:szCs w:val="22"/>
          <w:lang w:eastAsia="en-US"/>
        </w:rPr>
      </w:pPr>
      <w:r w:rsidRPr="008E6E04">
        <w:rPr>
          <w:rFonts w:cs="Arial"/>
          <w:szCs w:val="22"/>
          <w:lang w:eastAsia="en-US"/>
        </w:rPr>
        <w:t xml:space="preserve">Jakákoliv dodatečná změna </w:t>
      </w:r>
      <w:r w:rsidRPr="00A85184">
        <w:rPr>
          <w:rFonts w:cs="Arial"/>
          <w:szCs w:val="22"/>
          <w:lang w:eastAsia="en-US"/>
        </w:rPr>
        <w:t xml:space="preserve">osoby </w:t>
      </w:r>
      <w:r w:rsidR="00726E09">
        <w:rPr>
          <w:rFonts w:cs="Arial"/>
          <w:szCs w:val="22"/>
          <w:lang w:eastAsia="en-US"/>
        </w:rPr>
        <w:t>pod</w:t>
      </w:r>
      <w:r w:rsidRPr="00A85184">
        <w:rPr>
          <w:rFonts w:cs="Arial"/>
          <w:szCs w:val="22"/>
          <w:lang w:eastAsia="en-US"/>
        </w:rPr>
        <w:t xml:space="preserve">dodavatele nebo rozsahu plnění svěřeného </w:t>
      </w:r>
      <w:r w:rsidR="00726E09">
        <w:rPr>
          <w:rFonts w:cs="Arial"/>
          <w:szCs w:val="22"/>
          <w:lang w:eastAsia="en-US"/>
        </w:rPr>
        <w:t>pod</w:t>
      </w:r>
      <w:r w:rsidRPr="00A85184">
        <w:rPr>
          <w:rFonts w:cs="Arial"/>
          <w:szCs w:val="22"/>
          <w:lang w:eastAsia="en-US"/>
        </w:rPr>
        <w:t xml:space="preserve">dodavateli musí být předem písemně schválena </w:t>
      </w:r>
      <w:r w:rsidR="00704742" w:rsidRPr="00A85184">
        <w:rPr>
          <w:rFonts w:cs="Arial"/>
          <w:szCs w:val="22"/>
          <w:lang w:eastAsia="en-US"/>
        </w:rPr>
        <w:t xml:space="preserve">osobou oprávněnou jednat ve věcech obchodních </w:t>
      </w:r>
      <w:r w:rsidRPr="00A85184">
        <w:rPr>
          <w:rFonts w:cs="Arial"/>
          <w:szCs w:val="22"/>
          <w:lang w:eastAsia="en-US"/>
        </w:rPr>
        <w:t>Objednatele</w:t>
      </w:r>
      <w:r w:rsidR="004F29FB" w:rsidRPr="00A85184">
        <w:rPr>
          <w:rFonts w:cs="Arial"/>
          <w:szCs w:val="22"/>
          <w:lang w:eastAsia="en-US"/>
        </w:rPr>
        <w:t xml:space="preserve">, </w:t>
      </w:r>
      <w:r w:rsidR="001E1128" w:rsidRPr="00A85184">
        <w:rPr>
          <w:rFonts w:cs="Arial"/>
          <w:szCs w:val="22"/>
          <w:lang w:eastAsia="en-US"/>
        </w:rPr>
        <w:t xml:space="preserve">s výjimkou případu, </w:t>
      </w:r>
      <w:r w:rsidR="001E1128" w:rsidRPr="00A85184">
        <w:rPr>
          <w:rFonts w:eastAsia="SimSun" w:cs="Arial"/>
        </w:rPr>
        <w:t xml:space="preserve">kdy by plnění původně svěřené </w:t>
      </w:r>
      <w:r w:rsidR="00726E09">
        <w:rPr>
          <w:rFonts w:eastAsia="SimSun" w:cs="Arial"/>
        </w:rPr>
        <w:t>pod</w:t>
      </w:r>
      <w:r w:rsidR="001E1128" w:rsidRPr="00A85184">
        <w:rPr>
          <w:rFonts w:eastAsia="SimSun" w:cs="Arial"/>
        </w:rPr>
        <w:t xml:space="preserve">dodavateli realizoval </w:t>
      </w:r>
      <w:r w:rsidR="00902894" w:rsidRPr="00A85184">
        <w:rPr>
          <w:rFonts w:cs="Arial"/>
          <w:szCs w:val="22"/>
          <w:lang w:eastAsia="en-US"/>
        </w:rPr>
        <w:t>Poskytovatel</w:t>
      </w:r>
      <w:r w:rsidRPr="00A85184">
        <w:rPr>
          <w:rFonts w:cs="Arial"/>
          <w:szCs w:val="22"/>
          <w:lang w:eastAsia="en-US"/>
        </w:rPr>
        <w:t>.</w:t>
      </w:r>
    </w:p>
    <w:p w14:paraId="7B90300F" w14:textId="599BB1AE" w:rsidR="00C170A7" w:rsidRDefault="00C94070" w:rsidP="005E5D2C">
      <w:pPr>
        <w:pStyle w:val="RLTextlnkuslovan"/>
        <w:numPr>
          <w:ilvl w:val="0"/>
          <w:numId w:val="0"/>
        </w:numPr>
        <w:ind w:left="1474"/>
        <w:rPr>
          <w:rFonts w:cs="Arial"/>
          <w:bCs/>
          <w:lang w:eastAsia="ar-SA"/>
        </w:rPr>
      </w:pPr>
      <w:r>
        <w:rPr>
          <w:rFonts w:cs="Arial"/>
          <w:bCs/>
          <w:lang w:eastAsia="ar-SA"/>
        </w:rPr>
        <w:t xml:space="preserve">V případě změny poddodavatele(ů), prostřednictvím kterých prokazoval splnění kvalifikačních předpokladů, </w:t>
      </w:r>
      <w:r>
        <w:rPr>
          <w:rFonts w:cs="Arial"/>
        </w:rPr>
        <w:t>Poskytova</w:t>
      </w:r>
      <w:r w:rsidRPr="000E2B3A">
        <w:rPr>
          <w:rFonts w:cs="Arial"/>
        </w:rPr>
        <w:t>tel</w:t>
      </w:r>
      <w:r>
        <w:rPr>
          <w:rFonts w:cs="Arial"/>
          <w:bCs/>
          <w:lang w:eastAsia="ar-SA"/>
        </w:rPr>
        <w:t xml:space="preserve"> </w:t>
      </w:r>
      <w:r w:rsidR="0054789B">
        <w:rPr>
          <w:rFonts w:cs="Arial"/>
          <w:bCs/>
          <w:lang w:eastAsia="ar-SA"/>
        </w:rPr>
        <w:t xml:space="preserve">se </w:t>
      </w:r>
      <w:r w:rsidR="008758EF">
        <w:rPr>
          <w:rFonts w:cs="Arial"/>
          <w:bCs/>
          <w:lang w:eastAsia="ar-SA"/>
        </w:rPr>
        <w:t>zavazuje</w:t>
      </w:r>
      <w:r>
        <w:rPr>
          <w:rFonts w:cs="Arial"/>
          <w:bCs/>
          <w:lang w:eastAsia="ar-SA"/>
        </w:rPr>
        <w:t xml:space="preserve"> doložit zároveň kvalifikaci nového poddodavatele, která odpovídá </w:t>
      </w:r>
      <w:r w:rsidR="00D52139">
        <w:rPr>
          <w:rFonts w:cs="Arial"/>
          <w:bCs/>
          <w:snapToGrid w:val="0"/>
        </w:rPr>
        <w:t xml:space="preserve">alespoň minimální </w:t>
      </w:r>
      <w:r w:rsidR="00D52139" w:rsidRPr="00AE4B51">
        <w:rPr>
          <w:rFonts w:cs="Arial"/>
          <w:bCs/>
          <w:snapToGrid w:val="0"/>
        </w:rPr>
        <w:t>požadované kvalif</w:t>
      </w:r>
      <w:r w:rsidR="00D52139">
        <w:rPr>
          <w:rFonts w:cs="Arial"/>
          <w:bCs/>
          <w:snapToGrid w:val="0"/>
        </w:rPr>
        <w:t xml:space="preserve">ikaci dle </w:t>
      </w:r>
      <w:r w:rsidR="00426831">
        <w:rPr>
          <w:rFonts w:cs="Arial"/>
          <w:bCs/>
          <w:snapToGrid w:val="0"/>
        </w:rPr>
        <w:t>z</w:t>
      </w:r>
      <w:r w:rsidR="00D52139">
        <w:rPr>
          <w:rFonts w:cs="Arial"/>
          <w:bCs/>
          <w:snapToGrid w:val="0"/>
        </w:rPr>
        <w:t>adávací dokumentace Veřejné zakázky</w:t>
      </w:r>
      <w:r>
        <w:rPr>
          <w:rFonts w:cs="Arial"/>
          <w:bCs/>
          <w:lang w:eastAsia="ar-SA"/>
        </w:rPr>
        <w:t>.</w:t>
      </w:r>
    </w:p>
    <w:p w14:paraId="1694D9AA" w14:textId="3CCF6AB5" w:rsidR="00C170A7" w:rsidRDefault="001F74B3" w:rsidP="005E5D2C">
      <w:pPr>
        <w:pStyle w:val="RLTextlnkuslovan"/>
        <w:numPr>
          <w:ilvl w:val="0"/>
          <w:numId w:val="0"/>
        </w:numPr>
        <w:ind w:left="1474"/>
        <w:rPr>
          <w:rFonts w:cs="Arial"/>
        </w:rPr>
      </w:pPr>
      <w:r>
        <w:rPr>
          <w:rFonts w:cs="Arial"/>
          <w:bCs/>
          <w:lang w:eastAsia="ar-SA"/>
        </w:rPr>
        <w:t>Objednatel</w:t>
      </w:r>
      <w:r w:rsidR="00C170A7">
        <w:rPr>
          <w:rFonts w:cs="Arial"/>
          <w:bCs/>
          <w:lang w:eastAsia="ar-SA"/>
        </w:rPr>
        <w:t xml:space="preserve"> </w:t>
      </w:r>
      <w:r>
        <w:rPr>
          <w:rFonts w:cs="Arial"/>
          <w:bCs/>
          <w:lang w:eastAsia="ar-SA"/>
        </w:rPr>
        <w:t>si</w:t>
      </w:r>
      <w:r w:rsidR="00C170A7">
        <w:rPr>
          <w:rFonts w:cs="Arial"/>
          <w:bCs/>
          <w:lang w:eastAsia="ar-SA"/>
        </w:rPr>
        <w:t xml:space="preserve"> </w:t>
      </w:r>
      <w:r>
        <w:rPr>
          <w:rFonts w:cs="Arial"/>
          <w:bCs/>
          <w:lang w:eastAsia="ar-SA"/>
        </w:rPr>
        <w:t>vyhrazuje</w:t>
      </w:r>
      <w:r w:rsidR="00C170A7">
        <w:rPr>
          <w:rFonts w:cs="Arial"/>
          <w:bCs/>
          <w:lang w:eastAsia="ar-SA"/>
        </w:rPr>
        <w:t xml:space="preserve"> </w:t>
      </w:r>
      <w:r>
        <w:rPr>
          <w:rFonts w:cs="Arial"/>
          <w:bCs/>
          <w:lang w:eastAsia="ar-SA"/>
        </w:rPr>
        <w:t>právo</w:t>
      </w:r>
      <w:r w:rsidR="00C170A7">
        <w:rPr>
          <w:rFonts w:cs="Arial"/>
          <w:bCs/>
          <w:lang w:eastAsia="ar-SA"/>
        </w:rPr>
        <w:t xml:space="preserve"> </w:t>
      </w:r>
      <w:r>
        <w:rPr>
          <w:rFonts w:cs="Arial"/>
          <w:bCs/>
          <w:lang w:eastAsia="ar-SA"/>
        </w:rPr>
        <w:t>požádat</w:t>
      </w:r>
      <w:r w:rsidR="00C170A7">
        <w:rPr>
          <w:rFonts w:cs="Arial"/>
          <w:bCs/>
          <w:lang w:eastAsia="ar-SA"/>
        </w:rPr>
        <w:t xml:space="preserve"> </w:t>
      </w:r>
      <w:r>
        <w:rPr>
          <w:rFonts w:cs="Arial"/>
          <w:bCs/>
          <w:lang w:eastAsia="ar-SA"/>
        </w:rPr>
        <w:t>o výměnu poddodavatele pro opakovanou nespokojenost</w:t>
      </w:r>
      <w:r w:rsidR="009E1DC1">
        <w:rPr>
          <w:rFonts w:cs="Arial"/>
          <w:bCs/>
          <w:lang w:eastAsia="ar-SA"/>
        </w:rPr>
        <w:t xml:space="preserve"> </w:t>
      </w:r>
      <w:r>
        <w:rPr>
          <w:rFonts w:cs="Arial"/>
          <w:bCs/>
          <w:lang w:eastAsia="ar-SA"/>
        </w:rPr>
        <w:t>s kvalitou jím odváděné práce nebo pro nedostatečnou komunikaci</w:t>
      </w:r>
      <w:r w:rsidR="00C8496B">
        <w:rPr>
          <w:rFonts w:cs="Arial"/>
          <w:bCs/>
          <w:lang w:eastAsia="ar-SA"/>
        </w:rPr>
        <w:br/>
      </w:r>
      <w:r>
        <w:rPr>
          <w:rFonts w:cs="Arial"/>
          <w:bCs/>
          <w:lang w:eastAsia="ar-SA"/>
        </w:rPr>
        <w:t xml:space="preserve">s </w:t>
      </w:r>
      <w:r w:rsidR="00C170A7">
        <w:rPr>
          <w:rFonts w:cs="Arial"/>
          <w:bCs/>
          <w:lang w:eastAsia="ar-SA"/>
        </w:rPr>
        <w:t>O</w:t>
      </w:r>
      <w:r>
        <w:rPr>
          <w:rFonts w:cs="Arial"/>
          <w:bCs/>
          <w:lang w:eastAsia="ar-SA"/>
        </w:rPr>
        <w:t xml:space="preserve">bjednatelem. </w:t>
      </w:r>
      <w:r>
        <w:rPr>
          <w:rFonts w:cs="Arial"/>
        </w:rPr>
        <w:t>Poskytova</w:t>
      </w:r>
      <w:r w:rsidRPr="000E2B3A">
        <w:rPr>
          <w:rFonts w:cs="Arial"/>
        </w:rPr>
        <w:t>tel</w:t>
      </w:r>
      <w:r>
        <w:rPr>
          <w:rFonts w:cs="Arial"/>
          <w:bCs/>
          <w:lang w:eastAsia="ar-SA"/>
        </w:rPr>
        <w:t xml:space="preserve"> </w:t>
      </w:r>
      <w:r w:rsidR="001968B8">
        <w:rPr>
          <w:rFonts w:cs="Arial"/>
          <w:bCs/>
          <w:lang w:eastAsia="ar-SA"/>
        </w:rPr>
        <w:t>s</w:t>
      </w:r>
      <w:r>
        <w:rPr>
          <w:rFonts w:cs="Arial"/>
          <w:bCs/>
          <w:lang w:eastAsia="ar-SA"/>
        </w:rPr>
        <w:t xml:space="preserve">e </w:t>
      </w:r>
      <w:r w:rsidRPr="00897886">
        <w:rPr>
          <w:rFonts w:cs="Arial"/>
          <w:bCs/>
          <w:lang w:eastAsia="ar-SA"/>
        </w:rPr>
        <w:t>ve lhůtě</w:t>
      </w:r>
      <w:r w:rsidR="00C170A7" w:rsidRPr="00897886">
        <w:rPr>
          <w:rFonts w:cs="Arial"/>
          <w:bCs/>
          <w:lang w:eastAsia="ar-SA"/>
        </w:rPr>
        <w:t xml:space="preserve"> </w:t>
      </w:r>
      <w:r w:rsidR="009F7F53" w:rsidRPr="00897886">
        <w:rPr>
          <w:rFonts w:cs="Arial"/>
          <w:bCs/>
          <w:lang w:eastAsia="ar-SA"/>
        </w:rPr>
        <w:t xml:space="preserve">20 </w:t>
      </w:r>
      <w:r w:rsidRPr="00897886">
        <w:rPr>
          <w:rFonts w:cs="Arial"/>
          <w:bCs/>
          <w:lang w:eastAsia="ar-SA"/>
        </w:rPr>
        <w:t>pracovních dnů od</w:t>
      </w:r>
      <w:r>
        <w:rPr>
          <w:rFonts w:cs="Arial"/>
          <w:bCs/>
          <w:lang w:eastAsia="ar-SA"/>
        </w:rPr>
        <w:t xml:space="preserve"> takové žádosti </w:t>
      </w:r>
      <w:r w:rsidR="000A175D">
        <w:rPr>
          <w:rFonts w:cs="Arial"/>
          <w:bCs/>
          <w:lang w:eastAsia="ar-SA"/>
        </w:rPr>
        <w:t>zavazuje</w:t>
      </w:r>
      <w:r>
        <w:rPr>
          <w:rFonts w:cs="Arial"/>
          <w:bCs/>
          <w:lang w:eastAsia="ar-SA"/>
        </w:rPr>
        <w:t xml:space="preserve"> provést výměnu jednoho či více poddodavatele(ů). Veškeré případné náklady související s jejich výměnou nese výlučně </w:t>
      </w:r>
      <w:r>
        <w:rPr>
          <w:rFonts w:cs="Arial"/>
        </w:rPr>
        <w:t>Poskytova</w:t>
      </w:r>
      <w:r w:rsidRPr="000E2B3A">
        <w:rPr>
          <w:rFonts w:cs="Arial"/>
        </w:rPr>
        <w:t>tel</w:t>
      </w:r>
      <w:r>
        <w:rPr>
          <w:rFonts w:cs="Arial"/>
        </w:rPr>
        <w:t>.</w:t>
      </w:r>
    </w:p>
    <w:p w14:paraId="3CFF84DF" w14:textId="51A19FC1" w:rsidR="003C6627" w:rsidRDefault="0030241C" w:rsidP="005E5D2C">
      <w:pPr>
        <w:pStyle w:val="RLTextlnkuslovan"/>
        <w:numPr>
          <w:ilvl w:val="0"/>
          <w:numId w:val="0"/>
        </w:numPr>
        <w:ind w:left="1474"/>
        <w:rPr>
          <w:rFonts w:cs="Arial"/>
          <w:szCs w:val="22"/>
          <w:lang w:eastAsia="en-US"/>
        </w:rPr>
      </w:pPr>
      <w:r w:rsidRPr="00A85184">
        <w:rPr>
          <w:rFonts w:cs="Arial"/>
          <w:szCs w:val="22"/>
          <w:lang w:eastAsia="en-US"/>
        </w:rPr>
        <w:t xml:space="preserve">Smluvní strany výslovně uvádějí, že při provádění </w:t>
      </w:r>
      <w:r w:rsidR="00FE2101">
        <w:rPr>
          <w:rFonts w:cs="Arial"/>
          <w:szCs w:val="22"/>
          <w:lang w:eastAsia="en-US"/>
        </w:rPr>
        <w:t>Plnění</w:t>
      </w:r>
      <w:r w:rsidRPr="00A85184">
        <w:rPr>
          <w:rFonts w:cs="Arial"/>
          <w:szCs w:val="22"/>
          <w:lang w:eastAsia="en-US"/>
        </w:rPr>
        <w:t xml:space="preserve"> prostřednictvím jakékoliv třetí osoby dle tohoto odstavce má </w:t>
      </w:r>
      <w:r w:rsidR="00902894" w:rsidRPr="00A85184">
        <w:rPr>
          <w:rFonts w:cs="Arial"/>
          <w:szCs w:val="22"/>
          <w:lang w:eastAsia="en-US"/>
        </w:rPr>
        <w:t>Poskytovatel</w:t>
      </w:r>
      <w:r w:rsidRPr="00A85184">
        <w:rPr>
          <w:rFonts w:cs="Arial"/>
          <w:szCs w:val="22"/>
          <w:lang w:eastAsia="en-US"/>
        </w:rPr>
        <w:t xml:space="preserve"> odpovědnost, jako by </w:t>
      </w:r>
      <w:r w:rsidR="00FE2101">
        <w:rPr>
          <w:rFonts w:cs="Arial"/>
          <w:szCs w:val="22"/>
          <w:lang w:eastAsia="en-US"/>
        </w:rPr>
        <w:t>Plnění</w:t>
      </w:r>
      <w:r w:rsidR="00B02411" w:rsidRPr="00A85184">
        <w:rPr>
          <w:rFonts w:cs="Arial"/>
          <w:szCs w:val="22"/>
          <w:lang w:eastAsia="en-US"/>
        </w:rPr>
        <w:t xml:space="preserve"> poskytoval </w:t>
      </w:r>
      <w:r w:rsidRPr="00A85184">
        <w:rPr>
          <w:rFonts w:cs="Arial"/>
          <w:szCs w:val="22"/>
          <w:lang w:eastAsia="en-US"/>
        </w:rPr>
        <w:t>sám</w:t>
      </w:r>
      <w:r w:rsidRPr="00FC66A9">
        <w:rPr>
          <w:rFonts w:cs="Arial"/>
          <w:szCs w:val="22"/>
          <w:lang w:eastAsia="en-US"/>
        </w:rPr>
        <w:t>.</w:t>
      </w:r>
      <w:bookmarkEnd w:id="20"/>
      <w:bookmarkEnd w:id="22"/>
    </w:p>
    <w:p w14:paraId="407A89B4" w14:textId="669922E6" w:rsidR="008462DD" w:rsidRPr="004B1A55" w:rsidRDefault="0011304E" w:rsidP="004B1A55">
      <w:pPr>
        <w:pStyle w:val="RLTextlnkuslovan"/>
        <w:spacing w:line="280" w:lineRule="atLeast"/>
        <w:rPr>
          <w:rFonts w:cs="Arial"/>
        </w:rPr>
      </w:pPr>
      <w:r>
        <w:rPr>
          <w:rFonts w:cs="Arial"/>
        </w:rPr>
        <w:t>Poskytov</w:t>
      </w:r>
      <w:r w:rsidR="008462DD" w:rsidRPr="32EA2BF5">
        <w:rPr>
          <w:rFonts w:cs="Arial"/>
        </w:rPr>
        <w:t xml:space="preserve">atel </w:t>
      </w:r>
      <w:r w:rsidR="00016801">
        <w:rPr>
          <w:rFonts w:cs="Arial"/>
        </w:rPr>
        <w:t xml:space="preserve">se </w:t>
      </w:r>
      <w:r w:rsidR="008462DD" w:rsidRPr="32EA2BF5">
        <w:rPr>
          <w:rFonts w:cs="Arial"/>
        </w:rPr>
        <w:t xml:space="preserve">zavazuje </w:t>
      </w:r>
      <w:r w:rsidR="00786CB2">
        <w:rPr>
          <w:rFonts w:cs="Arial"/>
        </w:rPr>
        <w:t xml:space="preserve">po celou dobu trvání </w:t>
      </w:r>
      <w:r w:rsidR="00DC33BD">
        <w:rPr>
          <w:rFonts w:cs="Arial"/>
        </w:rPr>
        <w:t xml:space="preserve">Smlouvy </w:t>
      </w:r>
      <w:r w:rsidR="008462DD" w:rsidRPr="32EA2BF5">
        <w:rPr>
          <w:rFonts w:cs="Arial"/>
        </w:rPr>
        <w:t xml:space="preserve">udržovat </w:t>
      </w:r>
      <w:r w:rsidR="003E12A5">
        <w:rPr>
          <w:rFonts w:cs="Arial"/>
        </w:rPr>
        <w:t>v</w:t>
      </w:r>
      <w:r w:rsidR="00CF3A85">
        <w:rPr>
          <w:rFonts w:cs="Arial"/>
        </w:rPr>
        <w:t> </w:t>
      </w:r>
      <w:r w:rsidR="003E12A5">
        <w:rPr>
          <w:rFonts w:cs="Arial"/>
        </w:rPr>
        <w:t>platnosti</w:t>
      </w:r>
      <w:r w:rsidR="00CF3A85">
        <w:rPr>
          <w:rFonts w:cs="Arial"/>
        </w:rPr>
        <w:t xml:space="preserve"> veškeré doklady, jimiž v rámci zadávacího řízení Veřejné zakázky prokazoval splnění kvalifikace</w:t>
      </w:r>
      <w:r w:rsidR="001D3C3A">
        <w:rPr>
          <w:rFonts w:cs="Arial"/>
        </w:rPr>
        <w:t xml:space="preserve"> (zejména se jedná o </w:t>
      </w:r>
      <w:r w:rsidR="00B56F00">
        <w:rPr>
          <w:rFonts w:cs="Arial"/>
        </w:rPr>
        <w:t>osvědčení o certifikaci</w:t>
      </w:r>
      <w:r w:rsidR="00ED0789">
        <w:rPr>
          <w:rFonts w:cs="Arial"/>
        </w:rPr>
        <w:t xml:space="preserve"> a další)</w:t>
      </w:r>
      <w:r w:rsidR="008462DD" w:rsidRPr="32EA2BF5">
        <w:rPr>
          <w:rFonts w:cs="Arial"/>
        </w:rPr>
        <w:t>.</w:t>
      </w:r>
      <w:r w:rsidR="00D70D75">
        <w:rPr>
          <w:rFonts w:cs="Arial"/>
        </w:rPr>
        <w:t xml:space="preserve"> </w:t>
      </w:r>
      <w:r>
        <w:rPr>
          <w:rFonts w:cs="Arial"/>
        </w:rPr>
        <w:t>Poskytov</w:t>
      </w:r>
      <w:r w:rsidR="00D70D75">
        <w:rPr>
          <w:rFonts w:cs="Arial"/>
        </w:rPr>
        <w:t xml:space="preserve">atel se dále </w:t>
      </w:r>
      <w:r w:rsidR="00C528A3">
        <w:rPr>
          <w:rFonts w:cs="Arial"/>
        </w:rPr>
        <w:t xml:space="preserve">po </w:t>
      </w:r>
      <w:r w:rsidR="00602D54">
        <w:rPr>
          <w:rFonts w:cs="Arial"/>
        </w:rPr>
        <w:t xml:space="preserve">celou dobu trvání Smlouvy </w:t>
      </w:r>
      <w:r w:rsidR="00D70D75">
        <w:rPr>
          <w:rFonts w:cs="Arial"/>
        </w:rPr>
        <w:t xml:space="preserve">zavazuje </w:t>
      </w:r>
      <w:r w:rsidR="00692E33">
        <w:rPr>
          <w:rFonts w:cs="Arial"/>
        </w:rPr>
        <w:t xml:space="preserve">na výzvu Objednatele kterýkoliv takovýto doklad do 3 pracovních dnů Objednateli </w:t>
      </w:r>
      <w:r w:rsidR="00C528A3">
        <w:rPr>
          <w:rFonts w:cs="Arial"/>
        </w:rPr>
        <w:t xml:space="preserve">v prosté kopii </w:t>
      </w:r>
      <w:r w:rsidR="00692E33">
        <w:rPr>
          <w:rFonts w:cs="Arial"/>
        </w:rPr>
        <w:t>předložit</w:t>
      </w:r>
      <w:r w:rsidR="00C528A3">
        <w:rPr>
          <w:rFonts w:cs="Arial"/>
        </w:rPr>
        <w:t>.</w:t>
      </w:r>
    </w:p>
    <w:p w14:paraId="60405CAE" w14:textId="22AAC173" w:rsidR="005E6174" w:rsidRPr="00A85184" w:rsidRDefault="005E6174" w:rsidP="0089103E">
      <w:pPr>
        <w:pStyle w:val="RLlneksmlouvy"/>
        <w:numPr>
          <w:ilvl w:val="0"/>
          <w:numId w:val="10"/>
        </w:numPr>
        <w:spacing w:line="280" w:lineRule="atLeast"/>
        <w:rPr>
          <w:rFonts w:cs="Arial"/>
        </w:rPr>
      </w:pPr>
      <w:bookmarkStart w:id="24" w:name="_Toc212632747"/>
      <w:r w:rsidRPr="00A85184">
        <w:rPr>
          <w:rFonts w:cs="Arial"/>
        </w:rPr>
        <w:t>DOBA A MÍSTO PLNĚNÍ</w:t>
      </w:r>
      <w:bookmarkEnd w:id="24"/>
    </w:p>
    <w:p w14:paraId="20307B98" w14:textId="528183B1" w:rsidR="00247948" w:rsidRPr="0089103E" w:rsidRDefault="00E95320" w:rsidP="00701CFD">
      <w:pPr>
        <w:pStyle w:val="RLTextlnkuslovan"/>
        <w:numPr>
          <w:ilvl w:val="1"/>
          <w:numId w:val="17"/>
        </w:numPr>
        <w:spacing w:line="280" w:lineRule="atLeast"/>
        <w:rPr>
          <w:rFonts w:cs="Arial"/>
        </w:rPr>
      </w:pPr>
      <w:bookmarkStart w:id="25" w:name="_Ref370398867"/>
      <w:r w:rsidRPr="0089103E">
        <w:rPr>
          <w:rFonts w:cs="Arial"/>
        </w:rPr>
        <w:t xml:space="preserve">Poskytovatel </w:t>
      </w:r>
      <w:r w:rsidR="00247948" w:rsidRPr="0089103E">
        <w:rPr>
          <w:rFonts w:cs="Arial"/>
        </w:rPr>
        <w:t xml:space="preserve">se </w:t>
      </w:r>
      <w:r w:rsidRPr="0089103E">
        <w:rPr>
          <w:rFonts w:cs="Arial"/>
        </w:rPr>
        <w:t>zavazuje prov</w:t>
      </w:r>
      <w:r w:rsidR="00FF7051" w:rsidRPr="0089103E">
        <w:rPr>
          <w:rFonts w:cs="Arial"/>
        </w:rPr>
        <w:t>ádět</w:t>
      </w:r>
      <w:r w:rsidRPr="0089103E">
        <w:rPr>
          <w:rFonts w:cs="Arial"/>
        </w:rPr>
        <w:t xml:space="preserve"> pro Objednatele </w:t>
      </w:r>
      <w:r w:rsidR="00FE2101" w:rsidRPr="0089103E">
        <w:rPr>
          <w:rFonts w:cs="Arial"/>
        </w:rPr>
        <w:t xml:space="preserve">Služby rozvoje </w:t>
      </w:r>
      <w:r w:rsidR="00247948" w:rsidRPr="0089103E">
        <w:rPr>
          <w:rFonts w:cs="Arial"/>
        </w:rPr>
        <w:t xml:space="preserve">v termínech a </w:t>
      </w:r>
      <w:r w:rsidRPr="0089103E">
        <w:rPr>
          <w:rFonts w:cs="Arial"/>
        </w:rPr>
        <w:t xml:space="preserve">dle harmonogramu </w:t>
      </w:r>
      <w:r w:rsidR="00247948" w:rsidRPr="0089103E">
        <w:rPr>
          <w:rFonts w:cs="Arial"/>
        </w:rPr>
        <w:t>sjednaného v </w:t>
      </w:r>
      <w:r w:rsidR="665EAEFF" w:rsidRPr="0089103E">
        <w:rPr>
          <w:rFonts w:cs="Arial"/>
        </w:rPr>
        <w:t>Objednávkách</w:t>
      </w:r>
      <w:r w:rsidRPr="0089103E">
        <w:rPr>
          <w:rFonts w:cs="Arial"/>
        </w:rPr>
        <w:t>.</w:t>
      </w:r>
    </w:p>
    <w:p w14:paraId="7F023DC6" w14:textId="62348B5B" w:rsidR="00F53A2E" w:rsidRDefault="00247948" w:rsidP="00A85184">
      <w:pPr>
        <w:pStyle w:val="RLTextlnkuslovan"/>
        <w:spacing w:line="280" w:lineRule="atLeast"/>
        <w:rPr>
          <w:rFonts w:cs="Arial"/>
        </w:rPr>
      </w:pPr>
      <w:r w:rsidRPr="00A85184">
        <w:rPr>
          <w:rFonts w:cs="Arial"/>
        </w:rPr>
        <w:t xml:space="preserve">Poskytovatel se zavazuje poskytovat Služby </w:t>
      </w:r>
      <w:r w:rsidR="00FE2101">
        <w:rPr>
          <w:rFonts w:cs="Arial"/>
        </w:rPr>
        <w:t xml:space="preserve">provozu </w:t>
      </w:r>
      <w:r w:rsidR="00B864C1">
        <w:rPr>
          <w:rFonts w:cs="Arial"/>
        </w:rPr>
        <w:t>do 2 pracovních dnů ode dne prokazatelného doručení</w:t>
      </w:r>
      <w:r w:rsidR="00726659">
        <w:rPr>
          <w:rFonts w:cs="Arial"/>
        </w:rPr>
        <w:t xml:space="preserve"> </w:t>
      </w:r>
      <w:r w:rsidR="00C10538">
        <w:rPr>
          <w:rFonts w:cs="Arial"/>
        </w:rPr>
        <w:t xml:space="preserve">písemné </w:t>
      </w:r>
      <w:r w:rsidR="007E6CEA">
        <w:rPr>
          <w:rFonts w:cs="Arial"/>
        </w:rPr>
        <w:t>výzvy</w:t>
      </w:r>
      <w:r w:rsidR="00726659">
        <w:rPr>
          <w:rFonts w:cs="Arial"/>
        </w:rPr>
        <w:t xml:space="preserve"> </w:t>
      </w:r>
      <w:r w:rsidR="007E6CEA">
        <w:rPr>
          <w:rFonts w:cs="Arial"/>
        </w:rPr>
        <w:t>Objedn</w:t>
      </w:r>
      <w:r w:rsidR="00726659">
        <w:rPr>
          <w:rFonts w:cs="Arial"/>
        </w:rPr>
        <w:t>atele</w:t>
      </w:r>
      <w:r w:rsidR="00CA4C9F">
        <w:rPr>
          <w:rFonts w:cs="Arial"/>
        </w:rPr>
        <w:t xml:space="preserve"> (</w:t>
      </w:r>
      <w:r w:rsidR="00E70CC9" w:rsidRPr="3FA71A87">
        <w:rPr>
          <w:rFonts w:cs="Arial"/>
        </w:rPr>
        <w:t xml:space="preserve">nejdříve </w:t>
      </w:r>
      <w:r w:rsidR="00CA4C9F">
        <w:rPr>
          <w:rFonts w:cs="Arial"/>
        </w:rPr>
        <w:t xml:space="preserve">však </w:t>
      </w:r>
      <w:r w:rsidRPr="00A85184">
        <w:rPr>
          <w:rFonts w:cs="Arial"/>
        </w:rPr>
        <w:t xml:space="preserve">od </w:t>
      </w:r>
      <w:r w:rsidR="00C83B0B">
        <w:rPr>
          <w:rFonts w:cs="Arial"/>
        </w:rPr>
        <w:t>1.</w:t>
      </w:r>
      <w:r w:rsidR="6DAAD94A" w:rsidRPr="29FDDFFE">
        <w:rPr>
          <w:rFonts w:cs="Arial"/>
        </w:rPr>
        <w:t xml:space="preserve"> </w:t>
      </w:r>
      <w:r w:rsidR="005A4593">
        <w:rPr>
          <w:rFonts w:cs="Arial"/>
        </w:rPr>
        <w:t>2</w:t>
      </w:r>
      <w:r w:rsidR="6DAAD94A" w:rsidRPr="29FDDFFE">
        <w:rPr>
          <w:rFonts w:cs="Arial"/>
        </w:rPr>
        <w:t>. 2022</w:t>
      </w:r>
      <w:r w:rsidR="00CA4C9F">
        <w:rPr>
          <w:rFonts w:cs="Arial"/>
        </w:rPr>
        <w:t>)</w:t>
      </w:r>
      <w:r w:rsidRPr="3FA71A87">
        <w:rPr>
          <w:rFonts w:cs="Arial"/>
        </w:rPr>
        <w:t>,</w:t>
      </w:r>
      <w:r w:rsidR="00BF60E3">
        <w:rPr>
          <w:rFonts w:cs="Arial"/>
        </w:rPr>
        <w:br/>
      </w:r>
      <w:r w:rsidRPr="0084277A">
        <w:rPr>
          <w:rFonts w:cs="Arial"/>
        </w:rPr>
        <w:t xml:space="preserve">a to </w:t>
      </w:r>
      <w:r w:rsidR="002252D8" w:rsidRPr="0084277A">
        <w:rPr>
          <w:rFonts w:cs="Arial"/>
          <w:lang w:eastAsia="en-US"/>
        </w:rPr>
        <w:t xml:space="preserve">nepřetržitě až do data skončení </w:t>
      </w:r>
      <w:r w:rsidR="002252D8" w:rsidRPr="001C04E0">
        <w:rPr>
          <w:rFonts w:cs="Arial"/>
          <w:lang w:eastAsia="en-US"/>
        </w:rPr>
        <w:t xml:space="preserve">účinnosti této Smlouvy podle odst. </w:t>
      </w:r>
      <w:r w:rsidR="002252D8" w:rsidRPr="001C04E0">
        <w:rPr>
          <w:rFonts w:cs="Arial"/>
          <w:lang w:eastAsia="en-US"/>
        </w:rPr>
        <w:fldChar w:fldCharType="begin"/>
      </w:r>
      <w:r w:rsidR="002252D8" w:rsidRPr="001C04E0">
        <w:rPr>
          <w:rFonts w:cs="Arial"/>
          <w:lang w:eastAsia="en-US"/>
        </w:rPr>
        <w:instrText xml:space="preserve"> REF _Ref370380924 \r \h  \* MERGEFORMAT </w:instrText>
      </w:r>
      <w:r w:rsidR="002252D8" w:rsidRPr="001C04E0">
        <w:rPr>
          <w:rFonts w:cs="Arial"/>
          <w:lang w:eastAsia="en-US"/>
        </w:rPr>
      </w:r>
      <w:r w:rsidR="002252D8" w:rsidRPr="001C04E0">
        <w:rPr>
          <w:rFonts w:cs="Arial"/>
          <w:lang w:eastAsia="en-US"/>
        </w:rPr>
        <w:fldChar w:fldCharType="separate"/>
      </w:r>
      <w:r w:rsidR="00913E49" w:rsidRPr="001C04E0">
        <w:rPr>
          <w:rFonts w:cs="Arial"/>
          <w:lang w:eastAsia="en-US"/>
        </w:rPr>
        <w:t>24.1</w:t>
      </w:r>
      <w:r w:rsidR="002252D8" w:rsidRPr="001C04E0">
        <w:rPr>
          <w:rFonts w:cs="Arial"/>
          <w:lang w:eastAsia="en-US"/>
        </w:rPr>
        <w:fldChar w:fldCharType="end"/>
      </w:r>
      <w:r w:rsidR="002252D8" w:rsidRPr="001C04E0">
        <w:rPr>
          <w:rFonts w:cs="Arial"/>
          <w:lang w:eastAsia="en-US"/>
        </w:rPr>
        <w:t xml:space="preserve"> </w:t>
      </w:r>
      <w:r w:rsidR="009133FE" w:rsidRPr="001C04E0">
        <w:rPr>
          <w:rFonts w:cs="Arial"/>
          <w:lang w:eastAsia="en-US"/>
        </w:rPr>
        <w:t xml:space="preserve">této </w:t>
      </w:r>
      <w:r w:rsidR="002252D8" w:rsidRPr="001C04E0">
        <w:rPr>
          <w:rFonts w:cs="Arial"/>
          <w:lang w:eastAsia="en-US"/>
        </w:rPr>
        <w:t>Smlouvy.</w:t>
      </w:r>
      <w:bookmarkEnd w:id="25"/>
    </w:p>
    <w:p w14:paraId="27FD8CD4" w14:textId="5E109B81" w:rsidR="008F262D" w:rsidRPr="001C04E0" w:rsidRDefault="008F262D" w:rsidP="008F262D">
      <w:pPr>
        <w:pStyle w:val="RLTextlnkuslovan"/>
        <w:numPr>
          <w:ilvl w:val="0"/>
          <w:numId w:val="0"/>
        </w:numPr>
        <w:spacing w:line="280" w:lineRule="atLeast"/>
        <w:ind w:left="1474"/>
        <w:rPr>
          <w:rFonts w:cs="Arial"/>
        </w:rPr>
      </w:pPr>
      <w:r w:rsidRPr="00A85184">
        <w:rPr>
          <w:rFonts w:cs="Arial"/>
        </w:rPr>
        <w:lastRenderedPageBreak/>
        <w:t xml:space="preserve">Poskytovatel se zavazuje </w:t>
      </w:r>
      <w:r w:rsidR="00554A99">
        <w:rPr>
          <w:rFonts w:cs="Arial"/>
        </w:rPr>
        <w:t xml:space="preserve">zahájit </w:t>
      </w:r>
      <w:r w:rsidRPr="00A85184">
        <w:rPr>
          <w:rFonts w:cs="Arial"/>
        </w:rPr>
        <w:t>poskytov</w:t>
      </w:r>
      <w:r w:rsidR="00554A99">
        <w:rPr>
          <w:rFonts w:cs="Arial"/>
        </w:rPr>
        <w:t>ání</w:t>
      </w:r>
      <w:r w:rsidRPr="00A85184">
        <w:rPr>
          <w:rFonts w:cs="Arial"/>
        </w:rPr>
        <w:t xml:space="preserve"> </w:t>
      </w:r>
      <w:r>
        <w:rPr>
          <w:rFonts w:cs="Arial"/>
        </w:rPr>
        <w:t>Služ</w:t>
      </w:r>
      <w:r w:rsidR="00554A99">
        <w:rPr>
          <w:rFonts w:cs="Arial"/>
        </w:rPr>
        <w:t>e</w:t>
      </w:r>
      <w:r>
        <w:rPr>
          <w:rFonts w:cs="Arial"/>
        </w:rPr>
        <w:t>b zvýšené podpory provozu</w:t>
      </w:r>
      <w:r w:rsidR="004E2670">
        <w:rPr>
          <w:rFonts w:cs="Arial"/>
        </w:rPr>
        <w:t xml:space="preserve"> po vzájemné dohodě obou smluvních stran.</w:t>
      </w:r>
    </w:p>
    <w:p w14:paraId="33BACA1B" w14:textId="1FC07DB5" w:rsidR="00F36B89" w:rsidRPr="0084277A" w:rsidRDefault="00D67AEA" w:rsidP="00A85184">
      <w:pPr>
        <w:pStyle w:val="RLTextlnkuslovan"/>
        <w:spacing w:line="280" w:lineRule="atLeast"/>
        <w:rPr>
          <w:rFonts w:cs="Arial"/>
        </w:rPr>
      </w:pPr>
      <w:r>
        <w:rPr>
          <w:rFonts w:cs="Arial"/>
          <w:lang w:eastAsia="en-US"/>
        </w:rPr>
        <w:t xml:space="preserve">Poskytovatel se zavazuje poskytovat Služby </w:t>
      </w:r>
      <w:r w:rsidR="00661D9D">
        <w:rPr>
          <w:rFonts w:cs="Arial"/>
          <w:lang w:eastAsia="en-US"/>
        </w:rPr>
        <w:t>převzetí</w:t>
      </w:r>
      <w:r>
        <w:rPr>
          <w:rFonts w:cs="Arial"/>
          <w:lang w:eastAsia="en-US"/>
        </w:rPr>
        <w:t xml:space="preserve"> a Služby </w:t>
      </w:r>
      <w:r w:rsidR="00661D9D">
        <w:rPr>
          <w:rFonts w:cs="Arial"/>
          <w:lang w:eastAsia="en-US"/>
        </w:rPr>
        <w:t>předání</w:t>
      </w:r>
      <w:r>
        <w:rPr>
          <w:rFonts w:cs="Arial"/>
          <w:lang w:eastAsia="en-US"/>
        </w:rPr>
        <w:t xml:space="preserve"> </w:t>
      </w:r>
      <w:r>
        <w:rPr>
          <w:rFonts w:cs="Arial"/>
        </w:rPr>
        <w:t>do 2 pracovních dnů ode dne prokazatelného doručení písemné výzvy Objednatele</w:t>
      </w:r>
      <w:r w:rsidR="00661D9D">
        <w:rPr>
          <w:rFonts w:cs="Arial"/>
        </w:rPr>
        <w:t>.</w:t>
      </w:r>
      <w:r w:rsidR="00EF7D7D">
        <w:rPr>
          <w:rFonts w:cs="Arial"/>
        </w:rPr>
        <w:t xml:space="preserve"> Poskytování těchto služeb bude </w:t>
      </w:r>
      <w:r w:rsidR="00585CBC">
        <w:rPr>
          <w:rFonts w:cs="Arial"/>
        </w:rPr>
        <w:t>ukončeno n</w:t>
      </w:r>
      <w:r w:rsidR="00585CBC" w:rsidRPr="00585CBC">
        <w:rPr>
          <w:rFonts w:cs="Arial"/>
        </w:rPr>
        <w:t>ejpozději do 16 týdnů ode dne odeslání písemné výzvy</w:t>
      </w:r>
      <w:r w:rsidR="00D41972">
        <w:rPr>
          <w:rFonts w:cs="Arial"/>
        </w:rPr>
        <w:br/>
      </w:r>
      <w:r w:rsidR="00585CBC" w:rsidRPr="00585CBC">
        <w:rPr>
          <w:rFonts w:cs="Arial"/>
        </w:rPr>
        <w:t>k zahájení poskytování těchto služeb Poskytovateli</w:t>
      </w:r>
      <w:r w:rsidR="00585CBC">
        <w:rPr>
          <w:rFonts w:cs="Arial"/>
        </w:rPr>
        <w:t>.</w:t>
      </w:r>
    </w:p>
    <w:p w14:paraId="2B6AD229" w14:textId="77777777" w:rsidR="005E6174" w:rsidRPr="00A85184" w:rsidRDefault="00F53A2E" w:rsidP="00A85184">
      <w:pPr>
        <w:pStyle w:val="RLTextlnkuslovan"/>
        <w:spacing w:line="280" w:lineRule="atLeast"/>
        <w:rPr>
          <w:rFonts w:cs="Arial"/>
          <w:szCs w:val="22"/>
          <w:lang w:eastAsia="en-US"/>
        </w:rPr>
      </w:pPr>
      <w:bookmarkStart w:id="26" w:name="_Ref390854799"/>
      <w:r w:rsidRPr="00A85184">
        <w:rPr>
          <w:rFonts w:cs="Arial"/>
          <w:szCs w:val="22"/>
          <w:lang w:eastAsia="en-US"/>
        </w:rPr>
        <w:t xml:space="preserve">V případě, že neposkytnutí sjednané součinnosti ze strany Objednatele bude </w:t>
      </w:r>
      <w:r w:rsidR="00346F48" w:rsidRPr="00A85184">
        <w:rPr>
          <w:rFonts w:cs="Arial"/>
          <w:szCs w:val="22"/>
          <w:lang w:eastAsia="en-US"/>
        </w:rPr>
        <w:t xml:space="preserve">Poskytovateli </w:t>
      </w:r>
      <w:r w:rsidRPr="00A85184">
        <w:rPr>
          <w:rFonts w:cs="Arial"/>
          <w:szCs w:val="22"/>
          <w:lang w:eastAsia="en-US"/>
        </w:rPr>
        <w:t xml:space="preserve">bránit </w:t>
      </w:r>
      <w:r w:rsidR="00346F48" w:rsidRPr="00A85184">
        <w:rPr>
          <w:rFonts w:cs="Arial"/>
          <w:szCs w:val="22"/>
          <w:lang w:eastAsia="en-US"/>
        </w:rPr>
        <w:t xml:space="preserve">v </w:t>
      </w:r>
      <w:r w:rsidR="00FF7051" w:rsidRPr="00A85184">
        <w:rPr>
          <w:rFonts w:cs="Arial"/>
          <w:szCs w:val="22"/>
          <w:lang w:eastAsia="en-US"/>
        </w:rPr>
        <w:t>P</w:t>
      </w:r>
      <w:r w:rsidRPr="00A85184">
        <w:rPr>
          <w:rFonts w:cs="Arial"/>
          <w:szCs w:val="22"/>
          <w:lang w:eastAsia="en-US"/>
        </w:rPr>
        <w:t xml:space="preserve">lnění, bude příslušná lhůta stanovená </w:t>
      </w:r>
      <w:r w:rsidR="001513AE" w:rsidRPr="00A85184">
        <w:rPr>
          <w:rFonts w:cs="Arial"/>
          <w:szCs w:val="22"/>
          <w:lang w:eastAsia="en-US"/>
        </w:rPr>
        <w:t>pro P</w:t>
      </w:r>
      <w:r w:rsidRPr="00A85184">
        <w:rPr>
          <w:rFonts w:cs="Arial"/>
          <w:szCs w:val="22"/>
          <w:lang w:eastAsia="en-US"/>
        </w:rPr>
        <w:t xml:space="preserve">lnění přiměřeně prodloužena o dobu, po kterou Objednatel prokazatelně neposkytoval potřebnou součinnost. Neposkytnutí součinnosti musí být dokladováno písemným oznámením Poskytovatele doručeným </w:t>
      </w:r>
      <w:r w:rsidR="001940E4" w:rsidRPr="00A85184">
        <w:rPr>
          <w:rFonts w:cs="Arial"/>
          <w:szCs w:val="22"/>
          <w:lang w:eastAsia="en-US"/>
        </w:rPr>
        <w:t>osobě oprávněné jednat ve věcech technických Objednatele</w:t>
      </w:r>
      <w:r w:rsidRPr="00A85184">
        <w:rPr>
          <w:rFonts w:cs="Arial"/>
          <w:szCs w:val="22"/>
          <w:lang w:eastAsia="en-US"/>
        </w:rPr>
        <w:t xml:space="preserve">, a to případně opakovaně nejméně každé tři pracovní dny trvání stavu, kdy dle neposkytnutí součinnosti bránilo </w:t>
      </w:r>
      <w:r w:rsidR="00FF7051" w:rsidRPr="00A85184">
        <w:rPr>
          <w:rFonts w:cs="Arial"/>
          <w:szCs w:val="22"/>
          <w:lang w:eastAsia="en-US"/>
        </w:rPr>
        <w:t>P</w:t>
      </w:r>
      <w:r w:rsidRPr="00A85184">
        <w:rPr>
          <w:rFonts w:cs="Arial"/>
          <w:szCs w:val="22"/>
          <w:lang w:eastAsia="en-US"/>
        </w:rPr>
        <w:t xml:space="preserve">lnění Poskytovatele. Takové oznámení musí přesně popsat součinnost, které se Poskytovatel domáhá, a zdůvodnit, proč brání dalšímu </w:t>
      </w:r>
      <w:r w:rsidR="00FF7051" w:rsidRPr="00A85184">
        <w:rPr>
          <w:rFonts w:cs="Arial"/>
          <w:szCs w:val="22"/>
          <w:lang w:eastAsia="en-US"/>
        </w:rPr>
        <w:t>P</w:t>
      </w:r>
      <w:r w:rsidRPr="00A85184">
        <w:rPr>
          <w:rFonts w:cs="Arial"/>
          <w:szCs w:val="22"/>
          <w:lang w:eastAsia="en-US"/>
        </w:rPr>
        <w:t>lnění Poskytovatel</w:t>
      </w:r>
      <w:r w:rsidR="000518CD" w:rsidRPr="00A85184">
        <w:rPr>
          <w:rFonts w:cs="Arial"/>
          <w:szCs w:val="22"/>
          <w:lang w:eastAsia="en-US"/>
        </w:rPr>
        <w:t>e</w:t>
      </w:r>
      <w:r w:rsidRPr="00A85184">
        <w:rPr>
          <w:rFonts w:cs="Arial"/>
          <w:szCs w:val="22"/>
          <w:lang w:eastAsia="en-US"/>
        </w:rPr>
        <w:t xml:space="preserve">. V případě, že se Poskytovatel domáhá činnosti nebo plnění Objednatele, které není součástí součinnosti Objednatele, lhůty v harmonogramu </w:t>
      </w:r>
      <w:r w:rsidR="001513AE" w:rsidRPr="00A85184">
        <w:rPr>
          <w:rFonts w:cs="Arial"/>
          <w:szCs w:val="22"/>
          <w:lang w:eastAsia="en-US"/>
        </w:rPr>
        <w:t>P</w:t>
      </w:r>
      <w:r w:rsidRPr="00A85184">
        <w:rPr>
          <w:rFonts w:cs="Arial"/>
          <w:szCs w:val="22"/>
          <w:lang w:eastAsia="en-US"/>
        </w:rPr>
        <w:t>lnění zůstávají nedotčeny.</w:t>
      </w:r>
      <w:bookmarkEnd w:id="26"/>
    </w:p>
    <w:p w14:paraId="3C0D41B1" w14:textId="723EACE3" w:rsidR="00215F17" w:rsidRPr="00A85184" w:rsidRDefault="00215F17" w:rsidP="00A85184">
      <w:pPr>
        <w:pStyle w:val="RLTextlnkuslovan"/>
        <w:spacing w:line="280" w:lineRule="atLeast"/>
        <w:rPr>
          <w:rFonts w:cs="Arial"/>
          <w:szCs w:val="22"/>
          <w:lang w:eastAsia="en-US"/>
        </w:rPr>
      </w:pPr>
      <w:r w:rsidRPr="00A85184">
        <w:rPr>
          <w:rFonts w:cs="Arial"/>
          <w:szCs w:val="22"/>
          <w:lang w:eastAsia="en-US"/>
        </w:rPr>
        <w:t xml:space="preserve">Místem </w:t>
      </w:r>
      <w:r w:rsidR="00FF7051" w:rsidRPr="00A85184">
        <w:rPr>
          <w:rFonts w:cs="Arial"/>
          <w:szCs w:val="22"/>
          <w:lang w:eastAsia="en-US"/>
        </w:rPr>
        <w:t>P</w:t>
      </w:r>
      <w:r w:rsidRPr="00A85184">
        <w:rPr>
          <w:rFonts w:cs="Arial"/>
          <w:szCs w:val="22"/>
          <w:lang w:eastAsia="en-US"/>
        </w:rPr>
        <w:t xml:space="preserve">lnění je </w:t>
      </w:r>
      <w:r w:rsidR="00D01B1B" w:rsidRPr="00A85184">
        <w:rPr>
          <w:rFonts w:cs="Arial"/>
          <w:szCs w:val="22"/>
          <w:lang w:eastAsia="en-US"/>
        </w:rPr>
        <w:t>sídlo Objednatele</w:t>
      </w:r>
      <w:r w:rsidR="001811E5" w:rsidRPr="00A85184">
        <w:rPr>
          <w:rFonts w:cs="Arial"/>
          <w:szCs w:val="22"/>
          <w:lang w:eastAsia="en-US"/>
        </w:rPr>
        <w:t xml:space="preserve">. V případě, že se hardwarová infrastruktura Objednatele, na které má být </w:t>
      </w:r>
      <w:r w:rsidR="001513AE" w:rsidRPr="00A85184">
        <w:rPr>
          <w:rFonts w:cs="Arial"/>
          <w:szCs w:val="22"/>
          <w:lang w:eastAsia="en-US"/>
        </w:rPr>
        <w:t>poskytováno Plnění</w:t>
      </w:r>
      <w:r w:rsidR="001811E5" w:rsidRPr="00A85184">
        <w:rPr>
          <w:rFonts w:cs="Arial"/>
          <w:szCs w:val="22"/>
          <w:lang w:eastAsia="en-US"/>
        </w:rPr>
        <w:t xml:space="preserve">, nenachází v sídle Objednatele, je místem </w:t>
      </w:r>
      <w:r w:rsidR="00FF7051" w:rsidRPr="00A85184">
        <w:rPr>
          <w:rFonts w:cs="Arial"/>
          <w:szCs w:val="22"/>
          <w:lang w:eastAsia="en-US"/>
        </w:rPr>
        <w:t>P</w:t>
      </w:r>
      <w:r w:rsidR="001811E5" w:rsidRPr="00A85184">
        <w:rPr>
          <w:rFonts w:cs="Arial"/>
          <w:szCs w:val="22"/>
          <w:lang w:eastAsia="en-US"/>
        </w:rPr>
        <w:t xml:space="preserve">lnění místo, kde je </w:t>
      </w:r>
      <w:bookmarkStart w:id="27" w:name="_Ref390960763"/>
      <w:r w:rsidR="001811E5" w:rsidRPr="00A85184">
        <w:rPr>
          <w:rFonts w:cs="Arial"/>
          <w:szCs w:val="22"/>
          <w:lang w:eastAsia="en-US"/>
        </w:rPr>
        <w:t>umístěna</w:t>
      </w:r>
      <w:r w:rsidR="001811E5" w:rsidRPr="00A85184">
        <w:rPr>
          <w:rStyle w:val="Odkaznakoment"/>
          <w:rFonts w:cs="Arial"/>
        </w:rPr>
        <w:t>.</w:t>
      </w:r>
      <w:r w:rsidR="001811E5" w:rsidRPr="00A85184">
        <w:rPr>
          <w:rFonts w:cs="Arial"/>
          <w:szCs w:val="22"/>
          <w:lang w:eastAsia="en-US"/>
        </w:rPr>
        <w:t xml:space="preserve"> Pokud</w:t>
      </w:r>
      <w:r w:rsidRPr="00A85184">
        <w:rPr>
          <w:rFonts w:cs="Arial"/>
          <w:szCs w:val="22"/>
          <w:lang w:eastAsia="en-US"/>
        </w:rPr>
        <w:t xml:space="preserve"> to </w:t>
      </w:r>
      <w:r w:rsidR="001513AE" w:rsidRPr="00A85184">
        <w:rPr>
          <w:rFonts w:cs="Arial"/>
          <w:szCs w:val="22"/>
          <w:lang w:eastAsia="en-US"/>
        </w:rPr>
        <w:t>P</w:t>
      </w:r>
      <w:r w:rsidRPr="00A85184">
        <w:rPr>
          <w:rFonts w:cs="Arial"/>
          <w:szCs w:val="22"/>
          <w:lang w:eastAsia="en-US"/>
        </w:rPr>
        <w:t>lnění umožňuje</w:t>
      </w:r>
      <w:r w:rsidR="004F29FB" w:rsidRPr="00A85184">
        <w:rPr>
          <w:rFonts w:cs="Arial"/>
          <w:szCs w:val="22"/>
          <w:lang w:eastAsia="en-US"/>
        </w:rPr>
        <w:t xml:space="preserve"> a Objednatel vůči tomu nemá výhrady</w:t>
      </w:r>
      <w:r w:rsidRPr="00A85184">
        <w:rPr>
          <w:rFonts w:cs="Arial"/>
          <w:szCs w:val="22"/>
          <w:lang w:eastAsia="en-US"/>
        </w:rPr>
        <w:t xml:space="preserve">, je </w:t>
      </w:r>
      <w:r w:rsidR="00902894" w:rsidRPr="00A85184">
        <w:rPr>
          <w:rFonts w:cs="Arial"/>
          <w:szCs w:val="22"/>
          <w:lang w:eastAsia="en-US"/>
        </w:rPr>
        <w:t>Poskytovatel</w:t>
      </w:r>
      <w:r w:rsidRPr="00A85184">
        <w:rPr>
          <w:rFonts w:cs="Arial"/>
          <w:szCs w:val="22"/>
          <w:lang w:eastAsia="en-US"/>
        </w:rPr>
        <w:t xml:space="preserve"> oprávněn </w:t>
      </w:r>
      <w:r w:rsidR="00536D87" w:rsidRPr="00A85184">
        <w:rPr>
          <w:rFonts w:cs="Arial"/>
          <w:szCs w:val="22"/>
          <w:lang w:eastAsia="en-US"/>
        </w:rPr>
        <w:t>prov</w:t>
      </w:r>
      <w:r w:rsidR="004F29FB" w:rsidRPr="00A85184">
        <w:rPr>
          <w:rFonts w:cs="Arial"/>
          <w:szCs w:val="22"/>
          <w:lang w:eastAsia="en-US"/>
        </w:rPr>
        <w:t>ádět části</w:t>
      </w:r>
      <w:r w:rsidR="00536D87" w:rsidRPr="00A85184">
        <w:rPr>
          <w:rFonts w:cs="Arial"/>
          <w:szCs w:val="22"/>
          <w:lang w:eastAsia="en-US"/>
        </w:rPr>
        <w:t xml:space="preserve"> </w:t>
      </w:r>
      <w:r w:rsidR="009861F6">
        <w:rPr>
          <w:rFonts w:cs="Arial"/>
          <w:szCs w:val="22"/>
          <w:lang w:eastAsia="en-US"/>
        </w:rPr>
        <w:t>Plnění</w:t>
      </w:r>
      <w:r w:rsidR="00536D87" w:rsidRPr="00A85184">
        <w:rPr>
          <w:rFonts w:cs="Arial"/>
          <w:szCs w:val="22"/>
          <w:lang w:eastAsia="en-US"/>
        </w:rPr>
        <w:t xml:space="preserve"> </w:t>
      </w:r>
      <w:r w:rsidRPr="00A85184">
        <w:rPr>
          <w:rFonts w:cs="Arial"/>
          <w:szCs w:val="22"/>
          <w:lang w:eastAsia="en-US"/>
        </w:rPr>
        <w:t>také vzdáleným přístupem.</w:t>
      </w:r>
      <w:bookmarkEnd w:id="27"/>
    </w:p>
    <w:p w14:paraId="639DF220" w14:textId="2F95EAE4" w:rsidR="005E6174" w:rsidRPr="00A85184" w:rsidRDefault="005E6174" w:rsidP="002A0DC7">
      <w:pPr>
        <w:pStyle w:val="RLlneksmlouvy"/>
        <w:numPr>
          <w:ilvl w:val="0"/>
          <w:numId w:val="10"/>
        </w:numPr>
        <w:spacing w:line="280" w:lineRule="atLeast"/>
        <w:rPr>
          <w:rFonts w:cs="Arial"/>
        </w:rPr>
      </w:pPr>
      <w:bookmarkStart w:id="28" w:name="_Hlt313947781"/>
      <w:bookmarkStart w:id="29" w:name="_Ref214190881"/>
      <w:bookmarkStart w:id="30" w:name="_Ref313947767"/>
      <w:bookmarkStart w:id="31" w:name="_Ref313974437"/>
      <w:bookmarkStart w:id="32" w:name="_Ref212260271"/>
      <w:bookmarkStart w:id="33" w:name="_Toc212632749"/>
      <w:bookmarkStart w:id="34" w:name="_Ref195953308"/>
      <w:bookmarkStart w:id="35" w:name="_Ref196136175"/>
      <w:bookmarkStart w:id="36" w:name="_Ref196188216"/>
      <w:bookmarkEnd w:id="28"/>
      <w:r w:rsidRPr="6DCF46B3">
        <w:rPr>
          <w:rFonts w:cs="Arial"/>
        </w:rPr>
        <w:t xml:space="preserve">ZPŮSOB </w:t>
      </w:r>
      <w:bookmarkEnd w:id="29"/>
      <w:bookmarkEnd w:id="30"/>
      <w:bookmarkEnd w:id="31"/>
      <w:r w:rsidR="00000902">
        <w:rPr>
          <w:rFonts w:cs="Arial"/>
        </w:rPr>
        <w:t>POSKYTOVÁNÍ SLUŽEB ROZVOJE</w:t>
      </w:r>
    </w:p>
    <w:p w14:paraId="3D5E92C3" w14:textId="4789A260" w:rsidR="00090191" w:rsidRPr="002A0DC7" w:rsidRDefault="00FB25DE" w:rsidP="00701CFD">
      <w:pPr>
        <w:pStyle w:val="RLTextlnkuslovan"/>
        <w:numPr>
          <w:ilvl w:val="1"/>
          <w:numId w:val="18"/>
        </w:numPr>
        <w:spacing w:line="280" w:lineRule="atLeast"/>
        <w:rPr>
          <w:rFonts w:cs="Arial"/>
        </w:rPr>
      </w:pPr>
      <w:bookmarkStart w:id="37" w:name="_Ref214190415"/>
      <w:r w:rsidRPr="002A0DC7">
        <w:rPr>
          <w:rFonts w:cs="Arial"/>
        </w:rPr>
        <w:t xml:space="preserve">Podrobná specifikace </w:t>
      </w:r>
      <w:r w:rsidR="00FE77B9" w:rsidRPr="002A0DC7">
        <w:rPr>
          <w:rFonts w:cs="Arial"/>
        </w:rPr>
        <w:t xml:space="preserve">Služeb rozvoje </w:t>
      </w:r>
      <w:r w:rsidRPr="002A0DC7">
        <w:rPr>
          <w:rFonts w:cs="Arial"/>
        </w:rPr>
        <w:t>bude sjednána v </w:t>
      </w:r>
      <w:r w:rsidR="008E7B1C" w:rsidRPr="002A0DC7">
        <w:rPr>
          <w:rFonts w:cs="Arial"/>
        </w:rPr>
        <w:t>Objednávkách</w:t>
      </w:r>
      <w:r w:rsidR="00CF4664" w:rsidRPr="002A0DC7">
        <w:rPr>
          <w:rFonts w:cs="Arial"/>
          <w:lang w:eastAsia="en-US"/>
        </w:rPr>
        <w:t>.</w:t>
      </w:r>
      <w:bookmarkStart w:id="38" w:name="_Ref224739044"/>
      <w:bookmarkStart w:id="39" w:name="_Ref311631579"/>
      <w:bookmarkEnd w:id="37"/>
    </w:p>
    <w:p w14:paraId="70311436" w14:textId="503C7D0C" w:rsidR="005E6174" w:rsidRPr="00A85184" w:rsidRDefault="008E7B1C" w:rsidP="00A85184">
      <w:pPr>
        <w:pStyle w:val="RLTextlnkuslovan"/>
        <w:spacing w:line="280" w:lineRule="atLeast"/>
        <w:rPr>
          <w:rFonts w:cs="Arial"/>
        </w:rPr>
      </w:pPr>
      <w:bookmarkStart w:id="40" w:name="_Hlk84575186"/>
      <w:bookmarkStart w:id="41" w:name="_Ref405125229"/>
      <w:r w:rsidRPr="3FA71A87">
        <w:rPr>
          <w:rFonts w:cs="Arial"/>
        </w:rPr>
        <w:t>Objednávky</w:t>
      </w:r>
      <w:r w:rsidR="00FB25DE" w:rsidRPr="3FA71A87">
        <w:rPr>
          <w:rFonts w:cs="Arial"/>
        </w:rPr>
        <w:t xml:space="preserve"> budou uzavírány písemnou formou na základě </w:t>
      </w:r>
      <w:r w:rsidRPr="3FA71A87">
        <w:rPr>
          <w:rFonts w:cs="Arial"/>
        </w:rPr>
        <w:t xml:space="preserve">požadavků </w:t>
      </w:r>
      <w:r w:rsidR="00FB25DE" w:rsidRPr="3FA71A87">
        <w:rPr>
          <w:rFonts w:cs="Arial"/>
        </w:rPr>
        <w:t xml:space="preserve">Objednatele odsouhlasených </w:t>
      </w:r>
      <w:r w:rsidR="00AC789F" w:rsidRPr="3FA71A87">
        <w:rPr>
          <w:rFonts w:cs="Arial"/>
        </w:rPr>
        <w:t>Poskytovatelem</w:t>
      </w:r>
      <w:r w:rsidR="00FB25DE" w:rsidRPr="3FA71A87">
        <w:rPr>
          <w:rFonts w:cs="Arial"/>
        </w:rPr>
        <w:t xml:space="preserve">. </w:t>
      </w:r>
      <w:r w:rsidR="00BB1AC6" w:rsidRPr="3FA71A87">
        <w:rPr>
          <w:rFonts w:cs="Arial"/>
        </w:rPr>
        <w:t xml:space="preserve">Za písemnou formu se pro účely sjednávání </w:t>
      </w:r>
      <w:r w:rsidRPr="3FA71A87">
        <w:rPr>
          <w:rFonts w:cs="Arial"/>
        </w:rPr>
        <w:t>Objednávek</w:t>
      </w:r>
      <w:r w:rsidR="00BB1AC6" w:rsidRPr="3FA71A87">
        <w:rPr>
          <w:rFonts w:cs="Arial"/>
        </w:rPr>
        <w:t xml:space="preserve"> považuje i zpráva doručená elektronickou poštou. </w:t>
      </w:r>
      <w:bookmarkEnd w:id="40"/>
      <w:r w:rsidR="00AC789F" w:rsidRPr="3FA71A87">
        <w:rPr>
          <w:rFonts w:cs="Arial"/>
        </w:rPr>
        <w:t>S</w:t>
      </w:r>
      <w:r w:rsidR="00FB25DE" w:rsidRPr="3FA71A87">
        <w:rPr>
          <w:rFonts w:cs="Arial"/>
        </w:rPr>
        <w:t xml:space="preserve">jednání </w:t>
      </w:r>
      <w:r w:rsidRPr="3FA71A87">
        <w:rPr>
          <w:rFonts w:cs="Arial"/>
        </w:rPr>
        <w:t>Objednávek</w:t>
      </w:r>
      <w:r w:rsidR="00FB25DE" w:rsidRPr="3FA71A87">
        <w:rPr>
          <w:rFonts w:cs="Arial"/>
        </w:rPr>
        <w:t xml:space="preserve"> </w:t>
      </w:r>
      <w:r w:rsidR="00AC789F" w:rsidRPr="3FA71A87">
        <w:rPr>
          <w:rFonts w:cs="Arial"/>
        </w:rPr>
        <w:t xml:space="preserve">bude </w:t>
      </w:r>
      <w:r w:rsidR="00FB25DE" w:rsidRPr="3FA71A87">
        <w:rPr>
          <w:rFonts w:cs="Arial"/>
        </w:rPr>
        <w:t>zpravidla probíhat následovně:</w:t>
      </w:r>
      <w:bookmarkEnd w:id="38"/>
      <w:bookmarkEnd w:id="39"/>
      <w:bookmarkEnd w:id="41"/>
    </w:p>
    <w:p w14:paraId="5FEBBB30" w14:textId="1E179AE3" w:rsidR="00FD6C33" w:rsidRDefault="00680AC9" w:rsidP="00A85184">
      <w:pPr>
        <w:pStyle w:val="RLTextlnkuslovan"/>
        <w:numPr>
          <w:ilvl w:val="2"/>
          <w:numId w:val="1"/>
        </w:numPr>
        <w:spacing w:line="280" w:lineRule="atLeast"/>
        <w:rPr>
          <w:rFonts w:cs="Arial"/>
        </w:rPr>
      </w:pPr>
      <w:r w:rsidRPr="00A85184">
        <w:rPr>
          <w:rFonts w:cs="Arial"/>
        </w:rPr>
        <w:t xml:space="preserve">Objednatel je oprávněn kdykoli v průběhu účinnosti této Smlouvy formou </w:t>
      </w:r>
      <w:r w:rsidR="008E7B1C">
        <w:rPr>
          <w:rFonts w:cs="Arial"/>
        </w:rPr>
        <w:t>Objednávky</w:t>
      </w:r>
      <w:r w:rsidRPr="00A85184">
        <w:rPr>
          <w:rFonts w:cs="Arial"/>
        </w:rPr>
        <w:t xml:space="preserve"> objednat u Poskytovatele provedení </w:t>
      </w:r>
      <w:r w:rsidR="00FE77B9">
        <w:rPr>
          <w:rFonts w:cs="Arial"/>
        </w:rPr>
        <w:t>Služeb rozvoje</w:t>
      </w:r>
      <w:r w:rsidR="002E12EB">
        <w:rPr>
          <w:rFonts w:cs="Arial"/>
        </w:rPr>
        <w:br/>
      </w:r>
      <w:r w:rsidRPr="00A85184">
        <w:rPr>
          <w:rFonts w:cs="Arial"/>
        </w:rPr>
        <w:t xml:space="preserve">a Poskytovatel </w:t>
      </w:r>
      <w:r w:rsidR="00F51548">
        <w:rPr>
          <w:rFonts w:cs="Arial"/>
        </w:rPr>
        <w:t>s</w:t>
      </w:r>
      <w:r w:rsidRPr="00A85184">
        <w:rPr>
          <w:rFonts w:cs="Arial"/>
        </w:rPr>
        <w:t xml:space="preserve">e </w:t>
      </w:r>
      <w:r w:rsidR="00F51548">
        <w:rPr>
          <w:rFonts w:cs="Arial"/>
          <w:bCs/>
          <w:lang w:eastAsia="ar-SA"/>
        </w:rPr>
        <w:t>zavazuje</w:t>
      </w:r>
      <w:r w:rsidRPr="00A85184">
        <w:rPr>
          <w:rFonts w:cs="Arial"/>
        </w:rPr>
        <w:t xml:space="preserve"> takovou Objednávku nejpozději do</w:t>
      </w:r>
      <w:r w:rsidR="00F965EF">
        <w:rPr>
          <w:rFonts w:cs="Arial"/>
        </w:rPr>
        <w:t xml:space="preserve"> </w:t>
      </w:r>
      <w:r w:rsidRPr="00A85184">
        <w:rPr>
          <w:rFonts w:cs="Arial"/>
        </w:rPr>
        <w:t xml:space="preserve">3 pracovních dnů </w:t>
      </w:r>
      <w:r w:rsidR="00F077FF">
        <w:rPr>
          <w:rFonts w:cs="Arial"/>
        </w:rPr>
        <w:t xml:space="preserve">od jejího odeslání Objednatelem </w:t>
      </w:r>
      <w:r w:rsidRPr="00A85184">
        <w:rPr>
          <w:rFonts w:cs="Arial"/>
        </w:rPr>
        <w:t>písemným oznámením doručeným Objednateli přijmout a </w:t>
      </w:r>
      <w:r w:rsidR="00B17BDC" w:rsidRPr="00A85184">
        <w:rPr>
          <w:rFonts w:cs="Arial"/>
        </w:rPr>
        <w:t xml:space="preserve">následně </w:t>
      </w:r>
      <w:r w:rsidRPr="00A85184">
        <w:rPr>
          <w:rFonts w:cs="Arial"/>
        </w:rPr>
        <w:t xml:space="preserve">provést objednané </w:t>
      </w:r>
      <w:r w:rsidR="00FE77B9">
        <w:rPr>
          <w:rFonts w:cs="Arial"/>
        </w:rPr>
        <w:t>Služby rozvoje</w:t>
      </w:r>
      <w:r w:rsidRPr="00A85184">
        <w:rPr>
          <w:rFonts w:cs="Arial"/>
        </w:rPr>
        <w:t>.</w:t>
      </w:r>
      <w:r w:rsidR="003B6FC6" w:rsidRPr="00A85184">
        <w:rPr>
          <w:rFonts w:cs="Arial"/>
        </w:rPr>
        <w:t xml:space="preserve"> </w:t>
      </w:r>
      <w:r w:rsidR="00F077FF">
        <w:rPr>
          <w:rFonts w:cs="Arial"/>
        </w:rPr>
        <w:t>Nebude-li Objednávka ze strany Poskytovatele přijata ve výše uvedené lhůtě, má se za to,</w:t>
      </w:r>
      <w:r w:rsidR="000358BD">
        <w:rPr>
          <w:rFonts w:cs="Arial"/>
        </w:rPr>
        <w:t> </w:t>
      </w:r>
      <w:r w:rsidR="00F077FF">
        <w:rPr>
          <w:rFonts w:cs="Arial"/>
        </w:rPr>
        <w:t>že</w:t>
      </w:r>
      <w:r w:rsidR="000358BD">
        <w:rPr>
          <w:rFonts w:cs="Arial"/>
        </w:rPr>
        <w:t> </w:t>
      </w:r>
      <w:r w:rsidR="00F077FF">
        <w:rPr>
          <w:rFonts w:cs="Arial"/>
        </w:rPr>
        <w:t>byla</w:t>
      </w:r>
      <w:r w:rsidR="000358BD">
        <w:rPr>
          <w:rFonts w:cs="Arial"/>
        </w:rPr>
        <w:t> </w:t>
      </w:r>
      <w:r w:rsidR="00F077FF">
        <w:rPr>
          <w:rFonts w:cs="Arial"/>
        </w:rPr>
        <w:t>přijata</w:t>
      </w:r>
      <w:r w:rsidR="000358BD">
        <w:rPr>
          <w:rFonts w:cs="Arial"/>
        </w:rPr>
        <w:t> </w:t>
      </w:r>
      <w:r w:rsidR="00F077FF">
        <w:rPr>
          <w:rFonts w:cs="Arial"/>
        </w:rPr>
        <w:t>4. pracovním dnem od jejího odeslání Objednatelem</w:t>
      </w:r>
      <w:r w:rsidR="00E121D3">
        <w:rPr>
          <w:rFonts w:cs="Arial"/>
        </w:rPr>
        <w:t>.</w:t>
      </w:r>
    </w:p>
    <w:p w14:paraId="25E13F80" w14:textId="4C5898A6" w:rsidR="00680AC9" w:rsidRPr="00A85184" w:rsidRDefault="00680AC9" w:rsidP="00FD6C33">
      <w:pPr>
        <w:pStyle w:val="RLTextlnkuslovan"/>
        <w:numPr>
          <w:ilvl w:val="0"/>
          <w:numId w:val="0"/>
        </w:numPr>
        <w:spacing w:line="280" w:lineRule="atLeast"/>
        <w:ind w:left="2211"/>
        <w:rPr>
          <w:rFonts w:cs="Arial"/>
        </w:rPr>
      </w:pPr>
      <w:r w:rsidRPr="00A85184">
        <w:rPr>
          <w:rFonts w:cs="Arial"/>
        </w:rPr>
        <w:t xml:space="preserve">Objednatel se zavazuje před vystavením Objednávky její zamýšlený obsah neformálně projednat s Poskytovatelem a, bude-li to považovat Objednatel za vhodné a potřebné, </w:t>
      </w:r>
      <w:r w:rsidR="001968B8" w:rsidRPr="00A85184">
        <w:rPr>
          <w:rFonts w:cs="Arial"/>
        </w:rPr>
        <w:t xml:space="preserve">Poskytovatel </w:t>
      </w:r>
      <w:r w:rsidR="001968B8">
        <w:rPr>
          <w:rFonts w:cs="Arial"/>
        </w:rPr>
        <w:t xml:space="preserve">se </w:t>
      </w:r>
      <w:r w:rsidRPr="00A85184">
        <w:rPr>
          <w:rFonts w:cs="Arial"/>
        </w:rPr>
        <w:t xml:space="preserve">zavazuje poskytnout Objednateli všechny informace potřebné pro vytvoření řádné Objednávky. V rámci tohoto neformálního projednání </w:t>
      </w:r>
      <w:r w:rsidR="00F51548">
        <w:rPr>
          <w:rFonts w:cs="Arial"/>
        </w:rPr>
        <w:t>s</w:t>
      </w:r>
      <w:r w:rsidRPr="00A85184">
        <w:rPr>
          <w:rFonts w:cs="Arial"/>
        </w:rPr>
        <w:t xml:space="preserve">e Poskytovatel </w:t>
      </w:r>
      <w:r w:rsidR="00F51548">
        <w:rPr>
          <w:rFonts w:cs="Arial"/>
          <w:bCs/>
          <w:lang w:eastAsia="ar-SA"/>
        </w:rPr>
        <w:t>zavazuje</w:t>
      </w:r>
      <w:r w:rsidRPr="00A85184">
        <w:rPr>
          <w:rFonts w:cs="Arial"/>
        </w:rPr>
        <w:t xml:space="preserve"> písemně upozornit Objednatele na případnou potřebu uzpůsobení infrastruktury poptávan</w:t>
      </w:r>
      <w:r w:rsidR="00FE77B9">
        <w:rPr>
          <w:rFonts w:cs="Arial"/>
        </w:rPr>
        <w:t>ým Službám rozvoje</w:t>
      </w:r>
      <w:r w:rsidRPr="00A85184">
        <w:rPr>
          <w:rFonts w:cs="Arial"/>
        </w:rPr>
        <w:t>;</w:t>
      </w:r>
    </w:p>
    <w:p w14:paraId="4D4DC9EC" w14:textId="77777777" w:rsidR="00680AC9" w:rsidRPr="00A85184" w:rsidRDefault="00680AC9" w:rsidP="008162DD">
      <w:pPr>
        <w:pStyle w:val="RLTextlnkuslovan"/>
        <w:keepNext/>
        <w:numPr>
          <w:ilvl w:val="2"/>
          <w:numId w:val="1"/>
        </w:numPr>
        <w:spacing w:line="280" w:lineRule="atLeast"/>
        <w:rPr>
          <w:rFonts w:cs="Arial"/>
        </w:rPr>
      </w:pPr>
      <w:bookmarkStart w:id="42" w:name="_Ref418518754"/>
      <w:r w:rsidRPr="3FA71A87">
        <w:rPr>
          <w:rFonts w:cs="Arial"/>
        </w:rPr>
        <w:lastRenderedPageBreak/>
        <w:t>Objednávka musí obsahovat:</w:t>
      </w:r>
      <w:bookmarkEnd w:id="42"/>
    </w:p>
    <w:p w14:paraId="3C4833F5" w14:textId="6B4BA88C" w:rsidR="00680AC9" w:rsidRPr="00A85184" w:rsidRDefault="00680AC9" w:rsidP="00A85184">
      <w:pPr>
        <w:pStyle w:val="RLTextlnkuslovan"/>
        <w:numPr>
          <w:ilvl w:val="3"/>
          <w:numId w:val="1"/>
        </w:numPr>
        <w:spacing w:line="280" w:lineRule="atLeast"/>
        <w:rPr>
          <w:rFonts w:cs="Arial"/>
        </w:rPr>
      </w:pPr>
      <w:r w:rsidRPr="00A85184">
        <w:rPr>
          <w:rFonts w:cs="Arial"/>
        </w:rPr>
        <w:t xml:space="preserve">konkrétní označení </w:t>
      </w:r>
      <w:r w:rsidR="005F6C94">
        <w:rPr>
          <w:rFonts w:cs="Arial"/>
        </w:rPr>
        <w:t>Služeb rozvoje</w:t>
      </w:r>
      <w:r w:rsidRPr="00A85184">
        <w:rPr>
          <w:rFonts w:cs="Arial"/>
        </w:rPr>
        <w:t>, které je objednáváno, s uvedením výsledku, jehož má být dosaženo;</w:t>
      </w:r>
    </w:p>
    <w:p w14:paraId="6F572E86" w14:textId="67CD3058" w:rsidR="00F57A19" w:rsidRPr="00A85184" w:rsidRDefault="00680AC9" w:rsidP="00F57A19">
      <w:pPr>
        <w:pStyle w:val="RLTextlnkuslovan"/>
        <w:numPr>
          <w:ilvl w:val="3"/>
          <w:numId w:val="1"/>
        </w:numPr>
        <w:spacing w:line="280" w:lineRule="atLeast"/>
        <w:rPr>
          <w:rFonts w:cs="Arial"/>
        </w:rPr>
      </w:pPr>
      <w:r w:rsidRPr="6DCF46B3">
        <w:rPr>
          <w:rFonts w:cs="Arial"/>
        </w:rPr>
        <w:t>určení rolí členů realizačního týmu</w:t>
      </w:r>
      <w:r w:rsidR="00F4624D">
        <w:rPr>
          <w:rFonts w:cs="Arial"/>
        </w:rPr>
        <w:t xml:space="preserve"> </w:t>
      </w:r>
      <w:r w:rsidR="00F4624D" w:rsidRPr="00E80BC5">
        <w:rPr>
          <w:rFonts w:cs="Arial"/>
        </w:rPr>
        <w:t xml:space="preserve">dle přílohy č. </w:t>
      </w:r>
      <w:r w:rsidR="00FD3DB1" w:rsidRPr="00E80BC5">
        <w:rPr>
          <w:rFonts w:cs="Arial"/>
        </w:rPr>
        <w:t>3 této</w:t>
      </w:r>
      <w:r w:rsidR="00F4624D" w:rsidRPr="00E80BC5">
        <w:rPr>
          <w:rFonts w:cs="Arial"/>
        </w:rPr>
        <w:t xml:space="preserve"> Smlouvy</w:t>
      </w:r>
      <w:r w:rsidRPr="6DCF46B3">
        <w:rPr>
          <w:rFonts w:cs="Arial"/>
        </w:rPr>
        <w:t xml:space="preserve">, které mají být dle požadavku Objednatele do provádění </w:t>
      </w:r>
      <w:r w:rsidR="005F6C94" w:rsidRPr="6DCF46B3">
        <w:rPr>
          <w:rFonts w:cs="Arial"/>
        </w:rPr>
        <w:t xml:space="preserve">Služeb rozvoje </w:t>
      </w:r>
      <w:r w:rsidRPr="6DCF46B3">
        <w:rPr>
          <w:rFonts w:cs="Arial"/>
        </w:rPr>
        <w:t>zapojeny;</w:t>
      </w:r>
    </w:p>
    <w:p w14:paraId="065011DF" w14:textId="6EFC3DE4" w:rsidR="00680AC9" w:rsidRPr="00A24E85" w:rsidRDefault="00680AC9" w:rsidP="00A85184">
      <w:pPr>
        <w:pStyle w:val="RLTextlnkuslovan"/>
        <w:numPr>
          <w:ilvl w:val="3"/>
          <w:numId w:val="1"/>
        </w:numPr>
        <w:spacing w:line="280" w:lineRule="atLeast"/>
        <w:rPr>
          <w:rFonts w:cs="Arial"/>
        </w:rPr>
      </w:pPr>
      <w:r w:rsidRPr="00A24E85">
        <w:rPr>
          <w:rFonts w:cs="Arial"/>
        </w:rPr>
        <w:t xml:space="preserve">termín provedení </w:t>
      </w:r>
      <w:r w:rsidR="005F6C94">
        <w:rPr>
          <w:rFonts w:cs="Arial"/>
        </w:rPr>
        <w:t>Služeb rozvoje</w:t>
      </w:r>
      <w:r w:rsidRPr="00A24E85">
        <w:rPr>
          <w:rFonts w:cs="Arial"/>
        </w:rPr>
        <w:t>;</w:t>
      </w:r>
    </w:p>
    <w:p w14:paraId="48CA3B27" w14:textId="5B31AE80" w:rsidR="0070764B" w:rsidRPr="00536769" w:rsidRDefault="00680AC9" w:rsidP="008722BF">
      <w:pPr>
        <w:pStyle w:val="RLTextlnkuslovan"/>
        <w:numPr>
          <w:ilvl w:val="3"/>
          <w:numId w:val="1"/>
        </w:numPr>
        <w:spacing w:line="280" w:lineRule="atLeast"/>
        <w:rPr>
          <w:rFonts w:cs="Arial"/>
        </w:rPr>
      </w:pPr>
      <w:r w:rsidRPr="00A24E85">
        <w:rPr>
          <w:rFonts w:cs="Arial"/>
        </w:rPr>
        <w:t xml:space="preserve">cenu za provedení </w:t>
      </w:r>
      <w:r w:rsidR="005F6C94">
        <w:rPr>
          <w:rFonts w:cs="Arial"/>
        </w:rPr>
        <w:t>Služeb rozvoje</w:t>
      </w:r>
      <w:r w:rsidR="005F6C94" w:rsidRPr="00A24E85">
        <w:rPr>
          <w:rFonts w:cs="Arial"/>
        </w:rPr>
        <w:t xml:space="preserve"> </w:t>
      </w:r>
      <w:r w:rsidRPr="00A24E85">
        <w:rPr>
          <w:rFonts w:cs="Arial"/>
        </w:rPr>
        <w:t>na základě Pos</w:t>
      </w:r>
      <w:r w:rsidR="00A93081" w:rsidRPr="00A24E85">
        <w:rPr>
          <w:rFonts w:cs="Arial"/>
        </w:rPr>
        <w:t>kytovatelem předem indikované a </w:t>
      </w:r>
      <w:r w:rsidRPr="00A24E85">
        <w:rPr>
          <w:rFonts w:cs="Arial"/>
        </w:rPr>
        <w:t xml:space="preserve">Objednatelem odsouhlasené pracnosti </w:t>
      </w:r>
      <w:r w:rsidR="000D2FE6">
        <w:rPr>
          <w:rFonts w:cs="Arial"/>
        </w:rPr>
        <w:t xml:space="preserve">v </w:t>
      </w:r>
      <w:r w:rsidRPr="00A24E85">
        <w:rPr>
          <w:rFonts w:cs="Arial"/>
          <w:szCs w:val="22"/>
        </w:rPr>
        <w:t>rozsahu člověkohodin</w:t>
      </w:r>
      <w:r w:rsidR="00035F02">
        <w:rPr>
          <w:rFonts w:cs="Arial"/>
          <w:szCs w:val="22"/>
        </w:rPr>
        <w:t xml:space="preserve"> </w:t>
      </w:r>
      <w:r w:rsidR="00627B3F">
        <w:rPr>
          <w:rFonts w:cs="Arial"/>
          <w:szCs w:val="22"/>
        </w:rPr>
        <w:t xml:space="preserve">za každou zapojenou roli </w:t>
      </w:r>
      <w:r w:rsidR="00035F02">
        <w:rPr>
          <w:rFonts w:cs="Arial"/>
          <w:szCs w:val="22"/>
        </w:rPr>
        <w:t>realizačního týmu</w:t>
      </w:r>
      <w:r w:rsidRPr="00A24E85">
        <w:rPr>
          <w:rFonts w:cs="Arial"/>
          <w:szCs w:val="22"/>
        </w:rPr>
        <w:t>, přičemž</w:t>
      </w:r>
      <w:r w:rsidR="007664B3">
        <w:rPr>
          <w:rFonts w:cs="Arial"/>
          <w:szCs w:val="22"/>
        </w:rPr>
        <w:br/>
      </w:r>
      <w:r w:rsidRPr="00A24E85">
        <w:rPr>
          <w:rFonts w:cs="Arial"/>
          <w:szCs w:val="22"/>
        </w:rPr>
        <w:t xml:space="preserve">1 člověkohodina odpovídá 1 hodině práce člena </w:t>
      </w:r>
      <w:r w:rsidR="0071180D">
        <w:rPr>
          <w:rFonts w:cs="Arial"/>
          <w:szCs w:val="22"/>
        </w:rPr>
        <w:t xml:space="preserve">v </w:t>
      </w:r>
      <w:r w:rsidR="00DA131A">
        <w:rPr>
          <w:rFonts w:cs="Arial"/>
          <w:szCs w:val="22"/>
        </w:rPr>
        <w:t>dané rol</w:t>
      </w:r>
      <w:r w:rsidR="0071180D">
        <w:rPr>
          <w:rFonts w:cs="Arial"/>
          <w:szCs w:val="22"/>
        </w:rPr>
        <w:t>i</w:t>
      </w:r>
      <w:r w:rsidR="00DA131A" w:rsidRPr="00A24E85">
        <w:rPr>
          <w:rFonts w:cs="Arial"/>
          <w:szCs w:val="22"/>
        </w:rPr>
        <w:t xml:space="preserve"> </w:t>
      </w:r>
      <w:r w:rsidRPr="00A24E85">
        <w:rPr>
          <w:rFonts w:cs="Arial"/>
          <w:szCs w:val="22"/>
        </w:rPr>
        <w:t>realizačního týmu, (dále jen jako „</w:t>
      </w:r>
      <w:r w:rsidRPr="00A24E85">
        <w:rPr>
          <w:rFonts w:cs="Arial"/>
          <w:b/>
          <w:szCs w:val="22"/>
        </w:rPr>
        <w:t>člověkohodina</w:t>
      </w:r>
      <w:r w:rsidRPr="00A24E85">
        <w:rPr>
          <w:rFonts w:cs="Arial"/>
          <w:szCs w:val="22"/>
        </w:rPr>
        <w:t>“), nebo rozsahu člověkodnů, přičemž</w:t>
      </w:r>
      <w:r w:rsidR="00A26AC4" w:rsidRPr="00A24E85">
        <w:rPr>
          <w:rFonts w:cs="Arial"/>
          <w:szCs w:val="22"/>
        </w:rPr>
        <w:br/>
      </w:r>
      <w:r w:rsidRPr="00A24E85">
        <w:rPr>
          <w:rFonts w:cs="Arial"/>
          <w:szCs w:val="22"/>
        </w:rPr>
        <w:t>1 člověkoden odpovídá 8 hodinám práce člena</w:t>
      </w:r>
      <w:r w:rsidR="00307771">
        <w:rPr>
          <w:rFonts w:cs="Arial"/>
          <w:szCs w:val="22"/>
        </w:rPr>
        <w:t xml:space="preserve"> v</w:t>
      </w:r>
      <w:r w:rsidR="003C34F3">
        <w:rPr>
          <w:rFonts w:cs="Arial"/>
          <w:szCs w:val="22"/>
        </w:rPr>
        <w:t>dané rol</w:t>
      </w:r>
      <w:r w:rsidR="0071180D">
        <w:rPr>
          <w:rFonts w:cs="Arial"/>
          <w:szCs w:val="22"/>
        </w:rPr>
        <w:t>i</w:t>
      </w:r>
      <w:r w:rsidR="003C34F3" w:rsidRPr="00A24E85">
        <w:rPr>
          <w:rFonts w:cs="Arial"/>
          <w:szCs w:val="22"/>
        </w:rPr>
        <w:t xml:space="preserve"> </w:t>
      </w:r>
      <w:r w:rsidRPr="00A24E85">
        <w:rPr>
          <w:rFonts w:cs="Arial"/>
          <w:szCs w:val="22"/>
        </w:rPr>
        <w:t>realizačního týmu (dále jen jako „</w:t>
      </w:r>
      <w:r w:rsidRPr="00A24E85">
        <w:rPr>
          <w:rFonts w:cs="Arial"/>
          <w:b/>
          <w:szCs w:val="22"/>
        </w:rPr>
        <w:t>člověkoden</w:t>
      </w:r>
      <w:r w:rsidRPr="00A24E85">
        <w:rPr>
          <w:rFonts w:cs="Arial"/>
          <w:szCs w:val="22"/>
        </w:rPr>
        <w:t>“))</w:t>
      </w:r>
      <w:r w:rsidRPr="00A24E85">
        <w:rPr>
          <w:rFonts w:cs="Arial"/>
        </w:rPr>
        <w:t xml:space="preserve"> v souladu s cenovými podmínkami </w:t>
      </w:r>
      <w:r w:rsidRPr="00536769">
        <w:rPr>
          <w:rFonts w:cs="Arial"/>
        </w:rPr>
        <w:t>uvedenými</w:t>
      </w:r>
      <w:r w:rsidR="007664B3">
        <w:rPr>
          <w:rFonts w:cs="Arial"/>
        </w:rPr>
        <w:t xml:space="preserve"> </w:t>
      </w:r>
      <w:r w:rsidRPr="00536769">
        <w:rPr>
          <w:rFonts w:cs="Arial"/>
        </w:rPr>
        <w:t>v této Smlouvě.</w:t>
      </w:r>
    </w:p>
    <w:p w14:paraId="5C0E08C9" w14:textId="4F05BE4B" w:rsidR="00A24E85" w:rsidRPr="00536769" w:rsidRDefault="00A24E85" w:rsidP="00A85184">
      <w:pPr>
        <w:pStyle w:val="RLTextlnkuslovan"/>
        <w:numPr>
          <w:ilvl w:val="3"/>
          <w:numId w:val="1"/>
        </w:numPr>
        <w:spacing w:line="280" w:lineRule="atLeast"/>
        <w:rPr>
          <w:rFonts w:cs="Arial"/>
        </w:rPr>
      </w:pPr>
      <w:r w:rsidRPr="00536769">
        <w:rPr>
          <w:rFonts w:cs="Arial"/>
        </w:rPr>
        <w:t>vyj</w:t>
      </w:r>
      <w:r w:rsidR="001F597C" w:rsidRPr="00536769">
        <w:rPr>
          <w:rFonts w:cs="Arial"/>
        </w:rPr>
        <w:t>á</w:t>
      </w:r>
      <w:r w:rsidRPr="00536769">
        <w:rPr>
          <w:rFonts w:cs="Arial"/>
        </w:rPr>
        <w:t xml:space="preserve">dření systémového integrátora k dopadu </w:t>
      </w:r>
      <w:r w:rsidR="009B0826" w:rsidRPr="00536769">
        <w:rPr>
          <w:rFonts w:cs="Arial"/>
        </w:rPr>
        <w:t xml:space="preserve">Služeb rozvoje </w:t>
      </w:r>
      <w:r w:rsidRPr="00536769">
        <w:rPr>
          <w:rFonts w:cs="Arial"/>
        </w:rPr>
        <w:t>na Systém,</w:t>
      </w:r>
    </w:p>
    <w:p w14:paraId="114C2847" w14:textId="145E2000" w:rsidR="005B08D5" w:rsidRDefault="0070764B" w:rsidP="00A85184">
      <w:pPr>
        <w:pStyle w:val="RLTextlnkuslovan"/>
        <w:numPr>
          <w:ilvl w:val="3"/>
          <w:numId w:val="1"/>
        </w:numPr>
        <w:spacing w:line="280" w:lineRule="atLeast"/>
        <w:rPr>
          <w:rFonts w:cs="Arial"/>
        </w:rPr>
      </w:pPr>
      <w:r w:rsidRPr="00A85184">
        <w:rPr>
          <w:rFonts w:cs="Arial"/>
        </w:rPr>
        <w:t xml:space="preserve">způsob akceptace výsledku </w:t>
      </w:r>
      <w:r w:rsidR="009B0826">
        <w:rPr>
          <w:rFonts w:cs="Arial"/>
        </w:rPr>
        <w:t>Služeb rozvoje</w:t>
      </w:r>
      <w:r w:rsidR="009B0826" w:rsidRPr="00A85184">
        <w:rPr>
          <w:rFonts w:cs="Arial"/>
        </w:rPr>
        <w:t xml:space="preserve"> </w:t>
      </w:r>
      <w:r w:rsidR="00FA25B4" w:rsidRPr="00A85184">
        <w:rPr>
          <w:rFonts w:cs="Arial"/>
        </w:rPr>
        <w:t>ze strany Objednatele</w:t>
      </w:r>
    </w:p>
    <w:p w14:paraId="31B1EEDB" w14:textId="1B32B916" w:rsidR="00680AC9" w:rsidRPr="00A85184" w:rsidRDefault="005B08D5" w:rsidP="00A85184">
      <w:pPr>
        <w:pStyle w:val="RLTextlnkuslovan"/>
        <w:numPr>
          <w:ilvl w:val="3"/>
          <w:numId w:val="1"/>
        </w:numPr>
        <w:spacing w:line="280" w:lineRule="atLeast"/>
        <w:rPr>
          <w:rFonts w:cs="Arial"/>
        </w:rPr>
      </w:pPr>
      <w:r>
        <w:rPr>
          <w:rFonts w:cs="Arial"/>
        </w:rPr>
        <w:t xml:space="preserve">způsob fakturace (po provedení ucelených dílčích částí, po provedení </w:t>
      </w:r>
      <w:r w:rsidR="00E206B6">
        <w:rPr>
          <w:rFonts w:cs="Arial"/>
        </w:rPr>
        <w:t>celého předmětu</w:t>
      </w:r>
      <w:r w:rsidR="000E0500">
        <w:rPr>
          <w:rFonts w:cs="Arial"/>
        </w:rPr>
        <w:t xml:space="preserve"> </w:t>
      </w:r>
      <w:r w:rsidR="009B0826">
        <w:rPr>
          <w:rFonts w:cs="Arial"/>
        </w:rPr>
        <w:t>Služeb rozvoje</w:t>
      </w:r>
      <w:r w:rsidR="00710B2E">
        <w:rPr>
          <w:rFonts w:cs="Arial"/>
        </w:rPr>
        <w:t xml:space="preserve">, </w:t>
      </w:r>
      <w:r w:rsidR="00884F1D">
        <w:rPr>
          <w:rFonts w:cs="Arial"/>
        </w:rPr>
        <w:t xml:space="preserve">na základě Výkazu </w:t>
      </w:r>
      <w:r w:rsidR="00080A20">
        <w:rPr>
          <w:rFonts w:cs="Arial"/>
        </w:rPr>
        <w:t>prací</w:t>
      </w:r>
      <w:r w:rsidR="00884F1D">
        <w:rPr>
          <w:rFonts w:cs="Arial"/>
        </w:rPr>
        <w:t xml:space="preserve"> za kalendářní měsíc</w:t>
      </w:r>
      <w:r>
        <w:rPr>
          <w:rFonts w:cs="Arial"/>
        </w:rPr>
        <w:t xml:space="preserve"> apod.</w:t>
      </w:r>
      <w:r w:rsidR="000144F8">
        <w:rPr>
          <w:rFonts w:cs="Arial"/>
        </w:rPr>
        <w:t>, avšak zcela v souladu se Smlouvou</w:t>
      </w:r>
      <w:r>
        <w:rPr>
          <w:rFonts w:cs="Arial"/>
        </w:rPr>
        <w:t>)</w:t>
      </w:r>
      <w:r w:rsidR="00FA25B4" w:rsidRPr="00A85184">
        <w:rPr>
          <w:rFonts w:cs="Arial"/>
        </w:rPr>
        <w:t>.</w:t>
      </w:r>
    </w:p>
    <w:p w14:paraId="122510D7" w14:textId="0C65296C" w:rsidR="00680AC9" w:rsidRPr="00A85184" w:rsidRDefault="00680AC9" w:rsidP="00A85184">
      <w:pPr>
        <w:pStyle w:val="RLTextlnkuslovan"/>
        <w:numPr>
          <w:ilvl w:val="2"/>
          <w:numId w:val="1"/>
        </w:numPr>
        <w:spacing w:line="280" w:lineRule="atLeast"/>
        <w:rPr>
          <w:rFonts w:cs="Arial"/>
        </w:rPr>
      </w:pPr>
      <w:r w:rsidRPr="00A85184">
        <w:rPr>
          <w:rFonts w:cs="Arial"/>
        </w:rPr>
        <w:t xml:space="preserve">V případě, že Objednávka neobsahuje náležitosti uvedené v </w:t>
      </w:r>
      <w:r w:rsidRPr="00F051B8">
        <w:rPr>
          <w:rFonts w:cs="Arial"/>
        </w:rPr>
        <w:t xml:space="preserve">odst. </w:t>
      </w:r>
      <w:r w:rsidR="00941B38" w:rsidRPr="00F051B8">
        <w:rPr>
          <w:rFonts w:cs="Arial"/>
        </w:rPr>
        <w:fldChar w:fldCharType="begin"/>
      </w:r>
      <w:r w:rsidR="00941B38" w:rsidRPr="00F051B8">
        <w:rPr>
          <w:rFonts w:cs="Arial"/>
        </w:rPr>
        <w:instrText xml:space="preserve"> REF _Ref418518754 \r \h  \* MERGEFORMAT </w:instrText>
      </w:r>
      <w:r w:rsidR="00941B38" w:rsidRPr="00F051B8">
        <w:rPr>
          <w:rFonts w:cs="Arial"/>
        </w:rPr>
      </w:r>
      <w:r w:rsidR="00941B38" w:rsidRPr="00F051B8">
        <w:rPr>
          <w:rFonts w:cs="Arial"/>
        </w:rPr>
        <w:fldChar w:fldCharType="separate"/>
      </w:r>
      <w:r w:rsidR="00941B38" w:rsidRPr="00F051B8">
        <w:rPr>
          <w:rFonts w:cs="Arial"/>
        </w:rPr>
        <w:t>5.2.2</w:t>
      </w:r>
      <w:r w:rsidR="00941B38" w:rsidRPr="00F051B8">
        <w:rPr>
          <w:rFonts w:cs="Arial"/>
        </w:rPr>
        <w:fldChar w:fldCharType="end"/>
      </w:r>
      <w:r w:rsidR="00941B38" w:rsidRPr="00F051B8">
        <w:rPr>
          <w:rFonts w:cs="Arial"/>
        </w:rPr>
        <w:t xml:space="preserve"> této </w:t>
      </w:r>
      <w:r w:rsidRPr="00F051B8">
        <w:rPr>
          <w:rFonts w:cs="Arial"/>
        </w:rPr>
        <w:t>Smlouvy</w:t>
      </w:r>
      <w:r w:rsidRPr="00A85184">
        <w:rPr>
          <w:rFonts w:cs="Arial"/>
        </w:rPr>
        <w:t xml:space="preserve">, byl-li dosažen maximální rozsah </w:t>
      </w:r>
      <w:r w:rsidR="000E0500">
        <w:rPr>
          <w:rFonts w:cs="Arial"/>
        </w:rPr>
        <w:t>Služeb rozvoje</w:t>
      </w:r>
      <w:r w:rsidRPr="00A85184">
        <w:rPr>
          <w:rFonts w:cs="Arial"/>
        </w:rPr>
        <w:t xml:space="preserve">, nebo pokud by realizací Objednávky byl tento rozsah překročen, Poskytovatel </w:t>
      </w:r>
      <w:r w:rsidR="001968B8">
        <w:rPr>
          <w:rFonts w:cs="Arial"/>
        </w:rPr>
        <w:t xml:space="preserve">se </w:t>
      </w:r>
      <w:r w:rsidR="000A175D">
        <w:rPr>
          <w:rFonts w:cs="Arial"/>
        </w:rPr>
        <w:t>zavazuje</w:t>
      </w:r>
      <w:r w:rsidRPr="00A85184">
        <w:rPr>
          <w:rFonts w:cs="Arial"/>
        </w:rPr>
        <w:t xml:space="preserve"> Objednávku odmítnout, a </w:t>
      </w:r>
      <w:r w:rsidR="000A175D">
        <w:rPr>
          <w:rFonts w:cs="Arial"/>
        </w:rPr>
        <w:t>zavazuje</w:t>
      </w:r>
      <w:r w:rsidRPr="00A85184">
        <w:rPr>
          <w:rFonts w:cs="Arial"/>
        </w:rPr>
        <w:t xml:space="preserve"> </w:t>
      </w:r>
      <w:r w:rsidR="001968B8">
        <w:rPr>
          <w:rFonts w:cs="Arial"/>
        </w:rPr>
        <w:t xml:space="preserve">se </w:t>
      </w:r>
      <w:r w:rsidRPr="00A85184">
        <w:rPr>
          <w:rFonts w:cs="Arial"/>
        </w:rPr>
        <w:t>o tom Objednatele nejpozději do 5 pracovních dnů písemně informovat. Pokud Poskytovatel odmítá Objednávku z důvodu nedostatku náležitostí, musí označit částí Objednávky, které</w:t>
      </w:r>
      <w:r w:rsidR="00536769">
        <w:rPr>
          <w:rFonts w:cs="Arial"/>
        </w:rPr>
        <w:t> </w:t>
      </w:r>
      <w:r w:rsidRPr="00A85184">
        <w:rPr>
          <w:rFonts w:cs="Arial"/>
        </w:rPr>
        <w:t>jsou</w:t>
      </w:r>
      <w:r w:rsidR="00536769">
        <w:rPr>
          <w:rFonts w:cs="Arial"/>
        </w:rPr>
        <w:t> </w:t>
      </w:r>
      <w:r w:rsidRPr="00A85184">
        <w:rPr>
          <w:rFonts w:cs="Arial"/>
        </w:rPr>
        <w:t>v</w:t>
      </w:r>
      <w:r w:rsidR="00536769">
        <w:rPr>
          <w:rFonts w:cs="Arial"/>
        </w:rPr>
        <w:t> </w:t>
      </w:r>
      <w:r w:rsidRPr="00A85184">
        <w:rPr>
          <w:rFonts w:cs="Arial"/>
        </w:rPr>
        <w:t>rozporu</w:t>
      </w:r>
      <w:r w:rsidR="00536769">
        <w:rPr>
          <w:rFonts w:cs="Arial"/>
        </w:rPr>
        <w:t> </w:t>
      </w:r>
      <w:r w:rsidRPr="00A85184">
        <w:rPr>
          <w:rFonts w:cs="Arial"/>
        </w:rPr>
        <w:t xml:space="preserve">s </w:t>
      </w:r>
      <w:r w:rsidRPr="00F051B8">
        <w:rPr>
          <w:rFonts w:cs="Arial"/>
        </w:rPr>
        <w:t>odst. </w:t>
      </w:r>
      <w:r w:rsidR="00A93081" w:rsidRPr="00F051B8">
        <w:rPr>
          <w:rFonts w:cs="Arial"/>
        </w:rPr>
        <w:fldChar w:fldCharType="begin"/>
      </w:r>
      <w:r w:rsidR="00A93081" w:rsidRPr="00F051B8">
        <w:rPr>
          <w:rFonts w:cs="Arial"/>
        </w:rPr>
        <w:instrText xml:space="preserve"> REF _Ref418518754 \r \h </w:instrText>
      </w:r>
      <w:r w:rsidR="007B7930" w:rsidRPr="00F051B8">
        <w:rPr>
          <w:rFonts w:cs="Arial"/>
        </w:rPr>
        <w:instrText xml:space="preserve"> \* MERGEFORMAT </w:instrText>
      </w:r>
      <w:r w:rsidR="00A93081" w:rsidRPr="00F051B8">
        <w:rPr>
          <w:rFonts w:cs="Arial"/>
        </w:rPr>
      </w:r>
      <w:r w:rsidR="00A93081" w:rsidRPr="00F051B8">
        <w:rPr>
          <w:rFonts w:cs="Arial"/>
        </w:rPr>
        <w:fldChar w:fldCharType="separate"/>
      </w:r>
      <w:r w:rsidR="00941B38" w:rsidRPr="00F051B8">
        <w:rPr>
          <w:rFonts w:cs="Arial"/>
        </w:rPr>
        <w:t>5.2.2</w:t>
      </w:r>
      <w:r w:rsidR="00A93081" w:rsidRPr="00F051B8">
        <w:rPr>
          <w:rFonts w:cs="Arial"/>
        </w:rPr>
        <w:fldChar w:fldCharType="end"/>
      </w:r>
      <w:r w:rsidRPr="00F051B8">
        <w:rPr>
          <w:rFonts w:cs="Arial"/>
        </w:rPr>
        <w:t xml:space="preserve"> této Smlouvy</w:t>
      </w:r>
      <w:r w:rsidRPr="00A85184">
        <w:rPr>
          <w:rFonts w:cs="Arial"/>
        </w:rPr>
        <w:t>.</w:t>
      </w:r>
    </w:p>
    <w:p w14:paraId="34F4AA20" w14:textId="16134D08" w:rsidR="00621565" w:rsidRPr="00A85184" w:rsidRDefault="00621565" w:rsidP="00A85184">
      <w:pPr>
        <w:pStyle w:val="RLTextlnkuslovan"/>
        <w:spacing w:line="280" w:lineRule="atLeast"/>
        <w:rPr>
          <w:rFonts w:cs="Arial"/>
          <w:lang w:eastAsia="en-US"/>
        </w:rPr>
      </w:pPr>
      <w:r w:rsidRPr="00A85184">
        <w:rPr>
          <w:rFonts w:cs="Arial"/>
        </w:rPr>
        <w:t xml:space="preserve">Pro vyloučení pochybností se stanoví, že Objednatel není v průběhu trvání této Smlouvy </w:t>
      </w:r>
      <w:r w:rsidR="00D867AA">
        <w:rPr>
          <w:rFonts w:cs="Arial"/>
        </w:rPr>
        <w:t>povinen</w:t>
      </w:r>
      <w:r w:rsidRPr="00A85184">
        <w:rPr>
          <w:rFonts w:cs="Arial"/>
        </w:rPr>
        <w:t xml:space="preserve"> poptat </w:t>
      </w:r>
      <w:r w:rsidR="00D867AA">
        <w:rPr>
          <w:rFonts w:cs="Arial"/>
        </w:rPr>
        <w:t>poskytnutí</w:t>
      </w:r>
      <w:r w:rsidRPr="00A85184">
        <w:rPr>
          <w:rFonts w:cs="Arial"/>
        </w:rPr>
        <w:t xml:space="preserve"> </w:t>
      </w:r>
      <w:r w:rsidR="00EE052C">
        <w:rPr>
          <w:rFonts w:cs="Arial"/>
        </w:rPr>
        <w:t>jakýchkoliv</w:t>
      </w:r>
      <w:r w:rsidR="000E0500">
        <w:rPr>
          <w:rFonts w:cs="Arial"/>
        </w:rPr>
        <w:t xml:space="preserve"> Služeb rozvoje</w:t>
      </w:r>
      <w:r w:rsidRPr="00A85184">
        <w:rPr>
          <w:rFonts w:cs="Arial"/>
        </w:rPr>
        <w:t>.</w:t>
      </w:r>
    </w:p>
    <w:p w14:paraId="292F55C8" w14:textId="2560EA1F" w:rsidR="00BF54E2" w:rsidRPr="00A85184" w:rsidRDefault="00BF54E2" w:rsidP="00FD165B">
      <w:pPr>
        <w:pStyle w:val="RLlneksmlouvy"/>
        <w:numPr>
          <w:ilvl w:val="0"/>
          <w:numId w:val="10"/>
        </w:numPr>
        <w:spacing w:line="280" w:lineRule="atLeast"/>
        <w:rPr>
          <w:rFonts w:cs="Arial"/>
        </w:rPr>
      </w:pPr>
      <w:r w:rsidRPr="00A85184">
        <w:rPr>
          <w:rFonts w:cs="Arial"/>
        </w:rPr>
        <w:t xml:space="preserve">ZPŮSOB POSKYTOVÁNÍ SLUŽEB </w:t>
      </w:r>
      <w:r w:rsidR="008D21FC">
        <w:rPr>
          <w:rFonts w:cs="Arial"/>
        </w:rPr>
        <w:t>PROVOZU</w:t>
      </w:r>
    </w:p>
    <w:p w14:paraId="17FAB06D" w14:textId="546FD41A" w:rsidR="00E33BB0" w:rsidRPr="00FD165B" w:rsidRDefault="001255E6" w:rsidP="00701CFD">
      <w:pPr>
        <w:pStyle w:val="RLTextlnkuslovan"/>
        <w:numPr>
          <w:ilvl w:val="1"/>
          <w:numId w:val="19"/>
        </w:numPr>
        <w:spacing w:line="280" w:lineRule="atLeast"/>
        <w:rPr>
          <w:rFonts w:cs="Arial"/>
          <w:lang w:eastAsia="en-US"/>
        </w:rPr>
      </w:pPr>
      <w:r w:rsidRPr="00FD165B">
        <w:rPr>
          <w:rFonts w:cs="Arial"/>
          <w:lang w:eastAsia="en-US"/>
        </w:rPr>
        <w:t xml:space="preserve">Vznikne-li </w:t>
      </w:r>
      <w:r w:rsidR="002252D8" w:rsidRPr="00FD165B">
        <w:rPr>
          <w:rFonts w:cs="Arial"/>
          <w:lang w:eastAsia="en-US"/>
        </w:rPr>
        <w:t xml:space="preserve">v rámci Plnění </w:t>
      </w:r>
      <w:r w:rsidRPr="00FD165B">
        <w:rPr>
          <w:rFonts w:cs="Arial"/>
          <w:lang w:eastAsia="en-US"/>
        </w:rPr>
        <w:t>výstup, k němuž bude možné a účelné poskytovat Služby</w:t>
      </w:r>
      <w:r w:rsidR="008D21FC" w:rsidRPr="00FD165B">
        <w:rPr>
          <w:rFonts w:cs="Arial"/>
          <w:lang w:eastAsia="en-US"/>
        </w:rPr>
        <w:t xml:space="preserve"> provozu</w:t>
      </w:r>
      <w:r w:rsidRPr="00FD165B">
        <w:rPr>
          <w:rFonts w:cs="Arial"/>
          <w:lang w:eastAsia="en-US"/>
        </w:rPr>
        <w:t xml:space="preserve">, </w:t>
      </w:r>
      <w:r w:rsidR="00B92ADA" w:rsidRPr="00FD165B">
        <w:rPr>
          <w:rFonts w:cs="Arial"/>
          <w:lang w:eastAsia="en-US"/>
        </w:rPr>
        <w:t xml:space="preserve">Poskytovatel </w:t>
      </w:r>
      <w:r w:rsidR="00B92ADA">
        <w:rPr>
          <w:rFonts w:cs="Arial"/>
          <w:lang w:eastAsia="en-US"/>
        </w:rPr>
        <w:t xml:space="preserve">se </w:t>
      </w:r>
      <w:r w:rsidRPr="00FD165B">
        <w:rPr>
          <w:rFonts w:cs="Arial"/>
          <w:lang w:eastAsia="en-US"/>
        </w:rPr>
        <w:t xml:space="preserve">zavazuje zahájit poskytování Služeb </w:t>
      </w:r>
      <w:r w:rsidR="008D21FC" w:rsidRPr="00FD165B">
        <w:rPr>
          <w:rFonts w:cs="Arial"/>
          <w:lang w:eastAsia="en-US"/>
        </w:rPr>
        <w:t xml:space="preserve">provozu </w:t>
      </w:r>
      <w:r w:rsidRPr="00FD165B">
        <w:rPr>
          <w:rFonts w:cs="Arial"/>
          <w:lang w:eastAsia="en-US"/>
        </w:rPr>
        <w:t>rovněž k takovýmto výstupům</w:t>
      </w:r>
      <w:r w:rsidR="001E02D2" w:rsidRPr="00FD165B">
        <w:rPr>
          <w:rFonts w:cs="Arial"/>
          <w:lang w:eastAsia="en-US"/>
        </w:rPr>
        <w:t xml:space="preserve"> ode dne jejich </w:t>
      </w:r>
      <w:r w:rsidR="00BD0DEA" w:rsidRPr="00FD165B">
        <w:rPr>
          <w:rFonts w:cs="Arial"/>
          <w:lang w:eastAsia="en-US"/>
        </w:rPr>
        <w:t>převzetí ze strany Objednatele</w:t>
      </w:r>
      <w:r w:rsidRPr="00FD165B">
        <w:rPr>
          <w:rFonts w:cs="Arial"/>
          <w:lang w:eastAsia="en-US"/>
        </w:rPr>
        <w:t xml:space="preserve">. Cena za poskytování </w:t>
      </w:r>
      <w:r w:rsidR="00803A5C" w:rsidRPr="00FD165B">
        <w:rPr>
          <w:rFonts w:cs="Arial"/>
          <w:lang w:eastAsia="en-US"/>
        </w:rPr>
        <w:t xml:space="preserve">Služeb </w:t>
      </w:r>
      <w:r w:rsidR="008D21FC" w:rsidRPr="00FD165B">
        <w:rPr>
          <w:rFonts w:cs="Arial"/>
          <w:lang w:eastAsia="en-US"/>
        </w:rPr>
        <w:t xml:space="preserve">provozu </w:t>
      </w:r>
      <w:r w:rsidRPr="00FD165B">
        <w:rPr>
          <w:rFonts w:cs="Arial"/>
          <w:lang w:eastAsia="en-US"/>
        </w:rPr>
        <w:t>dle tohoto odstavce Smlouvy je zahrnuta v ceně za Služby</w:t>
      </w:r>
      <w:r w:rsidR="008D21FC" w:rsidRPr="00FD165B">
        <w:rPr>
          <w:rFonts w:cs="Arial"/>
          <w:lang w:eastAsia="en-US"/>
        </w:rPr>
        <w:t xml:space="preserve"> provozu</w:t>
      </w:r>
      <w:r w:rsidRPr="00FD165B">
        <w:rPr>
          <w:rFonts w:cs="Arial"/>
          <w:lang w:eastAsia="en-US"/>
        </w:rPr>
        <w:t>.</w:t>
      </w:r>
    </w:p>
    <w:p w14:paraId="074F061D" w14:textId="77777777" w:rsidR="00313ABD" w:rsidRPr="00A85184" w:rsidRDefault="00902894" w:rsidP="00A85184">
      <w:pPr>
        <w:pStyle w:val="RLTextlnkuslovan"/>
        <w:keepNext/>
        <w:spacing w:line="280" w:lineRule="atLeast"/>
        <w:rPr>
          <w:rFonts w:cs="Arial"/>
          <w:szCs w:val="22"/>
        </w:rPr>
      </w:pPr>
      <w:bookmarkStart w:id="43" w:name="_Ref306281286"/>
      <w:r w:rsidRPr="00A85184">
        <w:rPr>
          <w:rFonts w:cs="Arial"/>
          <w:szCs w:val="22"/>
          <w:lang w:eastAsia="en-US"/>
        </w:rPr>
        <w:t>Poskytovatel</w:t>
      </w:r>
      <w:r w:rsidR="00313ABD" w:rsidRPr="00A85184">
        <w:rPr>
          <w:rFonts w:cs="Arial"/>
          <w:szCs w:val="22"/>
        </w:rPr>
        <w:t xml:space="preserve"> se zavazuje:</w:t>
      </w:r>
      <w:bookmarkEnd w:id="43"/>
    </w:p>
    <w:p w14:paraId="7DAA4911" w14:textId="767725E1" w:rsidR="00313ABD" w:rsidRPr="0007178A" w:rsidRDefault="00313ABD" w:rsidP="00A85184">
      <w:pPr>
        <w:numPr>
          <w:ilvl w:val="2"/>
          <w:numId w:val="1"/>
        </w:numPr>
        <w:overflowPunct w:val="0"/>
        <w:autoSpaceDE w:val="0"/>
        <w:autoSpaceDN w:val="0"/>
        <w:adjustRightInd w:val="0"/>
        <w:spacing w:line="280" w:lineRule="atLeast"/>
        <w:jc w:val="both"/>
        <w:textAlignment w:val="baseline"/>
        <w:rPr>
          <w:rFonts w:cs="Arial"/>
        </w:rPr>
      </w:pPr>
      <w:r w:rsidRPr="15110C7E">
        <w:rPr>
          <w:rFonts w:cs="Arial"/>
        </w:rPr>
        <w:t xml:space="preserve">poskytovat Služby </w:t>
      </w:r>
      <w:r w:rsidR="008D21FC" w:rsidRPr="15110C7E">
        <w:rPr>
          <w:rFonts w:cs="Arial"/>
        </w:rPr>
        <w:t xml:space="preserve">provozu </w:t>
      </w:r>
      <w:r w:rsidRPr="15110C7E">
        <w:rPr>
          <w:rFonts w:cs="Arial"/>
        </w:rPr>
        <w:t xml:space="preserve">v kvalitě </w:t>
      </w:r>
      <w:r w:rsidR="1171FFBD" w:rsidRPr="15110C7E">
        <w:rPr>
          <w:rFonts w:cs="Arial"/>
        </w:rPr>
        <w:t>a celé</w:t>
      </w:r>
      <w:r w:rsidR="00666299">
        <w:rPr>
          <w:rFonts w:cs="Arial"/>
        </w:rPr>
        <w:t>m rozsahu</w:t>
      </w:r>
      <w:r w:rsidR="00FD09DD">
        <w:rPr>
          <w:rFonts w:cs="Arial"/>
        </w:rPr>
        <w:t xml:space="preserve"> </w:t>
      </w:r>
      <w:r w:rsidRPr="15110C7E">
        <w:rPr>
          <w:rFonts w:cs="Arial"/>
        </w:rPr>
        <w:t xml:space="preserve">definované </w:t>
      </w:r>
      <w:r w:rsidR="000C3C76" w:rsidRPr="00ED34A8">
        <w:rPr>
          <w:rFonts w:cs="Arial"/>
        </w:rPr>
        <w:t>v </w:t>
      </w:r>
      <w:r w:rsidR="00FD3DB1" w:rsidRPr="00ED34A8">
        <w:rPr>
          <w:rFonts w:cs="Arial"/>
        </w:rPr>
        <w:t>p</w:t>
      </w:r>
      <w:r w:rsidR="000C3C76" w:rsidRPr="00ED34A8">
        <w:rPr>
          <w:rFonts w:cs="Arial"/>
        </w:rPr>
        <w:t xml:space="preserve">říloze č. </w:t>
      </w:r>
      <w:r w:rsidR="00C72EA4" w:rsidRPr="00ED34A8">
        <w:t xml:space="preserve">1 </w:t>
      </w:r>
      <w:r w:rsidR="000C3C76" w:rsidRPr="00ED34A8">
        <w:rPr>
          <w:rFonts w:cs="Arial"/>
        </w:rPr>
        <w:t>této Smlouvy</w:t>
      </w:r>
      <w:r w:rsidRPr="15110C7E">
        <w:rPr>
          <w:rFonts w:cs="Arial"/>
        </w:rPr>
        <w:t>;</w:t>
      </w:r>
    </w:p>
    <w:p w14:paraId="08C21CC5" w14:textId="77777777" w:rsidR="00313ABD" w:rsidRPr="00A85184" w:rsidRDefault="00313ABD" w:rsidP="00A85184">
      <w:pPr>
        <w:pStyle w:val="RLTextlnkuslovan"/>
        <w:numPr>
          <w:ilvl w:val="2"/>
          <w:numId w:val="1"/>
        </w:numPr>
        <w:overflowPunct w:val="0"/>
        <w:autoSpaceDE w:val="0"/>
        <w:autoSpaceDN w:val="0"/>
        <w:adjustRightInd w:val="0"/>
        <w:spacing w:line="280" w:lineRule="atLeast"/>
        <w:textAlignment w:val="baseline"/>
        <w:rPr>
          <w:rFonts w:cs="Arial"/>
          <w:szCs w:val="22"/>
        </w:rPr>
      </w:pPr>
      <w:r w:rsidRPr="00A85184">
        <w:rPr>
          <w:rFonts w:cs="Arial"/>
          <w:szCs w:val="22"/>
        </w:rPr>
        <w:t>na své náklady a s péčí řádného hospodáře podporovat, spravovat</w:t>
      </w:r>
      <w:r w:rsidR="00327A6A">
        <w:rPr>
          <w:rFonts w:cs="Arial"/>
          <w:szCs w:val="22"/>
        </w:rPr>
        <w:br/>
      </w:r>
      <w:r w:rsidRPr="00A85184">
        <w:rPr>
          <w:rFonts w:cs="Arial"/>
          <w:szCs w:val="22"/>
        </w:rPr>
        <w:t xml:space="preserve">a udržovat veškeré technické prostředky Objednatele, které </w:t>
      </w:r>
      <w:r w:rsidR="00902894" w:rsidRPr="00A85184">
        <w:rPr>
          <w:rFonts w:cs="Arial"/>
          <w:szCs w:val="22"/>
        </w:rPr>
        <w:t>Poskytovatel</w:t>
      </w:r>
      <w:r w:rsidRPr="00A85184">
        <w:rPr>
          <w:rFonts w:cs="Arial"/>
          <w:szCs w:val="22"/>
        </w:rPr>
        <w:t xml:space="preserve"> převzal do užívání</w:t>
      </w:r>
      <w:r w:rsidR="00327A6A">
        <w:rPr>
          <w:rFonts w:cs="Arial"/>
          <w:szCs w:val="22"/>
        </w:rPr>
        <w:t>.</w:t>
      </w:r>
    </w:p>
    <w:p w14:paraId="19D67455" w14:textId="39071444" w:rsidR="00453C2D" w:rsidRPr="00A85184" w:rsidRDefault="00902894" w:rsidP="00A85184">
      <w:pPr>
        <w:pStyle w:val="RLTextlnkuslovan"/>
        <w:spacing w:line="280" w:lineRule="atLeast"/>
        <w:rPr>
          <w:rFonts w:cs="Arial"/>
          <w:lang w:eastAsia="en-US"/>
        </w:rPr>
      </w:pPr>
      <w:bookmarkStart w:id="44" w:name="_Ref372623940"/>
      <w:r w:rsidRPr="4215D619">
        <w:rPr>
          <w:rFonts w:cs="Arial"/>
          <w:lang w:eastAsia="en-US"/>
        </w:rPr>
        <w:t>Poskytovatel</w:t>
      </w:r>
      <w:r w:rsidR="00453C2D" w:rsidRPr="4215D619">
        <w:rPr>
          <w:rFonts w:cs="Arial"/>
          <w:lang w:eastAsia="en-US"/>
        </w:rPr>
        <w:t xml:space="preserve"> se zavazuje </w:t>
      </w:r>
      <w:r w:rsidR="004423EF">
        <w:rPr>
          <w:rFonts w:cs="Arial"/>
          <w:lang w:eastAsia="en-US"/>
        </w:rPr>
        <w:t>pokračovat v zajiš</w:t>
      </w:r>
      <w:r w:rsidR="00252778">
        <w:rPr>
          <w:rFonts w:cs="Arial"/>
          <w:lang w:eastAsia="en-US"/>
        </w:rPr>
        <w:t>ťování</w:t>
      </w:r>
      <w:r w:rsidR="004423EF">
        <w:rPr>
          <w:rFonts w:cs="Arial"/>
          <w:lang w:eastAsia="en-US"/>
        </w:rPr>
        <w:t xml:space="preserve"> </w:t>
      </w:r>
      <w:r w:rsidR="00634873">
        <w:rPr>
          <w:rFonts w:cs="Arial"/>
          <w:lang w:eastAsia="en-US"/>
        </w:rPr>
        <w:t xml:space="preserve">již zavedeného </w:t>
      </w:r>
      <w:r w:rsidR="004423EF">
        <w:rPr>
          <w:rFonts w:cs="Arial"/>
          <w:lang w:eastAsia="en-US"/>
        </w:rPr>
        <w:t xml:space="preserve">systému </w:t>
      </w:r>
      <w:r w:rsidR="00453C2D" w:rsidRPr="4215D619">
        <w:rPr>
          <w:rFonts w:cs="Arial"/>
          <w:lang w:eastAsia="en-US"/>
        </w:rPr>
        <w:t>dohledu poskytování Služeb</w:t>
      </w:r>
      <w:r w:rsidR="008D21FC" w:rsidRPr="4215D619">
        <w:rPr>
          <w:rFonts w:cs="Arial"/>
          <w:lang w:eastAsia="en-US"/>
        </w:rPr>
        <w:t xml:space="preserve"> provozu</w:t>
      </w:r>
      <w:r w:rsidR="00453C2D" w:rsidRPr="4215D619">
        <w:rPr>
          <w:rFonts w:cs="Arial"/>
          <w:lang w:eastAsia="en-US"/>
        </w:rPr>
        <w:t xml:space="preserve">, který umožní monitorování kvalitativní i kvantitativní </w:t>
      </w:r>
      <w:r w:rsidR="00453C2D" w:rsidRPr="4215D619">
        <w:rPr>
          <w:rFonts w:cs="Arial"/>
          <w:lang w:eastAsia="en-US"/>
        </w:rPr>
        <w:lastRenderedPageBreak/>
        <w:t xml:space="preserve">úrovně Služeb </w:t>
      </w:r>
      <w:r w:rsidR="008D21FC" w:rsidRPr="4215D619">
        <w:rPr>
          <w:rFonts w:cs="Arial"/>
          <w:lang w:eastAsia="en-US"/>
        </w:rPr>
        <w:t xml:space="preserve">provozu </w:t>
      </w:r>
      <w:r w:rsidR="00453C2D" w:rsidRPr="4215D619">
        <w:rPr>
          <w:rFonts w:cs="Arial"/>
          <w:lang w:eastAsia="en-US"/>
        </w:rPr>
        <w:t>Objednatelem (dále jen „</w:t>
      </w:r>
      <w:r w:rsidR="00453C2D" w:rsidRPr="4215D619">
        <w:rPr>
          <w:rFonts w:cs="Arial"/>
          <w:b/>
          <w:bCs/>
          <w:lang w:eastAsia="en-US"/>
        </w:rPr>
        <w:t>Monitoring</w:t>
      </w:r>
      <w:r w:rsidR="00453C2D" w:rsidRPr="4215D619">
        <w:rPr>
          <w:rFonts w:cs="Arial"/>
          <w:lang w:eastAsia="en-US"/>
        </w:rPr>
        <w:t xml:space="preserve">“), přičemž bližší specifikace tohoto systému Monitoringu </w:t>
      </w:r>
      <w:r w:rsidR="00A963BC" w:rsidRPr="4215D619">
        <w:rPr>
          <w:rFonts w:cs="Arial"/>
          <w:lang w:eastAsia="en-US"/>
        </w:rPr>
        <w:t>bude dohodnuta smluvními stranami</w:t>
      </w:r>
      <w:r w:rsidR="00453C2D" w:rsidRPr="4215D619">
        <w:rPr>
          <w:rFonts w:cs="Arial"/>
          <w:lang w:eastAsia="en-US"/>
        </w:rPr>
        <w:t>.</w:t>
      </w:r>
      <w:bookmarkEnd w:id="44"/>
      <w:r w:rsidR="00764498">
        <w:rPr>
          <w:rFonts w:cs="Arial"/>
          <w:lang w:eastAsia="en-US"/>
        </w:rPr>
        <w:t xml:space="preserve"> </w:t>
      </w:r>
      <w:r w:rsidR="00927AE2" w:rsidRPr="00ED34A8">
        <w:rPr>
          <w:rFonts w:cs="Arial"/>
          <w:lang w:eastAsia="en-US"/>
        </w:rPr>
        <w:t>Základní požadavky jsou uvedeny v</w:t>
      </w:r>
      <w:r w:rsidR="00931C43" w:rsidRPr="00ED34A8">
        <w:rPr>
          <w:rFonts w:cs="Arial"/>
          <w:lang w:eastAsia="en-US"/>
        </w:rPr>
        <w:t> </w:t>
      </w:r>
      <w:r w:rsidR="00BE6564">
        <w:rPr>
          <w:rFonts w:cs="Arial"/>
          <w:lang w:eastAsia="en-US"/>
        </w:rPr>
        <w:t>bodě</w:t>
      </w:r>
      <w:r w:rsidR="00274BE9" w:rsidRPr="00ED34A8">
        <w:rPr>
          <w:rFonts w:cs="Arial"/>
          <w:lang w:eastAsia="en-US"/>
        </w:rPr>
        <w:t xml:space="preserve"> </w:t>
      </w:r>
      <w:r w:rsidR="00764498" w:rsidRPr="00ED34A8">
        <w:rPr>
          <w:rFonts w:cs="Arial"/>
          <w:lang w:eastAsia="en-US"/>
        </w:rPr>
        <w:t xml:space="preserve">3.3. </w:t>
      </w:r>
      <w:r w:rsidR="00FE489C" w:rsidRPr="00ED34A8">
        <w:rPr>
          <w:rFonts w:cs="Arial"/>
          <w:lang w:eastAsia="en-US"/>
        </w:rPr>
        <w:t xml:space="preserve">přílohy č. 1 </w:t>
      </w:r>
      <w:r w:rsidR="00974492" w:rsidRPr="00ED34A8">
        <w:rPr>
          <w:rFonts w:cs="Arial"/>
          <w:lang w:eastAsia="en-US"/>
        </w:rPr>
        <w:t>této Smlouvy</w:t>
      </w:r>
      <w:r w:rsidR="00974492">
        <w:rPr>
          <w:rFonts w:cs="Arial"/>
          <w:lang w:eastAsia="en-US"/>
        </w:rPr>
        <w:t>.</w:t>
      </w:r>
    </w:p>
    <w:p w14:paraId="53398E49" w14:textId="2E6E851A" w:rsidR="00453C2D" w:rsidRPr="00A85184" w:rsidRDefault="00453C2D" w:rsidP="00A85184">
      <w:pPr>
        <w:pStyle w:val="RLTextlnkuslovan"/>
        <w:spacing w:line="280" w:lineRule="atLeast"/>
        <w:rPr>
          <w:rFonts w:cs="Arial"/>
          <w:lang w:eastAsia="en-US"/>
        </w:rPr>
      </w:pPr>
      <w:bookmarkStart w:id="45" w:name="_Ref422317453"/>
      <w:bookmarkStart w:id="46" w:name="_Ref372624234"/>
      <w:r w:rsidRPr="4215D619">
        <w:rPr>
          <w:rFonts w:cs="Arial"/>
          <w:lang w:eastAsia="en-US"/>
        </w:rPr>
        <w:t xml:space="preserve">Na základě Monitoringu budou </w:t>
      </w:r>
      <w:r w:rsidR="00B8552F">
        <w:rPr>
          <w:rFonts w:cs="Arial"/>
          <w:lang w:eastAsia="en-US"/>
        </w:rPr>
        <w:t xml:space="preserve">Poskytovatelem </w:t>
      </w:r>
      <w:r w:rsidRPr="4215D619">
        <w:rPr>
          <w:rFonts w:cs="Arial"/>
          <w:lang w:eastAsia="en-US"/>
        </w:rPr>
        <w:t>vypracovány přehledné a kompletní výkazy a výsledky Monitoringu (dále jen „</w:t>
      </w:r>
      <w:r w:rsidRPr="4215D619">
        <w:rPr>
          <w:rFonts w:cs="Arial"/>
          <w:b/>
          <w:bCs/>
          <w:lang w:eastAsia="en-US"/>
        </w:rPr>
        <w:t>Reporty</w:t>
      </w:r>
      <w:r w:rsidRPr="4215D619">
        <w:rPr>
          <w:rFonts w:cs="Arial"/>
          <w:lang w:eastAsia="en-US"/>
        </w:rPr>
        <w:t>“)</w:t>
      </w:r>
      <w:r w:rsidR="0003031B" w:rsidRPr="4215D619">
        <w:rPr>
          <w:rFonts w:cs="Arial"/>
          <w:lang w:eastAsia="en-US"/>
        </w:rPr>
        <w:t xml:space="preserve"> za předcházející </w:t>
      </w:r>
      <w:r w:rsidR="00CA0113">
        <w:rPr>
          <w:rFonts w:cs="Arial"/>
          <w:lang w:eastAsia="en-US"/>
        </w:rPr>
        <w:t xml:space="preserve">1 </w:t>
      </w:r>
      <w:r w:rsidR="0003031B" w:rsidRPr="4215D619">
        <w:rPr>
          <w:rFonts w:cs="Arial"/>
          <w:lang w:eastAsia="en-US"/>
        </w:rPr>
        <w:t>kalendářní měsíc</w:t>
      </w:r>
      <w:r w:rsidR="00CA0113">
        <w:rPr>
          <w:rFonts w:cs="Arial"/>
          <w:lang w:eastAsia="en-US"/>
        </w:rPr>
        <w:t xml:space="preserve"> (dále jen „</w:t>
      </w:r>
      <w:r w:rsidR="00CA0113" w:rsidRPr="00F75EF2">
        <w:rPr>
          <w:rFonts w:cs="Arial"/>
          <w:b/>
          <w:bCs/>
          <w:lang w:eastAsia="en-US"/>
        </w:rPr>
        <w:t>Vyhodnocovací období</w:t>
      </w:r>
      <w:r w:rsidR="00F75EF2">
        <w:rPr>
          <w:rFonts w:cs="Arial"/>
          <w:lang w:eastAsia="en-US"/>
        </w:rPr>
        <w:t>“</w:t>
      </w:r>
      <w:r w:rsidR="00CA0113">
        <w:rPr>
          <w:rFonts w:cs="Arial"/>
          <w:lang w:eastAsia="en-US"/>
        </w:rPr>
        <w:t>)</w:t>
      </w:r>
      <w:r w:rsidRPr="4215D619">
        <w:rPr>
          <w:rFonts w:cs="Arial"/>
          <w:lang w:eastAsia="en-US"/>
        </w:rPr>
        <w:t xml:space="preserve">, ze kterých </w:t>
      </w:r>
      <w:r w:rsidR="001F4624" w:rsidRPr="4215D619">
        <w:rPr>
          <w:rFonts w:cs="Arial"/>
          <w:lang w:eastAsia="en-US"/>
        </w:rPr>
        <w:t>bude</w:t>
      </w:r>
      <w:r w:rsidRPr="4215D619">
        <w:rPr>
          <w:rFonts w:cs="Arial"/>
          <w:lang w:eastAsia="en-US"/>
        </w:rPr>
        <w:t xml:space="preserve"> jednoznačně zřejmé, zda byly Služby</w:t>
      </w:r>
      <w:r w:rsidR="008D21FC" w:rsidRPr="4215D619">
        <w:rPr>
          <w:rFonts w:cs="Arial"/>
          <w:lang w:eastAsia="en-US"/>
        </w:rPr>
        <w:t xml:space="preserve"> provozu</w:t>
      </w:r>
      <w:r w:rsidRPr="4215D619">
        <w:rPr>
          <w:rFonts w:cs="Arial"/>
          <w:lang w:eastAsia="en-US"/>
        </w:rPr>
        <w:t xml:space="preserve"> poskytovány v kvalitě definované t</w:t>
      </w:r>
      <w:r w:rsidR="009050E4" w:rsidRPr="4215D619">
        <w:rPr>
          <w:rFonts w:cs="Arial"/>
          <w:lang w:eastAsia="en-US"/>
        </w:rPr>
        <w:t>ou</w:t>
      </w:r>
      <w:r w:rsidRPr="4215D619">
        <w:rPr>
          <w:rFonts w:cs="Arial"/>
          <w:lang w:eastAsia="en-US"/>
        </w:rPr>
        <w:t>to Smlouv</w:t>
      </w:r>
      <w:r w:rsidR="009050E4" w:rsidRPr="4215D619">
        <w:rPr>
          <w:rFonts w:cs="Arial"/>
          <w:lang w:eastAsia="en-US"/>
        </w:rPr>
        <w:t>ou</w:t>
      </w:r>
      <w:r w:rsidRPr="4215D619">
        <w:rPr>
          <w:rFonts w:cs="Arial"/>
          <w:lang w:eastAsia="en-US"/>
        </w:rPr>
        <w:t>.</w:t>
      </w:r>
      <w:bookmarkEnd w:id="45"/>
      <w:bookmarkEnd w:id="46"/>
      <w:r w:rsidR="0074789C">
        <w:rPr>
          <w:rFonts w:cs="Arial"/>
          <w:lang w:eastAsia="en-US"/>
        </w:rPr>
        <w:t xml:space="preserve"> Součástí Reportu bude i shrnutí provozu </w:t>
      </w:r>
      <w:r w:rsidR="0074789C" w:rsidRPr="0042133A">
        <w:rPr>
          <w:rFonts w:cs="Arial"/>
          <w:lang w:eastAsia="en-US"/>
        </w:rPr>
        <w:t>definované</w:t>
      </w:r>
      <w:r w:rsidR="002D0515" w:rsidRPr="0042133A">
        <w:rPr>
          <w:rFonts w:cs="Arial"/>
          <w:lang w:eastAsia="en-US"/>
        </w:rPr>
        <w:t>ho</w:t>
      </w:r>
      <w:r w:rsidR="0074789C">
        <w:rPr>
          <w:rFonts w:cs="Arial"/>
          <w:lang w:eastAsia="en-US"/>
        </w:rPr>
        <w:t xml:space="preserve"> v </w:t>
      </w:r>
      <w:r w:rsidR="00BE6564">
        <w:rPr>
          <w:rFonts w:cs="Arial"/>
          <w:lang w:eastAsia="en-US"/>
        </w:rPr>
        <w:t>bodě</w:t>
      </w:r>
      <w:r w:rsidR="00EA6F84" w:rsidRPr="0042133A">
        <w:rPr>
          <w:rFonts w:cs="Arial"/>
          <w:lang w:eastAsia="en-US"/>
        </w:rPr>
        <w:t xml:space="preserve"> 3.</w:t>
      </w:r>
      <w:r w:rsidR="00274BE9" w:rsidRPr="0042133A">
        <w:rPr>
          <w:rFonts w:cs="Arial"/>
          <w:lang w:eastAsia="en-US"/>
        </w:rPr>
        <w:t>4</w:t>
      </w:r>
      <w:r w:rsidR="0074789C" w:rsidRPr="0042133A">
        <w:rPr>
          <w:rFonts w:cs="Arial"/>
          <w:lang w:eastAsia="en-US"/>
        </w:rPr>
        <w:t xml:space="preserve"> </w:t>
      </w:r>
      <w:r w:rsidR="002D0515" w:rsidRPr="0042133A">
        <w:rPr>
          <w:rFonts w:cs="Arial"/>
          <w:lang w:eastAsia="en-US"/>
        </w:rPr>
        <w:t xml:space="preserve">přílohy č. 1 </w:t>
      </w:r>
      <w:r w:rsidR="00EA6F84" w:rsidRPr="0042133A">
        <w:rPr>
          <w:rFonts w:cs="Arial"/>
          <w:lang w:eastAsia="en-US"/>
        </w:rPr>
        <w:t xml:space="preserve">této </w:t>
      </w:r>
      <w:r w:rsidR="00764498" w:rsidRPr="0042133A">
        <w:rPr>
          <w:rFonts w:cs="Arial"/>
          <w:lang w:eastAsia="en-US"/>
        </w:rPr>
        <w:t>S</w:t>
      </w:r>
      <w:r w:rsidR="00EA6F84" w:rsidRPr="0042133A">
        <w:rPr>
          <w:rFonts w:cs="Arial"/>
          <w:lang w:eastAsia="en-US"/>
        </w:rPr>
        <w:t>mlouvy</w:t>
      </w:r>
      <w:r w:rsidR="00C97BA6" w:rsidRPr="0042133A">
        <w:rPr>
          <w:rFonts w:cs="Arial"/>
          <w:lang w:eastAsia="en-US"/>
        </w:rPr>
        <w:t>.</w:t>
      </w:r>
    </w:p>
    <w:p w14:paraId="522D13DB" w14:textId="77777777" w:rsidR="00F92E34" w:rsidRPr="00614C48" w:rsidRDefault="00F92E34" w:rsidP="00F92E34">
      <w:pPr>
        <w:pStyle w:val="RLTextlnkuslovan"/>
        <w:spacing w:line="280" w:lineRule="atLeast"/>
        <w:rPr>
          <w:rFonts w:cs="Arial"/>
          <w:lang w:eastAsia="en-US"/>
        </w:rPr>
      </w:pPr>
      <w:bookmarkStart w:id="47" w:name="_Ref372629927"/>
      <w:r w:rsidRPr="4215D619">
        <w:rPr>
          <w:rFonts w:cs="Arial"/>
          <w:lang w:eastAsia="en-US"/>
        </w:rPr>
        <w:t>Nebyly-li Služby provozu poskytnuty řádně, bude Report vyčíslovat příslušnou slevu z ceny Služeb provozu či smluvní pokutu.</w:t>
      </w:r>
    </w:p>
    <w:p w14:paraId="62146334" w14:textId="7A466A40" w:rsidR="00453C2D" w:rsidRPr="00A85184" w:rsidRDefault="00453C2D" w:rsidP="00A85184">
      <w:pPr>
        <w:pStyle w:val="RLTextlnkuslovan"/>
        <w:spacing w:line="280" w:lineRule="atLeast"/>
        <w:rPr>
          <w:rFonts w:cs="Arial"/>
          <w:lang w:eastAsia="en-US"/>
        </w:rPr>
      </w:pPr>
      <w:r w:rsidRPr="4215D619">
        <w:rPr>
          <w:rFonts w:cs="Arial"/>
          <w:lang w:eastAsia="en-US"/>
        </w:rPr>
        <w:t xml:space="preserve">Reporty budou </w:t>
      </w:r>
      <w:r w:rsidR="00B5605C" w:rsidRPr="4215D619">
        <w:rPr>
          <w:rFonts w:cs="Arial"/>
          <w:lang w:eastAsia="en-US"/>
        </w:rPr>
        <w:t xml:space="preserve">osobě oprávněné jednat v záležitostech technických </w:t>
      </w:r>
      <w:r w:rsidR="000835A4" w:rsidRPr="4215D619">
        <w:rPr>
          <w:rFonts w:cs="Arial"/>
          <w:lang w:eastAsia="en-US"/>
        </w:rPr>
        <w:t xml:space="preserve">Objednatele </w:t>
      </w:r>
      <w:r w:rsidRPr="4215D619">
        <w:rPr>
          <w:rFonts w:cs="Arial"/>
          <w:lang w:eastAsia="en-US"/>
        </w:rPr>
        <w:t xml:space="preserve">doručeny nejpozději do 10 </w:t>
      </w:r>
      <w:r w:rsidR="008E1E5F" w:rsidRPr="4215D619">
        <w:rPr>
          <w:rFonts w:cs="Arial"/>
          <w:lang w:eastAsia="en-US"/>
        </w:rPr>
        <w:t xml:space="preserve">pracovních </w:t>
      </w:r>
      <w:r w:rsidRPr="4215D619">
        <w:rPr>
          <w:rFonts w:cs="Arial"/>
          <w:lang w:eastAsia="en-US"/>
        </w:rPr>
        <w:t>dní od ukončení daného Vyhodnocovací</w:t>
      </w:r>
      <w:r w:rsidR="00CE3DFD" w:rsidRPr="4215D619">
        <w:rPr>
          <w:rFonts w:cs="Arial"/>
          <w:lang w:eastAsia="en-US"/>
        </w:rPr>
        <w:t>ho</w:t>
      </w:r>
      <w:r w:rsidRPr="4215D619">
        <w:rPr>
          <w:rFonts w:cs="Arial"/>
          <w:lang w:eastAsia="en-US"/>
        </w:rPr>
        <w:t xml:space="preserve"> období.</w:t>
      </w:r>
      <w:bookmarkEnd w:id="47"/>
      <w:r w:rsidRPr="4215D619">
        <w:rPr>
          <w:rFonts w:cs="Arial"/>
          <w:lang w:eastAsia="en-US"/>
        </w:rPr>
        <w:t xml:space="preserve"> </w:t>
      </w:r>
    </w:p>
    <w:p w14:paraId="24125C55" w14:textId="286E2585" w:rsidR="00972FB9" w:rsidRDefault="00A25677" w:rsidP="00A85184">
      <w:pPr>
        <w:pStyle w:val="RLTextlnkuslovan"/>
        <w:spacing w:line="280" w:lineRule="atLeast"/>
        <w:rPr>
          <w:rFonts w:cs="Arial"/>
          <w:lang w:eastAsia="en-US"/>
        </w:rPr>
      </w:pPr>
      <w:bookmarkStart w:id="48" w:name="_Ref372624220"/>
      <w:r w:rsidRPr="4215D619">
        <w:rPr>
          <w:rFonts w:cs="Arial"/>
          <w:lang w:eastAsia="en-US"/>
        </w:rPr>
        <w:t xml:space="preserve">Reporty podléhají schvalování </w:t>
      </w:r>
      <w:r w:rsidR="00B5605C" w:rsidRPr="4215D619">
        <w:rPr>
          <w:rFonts w:cs="Arial"/>
          <w:lang w:eastAsia="en-US"/>
        </w:rPr>
        <w:t xml:space="preserve">osobou oprávněnou jednat v záležitostech </w:t>
      </w:r>
      <w:r w:rsidR="00A64567" w:rsidRPr="4215D619">
        <w:rPr>
          <w:rFonts w:cs="Arial"/>
          <w:lang w:eastAsia="en-US"/>
        </w:rPr>
        <w:t>obchodních</w:t>
      </w:r>
      <w:r w:rsidR="000835A4" w:rsidRPr="4215D619">
        <w:rPr>
          <w:rFonts w:cs="Arial"/>
          <w:lang w:eastAsia="en-US"/>
        </w:rPr>
        <w:t xml:space="preserve"> Objednatele</w:t>
      </w:r>
      <w:r w:rsidRPr="4215D619">
        <w:rPr>
          <w:rFonts w:cs="Arial"/>
          <w:lang w:eastAsia="en-US"/>
        </w:rPr>
        <w:t xml:space="preserve">. </w:t>
      </w:r>
      <w:r w:rsidR="00972FB9">
        <w:rPr>
          <w:rFonts w:eastAsia="Arial" w:cs="Arial"/>
        </w:rPr>
        <w:t>K Reportu</w:t>
      </w:r>
      <w:r w:rsidR="00972FB9" w:rsidRPr="00EE3BEF">
        <w:rPr>
          <w:rFonts w:eastAsia="Arial" w:cs="Arial"/>
        </w:rPr>
        <w:t xml:space="preserve"> mohou být uplatněny připomínky a Objednatel si vyhrazuje právo vrátit jej k </w:t>
      </w:r>
      <w:r w:rsidR="00972FB9" w:rsidRPr="002E4B77">
        <w:rPr>
          <w:rFonts w:eastAsia="Arial" w:cs="Arial"/>
        </w:rPr>
        <w:t xml:space="preserve">přepracování. </w:t>
      </w:r>
      <w:r w:rsidR="00972FB9" w:rsidRPr="006C727E">
        <w:rPr>
          <w:rFonts w:cs="Arial"/>
        </w:rPr>
        <w:t>Opraven</w:t>
      </w:r>
      <w:r w:rsidR="00972FB9">
        <w:rPr>
          <w:rFonts w:cs="Arial"/>
        </w:rPr>
        <w:t>ý</w:t>
      </w:r>
      <w:r w:rsidR="00972FB9" w:rsidRPr="006C727E">
        <w:rPr>
          <w:rFonts w:cs="Arial"/>
        </w:rPr>
        <w:t xml:space="preserve"> </w:t>
      </w:r>
      <w:r w:rsidR="00972FB9">
        <w:rPr>
          <w:rFonts w:cs="Arial"/>
        </w:rPr>
        <w:t>Report</w:t>
      </w:r>
      <w:r w:rsidR="00972FB9" w:rsidRPr="009C24CC">
        <w:rPr>
          <w:rFonts w:cs="Arial"/>
        </w:rPr>
        <w:t xml:space="preserve"> Poskytovatel zašle (elektronicky) do 5 pracovních dnů od odeslání připomínek osobou</w:t>
      </w:r>
      <w:r w:rsidR="00972FB9" w:rsidRPr="0097181D">
        <w:rPr>
          <w:rFonts w:cs="Arial"/>
        </w:rPr>
        <w:t xml:space="preserve"> Objednatele oprávněné jednat</w:t>
      </w:r>
      <w:r w:rsidR="001E6C4B">
        <w:rPr>
          <w:rFonts w:cs="Arial"/>
        </w:rPr>
        <w:br/>
      </w:r>
      <w:r w:rsidR="00972FB9" w:rsidRPr="0097181D">
        <w:rPr>
          <w:rFonts w:cs="Arial"/>
        </w:rPr>
        <w:t>v záležitostech technických</w:t>
      </w:r>
      <w:r w:rsidR="00972FB9">
        <w:rPr>
          <w:rFonts w:cs="Arial"/>
        </w:rPr>
        <w:t>.</w:t>
      </w:r>
    </w:p>
    <w:bookmarkEnd w:id="48"/>
    <w:p w14:paraId="720FD8F3" w14:textId="799717BF" w:rsidR="00B17722" w:rsidRPr="00614C48" w:rsidRDefault="00B17722" w:rsidP="00A85184">
      <w:pPr>
        <w:pStyle w:val="RLTextlnkuslovan"/>
        <w:spacing w:line="280" w:lineRule="atLeast"/>
        <w:rPr>
          <w:rFonts w:cs="Arial"/>
          <w:lang w:eastAsia="en-US"/>
        </w:rPr>
      </w:pPr>
      <w:r w:rsidRPr="4215D619">
        <w:rPr>
          <w:rFonts w:cs="Arial"/>
          <w:lang w:eastAsia="en-US"/>
        </w:rPr>
        <w:t xml:space="preserve">Za účelem poskytování Služeb </w:t>
      </w:r>
      <w:r w:rsidR="008D21FC" w:rsidRPr="4215D619">
        <w:rPr>
          <w:rFonts w:cs="Arial"/>
          <w:lang w:eastAsia="en-US"/>
        </w:rPr>
        <w:t xml:space="preserve">provozu </w:t>
      </w:r>
      <w:r w:rsidRPr="4215D619">
        <w:rPr>
          <w:rFonts w:cs="Arial"/>
          <w:lang w:eastAsia="en-US"/>
        </w:rPr>
        <w:t xml:space="preserve">a pro příjem požadavků </w:t>
      </w:r>
      <w:r w:rsidR="007112C8">
        <w:rPr>
          <w:rFonts w:cs="Arial"/>
          <w:lang w:eastAsia="en-US"/>
        </w:rPr>
        <w:t>s</w:t>
      </w:r>
      <w:r w:rsidRPr="4215D619">
        <w:rPr>
          <w:rFonts w:cs="Arial"/>
          <w:lang w:eastAsia="en-US"/>
        </w:rPr>
        <w:t xml:space="preserve">e Poskytovatel </w:t>
      </w:r>
      <w:r w:rsidR="000A175D">
        <w:rPr>
          <w:rFonts w:cs="Arial"/>
          <w:lang w:eastAsia="en-US"/>
        </w:rPr>
        <w:t>zavazuje</w:t>
      </w:r>
      <w:r w:rsidRPr="4215D619">
        <w:rPr>
          <w:rFonts w:cs="Arial"/>
          <w:lang w:eastAsia="en-US"/>
        </w:rPr>
        <w:t xml:space="preserve"> zřídit a udržovat po celou dobu poskytování Služeb </w:t>
      </w:r>
      <w:r w:rsidR="00F40A8D" w:rsidRPr="4215D619">
        <w:rPr>
          <w:rFonts w:cs="Arial"/>
          <w:lang w:eastAsia="en-US"/>
        </w:rPr>
        <w:t xml:space="preserve">provozu </w:t>
      </w:r>
      <w:r w:rsidRPr="4215D619">
        <w:rPr>
          <w:rFonts w:cs="Arial"/>
          <w:lang w:eastAsia="en-US"/>
        </w:rPr>
        <w:t>středisko technické podpory (Service Desk), s nímž bude Objednatel moci telefonicky komunikovat za v místě a čase běžné hovorné a jemuž bude moci emailem či po přihlášení na registrovaný účet zasílat své požadavky</w:t>
      </w:r>
      <w:r w:rsidR="00B5605C" w:rsidRPr="4215D619">
        <w:rPr>
          <w:rFonts w:cs="Arial"/>
          <w:lang w:eastAsia="en-US"/>
        </w:rPr>
        <w:t xml:space="preserve"> (</w:t>
      </w:r>
      <w:r w:rsidR="00B5605C" w:rsidRPr="0042133A">
        <w:rPr>
          <w:rFonts w:cs="Arial"/>
          <w:lang w:eastAsia="en-US"/>
        </w:rPr>
        <w:t xml:space="preserve">viz i </w:t>
      </w:r>
      <w:r w:rsidR="005A736F">
        <w:t>bod</w:t>
      </w:r>
      <w:r w:rsidR="00BC20A7" w:rsidRPr="0042133A">
        <w:t xml:space="preserve"> </w:t>
      </w:r>
      <w:r w:rsidR="005F17A5" w:rsidRPr="0042133A">
        <w:t>3.2.</w:t>
      </w:r>
      <w:r w:rsidR="00DE345B" w:rsidRPr="0042133A">
        <w:t xml:space="preserve"> </w:t>
      </w:r>
      <w:r w:rsidR="005D1A71" w:rsidRPr="0042133A">
        <w:rPr>
          <w:rFonts w:cs="Arial"/>
        </w:rPr>
        <w:t xml:space="preserve">přílohy č. </w:t>
      </w:r>
      <w:r w:rsidR="005D1A71" w:rsidRPr="0042133A">
        <w:t xml:space="preserve">1 </w:t>
      </w:r>
      <w:r w:rsidR="00B02411" w:rsidRPr="0042133A">
        <w:rPr>
          <w:rFonts w:cs="Arial"/>
        </w:rPr>
        <w:t>této</w:t>
      </w:r>
      <w:r w:rsidR="00B02411" w:rsidRPr="0042133A">
        <w:rPr>
          <w:rFonts w:cs="Arial"/>
          <w:lang w:eastAsia="en-US"/>
        </w:rPr>
        <w:t xml:space="preserve"> </w:t>
      </w:r>
      <w:r w:rsidR="00B5605C" w:rsidRPr="0042133A">
        <w:rPr>
          <w:rFonts w:cs="Arial"/>
          <w:lang w:eastAsia="en-US"/>
        </w:rPr>
        <w:t>Smlouvy)</w:t>
      </w:r>
      <w:r w:rsidRPr="0042133A">
        <w:rPr>
          <w:rFonts w:cs="Arial"/>
          <w:lang w:eastAsia="en-US"/>
        </w:rPr>
        <w:t>.</w:t>
      </w:r>
    </w:p>
    <w:p w14:paraId="6502E51A" w14:textId="47576D89" w:rsidR="00FC17EB" w:rsidRPr="00614C48" w:rsidRDefault="00966FBA" w:rsidP="00A85184">
      <w:pPr>
        <w:pStyle w:val="RLTextlnkuslovan"/>
        <w:spacing w:line="280" w:lineRule="atLeast"/>
        <w:rPr>
          <w:rFonts w:cs="Arial"/>
          <w:lang w:eastAsia="en-US"/>
        </w:rPr>
      </w:pPr>
      <w:r w:rsidRPr="4215D619">
        <w:rPr>
          <w:rFonts w:cs="Arial"/>
          <w:lang w:eastAsia="en-US"/>
        </w:rPr>
        <w:t xml:space="preserve">Ve vztahu k poskytování Služeb </w:t>
      </w:r>
      <w:r w:rsidR="00F40A8D" w:rsidRPr="4215D619">
        <w:rPr>
          <w:rFonts w:cs="Arial"/>
          <w:lang w:eastAsia="en-US"/>
        </w:rPr>
        <w:t xml:space="preserve">provozu </w:t>
      </w:r>
      <w:r w:rsidRPr="4215D619">
        <w:rPr>
          <w:rFonts w:cs="Arial"/>
          <w:lang w:eastAsia="en-US"/>
        </w:rPr>
        <w:t xml:space="preserve">se </w:t>
      </w:r>
      <w:r w:rsidR="00902894" w:rsidRPr="4215D619">
        <w:rPr>
          <w:rFonts w:cs="Arial"/>
          <w:lang w:eastAsia="en-US"/>
        </w:rPr>
        <w:t>Poskytovatel</w:t>
      </w:r>
      <w:r w:rsidR="00FC17EB" w:rsidRPr="4215D619">
        <w:rPr>
          <w:rFonts w:cs="Arial"/>
          <w:lang w:eastAsia="en-US"/>
        </w:rPr>
        <w:t xml:space="preserve"> </w:t>
      </w:r>
      <w:r w:rsidR="009C38C0" w:rsidRPr="4215D619">
        <w:rPr>
          <w:rFonts w:cs="Arial"/>
          <w:lang w:eastAsia="en-US"/>
        </w:rPr>
        <w:t xml:space="preserve">dále </w:t>
      </w:r>
      <w:r w:rsidR="00FC17EB" w:rsidRPr="4215D619">
        <w:rPr>
          <w:rFonts w:cs="Arial"/>
          <w:lang w:eastAsia="en-US"/>
        </w:rPr>
        <w:t>zavazuje</w:t>
      </w:r>
      <w:r w:rsidR="00501A76" w:rsidRPr="4215D619">
        <w:rPr>
          <w:rFonts w:cs="Arial"/>
          <w:lang w:eastAsia="en-US"/>
        </w:rPr>
        <w:t>:</w:t>
      </w:r>
      <w:r w:rsidR="00FC17EB" w:rsidRPr="4215D619">
        <w:rPr>
          <w:rFonts w:cs="Arial"/>
          <w:lang w:eastAsia="en-US"/>
        </w:rPr>
        <w:t xml:space="preserve"> </w:t>
      </w:r>
    </w:p>
    <w:p w14:paraId="3B1BF5FB" w14:textId="77777777" w:rsidR="00AA1F3B" w:rsidRPr="00A85184" w:rsidRDefault="00AA1F3B" w:rsidP="00A85184">
      <w:pPr>
        <w:pStyle w:val="RLTextlnkuslovan"/>
        <w:numPr>
          <w:ilvl w:val="2"/>
          <w:numId w:val="1"/>
        </w:numPr>
        <w:spacing w:line="280" w:lineRule="atLeast"/>
        <w:rPr>
          <w:rFonts w:cs="Arial"/>
          <w:lang w:eastAsia="en-US"/>
        </w:rPr>
      </w:pPr>
      <w:r w:rsidRPr="4215D619">
        <w:rPr>
          <w:rFonts w:cs="Arial"/>
          <w:lang w:eastAsia="en-US"/>
        </w:rPr>
        <w:t>přijmout potřebná opatření tak, aby byla zajištěna integrita, důvěrnost</w:t>
      </w:r>
      <w:r>
        <w:br/>
      </w:r>
      <w:r w:rsidRPr="4215D619">
        <w:rPr>
          <w:rFonts w:cs="Arial"/>
          <w:lang w:eastAsia="en-US"/>
        </w:rPr>
        <w:t>a dostupnost uložených dat v</w:t>
      </w:r>
      <w:r w:rsidR="00327A6A" w:rsidRPr="4215D619">
        <w:rPr>
          <w:rFonts w:cs="Arial"/>
          <w:lang w:eastAsia="en-US"/>
        </w:rPr>
        <w:t> souladu s účelem této Smlouvy;</w:t>
      </w:r>
    </w:p>
    <w:p w14:paraId="7CB6FE19" w14:textId="04335F89" w:rsidR="0042433E" w:rsidRPr="00F26036" w:rsidRDefault="00FC17EB" w:rsidP="00F26036">
      <w:pPr>
        <w:pStyle w:val="RLTextlnkuslovan"/>
        <w:numPr>
          <w:ilvl w:val="2"/>
          <w:numId w:val="1"/>
        </w:numPr>
        <w:spacing w:line="280" w:lineRule="atLeast"/>
        <w:rPr>
          <w:rFonts w:cs="Arial"/>
          <w:lang w:eastAsia="en-US"/>
        </w:rPr>
      </w:pPr>
      <w:bookmarkStart w:id="49" w:name="_Ref372629444"/>
      <w:r w:rsidRPr="4215D619">
        <w:rPr>
          <w:rFonts w:cs="Arial"/>
          <w:lang w:eastAsia="en-US"/>
        </w:rPr>
        <w:t xml:space="preserve">písemně oznámit </w:t>
      </w:r>
      <w:r w:rsidR="00E0245B" w:rsidRPr="4215D619">
        <w:rPr>
          <w:rFonts w:cs="Arial"/>
          <w:lang w:eastAsia="en-US"/>
        </w:rPr>
        <w:t xml:space="preserve">Objednateli </w:t>
      </w:r>
      <w:r w:rsidRPr="4215D619">
        <w:rPr>
          <w:rFonts w:cs="Arial"/>
          <w:lang w:eastAsia="en-US"/>
        </w:rPr>
        <w:t xml:space="preserve">termín a rozsah </w:t>
      </w:r>
      <w:r w:rsidR="0064737D" w:rsidRPr="4215D619">
        <w:rPr>
          <w:rFonts w:cs="Arial"/>
          <w:lang w:eastAsia="en-US"/>
        </w:rPr>
        <w:t xml:space="preserve">odstávky </w:t>
      </w:r>
      <w:r w:rsidR="00291E46" w:rsidRPr="4215D619">
        <w:rPr>
          <w:rFonts w:cs="Arial"/>
          <w:lang w:eastAsia="en-US"/>
        </w:rPr>
        <w:t>Systému</w:t>
      </w:r>
      <w:r w:rsidR="00A963BC" w:rsidRPr="4215D619">
        <w:rPr>
          <w:rFonts w:cs="Arial"/>
          <w:lang w:eastAsia="en-US"/>
        </w:rPr>
        <w:t xml:space="preserve"> </w:t>
      </w:r>
      <w:r w:rsidR="0064737D" w:rsidRPr="4215D619">
        <w:rPr>
          <w:rFonts w:cs="Arial"/>
          <w:lang w:eastAsia="en-US"/>
        </w:rPr>
        <w:t xml:space="preserve">a </w:t>
      </w:r>
      <w:r w:rsidR="00FA14EF" w:rsidRPr="4215D619">
        <w:rPr>
          <w:rFonts w:cs="Arial"/>
          <w:lang w:eastAsia="en-US"/>
        </w:rPr>
        <w:t xml:space="preserve">též </w:t>
      </w:r>
      <w:r w:rsidRPr="4215D619">
        <w:rPr>
          <w:rFonts w:cs="Arial"/>
          <w:lang w:eastAsia="en-US"/>
        </w:rPr>
        <w:t xml:space="preserve">výluky </w:t>
      </w:r>
      <w:r w:rsidR="003C6BCE" w:rsidRPr="4215D619">
        <w:rPr>
          <w:rFonts w:cs="Arial"/>
          <w:lang w:eastAsia="en-US"/>
        </w:rPr>
        <w:t>S</w:t>
      </w:r>
      <w:r w:rsidRPr="4215D619">
        <w:rPr>
          <w:rFonts w:cs="Arial"/>
          <w:lang w:eastAsia="en-US"/>
        </w:rPr>
        <w:t>luž</w:t>
      </w:r>
      <w:r w:rsidR="009B1AFD" w:rsidRPr="4215D619">
        <w:rPr>
          <w:rFonts w:cs="Arial"/>
          <w:lang w:eastAsia="en-US"/>
        </w:rPr>
        <w:t>e</w:t>
      </w:r>
      <w:r w:rsidRPr="4215D619">
        <w:rPr>
          <w:rFonts w:cs="Arial"/>
          <w:lang w:eastAsia="en-US"/>
        </w:rPr>
        <w:t>b</w:t>
      </w:r>
      <w:r w:rsidR="009B1AFD" w:rsidRPr="4215D619">
        <w:rPr>
          <w:rFonts w:cs="Arial"/>
          <w:lang w:eastAsia="en-US"/>
        </w:rPr>
        <w:t xml:space="preserve"> provozu</w:t>
      </w:r>
      <w:r w:rsidR="003C6BCE" w:rsidRPr="4215D619">
        <w:rPr>
          <w:rFonts w:cs="Arial"/>
          <w:lang w:eastAsia="en-US"/>
        </w:rPr>
        <w:t xml:space="preserve"> </w:t>
      </w:r>
      <w:r w:rsidRPr="4215D619">
        <w:rPr>
          <w:rFonts w:cs="Arial"/>
          <w:lang w:eastAsia="en-US"/>
        </w:rPr>
        <w:t>prováděné za účelem plánované údržby</w:t>
      </w:r>
      <w:r w:rsidR="0064737D" w:rsidRPr="4215D619">
        <w:rPr>
          <w:rFonts w:cs="Arial"/>
          <w:lang w:eastAsia="en-US"/>
        </w:rPr>
        <w:t xml:space="preserve"> (dále jen jako „</w:t>
      </w:r>
      <w:r w:rsidR="0064737D" w:rsidRPr="4215D619">
        <w:rPr>
          <w:rFonts w:cs="Arial"/>
          <w:b/>
          <w:bCs/>
          <w:lang w:eastAsia="en-US"/>
        </w:rPr>
        <w:t>odstávka</w:t>
      </w:r>
      <w:r w:rsidR="0064737D" w:rsidRPr="4215D619">
        <w:rPr>
          <w:rFonts w:cs="Arial"/>
          <w:lang w:eastAsia="en-US"/>
        </w:rPr>
        <w:t>“)</w:t>
      </w:r>
      <w:r w:rsidR="00E0245B" w:rsidRPr="4215D619">
        <w:rPr>
          <w:rFonts w:cs="Arial"/>
          <w:lang w:eastAsia="en-US"/>
        </w:rPr>
        <w:t xml:space="preserve">, alespoň </w:t>
      </w:r>
      <w:r w:rsidR="008E1E5F" w:rsidRPr="4215D619">
        <w:rPr>
          <w:rFonts w:cs="Arial"/>
          <w:lang w:eastAsia="en-US"/>
        </w:rPr>
        <w:t xml:space="preserve">5 pracovních dnů </w:t>
      </w:r>
      <w:r w:rsidR="00E0245B" w:rsidRPr="4215D619">
        <w:rPr>
          <w:rFonts w:cs="Arial"/>
          <w:lang w:eastAsia="en-US"/>
        </w:rPr>
        <w:t xml:space="preserve">předem, a údržbu </w:t>
      </w:r>
      <w:r w:rsidR="003C6BCE" w:rsidRPr="4215D619">
        <w:rPr>
          <w:rFonts w:cs="Arial"/>
          <w:lang w:eastAsia="en-US"/>
        </w:rPr>
        <w:t>provést</w:t>
      </w:r>
      <w:r w:rsidR="00E0245B" w:rsidRPr="4215D619">
        <w:rPr>
          <w:rFonts w:cs="Arial"/>
          <w:lang w:eastAsia="en-US"/>
        </w:rPr>
        <w:t xml:space="preserve"> pouze se souhlasem Objednatele. Objednate</w:t>
      </w:r>
      <w:r w:rsidR="00966FBA" w:rsidRPr="4215D619">
        <w:rPr>
          <w:rFonts w:cs="Arial"/>
          <w:lang w:eastAsia="en-US"/>
        </w:rPr>
        <w:t>l</w:t>
      </w:r>
      <w:r w:rsidR="00E0245B" w:rsidRPr="4215D619">
        <w:rPr>
          <w:rFonts w:cs="Arial"/>
          <w:lang w:eastAsia="en-US"/>
        </w:rPr>
        <w:t xml:space="preserve"> se zavazuje, že svůj souhlas nebude bezdůvodně odpírat. Pokud nebude souhlas udělen ve vztahu ke konkrétnímu </w:t>
      </w:r>
      <w:r w:rsidR="00966FBA" w:rsidRPr="4215D619">
        <w:rPr>
          <w:rFonts w:cs="Arial"/>
          <w:lang w:eastAsia="en-US"/>
        </w:rPr>
        <w:t>termínu</w:t>
      </w:r>
      <w:r w:rsidR="00E0245B" w:rsidRPr="4215D619">
        <w:rPr>
          <w:rFonts w:cs="Arial"/>
          <w:lang w:eastAsia="en-US"/>
        </w:rPr>
        <w:t xml:space="preserve">, není </w:t>
      </w:r>
      <w:r w:rsidR="00902894" w:rsidRPr="4215D619">
        <w:rPr>
          <w:rFonts w:cs="Arial"/>
          <w:lang w:eastAsia="en-US"/>
        </w:rPr>
        <w:t>Poskytovatel</w:t>
      </w:r>
      <w:r w:rsidR="00E0245B" w:rsidRPr="4215D619">
        <w:rPr>
          <w:rFonts w:cs="Arial"/>
          <w:lang w:eastAsia="en-US"/>
        </w:rPr>
        <w:t xml:space="preserve"> oprávněn </w:t>
      </w:r>
      <w:r w:rsidR="0064737D" w:rsidRPr="4215D619">
        <w:rPr>
          <w:rFonts w:cs="Arial"/>
          <w:lang w:eastAsia="en-US"/>
        </w:rPr>
        <w:t xml:space="preserve">takovouto odstávku </w:t>
      </w:r>
      <w:r w:rsidR="00E0245B" w:rsidRPr="4215D619">
        <w:rPr>
          <w:rFonts w:cs="Arial"/>
          <w:lang w:eastAsia="en-US"/>
        </w:rPr>
        <w:t>provést a</w:t>
      </w:r>
      <w:r w:rsidR="00966FBA" w:rsidRPr="4215D619">
        <w:rPr>
          <w:rFonts w:cs="Arial"/>
          <w:lang w:eastAsia="en-US"/>
        </w:rPr>
        <w:t xml:space="preserve"> </w:t>
      </w:r>
      <w:r w:rsidR="00E0245B" w:rsidRPr="4215D619">
        <w:rPr>
          <w:rFonts w:cs="Arial"/>
          <w:lang w:eastAsia="en-US"/>
        </w:rPr>
        <w:t xml:space="preserve">Objednatel </w:t>
      </w:r>
      <w:r w:rsidR="005E1143">
        <w:rPr>
          <w:rFonts w:cs="Arial"/>
          <w:lang w:eastAsia="en-US"/>
        </w:rPr>
        <w:t>s</w:t>
      </w:r>
      <w:r w:rsidR="00E0245B" w:rsidRPr="4215D619">
        <w:rPr>
          <w:rFonts w:cs="Arial"/>
          <w:lang w:eastAsia="en-US"/>
        </w:rPr>
        <w:t xml:space="preserve">e </w:t>
      </w:r>
      <w:r w:rsidR="000A175D">
        <w:rPr>
          <w:rFonts w:cs="Arial"/>
          <w:lang w:eastAsia="en-US"/>
        </w:rPr>
        <w:t>zavazuje</w:t>
      </w:r>
      <w:r w:rsidR="00E0245B" w:rsidRPr="4215D619">
        <w:rPr>
          <w:rFonts w:cs="Arial"/>
          <w:lang w:eastAsia="en-US"/>
        </w:rPr>
        <w:t xml:space="preserve"> </w:t>
      </w:r>
      <w:r w:rsidR="00966FBA" w:rsidRPr="4215D619">
        <w:rPr>
          <w:rFonts w:cs="Arial"/>
          <w:lang w:eastAsia="en-US"/>
        </w:rPr>
        <w:t>bezodkladně</w:t>
      </w:r>
      <w:r w:rsidR="00E0245B" w:rsidRPr="4215D619">
        <w:rPr>
          <w:rFonts w:cs="Arial"/>
          <w:lang w:eastAsia="en-US"/>
        </w:rPr>
        <w:t xml:space="preserve"> navrhnou</w:t>
      </w:r>
      <w:r w:rsidR="00496B05" w:rsidRPr="4215D619">
        <w:rPr>
          <w:rFonts w:cs="Arial"/>
          <w:lang w:eastAsia="en-US"/>
        </w:rPr>
        <w:t>t</w:t>
      </w:r>
      <w:r w:rsidR="00E0245B" w:rsidRPr="4215D619">
        <w:rPr>
          <w:rFonts w:cs="Arial"/>
          <w:lang w:eastAsia="en-US"/>
        </w:rPr>
        <w:t xml:space="preserve"> nový termín pro provedení údržby. Pokud bude souhlas udělen, může být </w:t>
      </w:r>
      <w:r w:rsidR="00FA14EF" w:rsidRPr="4215D619">
        <w:rPr>
          <w:rFonts w:cs="Arial"/>
          <w:lang w:eastAsia="en-US"/>
        </w:rPr>
        <w:t xml:space="preserve">odstávka </w:t>
      </w:r>
      <w:r w:rsidR="00E0245B" w:rsidRPr="4215D619">
        <w:rPr>
          <w:rFonts w:cs="Arial"/>
          <w:lang w:eastAsia="en-US"/>
        </w:rPr>
        <w:t xml:space="preserve">provedena, avšak pouze v termínu odsouhlaseném oběma </w:t>
      </w:r>
      <w:r w:rsidR="00DE31AC" w:rsidRPr="4215D619">
        <w:rPr>
          <w:rFonts w:cs="Arial"/>
          <w:lang w:eastAsia="en-US"/>
        </w:rPr>
        <w:t xml:space="preserve">smluvními </w:t>
      </w:r>
      <w:r w:rsidR="00E0245B" w:rsidRPr="4215D619">
        <w:rPr>
          <w:rFonts w:cs="Arial"/>
          <w:lang w:eastAsia="en-US"/>
        </w:rPr>
        <w:t xml:space="preserve">stranami. Takto smluvně sjednaná doba plánované a písemně dohodnuté </w:t>
      </w:r>
      <w:r w:rsidR="00FA14EF" w:rsidRPr="4215D619">
        <w:rPr>
          <w:rFonts w:cs="Arial"/>
          <w:lang w:eastAsia="en-US"/>
        </w:rPr>
        <w:t xml:space="preserve">odstávky </w:t>
      </w:r>
      <w:r w:rsidR="00E0245B" w:rsidRPr="4215D619">
        <w:rPr>
          <w:rFonts w:cs="Arial"/>
          <w:lang w:eastAsia="en-US"/>
        </w:rPr>
        <w:t>se nezapočítávají do procentuální dostupnosti Služ</w:t>
      </w:r>
      <w:r w:rsidR="009B1AFD" w:rsidRPr="4215D619">
        <w:rPr>
          <w:rFonts w:cs="Arial"/>
          <w:lang w:eastAsia="en-US"/>
        </w:rPr>
        <w:t>e</w:t>
      </w:r>
      <w:r w:rsidR="00E0245B" w:rsidRPr="4215D619">
        <w:rPr>
          <w:rFonts w:cs="Arial"/>
          <w:lang w:eastAsia="en-US"/>
        </w:rPr>
        <w:t>b</w:t>
      </w:r>
      <w:r w:rsidR="009B1AFD" w:rsidRPr="4215D619">
        <w:rPr>
          <w:rFonts w:cs="Arial"/>
          <w:lang w:eastAsia="en-US"/>
        </w:rPr>
        <w:t xml:space="preserve"> provozu</w:t>
      </w:r>
      <w:r w:rsidR="00E0245B" w:rsidRPr="4215D619">
        <w:rPr>
          <w:rFonts w:cs="Arial"/>
          <w:lang w:eastAsia="en-US"/>
        </w:rPr>
        <w:t>.</w:t>
      </w:r>
      <w:bookmarkEnd w:id="49"/>
    </w:p>
    <w:p w14:paraId="0AC14E51" w14:textId="147B0F21" w:rsidR="002C43CD" w:rsidRPr="002C43CD" w:rsidRDefault="005D16AD" w:rsidP="002C43CD">
      <w:pPr>
        <w:pStyle w:val="RLlneksmlouvy"/>
        <w:numPr>
          <w:ilvl w:val="0"/>
          <w:numId w:val="1"/>
        </w:numPr>
      </w:pPr>
      <w:r>
        <w:t>ZPŮSOB</w:t>
      </w:r>
      <w:r w:rsidR="0081275F">
        <w:t xml:space="preserve"> POSKYTOVÁNÍ </w:t>
      </w:r>
      <w:r w:rsidR="00081DD3">
        <w:t xml:space="preserve">SLUŽEB </w:t>
      </w:r>
      <w:r w:rsidR="00324E6B">
        <w:t xml:space="preserve">ZVÝŠENÉ PODPORY </w:t>
      </w:r>
      <w:r w:rsidR="00460DD5">
        <w:t>PROVOZU</w:t>
      </w:r>
    </w:p>
    <w:p w14:paraId="0DC80186" w14:textId="7AA91F03" w:rsidR="00EB6D16" w:rsidRDefault="00904D3C" w:rsidP="00701CFD">
      <w:pPr>
        <w:pStyle w:val="RLTextlnkuslovan"/>
        <w:numPr>
          <w:ilvl w:val="1"/>
          <w:numId w:val="20"/>
        </w:numPr>
        <w:spacing w:line="280" w:lineRule="atLeast"/>
        <w:rPr>
          <w:rFonts w:cs="Arial"/>
          <w:lang w:eastAsia="en-US"/>
        </w:rPr>
      </w:pPr>
      <w:r w:rsidRPr="00F60CAB">
        <w:rPr>
          <w:rFonts w:cs="Arial"/>
          <w:lang w:eastAsia="en-US"/>
        </w:rPr>
        <w:t xml:space="preserve">Vznikne-li v rámci Plnění výstup, k němuž bude možné a účelné poskytovat Služby </w:t>
      </w:r>
      <w:r w:rsidR="003158F7" w:rsidRPr="00F60CAB">
        <w:rPr>
          <w:rFonts w:cs="Arial"/>
          <w:lang w:eastAsia="en-US"/>
        </w:rPr>
        <w:t>zvýšen</w:t>
      </w:r>
      <w:r w:rsidR="00DE265E" w:rsidRPr="00F60CAB">
        <w:rPr>
          <w:rFonts w:cs="Arial"/>
          <w:lang w:eastAsia="en-US"/>
        </w:rPr>
        <w:t>é</w:t>
      </w:r>
      <w:r w:rsidR="003158F7" w:rsidRPr="00F60CAB">
        <w:rPr>
          <w:rFonts w:cs="Arial"/>
          <w:lang w:eastAsia="en-US"/>
        </w:rPr>
        <w:t xml:space="preserve"> podpory </w:t>
      </w:r>
      <w:r w:rsidRPr="00F60CAB">
        <w:rPr>
          <w:rFonts w:cs="Arial"/>
          <w:lang w:eastAsia="en-US"/>
        </w:rPr>
        <w:t xml:space="preserve">provozu, </w:t>
      </w:r>
      <w:r w:rsidR="00FF3E3B" w:rsidRPr="00F60CAB">
        <w:rPr>
          <w:rFonts w:cs="Arial"/>
          <w:lang w:eastAsia="en-US"/>
        </w:rPr>
        <w:t xml:space="preserve">obě smluvní strany mohou </w:t>
      </w:r>
      <w:r w:rsidR="00F67DFF" w:rsidRPr="00F60CAB">
        <w:rPr>
          <w:rFonts w:cs="Arial"/>
          <w:lang w:eastAsia="en-US"/>
        </w:rPr>
        <w:t xml:space="preserve">podat </w:t>
      </w:r>
      <w:r w:rsidR="00FF3E3B" w:rsidRPr="00F60CAB">
        <w:rPr>
          <w:rFonts w:cs="Arial"/>
          <w:lang w:eastAsia="en-US"/>
        </w:rPr>
        <w:t>n</w:t>
      </w:r>
      <w:r w:rsidR="00F67DFF" w:rsidRPr="00F60CAB">
        <w:rPr>
          <w:rFonts w:cs="Arial"/>
          <w:lang w:eastAsia="en-US"/>
        </w:rPr>
        <w:t>ávrh na</w:t>
      </w:r>
      <w:r w:rsidR="00FF3E3B" w:rsidRPr="00F60CAB">
        <w:rPr>
          <w:rFonts w:cs="Arial"/>
          <w:lang w:eastAsia="en-US"/>
        </w:rPr>
        <w:t xml:space="preserve"> </w:t>
      </w:r>
      <w:r w:rsidR="00F67DFF" w:rsidRPr="00F60CAB">
        <w:rPr>
          <w:rFonts w:cs="Arial"/>
          <w:lang w:eastAsia="en-US"/>
        </w:rPr>
        <w:t>čerpání</w:t>
      </w:r>
      <w:r w:rsidR="00EB6D16" w:rsidRPr="00F60CAB">
        <w:rPr>
          <w:rFonts w:cs="Arial"/>
          <w:lang w:eastAsia="en-US"/>
        </w:rPr>
        <w:t xml:space="preserve"> Služeb</w:t>
      </w:r>
      <w:r w:rsidR="00EB6D16">
        <w:rPr>
          <w:rFonts w:cs="Arial"/>
          <w:lang w:eastAsia="en-US"/>
        </w:rPr>
        <w:t xml:space="preserve"> zvýšení podpory provozu:</w:t>
      </w:r>
    </w:p>
    <w:p w14:paraId="49DC39BE" w14:textId="2A2F00EA" w:rsidR="00575732" w:rsidRDefault="00E95AFD" w:rsidP="00701CFD">
      <w:pPr>
        <w:pStyle w:val="RLTextlnkuslovan"/>
        <w:numPr>
          <w:ilvl w:val="0"/>
          <w:numId w:val="37"/>
        </w:numPr>
        <w:spacing w:line="280" w:lineRule="atLeast"/>
        <w:ind w:left="2410" w:hanging="576"/>
        <w:rPr>
          <w:rFonts w:cs="Arial"/>
          <w:lang w:eastAsia="en-US"/>
        </w:rPr>
      </w:pPr>
      <w:r>
        <w:rPr>
          <w:rFonts w:cs="Arial"/>
          <w:lang w:eastAsia="en-US"/>
        </w:rPr>
        <w:t>Návrh čerpání</w:t>
      </w:r>
      <w:r w:rsidR="00304D38">
        <w:rPr>
          <w:rFonts w:cs="Arial"/>
          <w:lang w:eastAsia="en-US"/>
        </w:rPr>
        <w:t xml:space="preserve"> ze strany Poskytovatele:</w:t>
      </w:r>
      <w:r w:rsidR="008A12BC">
        <w:rPr>
          <w:rFonts w:cs="Arial"/>
          <w:lang w:eastAsia="en-US"/>
        </w:rPr>
        <w:t xml:space="preserve"> </w:t>
      </w:r>
      <w:r w:rsidR="000D1CC4">
        <w:rPr>
          <w:rFonts w:cs="Arial"/>
          <w:lang w:eastAsia="en-US"/>
        </w:rPr>
        <w:t xml:space="preserve">Poskytovatel písemnou formou </w:t>
      </w:r>
      <w:r w:rsidR="00523BDE">
        <w:rPr>
          <w:rFonts w:cs="Arial"/>
          <w:lang w:eastAsia="en-US"/>
        </w:rPr>
        <w:t>informuje oprávněnou osobou Objednatele</w:t>
      </w:r>
      <w:r w:rsidR="00F67DFF">
        <w:rPr>
          <w:rFonts w:cs="Arial"/>
          <w:lang w:eastAsia="en-US"/>
        </w:rPr>
        <w:t xml:space="preserve"> </w:t>
      </w:r>
      <w:r w:rsidR="00523BDE">
        <w:rPr>
          <w:rFonts w:cs="Arial"/>
          <w:lang w:eastAsia="en-US"/>
        </w:rPr>
        <w:t>dle odst. 17.1.2 Smlouvy</w:t>
      </w:r>
      <w:r w:rsidR="005810AF">
        <w:rPr>
          <w:rFonts w:cs="Arial"/>
          <w:lang w:eastAsia="en-US"/>
        </w:rPr>
        <w:t>, a to</w:t>
      </w:r>
      <w:r w:rsidR="00016F42">
        <w:rPr>
          <w:rFonts w:cs="Arial"/>
          <w:lang w:eastAsia="en-US"/>
        </w:rPr>
        <w:br/>
      </w:r>
      <w:r w:rsidR="000D1CC4">
        <w:rPr>
          <w:rFonts w:cs="Arial"/>
          <w:lang w:eastAsia="en-US"/>
        </w:rPr>
        <w:lastRenderedPageBreak/>
        <w:t xml:space="preserve">o návrhu </w:t>
      </w:r>
      <w:r w:rsidR="00990A8D">
        <w:rPr>
          <w:rFonts w:cs="Arial"/>
          <w:lang w:eastAsia="en-US"/>
        </w:rPr>
        <w:t xml:space="preserve">čerpání </w:t>
      </w:r>
      <w:r w:rsidR="000D1CC4">
        <w:rPr>
          <w:rFonts w:cs="Arial"/>
          <w:lang w:eastAsia="en-US"/>
        </w:rPr>
        <w:t xml:space="preserve">Služeb zvýšené podpory provozu. </w:t>
      </w:r>
      <w:r w:rsidR="00661FD3">
        <w:rPr>
          <w:rFonts w:cs="Arial"/>
          <w:lang w:eastAsia="en-US"/>
        </w:rPr>
        <w:t xml:space="preserve">Objednatel není </w:t>
      </w:r>
      <w:r w:rsidR="00687397">
        <w:rPr>
          <w:rFonts w:cs="Arial"/>
          <w:lang w:eastAsia="en-US"/>
        </w:rPr>
        <w:t>povinen</w:t>
      </w:r>
      <w:r w:rsidR="00661FD3">
        <w:rPr>
          <w:rFonts w:cs="Arial"/>
          <w:lang w:eastAsia="en-US"/>
        </w:rPr>
        <w:t xml:space="preserve"> navrhované </w:t>
      </w:r>
      <w:r w:rsidR="00FC25AE">
        <w:rPr>
          <w:rFonts w:cs="Arial"/>
          <w:lang w:eastAsia="en-US"/>
        </w:rPr>
        <w:t>Služby zvýšené podpory provozu akceptovat.</w:t>
      </w:r>
    </w:p>
    <w:p w14:paraId="14A8B31A" w14:textId="684FAE7D" w:rsidR="00F85E68" w:rsidRDefault="00AC1216" w:rsidP="00701CFD">
      <w:pPr>
        <w:pStyle w:val="RLTextlnkuslovan"/>
        <w:numPr>
          <w:ilvl w:val="0"/>
          <w:numId w:val="37"/>
        </w:numPr>
        <w:spacing w:line="280" w:lineRule="atLeast"/>
        <w:ind w:left="2410" w:hanging="576"/>
        <w:rPr>
          <w:rFonts w:cs="Arial"/>
          <w:lang w:eastAsia="en-US"/>
        </w:rPr>
      </w:pPr>
      <w:r>
        <w:rPr>
          <w:rFonts w:cs="Arial"/>
          <w:lang w:eastAsia="en-US"/>
        </w:rPr>
        <w:t xml:space="preserve">Návrh čerpání </w:t>
      </w:r>
      <w:r w:rsidR="00304D38">
        <w:rPr>
          <w:rFonts w:cs="Arial"/>
          <w:lang w:eastAsia="en-US"/>
        </w:rPr>
        <w:t xml:space="preserve">ze strany Objednatele: </w:t>
      </w:r>
      <w:r w:rsidR="00AF2617">
        <w:rPr>
          <w:rFonts w:cs="Arial"/>
          <w:lang w:eastAsia="en-US"/>
        </w:rPr>
        <w:t xml:space="preserve">Objednatel je oprávněn </w:t>
      </w:r>
      <w:r w:rsidR="00166BE1">
        <w:rPr>
          <w:rFonts w:cs="Arial"/>
          <w:lang w:eastAsia="en-US"/>
        </w:rPr>
        <w:t>rozhodnout</w:t>
      </w:r>
      <w:r w:rsidR="00016F42">
        <w:rPr>
          <w:rFonts w:cs="Arial"/>
          <w:lang w:eastAsia="en-US"/>
        </w:rPr>
        <w:br/>
      </w:r>
      <w:r w:rsidR="00166BE1">
        <w:rPr>
          <w:rFonts w:cs="Arial"/>
          <w:lang w:eastAsia="en-US"/>
        </w:rPr>
        <w:t xml:space="preserve">o </w:t>
      </w:r>
      <w:r w:rsidR="004C44A6">
        <w:rPr>
          <w:rFonts w:cs="Arial"/>
          <w:lang w:eastAsia="en-US"/>
        </w:rPr>
        <w:t xml:space="preserve">využití </w:t>
      </w:r>
      <w:r w:rsidR="001627BC">
        <w:rPr>
          <w:rFonts w:cs="Arial"/>
          <w:lang w:eastAsia="en-US"/>
        </w:rPr>
        <w:t xml:space="preserve">Služeb zvýšené podpory </w:t>
      </w:r>
      <w:r w:rsidR="002C5155">
        <w:rPr>
          <w:rFonts w:cs="Arial"/>
          <w:lang w:eastAsia="en-US"/>
        </w:rPr>
        <w:t xml:space="preserve">provozu ze své strany </w:t>
      </w:r>
      <w:r w:rsidR="001627BC">
        <w:rPr>
          <w:rFonts w:cs="Arial"/>
          <w:lang w:eastAsia="en-US"/>
        </w:rPr>
        <w:t xml:space="preserve">a o tomto </w:t>
      </w:r>
      <w:r w:rsidR="00A52471">
        <w:rPr>
          <w:rFonts w:cs="Arial"/>
          <w:lang w:eastAsia="en-US"/>
        </w:rPr>
        <w:t xml:space="preserve">písemně </w:t>
      </w:r>
      <w:r w:rsidR="000D23B6">
        <w:rPr>
          <w:rFonts w:cs="Arial"/>
          <w:lang w:eastAsia="en-US"/>
        </w:rPr>
        <w:t xml:space="preserve">informovat </w:t>
      </w:r>
      <w:r w:rsidR="00A52471">
        <w:rPr>
          <w:rFonts w:cs="Arial"/>
          <w:lang w:eastAsia="en-US"/>
        </w:rPr>
        <w:t>oprávněnou osobou Poskytovatele dle odst. 17.1.2 Smlouvy</w:t>
      </w:r>
      <w:r w:rsidR="004A01DC">
        <w:rPr>
          <w:rFonts w:cs="Arial"/>
          <w:lang w:eastAsia="en-US"/>
        </w:rPr>
        <w:t xml:space="preserve">, přičemž Poskytovatel se zavazuje do </w:t>
      </w:r>
      <w:r w:rsidR="00D47161">
        <w:rPr>
          <w:rFonts w:cs="Arial"/>
          <w:lang w:eastAsia="en-US"/>
        </w:rPr>
        <w:t xml:space="preserve">2 pracovních dnů ode dne obdržení </w:t>
      </w:r>
      <w:r w:rsidR="002310D0">
        <w:rPr>
          <w:rFonts w:cs="Arial"/>
          <w:lang w:eastAsia="en-US"/>
        </w:rPr>
        <w:t>t</w:t>
      </w:r>
      <w:r w:rsidR="00DC3B35">
        <w:rPr>
          <w:rFonts w:cs="Arial"/>
          <w:lang w:eastAsia="en-US"/>
        </w:rPr>
        <w:t>oho</w:t>
      </w:r>
      <w:r w:rsidR="002310D0">
        <w:rPr>
          <w:rFonts w:cs="Arial"/>
          <w:lang w:eastAsia="en-US"/>
        </w:rPr>
        <w:t xml:space="preserve">to </w:t>
      </w:r>
      <w:r w:rsidR="00DC3B35">
        <w:rPr>
          <w:rFonts w:cs="Arial"/>
          <w:lang w:eastAsia="en-US"/>
        </w:rPr>
        <w:t>návrhu</w:t>
      </w:r>
      <w:r w:rsidR="002310D0">
        <w:rPr>
          <w:rFonts w:cs="Arial"/>
          <w:lang w:eastAsia="en-US"/>
        </w:rPr>
        <w:t xml:space="preserve"> </w:t>
      </w:r>
      <w:r w:rsidR="00727415">
        <w:rPr>
          <w:rFonts w:cs="Arial"/>
          <w:lang w:eastAsia="en-US"/>
        </w:rPr>
        <w:t xml:space="preserve">poskytnout Objednateli </w:t>
      </w:r>
      <w:r w:rsidR="00254465">
        <w:rPr>
          <w:rFonts w:cs="Arial"/>
          <w:lang w:eastAsia="en-US"/>
        </w:rPr>
        <w:t xml:space="preserve">návrh </w:t>
      </w:r>
      <w:r w:rsidR="000D3B01">
        <w:rPr>
          <w:rFonts w:cs="Arial"/>
          <w:lang w:eastAsia="en-US"/>
        </w:rPr>
        <w:t>ceny za poskytování Objednatelem požadovan</w:t>
      </w:r>
      <w:r w:rsidR="009F59C9">
        <w:rPr>
          <w:rFonts w:cs="Arial"/>
          <w:lang w:eastAsia="en-US"/>
        </w:rPr>
        <w:t>ých Služeb zvýšené podpory</w:t>
      </w:r>
      <w:r w:rsidR="009F59C9" w:rsidRPr="00904D3C">
        <w:rPr>
          <w:rFonts w:cs="Arial"/>
          <w:lang w:eastAsia="en-US"/>
        </w:rPr>
        <w:t xml:space="preserve"> provozu</w:t>
      </w:r>
      <w:r w:rsidR="004627E0">
        <w:rPr>
          <w:rFonts w:cs="Arial"/>
          <w:lang w:eastAsia="en-US"/>
        </w:rPr>
        <w:t>.</w:t>
      </w:r>
    </w:p>
    <w:p w14:paraId="7B01593A" w14:textId="3323175F" w:rsidR="00904D3C" w:rsidRPr="00904D3C" w:rsidRDefault="00DC395A" w:rsidP="00EB6D16">
      <w:pPr>
        <w:pStyle w:val="RLTextlnkuslovan"/>
        <w:numPr>
          <w:ilvl w:val="0"/>
          <w:numId w:val="0"/>
        </w:numPr>
        <w:spacing w:line="280" w:lineRule="atLeast"/>
        <w:ind w:left="1474"/>
        <w:rPr>
          <w:rFonts w:cs="Arial"/>
          <w:lang w:eastAsia="en-US"/>
        </w:rPr>
      </w:pPr>
      <w:r w:rsidRPr="00DC395A">
        <w:rPr>
          <w:rFonts w:cs="Arial"/>
          <w:lang w:eastAsia="en-US"/>
        </w:rPr>
        <w:t xml:space="preserve">Za písemnou formu se pro </w:t>
      </w:r>
      <w:r w:rsidR="00762BBD">
        <w:rPr>
          <w:rFonts w:cs="Arial"/>
          <w:lang w:eastAsia="en-US"/>
        </w:rPr>
        <w:t xml:space="preserve">tento účel </w:t>
      </w:r>
      <w:r w:rsidRPr="00DC395A">
        <w:rPr>
          <w:rFonts w:cs="Arial"/>
          <w:lang w:eastAsia="en-US"/>
        </w:rPr>
        <w:t>považuje i zpráva doručená elektronickou poštou.</w:t>
      </w:r>
      <w:r w:rsidR="00F85E68">
        <w:rPr>
          <w:rFonts w:cs="Arial"/>
          <w:lang w:eastAsia="en-US"/>
        </w:rPr>
        <w:t xml:space="preserve"> </w:t>
      </w:r>
      <w:r w:rsidR="00FF4CC1">
        <w:rPr>
          <w:rFonts w:cs="Arial"/>
          <w:lang w:eastAsia="en-US"/>
        </w:rPr>
        <w:t>Návrh čerpání</w:t>
      </w:r>
      <w:r w:rsidR="00A9358E">
        <w:rPr>
          <w:rFonts w:cs="Arial"/>
          <w:lang w:eastAsia="en-US"/>
        </w:rPr>
        <w:t xml:space="preserve"> z</w:t>
      </w:r>
      <w:r w:rsidR="00A619E5">
        <w:rPr>
          <w:rFonts w:cs="Arial"/>
          <w:lang w:eastAsia="en-US"/>
        </w:rPr>
        <w:t>e</w:t>
      </w:r>
      <w:r w:rsidR="00A9358E">
        <w:rPr>
          <w:rFonts w:cs="Arial"/>
          <w:lang w:eastAsia="en-US"/>
        </w:rPr>
        <w:t xml:space="preserve"> strany Po</w:t>
      </w:r>
      <w:r w:rsidR="000F0407">
        <w:rPr>
          <w:rFonts w:cs="Arial"/>
          <w:lang w:eastAsia="en-US"/>
        </w:rPr>
        <w:t>skytovatele a c</w:t>
      </w:r>
      <w:r w:rsidR="00904D3C" w:rsidRPr="00904D3C">
        <w:rPr>
          <w:rFonts w:cs="Arial"/>
          <w:lang w:eastAsia="en-US"/>
        </w:rPr>
        <w:t xml:space="preserve">ena za poskytování Služeb </w:t>
      </w:r>
      <w:r w:rsidR="005018B2">
        <w:rPr>
          <w:rFonts w:cs="Arial"/>
          <w:lang w:eastAsia="en-US"/>
        </w:rPr>
        <w:t>zvýšené podpory</w:t>
      </w:r>
      <w:r w:rsidR="00904D3C" w:rsidRPr="00904D3C">
        <w:rPr>
          <w:rFonts w:cs="Arial"/>
          <w:lang w:eastAsia="en-US"/>
        </w:rPr>
        <w:t xml:space="preserve"> provozu dle tohoto odstavce Smlouvy je </w:t>
      </w:r>
      <w:r w:rsidR="005018B2">
        <w:rPr>
          <w:rFonts w:cs="Arial"/>
          <w:lang w:eastAsia="en-US"/>
        </w:rPr>
        <w:t xml:space="preserve">podmíněna předchozím </w:t>
      </w:r>
      <w:r w:rsidR="00041F01">
        <w:rPr>
          <w:rFonts w:cs="Arial"/>
          <w:lang w:eastAsia="en-US"/>
        </w:rPr>
        <w:t xml:space="preserve">písemným </w:t>
      </w:r>
      <w:r w:rsidR="00E74B13">
        <w:rPr>
          <w:rFonts w:cs="Arial"/>
          <w:lang w:eastAsia="en-US"/>
        </w:rPr>
        <w:t>souhlasem</w:t>
      </w:r>
      <w:r w:rsidR="005018B2">
        <w:rPr>
          <w:rFonts w:cs="Arial"/>
          <w:lang w:eastAsia="en-US"/>
        </w:rPr>
        <w:t xml:space="preserve"> </w:t>
      </w:r>
      <w:r w:rsidR="008956C2">
        <w:rPr>
          <w:rFonts w:cs="Arial"/>
          <w:lang w:eastAsia="en-US"/>
        </w:rPr>
        <w:t>Objednatele</w:t>
      </w:r>
      <w:r w:rsidR="00904D3C" w:rsidRPr="00904D3C">
        <w:rPr>
          <w:rFonts w:cs="Arial"/>
          <w:lang w:eastAsia="en-US"/>
        </w:rPr>
        <w:t>.</w:t>
      </w:r>
    </w:p>
    <w:p w14:paraId="204B07E9" w14:textId="3CA21FB6" w:rsidR="00904D3C" w:rsidRPr="0007178A" w:rsidRDefault="00904D3C" w:rsidP="00141DCF">
      <w:pPr>
        <w:pStyle w:val="RLTextlnkuslovan"/>
        <w:keepNext/>
        <w:spacing w:line="280" w:lineRule="atLeast"/>
        <w:rPr>
          <w:rFonts w:cs="Arial"/>
          <w:szCs w:val="22"/>
        </w:rPr>
      </w:pPr>
      <w:r w:rsidRPr="00A85184">
        <w:rPr>
          <w:rFonts w:cs="Arial"/>
          <w:szCs w:val="22"/>
          <w:lang w:eastAsia="en-US"/>
        </w:rPr>
        <w:t>Poskytovatel</w:t>
      </w:r>
      <w:r w:rsidRPr="00A85184">
        <w:rPr>
          <w:rFonts w:cs="Arial"/>
          <w:szCs w:val="22"/>
        </w:rPr>
        <w:t xml:space="preserve"> se zavazuje</w:t>
      </w:r>
      <w:r w:rsidR="00141DCF">
        <w:rPr>
          <w:rFonts w:cs="Arial"/>
          <w:szCs w:val="22"/>
        </w:rPr>
        <w:t xml:space="preserve"> </w:t>
      </w:r>
      <w:r w:rsidRPr="0007178A">
        <w:rPr>
          <w:rFonts w:cs="Arial"/>
          <w:szCs w:val="22"/>
        </w:rPr>
        <w:t xml:space="preserve">poskytovat Služby </w:t>
      </w:r>
      <w:r w:rsidR="00141DCF" w:rsidRPr="00141DCF">
        <w:rPr>
          <w:rFonts w:cs="Arial"/>
          <w:szCs w:val="22"/>
        </w:rPr>
        <w:t>zvýšené podpory</w:t>
      </w:r>
      <w:r w:rsidRPr="00141DCF">
        <w:rPr>
          <w:rFonts w:cs="Arial"/>
          <w:szCs w:val="22"/>
        </w:rPr>
        <w:t xml:space="preserve"> </w:t>
      </w:r>
      <w:r>
        <w:rPr>
          <w:rFonts w:cs="Arial"/>
          <w:szCs w:val="22"/>
        </w:rPr>
        <w:t xml:space="preserve">provozu </w:t>
      </w:r>
      <w:r w:rsidRPr="0007178A">
        <w:rPr>
          <w:rFonts w:cs="Arial"/>
          <w:szCs w:val="22"/>
        </w:rPr>
        <w:t xml:space="preserve">v </w:t>
      </w:r>
      <w:r w:rsidR="00141DCF">
        <w:rPr>
          <w:rFonts w:cs="Arial"/>
          <w:szCs w:val="22"/>
        </w:rPr>
        <w:t>rozsahu</w:t>
      </w:r>
      <w:r w:rsidRPr="0007178A">
        <w:rPr>
          <w:rFonts w:cs="Arial"/>
          <w:szCs w:val="22"/>
        </w:rPr>
        <w:t xml:space="preserve"> definované </w:t>
      </w:r>
      <w:r w:rsidRPr="00ED34A8">
        <w:rPr>
          <w:rFonts w:cs="Arial"/>
        </w:rPr>
        <w:t xml:space="preserve">v příloze č. </w:t>
      </w:r>
      <w:r w:rsidRPr="00ED34A8">
        <w:t xml:space="preserve">1 </w:t>
      </w:r>
      <w:r w:rsidRPr="00ED34A8">
        <w:rPr>
          <w:rFonts w:cs="Arial"/>
        </w:rPr>
        <w:t>této Smlouvy</w:t>
      </w:r>
      <w:r w:rsidR="00727FDF">
        <w:rPr>
          <w:rFonts w:cs="Arial"/>
          <w:szCs w:val="22"/>
        </w:rPr>
        <w:t>.</w:t>
      </w:r>
    </w:p>
    <w:p w14:paraId="080A37BA" w14:textId="7C4055A9" w:rsidR="00904D3C" w:rsidRPr="00A85184" w:rsidRDefault="00904D3C" w:rsidP="00904D3C">
      <w:pPr>
        <w:pStyle w:val="RLTextlnkuslovan"/>
        <w:spacing w:line="280" w:lineRule="atLeast"/>
        <w:rPr>
          <w:rFonts w:cs="Arial"/>
          <w:lang w:eastAsia="en-US"/>
        </w:rPr>
      </w:pPr>
      <w:r w:rsidRPr="4215D619">
        <w:rPr>
          <w:rFonts w:cs="Arial"/>
          <w:lang w:eastAsia="en-US"/>
        </w:rPr>
        <w:t xml:space="preserve">Poskytovatel se zavazuje </w:t>
      </w:r>
      <w:r w:rsidR="00EF713B">
        <w:rPr>
          <w:rFonts w:cs="Arial"/>
          <w:lang w:eastAsia="en-US"/>
        </w:rPr>
        <w:t>zahrnout Služby zvýšené podpory provozu</w:t>
      </w:r>
      <w:r>
        <w:rPr>
          <w:rFonts w:cs="Arial"/>
          <w:lang w:eastAsia="en-US"/>
        </w:rPr>
        <w:t xml:space="preserve"> </w:t>
      </w:r>
      <w:r w:rsidR="00EF713B">
        <w:rPr>
          <w:rFonts w:cs="Arial"/>
          <w:lang w:eastAsia="en-US"/>
        </w:rPr>
        <w:t>do</w:t>
      </w:r>
      <w:r>
        <w:rPr>
          <w:rFonts w:cs="Arial"/>
          <w:lang w:eastAsia="en-US"/>
        </w:rPr>
        <w:t xml:space="preserve"> již zavedeného systému </w:t>
      </w:r>
      <w:r w:rsidRPr="4215D619">
        <w:rPr>
          <w:rFonts w:cs="Arial"/>
          <w:lang w:eastAsia="en-US"/>
        </w:rPr>
        <w:t xml:space="preserve">dohledu poskytování Služeb provozu, který umožní monitorování kvalitativní i kvantitativní úrovně Služeb </w:t>
      </w:r>
      <w:r w:rsidR="00EF713B">
        <w:rPr>
          <w:rFonts w:cs="Arial"/>
          <w:lang w:eastAsia="en-US"/>
        </w:rPr>
        <w:t>zvýšené podpory</w:t>
      </w:r>
      <w:r w:rsidRPr="4215D619">
        <w:rPr>
          <w:rFonts w:cs="Arial"/>
          <w:lang w:eastAsia="en-US"/>
        </w:rPr>
        <w:t xml:space="preserve"> provozu Objednatelem (dále jen „</w:t>
      </w:r>
      <w:r w:rsidRPr="4215D619">
        <w:rPr>
          <w:rFonts w:cs="Arial"/>
          <w:b/>
          <w:bCs/>
          <w:lang w:eastAsia="en-US"/>
        </w:rPr>
        <w:t>Monitoring</w:t>
      </w:r>
      <w:r w:rsidRPr="4215D619">
        <w:rPr>
          <w:rFonts w:cs="Arial"/>
          <w:lang w:eastAsia="en-US"/>
        </w:rPr>
        <w:t>“), přičemž bližší specifikace tohoto systému Monitoringu bude dohodnuta smluvními stranami.</w:t>
      </w:r>
      <w:r>
        <w:rPr>
          <w:rFonts w:cs="Arial"/>
          <w:lang w:eastAsia="en-US"/>
        </w:rPr>
        <w:t xml:space="preserve"> </w:t>
      </w:r>
      <w:r w:rsidRPr="00ED34A8">
        <w:rPr>
          <w:rFonts w:cs="Arial"/>
          <w:lang w:eastAsia="en-US"/>
        </w:rPr>
        <w:t>Základní požadavky jsou uvedeny v </w:t>
      </w:r>
      <w:r>
        <w:rPr>
          <w:rFonts w:cs="Arial"/>
          <w:lang w:eastAsia="en-US"/>
        </w:rPr>
        <w:t>bodě</w:t>
      </w:r>
      <w:r w:rsidRPr="00ED34A8">
        <w:rPr>
          <w:rFonts w:cs="Arial"/>
          <w:lang w:eastAsia="en-US"/>
        </w:rPr>
        <w:t xml:space="preserve"> 3.3. přílohy č. 1 této Smlouvy</w:t>
      </w:r>
      <w:r>
        <w:rPr>
          <w:rFonts w:cs="Arial"/>
          <w:lang w:eastAsia="en-US"/>
        </w:rPr>
        <w:t>.</w:t>
      </w:r>
    </w:p>
    <w:p w14:paraId="0B088AC1" w14:textId="159520AD" w:rsidR="00904D3C" w:rsidRPr="00A85184" w:rsidRDefault="00904D3C" w:rsidP="00904D3C">
      <w:pPr>
        <w:pStyle w:val="RLTextlnkuslovan"/>
        <w:spacing w:line="280" w:lineRule="atLeast"/>
        <w:rPr>
          <w:rFonts w:cs="Arial"/>
          <w:lang w:eastAsia="en-US"/>
        </w:rPr>
      </w:pPr>
      <w:r w:rsidRPr="4215D619">
        <w:rPr>
          <w:rFonts w:cs="Arial"/>
          <w:lang w:eastAsia="en-US"/>
        </w:rPr>
        <w:t xml:space="preserve">Na základě Monitoringu budou </w:t>
      </w:r>
      <w:r>
        <w:rPr>
          <w:rFonts w:cs="Arial"/>
          <w:lang w:eastAsia="en-US"/>
        </w:rPr>
        <w:t xml:space="preserve">Poskytovatelem </w:t>
      </w:r>
      <w:r w:rsidRPr="4215D619">
        <w:rPr>
          <w:rFonts w:cs="Arial"/>
          <w:lang w:eastAsia="en-US"/>
        </w:rPr>
        <w:t>vypracovány přehledné a kompletní výkazy a výsledky Monitoringu (dále jen „</w:t>
      </w:r>
      <w:r w:rsidRPr="4215D619">
        <w:rPr>
          <w:rFonts w:cs="Arial"/>
          <w:b/>
          <w:bCs/>
          <w:lang w:eastAsia="en-US"/>
        </w:rPr>
        <w:t>Reporty</w:t>
      </w:r>
      <w:r w:rsidRPr="4215D619">
        <w:rPr>
          <w:rFonts w:cs="Arial"/>
          <w:lang w:eastAsia="en-US"/>
        </w:rPr>
        <w:t xml:space="preserve">“) za předcházející </w:t>
      </w:r>
      <w:r>
        <w:rPr>
          <w:rFonts w:cs="Arial"/>
          <w:lang w:eastAsia="en-US"/>
        </w:rPr>
        <w:t xml:space="preserve">1 </w:t>
      </w:r>
      <w:r w:rsidRPr="4215D619">
        <w:rPr>
          <w:rFonts w:cs="Arial"/>
          <w:lang w:eastAsia="en-US"/>
        </w:rPr>
        <w:t>kalendářní měsíc</w:t>
      </w:r>
      <w:r>
        <w:rPr>
          <w:rFonts w:cs="Arial"/>
          <w:lang w:eastAsia="en-US"/>
        </w:rPr>
        <w:t xml:space="preserve"> (dále jen „</w:t>
      </w:r>
      <w:r w:rsidRPr="00F75EF2">
        <w:rPr>
          <w:rFonts w:cs="Arial"/>
          <w:b/>
          <w:bCs/>
          <w:lang w:eastAsia="en-US"/>
        </w:rPr>
        <w:t>Vyhodnocovací období</w:t>
      </w:r>
      <w:r>
        <w:rPr>
          <w:rFonts w:cs="Arial"/>
          <w:lang w:eastAsia="en-US"/>
        </w:rPr>
        <w:t>“)</w:t>
      </w:r>
      <w:r w:rsidRPr="4215D619">
        <w:rPr>
          <w:rFonts w:cs="Arial"/>
          <w:lang w:eastAsia="en-US"/>
        </w:rPr>
        <w:t xml:space="preserve">, ze kterých bude jednoznačně zřejmé, zda byly Služby </w:t>
      </w:r>
      <w:r w:rsidR="005A5532">
        <w:rPr>
          <w:rFonts w:cs="Arial"/>
          <w:lang w:eastAsia="en-US"/>
        </w:rPr>
        <w:t xml:space="preserve">zvýšené </w:t>
      </w:r>
      <w:r w:rsidR="00907A75">
        <w:rPr>
          <w:rFonts w:cs="Arial"/>
          <w:lang w:eastAsia="en-US"/>
        </w:rPr>
        <w:t xml:space="preserve">podpory provozu </w:t>
      </w:r>
      <w:r w:rsidRPr="4215D619">
        <w:rPr>
          <w:rFonts w:cs="Arial"/>
          <w:lang w:eastAsia="en-US"/>
        </w:rPr>
        <w:t>poskytovány v kvalitě definované touto Smlouvou.</w:t>
      </w:r>
    </w:p>
    <w:p w14:paraId="1344BD1C" w14:textId="397C3A46" w:rsidR="00904D3C" w:rsidRPr="00A85184" w:rsidRDefault="00904D3C" w:rsidP="00904D3C">
      <w:pPr>
        <w:pStyle w:val="RLTextlnkuslovan"/>
        <w:spacing w:line="280" w:lineRule="atLeast"/>
        <w:rPr>
          <w:rFonts w:cs="Arial"/>
          <w:lang w:eastAsia="en-US"/>
        </w:rPr>
      </w:pPr>
      <w:r w:rsidRPr="4215D619">
        <w:rPr>
          <w:rFonts w:cs="Arial"/>
          <w:lang w:eastAsia="en-US"/>
        </w:rPr>
        <w:t>Reporty budou osobě oprávněné jednat v záležitostech technických Objednatele doručeny nejpozději do 10 pracovních dní od ukončení daného Vyhodnocovacího období.</w:t>
      </w:r>
    </w:p>
    <w:p w14:paraId="4F1798EA" w14:textId="0731944F" w:rsidR="00904D3C" w:rsidRDefault="00904D3C" w:rsidP="00904D3C">
      <w:pPr>
        <w:pStyle w:val="RLTextlnkuslovan"/>
        <w:spacing w:line="280" w:lineRule="atLeast"/>
        <w:rPr>
          <w:rFonts w:cs="Arial"/>
          <w:lang w:eastAsia="en-US"/>
        </w:rPr>
      </w:pPr>
      <w:r w:rsidRPr="4215D619">
        <w:rPr>
          <w:rFonts w:cs="Arial"/>
          <w:lang w:eastAsia="en-US"/>
        </w:rPr>
        <w:t xml:space="preserve">Reporty podléhají schvalování osobou oprávněnou jednat v záležitostech obchodních Objednatele. </w:t>
      </w:r>
      <w:r>
        <w:rPr>
          <w:rFonts w:eastAsia="Arial" w:cs="Arial"/>
        </w:rPr>
        <w:t>K Reportu</w:t>
      </w:r>
      <w:r w:rsidRPr="00EE3BEF">
        <w:rPr>
          <w:rFonts w:eastAsia="Arial" w:cs="Arial"/>
        </w:rPr>
        <w:t xml:space="preserve"> mohou být uplatněny připomínky a Objednatel si vyhrazuje právo vrátit jej k </w:t>
      </w:r>
      <w:r w:rsidRPr="002E4B77">
        <w:rPr>
          <w:rFonts w:eastAsia="Arial" w:cs="Arial"/>
        </w:rPr>
        <w:t xml:space="preserve">přepracování. </w:t>
      </w:r>
      <w:r w:rsidRPr="006C727E">
        <w:rPr>
          <w:rFonts w:cs="Arial"/>
        </w:rPr>
        <w:t>Opraven</w:t>
      </w:r>
      <w:r>
        <w:rPr>
          <w:rFonts w:cs="Arial"/>
        </w:rPr>
        <w:t>ý</w:t>
      </w:r>
      <w:r w:rsidRPr="006C727E">
        <w:rPr>
          <w:rFonts w:cs="Arial"/>
        </w:rPr>
        <w:t xml:space="preserve"> </w:t>
      </w:r>
      <w:r>
        <w:rPr>
          <w:rFonts w:cs="Arial"/>
        </w:rPr>
        <w:t>Report</w:t>
      </w:r>
      <w:r w:rsidRPr="009C24CC">
        <w:rPr>
          <w:rFonts w:cs="Arial"/>
        </w:rPr>
        <w:t xml:space="preserve"> Poskytovatel zašle (elektronicky) do 5 pracovních dnů od odeslání připomínek osobou</w:t>
      </w:r>
      <w:r w:rsidRPr="0097181D">
        <w:rPr>
          <w:rFonts w:cs="Arial"/>
        </w:rPr>
        <w:t xml:space="preserve"> Objednatele oprávněné jednat</w:t>
      </w:r>
      <w:r>
        <w:br/>
      </w:r>
      <w:r w:rsidRPr="0097181D">
        <w:rPr>
          <w:rFonts w:cs="Arial"/>
        </w:rPr>
        <w:t>v záležitostech technických</w:t>
      </w:r>
      <w:r>
        <w:rPr>
          <w:rFonts w:cs="Arial"/>
        </w:rPr>
        <w:t>.</w:t>
      </w:r>
    </w:p>
    <w:p w14:paraId="57521642" w14:textId="5BCBAAE5" w:rsidR="00904D3C" w:rsidRPr="00614C48" w:rsidRDefault="00904D3C" w:rsidP="00904D3C">
      <w:pPr>
        <w:pStyle w:val="RLTextlnkuslovan"/>
        <w:spacing w:line="280" w:lineRule="atLeast"/>
        <w:rPr>
          <w:rFonts w:cs="Arial"/>
          <w:lang w:eastAsia="en-US"/>
        </w:rPr>
      </w:pPr>
      <w:r w:rsidRPr="4215D619">
        <w:rPr>
          <w:rFonts w:cs="Arial"/>
          <w:lang w:eastAsia="en-US"/>
        </w:rPr>
        <w:t xml:space="preserve">Za účelem poskytování Služeb </w:t>
      </w:r>
      <w:r w:rsidR="007F76FF">
        <w:rPr>
          <w:rFonts w:cs="Arial"/>
          <w:lang w:eastAsia="en-US"/>
        </w:rPr>
        <w:t>zvýšené podpory</w:t>
      </w:r>
      <w:r w:rsidRPr="4215D619">
        <w:rPr>
          <w:rFonts w:cs="Arial"/>
          <w:lang w:eastAsia="en-US"/>
        </w:rPr>
        <w:t xml:space="preserve"> provozu a pro příjem požadavků </w:t>
      </w:r>
      <w:r>
        <w:rPr>
          <w:rFonts w:cs="Arial"/>
          <w:lang w:eastAsia="en-US"/>
        </w:rPr>
        <w:t>s</w:t>
      </w:r>
      <w:r w:rsidRPr="4215D619">
        <w:rPr>
          <w:rFonts w:cs="Arial"/>
          <w:lang w:eastAsia="en-US"/>
        </w:rPr>
        <w:t xml:space="preserve">e Poskytovatel </w:t>
      </w:r>
      <w:r>
        <w:rPr>
          <w:rFonts w:cs="Arial"/>
          <w:lang w:eastAsia="en-US"/>
        </w:rPr>
        <w:t>zavazuje</w:t>
      </w:r>
      <w:r w:rsidRPr="4215D619">
        <w:rPr>
          <w:rFonts w:cs="Arial"/>
          <w:lang w:eastAsia="en-US"/>
        </w:rPr>
        <w:t xml:space="preserve"> zřídit a udržovat po celou dobu poskytování Služeb </w:t>
      </w:r>
      <w:r w:rsidR="007F76FF">
        <w:rPr>
          <w:rFonts w:cs="Arial"/>
          <w:lang w:eastAsia="en-US"/>
        </w:rPr>
        <w:t>zvýšené podpory</w:t>
      </w:r>
      <w:r w:rsidRPr="4215D619">
        <w:rPr>
          <w:rFonts w:cs="Arial"/>
          <w:lang w:eastAsia="en-US"/>
        </w:rPr>
        <w:t xml:space="preserve"> provozu středisko technické podpory (Service Desk), s nímž bude Objednatel moci telefonicky komunikovat za v místě a čase běžné hovorné a jemuž bude moci emailem či po přihlášení na registrovaný účet zasílat své požadavky (</w:t>
      </w:r>
      <w:r w:rsidRPr="0042133A">
        <w:rPr>
          <w:rFonts w:cs="Arial"/>
          <w:lang w:eastAsia="en-US"/>
        </w:rPr>
        <w:t xml:space="preserve">viz i </w:t>
      </w:r>
      <w:r>
        <w:t>bod</w:t>
      </w:r>
      <w:r w:rsidR="008B19B3">
        <w:br/>
      </w:r>
      <w:r w:rsidRPr="0042133A">
        <w:t xml:space="preserve">3.2. </w:t>
      </w:r>
      <w:r w:rsidRPr="0042133A">
        <w:rPr>
          <w:rFonts w:cs="Arial"/>
        </w:rPr>
        <w:t xml:space="preserve">přílohy č. </w:t>
      </w:r>
      <w:r w:rsidRPr="0042133A">
        <w:t xml:space="preserve">1 </w:t>
      </w:r>
      <w:r w:rsidRPr="0042133A">
        <w:rPr>
          <w:rFonts w:cs="Arial"/>
        </w:rPr>
        <w:t>této</w:t>
      </w:r>
      <w:r w:rsidRPr="0042133A">
        <w:rPr>
          <w:rFonts w:cs="Arial"/>
          <w:lang w:eastAsia="en-US"/>
        </w:rPr>
        <w:t xml:space="preserve"> Smlouvy).</w:t>
      </w:r>
    </w:p>
    <w:p w14:paraId="67BDA09F" w14:textId="42F706D1" w:rsidR="00904D3C" w:rsidRPr="00A85184" w:rsidRDefault="00904D3C" w:rsidP="00C46807">
      <w:pPr>
        <w:pStyle w:val="RLTextlnkuslovan"/>
        <w:rPr>
          <w:lang w:eastAsia="en-US"/>
        </w:rPr>
      </w:pPr>
      <w:r w:rsidRPr="4215D619">
        <w:rPr>
          <w:lang w:eastAsia="en-US"/>
        </w:rPr>
        <w:t xml:space="preserve">Ve vztahu k poskytování Služeb </w:t>
      </w:r>
      <w:r w:rsidR="00440B3C">
        <w:rPr>
          <w:lang w:eastAsia="en-US"/>
        </w:rPr>
        <w:t>zvýšen</w:t>
      </w:r>
      <w:r w:rsidR="00043206">
        <w:rPr>
          <w:lang w:eastAsia="en-US"/>
        </w:rPr>
        <w:t>é podpory</w:t>
      </w:r>
      <w:r w:rsidRPr="4215D619">
        <w:rPr>
          <w:lang w:eastAsia="en-US"/>
        </w:rPr>
        <w:t xml:space="preserve"> provozu se Poskytovatel dále zavazuje</w:t>
      </w:r>
      <w:r w:rsidR="00C733B0">
        <w:rPr>
          <w:lang w:eastAsia="en-US"/>
        </w:rPr>
        <w:t xml:space="preserve"> </w:t>
      </w:r>
      <w:r w:rsidRPr="4215D619">
        <w:rPr>
          <w:lang w:eastAsia="en-US"/>
        </w:rPr>
        <w:t>přijmout potřebná opatření tak, aby byla zajištěna integrita, důvěrnost</w:t>
      </w:r>
      <w:r w:rsidR="008B19B3">
        <w:rPr>
          <w:lang w:eastAsia="en-US"/>
        </w:rPr>
        <w:br/>
      </w:r>
      <w:r w:rsidRPr="4215D619">
        <w:rPr>
          <w:lang w:eastAsia="en-US"/>
        </w:rPr>
        <w:t>a dostupnost uložených dat v souladu s účelem této Smlouvy</w:t>
      </w:r>
      <w:r w:rsidR="00B13E13">
        <w:rPr>
          <w:lang w:eastAsia="en-US"/>
        </w:rPr>
        <w:t>.</w:t>
      </w:r>
    </w:p>
    <w:p w14:paraId="79752C78" w14:textId="72BBE60C" w:rsidR="00E85841" w:rsidRDefault="005D16AD" w:rsidP="00A62A0E">
      <w:pPr>
        <w:pStyle w:val="RLlneksmlouvy"/>
        <w:numPr>
          <w:ilvl w:val="0"/>
          <w:numId w:val="1"/>
        </w:numPr>
      </w:pPr>
      <w:r>
        <w:lastRenderedPageBreak/>
        <w:t>ZPŮSOB</w:t>
      </w:r>
      <w:r w:rsidR="0081275F">
        <w:t xml:space="preserve"> POSKYTOVÁNÍ SLUŽEB</w:t>
      </w:r>
      <w:r>
        <w:t xml:space="preserve"> </w:t>
      </w:r>
      <w:r w:rsidR="00344381">
        <w:t>PŘEVZETÍ</w:t>
      </w:r>
      <w:r>
        <w:t xml:space="preserve"> A </w:t>
      </w:r>
      <w:r w:rsidR="006D186C">
        <w:t xml:space="preserve">PŘEDÁNÍ </w:t>
      </w:r>
    </w:p>
    <w:p w14:paraId="651BABA1" w14:textId="6A0A4C01" w:rsidR="0081275F" w:rsidRPr="00BF5F3E" w:rsidRDefault="00973C40" w:rsidP="00701CFD">
      <w:pPr>
        <w:pStyle w:val="RLTextlnkuslovan"/>
        <w:numPr>
          <w:ilvl w:val="1"/>
          <w:numId w:val="20"/>
        </w:numPr>
        <w:rPr>
          <w:lang w:eastAsia="en-US"/>
        </w:rPr>
      </w:pPr>
      <w:r>
        <w:rPr>
          <w:lang w:eastAsia="en-US"/>
        </w:rPr>
        <w:t>Po zahájení</w:t>
      </w:r>
      <w:r w:rsidR="00E13C99">
        <w:rPr>
          <w:lang w:eastAsia="en-US"/>
        </w:rPr>
        <w:t xml:space="preserve"> a </w:t>
      </w:r>
      <w:r>
        <w:rPr>
          <w:lang w:eastAsia="en-US"/>
        </w:rPr>
        <w:t>při</w:t>
      </w:r>
      <w:r w:rsidR="00E13C99">
        <w:rPr>
          <w:lang w:eastAsia="en-US"/>
        </w:rPr>
        <w:t xml:space="preserve"> ukončování </w:t>
      </w:r>
      <w:r w:rsidR="006C3F2C">
        <w:rPr>
          <w:lang w:eastAsia="en-US"/>
        </w:rPr>
        <w:t>smluvního vztahu</w:t>
      </w:r>
      <w:r w:rsidR="00B2111E">
        <w:rPr>
          <w:lang w:eastAsia="en-US"/>
        </w:rPr>
        <w:t xml:space="preserve"> </w:t>
      </w:r>
      <w:r w:rsidR="00D440F0">
        <w:rPr>
          <w:lang w:eastAsia="en-US"/>
        </w:rPr>
        <w:t>Po</w:t>
      </w:r>
      <w:r w:rsidR="005B02CA">
        <w:rPr>
          <w:lang w:eastAsia="en-US"/>
        </w:rPr>
        <w:t xml:space="preserve">skytovatel </w:t>
      </w:r>
      <w:r w:rsidR="00B07C2C">
        <w:rPr>
          <w:lang w:eastAsia="en-US"/>
        </w:rPr>
        <w:t>poskytne</w:t>
      </w:r>
      <w:r w:rsidR="005B02CA">
        <w:rPr>
          <w:lang w:eastAsia="en-US"/>
        </w:rPr>
        <w:t xml:space="preserve"> </w:t>
      </w:r>
      <w:r>
        <w:rPr>
          <w:lang w:eastAsia="en-US"/>
        </w:rPr>
        <w:t>S</w:t>
      </w:r>
      <w:r w:rsidR="00662B1A">
        <w:rPr>
          <w:lang w:eastAsia="en-US"/>
        </w:rPr>
        <w:t>lužby převzetí</w:t>
      </w:r>
      <w:r w:rsidR="00B07C2C">
        <w:rPr>
          <w:lang w:eastAsia="en-US"/>
        </w:rPr>
        <w:t xml:space="preserve"> </w:t>
      </w:r>
      <w:r w:rsidR="006D186C">
        <w:rPr>
          <w:lang w:eastAsia="en-US"/>
        </w:rPr>
        <w:t xml:space="preserve">a předání </w:t>
      </w:r>
      <w:r w:rsidR="00662B1A">
        <w:rPr>
          <w:lang w:eastAsia="en-US"/>
        </w:rPr>
        <w:t>v souladu s</w:t>
      </w:r>
      <w:r w:rsidR="00042CAA" w:rsidRPr="00042CAA">
        <w:rPr>
          <w:lang w:eastAsia="en-US"/>
        </w:rPr>
        <w:t xml:space="preserve"> čl. 2. </w:t>
      </w:r>
      <w:r w:rsidR="00FD3DB1" w:rsidRPr="00042CAA">
        <w:rPr>
          <w:lang w:eastAsia="en-US"/>
        </w:rPr>
        <w:t>p</w:t>
      </w:r>
      <w:r w:rsidR="00662B1A" w:rsidRPr="00A62A0E">
        <w:rPr>
          <w:rFonts w:cs="Arial"/>
        </w:rPr>
        <w:t>říloh</w:t>
      </w:r>
      <w:r w:rsidR="00042CAA" w:rsidRPr="00A62A0E">
        <w:rPr>
          <w:rFonts w:cs="Arial"/>
        </w:rPr>
        <w:t>y</w:t>
      </w:r>
      <w:r w:rsidR="00662B1A" w:rsidRPr="00A62A0E">
        <w:rPr>
          <w:rFonts w:cs="Arial"/>
        </w:rPr>
        <w:t xml:space="preserve"> č. </w:t>
      </w:r>
      <w:r w:rsidR="00662B1A" w:rsidRPr="00042CAA">
        <w:t xml:space="preserve">1 </w:t>
      </w:r>
      <w:r w:rsidR="00662B1A" w:rsidRPr="00A62A0E">
        <w:rPr>
          <w:rFonts w:cs="Arial"/>
        </w:rPr>
        <w:t>této</w:t>
      </w:r>
      <w:r w:rsidR="00662B1A" w:rsidRPr="00A62A0E">
        <w:rPr>
          <w:rFonts w:cs="Arial"/>
          <w:lang w:eastAsia="en-US"/>
        </w:rPr>
        <w:t xml:space="preserve"> Smlouvy.</w:t>
      </w:r>
    </w:p>
    <w:p w14:paraId="4071FE22" w14:textId="5AA3341A" w:rsidR="00BF5F3E" w:rsidRPr="0081275F" w:rsidRDefault="00BF5F3E" w:rsidP="0081275F">
      <w:pPr>
        <w:pStyle w:val="RLTextlnkuslovan"/>
        <w:rPr>
          <w:lang w:eastAsia="en-US"/>
        </w:rPr>
      </w:pPr>
      <w:r w:rsidRPr="00BF5F3E">
        <w:rPr>
          <w:lang w:eastAsia="en-US"/>
        </w:rPr>
        <w:t xml:space="preserve">Služba převzetí </w:t>
      </w:r>
      <w:r w:rsidR="00515F46">
        <w:rPr>
          <w:lang w:eastAsia="en-US"/>
        </w:rPr>
        <w:t>S</w:t>
      </w:r>
      <w:r w:rsidRPr="00BF5F3E">
        <w:rPr>
          <w:lang w:eastAsia="en-US"/>
        </w:rPr>
        <w:t xml:space="preserve">ystému bude </w:t>
      </w:r>
      <w:r w:rsidR="0002006F">
        <w:rPr>
          <w:lang w:eastAsia="en-US"/>
        </w:rPr>
        <w:t>poskyt</w:t>
      </w:r>
      <w:r w:rsidRPr="00BF5F3E">
        <w:rPr>
          <w:lang w:eastAsia="en-US"/>
        </w:rPr>
        <w:t xml:space="preserve">ována </w:t>
      </w:r>
      <w:r w:rsidR="00F37436">
        <w:rPr>
          <w:lang w:eastAsia="en-US"/>
        </w:rPr>
        <w:t>v rozsahu odpovídajícím tomu, zda Poskytovatel</w:t>
      </w:r>
      <w:r w:rsidRPr="00BF5F3E">
        <w:rPr>
          <w:lang w:eastAsia="en-US"/>
        </w:rPr>
        <w:t xml:space="preserve"> </w:t>
      </w:r>
      <w:r w:rsidR="00E55237">
        <w:rPr>
          <w:lang w:eastAsia="en-US"/>
        </w:rPr>
        <w:t xml:space="preserve">byl </w:t>
      </w:r>
      <w:r w:rsidRPr="00BF5F3E">
        <w:rPr>
          <w:lang w:eastAsia="en-US"/>
        </w:rPr>
        <w:t>předchozí</w:t>
      </w:r>
      <w:r w:rsidR="00E55237">
        <w:rPr>
          <w:lang w:eastAsia="en-US"/>
        </w:rPr>
        <w:t>m</w:t>
      </w:r>
      <w:r w:rsidRPr="00BF5F3E">
        <w:rPr>
          <w:lang w:eastAsia="en-US"/>
        </w:rPr>
        <w:t xml:space="preserve"> poskytovatele</w:t>
      </w:r>
      <w:r w:rsidR="00E55237">
        <w:rPr>
          <w:lang w:eastAsia="en-US"/>
        </w:rPr>
        <w:t>m</w:t>
      </w:r>
      <w:r w:rsidRPr="00BF5F3E">
        <w:rPr>
          <w:lang w:eastAsia="en-US"/>
        </w:rPr>
        <w:t xml:space="preserve"> podpory </w:t>
      </w:r>
      <w:r w:rsidR="00AF14CB">
        <w:rPr>
          <w:lang w:eastAsia="en-US"/>
        </w:rPr>
        <w:t xml:space="preserve">části nebo celého </w:t>
      </w:r>
      <w:r w:rsidRPr="00BF5F3E">
        <w:rPr>
          <w:lang w:eastAsia="en-US"/>
        </w:rPr>
        <w:t>Systému</w:t>
      </w:r>
      <w:r w:rsidR="00013263">
        <w:rPr>
          <w:lang w:eastAsia="en-US"/>
        </w:rPr>
        <w:br/>
      </w:r>
      <w:r w:rsidRPr="00BF5F3E">
        <w:rPr>
          <w:lang w:eastAsia="en-US"/>
        </w:rPr>
        <w:t>a dalších služeb</w:t>
      </w:r>
      <w:r w:rsidR="00AF6BFF">
        <w:rPr>
          <w:lang w:eastAsia="en-US"/>
        </w:rPr>
        <w:t xml:space="preserve"> </w:t>
      </w:r>
      <w:r w:rsidRPr="00BF5F3E">
        <w:rPr>
          <w:lang w:eastAsia="en-US"/>
        </w:rPr>
        <w:t>obdobný</w:t>
      </w:r>
      <w:r w:rsidR="00E278B4">
        <w:rPr>
          <w:lang w:eastAsia="en-US"/>
        </w:rPr>
        <w:t>ch</w:t>
      </w:r>
      <w:r w:rsidRPr="00BF5F3E">
        <w:rPr>
          <w:lang w:eastAsia="en-US"/>
        </w:rPr>
        <w:t xml:space="preserve"> Službám</w:t>
      </w:r>
      <w:r w:rsidR="0029449D">
        <w:rPr>
          <w:lang w:eastAsia="en-US"/>
        </w:rPr>
        <w:t xml:space="preserve"> provozu</w:t>
      </w:r>
      <w:r w:rsidRPr="00BF5F3E">
        <w:rPr>
          <w:lang w:eastAsia="en-US"/>
        </w:rPr>
        <w:t>.</w:t>
      </w:r>
      <w:r w:rsidR="00BC529C">
        <w:rPr>
          <w:lang w:eastAsia="en-US"/>
        </w:rPr>
        <w:t xml:space="preserve"> V plném rozsahu dle </w:t>
      </w:r>
      <w:r w:rsidR="00C161B5">
        <w:rPr>
          <w:lang w:eastAsia="en-US"/>
        </w:rPr>
        <w:t xml:space="preserve">přílohy č. </w:t>
      </w:r>
      <w:r w:rsidR="00A37B7B">
        <w:rPr>
          <w:lang w:eastAsia="en-US"/>
        </w:rPr>
        <w:t xml:space="preserve">1 Smlouvy bude Služba převzetí </w:t>
      </w:r>
      <w:r w:rsidR="003B34CF">
        <w:rPr>
          <w:lang w:eastAsia="en-US"/>
        </w:rPr>
        <w:t xml:space="preserve">poskytována v případě, kdy </w:t>
      </w:r>
      <w:r w:rsidR="002121E6">
        <w:rPr>
          <w:lang w:eastAsia="en-US"/>
        </w:rPr>
        <w:t>Poskytovatel</w:t>
      </w:r>
      <w:r w:rsidR="002121E6" w:rsidRPr="00BF5F3E">
        <w:rPr>
          <w:lang w:eastAsia="en-US"/>
        </w:rPr>
        <w:t xml:space="preserve"> </w:t>
      </w:r>
      <w:r w:rsidR="004B21A4">
        <w:rPr>
          <w:lang w:eastAsia="en-US"/>
        </w:rPr>
        <w:t>ne</w:t>
      </w:r>
      <w:r w:rsidR="002121E6">
        <w:rPr>
          <w:lang w:eastAsia="en-US"/>
        </w:rPr>
        <w:t xml:space="preserve">byl </w:t>
      </w:r>
      <w:r w:rsidR="002121E6" w:rsidRPr="00BF5F3E">
        <w:rPr>
          <w:lang w:eastAsia="en-US"/>
        </w:rPr>
        <w:t>předchozí</w:t>
      </w:r>
      <w:r w:rsidR="002121E6">
        <w:rPr>
          <w:lang w:eastAsia="en-US"/>
        </w:rPr>
        <w:t>m</w:t>
      </w:r>
      <w:r w:rsidR="002121E6" w:rsidRPr="00BF5F3E">
        <w:rPr>
          <w:lang w:eastAsia="en-US"/>
        </w:rPr>
        <w:t xml:space="preserve"> poskytovatele</w:t>
      </w:r>
      <w:r w:rsidR="002121E6">
        <w:rPr>
          <w:lang w:eastAsia="en-US"/>
        </w:rPr>
        <w:t>m</w:t>
      </w:r>
      <w:r w:rsidR="002121E6" w:rsidRPr="00BF5F3E">
        <w:rPr>
          <w:lang w:eastAsia="en-US"/>
        </w:rPr>
        <w:t xml:space="preserve"> podpory </w:t>
      </w:r>
      <w:r w:rsidR="002121E6">
        <w:rPr>
          <w:lang w:eastAsia="en-US"/>
        </w:rPr>
        <w:t xml:space="preserve">části nebo celého </w:t>
      </w:r>
      <w:r w:rsidR="002121E6" w:rsidRPr="00BF5F3E">
        <w:rPr>
          <w:lang w:eastAsia="en-US"/>
        </w:rPr>
        <w:t>Systému a dalších služeb</w:t>
      </w:r>
      <w:r w:rsidR="002121E6">
        <w:rPr>
          <w:lang w:eastAsia="en-US"/>
        </w:rPr>
        <w:t xml:space="preserve"> </w:t>
      </w:r>
      <w:r w:rsidR="002121E6" w:rsidRPr="00BF5F3E">
        <w:rPr>
          <w:lang w:eastAsia="en-US"/>
        </w:rPr>
        <w:t>obdobný</w:t>
      </w:r>
      <w:r w:rsidR="00E278B4">
        <w:rPr>
          <w:lang w:eastAsia="en-US"/>
        </w:rPr>
        <w:t>ch</w:t>
      </w:r>
      <w:r w:rsidR="002121E6" w:rsidRPr="00BF5F3E">
        <w:rPr>
          <w:lang w:eastAsia="en-US"/>
        </w:rPr>
        <w:t xml:space="preserve"> Službám</w:t>
      </w:r>
      <w:r w:rsidR="002121E6">
        <w:rPr>
          <w:lang w:eastAsia="en-US"/>
        </w:rPr>
        <w:t xml:space="preserve"> provozu</w:t>
      </w:r>
      <w:r w:rsidR="000C72FF">
        <w:rPr>
          <w:lang w:eastAsia="en-US"/>
        </w:rPr>
        <w:t>.</w:t>
      </w:r>
    </w:p>
    <w:p w14:paraId="4F888AE1" w14:textId="07A40D33" w:rsidR="004F29FB" w:rsidRPr="00A85184" w:rsidRDefault="004F29FB" w:rsidP="00417738">
      <w:pPr>
        <w:pStyle w:val="RLlneksmlouvy"/>
        <w:numPr>
          <w:ilvl w:val="0"/>
          <w:numId w:val="10"/>
        </w:numPr>
        <w:spacing w:line="280" w:lineRule="atLeast"/>
        <w:rPr>
          <w:rFonts w:cs="Arial"/>
        </w:rPr>
      </w:pPr>
      <w:bookmarkStart w:id="50" w:name="_Hlt313951187"/>
      <w:bookmarkStart w:id="51" w:name="_Hlt313951238"/>
      <w:bookmarkStart w:id="52" w:name="_Ref195958966"/>
      <w:bookmarkStart w:id="53" w:name="_Toc212632748"/>
      <w:bookmarkStart w:id="54" w:name="_Ref224688969"/>
      <w:bookmarkStart w:id="55" w:name="_Ref313890705"/>
      <w:bookmarkStart w:id="56" w:name="_Ref313950543"/>
      <w:bookmarkStart w:id="57" w:name="_Ref313950610"/>
      <w:bookmarkStart w:id="58" w:name="_Ref313951225"/>
      <w:bookmarkStart w:id="59" w:name="_Ref314142814"/>
      <w:bookmarkStart w:id="60" w:name="_Ref375055820"/>
      <w:bookmarkStart w:id="61" w:name="_Ref273382468"/>
      <w:bookmarkStart w:id="62" w:name="_Toc295034736"/>
      <w:bookmarkEnd w:id="50"/>
      <w:bookmarkEnd w:id="51"/>
      <w:r w:rsidRPr="00A85184">
        <w:rPr>
          <w:rFonts w:cs="Arial"/>
        </w:rPr>
        <w:t>ZMĚN</w:t>
      </w:r>
      <w:bookmarkEnd w:id="52"/>
      <w:r w:rsidRPr="00A85184">
        <w:rPr>
          <w:rFonts w:cs="Arial"/>
        </w:rPr>
        <w:t>OVÉ ŘÍZENÍ</w:t>
      </w:r>
      <w:bookmarkEnd w:id="53"/>
      <w:bookmarkEnd w:id="54"/>
      <w:bookmarkEnd w:id="55"/>
      <w:bookmarkEnd w:id="56"/>
      <w:bookmarkEnd w:id="57"/>
      <w:bookmarkEnd w:id="58"/>
      <w:bookmarkEnd w:id="59"/>
      <w:bookmarkEnd w:id="60"/>
    </w:p>
    <w:p w14:paraId="4444C470" w14:textId="773297FF" w:rsidR="004F29FB" w:rsidRPr="00417738" w:rsidRDefault="004F29FB" w:rsidP="00701CFD">
      <w:pPr>
        <w:pStyle w:val="RLTextlnkuslovan"/>
        <w:numPr>
          <w:ilvl w:val="1"/>
          <w:numId w:val="21"/>
        </w:numPr>
        <w:spacing w:line="280" w:lineRule="atLeast"/>
        <w:rPr>
          <w:rFonts w:cs="Arial"/>
          <w:lang w:eastAsia="en-US"/>
        </w:rPr>
      </w:pPr>
      <w:r w:rsidRPr="00417738">
        <w:rPr>
          <w:rFonts w:cs="Arial"/>
          <w:lang w:eastAsia="en-US"/>
        </w:rPr>
        <w:t xml:space="preserve">Kterákoliv ze smluvních stran je oprávněna písemně navrhnout změny </w:t>
      </w:r>
      <w:r w:rsidR="00686968" w:rsidRPr="00417738">
        <w:rPr>
          <w:rFonts w:cs="Arial"/>
          <w:lang w:eastAsia="en-US"/>
        </w:rPr>
        <w:t xml:space="preserve">specifikace </w:t>
      </w:r>
      <w:r w:rsidR="00646B48" w:rsidRPr="00417738">
        <w:rPr>
          <w:rFonts w:cs="Arial"/>
          <w:lang w:eastAsia="en-US"/>
        </w:rPr>
        <w:t xml:space="preserve">předmětu </w:t>
      </w:r>
      <w:r w:rsidR="00E206B6" w:rsidRPr="00417738">
        <w:rPr>
          <w:rFonts w:cs="Arial"/>
          <w:lang w:eastAsia="en-US"/>
        </w:rPr>
        <w:t xml:space="preserve">Služeb rozvoje </w:t>
      </w:r>
      <w:r w:rsidR="00DE31AC" w:rsidRPr="00417738">
        <w:rPr>
          <w:rFonts w:cs="Arial"/>
          <w:lang w:eastAsia="en-US"/>
        </w:rPr>
        <w:t xml:space="preserve">dle </w:t>
      </w:r>
      <w:r w:rsidR="37A80C92" w:rsidRPr="00417738">
        <w:rPr>
          <w:rFonts w:cs="Arial"/>
          <w:lang w:eastAsia="en-US"/>
        </w:rPr>
        <w:t>Objednávky</w:t>
      </w:r>
      <w:r w:rsidR="00DE31AC" w:rsidRPr="00417738">
        <w:rPr>
          <w:rFonts w:cs="Arial"/>
          <w:lang w:eastAsia="en-US"/>
        </w:rPr>
        <w:t xml:space="preserve"> </w:t>
      </w:r>
      <w:r w:rsidRPr="00417738">
        <w:rPr>
          <w:rFonts w:cs="Arial"/>
          <w:lang w:eastAsia="en-US"/>
        </w:rPr>
        <w:t xml:space="preserve">před jeho dokončením. </w:t>
      </w:r>
      <w:r w:rsidR="00686968" w:rsidRPr="00417738">
        <w:rPr>
          <w:rFonts w:cs="Arial"/>
          <w:lang w:eastAsia="en-US"/>
        </w:rPr>
        <w:t xml:space="preserve">Objednatel není </w:t>
      </w:r>
      <w:r w:rsidR="005E1143">
        <w:rPr>
          <w:rFonts w:cs="Arial"/>
          <w:lang w:eastAsia="en-US"/>
        </w:rPr>
        <w:t>povinen</w:t>
      </w:r>
      <w:r w:rsidRPr="00417738">
        <w:rPr>
          <w:rFonts w:cs="Arial"/>
          <w:lang w:eastAsia="en-US"/>
        </w:rPr>
        <w:t xml:space="preserve"> navrhovanou změnu akceptovat.</w:t>
      </w:r>
      <w:r w:rsidR="00686968" w:rsidRPr="00417738">
        <w:rPr>
          <w:rFonts w:cs="Arial"/>
          <w:lang w:eastAsia="en-US"/>
        </w:rPr>
        <w:t xml:space="preserve"> </w:t>
      </w:r>
      <w:r w:rsidR="00902894" w:rsidRPr="00417738">
        <w:rPr>
          <w:rFonts w:cs="Arial"/>
          <w:lang w:eastAsia="en-US"/>
        </w:rPr>
        <w:t>Poskytovatel</w:t>
      </w:r>
      <w:r w:rsidR="00686968" w:rsidRPr="00417738">
        <w:rPr>
          <w:rFonts w:cs="Arial"/>
          <w:lang w:eastAsia="en-US"/>
        </w:rPr>
        <w:t xml:space="preserve"> se zavazuje vynaložit veškeré úsilí, které po něm lze spravedlivě požadovat, aby změnu požadovanou Objednatelem akceptoval.</w:t>
      </w:r>
    </w:p>
    <w:p w14:paraId="1D30C957" w14:textId="6AFDFEE1" w:rsidR="004F29FB" w:rsidRPr="00A85184" w:rsidRDefault="00902894" w:rsidP="00A85184">
      <w:pPr>
        <w:pStyle w:val="RLTextlnkuslovan"/>
        <w:spacing w:line="280" w:lineRule="atLeast"/>
        <w:rPr>
          <w:rFonts w:cs="Arial"/>
          <w:lang w:eastAsia="en-US"/>
        </w:rPr>
      </w:pPr>
      <w:bookmarkStart w:id="63" w:name="_Ref195957841"/>
      <w:r w:rsidRPr="00A85184">
        <w:rPr>
          <w:rFonts w:cs="Arial"/>
          <w:lang w:eastAsia="en-US"/>
        </w:rPr>
        <w:t>Poskytovatel</w:t>
      </w:r>
      <w:r w:rsidR="004F29FB" w:rsidRPr="00A85184">
        <w:rPr>
          <w:rFonts w:cs="Arial"/>
          <w:lang w:eastAsia="en-US"/>
        </w:rPr>
        <w:t xml:space="preserve"> se zavazuje provést hodnocení dopadů kteroukoliv smluvní stranou navrhovaných změn na termíny </w:t>
      </w:r>
      <w:r w:rsidR="00DE31AC" w:rsidRPr="00A85184">
        <w:rPr>
          <w:rFonts w:cs="Arial"/>
          <w:lang w:eastAsia="en-US"/>
        </w:rPr>
        <w:t xml:space="preserve">provádění </w:t>
      </w:r>
      <w:r w:rsidR="00E206B6">
        <w:rPr>
          <w:rFonts w:cs="Arial"/>
          <w:lang w:eastAsia="en-US"/>
        </w:rPr>
        <w:t>Služeb rozvoje</w:t>
      </w:r>
      <w:r w:rsidR="004F29FB" w:rsidRPr="00A85184">
        <w:rPr>
          <w:rFonts w:cs="Arial"/>
          <w:lang w:eastAsia="en-US"/>
        </w:rPr>
        <w:t xml:space="preserve">, cenu a součinnost Objednatele. </w:t>
      </w:r>
      <w:bookmarkEnd w:id="63"/>
      <w:r w:rsidRPr="00A85184">
        <w:rPr>
          <w:rFonts w:cs="Arial"/>
          <w:lang w:eastAsia="en-US"/>
        </w:rPr>
        <w:t>Poskytovatel</w:t>
      </w:r>
      <w:r w:rsidR="004F29FB" w:rsidRPr="00A85184">
        <w:rPr>
          <w:rFonts w:cs="Arial"/>
          <w:lang w:eastAsia="en-US"/>
        </w:rPr>
        <w:t xml:space="preserve"> </w:t>
      </w:r>
      <w:r w:rsidR="005E1143">
        <w:rPr>
          <w:rFonts w:cs="Arial"/>
          <w:lang w:eastAsia="en-US"/>
        </w:rPr>
        <w:t>s</w:t>
      </w:r>
      <w:r w:rsidR="004F29FB" w:rsidRPr="00A85184">
        <w:rPr>
          <w:rFonts w:cs="Arial"/>
          <w:lang w:eastAsia="en-US"/>
        </w:rPr>
        <w:t xml:space="preserve">e </w:t>
      </w:r>
      <w:r w:rsidR="000A175D">
        <w:rPr>
          <w:rFonts w:cs="Arial"/>
          <w:lang w:eastAsia="en-US"/>
        </w:rPr>
        <w:t>zavazuje</w:t>
      </w:r>
      <w:r w:rsidR="004F29FB" w:rsidRPr="00A85184">
        <w:rPr>
          <w:rFonts w:cs="Arial"/>
          <w:lang w:eastAsia="en-US"/>
        </w:rPr>
        <w:t xml:space="preserve"> toto hodnocení provést bez zbytečného odkladu, nejpozději do </w:t>
      </w:r>
      <w:r w:rsidR="00294A8F" w:rsidRPr="00A85184">
        <w:rPr>
          <w:rFonts w:cs="Arial"/>
          <w:lang w:eastAsia="en-US"/>
        </w:rPr>
        <w:t xml:space="preserve">5 </w:t>
      </w:r>
      <w:r w:rsidR="004F29FB" w:rsidRPr="00A85184">
        <w:rPr>
          <w:rFonts w:cs="Arial"/>
          <w:lang w:eastAsia="en-US"/>
        </w:rPr>
        <w:t>pracovních dnů ode dne doručení návrhu kterékoliv smluvní strany druhé smluvní straně.</w:t>
      </w:r>
    </w:p>
    <w:p w14:paraId="73A8E179" w14:textId="35602F95" w:rsidR="007B5BEB" w:rsidRPr="00A85184" w:rsidRDefault="007B5BEB" w:rsidP="004D0B41">
      <w:pPr>
        <w:pStyle w:val="RLlneksmlouvy"/>
        <w:numPr>
          <w:ilvl w:val="0"/>
          <w:numId w:val="10"/>
        </w:numPr>
        <w:spacing w:line="280" w:lineRule="atLeast"/>
        <w:rPr>
          <w:rFonts w:cs="Arial"/>
          <w:szCs w:val="22"/>
        </w:rPr>
      </w:pPr>
      <w:bookmarkStart w:id="64" w:name="_Hlt313951251"/>
      <w:bookmarkStart w:id="65" w:name="_Hlt313951267"/>
      <w:bookmarkStart w:id="66" w:name="_Ref367565345"/>
      <w:bookmarkStart w:id="67" w:name="_Ref313890711"/>
      <w:bookmarkStart w:id="68" w:name="_Ref367538257"/>
      <w:bookmarkEnd w:id="64"/>
      <w:bookmarkEnd w:id="65"/>
      <w:r w:rsidRPr="00A85184">
        <w:rPr>
          <w:rFonts w:cs="Arial"/>
          <w:szCs w:val="22"/>
        </w:rPr>
        <w:t>AKCEPTACE</w:t>
      </w:r>
      <w:bookmarkEnd w:id="66"/>
      <w:r w:rsidRPr="00A85184">
        <w:rPr>
          <w:rFonts w:cs="Arial"/>
          <w:szCs w:val="22"/>
        </w:rPr>
        <w:t xml:space="preserve"> </w:t>
      </w:r>
      <w:bookmarkEnd w:id="61"/>
      <w:bookmarkEnd w:id="62"/>
      <w:bookmarkEnd w:id="67"/>
      <w:bookmarkEnd w:id="68"/>
    </w:p>
    <w:p w14:paraId="30DEDB1D" w14:textId="6FC2AA04" w:rsidR="005E6174" w:rsidRPr="004D0B41" w:rsidRDefault="003B54E3" w:rsidP="00701CFD">
      <w:pPr>
        <w:pStyle w:val="RLTextlnkuslovan"/>
        <w:numPr>
          <w:ilvl w:val="1"/>
          <w:numId w:val="22"/>
        </w:numPr>
        <w:spacing w:line="280" w:lineRule="atLeast"/>
        <w:rPr>
          <w:rFonts w:cs="Arial"/>
          <w:lang w:eastAsia="en-US"/>
        </w:rPr>
      </w:pPr>
      <w:r w:rsidRPr="004D0B41">
        <w:rPr>
          <w:rFonts w:cs="Arial"/>
          <w:lang w:eastAsia="en-US"/>
        </w:rPr>
        <w:t xml:space="preserve">Předmět </w:t>
      </w:r>
      <w:r w:rsidR="00E206B6" w:rsidRPr="004D0B41">
        <w:rPr>
          <w:rFonts w:cs="Arial"/>
          <w:lang w:eastAsia="en-US"/>
        </w:rPr>
        <w:t xml:space="preserve">Služeb rozvoje </w:t>
      </w:r>
      <w:r w:rsidR="00C8494F" w:rsidRPr="004D0B41">
        <w:rPr>
          <w:rFonts w:cs="Arial"/>
          <w:lang w:eastAsia="en-US"/>
        </w:rPr>
        <w:t>nebo jeho část</w:t>
      </w:r>
      <w:r w:rsidR="008C307C" w:rsidRPr="004D0B41">
        <w:rPr>
          <w:rFonts w:cs="Arial"/>
          <w:lang w:eastAsia="en-US"/>
        </w:rPr>
        <w:t xml:space="preserve"> </w:t>
      </w:r>
      <w:r w:rsidR="00C8494F" w:rsidRPr="004D0B41">
        <w:rPr>
          <w:rFonts w:cs="Arial"/>
          <w:lang w:eastAsia="en-US"/>
        </w:rPr>
        <w:t>tvořící logický a funkční celek</w:t>
      </w:r>
      <w:r w:rsidR="00AE1AEA" w:rsidRPr="004D0B41">
        <w:rPr>
          <w:rFonts w:cs="Arial"/>
          <w:lang w:eastAsia="en-US"/>
        </w:rPr>
        <w:t xml:space="preserve">, stejně jako </w:t>
      </w:r>
      <w:r w:rsidR="006E2842" w:rsidRPr="004D0B41">
        <w:rPr>
          <w:rFonts w:cs="Arial"/>
          <w:lang w:eastAsia="en-US"/>
        </w:rPr>
        <w:t xml:space="preserve">každý </w:t>
      </w:r>
      <w:r w:rsidR="00AE1AEA" w:rsidRPr="004D0B41">
        <w:rPr>
          <w:rFonts w:cs="Arial"/>
          <w:lang w:eastAsia="en-US"/>
        </w:rPr>
        <w:t>výsled</w:t>
      </w:r>
      <w:r w:rsidR="006E2842" w:rsidRPr="004D0B41">
        <w:rPr>
          <w:rFonts w:cs="Arial"/>
          <w:lang w:eastAsia="en-US"/>
        </w:rPr>
        <w:t>e</w:t>
      </w:r>
      <w:r w:rsidR="00AE1AEA" w:rsidRPr="004D0B41">
        <w:rPr>
          <w:rFonts w:cs="Arial"/>
          <w:lang w:eastAsia="en-US"/>
        </w:rPr>
        <w:t>k Služeb</w:t>
      </w:r>
      <w:r w:rsidR="00820E7B" w:rsidRPr="004D0B41">
        <w:rPr>
          <w:rFonts w:cs="Arial"/>
          <w:lang w:eastAsia="en-US"/>
        </w:rPr>
        <w:t xml:space="preserve"> provozu</w:t>
      </w:r>
      <w:r w:rsidR="00AE1AEA" w:rsidRPr="004D0B41">
        <w:rPr>
          <w:rFonts w:cs="Arial"/>
          <w:lang w:eastAsia="en-US"/>
        </w:rPr>
        <w:t>, kter</w:t>
      </w:r>
      <w:r w:rsidR="006E2842" w:rsidRPr="004D0B41">
        <w:rPr>
          <w:rFonts w:cs="Arial"/>
          <w:lang w:eastAsia="en-US"/>
        </w:rPr>
        <w:t>ý</w:t>
      </w:r>
      <w:r w:rsidR="00AE1AEA" w:rsidRPr="004D0B41">
        <w:rPr>
          <w:rFonts w:cs="Arial"/>
          <w:lang w:eastAsia="en-US"/>
        </w:rPr>
        <w:t xml:space="preserve"> představuj</w:t>
      </w:r>
      <w:r w:rsidR="006E2842" w:rsidRPr="004D0B41">
        <w:rPr>
          <w:rFonts w:cs="Arial"/>
          <w:lang w:eastAsia="en-US"/>
        </w:rPr>
        <w:t>e</w:t>
      </w:r>
      <w:r w:rsidR="00AE1AEA" w:rsidRPr="004D0B41">
        <w:rPr>
          <w:rFonts w:cs="Arial"/>
          <w:lang w:eastAsia="en-US"/>
        </w:rPr>
        <w:t xml:space="preserve"> samostatný předmět</w:t>
      </w:r>
      <w:r w:rsidR="006E2842" w:rsidRPr="004D0B41">
        <w:rPr>
          <w:rFonts w:cs="Arial"/>
          <w:lang w:eastAsia="en-US"/>
        </w:rPr>
        <w:t xml:space="preserve"> způsobilý přejímky</w:t>
      </w:r>
      <w:r w:rsidR="00D02095" w:rsidRPr="004D0B41">
        <w:rPr>
          <w:rFonts w:cs="Arial"/>
          <w:lang w:eastAsia="en-US"/>
        </w:rPr>
        <w:t xml:space="preserve">, stejně jako </w:t>
      </w:r>
      <w:r w:rsidR="000A6AD1" w:rsidRPr="004D0B41">
        <w:rPr>
          <w:rFonts w:cs="Arial"/>
          <w:lang w:eastAsia="en-US"/>
        </w:rPr>
        <w:t xml:space="preserve">celý </w:t>
      </w:r>
      <w:r w:rsidR="00D02095" w:rsidRPr="004D0B41">
        <w:rPr>
          <w:rFonts w:cs="Arial"/>
          <w:lang w:eastAsia="en-US"/>
        </w:rPr>
        <w:t xml:space="preserve">předmět Služeb </w:t>
      </w:r>
      <w:r w:rsidR="000A6AD1" w:rsidRPr="004D0B41">
        <w:rPr>
          <w:rFonts w:cs="Arial"/>
          <w:lang w:eastAsia="en-US"/>
        </w:rPr>
        <w:t>převzetí</w:t>
      </w:r>
      <w:r w:rsidR="00D02095" w:rsidRPr="004D0B41">
        <w:rPr>
          <w:rFonts w:cs="Arial"/>
          <w:lang w:eastAsia="en-US"/>
        </w:rPr>
        <w:t xml:space="preserve"> a Služeb předání </w:t>
      </w:r>
      <w:r w:rsidR="00D06B51" w:rsidRPr="004D0B41">
        <w:rPr>
          <w:rFonts w:cs="Arial"/>
          <w:lang w:eastAsia="en-US"/>
        </w:rPr>
        <w:t>(dále jen „</w:t>
      </w:r>
      <w:r w:rsidR="00D06B51" w:rsidRPr="004D0B41">
        <w:rPr>
          <w:rFonts w:cs="Arial"/>
          <w:b/>
          <w:lang w:eastAsia="en-US"/>
        </w:rPr>
        <w:t>dílčí plnění</w:t>
      </w:r>
      <w:r w:rsidR="00D06B51" w:rsidRPr="004D0B41">
        <w:rPr>
          <w:rFonts w:cs="Arial"/>
          <w:lang w:eastAsia="en-US"/>
        </w:rPr>
        <w:t>“)</w:t>
      </w:r>
      <w:r w:rsidR="006E2842" w:rsidRPr="004D0B41">
        <w:rPr>
          <w:rFonts w:cs="Arial"/>
          <w:lang w:eastAsia="en-US"/>
        </w:rPr>
        <w:t>,</w:t>
      </w:r>
      <w:r w:rsidR="00D06B51" w:rsidRPr="004D0B41">
        <w:rPr>
          <w:rFonts w:cs="Arial"/>
          <w:lang w:eastAsia="en-US"/>
        </w:rPr>
        <w:t xml:space="preserve"> </w:t>
      </w:r>
      <w:r w:rsidR="005E6174" w:rsidRPr="004D0B41">
        <w:rPr>
          <w:rFonts w:cs="Arial"/>
          <w:lang w:eastAsia="en-US"/>
        </w:rPr>
        <w:t>bud</w:t>
      </w:r>
      <w:r w:rsidR="00143FFF" w:rsidRPr="004D0B41">
        <w:rPr>
          <w:rFonts w:cs="Arial"/>
          <w:lang w:eastAsia="en-US"/>
        </w:rPr>
        <w:t>ou</w:t>
      </w:r>
      <w:r w:rsidR="005E6174" w:rsidRPr="004D0B41">
        <w:rPr>
          <w:rFonts w:cs="Arial"/>
          <w:lang w:eastAsia="en-US"/>
        </w:rPr>
        <w:t xml:space="preserve"> </w:t>
      </w:r>
      <w:r w:rsidR="00C8494F" w:rsidRPr="004D0B41">
        <w:rPr>
          <w:rFonts w:cs="Arial"/>
          <w:lang w:eastAsia="en-US"/>
        </w:rPr>
        <w:t xml:space="preserve">Objednatelem </w:t>
      </w:r>
      <w:r w:rsidR="005E6174" w:rsidRPr="004D0B41">
        <w:rPr>
          <w:rFonts w:cs="Arial"/>
          <w:lang w:eastAsia="en-US"/>
        </w:rPr>
        <w:t>akceptován</w:t>
      </w:r>
      <w:r w:rsidR="00143FFF" w:rsidRPr="004D0B41">
        <w:rPr>
          <w:rFonts w:cs="Arial"/>
          <w:lang w:eastAsia="en-US"/>
        </w:rPr>
        <w:t>y</w:t>
      </w:r>
      <w:r w:rsidR="005E6174" w:rsidRPr="004D0B41">
        <w:rPr>
          <w:rFonts w:cs="Arial"/>
          <w:lang w:eastAsia="en-US"/>
        </w:rPr>
        <w:t xml:space="preserve"> na základě akceptační procedury. Akceptační procedura zahrnuje ověření, zda </w:t>
      </w:r>
      <w:r w:rsidR="00902894" w:rsidRPr="004D0B41">
        <w:rPr>
          <w:rFonts w:cs="Arial"/>
          <w:lang w:eastAsia="en-US"/>
        </w:rPr>
        <w:t>Poskytovatel</w:t>
      </w:r>
      <w:r w:rsidR="005E6174" w:rsidRPr="004D0B41">
        <w:rPr>
          <w:rFonts w:cs="Arial"/>
          <w:lang w:eastAsia="en-US"/>
        </w:rPr>
        <w:t xml:space="preserve">em poskytnuté </w:t>
      </w:r>
      <w:r w:rsidR="006E2842" w:rsidRPr="004D0B41">
        <w:rPr>
          <w:rFonts w:cs="Arial"/>
          <w:lang w:eastAsia="en-US"/>
        </w:rPr>
        <w:t xml:space="preserve">dílčí </w:t>
      </w:r>
      <w:r w:rsidR="005E6174" w:rsidRPr="004D0B41">
        <w:rPr>
          <w:rFonts w:cs="Arial"/>
          <w:lang w:eastAsia="en-US"/>
        </w:rPr>
        <w:t xml:space="preserve">plnění </w:t>
      </w:r>
      <w:r w:rsidR="006E2842" w:rsidRPr="004D0B41">
        <w:rPr>
          <w:rFonts w:cs="Arial"/>
          <w:lang w:eastAsia="en-US"/>
        </w:rPr>
        <w:t xml:space="preserve">je </w:t>
      </w:r>
      <w:r w:rsidR="005E6174" w:rsidRPr="004D0B41">
        <w:rPr>
          <w:rFonts w:cs="Arial"/>
          <w:lang w:eastAsia="en-US"/>
        </w:rPr>
        <w:t>výsledk</w:t>
      </w:r>
      <w:r w:rsidR="006E2842" w:rsidRPr="004D0B41">
        <w:rPr>
          <w:rFonts w:cs="Arial"/>
          <w:lang w:eastAsia="en-US"/>
        </w:rPr>
        <w:t>em</w:t>
      </w:r>
      <w:r w:rsidR="005E6174" w:rsidRPr="004D0B41">
        <w:rPr>
          <w:rFonts w:cs="Arial"/>
          <w:lang w:eastAsia="en-US"/>
        </w:rPr>
        <w:t xml:space="preserve">, ke kterému se </w:t>
      </w:r>
      <w:r w:rsidR="00902894" w:rsidRPr="004D0B41">
        <w:rPr>
          <w:rFonts w:cs="Arial"/>
          <w:lang w:eastAsia="en-US"/>
        </w:rPr>
        <w:t>Poskytovatel</w:t>
      </w:r>
      <w:r w:rsidR="005E6174" w:rsidRPr="004D0B41">
        <w:rPr>
          <w:rFonts w:cs="Arial"/>
          <w:lang w:eastAsia="en-US"/>
        </w:rPr>
        <w:t xml:space="preserve"> zavázal, a to porovnáním skutečných vlastností jednotlivých dílčích plnění </w:t>
      </w:r>
      <w:r w:rsidR="00902894" w:rsidRPr="004D0B41">
        <w:rPr>
          <w:rFonts w:cs="Arial"/>
          <w:lang w:eastAsia="en-US"/>
        </w:rPr>
        <w:t>Poskytovatel</w:t>
      </w:r>
      <w:r w:rsidR="005E6174" w:rsidRPr="004D0B41">
        <w:rPr>
          <w:rFonts w:cs="Arial"/>
          <w:lang w:eastAsia="en-US"/>
        </w:rPr>
        <w:t xml:space="preserve">e s jejich </w:t>
      </w:r>
      <w:r w:rsidRPr="004D0B41">
        <w:rPr>
          <w:rFonts w:cs="Arial"/>
          <w:lang w:eastAsia="en-US"/>
        </w:rPr>
        <w:t xml:space="preserve">sjednanou </w:t>
      </w:r>
      <w:r w:rsidR="005E6174" w:rsidRPr="004D0B41">
        <w:rPr>
          <w:rFonts w:cs="Arial"/>
          <w:lang w:eastAsia="en-US"/>
        </w:rPr>
        <w:t xml:space="preserve">specifikací </w:t>
      </w:r>
      <w:r w:rsidR="00686968" w:rsidRPr="004D0B41">
        <w:rPr>
          <w:rFonts w:cs="Arial"/>
          <w:lang w:eastAsia="en-US"/>
        </w:rPr>
        <w:t>za využití akceptačních kritérií dohodnutých smluvními stranami</w:t>
      </w:r>
      <w:r w:rsidR="005E6174" w:rsidRPr="004D0B41">
        <w:rPr>
          <w:rFonts w:cs="Arial"/>
          <w:lang w:eastAsia="en-US"/>
        </w:rPr>
        <w:t>.</w:t>
      </w:r>
    </w:p>
    <w:p w14:paraId="7088C09F" w14:textId="77777777" w:rsidR="005E6174" w:rsidRPr="00A85184" w:rsidRDefault="005E6174" w:rsidP="00A85184">
      <w:pPr>
        <w:pStyle w:val="RLTextlnkuslovan"/>
        <w:keepNext/>
        <w:spacing w:line="280" w:lineRule="atLeast"/>
        <w:rPr>
          <w:rFonts w:cs="Arial"/>
          <w:lang w:eastAsia="en-US"/>
        </w:rPr>
      </w:pPr>
      <w:bookmarkStart w:id="69" w:name="_Ref202790343"/>
      <w:bookmarkStart w:id="70" w:name="_Ref422754766"/>
      <w:r w:rsidRPr="00A85184">
        <w:rPr>
          <w:rFonts w:cs="Arial"/>
          <w:b/>
          <w:lang w:eastAsia="en-US"/>
        </w:rPr>
        <w:t>Akceptace dokumentů</w:t>
      </w:r>
      <w:bookmarkEnd w:id="69"/>
      <w:bookmarkEnd w:id="70"/>
    </w:p>
    <w:p w14:paraId="495292D7" w14:textId="1E397CC9" w:rsidR="005E6174" w:rsidRPr="00077F74" w:rsidRDefault="005E6174" w:rsidP="00A85184">
      <w:pPr>
        <w:pStyle w:val="RLTextlnkuslovan"/>
        <w:numPr>
          <w:ilvl w:val="2"/>
          <w:numId w:val="1"/>
        </w:numPr>
        <w:spacing w:line="280" w:lineRule="atLeast"/>
        <w:rPr>
          <w:rFonts w:cs="Arial"/>
        </w:rPr>
      </w:pPr>
      <w:bookmarkStart w:id="71" w:name="_Ref196129094"/>
      <w:r w:rsidRPr="00A85184">
        <w:rPr>
          <w:rFonts w:cs="Arial"/>
        </w:rPr>
        <w:t xml:space="preserve">Dokumenty, které mají být podle této Smlouvy </w:t>
      </w:r>
      <w:r w:rsidR="00DE31AC" w:rsidRPr="00A85184">
        <w:rPr>
          <w:rFonts w:cs="Arial"/>
        </w:rPr>
        <w:t xml:space="preserve">či </w:t>
      </w:r>
      <w:r w:rsidR="6714EDA5" w:rsidRPr="00A85184">
        <w:rPr>
          <w:rFonts w:cs="Arial"/>
        </w:rPr>
        <w:t>Objednávky</w:t>
      </w:r>
      <w:r w:rsidR="0870236A" w:rsidRPr="00A85184">
        <w:rPr>
          <w:rFonts w:cs="Arial"/>
        </w:rPr>
        <w:t xml:space="preserve"> </w:t>
      </w:r>
      <w:r w:rsidRPr="00A85184">
        <w:rPr>
          <w:rFonts w:cs="Arial"/>
        </w:rPr>
        <w:t xml:space="preserve">vypracované </w:t>
      </w:r>
      <w:r w:rsidR="00902894" w:rsidRPr="00A85184">
        <w:rPr>
          <w:rFonts w:cs="Arial"/>
        </w:rPr>
        <w:t>Poskytovatel</w:t>
      </w:r>
      <w:r w:rsidRPr="00A85184">
        <w:rPr>
          <w:rFonts w:cs="Arial"/>
        </w:rPr>
        <w:t>em a předané Objednateli, budou Objednatelem schválené a</w:t>
      </w:r>
      <w:r w:rsidR="00DE31AC" w:rsidRPr="00A85184">
        <w:rPr>
          <w:rFonts w:cs="Arial"/>
        </w:rPr>
        <w:t> </w:t>
      </w:r>
      <w:r w:rsidRPr="00A85184">
        <w:rPr>
          <w:rFonts w:cs="Arial"/>
        </w:rPr>
        <w:t xml:space="preserve">akceptované v souladu s akceptační procedurou definovanou v tomto </w:t>
      </w:r>
      <w:r w:rsidRPr="002D6A34">
        <w:rPr>
          <w:rFonts w:cs="Arial"/>
        </w:rPr>
        <w:t xml:space="preserve">odst. </w:t>
      </w:r>
      <w:r w:rsidR="003358E6" w:rsidRPr="00077F74">
        <w:rPr>
          <w:rFonts w:cs="Arial"/>
        </w:rPr>
        <w:fldChar w:fldCharType="begin"/>
      </w:r>
      <w:r w:rsidRPr="00077F74">
        <w:rPr>
          <w:rFonts w:cs="Arial"/>
        </w:rPr>
        <w:instrText xml:space="preserve"> REF _Ref202790343 \r \h </w:instrText>
      </w:r>
      <w:r w:rsidR="00753B29" w:rsidRPr="00077F74">
        <w:rPr>
          <w:rFonts w:cs="Arial"/>
        </w:rPr>
        <w:instrText xml:space="preserve"> \* MERGEFORMAT </w:instrText>
      </w:r>
      <w:r w:rsidR="003358E6" w:rsidRPr="00077F74">
        <w:rPr>
          <w:rFonts w:cs="Arial"/>
        </w:rPr>
      </w:r>
      <w:r w:rsidR="003358E6" w:rsidRPr="00077F74">
        <w:rPr>
          <w:rFonts w:cs="Arial"/>
        </w:rPr>
        <w:fldChar w:fldCharType="separate"/>
      </w:r>
      <w:r w:rsidR="00913E49">
        <w:rPr>
          <w:rFonts w:cs="Arial"/>
        </w:rPr>
        <w:t>10.2</w:t>
      </w:r>
      <w:r w:rsidR="003358E6" w:rsidRPr="00077F74">
        <w:rPr>
          <w:rFonts w:cs="Arial"/>
        </w:rPr>
        <w:fldChar w:fldCharType="end"/>
      </w:r>
      <w:r w:rsidRPr="00077F74">
        <w:rPr>
          <w:rFonts w:cs="Arial"/>
        </w:rPr>
        <w:t xml:space="preserve"> Smlouvy</w:t>
      </w:r>
      <w:bookmarkEnd w:id="71"/>
      <w:r w:rsidRPr="00077F74">
        <w:rPr>
          <w:rFonts w:cs="Arial"/>
        </w:rPr>
        <w:t>.</w:t>
      </w:r>
    </w:p>
    <w:p w14:paraId="7FD81E57" w14:textId="2D27F7A6" w:rsidR="005E6174" w:rsidRPr="00A85184" w:rsidRDefault="00902894" w:rsidP="00A85184">
      <w:pPr>
        <w:pStyle w:val="RLTextlnkuslovan"/>
        <w:numPr>
          <w:ilvl w:val="2"/>
          <w:numId w:val="1"/>
        </w:numPr>
        <w:spacing w:line="280" w:lineRule="atLeast"/>
        <w:rPr>
          <w:rFonts w:cs="Arial"/>
        </w:rPr>
      </w:pPr>
      <w:r w:rsidRPr="00A85184">
        <w:rPr>
          <w:rFonts w:cs="Arial"/>
        </w:rPr>
        <w:t>Poskytovatel</w:t>
      </w:r>
      <w:r w:rsidR="005E6174" w:rsidRPr="00A85184">
        <w:rPr>
          <w:rFonts w:cs="Arial"/>
        </w:rPr>
        <w:t xml:space="preserve"> se zavazuje průběžně konzultovat práce na zhotovení dokumentů s Objednatelem.</w:t>
      </w:r>
      <w:r w:rsidR="00386BAD" w:rsidRPr="00A85184">
        <w:rPr>
          <w:rFonts w:cs="Arial"/>
        </w:rPr>
        <w:t xml:space="preserve"> </w:t>
      </w:r>
      <w:r w:rsidRPr="00A85184">
        <w:rPr>
          <w:rFonts w:cs="Arial"/>
        </w:rPr>
        <w:t>Poskytovatel</w:t>
      </w:r>
      <w:r w:rsidR="00386BAD" w:rsidRPr="00A85184">
        <w:rPr>
          <w:rFonts w:cs="Arial"/>
        </w:rPr>
        <w:t xml:space="preserve"> </w:t>
      </w:r>
      <w:r w:rsidR="005E1143">
        <w:rPr>
          <w:rFonts w:cs="Arial"/>
        </w:rPr>
        <w:t>s</w:t>
      </w:r>
      <w:r w:rsidR="00386BAD" w:rsidRPr="00A85184">
        <w:rPr>
          <w:rFonts w:cs="Arial"/>
        </w:rPr>
        <w:t xml:space="preserve">e </w:t>
      </w:r>
      <w:r w:rsidR="000A175D">
        <w:rPr>
          <w:rFonts w:cs="Arial"/>
        </w:rPr>
        <w:t>zavazuje</w:t>
      </w:r>
      <w:r w:rsidR="00386BAD" w:rsidRPr="00A85184">
        <w:rPr>
          <w:rFonts w:cs="Arial"/>
        </w:rPr>
        <w:t xml:space="preserve"> předat dokumenty k akceptaci včas tak, aby mohly být dodrženy navazující termíny.</w:t>
      </w:r>
    </w:p>
    <w:p w14:paraId="2110E073" w14:textId="027CC1BD" w:rsidR="005E6174" w:rsidRPr="00252082" w:rsidRDefault="00386BAD" w:rsidP="00A85184">
      <w:pPr>
        <w:pStyle w:val="RLTextlnkuslovan"/>
        <w:numPr>
          <w:ilvl w:val="2"/>
          <w:numId w:val="1"/>
        </w:numPr>
        <w:spacing w:line="280" w:lineRule="atLeast"/>
        <w:rPr>
          <w:rFonts w:cs="Arial"/>
        </w:rPr>
      </w:pPr>
      <w:bookmarkStart w:id="72" w:name="_Ref196125820"/>
      <w:bookmarkStart w:id="73" w:name="_Ref312227745"/>
      <w:r w:rsidRPr="00A85184">
        <w:rPr>
          <w:rFonts w:cs="Arial"/>
        </w:rPr>
        <w:t xml:space="preserve">Objednatel </w:t>
      </w:r>
      <w:r w:rsidR="005E1143">
        <w:rPr>
          <w:rFonts w:cs="Arial"/>
        </w:rPr>
        <w:t>s</w:t>
      </w:r>
      <w:r w:rsidRPr="00A85184">
        <w:rPr>
          <w:rFonts w:cs="Arial"/>
        </w:rPr>
        <w:t xml:space="preserve">e </w:t>
      </w:r>
      <w:r w:rsidR="000A175D">
        <w:rPr>
          <w:rFonts w:cs="Arial"/>
        </w:rPr>
        <w:t>zavazuje</w:t>
      </w:r>
      <w:r w:rsidRPr="00A85184">
        <w:rPr>
          <w:rFonts w:cs="Arial"/>
        </w:rPr>
        <w:t xml:space="preserve"> vznést své výhrady nebo připomínky k dokumentu do </w:t>
      </w:r>
      <w:r w:rsidR="005C4EE5" w:rsidRPr="00A85184">
        <w:rPr>
          <w:rFonts w:cs="Arial"/>
        </w:rPr>
        <w:t xml:space="preserve">10 </w:t>
      </w:r>
      <w:r w:rsidRPr="00A85184">
        <w:rPr>
          <w:rFonts w:cs="Arial"/>
        </w:rPr>
        <w:t>pracovních dnů</w:t>
      </w:r>
      <w:r w:rsidR="00EB4FA1" w:rsidRPr="00A85184">
        <w:rPr>
          <w:rFonts w:cs="Arial"/>
        </w:rPr>
        <w:t xml:space="preserve"> ode dne jejich doručení</w:t>
      </w:r>
      <w:r w:rsidRPr="00A85184">
        <w:rPr>
          <w:rFonts w:cs="Arial"/>
        </w:rPr>
        <w:t xml:space="preserve">. </w:t>
      </w:r>
      <w:r w:rsidR="005E6174" w:rsidRPr="00A85184">
        <w:rPr>
          <w:rFonts w:cs="Arial"/>
        </w:rPr>
        <w:t>Vznese-li Objednatel výhrady nebo připomínky k</w:t>
      </w:r>
      <w:r w:rsidR="005A71C5" w:rsidRPr="00A85184">
        <w:rPr>
          <w:rFonts w:cs="Arial"/>
        </w:rPr>
        <w:t xml:space="preserve"> </w:t>
      </w:r>
      <w:r w:rsidR="005E6174" w:rsidRPr="00A85184">
        <w:rPr>
          <w:rFonts w:cs="Arial"/>
        </w:rPr>
        <w:t xml:space="preserve">dokumentu, </w:t>
      </w:r>
      <w:r w:rsidR="00982B1E" w:rsidRPr="00A85184">
        <w:rPr>
          <w:rFonts w:cs="Arial"/>
        </w:rPr>
        <w:t xml:space="preserve">Poskytovatel </w:t>
      </w:r>
      <w:r w:rsidR="005E6174" w:rsidRPr="00A85184">
        <w:rPr>
          <w:rFonts w:cs="Arial"/>
        </w:rPr>
        <w:t>se</w:t>
      </w:r>
      <w:r w:rsidR="005E6174" w:rsidRPr="00A85184" w:rsidDel="00982B1E">
        <w:rPr>
          <w:rFonts w:cs="Arial"/>
        </w:rPr>
        <w:t xml:space="preserve"> </w:t>
      </w:r>
      <w:r w:rsidR="005E6174" w:rsidRPr="00A85184">
        <w:rPr>
          <w:rFonts w:cs="Arial"/>
        </w:rPr>
        <w:t xml:space="preserve">bez zbytečného odkladu </w:t>
      </w:r>
      <w:r w:rsidR="00982B1E" w:rsidRPr="00A85184">
        <w:rPr>
          <w:rFonts w:cs="Arial"/>
        </w:rPr>
        <w:t xml:space="preserve">zavazuje </w:t>
      </w:r>
      <w:r w:rsidR="005E6174" w:rsidRPr="00A85184">
        <w:rPr>
          <w:rFonts w:cs="Arial"/>
        </w:rPr>
        <w:t>provést veškeré potřebné úpravy dokumentu dle výhrad</w:t>
      </w:r>
      <w:r w:rsidR="009E1DC1">
        <w:rPr>
          <w:rFonts w:cs="Arial"/>
        </w:rPr>
        <w:t xml:space="preserve"> </w:t>
      </w:r>
      <w:r w:rsidR="005E6174" w:rsidRPr="00A85184">
        <w:rPr>
          <w:rFonts w:cs="Arial"/>
        </w:rPr>
        <w:t>a připomínek Objednatele a takto upravený dokument předat Objednateli k akceptaci.</w:t>
      </w:r>
      <w:bookmarkEnd w:id="72"/>
      <w:r w:rsidRPr="00A85184">
        <w:rPr>
          <w:rFonts w:cs="Arial"/>
        </w:rPr>
        <w:t xml:space="preserve"> Pokud výhrady a připomínky Objednatele přetrvávají nebo Objednatel </w:t>
      </w:r>
      <w:r w:rsidRPr="00A85184">
        <w:rPr>
          <w:rFonts w:cs="Arial"/>
        </w:rPr>
        <w:lastRenderedPageBreak/>
        <w:t xml:space="preserve">identifikuje výhrady a připomínky nové, je Objednatel oprávněn postupovat </w:t>
      </w:r>
      <w:r w:rsidRPr="00252082">
        <w:rPr>
          <w:rFonts w:cs="Arial"/>
        </w:rPr>
        <w:t xml:space="preserve">podle tohoto odst. </w:t>
      </w:r>
      <w:r w:rsidR="003358E6" w:rsidRPr="00252082">
        <w:rPr>
          <w:rFonts w:cs="Arial"/>
        </w:rPr>
        <w:fldChar w:fldCharType="begin"/>
      </w:r>
      <w:r w:rsidRPr="00252082">
        <w:rPr>
          <w:rFonts w:cs="Arial"/>
        </w:rPr>
        <w:instrText xml:space="preserve"> REF _Ref312227745 \r \h </w:instrText>
      </w:r>
      <w:r w:rsidR="00753B29" w:rsidRPr="00252082">
        <w:rPr>
          <w:rFonts w:cs="Arial"/>
        </w:rPr>
        <w:instrText xml:space="preserve"> \* MERGEFORMAT </w:instrText>
      </w:r>
      <w:r w:rsidR="003358E6" w:rsidRPr="00252082">
        <w:rPr>
          <w:rFonts w:cs="Arial"/>
        </w:rPr>
      </w:r>
      <w:r w:rsidR="003358E6" w:rsidRPr="00252082">
        <w:rPr>
          <w:rFonts w:cs="Arial"/>
        </w:rPr>
        <w:fldChar w:fldCharType="separate"/>
      </w:r>
      <w:r w:rsidR="00913E49">
        <w:rPr>
          <w:rFonts w:cs="Arial"/>
        </w:rPr>
        <w:t>10.2.3</w:t>
      </w:r>
      <w:r w:rsidR="003358E6" w:rsidRPr="00252082">
        <w:rPr>
          <w:rFonts w:cs="Arial"/>
        </w:rPr>
        <w:fldChar w:fldCharType="end"/>
      </w:r>
      <w:r w:rsidRPr="00252082">
        <w:rPr>
          <w:rFonts w:cs="Arial"/>
        </w:rPr>
        <w:t xml:space="preserve"> </w:t>
      </w:r>
      <w:r w:rsidR="00C70CE8">
        <w:rPr>
          <w:rFonts w:cs="Arial"/>
        </w:rPr>
        <w:t xml:space="preserve">Smlouvy </w:t>
      </w:r>
      <w:r w:rsidRPr="00252082">
        <w:rPr>
          <w:rFonts w:cs="Arial"/>
        </w:rPr>
        <w:t>i opakovaně.</w:t>
      </w:r>
      <w:bookmarkEnd w:id="73"/>
    </w:p>
    <w:p w14:paraId="1F7F6489" w14:textId="77777777" w:rsidR="00386BAD" w:rsidRPr="00A85184" w:rsidRDefault="00386BAD" w:rsidP="00A85184">
      <w:pPr>
        <w:pStyle w:val="RLTextlnkuslovan"/>
        <w:numPr>
          <w:ilvl w:val="2"/>
          <w:numId w:val="1"/>
        </w:numPr>
        <w:spacing w:line="280" w:lineRule="atLeast"/>
        <w:rPr>
          <w:rFonts w:cs="Arial"/>
          <w:szCs w:val="22"/>
        </w:rPr>
      </w:pPr>
      <w:r w:rsidRPr="00A85184">
        <w:rPr>
          <w:rFonts w:cs="Arial"/>
        </w:rPr>
        <w:t xml:space="preserve">V případě, že Objednatel nemá k dokumentu připomínky ani výhrady, zavazuje se ve lhůtě </w:t>
      </w:r>
      <w:r w:rsidR="005C4EE5" w:rsidRPr="00A85184">
        <w:rPr>
          <w:rFonts w:cs="Arial"/>
        </w:rPr>
        <w:t xml:space="preserve">10 </w:t>
      </w:r>
      <w:r w:rsidRPr="00A85184">
        <w:rPr>
          <w:rFonts w:cs="Arial"/>
        </w:rPr>
        <w:t>pracovních dnů od předložení dokumentu k akceptaci tento dokument akceptovat a vystavit o tom předávací protokol.</w:t>
      </w:r>
      <w:r w:rsidR="00D6301B" w:rsidRPr="00A85184">
        <w:rPr>
          <w:rFonts w:cs="Arial"/>
        </w:rPr>
        <w:t xml:space="preserve"> Pro zamezení pochybnostem platí, že předávací protokol je Objednatel oprávněn vystavit také v elektronické podobě.</w:t>
      </w:r>
    </w:p>
    <w:p w14:paraId="75409D8E" w14:textId="77777777" w:rsidR="001110D4" w:rsidRPr="00614C48" w:rsidRDefault="001110D4" w:rsidP="00A85184">
      <w:pPr>
        <w:pStyle w:val="RLTextlnkuslovan"/>
        <w:numPr>
          <w:ilvl w:val="2"/>
          <w:numId w:val="1"/>
        </w:numPr>
        <w:spacing w:line="280" w:lineRule="atLeast"/>
        <w:rPr>
          <w:rFonts w:cs="Arial"/>
          <w:szCs w:val="22"/>
        </w:rPr>
      </w:pPr>
      <w:r w:rsidRPr="00A85184">
        <w:rPr>
          <w:rFonts w:cs="Arial"/>
          <w:szCs w:val="22"/>
        </w:rPr>
        <w:t xml:space="preserve">Bude-li trvání akceptační procedury ovlivněné vznesením případných výhrad nebo připomínek k dokumentu a potřebou jejich vyřešení, nebude to mít vliv </w:t>
      </w:r>
      <w:r w:rsidRPr="00614C48">
        <w:rPr>
          <w:rFonts w:cs="Arial"/>
          <w:szCs w:val="22"/>
        </w:rPr>
        <w:t xml:space="preserve">na dohodnuté termíny pro akceptaci dokumentu. </w:t>
      </w:r>
    </w:p>
    <w:p w14:paraId="4AE93CDB" w14:textId="22BDC272" w:rsidR="009D277A" w:rsidRPr="00614C48" w:rsidRDefault="009D277A" w:rsidP="00A85184">
      <w:pPr>
        <w:pStyle w:val="RLTextlnkuslovan"/>
        <w:numPr>
          <w:ilvl w:val="2"/>
          <w:numId w:val="1"/>
        </w:numPr>
        <w:spacing w:line="280" w:lineRule="atLeast"/>
        <w:rPr>
          <w:rFonts w:cs="Arial"/>
          <w:szCs w:val="22"/>
        </w:rPr>
      </w:pPr>
      <w:r w:rsidRPr="000B7E2C">
        <w:rPr>
          <w:rFonts w:cs="Arial"/>
          <w:szCs w:val="22"/>
        </w:rPr>
        <w:t xml:space="preserve">Ustanovení tohoto </w:t>
      </w:r>
      <w:r w:rsidR="00841A79" w:rsidRPr="000B7E2C">
        <w:rPr>
          <w:rFonts w:cs="Arial"/>
          <w:szCs w:val="22"/>
        </w:rPr>
        <w:t>odst</w:t>
      </w:r>
      <w:r w:rsidRPr="000B7E2C">
        <w:rPr>
          <w:rFonts w:cs="Arial"/>
          <w:szCs w:val="22"/>
        </w:rPr>
        <w:t xml:space="preserve">. </w:t>
      </w:r>
      <w:r w:rsidRPr="000B7E2C">
        <w:rPr>
          <w:rFonts w:cs="Arial"/>
          <w:szCs w:val="22"/>
        </w:rPr>
        <w:fldChar w:fldCharType="begin"/>
      </w:r>
      <w:r w:rsidRPr="000B7E2C">
        <w:rPr>
          <w:rFonts w:cs="Arial"/>
          <w:szCs w:val="22"/>
        </w:rPr>
        <w:instrText xml:space="preserve"> REF _Ref422754766 \r \h </w:instrText>
      </w:r>
      <w:r w:rsidR="00A85184" w:rsidRPr="000B7E2C">
        <w:rPr>
          <w:rFonts w:cs="Arial"/>
          <w:szCs w:val="22"/>
        </w:rPr>
        <w:instrText xml:space="preserve"> \* MERGEFORMAT </w:instrText>
      </w:r>
      <w:r w:rsidRPr="000B7E2C">
        <w:rPr>
          <w:rFonts w:cs="Arial"/>
          <w:szCs w:val="22"/>
        </w:rPr>
      </w:r>
      <w:r w:rsidRPr="000B7E2C">
        <w:rPr>
          <w:rFonts w:cs="Arial"/>
          <w:szCs w:val="22"/>
        </w:rPr>
        <w:fldChar w:fldCharType="separate"/>
      </w:r>
      <w:r w:rsidR="00913E49">
        <w:rPr>
          <w:rFonts w:cs="Arial"/>
          <w:szCs w:val="22"/>
        </w:rPr>
        <w:t>10.2</w:t>
      </w:r>
      <w:r w:rsidRPr="000B7E2C">
        <w:rPr>
          <w:rFonts w:cs="Arial"/>
          <w:szCs w:val="22"/>
        </w:rPr>
        <w:fldChar w:fldCharType="end"/>
      </w:r>
      <w:r w:rsidRPr="000B7E2C">
        <w:rPr>
          <w:rFonts w:cs="Arial"/>
          <w:szCs w:val="22"/>
        </w:rPr>
        <w:t xml:space="preserve"> </w:t>
      </w:r>
      <w:r w:rsidR="00C70CE8" w:rsidRPr="000B7E2C">
        <w:rPr>
          <w:rFonts w:cs="Arial"/>
          <w:szCs w:val="22"/>
        </w:rPr>
        <w:t xml:space="preserve">Smlouvy </w:t>
      </w:r>
      <w:r w:rsidRPr="000B7E2C">
        <w:rPr>
          <w:rFonts w:cs="Arial"/>
          <w:szCs w:val="22"/>
        </w:rPr>
        <w:t>se neuplatní na dokumenty, jejichž</w:t>
      </w:r>
      <w:r w:rsidRPr="00614C48">
        <w:rPr>
          <w:rFonts w:cs="Arial"/>
          <w:szCs w:val="22"/>
        </w:rPr>
        <w:t xml:space="preserve"> akceptace je či bude ujednána odlišně</w:t>
      </w:r>
      <w:r w:rsidR="00614C48" w:rsidRPr="00614C48">
        <w:rPr>
          <w:rFonts w:cs="Arial"/>
          <w:szCs w:val="22"/>
        </w:rPr>
        <w:t>.</w:t>
      </w:r>
    </w:p>
    <w:p w14:paraId="70D08987" w14:textId="77777777" w:rsidR="005E6174" w:rsidRPr="00A85184" w:rsidRDefault="00386BAD" w:rsidP="00A85184">
      <w:pPr>
        <w:pStyle w:val="RLTextlnkuslovan"/>
        <w:keepNext/>
        <w:spacing w:line="280" w:lineRule="atLeast"/>
        <w:rPr>
          <w:rFonts w:cs="Arial"/>
        </w:rPr>
      </w:pPr>
      <w:bookmarkStart w:id="74" w:name="_Ref212253560"/>
      <w:bookmarkStart w:id="75" w:name="_Toc212632751"/>
      <w:r w:rsidRPr="00A85184">
        <w:rPr>
          <w:rFonts w:cs="Arial"/>
          <w:b/>
        </w:rPr>
        <w:t xml:space="preserve">Akceptace jiných </w:t>
      </w:r>
      <w:r w:rsidR="001538A6" w:rsidRPr="00A85184">
        <w:rPr>
          <w:rFonts w:cs="Arial"/>
          <w:b/>
        </w:rPr>
        <w:t xml:space="preserve">předmětů </w:t>
      </w:r>
      <w:r w:rsidR="00FF7051" w:rsidRPr="00A85184">
        <w:rPr>
          <w:rFonts w:cs="Arial"/>
          <w:b/>
        </w:rPr>
        <w:t>P</w:t>
      </w:r>
      <w:r w:rsidRPr="00A85184">
        <w:rPr>
          <w:rFonts w:cs="Arial"/>
          <w:b/>
        </w:rPr>
        <w:t>lnění než dokumentů</w:t>
      </w:r>
      <w:bookmarkEnd w:id="74"/>
      <w:bookmarkEnd w:id="75"/>
    </w:p>
    <w:p w14:paraId="0B38F66F" w14:textId="22461890" w:rsidR="005E6174" w:rsidRPr="006571F4" w:rsidRDefault="005E6174" w:rsidP="00A85184">
      <w:pPr>
        <w:pStyle w:val="RLTextlnkuslovan"/>
        <w:numPr>
          <w:ilvl w:val="2"/>
          <w:numId w:val="1"/>
        </w:numPr>
        <w:spacing w:line="280" w:lineRule="atLeast"/>
        <w:rPr>
          <w:rFonts w:cs="Arial"/>
          <w:lang w:eastAsia="en-US"/>
        </w:rPr>
      </w:pPr>
      <w:bookmarkStart w:id="76" w:name="_Ref196135071"/>
      <w:bookmarkStart w:id="77" w:name="_Ref198358270"/>
      <w:r w:rsidRPr="00A85184">
        <w:rPr>
          <w:rFonts w:cs="Arial"/>
          <w:lang w:eastAsia="en-US"/>
        </w:rPr>
        <w:t xml:space="preserve">Umožňuje-li to povaha </w:t>
      </w:r>
      <w:r w:rsidR="001538A6" w:rsidRPr="00A85184">
        <w:rPr>
          <w:rFonts w:cs="Arial"/>
          <w:lang w:eastAsia="en-US"/>
        </w:rPr>
        <w:t xml:space="preserve">předmětu </w:t>
      </w:r>
      <w:r w:rsidR="00FF7051" w:rsidRPr="00A85184">
        <w:rPr>
          <w:rFonts w:cs="Arial"/>
          <w:lang w:eastAsia="en-US"/>
        </w:rPr>
        <w:t>P</w:t>
      </w:r>
      <w:r w:rsidRPr="00A85184">
        <w:rPr>
          <w:rFonts w:cs="Arial"/>
          <w:lang w:eastAsia="en-US"/>
        </w:rPr>
        <w:t xml:space="preserve">lnění </w:t>
      </w:r>
      <w:r w:rsidR="00902894" w:rsidRPr="00A85184">
        <w:rPr>
          <w:rFonts w:cs="Arial"/>
          <w:lang w:eastAsia="en-US"/>
        </w:rPr>
        <w:t>Poskytovatel</w:t>
      </w:r>
      <w:r w:rsidRPr="00A85184">
        <w:rPr>
          <w:rFonts w:cs="Arial"/>
          <w:lang w:eastAsia="en-US"/>
        </w:rPr>
        <w:t>e a nestanoví</w:t>
      </w:r>
      <w:r w:rsidR="00C0263A">
        <w:rPr>
          <w:rFonts w:cs="Arial"/>
          <w:lang w:eastAsia="en-US"/>
        </w:rPr>
        <w:t>-</w:t>
      </w:r>
      <w:r w:rsidRPr="00A85184">
        <w:rPr>
          <w:rFonts w:cs="Arial"/>
          <w:lang w:eastAsia="en-US"/>
        </w:rPr>
        <w:t xml:space="preserve">li tato Smlouva </w:t>
      </w:r>
      <w:r w:rsidR="001538A6" w:rsidRPr="00A85184">
        <w:rPr>
          <w:rFonts w:cs="Arial"/>
          <w:lang w:eastAsia="en-US"/>
        </w:rPr>
        <w:t xml:space="preserve">či </w:t>
      </w:r>
      <w:r w:rsidR="34BDCB0B" w:rsidRPr="00A85184">
        <w:rPr>
          <w:rFonts w:cs="Arial"/>
          <w:lang w:eastAsia="en-US"/>
        </w:rPr>
        <w:t>Objednávka</w:t>
      </w:r>
      <w:r w:rsidR="001538A6" w:rsidRPr="00A85184">
        <w:rPr>
          <w:rFonts w:cs="Arial"/>
          <w:lang w:eastAsia="en-US"/>
        </w:rPr>
        <w:t xml:space="preserve"> </w:t>
      </w:r>
      <w:r w:rsidRPr="00A85184">
        <w:rPr>
          <w:rFonts w:cs="Arial"/>
          <w:lang w:eastAsia="en-US"/>
        </w:rPr>
        <w:t xml:space="preserve">jinak, bude </w:t>
      </w:r>
      <w:r w:rsidRPr="00A85184">
        <w:rPr>
          <w:rFonts w:cs="Arial"/>
        </w:rPr>
        <w:t xml:space="preserve">akceptace jednotlivých dílčích plnění </w:t>
      </w:r>
      <w:r w:rsidRPr="00A85184">
        <w:rPr>
          <w:rFonts w:cs="Arial"/>
          <w:lang w:eastAsia="en-US"/>
        </w:rPr>
        <w:t xml:space="preserve">provedena v souladu s akceptační procedurou definovanou v tomto </w:t>
      </w:r>
      <w:r w:rsidRPr="00304100">
        <w:rPr>
          <w:rFonts w:cs="Arial"/>
          <w:lang w:eastAsia="en-US"/>
        </w:rPr>
        <w:t>odst.</w:t>
      </w:r>
      <w:r w:rsidR="00BD174B">
        <w:rPr>
          <w:rFonts w:cs="Arial"/>
          <w:lang w:eastAsia="en-US"/>
        </w:rPr>
        <w:br/>
      </w:r>
      <w:r w:rsidR="003358E6" w:rsidRPr="006571F4">
        <w:rPr>
          <w:rFonts w:cs="Arial"/>
          <w:lang w:eastAsia="en-US"/>
        </w:rPr>
        <w:fldChar w:fldCharType="begin"/>
      </w:r>
      <w:r w:rsidRPr="006571F4">
        <w:rPr>
          <w:rFonts w:cs="Arial"/>
          <w:lang w:eastAsia="en-US"/>
        </w:rPr>
        <w:instrText xml:space="preserve"> REF _Ref212253560 \r \h </w:instrText>
      </w:r>
      <w:r w:rsidR="00A85184" w:rsidRPr="006571F4">
        <w:rPr>
          <w:rFonts w:cs="Arial"/>
          <w:lang w:eastAsia="en-US"/>
        </w:rPr>
        <w:instrText xml:space="preserve"> \* MERGEFORMAT </w:instrText>
      </w:r>
      <w:r w:rsidR="003358E6" w:rsidRPr="006571F4">
        <w:rPr>
          <w:rFonts w:cs="Arial"/>
          <w:lang w:eastAsia="en-US"/>
        </w:rPr>
      </w:r>
      <w:r w:rsidR="003358E6" w:rsidRPr="006571F4">
        <w:rPr>
          <w:rFonts w:cs="Arial"/>
          <w:lang w:eastAsia="en-US"/>
        </w:rPr>
        <w:fldChar w:fldCharType="separate"/>
      </w:r>
      <w:r w:rsidR="00913E49">
        <w:rPr>
          <w:rFonts w:cs="Arial"/>
          <w:lang w:eastAsia="en-US"/>
        </w:rPr>
        <w:t>10.3</w:t>
      </w:r>
      <w:r w:rsidR="003358E6" w:rsidRPr="006571F4">
        <w:rPr>
          <w:rFonts w:cs="Arial"/>
          <w:lang w:eastAsia="en-US"/>
        </w:rPr>
        <w:fldChar w:fldCharType="end"/>
      </w:r>
      <w:r w:rsidRPr="006571F4">
        <w:rPr>
          <w:rFonts w:cs="Arial"/>
          <w:lang w:eastAsia="en-US"/>
        </w:rPr>
        <w:t xml:space="preserve"> Smlouvy.</w:t>
      </w:r>
    </w:p>
    <w:p w14:paraId="2352B381" w14:textId="5C43A87A" w:rsidR="005E6174" w:rsidRPr="00A85184" w:rsidRDefault="005E6174" w:rsidP="00A85184">
      <w:pPr>
        <w:pStyle w:val="RLTextlnkuslovan"/>
        <w:numPr>
          <w:ilvl w:val="2"/>
          <w:numId w:val="1"/>
        </w:numPr>
        <w:spacing w:line="280" w:lineRule="atLeast"/>
        <w:rPr>
          <w:rFonts w:cs="Arial"/>
          <w:lang w:eastAsia="en-US"/>
        </w:rPr>
      </w:pPr>
      <w:r w:rsidRPr="3FA71A87">
        <w:rPr>
          <w:rFonts w:cs="Arial"/>
          <w:lang w:eastAsia="en-US"/>
        </w:rPr>
        <w:t>Předání a převzetí Objednatelem objednané</w:t>
      </w:r>
      <w:r w:rsidR="008E1141" w:rsidRPr="3FA71A87">
        <w:rPr>
          <w:rFonts w:cs="Arial"/>
          <w:lang w:eastAsia="en-US"/>
        </w:rPr>
        <w:t>ho</w:t>
      </w:r>
      <w:r w:rsidRPr="3FA71A87">
        <w:rPr>
          <w:rFonts w:cs="Arial"/>
          <w:lang w:eastAsia="en-US"/>
        </w:rPr>
        <w:t xml:space="preserve"> a </w:t>
      </w:r>
      <w:r w:rsidR="00902894" w:rsidRPr="3FA71A87">
        <w:rPr>
          <w:rFonts w:cs="Arial"/>
          <w:lang w:eastAsia="en-US"/>
        </w:rPr>
        <w:t>Poskytovatel</w:t>
      </w:r>
      <w:r w:rsidRPr="3FA71A87">
        <w:rPr>
          <w:rFonts w:cs="Arial"/>
          <w:lang w:eastAsia="en-US"/>
        </w:rPr>
        <w:t>em řádně provedené</w:t>
      </w:r>
      <w:r w:rsidR="00E7510E" w:rsidRPr="3FA71A87">
        <w:rPr>
          <w:rFonts w:cs="Arial"/>
          <w:lang w:eastAsia="en-US"/>
        </w:rPr>
        <w:t xml:space="preserve">ho dílčího plnění </w:t>
      </w:r>
      <w:r w:rsidRPr="3FA71A87">
        <w:rPr>
          <w:rFonts w:cs="Arial"/>
        </w:rPr>
        <w:t>bude probíhat postupně akceptací jednotlivých dílčích plnění, a to v termínech uvedených v této Smlouvě</w:t>
      </w:r>
      <w:r w:rsidR="001538A6" w:rsidRPr="3FA71A87">
        <w:rPr>
          <w:rFonts w:cs="Arial"/>
        </w:rPr>
        <w:t xml:space="preserve">, </w:t>
      </w:r>
      <w:r w:rsidR="3A06D027" w:rsidRPr="3FA71A87">
        <w:rPr>
          <w:rFonts w:cs="Arial"/>
        </w:rPr>
        <w:t>Objednávce</w:t>
      </w:r>
      <w:r w:rsidRPr="3FA71A87">
        <w:rPr>
          <w:rFonts w:cs="Arial"/>
        </w:rPr>
        <w:t xml:space="preserve"> nebo v souladu s touto Smlouvou </w:t>
      </w:r>
      <w:r w:rsidR="001538A6" w:rsidRPr="3FA71A87">
        <w:rPr>
          <w:rFonts w:cs="Arial"/>
        </w:rPr>
        <w:t xml:space="preserve">či </w:t>
      </w:r>
      <w:r w:rsidR="310A8101" w:rsidRPr="3FA71A87">
        <w:rPr>
          <w:rFonts w:cs="Arial"/>
        </w:rPr>
        <w:t>Objednávkou</w:t>
      </w:r>
      <w:r w:rsidR="001538A6" w:rsidRPr="3FA71A87">
        <w:rPr>
          <w:rFonts w:cs="Arial"/>
        </w:rPr>
        <w:t xml:space="preserve"> </w:t>
      </w:r>
      <w:r w:rsidRPr="3FA71A87">
        <w:rPr>
          <w:rFonts w:cs="Arial"/>
        </w:rPr>
        <w:t>stanovených.</w:t>
      </w:r>
      <w:bookmarkEnd w:id="76"/>
      <w:bookmarkEnd w:id="77"/>
    </w:p>
    <w:p w14:paraId="5DC4F644" w14:textId="0BF82A77" w:rsidR="00177F35" w:rsidRDefault="004F079C" w:rsidP="00C74CEA">
      <w:pPr>
        <w:pStyle w:val="RLTextlnkuslovan"/>
        <w:numPr>
          <w:ilvl w:val="0"/>
          <w:numId w:val="0"/>
        </w:numPr>
        <w:spacing w:line="280" w:lineRule="atLeast"/>
        <w:ind w:left="2211"/>
        <w:rPr>
          <w:rFonts w:cs="Arial"/>
          <w:lang w:eastAsia="en-US"/>
        </w:rPr>
      </w:pPr>
      <w:bookmarkStart w:id="78" w:name="_Ref212887975"/>
      <w:r w:rsidRPr="00614C48">
        <w:rPr>
          <w:rFonts w:cs="Arial"/>
          <w:lang w:eastAsia="en-US"/>
        </w:rPr>
        <w:t>Poskytovatel písemně vyzve Objednatele k účasti na akceptační proceduře nejméně 5 pracovních dnů před</w:t>
      </w:r>
      <w:r w:rsidRPr="00177F35">
        <w:rPr>
          <w:rFonts w:cs="Arial"/>
          <w:lang w:eastAsia="en-US"/>
        </w:rPr>
        <w:t xml:space="preserve"> jejím zahájením. </w:t>
      </w:r>
    </w:p>
    <w:p w14:paraId="5452673D" w14:textId="30705E32" w:rsidR="00264FF3" w:rsidRPr="00177F35" w:rsidRDefault="005E6174" w:rsidP="00C74CEA">
      <w:pPr>
        <w:pStyle w:val="RLTextlnkuslovan"/>
        <w:numPr>
          <w:ilvl w:val="1"/>
          <w:numId w:val="0"/>
        </w:numPr>
        <w:spacing w:line="280" w:lineRule="atLeast"/>
        <w:ind w:left="2211"/>
        <w:rPr>
          <w:rFonts w:cs="Arial"/>
          <w:highlight w:val="yellow"/>
          <w:lang w:eastAsia="en-US"/>
        </w:rPr>
      </w:pPr>
      <w:r w:rsidRPr="3FA71A87">
        <w:rPr>
          <w:rFonts w:cs="Arial"/>
          <w:lang w:eastAsia="en-US"/>
        </w:rPr>
        <w:t>Akceptační procedura</w:t>
      </w:r>
      <w:r w:rsidR="001374C4" w:rsidRPr="3FA71A87">
        <w:rPr>
          <w:rFonts w:cs="Arial"/>
          <w:lang w:eastAsia="en-US"/>
        </w:rPr>
        <w:t xml:space="preserve"> je zahájena</w:t>
      </w:r>
      <w:r w:rsidRPr="3FA71A87">
        <w:rPr>
          <w:rFonts w:cs="Arial"/>
          <w:lang w:eastAsia="en-US"/>
        </w:rPr>
        <w:t xml:space="preserve"> </w:t>
      </w:r>
      <w:r w:rsidR="00CB35AC" w:rsidRPr="3FA71A87">
        <w:rPr>
          <w:rFonts w:cs="Arial"/>
          <w:lang w:eastAsia="en-US"/>
        </w:rPr>
        <w:t>předáním popisu akceptačních kritérií k jednotlivým realizovaným požadavkům, v př</w:t>
      </w:r>
      <w:r w:rsidR="00C804BA" w:rsidRPr="3FA71A87">
        <w:rPr>
          <w:rFonts w:cs="Arial"/>
          <w:lang w:eastAsia="en-US"/>
        </w:rPr>
        <w:t xml:space="preserve">ípadě potřeby si může </w:t>
      </w:r>
      <w:r w:rsidR="00597F93">
        <w:rPr>
          <w:rFonts w:cs="Arial"/>
          <w:lang w:eastAsia="en-US"/>
        </w:rPr>
        <w:t>Objedn</w:t>
      </w:r>
      <w:r w:rsidR="00597F93" w:rsidRPr="3FA71A87">
        <w:rPr>
          <w:rFonts w:cs="Arial"/>
          <w:lang w:eastAsia="en-US"/>
        </w:rPr>
        <w:t xml:space="preserve">atel </w:t>
      </w:r>
      <w:r w:rsidR="00CB35AC" w:rsidRPr="3FA71A87">
        <w:rPr>
          <w:rFonts w:cs="Arial"/>
          <w:lang w:eastAsia="en-US"/>
        </w:rPr>
        <w:t xml:space="preserve">vyžádat </w:t>
      </w:r>
      <w:r w:rsidR="006D5BC4" w:rsidRPr="3FA71A87">
        <w:rPr>
          <w:rFonts w:cs="Arial"/>
          <w:lang w:eastAsia="en-US"/>
        </w:rPr>
        <w:t>p</w:t>
      </w:r>
      <w:r w:rsidR="001374C4" w:rsidRPr="3FA71A87">
        <w:rPr>
          <w:rFonts w:cs="Arial"/>
          <w:lang w:eastAsia="en-US"/>
        </w:rPr>
        <w:t>rezentací</w:t>
      </w:r>
      <w:r w:rsidR="006D5BC4" w:rsidRPr="3FA71A87">
        <w:rPr>
          <w:rFonts w:cs="Arial"/>
          <w:lang w:eastAsia="en-US"/>
        </w:rPr>
        <w:t xml:space="preserve"> </w:t>
      </w:r>
      <w:r w:rsidR="00AF501E" w:rsidRPr="3FA71A87">
        <w:rPr>
          <w:rFonts w:cs="Arial"/>
          <w:lang w:eastAsia="en-US"/>
        </w:rPr>
        <w:t>provedení jednotlivých dílčích plně</w:t>
      </w:r>
      <w:r w:rsidR="001374C4" w:rsidRPr="3FA71A87">
        <w:rPr>
          <w:rFonts w:cs="Arial"/>
          <w:lang w:eastAsia="en-US"/>
        </w:rPr>
        <w:t>ní.</w:t>
      </w:r>
      <w:r w:rsidR="006D5BC4" w:rsidRPr="3FA71A87">
        <w:rPr>
          <w:rFonts w:cs="Arial"/>
          <w:lang w:eastAsia="en-US"/>
        </w:rPr>
        <w:t xml:space="preserve"> </w:t>
      </w:r>
      <w:r w:rsidR="00177F35" w:rsidRPr="3FA71A87">
        <w:rPr>
          <w:rFonts w:cs="Arial"/>
          <w:lang w:eastAsia="en-US"/>
        </w:rPr>
        <w:t xml:space="preserve">Forma prezentace ze strany Poskytovatele může být po dohodě s Objednavatelem realizována prezenčně </w:t>
      </w:r>
      <w:r w:rsidR="002B7EAC" w:rsidRPr="3FA71A87">
        <w:rPr>
          <w:rFonts w:cs="Arial"/>
          <w:lang w:eastAsia="en-US"/>
        </w:rPr>
        <w:t>nebo</w:t>
      </w:r>
      <w:r w:rsidR="00177F35" w:rsidRPr="3FA71A87">
        <w:rPr>
          <w:rFonts w:cs="Arial"/>
          <w:lang w:eastAsia="en-US"/>
        </w:rPr>
        <w:t xml:space="preserve"> prostřednictvím elektronické komunikace. </w:t>
      </w:r>
      <w:r w:rsidR="001374C4" w:rsidRPr="3FA71A87">
        <w:rPr>
          <w:rFonts w:cs="Arial"/>
          <w:lang w:eastAsia="en-US"/>
        </w:rPr>
        <w:t>N</w:t>
      </w:r>
      <w:r w:rsidR="00AF501E" w:rsidRPr="3FA71A87">
        <w:rPr>
          <w:rFonts w:cs="Arial"/>
          <w:lang w:eastAsia="en-US"/>
        </w:rPr>
        <w:t>ásled</w:t>
      </w:r>
      <w:r w:rsidR="001374C4" w:rsidRPr="3FA71A87">
        <w:rPr>
          <w:rFonts w:cs="Arial"/>
          <w:lang w:eastAsia="en-US"/>
        </w:rPr>
        <w:t xml:space="preserve">uje </w:t>
      </w:r>
      <w:r w:rsidRPr="3FA71A87">
        <w:rPr>
          <w:rFonts w:cs="Arial"/>
          <w:lang w:eastAsia="en-US"/>
        </w:rPr>
        <w:t>ověření řádného provedení jednotlivých dílčích plnění porovnáním jejich skutečných vlastností s jejich specifikací stanovenou touto Smlouvou</w:t>
      </w:r>
      <w:r w:rsidR="00E7510E" w:rsidRPr="3FA71A87">
        <w:rPr>
          <w:rFonts w:cs="Arial"/>
          <w:lang w:eastAsia="en-US"/>
        </w:rPr>
        <w:t xml:space="preserve">, </w:t>
      </w:r>
      <w:r w:rsidR="088032AA" w:rsidRPr="3FA71A87">
        <w:rPr>
          <w:rFonts w:cs="Arial"/>
          <w:lang w:eastAsia="en-US"/>
        </w:rPr>
        <w:t>Objednávkou</w:t>
      </w:r>
      <w:r w:rsidR="00163A77" w:rsidRPr="3FA71A87">
        <w:rPr>
          <w:rFonts w:cs="Arial"/>
          <w:lang w:eastAsia="en-US"/>
        </w:rPr>
        <w:t xml:space="preserve"> </w:t>
      </w:r>
      <w:r w:rsidRPr="3FA71A87">
        <w:rPr>
          <w:rFonts w:cs="Arial"/>
          <w:lang w:eastAsia="en-US"/>
        </w:rPr>
        <w:t xml:space="preserve">nebo </w:t>
      </w:r>
      <w:r w:rsidR="00E7510E" w:rsidRPr="3FA71A87">
        <w:rPr>
          <w:rFonts w:cs="Arial"/>
          <w:lang w:eastAsia="en-US"/>
        </w:rPr>
        <w:t>vzniklou na základě</w:t>
      </w:r>
      <w:r w:rsidR="008E1141" w:rsidRPr="3FA71A87">
        <w:rPr>
          <w:rFonts w:cs="Arial"/>
          <w:lang w:eastAsia="en-US"/>
        </w:rPr>
        <w:t xml:space="preserve"> Smlouvy či </w:t>
      </w:r>
      <w:r w:rsidR="4A28C32C" w:rsidRPr="3FA71A87">
        <w:rPr>
          <w:rFonts w:cs="Arial"/>
          <w:lang w:eastAsia="en-US"/>
        </w:rPr>
        <w:t>Objednávky</w:t>
      </w:r>
      <w:r w:rsidR="00386BAD" w:rsidRPr="3FA71A87">
        <w:rPr>
          <w:rFonts w:cs="Arial"/>
          <w:lang w:eastAsia="en-US"/>
        </w:rPr>
        <w:t>; specifikací se rozumí</w:t>
      </w:r>
      <w:r>
        <w:br/>
      </w:r>
      <w:r w:rsidR="00386BAD" w:rsidRPr="3FA71A87">
        <w:rPr>
          <w:rFonts w:cs="Arial"/>
          <w:lang w:eastAsia="en-US"/>
        </w:rPr>
        <w:t>i akceptační kritéria, jsou-li stanovena</w:t>
      </w:r>
      <w:r w:rsidRPr="3FA71A87">
        <w:rPr>
          <w:rFonts w:cs="Arial"/>
          <w:lang w:eastAsia="en-US"/>
        </w:rPr>
        <w:t>.</w:t>
      </w:r>
      <w:bookmarkEnd w:id="78"/>
    </w:p>
    <w:p w14:paraId="003BE240" w14:textId="052C40C3" w:rsidR="00264FF3" w:rsidRPr="00177F35" w:rsidRDefault="005B5985" w:rsidP="00C74CEA">
      <w:pPr>
        <w:pStyle w:val="RLTextlnkuslovan"/>
        <w:numPr>
          <w:ilvl w:val="0"/>
          <w:numId w:val="0"/>
        </w:numPr>
        <w:spacing w:line="280" w:lineRule="atLeast"/>
        <w:ind w:left="2211"/>
        <w:rPr>
          <w:rFonts w:cs="Arial"/>
          <w:lang w:eastAsia="en-US"/>
        </w:rPr>
      </w:pPr>
      <w:r w:rsidRPr="00177F35">
        <w:rPr>
          <w:rFonts w:cs="Arial"/>
          <w:lang w:eastAsia="en-US"/>
        </w:rPr>
        <w:t>Pro zamezení pochybnostem platí, že součástí akceptační procedury je také ověření funkčnosti, úplnosti a správnosti předávaných zdrojových kódů</w:t>
      </w:r>
      <w:r w:rsidR="00832962">
        <w:rPr>
          <w:rFonts w:cs="Arial"/>
          <w:lang w:eastAsia="en-US"/>
        </w:rPr>
        <w:br/>
      </w:r>
      <w:r w:rsidRPr="00177F35">
        <w:rPr>
          <w:rFonts w:cs="Arial"/>
          <w:lang w:eastAsia="en-US"/>
        </w:rPr>
        <w:t xml:space="preserve">a správnosti a úplnosti </w:t>
      </w:r>
      <w:r w:rsidR="00AC39B5">
        <w:rPr>
          <w:rFonts w:cs="Arial"/>
          <w:lang w:eastAsia="en-US"/>
        </w:rPr>
        <w:t>D</w:t>
      </w:r>
      <w:r w:rsidRPr="00177F35">
        <w:rPr>
          <w:rFonts w:cs="Arial"/>
          <w:lang w:eastAsia="en-US"/>
        </w:rPr>
        <w:t xml:space="preserve">okumentace, jsou-li součástí </w:t>
      </w:r>
      <w:r w:rsidR="00522384">
        <w:rPr>
          <w:rFonts w:cs="Arial"/>
          <w:lang w:eastAsia="en-US"/>
        </w:rPr>
        <w:t xml:space="preserve">dílčího </w:t>
      </w:r>
      <w:r w:rsidRPr="00177F35">
        <w:rPr>
          <w:rFonts w:cs="Arial"/>
          <w:lang w:eastAsia="en-US"/>
        </w:rPr>
        <w:t>plnění.</w:t>
      </w:r>
    </w:p>
    <w:p w14:paraId="71D0A8C7" w14:textId="59277524" w:rsidR="00264FF3" w:rsidRDefault="003A1489" w:rsidP="00264FF3">
      <w:pPr>
        <w:pStyle w:val="RLTextlnkuslovan"/>
        <w:numPr>
          <w:ilvl w:val="0"/>
          <w:numId w:val="0"/>
        </w:numPr>
        <w:spacing w:line="280" w:lineRule="atLeast"/>
        <w:ind w:left="2211"/>
        <w:rPr>
          <w:rFonts w:cs="Arial"/>
          <w:lang w:eastAsia="en-US"/>
        </w:rPr>
      </w:pPr>
      <w:r w:rsidRPr="00A85184">
        <w:rPr>
          <w:rFonts w:cs="Arial"/>
          <w:lang w:eastAsia="en-US"/>
        </w:rPr>
        <w:t xml:space="preserve">Podrobnější způsob akceptace vč. </w:t>
      </w:r>
      <w:r w:rsidRPr="00614C48">
        <w:rPr>
          <w:rFonts w:cs="Arial"/>
          <w:lang w:eastAsia="en-US"/>
        </w:rPr>
        <w:t>případných akceptačních testů</w:t>
      </w:r>
      <w:r w:rsidR="00264FF3" w:rsidRPr="00614C48">
        <w:rPr>
          <w:rFonts w:cs="Arial"/>
          <w:lang w:eastAsia="en-US"/>
        </w:rPr>
        <w:t>, kdy</w:t>
      </w:r>
      <w:r w:rsidR="00264FF3">
        <w:rPr>
          <w:rFonts w:cs="Arial"/>
          <w:lang w:eastAsia="en-US"/>
        </w:rPr>
        <w:t xml:space="preserve"> Poskytovatel vypracuje pro Objednatele podrobné testovací scénáře</w:t>
      </w:r>
      <w:r w:rsidR="00FA25B4" w:rsidRPr="00A85184">
        <w:rPr>
          <w:rFonts w:cs="Arial"/>
          <w:lang w:eastAsia="en-US"/>
        </w:rPr>
        <w:t>, vypracování předávacích protokolů</w:t>
      </w:r>
      <w:r w:rsidRPr="00A85184">
        <w:rPr>
          <w:rFonts w:cs="Arial"/>
          <w:lang w:eastAsia="en-US"/>
        </w:rPr>
        <w:t xml:space="preserve"> </w:t>
      </w:r>
      <w:r w:rsidR="00D954EF" w:rsidRPr="00A85184">
        <w:rPr>
          <w:rFonts w:cs="Arial"/>
          <w:lang w:eastAsia="en-US"/>
        </w:rPr>
        <w:t xml:space="preserve">nebo další dokumentace </w:t>
      </w:r>
      <w:r w:rsidRPr="00A85184">
        <w:rPr>
          <w:rFonts w:cs="Arial"/>
          <w:lang w:eastAsia="en-US"/>
        </w:rPr>
        <w:t>apod., určí Objednatel.</w:t>
      </w:r>
      <w:r w:rsidR="00A3398E" w:rsidRPr="00A85184">
        <w:rPr>
          <w:rFonts w:cs="Arial"/>
          <w:lang w:eastAsia="en-US"/>
        </w:rPr>
        <w:t xml:space="preserve"> </w:t>
      </w:r>
    </w:p>
    <w:p w14:paraId="0E5B6A46" w14:textId="45C76AB3" w:rsidR="00386BAD" w:rsidRPr="00A85184" w:rsidRDefault="005E6174" w:rsidP="00A85184">
      <w:pPr>
        <w:pStyle w:val="RLTextlnkuslovan"/>
        <w:numPr>
          <w:ilvl w:val="2"/>
          <w:numId w:val="1"/>
        </w:numPr>
        <w:spacing w:line="280" w:lineRule="atLeast"/>
        <w:rPr>
          <w:rFonts w:cs="Arial"/>
          <w:lang w:eastAsia="en-US"/>
        </w:rPr>
      </w:pPr>
      <w:bookmarkStart w:id="79" w:name="_Ref311706864"/>
      <w:r w:rsidRPr="00A85184">
        <w:rPr>
          <w:rFonts w:cs="Arial"/>
          <w:lang w:eastAsia="en-US"/>
        </w:rPr>
        <w:t xml:space="preserve">Pokud kterékoliv z jednotlivých dílčích plnění nesplňuje stanovená akceptační kritéria </w:t>
      </w:r>
      <w:r w:rsidR="009F1C8B" w:rsidRPr="00A85184">
        <w:rPr>
          <w:rFonts w:cs="Arial"/>
          <w:lang w:eastAsia="en-US"/>
        </w:rPr>
        <w:t>nebo je splňuje s vadami, které jsou přípustné</w:t>
      </w:r>
      <w:r w:rsidRPr="00A85184">
        <w:rPr>
          <w:rFonts w:cs="Arial"/>
          <w:lang w:eastAsia="en-US"/>
        </w:rPr>
        <w:t xml:space="preserve">, </w:t>
      </w:r>
      <w:r w:rsidR="0010716A" w:rsidRPr="00A85184">
        <w:rPr>
          <w:rFonts w:cs="Arial"/>
          <w:lang w:eastAsia="en-US"/>
        </w:rPr>
        <w:t xml:space="preserve">sdělí </w:t>
      </w:r>
      <w:r w:rsidRPr="00A85184">
        <w:rPr>
          <w:rFonts w:cs="Arial"/>
          <w:lang w:eastAsia="en-US"/>
        </w:rPr>
        <w:t xml:space="preserve">Objednatel své připomínky písemně </w:t>
      </w:r>
      <w:r w:rsidR="00D6301B" w:rsidRPr="00A85184">
        <w:rPr>
          <w:rFonts w:cs="Arial"/>
          <w:lang w:eastAsia="en-US"/>
        </w:rPr>
        <w:t xml:space="preserve">či v elektronické podobě </w:t>
      </w:r>
      <w:r w:rsidR="00902894" w:rsidRPr="00A85184">
        <w:rPr>
          <w:rFonts w:cs="Arial"/>
          <w:lang w:eastAsia="en-US"/>
        </w:rPr>
        <w:t>Poskytovatel</w:t>
      </w:r>
      <w:r w:rsidRPr="00A85184">
        <w:rPr>
          <w:rFonts w:cs="Arial"/>
          <w:lang w:eastAsia="en-US"/>
        </w:rPr>
        <w:t>i</w:t>
      </w:r>
      <w:r w:rsidR="0010716A" w:rsidRPr="00A85184">
        <w:rPr>
          <w:rFonts w:cs="Arial"/>
          <w:lang w:eastAsia="en-US"/>
        </w:rPr>
        <w:t>; p</w:t>
      </w:r>
      <w:r w:rsidR="009F1C8B" w:rsidRPr="00A85184">
        <w:rPr>
          <w:rFonts w:cs="Arial"/>
          <w:lang w:eastAsia="en-US"/>
        </w:rPr>
        <w:t xml:space="preserve">okud Objednatel </w:t>
      </w:r>
      <w:r w:rsidR="0010716A" w:rsidRPr="00A85184">
        <w:rPr>
          <w:rFonts w:cs="Arial"/>
          <w:lang w:eastAsia="en-US"/>
        </w:rPr>
        <w:t xml:space="preserve">takové </w:t>
      </w:r>
      <w:r w:rsidR="009F1C8B" w:rsidRPr="00A85184">
        <w:rPr>
          <w:rFonts w:cs="Arial"/>
          <w:lang w:eastAsia="en-US"/>
        </w:rPr>
        <w:t xml:space="preserve">dílčí plnění </w:t>
      </w:r>
      <w:r w:rsidR="0010716A" w:rsidRPr="00A85184">
        <w:rPr>
          <w:rFonts w:cs="Arial"/>
          <w:lang w:eastAsia="en-US"/>
        </w:rPr>
        <w:t>současně akceptuje</w:t>
      </w:r>
      <w:r w:rsidR="009F1C8B" w:rsidRPr="00A85184">
        <w:rPr>
          <w:rFonts w:cs="Arial"/>
          <w:lang w:eastAsia="en-US"/>
        </w:rPr>
        <w:t xml:space="preserve">, uvede </w:t>
      </w:r>
      <w:r w:rsidR="0010716A" w:rsidRPr="00A85184">
        <w:rPr>
          <w:rFonts w:cs="Arial"/>
          <w:lang w:eastAsia="en-US"/>
        </w:rPr>
        <w:t>své připomínky</w:t>
      </w:r>
      <w:r w:rsidR="009F1C8B" w:rsidRPr="00A85184">
        <w:rPr>
          <w:rFonts w:cs="Arial"/>
          <w:lang w:eastAsia="en-US"/>
        </w:rPr>
        <w:t xml:space="preserve"> v předávacím protokolu. Nesdělení připomínek nebo neoznámení některé vady při akceptaci </w:t>
      </w:r>
      <w:r w:rsidR="009F1C8B" w:rsidRPr="00A85184">
        <w:rPr>
          <w:rFonts w:cs="Arial"/>
          <w:lang w:eastAsia="en-US"/>
        </w:rPr>
        <w:lastRenderedPageBreak/>
        <w:t xml:space="preserve">nemá vliv na </w:t>
      </w:r>
      <w:r w:rsidR="004A5063">
        <w:rPr>
          <w:rFonts w:cs="Arial"/>
          <w:lang w:eastAsia="en-US"/>
        </w:rPr>
        <w:t>závazek</w:t>
      </w:r>
      <w:r w:rsidR="009F1C8B" w:rsidRPr="00A85184">
        <w:rPr>
          <w:rFonts w:cs="Arial"/>
          <w:lang w:eastAsia="en-US"/>
        </w:rPr>
        <w:t xml:space="preserve"> </w:t>
      </w:r>
      <w:r w:rsidR="00902894" w:rsidRPr="00A85184">
        <w:rPr>
          <w:rFonts w:cs="Arial"/>
          <w:lang w:eastAsia="en-US"/>
        </w:rPr>
        <w:t>Poskytovatel</w:t>
      </w:r>
      <w:r w:rsidR="009F1C8B" w:rsidRPr="00A85184">
        <w:rPr>
          <w:rFonts w:cs="Arial"/>
          <w:lang w:eastAsia="en-US"/>
        </w:rPr>
        <w:t>e tuto vadu odstranit, pokud o n</w:t>
      </w:r>
      <w:r w:rsidR="0010716A" w:rsidRPr="00A85184">
        <w:rPr>
          <w:rFonts w:cs="Arial"/>
          <w:lang w:eastAsia="en-US"/>
        </w:rPr>
        <w:t>í</w:t>
      </w:r>
      <w:r w:rsidR="009F1C8B" w:rsidRPr="00A85184">
        <w:rPr>
          <w:rFonts w:cs="Arial"/>
          <w:lang w:eastAsia="en-US"/>
        </w:rPr>
        <w:t xml:space="preserve"> ví, nebo ji dodatečně zjistí či mu bude dodatečně oznámena.</w:t>
      </w:r>
    </w:p>
    <w:bookmarkEnd w:id="79"/>
    <w:p w14:paraId="6408A5CB" w14:textId="2BD4E40D" w:rsidR="00637542" w:rsidRPr="00A85184" w:rsidRDefault="00902894" w:rsidP="00A85184">
      <w:pPr>
        <w:pStyle w:val="RLTextlnkuslovan"/>
        <w:numPr>
          <w:ilvl w:val="2"/>
          <w:numId w:val="1"/>
        </w:numPr>
        <w:spacing w:line="280" w:lineRule="atLeast"/>
        <w:rPr>
          <w:rFonts w:cs="Arial"/>
          <w:lang w:eastAsia="en-US"/>
        </w:rPr>
      </w:pPr>
      <w:r w:rsidRPr="00A85184">
        <w:rPr>
          <w:rFonts w:cs="Arial"/>
          <w:lang w:eastAsia="en-US"/>
        </w:rPr>
        <w:t>Poskytovatel</w:t>
      </w:r>
      <w:r w:rsidR="005E6174" w:rsidRPr="00A85184">
        <w:rPr>
          <w:rFonts w:cs="Arial"/>
          <w:lang w:eastAsia="en-US"/>
        </w:rPr>
        <w:t xml:space="preserve"> </w:t>
      </w:r>
      <w:r w:rsidR="003C53E2">
        <w:rPr>
          <w:rFonts w:cs="Arial"/>
          <w:lang w:eastAsia="en-US"/>
        </w:rPr>
        <w:t>s</w:t>
      </w:r>
      <w:r w:rsidR="005E6174" w:rsidRPr="00A85184">
        <w:rPr>
          <w:rFonts w:cs="Arial"/>
          <w:lang w:eastAsia="en-US"/>
        </w:rPr>
        <w:t xml:space="preserve">e </w:t>
      </w:r>
      <w:r w:rsidR="000A175D">
        <w:rPr>
          <w:rFonts w:cs="Arial"/>
          <w:lang w:eastAsia="en-US"/>
        </w:rPr>
        <w:t>zavazuje</w:t>
      </w:r>
      <w:r w:rsidR="005E6174" w:rsidRPr="00A85184">
        <w:rPr>
          <w:rFonts w:cs="Arial"/>
          <w:lang w:eastAsia="en-US"/>
        </w:rPr>
        <w:t xml:space="preserve"> </w:t>
      </w:r>
      <w:r w:rsidR="00386BAD" w:rsidRPr="00A85184">
        <w:rPr>
          <w:rFonts w:cs="Arial"/>
          <w:lang w:eastAsia="en-US"/>
        </w:rPr>
        <w:t xml:space="preserve">vypořádat </w:t>
      </w:r>
      <w:r w:rsidR="005E6174" w:rsidRPr="00A85184">
        <w:rPr>
          <w:rFonts w:cs="Arial"/>
          <w:lang w:eastAsia="en-US"/>
        </w:rPr>
        <w:t xml:space="preserve">připomínky </w:t>
      </w:r>
      <w:r w:rsidR="00386BAD" w:rsidRPr="00A85184">
        <w:rPr>
          <w:rFonts w:cs="Arial"/>
          <w:lang w:eastAsia="en-US"/>
        </w:rPr>
        <w:t xml:space="preserve">Objednatele </w:t>
      </w:r>
      <w:r w:rsidR="005E6174" w:rsidRPr="00A85184">
        <w:rPr>
          <w:rFonts w:cs="Arial"/>
          <w:lang w:eastAsia="en-US"/>
        </w:rPr>
        <w:t>bez zbytečného odkladu a neprodleně předložit příslušné dílčí plnění k</w:t>
      </w:r>
      <w:r w:rsidR="00386BAD" w:rsidRPr="00A85184">
        <w:rPr>
          <w:rFonts w:cs="Arial"/>
          <w:lang w:eastAsia="en-US"/>
        </w:rPr>
        <w:t xml:space="preserve"> opakované </w:t>
      </w:r>
      <w:r w:rsidR="005E6174" w:rsidRPr="00A85184">
        <w:rPr>
          <w:rFonts w:cs="Arial"/>
          <w:lang w:eastAsia="en-US"/>
        </w:rPr>
        <w:t>akceptaci dle této Smlouvy, za přiměřeného použití ostatních ustanovení tohoto</w:t>
      </w:r>
      <w:r w:rsidR="00464E91">
        <w:rPr>
          <w:rFonts w:cs="Arial"/>
          <w:lang w:eastAsia="en-US"/>
        </w:rPr>
        <w:br/>
      </w:r>
      <w:r w:rsidR="005E6174" w:rsidRPr="001F4689">
        <w:rPr>
          <w:rFonts w:cs="Arial"/>
          <w:lang w:eastAsia="en-US"/>
        </w:rPr>
        <w:t>čl</w:t>
      </w:r>
      <w:r w:rsidR="00D06B51" w:rsidRPr="001F4689">
        <w:rPr>
          <w:rFonts w:cs="Arial"/>
          <w:lang w:eastAsia="en-US"/>
        </w:rPr>
        <w:t>.</w:t>
      </w:r>
      <w:r w:rsidR="005E6174" w:rsidRPr="001F4689">
        <w:rPr>
          <w:rFonts w:cs="Arial"/>
          <w:lang w:eastAsia="en-US"/>
        </w:rPr>
        <w:t xml:space="preserve"> </w:t>
      </w:r>
      <w:r w:rsidR="00106DC8">
        <w:rPr>
          <w:rFonts w:cs="Arial"/>
          <w:lang w:eastAsia="en-US"/>
        </w:rPr>
        <w:t>10</w:t>
      </w:r>
      <w:r w:rsidR="001246FD" w:rsidRPr="001F4689">
        <w:rPr>
          <w:rFonts w:cs="Arial"/>
          <w:lang w:eastAsia="en-US"/>
        </w:rPr>
        <w:t>.</w:t>
      </w:r>
      <w:r w:rsidR="007C0253" w:rsidRPr="001F4689">
        <w:rPr>
          <w:rFonts w:cs="Arial"/>
          <w:lang w:eastAsia="en-US"/>
        </w:rPr>
        <w:t xml:space="preserve"> </w:t>
      </w:r>
      <w:r w:rsidR="005E6174" w:rsidRPr="001F4689">
        <w:rPr>
          <w:rFonts w:cs="Arial"/>
          <w:lang w:eastAsia="en-US"/>
        </w:rPr>
        <w:t>Smlouvy</w:t>
      </w:r>
      <w:r w:rsidR="005E6174" w:rsidRPr="00A85184">
        <w:rPr>
          <w:rFonts w:cs="Arial"/>
          <w:lang w:eastAsia="en-US"/>
        </w:rPr>
        <w:t xml:space="preserve">. Akceptační procedura, včetně </w:t>
      </w:r>
      <w:r w:rsidR="00B1216F" w:rsidRPr="00A85184">
        <w:rPr>
          <w:rFonts w:cs="Arial"/>
          <w:lang w:eastAsia="en-US"/>
        </w:rPr>
        <w:t xml:space="preserve">případného </w:t>
      </w:r>
      <w:r w:rsidR="005E6174" w:rsidRPr="00A85184">
        <w:rPr>
          <w:rFonts w:cs="Arial"/>
          <w:lang w:eastAsia="en-US"/>
        </w:rPr>
        <w:t>procesu testování</w:t>
      </w:r>
      <w:r w:rsidR="00464E91">
        <w:rPr>
          <w:rFonts w:cs="Arial"/>
          <w:lang w:eastAsia="en-US"/>
        </w:rPr>
        <w:br/>
      </w:r>
      <w:r w:rsidR="005E6174" w:rsidRPr="00A85184">
        <w:rPr>
          <w:rFonts w:cs="Arial"/>
          <w:lang w:eastAsia="en-US"/>
        </w:rPr>
        <w:t xml:space="preserve">a případných následných oprav, se bude opakovat, dokud příslušné dílčí plnění nesplní akceptační kritéria pro příslušný akceptační test. </w:t>
      </w:r>
      <w:r w:rsidR="0010716A" w:rsidRPr="00A85184">
        <w:rPr>
          <w:rFonts w:cs="Arial"/>
          <w:lang w:eastAsia="en-US"/>
        </w:rPr>
        <w:t>V případě, že se jedná o vypořádání připomínek k dílčímu plnění, které již bylo akceptováno, namísto předávacího protokolu strany potvrdí písemně</w:t>
      </w:r>
      <w:r w:rsidR="00D6301B" w:rsidRPr="00A85184">
        <w:rPr>
          <w:rFonts w:cs="Arial"/>
          <w:lang w:eastAsia="en-US"/>
        </w:rPr>
        <w:t xml:space="preserve"> či v elektronické podobě</w:t>
      </w:r>
      <w:r w:rsidR="0010716A" w:rsidRPr="00A85184">
        <w:rPr>
          <w:rFonts w:cs="Arial"/>
          <w:lang w:eastAsia="en-US"/>
        </w:rPr>
        <w:t>, že připomínky byly vypořádány.</w:t>
      </w:r>
    </w:p>
    <w:p w14:paraId="3ACD3696" w14:textId="42B49CE7" w:rsidR="005E6174" w:rsidRPr="00A85184" w:rsidRDefault="005E6174" w:rsidP="00A85184">
      <w:pPr>
        <w:pStyle w:val="RLTextlnkuslovan"/>
        <w:numPr>
          <w:ilvl w:val="2"/>
          <w:numId w:val="1"/>
        </w:numPr>
        <w:spacing w:line="280" w:lineRule="atLeast"/>
        <w:rPr>
          <w:rFonts w:cs="Arial"/>
          <w:lang w:eastAsia="en-US"/>
        </w:rPr>
      </w:pPr>
      <w:r w:rsidRPr="00A85184">
        <w:rPr>
          <w:rFonts w:cs="Arial"/>
          <w:lang w:eastAsia="en-US"/>
        </w:rPr>
        <w:t>Dohodnuté termíny pro akceptaci dílčího plnění nejsou dotče</w:t>
      </w:r>
      <w:r w:rsidR="00637542" w:rsidRPr="00A85184">
        <w:rPr>
          <w:rFonts w:cs="Arial"/>
          <w:lang w:eastAsia="en-US"/>
        </w:rPr>
        <w:t>ny trváním akceptační procedury</w:t>
      </w:r>
      <w:r w:rsidR="000C5158" w:rsidRPr="00A85184">
        <w:rPr>
          <w:rFonts w:cs="Arial"/>
          <w:lang w:eastAsia="en-US"/>
        </w:rPr>
        <w:t xml:space="preserve"> ani jakýmkoli jejím prodloužením z důvodu vad bránících akceptaci</w:t>
      </w:r>
      <w:r w:rsidRPr="00A85184">
        <w:rPr>
          <w:rFonts w:cs="Arial"/>
          <w:lang w:eastAsia="en-US"/>
        </w:rPr>
        <w:t>.</w:t>
      </w:r>
      <w:r w:rsidR="00706A0D" w:rsidRPr="00A85184">
        <w:rPr>
          <w:rFonts w:cs="Arial"/>
          <w:lang w:eastAsia="en-US"/>
        </w:rPr>
        <w:t xml:space="preserve"> Tímto ustanovením </w:t>
      </w:r>
      <w:r w:rsidR="00183E16" w:rsidRPr="00A85184">
        <w:rPr>
          <w:rFonts w:cs="Arial"/>
          <w:lang w:eastAsia="en-US"/>
        </w:rPr>
        <w:t xml:space="preserve">není </w:t>
      </w:r>
      <w:r w:rsidR="00706A0D" w:rsidRPr="00A85184">
        <w:rPr>
          <w:rFonts w:cs="Arial"/>
          <w:lang w:eastAsia="en-US"/>
        </w:rPr>
        <w:t>dotčen</w:t>
      </w:r>
      <w:r w:rsidR="00183E16" w:rsidRPr="00A85184">
        <w:rPr>
          <w:rFonts w:cs="Arial"/>
          <w:lang w:eastAsia="en-US"/>
        </w:rPr>
        <w:t>o</w:t>
      </w:r>
      <w:r w:rsidR="00706A0D" w:rsidRPr="00A85184">
        <w:rPr>
          <w:rFonts w:cs="Arial"/>
          <w:lang w:eastAsia="en-US"/>
        </w:rPr>
        <w:t xml:space="preserve"> ustanovení</w:t>
      </w:r>
      <w:r w:rsidR="00421F70">
        <w:rPr>
          <w:rFonts w:cs="Arial"/>
          <w:lang w:eastAsia="en-US"/>
        </w:rPr>
        <w:br/>
      </w:r>
      <w:r w:rsidR="00706A0D" w:rsidRPr="00F460FB">
        <w:rPr>
          <w:rFonts w:cs="Arial"/>
          <w:lang w:eastAsia="en-US"/>
        </w:rPr>
        <w:t>odst.</w:t>
      </w:r>
      <w:r w:rsidR="001246FD" w:rsidRPr="00F460FB">
        <w:rPr>
          <w:rFonts w:cs="Arial"/>
          <w:lang w:eastAsia="en-US"/>
        </w:rPr>
        <w:t xml:space="preserve"> </w:t>
      </w:r>
      <w:r w:rsidR="00706A0D" w:rsidRPr="00F460FB">
        <w:rPr>
          <w:rFonts w:cs="Arial"/>
          <w:lang w:eastAsia="en-US"/>
        </w:rPr>
        <w:fldChar w:fldCharType="begin"/>
      </w:r>
      <w:r w:rsidR="00706A0D" w:rsidRPr="00F460FB">
        <w:rPr>
          <w:rFonts w:cs="Arial"/>
          <w:lang w:eastAsia="en-US"/>
        </w:rPr>
        <w:instrText xml:space="preserve"> REF _Ref390854799 \r \h </w:instrText>
      </w:r>
      <w:r w:rsidR="00A85184" w:rsidRPr="00F460FB">
        <w:rPr>
          <w:rFonts w:cs="Arial"/>
          <w:lang w:eastAsia="en-US"/>
        </w:rPr>
        <w:instrText xml:space="preserve"> \* MERGEFORMAT </w:instrText>
      </w:r>
      <w:r w:rsidR="00706A0D" w:rsidRPr="00F460FB">
        <w:rPr>
          <w:rFonts w:cs="Arial"/>
          <w:lang w:eastAsia="en-US"/>
        </w:rPr>
      </w:r>
      <w:r w:rsidR="00706A0D" w:rsidRPr="00F460FB">
        <w:rPr>
          <w:rFonts w:cs="Arial"/>
          <w:lang w:eastAsia="en-US"/>
        </w:rPr>
        <w:fldChar w:fldCharType="separate"/>
      </w:r>
      <w:r w:rsidR="00913E49">
        <w:rPr>
          <w:rFonts w:cs="Arial"/>
          <w:lang w:eastAsia="en-US"/>
        </w:rPr>
        <w:t>4.4</w:t>
      </w:r>
      <w:r w:rsidR="00706A0D" w:rsidRPr="00F460FB">
        <w:rPr>
          <w:rFonts w:cs="Arial"/>
          <w:lang w:eastAsia="en-US"/>
        </w:rPr>
        <w:fldChar w:fldCharType="end"/>
      </w:r>
      <w:r w:rsidR="00706A0D" w:rsidRPr="00F460FB">
        <w:rPr>
          <w:rFonts w:cs="Arial"/>
          <w:lang w:eastAsia="en-US"/>
        </w:rPr>
        <w:t xml:space="preserve"> </w:t>
      </w:r>
      <w:r w:rsidR="007C0253" w:rsidRPr="00F460FB">
        <w:rPr>
          <w:rFonts w:cs="Arial"/>
          <w:lang w:eastAsia="en-US"/>
        </w:rPr>
        <w:t xml:space="preserve">této </w:t>
      </w:r>
      <w:r w:rsidR="00706A0D" w:rsidRPr="00F460FB">
        <w:rPr>
          <w:rFonts w:cs="Arial"/>
          <w:lang w:eastAsia="en-US"/>
        </w:rPr>
        <w:t>Smlouvy</w:t>
      </w:r>
      <w:r w:rsidR="00706A0D" w:rsidRPr="00A85184">
        <w:rPr>
          <w:rFonts w:cs="Arial"/>
          <w:lang w:eastAsia="en-US"/>
        </w:rPr>
        <w:t>.</w:t>
      </w:r>
    </w:p>
    <w:p w14:paraId="6DB3EA29" w14:textId="697959EF" w:rsidR="00386BAD" w:rsidRPr="00A85184" w:rsidRDefault="00386BAD" w:rsidP="00A85184">
      <w:pPr>
        <w:pStyle w:val="RLTextlnkuslovan"/>
        <w:numPr>
          <w:ilvl w:val="2"/>
          <w:numId w:val="1"/>
        </w:numPr>
        <w:spacing w:line="280" w:lineRule="atLeast"/>
        <w:rPr>
          <w:rFonts w:cs="Arial"/>
          <w:lang w:eastAsia="en-US"/>
        </w:rPr>
      </w:pPr>
      <w:bookmarkStart w:id="80" w:name="_Ref212690693"/>
      <w:r w:rsidRPr="00A85184">
        <w:rPr>
          <w:rFonts w:cs="Arial"/>
          <w:lang w:eastAsia="en-US"/>
        </w:rPr>
        <w:t xml:space="preserve">Nejpozději v den podpisu předávacího protokolu jednotlivého dílčího plnění </w:t>
      </w:r>
      <w:r w:rsidR="00E446E3">
        <w:rPr>
          <w:rFonts w:cs="Arial"/>
          <w:lang w:eastAsia="en-US"/>
        </w:rPr>
        <w:t>s</w:t>
      </w:r>
      <w:r w:rsidRPr="00A85184">
        <w:rPr>
          <w:rFonts w:cs="Arial"/>
          <w:lang w:eastAsia="en-US"/>
        </w:rPr>
        <w:t xml:space="preserve">e </w:t>
      </w:r>
      <w:r w:rsidR="00902894" w:rsidRPr="00A85184">
        <w:rPr>
          <w:rFonts w:cs="Arial"/>
          <w:lang w:eastAsia="en-US"/>
        </w:rPr>
        <w:t>Poskytovatel</w:t>
      </w:r>
      <w:r w:rsidRPr="00A85184">
        <w:rPr>
          <w:rFonts w:cs="Arial"/>
          <w:lang w:eastAsia="en-US"/>
        </w:rPr>
        <w:t xml:space="preserve"> </w:t>
      </w:r>
      <w:r w:rsidR="000A175D">
        <w:rPr>
          <w:rFonts w:cs="Arial"/>
          <w:lang w:eastAsia="en-US"/>
        </w:rPr>
        <w:t>zavazuje</w:t>
      </w:r>
      <w:r w:rsidRPr="00A85184">
        <w:rPr>
          <w:rFonts w:cs="Arial"/>
          <w:lang w:eastAsia="en-US"/>
        </w:rPr>
        <w:t xml:space="preserve"> předat Objednateli </w:t>
      </w:r>
      <w:r w:rsidR="00F244B2">
        <w:rPr>
          <w:rFonts w:cs="Arial"/>
          <w:lang w:eastAsia="en-US"/>
        </w:rPr>
        <w:t>D</w:t>
      </w:r>
      <w:r w:rsidRPr="00A85184">
        <w:rPr>
          <w:rFonts w:cs="Arial"/>
          <w:lang w:eastAsia="en-US"/>
        </w:rPr>
        <w:t xml:space="preserve">okumentaci </w:t>
      </w:r>
      <w:r w:rsidR="00A52597" w:rsidRPr="00A85184">
        <w:rPr>
          <w:rFonts w:cs="Arial"/>
          <w:lang w:eastAsia="en-US"/>
        </w:rPr>
        <w:t>k</w:t>
      </w:r>
      <w:r w:rsidR="000C5158" w:rsidRPr="00A85184">
        <w:rPr>
          <w:rFonts w:cs="Arial"/>
          <w:lang w:eastAsia="en-US"/>
        </w:rPr>
        <w:t xml:space="preserve"> d</w:t>
      </w:r>
      <w:r w:rsidRPr="00A85184">
        <w:rPr>
          <w:rFonts w:cs="Arial"/>
          <w:lang w:eastAsia="en-US"/>
        </w:rPr>
        <w:t>íl</w:t>
      </w:r>
      <w:r w:rsidR="000C5158" w:rsidRPr="00A85184">
        <w:rPr>
          <w:rFonts w:cs="Arial"/>
          <w:lang w:eastAsia="en-US"/>
        </w:rPr>
        <w:t>čímu</w:t>
      </w:r>
      <w:r w:rsidR="00D06B51" w:rsidRPr="00A85184">
        <w:rPr>
          <w:rFonts w:cs="Arial"/>
          <w:lang w:eastAsia="en-US"/>
        </w:rPr>
        <w:t xml:space="preserve"> </w:t>
      </w:r>
      <w:r w:rsidR="000C5158" w:rsidRPr="00A85184">
        <w:rPr>
          <w:rFonts w:cs="Arial"/>
          <w:lang w:eastAsia="en-US"/>
        </w:rPr>
        <w:t>plnění</w:t>
      </w:r>
      <w:r w:rsidR="00466BE3">
        <w:rPr>
          <w:rFonts w:cs="Arial"/>
          <w:lang w:eastAsia="en-US"/>
        </w:rPr>
        <w:br/>
      </w:r>
      <w:r w:rsidR="00D06B51" w:rsidRPr="00A85184">
        <w:rPr>
          <w:rFonts w:cs="Arial"/>
          <w:lang w:eastAsia="en-US"/>
        </w:rPr>
        <w:t xml:space="preserve">a případné zdrojové kódy dle </w:t>
      </w:r>
      <w:r w:rsidR="00D06B51" w:rsidRPr="00477486">
        <w:rPr>
          <w:rFonts w:cs="Arial"/>
          <w:lang w:eastAsia="en-US"/>
        </w:rPr>
        <w:t xml:space="preserve">čl. </w:t>
      </w:r>
      <w:r w:rsidR="00F936AF">
        <w:rPr>
          <w:rFonts w:cs="Arial"/>
          <w:lang w:eastAsia="en-US"/>
        </w:rPr>
        <w:t>14</w:t>
      </w:r>
      <w:r w:rsidR="001246FD" w:rsidRPr="00477486">
        <w:rPr>
          <w:rFonts w:cs="Arial"/>
          <w:lang w:eastAsia="en-US"/>
        </w:rPr>
        <w:t>.</w:t>
      </w:r>
      <w:r w:rsidR="007C0253" w:rsidRPr="00477486">
        <w:rPr>
          <w:rFonts w:cs="Arial"/>
          <w:lang w:eastAsia="en-US"/>
        </w:rPr>
        <w:t xml:space="preserve"> této</w:t>
      </w:r>
      <w:r w:rsidR="005B3936" w:rsidRPr="00477486">
        <w:rPr>
          <w:rFonts w:cs="Arial"/>
          <w:lang w:eastAsia="en-US"/>
        </w:rPr>
        <w:t xml:space="preserve"> Smlouvy</w:t>
      </w:r>
      <w:r w:rsidR="005B3936">
        <w:rPr>
          <w:rFonts w:cs="Arial"/>
          <w:lang w:eastAsia="en-US"/>
        </w:rPr>
        <w:t>.</w:t>
      </w:r>
    </w:p>
    <w:p w14:paraId="2A2B26A6" w14:textId="53887C70" w:rsidR="000C5158" w:rsidRPr="00A85184" w:rsidRDefault="00820E7B" w:rsidP="00A85184">
      <w:pPr>
        <w:pStyle w:val="RLTextlnkuslovan"/>
        <w:keepNext/>
        <w:spacing w:line="280" w:lineRule="atLeast"/>
        <w:rPr>
          <w:rFonts w:cs="Arial"/>
          <w:lang w:eastAsia="en-US"/>
        </w:rPr>
      </w:pPr>
      <w:bookmarkStart w:id="81" w:name="_Ref384292956"/>
      <w:r>
        <w:rPr>
          <w:rFonts w:cs="Arial"/>
          <w:lang w:eastAsia="en-US"/>
        </w:rPr>
        <w:t>Služby rozvoje</w:t>
      </w:r>
      <w:r w:rsidRPr="00A85184">
        <w:rPr>
          <w:rFonts w:cs="Arial"/>
          <w:lang w:eastAsia="en-US"/>
        </w:rPr>
        <w:t xml:space="preserve"> </w:t>
      </w:r>
      <w:r w:rsidR="000C5158" w:rsidRPr="00A85184">
        <w:rPr>
          <w:rFonts w:cs="Arial"/>
          <w:lang w:eastAsia="en-US"/>
        </w:rPr>
        <w:t>jako celek se považuj</w:t>
      </w:r>
      <w:r>
        <w:rPr>
          <w:rFonts w:cs="Arial"/>
          <w:lang w:eastAsia="en-US"/>
        </w:rPr>
        <w:t>í</w:t>
      </w:r>
      <w:r w:rsidR="000C5158" w:rsidRPr="00A85184">
        <w:rPr>
          <w:rFonts w:cs="Arial"/>
          <w:lang w:eastAsia="en-US"/>
        </w:rPr>
        <w:t xml:space="preserve"> za </w:t>
      </w:r>
      <w:r w:rsidR="00152DE9" w:rsidRPr="00A85184">
        <w:rPr>
          <w:rFonts w:cs="Arial"/>
          <w:lang w:eastAsia="en-US"/>
        </w:rPr>
        <w:t>provedené</w:t>
      </w:r>
      <w:r w:rsidR="008A78CA" w:rsidRPr="00A85184">
        <w:rPr>
          <w:rFonts w:cs="Arial"/>
          <w:lang w:eastAsia="en-US"/>
        </w:rPr>
        <w:t>, byl</w:t>
      </w:r>
      <w:r>
        <w:rPr>
          <w:rFonts w:cs="Arial"/>
          <w:lang w:eastAsia="en-US"/>
        </w:rPr>
        <w:t>y</w:t>
      </w:r>
      <w:r w:rsidR="008A78CA" w:rsidRPr="00A85184">
        <w:rPr>
          <w:rFonts w:cs="Arial"/>
          <w:lang w:eastAsia="en-US"/>
        </w:rPr>
        <w:t xml:space="preserve">-li řádně </w:t>
      </w:r>
      <w:r w:rsidR="00152DE9" w:rsidRPr="00A85184">
        <w:rPr>
          <w:rFonts w:cs="Arial"/>
          <w:lang w:eastAsia="en-US"/>
        </w:rPr>
        <w:t>dokončen</w:t>
      </w:r>
      <w:r>
        <w:rPr>
          <w:rFonts w:cs="Arial"/>
          <w:lang w:eastAsia="en-US"/>
        </w:rPr>
        <w:t>y</w:t>
      </w:r>
      <w:r w:rsidR="00D737F8">
        <w:rPr>
          <w:rFonts w:cs="Arial"/>
          <w:lang w:eastAsia="en-US"/>
        </w:rPr>
        <w:br/>
      </w:r>
      <w:r w:rsidR="00152DE9" w:rsidRPr="00A85184">
        <w:rPr>
          <w:rFonts w:cs="Arial"/>
          <w:lang w:eastAsia="en-US"/>
        </w:rPr>
        <w:t xml:space="preserve">a </w:t>
      </w:r>
      <w:r w:rsidR="008A78CA" w:rsidRPr="00A85184">
        <w:rPr>
          <w:rFonts w:cs="Arial"/>
          <w:lang w:eastAsia="en-US"/>
        </w:rPr>
        <w:t>převzat</w:t>
      </w:r>
      <w:r>
        <w:rPr>
          <w:rFonts w:cs="Arial"/>
          <w:lang w:eastAsia="en-US"/>
        </w:rPr>
        <w:t>y</w:t>
      </w:r>
      <w:r w:rsidR="008A78CA" w:rsidRPr="00A85184">
        <w:rPr>
          <w:rFonts w:cs="Arial"/>
          <w:lang w:eastAsia="en-US"/>
        </w:rPr>
        <w:t xml:space="preserve"> Objednatelem, tedy pokud došlo k</w:t>
      </w:r>
      <w:r w:rsidR="006C6219" w:rsidRPr="00A85184">
        <w:rPr>
          <w:rFonts w:cs="Arial"/>
          <w:lang w:eastAsia="en-US"/>
        </w:rPr>
        <w:t xml:space="preserve"> akceptaci a </w:t>
      </w:r>
      <w:r w:rsidR="006B6288" w:rsidRPr="00A85184">
        <w:rPr>
          <w:rFonts w:cs="Arial"/>
          <w:lang w:eastAsia="en-US"/>
        </w:rPr>
        <w:t xml:space="preserve">případně i </w:t>
      </w:r>
      <w:r w:rsidR="006C6219" w:rsidRPr="00A85184">
        <w:rPr>
          <w:rFonts w:cs="Arial"/>
          <w:lang w:eastAsia="en-US"/>
        </w:rPr>
        <w:t xml:space="preserve">protokolárnímu převzetí všech dílčích plnění tvořících </w:t>
      </w:r>
      <w:r>
        <w:rPr>
          <w:rFonts w:cs="Arial"/>
          <w:lang w:eastAsia="en-US"/>
        </w:rPr>
        <w:t xml:space="preserve">předmět </w:t>
      </w:r>
      <w:bookmarkEnd w:id="81"/>
      <w:r>
        <w:rPr>
          <w:rFonts w:cs="Arial"/>
          <w:lang w:eastAsia="en-US"/>
        </w:rPr>
        <w:t>Služeb rozvoje</w:t>
      </w:r>
      <w:r w:rsidR="006C6219" w:rsidRPr="00A85184">
        <w:rPr>
          <w:rFonts w:cs="Arial"/>
          <w:lang w:eastAsia="en-US"/>
        </w:rPr>
        <w:t>.</w:t>
      </w:r>
    </w:p>
    <w:p w14:paraId="54767C9B" w14:textId="7F2A43B1" w:rsidR="009F7E14" w:rsidRDefault="009F7E14" w:rsidP="00A85184">
      <w:pPr>
        <w:pStyle w:val="RLTextlnkuslovan"/>
        <w:spacing w:line="280" w:lineRule="atLeast"/>
        <w:rPr>
          <w:rFonts w:cs="Arial"/>
          <w:lang w:eastAsia="en-US"/>
        </w:rPr>
      </w:pPr>
      <w:r w:rsidRPr="00A85184">
        <w:rPr>
          <w:rFonts w:cs="Arial"/>
          <w:lang w:eastAsia="en-US"/>
        </w:rPr>
        <w:t xml:space="preserve">U Služeb </w:t>
      </w:r>
      <w:r w:rsidR="00FB3D2C">
        <w:rPr>
          <w:rFonts w:cs="Arial"/>
          <w:lang w:eastAsia="en-US"/>
        </w:rPr>
        <w:t xml:space="preserve">provozu </w:t>
      </w:r>
      <w:r w:rsidRPr="00A85184">
        <w:rPr>
          <w:rFonts w:cs="Arial"/>
          <w:lang w:eastAsia="en-US"/>
        </w:rPr>
        <w:t xml:space="preserve">probíhá </w:t>
      </w:r>
      <w:r w:rsidR="007B4CD1" w:rsidRPr="00A85184">
        <w:rPr>
          <w:rFonts w:cs="Arial"/>
          <w:lang w:eastAsia="en-US"/>
        </w:rPr>
        <w:t xml:space="preserve">akceptace </w:t>
      </w:r>
      <w:r w:rsidRPr="00A85184">
        <w:rPr>
          <w:rFonts w:cs="Arial"/>
          <w:lang w:eastAsia="en-US"/>
        </w:rPr>
        <w:t>schválením Reportu Objednatelem.</w:t>
      </w:r>
    </w:p>
    <w:p w14:paraId="1373CAA0" w14:textId="4899B4C9" w:rsidR="00C00210" w:rsidRPr="00C00210" w:rsidRDefault="00C00210" w:rsidP="00C00210">
      <w:pPr>
        <w:pStyle w:val="RLTextlnkuslovan"/>
        <w:keepNext/>
        <w:spacing w:line="280" w:lineRule="atLeast"/>
        <w:rPr>
          <w:rFonts w:cs="Arial"/>
          <w:lang w:eastAsia="en-US"/>
        </w:rPr>
      </w:pPr>
      <w:r>
        <w:rPr>
          <w:rFonts w:cs="Arial"/>
          <w:lang w:eastAsia="en-US"/>
        </w:rPr>
        <w:t xml:space="preserve">Služby </w:t>
      </w:r>
      <w:r w:rsidR="0017325D">
        <w:rPr>
          <w:rFonts w:cs="Arial"/>
          <w:lang w:eastAsia="en-US"/>
        </w:rPr>
        <w:t>převzetí</w:t>
      </w:r>
      <w:r w:rsidR="00F83C91">
        <w:rPr>
          <w:rFonts w:cs="Arial"/>
          <w:lang w:eastAsia="en-US"/>
        </w:rPr>
        <w:t xml:space="preserve"> a Služby </w:t>
      </w:r>
      <w:r w:rsidR="0017325D">
        <w:rPr>
          <w:rFonts w:cs="Arial"/>
          <w:lang w:eastAsia="en-US"/>
        </w:rPr>
        <w:t>předání</w:t>
      </w:r>
      <w:r w:rsidRPr="00A85184">
        <w:rPr>
          <w:rFonts w:cs="Arial"/>
          <w:lang w:eastAsia="en-US"/>
        </w:rPr>
        <w:t xml:space="preserve"> jako celek se považuj</w:t>
      </w:r>
      <w:r>
        <w:rPr>
          <w:rFonts w:cs="Arial"/>
          <w:lang w:eastAsia="en-US"/>
        </w:rPr>
        <w:t>í</w:t>
      </w:r>
      <w:r w:rsidRPr="00A85184">
        <w:rPr>
          <w:rFonts w:cs="Arial"/>
          <w:lang w:eastAsia="en-US"/>
        </w:rPr>
        <w:t xml:space="preserve"> za provedené, byl</w:t>
      </w:r>
      <w:r>
        <w:rPr>
          <w:rFonts w:cs="Arial"/>
          <w:lang w:eastAsia="en-US"/>
        </w:rPr>
        <w:t>y</w:t>
      </w:r>
      <w:r w:rsidRPr="00A85184">
        <w:rPr>
          <w:rFonts w:cs="Arial"/>
          <w:lang w:eastAsia="en-US"/>
        </w:rPr>
        <w:t>-li řádně dokončen</w:t>
      </w:r>
      <w:r>
        <w:rPr>
          <w:rFonts w:cs="Arial"/>
          <w:lang w:eastAsia="en-US"/>
        </w:rPr>
        <w:t>y</w:t>
      </w:r>
      <w:r w:rsidRPr="00A85184">
        <w:rPr>
          <w:rFonts w:cs="Arial"/>
          <w:lang w:eastAsia="en-US"/>
        </w:rPr>
        <w:t xml:space="preserve"> a převzat</w:t>
      </w:r>
      <w:r>
        <w:rPr>
          <w:rFonts w:cs="Arial"/>
          <w:lang w:eastAsia="en-US"/>
        </w:rPr>
        <w:t>y</w:t>
      </w:r>
      <w:r w:rsidRPr="00A85184">
        <w:rPr>
          <w:rFonts w:cs="Arial"/>
          <w:lang w:eastAsia="en-US"/>
        </w:rPr>
        <w:t xml:space="preserve"> Objednatelem, tedy pokud došlo k akceptaci a protokolárnímu převzetí všech dílčích plnění tvořících </w:t>
      </w:r>
      <w:r>
        <w:rPr>
          <w:rFonts w:cs="Arial"/>
          <w:lang w:eastAsia="en-US"/>
        </w:rPr>
        <w:t xml:space="preserve">předmět Služeb </w:t>
      </w:r>
      <w:r w:rsidR="008D6674">
        <w:rPr>
          <w:rFonts w:cs="Arial"/>
          <w:lang w:eastAsia="en-US"/>
        </w:rPr>
        <w:t>převzetí</w:t>
      </w:r>
      <w:r w:rsidR="00A32483">
        <w:rPr>
          <w:rFonts w:cs="Arial"/>
          <w:lang w:eastAsia="en-US"/>
        </w:rPr>
        <w:t xml:space="preserve"> a předání</w:t>
      </w:r>
      <w:r w:rsidRPr="00A85184">
        <w:rPr>
          <w:rFonts w:cs="Arial"/>
          <w:lang w:eastAsia="en-US"/>
        </w:rPr>
        <w:t>.</w:t>
      </w:r>
    </w:p>
    <w:p w14:paraId="60971907" w14:textId="04BF6D88" w:rsidR="005E6174" w:rsidRPr="00A85184" w:rsidRDefault="005E6174" w:rsidP="004D0B41">
      <w:pPr>
        <w:pStyle w:val="RLlneksmlouvy"/>
        <w:numPr>
          <w:ilvl w:val="0"/>
          <w:numId w:val="10"/>
        </w:numPr>
        <w:spacing w:line="280" w:lineRule="atLeast"/>
        <w:rPr>
          <w:rFonts w:cs="Arial"/>
        </w:rPr>
      </w:pPr>
      <w:bookmarkStart w:id="82" w:name="_Ref372212261"/>
      <w:r w:rsidRPr="00A85184">
        <w:rPr>
          <w:rFonts w:cs="Arial"/>
        </w:rPr>
        <w:t xml:space="preserve">DALŠÍ POVINNOSTI </w:t>
      </w:r>
      <w:bookmarkEnd w:id="80"/>
      <w:bookmarkEnd w:id="82"/>
      <w:r w:rsidR="004A5063">
        <w:rPr>
          <w:rFonts w:cs="Arial"/>
        </w:rPr>
        <w:t xml:space="preserve">A ZÁVAZKY </w:t>
      </w:r>
      <w:r w:rsidR="00A6754E" w:rsidRPr="00A85184">
        <w:rPr>
          <w:rFonts w:cs="Arial"/>
        </w:rPr>
        <w:t>POSKYTOVATELE</w:t>
      </w:r>
    </w:p>
    <w:p w14:paraId="1FA80FC4" w14:textId="3AA9930D" w:rsidR="005E6174" w:rsidRPr="004D0B41" w:rsidRDefault="00902894" w:rsidP="00701CFD">
      <w:pPr>
        <w:pStyle w:val="RLTextlnkuslovan"/>
        <w:numPr>
          <w:ilvl w:val="1"/>
          <w:numId w:val="23"/>
        </w:numPr>
        <w:spacing w:line="280" w:lineRule="atLeast"/>
        <w:rPr>
          <w:rFonts w:cs="Arial"/>
          <w:lang w:eastAsia="en-US"/>
        </w:rPr>
      </w:pPr>
      <w:bookmarkStart w:id="83" w:name="_Ref214191694"/>
      <w:r w:rsidRPr="004D0B41">
        <w:rPr>
          <w:rFonts w:cs="Arial"/>
          <w:lang w:eastAsia="en-US"/>
        </w:rPr>
        <w:t>Poskytovatel</w:t>
      </w:r>
      <w:r w:rsidR="005E6174" w:rsidRPr="004D0B41">
        <w:rPr>
          <w:rFonts w:cs="Arial"/>
          <w:lang w:eastAsia="en-US"/>
        </w:rPr>
        <w:t xml:space="preserve"> se zavazuje:</w:t>
      </w:r>
      <w:bookmarkEnd w:id="83"/>
    </w:p>
    <w:p w14:paraId="0D718D1A" w14:textId="77777777" w:rsidR="005A5FAC" w:rsidRPr="00A85184" w:rsidRDefault="00637542" w:rsidP="00A85184">
      <w:pPr>
        <w:pStyle w:val="RLTextlnkuslovan"/>
        <w:numPr>
          <w:ilvl w:val="2"/>
          <w:numId w:val="1"/>
        </w:numPr>
        <w:spacing w:line="280" w:lineRule="atLeast"/>
        <w:rPr>
          <w:rFonts w:cs="Arial"/>
          <w:lang w:eastAsia="en-US"/>
        </w:rPr>
      </w:pPr>
      <w:r w:rsidRPr="00A85184">
        <w:rPr>
          <w:rFonts w:cs="Arial"/>
        </w:rPr>
        <w:t>poskytovat</w:t>
      </w:r>
      <w:r w:rsidR="005E6174" w:rsidRPr="00A85184">
        <w:rPr>
          <w:rFonts w:cs="Arial"/>
        </w:rPr>
        <w:t xml:space="preserve"> </w:t>
      </w:r>
      <w:r w:rsidR="00FF7051" w:rsidRPr="00A85184">
        <w:rPr>
          <w:rFonts w:cs="Arial"/>
        </w:rPr>
        <w:t>P</w:t>
      </w:r>
      <w:r w:rsidR="005E6174" w:rsidRPr="00A85184">
        <w:rPr>
          <w:rFonts w:cs="Arial"/>
        </w:rPr>
        <w:t xml:space="preserve">lnění </w:t>
      </w:r>
      <w:r w:rsidR="00B45E26" w:rsidRPr="00A85184">
        <w:rPr>
          <w:rFonts w:cs="Arial"/>
        </w:rPr>
        <w:t>vlastním jménem, na vlastní odpovědnost a v</w:t>
      </w:r>
      <w:r w:rsidR="00E074D4">
        <w:rPr>
          <w:rFonts w:cs="Arial"/>
        </w:rPr>
        <w:t> </w:t>
      </w:r>
      <w:r w:rsidR="00B45E26" w:rsidRPr="00A85184">
        <w:rPr>
          <w:rFonts w:cs="Arial"/>
        </w:rPr>
        <w:t>souladu</w:t>
      </w:r>
      <w:r w:rsidR="00E074D4">
        <w:rPr>
          <w:rFonts w:cs="Arial"/>
        </w:rPr>
        <w:br/>
      </w:r>
      <w:r w:rsidR="00B45E26" w:rsidRPr="00A85184">
        <w:rPr>
          <w:rFonts w:cs="Arial"/>
        </w:rPr>
        <w:t xml:space="preserve">s pokyny </w:t>
      </w:r>
      <w:r w:rsidR="0057483E" w:rsidRPr="00A85184">
        <w:rPr>
          <w:rFonts w:cs="Arial"/>
        </w:rPr>
        <w:t xml:space="preserve">Objednatele </w:t>
      </w:r>
      <w:r w:rsidR="00F37376" w:rsidRPr="00A85184">
        <w:rPr>
          <w:rFonts w:cs="Arial"/>
        </w:rPr>
        <w:t xml:space="preserve">či jím určené třetí osoby </w:t>
      </w:r>
      <w:r w:rsidR="005E6174" w:rsidRPr="00A85184">
        <w:rPr>
          <w:rFonts w:cs="Arial"/>
        </w:rPr>
        <w:t>řádně a včas</w:t>
      </w:r>
      <w:r w:rsidR="00B45E26" w:rsidRPr="00A85184">
        <w:rPr>
          <w:rFonts w:cs="Arial"/>
        </w:rPr>
        <w:t xml:space="preserve">, zejména </w:t>
      </w:r>
      <w:r w:rsidR="008A78CA" w:rsidRPr="00A85184">
        <w:rPr>
          <w:rFonts w:cs="Arial"/>
          <w:lang w:eastAsia="en-US"/>
        </w:rPr>
        <w:t>se zohledněním délky trvání akceptační procedury;</w:t>
      </w:r>
    </w:p>
    <w:p w14:paraId="583EC914" w14:textId="66EEE072" w:rsidR="004F1081" w:rsidRPr="00A85184" w:rsidRDefault="008A78CA" w:rsidP="00A85184">
      <w:pPr>
        <w:pStyle w:val="RLTextlnkuslovan"/>
        <w:numPr>
          <w:ilvl w:val="2"/>
          <w:numId w:val="1"/>
        </w:numPr>
        <w:spacing w:line="280" w:lineRule="atLeast"/>
        <w:rPr>
          <w:rFonts w:cs="Arial"/>
          <w:lang w:eastAsia="en-US"/>
        </w:rPr>
      </w:pPr>
      <w:r w:rsidRPr="3FA71A87">
        <w:rPr>
          <w:rFonts w:cs="Arial"/>
          <w:lang w:eastAsia="en-US"/>
        </w:rPr>
        <w:t xml:space="preserve">poskytovat </w:t>
      </w:r>
      <w:r w:rsidR="00B96560" w:rsidRPr="3FA71A87">
        <w:rPr>
          <w:rFonts w:cs="Arial"/>
          <w:lang w:eastAsia="en-US"/>
        </w:rPr>
        <w:t>P</w:t>
      </w:r>
      <w:r w:rsidRPr="3FA71A87">
        <w:rPr>
          <w:rFonts w:cs="Arial"/>
          <w:lang w:eastAsia="en-US"/>
        </w:rPr>
        <w:t xml:space="preserve">lnění </w:t>
      </w:r>
      <w:r w:rsidR="004F1081" w:rsidRPr="3FA71A87">
        <w:rPr>
          <w:rFonts w:cs="Arial"/>
          <w:lang w:eastAsia="en-US"/>
        </w:rPr>
        <w:t>s péčí řádného hospodáře odpovídající podmínkám sjednaným v této Smlouvě</w:t>
      </w:r>
      <w:r w:rsidR="00835E9F" w:rsidRPr="3FA71A87">
        <w:rPr>
          <w:rFonts w:cs="Arial"/>
          <w:lang w:eastAsia="en-US"/>
        </w:rPr>
        <w:t xml:space="preserve"> či </w:t>
      </w:r>
      <w:r w:rsidR="18C1B612" w:rsidRPr="3FA71A87">
        <w:rPr>
          <w:rFonts w:cs="Arial"/>
          <w:lang w:eastAsia="en-US"/>
        </w:rPr>
        <w:t>Objednávce</w:t>
      </w:r>
      <w:r w:rsidR="004F1081" w:rsidRPr="3FA71A87">
        <w:rPr>
          <w:rFonts w:cs="Arial"/>
          <w:lang w:eastAsia="en-US"/>
        </w:rPr>
        <w:t xml:space="preserve">; dostane-li se </w:t>
      </w:r>
      <w:r w:rsidR="00902894" w:rsidRPr="3FA71A87">
        <w:rPr>
          <w:rFonts w:cs="Arial"/>
          <w:lang w:eastAsia="en-US"/>
        </w:rPr>
        <w:t>Poskytovatel</w:t>
      </w:r>
      <w:r w:rsidR="004F1081" w:rsidRPr="3FA71A87">
        <w:rPr>
          <w:rFonts w:cs="Arial"/>
          <w:lang w:eastAsia="en-US"/>
        </w:rPr>
        <w:t xml:space="preserve"> do prodlení </w:t>
      </w:r>
      <w:r w:rsidRPr="3FA71A87">
        <w:rPr>
          <w:rFonts w:cs="Arial"/>
          <w:lang w:eastAsia="en-US"/>
        </w:rPr>
        <w:t xml:space="preserve">se svým </w:t>
      </w:r>
      <w:r w:rsidR="00B96560" w:rsidRPr="3FA71A87">
        <w:rPr>
          <w:rFonts w:cs="Arial"/>
          <w:lang w:eastAsia="en-US"/>
        </w:rPr>
        <w:t>P</w:t>
      </w:r>
      <w:r w:rsidRPr="3FA71A87">
        <w:rPr>
          <w:rFonts w:cs="Arial"/>
          <w:lang w:eastAsia="en-US"/>
        </w:rPr>
        <w:t xml:space="preserve">lněním </w:t>
      </w:r>
      <w:r w:rsidR="004F1081" w:rsidRPr="3FA71A87">
        <w:rPr>
          <w:rFonts w:cs="Arial"/>
          <w:lang w:eastAsia="en-US"/>
        </w:rPr>
        <w:t xml:space="preserve">bez </w:t>
      </w:r>
      <w:r w:rsidRPr="3FA71A87">
        <w:rPr>
          <w:rFonts w:cs="Arial"/>
          <w:lang w:eastAsia="en-US"/>
        </w:rPr>
        <w:t xml:space="preserve">toho, aby to způsobil </w:t>
      </w:r>
      <w:r w:rsidR="004F1081" w:rsidRPr="3FA71A87">
        <w:rPr>
          <w:rFonts w:cs="Arial"/>
          <w:lang w:eastAsia="en-US"/>
        </w:rPr>
        <w:t>Objednatel či okolnost</w:t>
      </w:r>
      <w:r w:rsidRPr="3FA71A87">
        <w:rPr>
          <w:rFonts w:cs="Arial"/>
          <w:lang w:eastAsia="en-US"/>
        </w:rPr>
        <w:t>i</w:t>
      </w:r>
      <w:r w:rsidR="004F1081" w:rsidRPr="3FA71A87">
        <w:rPr>
          <w:rFonts w:cs="Arial"/>
          <w:lang w:eastAsia="en-US"/>
        </w:rPr>
        <w:t xml:space="preserve"> vylučující odpovědnost po dobu delší </w:t>
      </w:r>
      <w:r w:rsidRPr="3FA71A87">
        <w:rPr>
          <w:rFonts w:cs="Arial"/>
          <w:lang w:eastAsia="en-US"/>
        </w:rPr>
        <w:t xml:space="preserve">než </w:t>
      </w:r>
      <w:r w:rsidR="003F2679" w:rsidRPr="3FA71A87">
        <w:rPr>
          <w:rFonts w:cs="Arial"/>
          <w:lang w:eastAsia="en-US"/>
        </w:rPr>
        <w:t xml:space="preserve">10 </w:t>
      </w:r>
      <w:r w:rsidR="00567AA0">
        <w:rPr>
          <w:rFonts w:cs="Arial"/>
          <w:lang w:eastAsia="en-US"/>
        </w:rPr>
        <w:t xml:space="preserve">kalendářních </w:t>
      </w:r>
      <w:r w:rsidR="004F1081" w:rsidRPr="3FA71A87">
        <w:rPr>
          <w:rFonts w:cs="Arial"/>
          <w:lang w:eastAsia="en-US"/>
        </w:rPr>
        <w:t xml:space="preserve">dnů, je Objednatel oprávněn zajistit </w:t>
      </w:r>
      <w:r w:rsidRPr="3FA71A87">
        <w:rPr>
          <w:rFonts w:cs="Arial"/>
          <w:lang w:eastAsia="en-US"/>
        </w:rPr>
        <w:t xml:space="preserve">náhradní </w:t>
      </w:r>
      <w:r w:rsidR="004F1081" w:rsidRPr="3FA71A87">
        <w:rPr>
          <w:rFonts w:cs="Arial"/>
          <w:lang w:eastAsia="en-US"/>
        </w:rPr>
        <w:t xml:space="preserve">plnění jinou osobou; v takovém případě </w:t>
      </w:r>
      <w:r w:rsidRPr="3FA71A87">
        <w:rPr>
          <w:rFonts w:cs="Arial"/>
          <w:lang w:eastAsia="en-US"/>
        </w:rPr>
        <w:t xml:space="preserve">se </w:t>
      </w:r>
      <w:r w:rsidR="00902894" w:rsidRPr="3FA71A87">
        <w:rPr>
          <w:rFonts w:cs="Arial"/>
          <w:lang w:eastAsia="en-US"/>
        </w:rPr>
        <w:t>Poskytovatel</w:t>
      </w:r>
      <w:r w:rsidRPr="3FA71A87">
        <w:rPr>
          <w:rFonts w:cs="Arial"/>
          <w:lang w:eastAsia="en-US"/>
        </w:rPr>
        <w:t xml:space="preserve"> zavazuje nahradit v plném rozsahu </w:t>
      </w:r>
      <w:r w:rsidR="004F1081" w:rsidRPr="3FA71A87">
        <w:rPr>
          <w:rFonts w:cs="Arial"/>
          <w:lang w:eastAsia="en-US"/>
        </w:rPr>
        <w:t>náklady spojené s náhradním plněním;</w:t>
      </w:r>
    </w:p>
    <w:p w14:paraId="7BB4EBAA" w14:textId="77777777" w:rsidR="004F1081" w:rsidRPr="00A85184" w:rsidRDefault="004F1081" w:rsidP="00A85184">
      <w:pPr>
        <w:pStyle w:val="RLTextlnkuslovan"/>
        <w:numPr>
          <w:ilvl w:val="2"/>
          <w:numId w:val="1"/>
        </w:numPr>
        <w:spacing w:line="280" w:lineRule="atLeast"/>
        <w:rPr>
          <w:rFonts w:cs="Arial"/>
        </w:rPr>
      </w:pPr>
      <w:r w:rsidRPr="00A85184">
        <w:rPr>
          <w:rFonts w:cs="Arial"/>
        </w:rPr>
        <w:t xml:space="preserve">upozorňovat Objednatele včas na všechny hrozící vady </w:t>
      </w:r>
      <w:r w:rsidR="008A78CA" w:rsidRPr="00A85184">
        <w:rPr>
          <w:rFonts w:cs="Arial"/>
        </w:rPr>
        <w:t xml:space="preserve">či výpadky </w:t>
      </w:r>
      <w:r w:rsidRPr="00A85184">
        <w:rPr>
          <w:rFonts w:cs="Arial"/>
        </w:rPr>
        <w:t xml:space="preserve">svého </w:t>
      </w:r>
      <w:r w:rsidR="00B96560" w:rsidRPr="00A85184">
        <w:rPr>
          <w:rFonts w:cs="Arial"/>
        </w:rPr>
        <w:t>P</w:t>
      </w:r>
      <w:r w:rsidRPr="00A85184">
        <w:rPr>
          <w:rFonts w:cs="Arial"/>
        </w:rPr>
        <w:t xml:space="preserve">lnění, jakož i </w:t>
      </w:r>
      <w:r w:rsidR="00637542" w:rsidRPr="00A85184">
        <w:rPr>
          <w:rFonts w:cs="Arial"/>
        </w:rPr>
        <w:t xml:space="preserve">poskytovat </w:t>
      </w:r>
      <w:r w:rsidRPr="00A85184">
        <w:rPr>
          <w:rFonts w:cs="Arial"/>
        </w:rPr>
        <w:t xml:space="preserve">Objednateli veškeré informace, které jsou pro </w:t>
      </w:r>
      <w:r w:rsidR="00B96560" w:rsidRPr="00A85184">
        <w:rPr>
          <w:rFonts w:cs="Arial"/>
        </w:rPr>
        <w:t>P</w:t>
      </w:r>
      <w:r w:rsidRPr="00A85184">
        <w:rPr>
          <w:rFonts w:cs="Arial"/>
        </w:rPr>
        <w:t>lnění nezbytné;</w:t>
      </w:r>
    </w:p>
    <w:p w14:paraId="66C1CC12" w14:textId="77777777" w:rsidR="004F1081" w:rsidRPr="00A85184" w:rsidRDefault="004F1081" w:rsidP="00A85184">
      <w:pPr>
        <w:pStyle w:val="RLTextlnkuslovan"/>
        <w:numPr>
          <w:ilvl w:val="2"/>
          <w:numId w:val="1"/>
        </w:numPr>
        <w:spacing w:line="280" w:lineRule="atLeast"/>
        <w:rPr>
          <w:rFonts w:cs="Arial"/>
        </w:rPr>
      </w:pPr>
      <w:r w:rsidRPr="00A85184">
        <w:rPr>
          <w:rFonts w:cs="Arial"/>
        </w:rPr>
        <w:t>neprodleně oznámit písemnou formou Objednateli překážky, které mu brání v</w:t>
      </w:r>
      <w:r w:rsidR="006C6219" w:rsidRPr="00A85184">
        <w:rPr>
          <w:rFonts w:cs="Arial"/>
        </w:rPr>
        <w:t> </w:t>
      </w:r>
      <w:r w:rsidR="00B96560" w:rsidRPr="00A85184">
        <w:rPr>
          <w:rFonts w:cs="Arial"/>
        </w:rPr>
        <w:t>P</w:t>
      </w:r>
      <w:r w:rsidRPr="00A85184">
        <w:rPr>
          <w:rFonts w:cs="Arial"/>
        </w:rPr>
        <w:t xml:space="preserve">lnění a výkonu dalších činností souvisejících s </w:t>
      </w:r>
      <w:r w:rsidR="00B96560" w:rsidRPr="00A85184">
        <w:rPr>
          <w:rFonts w:cs="Arial"/>
        </w:rPr>
        <w:t>P</w:t>
      </w:r>
      <w:r w:rsidRPr="00A85184">
        <w:rPr>
          <w:rFonts w:cs="Arial"/>
        </w:rPr>
        <w:t>lněním;</w:t>
      </w:r>
    </w:p>
    <w:p w14:paraId="33BEBD5C" w14:textId="77777777" w:rsidR="00C55B20" w:rsidRPr="00A85184" w:rsidRDefault="00C55B20" w:rsidP="00A85184">
      <w:pPr>
        <w:pStyle w:val="RLTextlnkuslovan"/>
        <w:numPr>
          <w:ilvl w:val="2"/>
          <w:numId w:val="1"/>
        </w:numPr>
        <w:spacing w:line="280" w:lineRule="atLeast"/>
        <w:rPr>
          <w:rFonts w:cs="Arial"/>
        </w:rPr>
      </w:pPr>
      <w:r w:rsidRPr="00A85184">
        <w:rPr>
          <w:rFonts w:cs="Arial"/>
        </w:rPr>
        <w:lastRenderedPageBreak/>
        <w:t>upozornit Objednatele na potenciální rizika vzniku škod a včas a řádně dle svých možností provést taková opatření, která riziko vzniku škod zcela vyloučí nebo sníží;</w:t>
      </w:r>
    </w:p>
    <w:p w14:paraId="37733EB3" w14:textId="77777777" w:rsidR="004F1081" w:rsidRPr="00A85184" w:rsidRDefault="00C55B20" w:rsidP="00A85184">
      <w:pPr>
        <w:pStyle w:val="RLTextlnkuslovan"/>
        <w:numPr>
          <w:ilvl w:val="2"/>
          <w:numId w:val="1"/>
        </w:numPr>
        <w:spacing w:line="280" w:lineRule="atLeast"/>
        <w:rPr>
          <w:rFonts w:cs="Arial"/>
          <w:lang w:eastAsia="en-US"/>
        </w:rPr>
      </w:pPr>
      <w:r w:rsidRPr="00A85184">
        <w:rPr>
          <w:rFonts w:cs="Arial"/>
        </w:rPr>
        <w:t xml:space="preserve">i bez pokynů Objednatele provést nutné úkony, které, ač nejsou předmětem této Smlouvy, budou s ohledem na nepředvídané okolnosti pro </w:t>
      </w:r>
      <w:r w:rsidR="00B96560" w:rsidRPr="00A85184">
        <w:rPr>
          <w:rFonts w:cs="Arial"/>
        </w:rPr>
        <w:t>P</w:t>
      </w:r>
      <w:r w:rsidRPr="00A85184">
        <w:rPr>
          <w:rFonts w:cs="Arial"/>
        </w:rPr>
        <w:t xml:space="preserve">lnění nezbytné nebo jsou nezbytné pro zamezení vzniku škody; </w:t>
      </w:r>
      <w:r w:rsidR="0030241C" w:rsidRPr="00A85184">
        <w:rPr>
          <w:rFonts w:cs="Arial"/>
        </w:rPr>
        <w:t xml:space="preserve">jde-li o zamezení vzniku škod nezapříčiněných </w:t>
      </w:r>
      <w:r w:rsidR="00902894" w:rsidRPr="00A85184">
        <w:rPr>
          <w:rFonts w:cs="Arial"/>
        </w:rPr>
        <w:t>Poskytovatel</w:t>
      </w:r>
      <w:r w:rsidR="0030241C" w:rsidRPr="00A85184">
        <w:rPr>
          <w:rFonts w:cs="Arial"/>
        </w:rPr>
        <w:t>em,</w:t>
      </w:r>
      <w:r w:rsidRPr="00A85184">
        <w:rPr>
          <w:rFonts w:cs="Arial"/>
        </w:rPr>
        <w:t xml:space="preserve"> má </w:t>
      </w:r>
      <w:r w:rsidR="00902894" w:rsidRPr="00A85184">
        <w:rPr>
          <w:rFonts w:cs="Arial"/>
        </w:rPr>
        <w:t>Poskytovatel</w:t>
      </w:r>
      <w:r w:rsidRPr="00A85184">
        <w:rPr>
          <w:rFonts w:cs="Arial"/>
        </w:rPr>
        <w:t xml:space="preserve"> právo na úhradu nezbytných a účelně vynaložených nákladů;</w:t>
      </w:r>
    </w:p>
    <w:p w14:paraId="5B392F6B" w14:textId="289B49FD" w:rsidR="005E6174" w:rsidRPr="00A85184" w:rsidRDefault="005E6174" w:rsidP="00A85184">
      <w:pPr>
        <w:pStyle w:val="RLTextlnkuslovan"/>
        <w:numPr>
          <w:ilvl w:val="2"/>
          <w:numId w:val="1"/>
        </w:numPr>
        <w:spacing w:line="280" w:lineRule="atLeast"/>
        <w:rPr>
          <w:rFonts w:cs="Arial"/>
          <w:lang w:eastAsia="en-US"/>
        </w:rPr>
      </w:pPr>
      <w:r w:rsidRPr="00A85184">
        <w:rPr>
          <w:rFonts w:cs="Arial"/>
          <w:lang w:eastAsia="en-US"/>
        </w:rPr>
        <w:t xml:space="preserve">postupovat při </w:t>
      </w:r>
      <w:r w:rsidRPr="00A85184">
        <w:rPr>
          <w:rFonts w:cs="Arial"/>
        </w:rPr>
        <w:t xml:space="preserve">poskytování </w:t>
      </w:r>
      <w:r w:rsidR="00B96560" w:rsidRPr="00A85184">
        <w:rPr>
          <w:rFonts w:cs="Arial"/>
        </w:rPr>
        <w:t>P</w:t>
      </w:r>
      <w:r w:rsidRPr="00A85184">
        <w:rPr>
          <w:rFonts w:cs="Arial"/>
        </w:rPr>
        <w:t xml:space="preserve">lnění </w:t>
      </w:r>
      <w:r w:rsidRPr="00A85184">
        <w:rPr>
          <w:rFonts w:cs="Arial"/>
          <w:lang w:eastAsia="en-US"/>
        </w:rPr>
        <w:t>s odbornou péčí a apl</w:t>
      </w:r>
      <w:r w:rsidR="00637542" w:rsidRPr="00A85184">
        <w:rPr>
          <w:rFonts w:cs="Arial"/>
          <w:lang w:eastAsia="en-US"/>
        </w:rPr>
        <w:t>ikovat procesy „</w:t>
      </w:r>
      <w:proofErr w:type="spellStart"/>
      <w:r w:rsidR="00637542" w:rsidRPr="00A85184">
        <w:rPr>
          <w:rFonts w:cs="Arial"/>
          <w:i/>
          <w:lang w:eastAsia="en-US"/>
        </w:rPr>
        <w:t>best</w:t>
      </w:r>
      <w:proofErr w:type="spellEnd"/>
      <w:r w:rsidR="00637542" w:rsidRPr="00A85184">
        <w:rPr>
          <w:rFonts w:cs="Arial"/>
          <w:i/>
          <w:lang w:eastAsia="en-US"/>
        </w:rPr>
        <w:t xml:space="preserve"> </w:t>
      </w:r>
      <w:proofErr w:type="spellStart"/>
      <w:r w:rsidR="00637542" w:rsidRPr="00A85184">
        <w:rPr>
          <w:rFonts w:cs="Arial"/>
          <w:i/>
          <w:lang w:eastAsia="en-US"/>
        </w:rPr>
        <w:t>practice</w:t>
      </w:r>
      <w:proofErr w:type="spellEnd"/>
      <w:r w:rsidR="00637542" w:rsidRPr="00A85184">
        <w:rPr>
          <w:rFonts w:cs="Arial"/>
          <w:lang w:eastAsia="en-US"/>
        </w:rPr>
        <w:t>“</w:t>
      </w:r>
      <w:r w:rsidR="0069502B">
        <w:rPr>
          <w:rFonts w:cs="Arial"/>
          <w:lang w:eastAsia="en-US"/>
        </w:rPr>
        <w:t xml:space="preserve"> v oblasti řízení </w:t>
      </w:r>
      <w:r w:rsidR="001D1DCB">
        <w:rPr>
          <w:rFonts w:cs="Arial"/>
          <w:lang w:eastAsia="en-US"/>
        </w:rPr>
        <w:t xml:space="preserve">a realizace </w:t>
      </w:r>
      <w:r w:rsidR="0069502B">
        <w:rPr>
          <w:rFonts w:cs="Arial"/>
          <w:lang w:eastAsia="en-US"/>
        </w:rPr>
        <w:t>I</w:t>
      </w:r>
      <w:r w:rsidR="00175015">
        <w:rPr>
          <w:rFonts w:cs="Arial"/>
          <w:lang w:eastAsia="en-US"/>
        </w:rPr>
        <w:t>C</w:t>
      </w:r>
      <w:r w:rsidR="0069502B">
        <w:rPr>
          <w:rFonts w:cs="Arial"/>
          <w:lang w:eastAsia="en-US"/>
        </w:rPr>
        <w:t>T projektů</w:t>
      </w:r>
      <w:r w:rsidR="00637542" w:rsidRPr="00A85184">
        <w:rPr>
          <w:rFonts w:cs="Arial"/>
          <w:lang w:eastAsia="en-US"/>
        </w:rPr>
        <w:t>;</w:t>
      </w:r>
    </w:p>
    <w:p w14:paraId="3BDD0645" w14:textId="2CB7708A" w:rsidR="00B45E26" w:rsidRPr="00A85184" w:rsidRDefault="00B45E26" w:rsidP="00A85184">
      <w:pPr>
        <w:pStyle w:val="RLTextlnkuslovan"/>
        <w:numPr>
          <w:ilvl w:val="2"/>
          <w:numId w:val="1"/>
        </w:numPr>
        <w:spacing w:line="280" w:lineRule="atLeast"/>
        <w:rPr>
          <w:rFonts w:cs="Arial"/>
        </w:rPr>
      </w:pPr>
      <w:r w:rsidRPr="00A85184">
        <w:rPr>
          <w:rFonts w:cs="Arial"/>
        </w:rPr>
        <w:t xml:space="preserve">v případě potřeby průběžně komunikovat s Objednatelem a třetími osobami, vyžaduje-li to řádné </w:t>
      </w:r>
      <w:r w:rsidR="006C6219" w:rsidRPr="00A85184">
        <w:rPr>
          <w:rFonts w:cs="Arial"/>
        </w:rPr>
        <w:t xml:space="preserve">provedení </w:t>
      </w:r>
      <w:r w:rsidR="00DF2258">
        <w:rPr>
          <w:rFonts w:cs="Arial"/>
        </w:rPr>
        <w:t>Plnění</w:t>
      </w:r>
      <w:r w:rsidRPr="00A85184">
        <w:rPr>
          <w:rFonts w:cs="Arial"/>
        </w:rPr>
        <w:t>;</w:t>
      </w:r>
    </w:p>
    <w:p w14:paraId="29465C36" w14:textId="34FEC064" w:rsidR="005E6174" w:rsidRPr="00A85184" w:rsidRDefault="005E6174" w:rsidP="00A85184">
      <w:pPr>
        <w:pStyle w:val="RLTextlnkuslovan"/>
        <w:numPr>
          <w:ilvl w:val="2"/>
          <w:numId w:val="1"/>
        </w:numPr>
        <w:spacing w:line="280" w:lineRule="atLeast"/>
        <w:rPr>
          <w:rFonts w:cs="Arial"/>
        </w:rPr>
      </w:pPr>
      <w:r w:rsidRPr="00A85184">
        <w:rPr>
          <w:rFonts w:cs="Arial"/>
        </w:rPr>
        <w:t xml:space="preserve">informovat Objednatele o plnění svých povinností </w:t>
      </w:r>
      <w:r w:rsidR="00EB28E4">
        <w:rPr>
          <w:rFonts w:cs="Arial"/>
        </w:rPr>
        <w:t xml:space="preserve">a závazků </w:t>
      </w:r>
      <w:r w:rsidRPr="00A85184">
        <w:rPr>
          <w:rFonts w:cs="Arial"/>
        </w:rPr>
        <w:t>podle této Smlouvy a o důležitých skutečnostech, které mohou mít vliv na výkon práv</w:t>
      </w:r>
      <w:r w:rsidR="003938D7">
        <w:rPr>
          <w:rFonts w:cs="Arial"/>
        </w:rPr>
        <w:br/>
      </w:r>
      <w:r w:rsidRPr="00A85184">
        <w:rPr>
          <w:rFonts w:cs="Arial"/>
        </w:rPr>
        <w:t xml:space="preserve">a plnění povinností </w:t>
      </w:r>
      <w:r w:rsidR="00EB28E4">
        <w:rPr>
          <w:rFonts w:cs="Arial"/>
        </w:rPr>
        <w:t xml:space="preserve">a závazků </w:t>
      </w:r>
      <w:r w:rsidRPr="00A85184">
        <w:rPr>
          <w:rFonts w:cs="Arial"/>
        </w:rPr>
        <w:t>smluvních stran</w:t>
      </w:r>
      <w:r w:rsidR="00637542" w:rsidRPr="00A85184">
        <w:rPr>
          <w:rFonts w:cs="Arial"/>
        </w:rPr>
        <w:t>;</w:t>
      </w:r>
    </w:p>
    <w:p w14:paraId="0B4C409D" w14:textId="2A0E2DAC" w:rsidR="005E6174" w:rsidRPr="00A85184" w:rsidRDefault="005E6174" w:rsidP="00A85184">
      <w:pPr>
        <w:pStyle w:val="RLTextlnkuslovan"/>
        <w:numPr>
          <w:ilvl w:val="2"/>
          <w:numId w:val="1"/>
        </w:numPr>
        <w:spacing w:line="280" w:lineRule="atLeast"/>
        <w:rPr>
          <w:rFonts w:cs="Arial"/>
        </w:rPr>
      </w:pPr>
      <w:r w:rsidRPr="00A85184">
        <w:rPr>
          <w:rFonts w:cs="Arial"/>
        </w:rPr>
        <w:t>zajistit, aby všechny osoby podílející se na plnění jeho závazků z této Smlouvy, které se budou zdržovat v prostorách nebo na pracovištích Objednatele</w:t>
      </w:r>
      <w:r w:rsidR="00315069" w:rsidRPr="00A85184">
        <w:rPr>
          <w:rFonts w:cs="Arial"/>
        </w:rPr>
        <w:t xml:space="preserve"> či </w:t>
      </w:r>
      <w:r w:rsidR="00557ECD" w:rsidRPr="00A85184">
        <w:rPr>
          <w:rFonts w:cs="Arial"/>
        </w:rPr>
        <w:t xml:space="preserve">místech Objednatelem určených ve smyslu </w:t>
      </w:r>
      <w:r w:rsidR="00557ECD" w:rsidRPr="007D18D5">
        <w:rPr>
          <w:rFonts w:cs="Arial"/>
        </w:rPr>
        <w:t xml:space="preserve">odst. </w:t>
      </w:r>
      <w:r w:rsidR="00557ECD" w:rsidRPr="007D18D5">
        <w:rPr>
          <w:rFonts w:cs="Arial"/>
        </w:rPr>
        <w:fldChar w:fldCharType="begin"/>
      </w:r>
      <w:r w:rsidR="00557ECD" w:rsidRPr="007D18D5">
        <w:rPr>
          <w:rFonts w:cs="Arial"/>
        </w:rPr>
        <w:instrText xml:space="preserve"> REF _Ref390960763 \r \h </w:instrText>
      </w:r>
      <w:r w:rsidR="00A85184" w:rsidRPr="007D18D5">
        <w:rPr>
          <w:rFonts w:cs="Arial"/>
        </w:rPr>
        <w:instrText xml:space="preserve"> \* MERGEFORMAT </w:instrText>
      </w:r>
      <w:r w:rsidR="00557ECD" w:rsidRPr="007D18D5">
        <w:rPr>
          <w:rFonts w:cs="Arial"/>
        </w:rPr>
      </w:r>
      <w:r w:rsidR="00557ECD" w:rsidRPr="007D18D5">
        <w:rPr>
          <w:rFonts w:cs="Arial"/>
        </w:rPr>
        <w:fldChar w:fldCharType="separate"/>
      </w:r>
      <w:r w:rsidR="00913E49">
        <w:rPr>
          <w:rFonts w:cs="Arial"/>
        </w:rPr>
        <w:t>4.5</w:t>
      </w:r>
      <w:r w:rsidR="00557ECD" w:rsidRPr="007D18D5">
        <w:rPr>
          <w:rFonts w:cs="Arial"/>
        </w:rPr>
        <w:fldChar w:fldCharType="end"/>
      </w:r>
      <w:r w:rsidR="00557ECD" w:rsidRPr="007D18D5">
        <w:rPr>
          <w:rFonts w:cs="Arial"/>
        </w:rPr>
        <w:t xml:space="preserve"> </w:t>
      </w:r>
      <w:r w:rsidR="000416BA" w:rsidRPr="007D18D5">
        <w:rPr>
          <w:rFonts w:cs="Arial"/>
        </w:rPr>
        <w:t xml:space="preserve">této </w:t>
      </w:r>
      <w:r w:rsidR="00557ECD" w:rsidRPr="007D18D5">
        <w:rPr>
          <w:rFonts w:cs="Arial"/>
        </w:rPr>
        <w:t>Smlouvy</w:t>
      </w:r>
      <w:r w:rsidRPr="00A85184">
        <w:rPr>
          <w:rFonts w:cs="Arial"/>
        </w:rPr>
        <w:t>, dodržovaly účinné právní předpisy o bezpečnosti a ochraně zdraví při práci a</w:t>
      </w:r>
      <w:r w:rsidR="00926633" w:rsidRPr="00A85184">
        <w:rPr>
          <w:rFonts w:cs="Arial"/>
        </w:rPr>
        <w:t> </w:t>
      </w:r>
      <w:r w:rsidRPr="00A85184">
        <w:rPr>
          <w:rFonts w:cs="Arial"/>
        </w:rPr>
        <w:t>veškeré interní předpisy Objednatele</w:t>
      </w:r>
      <w:r w:rsidR="00F232ED" w:rsidRPr="00A85184">
        <w:rPr>
          <w:rFonts w:cs="Arial"/>
        </w:rPr>
        <w:t xml:space="preserve"> či třetí osoby</w:t>
      </w:r>
      <w:r w:rsidRPr="00A85184">
        <w:rPr>
          <w:rFonts w:cs="Arial"/>
        </w:rPr>
        <w:t>, s nimiž Objednatel</w:t>
      </w:r>
      <w:r w:rsidR="00F232ED" w:rsidRPr="00A85184">
        <w:rPr>
          <w:rFonts w:cs="Arial"/>
        </w:rPr>
        <w:t xml:space="preserve"> </w:t>
      </w:r>
      <w:r w:rsidR="00902894" w:rsidRPr="00A85184">
        <w:rPr>
          <w:rFonts w:cs="Arial"/>
        </w:rPr>
        <w:t>Poskytovatel</w:t>
      </w:r>
      <w:r w:rsidRPr="00A85184">
        <w:rPr>
          <w:rFonts w:cs="Arial"/>
        </w:rPr>
        <w:t>e</w:t>
      </w:r>
      <w:r w:rsidR="00F232ED" w:rsidRPr="00A85184">
        <w:rPr>
          <w:rFonts w:cs="Arial"/>
        </w:rPr>
        <w:t xml:space="preserve"> sám či prostřednictvím třetí osoby</w:t>
      </w:r>
      <w:r w:rsidRPr="00A85184">
        <w:rPr>
          <w:rFonts w:cs="Arial"/>
        </w:rPr>
        <w:t xml:space="preserve"> obeznámil</w:t>
      </w:r>
      <w:r w:rsidR="00637542" w:rsidRPr="00A85184">
        <w:rPr>
          <w:rFonts w:cs="Arial"/>
        </w:rPr>
        <w:t>;</w:t>
      </w:r>
    </w:p>
    <w:p w14:paraId="075774F8" w14:textId="77777777" w:rsidR="005E6174" w:rsidRPr="00A85184" w:rsidRDefault="005E6174" w:rsidP="00A85184">
      <w:pPr>
        <w:pStyle w:val="RLTextlnkuslovan"/>
        <w:numPr>
          <w:ilvl w:val="2"/>
          <w:numId w:val="1"/>
        </w:numPr>
        <w:spacing w:line="280" w:lineRule="atLeast"/>
        <w:rPr>
          <w:rFonts w:cs="Arial"/>
        </w:rPr>
      </w:pPr>
      <w:r w:rsidRPr="00A85184">
        <w:rPr>
          <w:rFonts w:cs="Arial"/>
        </w:rPr>
        <w:t xml:space="preserve">chránit </w:t>
      </w:r>
      <w:r w:rsidR="001845D2" w:rsidRPr="00A85184">
        <w:rPr>
          <w:rFonts w:cs="Arial"/>
        </w:rPr>
        <w:t xml:space="preserve">osobní údaje, data a </w:t>
      </w:r>
      <w:r w:rsidRPr="00A85184">
        <w:rPr>
          <w:rFonts w:cs="Arial"/>
        </w:rPr>
        <w:t>duševní vlastnictví Objednatele a třetích oso</w:t>
      </w:r>
      <w:r w:rsidR="00637542" w:rsidRPr="00A85184">
        <w:rPr>
          <w:rFonts w:cs="Arial"/>
        </w:rPr>
        <w:t>b;</w:t>
      </w:r>
    </w:p>
    <w:p w14:paraId="412F0ED5" w14:textId="52E1DEB5" w:rsidR="005E6174" w:rsidRPr="00A85184" w:rsidRDefault="005E6174" w:rsidP="00A85184">
      <w:pPr>
        <w:pStyle w:val="RLTextlnkuslovan"/>
        <w:numPr>
          <w:ilvl w:val="2"/>
          <w:numId w:val="1"/>
        </w:numPr>
        <w:spacing w:line="280" w:lineRule="atLeast"/>
        <w:rPr>
          <w:rFonts w:cs="Arial"/>
          <w:lang w:eastAsia="en-US"/>
        </w:rPr>
      </w:pPr>
      <w:r w:rsidRPr="00A85184">
        <w:rPr>
          <w:rFonts w:cs="Arial"/>
          <w:lang w:eastAsia="en-US"/>
        </w:rPr>
        <w:t>upozorňovat Objednatele na možné rozšíření či změny</w:t>
      </w:r>
      <w:r w:rsidR="00020962" w:rsidRPr="00A85184">
        <w:rPr>
          <w:rFonts w:cs="Arial"/>
          <w:lang w:eastAsia="en-US"/>
        </w:rPr>
        <w:t xml:space="preserve"> </w:t>
      </w:r>
      <w:r w:rsidR="006C6219" w:rsidRPr="00A85184">
        <w:rPr>
          <w:rFonts w:cs="Arial"/>
          <w:lang w:eastAsia="en-US"/>
        </w:rPr>
        <w:t xml:space="preserve">předmětu </w:t>
      </w:r>
      <w:r w:rsidR="00DD7192">
        <w:rPr>
          <w:rFonts w:cs="Arial"/>
          <w:lang w:eastAsia="en-US"/>
        </w:rPr>
        <w:t>Plnění</w:t>
      </w:r>
      <w:r w:rsidR="001845D2" w:rsidRPr="00A85184">
        <w:rPr>
          <w:rFonts w:cs="Arial"/>
          <w:lang w:eastAsia="en-US"/>
        </w:rPr>
        <w:t xml:space="preserve"> </w:t>
      </w:r>
      <w:r w:rsidRPr="00A85184">
        <w:rPr>
          <w:rFonts w:cs="Arial"/>
          <w:lang w:eastAsia="en-US"/>
        </w:rPr>
        <w:t>za účelem j</w:t>
      </w:r>
      <w:r w:rsidR="004F1081" w:rsidRPr="00A85184">
        <w:rPr>
          <w:rFonts w:cs="Arial"/>
          <w:lang w:eastAsia="en-US"/>
        </w:rPr>
        <w:t>ejich</w:t>
      </w:r>
      <w:r w:rsidRPr="00A85184">
        <w:rPr>
          <w:rFonts w:cs="Arial"/>
          <w:lang w:eastAsia="en-US"/>
        </w:rPr>
        <w:t xml:space="preserve"> lepšího využívání</w:t>
      </w:r>
      <w:r w:rsidR="004F1081" w:rsidRPr="00A85184">
        <w:rPr>
          <w:rFonts w:cs="Arial"/>
          <w:szCs w:val="22"/>
          <w:lang w:eastAsia="en-US"/>
        </w:rPr>
        <w:t xml:space="preserve"> </w:t>
      </w:r>
      <w:r w:rsidR="001845D2" w:rsidRPr="00A85184">
        <w:rPr>
          <w:rFonts w:cs="Arial"/>
          <w:szCs w:val="22"/>
          <w:lang w:eastAsia="en-US"/>
        </w:rPr>
        <w:t>pro jejich účel</w:t>
      </w:r>
      <w:r w:rsidR="004F1081" w:rsidRPr="00A85184">
        <w:rPr>
          <w:rFonts w:cs="Arial"/>
          <w:lang w:eastAsia="en-US"/>
        </w:rPr>
        <w:t>;</w:t>
      </w:r>
    </w:p>
    <w:p w14:paraId="4558D8D2" w14:textId="77777777" w:rsidR="009551AC" w:rsidRPr="00A85184" w:rsidRDefault="004F1081" w:rsidP="00A85184">
      <w:pPr>
        <w:pStyle w:val="RLTextlnkuslovan"/>
        <w:numPr>
          <w:ilvl w:val="2"/>
          <w:numId w:val="1"/>
        </w:numPr>
        <w:spacing w:line="280" w:lineRule="atLeast"/>
        <w:rPr>
          <w:rFonts w:cs="Arial"/>
        </w:rPr>
      </w:pPr>
      <w:r w:rsidRPr="00A85184">
        <w:rPr>
          <w:rFonts w:cs="Arial"/>
          <w:lang w:eastAsia="en-US"/>
        </w:rPr>
        <w:t>upozorňovat Objednatele v odůvodněných případech na případno</w:t>
      </w:r>
      <w:r w:rsidR="00C55B20" w:rsidRPr="00A85184">
        <w:rPr>
          <w:rFonts w:cs="Arial"/>
          <w:lang w:eastAsia="en-US"/>
        </w:rPr>
        <w:t>u nevhodnost pokynů Objednatele</w:t>
      </w:r>
      <w:r w:rsidR="009551AC" w:rsidRPr="00A85184">
        <w:rPr>
          <w:rFonts w:cs="Arial"/>
          <w:lang w:eastAsia="en-US"/>
        </w:rPr>
        <w:t>;</w:t>
      </w:r>
    </w:p>
    <w:p w14:paraId="7C82C927" w14:textId="68DA99D4" w:rsidR="00BE66B8" w:rsidRPr="00A85184" w:rsidRDefault="009551AC" w:rsidP="00A85184">
      <w:pPr>
        <w:pStyle w:val="RLTextlnkuslovan"/>
        <w:numPr>
          <w:ilvl w:val="2"/>
          <w:numId w:val="1"/>
        </w:numPr>
        <w:spacing w:line="280" w:lineRule="atLeast"/>
        <w:rPr>
          <w:rFonts w:cs="Arial"/>
        </w:rPr>
      </w:pPr>
      <w:r w:rsidRPr="00A85184">
        <w:rPr>
          <w:rFonts w:cs="Arial"/>
        </w:rPr>
        <w:t xml:space="preserve">písemně oznámit Objednateli požadavky na uzpůsobení infrastruktury případným vyšším nárokům na zajištění řádného </w:t>
      </w:r>
      <w:r w:rsidR="00DD7192">
        <w:rPr>
          <w:rFonts w:cs="Arial"/>
        </w:rPr>
        <w:t>Plnění</w:t>
      </w:r>
      <w:r w:rsidRPr="00A85184">
        <w:rPr>
          <w:rFonts w:cs="Arial"/>
        </w:rPr>
        <w:t>, které mohou nastat v průběhu trvání této Smlouvy</w:t>
      </w:r>
      <w:r w:rsidR="00DD7192">
        <w:rPr>
          <w:rFonts w:cs="Arial"/>
        </w:rPr>
        <w:t xml:space="preserve"> </w:t>
      </w:r>
      <w:r w:rsidRPr="00A85184">
        <w:rPr>
          <w:rFonts w:cs="Arial"/>
        </w:rPr>
        <w:t xml:space="preserve">v důsledku poskytování </w:t>
      </w:r>
      <w:r w:rsidR="00DD7192">
        <w:rPr>
          <w:rFonts w:cs="Arial"/>
        </w:rPr>
        <w:t>Plnění</w:t>
      </w:r>
      <w:r w:rsidR="00DD7192" w:rsidRPr="00A85184">
        <w:rPr>
          <w:rFonts w:cs="Arial"/>
        </w:rPr>
        <w:t xml:space="preserve"> </w:t>
      </w:r>
      <w:r w:rsidRPr="00A85184">
        <w:rPr>
          <w:rFonts w:cs="Arial"/>
        </w:rPr>
        <w:t>Poskytovatelem, a to neprodleně poté, co se</w:t>
      </w:r>
      <w:r w:rsidR="00614C48">
        <w:rPr>
          <w:rFonts w:cs="Arial"/>
        </w:rPr>
        <w:t xml:space="preserve"> </w:t>
      </w:r>
      <w:r w:rsidRPr="00A85184">
        <w:rPr>
          <w:rFonts w:cs="Arial"/>
        </w:rPr>
        <w:t>o potřebě takovéhoto přizpůsobení infrastruktury dozví</w:t>
      </w:r>
      <w:r w:rsidR="00BE66B8" w:rsidRPr="00A85184">
        <w:rPr>
          <w:rFonts w:cs="Arial"/>
        </w:rPr>
        <w:t>; a</w:t>
      </w:r>
    </w:p>
    <w:p w14:paraId="406BC757" w14:textId="77777777" w:rsidR="004F1081" w:rsidRPr="00A85184" w:rsidRDefault="00BE66B8" w:rsidP="00A85184">
      <w:pPr>
        <w:pStyle w:val="RLTextlnkuslovan"/>
        <w:numPr>
          <w:ilvl w:val="2"/>
          <w:numId w:val="1"/>
        </w:numPr>
        <w:spacing w:line="280" w:lineRule="atLeast"/>
        <w:rPr>
          <w:rFonts w:cs="Arial"/>
        </w:rPr>
      </w:pPr>
      <w:r w:rsidRPr="00A85184">
        <w:rPr>
          <w:rFonts w:cs="Arial"/>
        </w:rPr>
        <w:t>v případě žádosti Objednatele užít pro plnění této Smlouvy jen pracovníky určené Objednatelem</w:t>
      </w:r>
      <w:r w:rsidR="009551AC" w:rsidRPr="00A85184">
        <w:rPr>
          <w:rFonts w:cs="Arial"/>
        </w:rPr>
        <w:t>.</w:t>
      </w:r>
    </w:p>
    <w:p w14:paraId="01CB3D49" w14:textId="5CC87491" w:rsidR="00C55B20" w:rsidRPr="00A85184" w:rsidRDefault="00902894" w:rsidP="3FA71A87">
      <w:pPr>
        <w:pStyle w:val="RLTextlnkuslovan"/>
        <w:spacing w:line="280" w:lineRule="atLeast"/>
        <w:rPr>
          <w:rFonts w:cs="Arial"/>
        </w:rPr>
      </w:pPr>
      <w:bookmarkStart w:id="84" w:name="_Ref372629098"/>
      <w:r w:rsidRPr="3FA71A87">
        <w:rPr>
          <w:rFonts w:cs="Arial"/>
        </w:rPr>
        <w:t>Poskytovatel</w:t>
      </w:r>
      <w:r w:rsidR="00C55B20" w:rsidRPr="3FA71A87">
        <w:rPr>
          <w:rFonts w:cs="Arial"/>
        </w:rPr>
        <w:t xml:space="preserve"> se zavazuje udržovat v platnosti a účinnosti po celou dobu </w:t>
      </w:r>
      <w:r w:rsidR="002761EF">
        <w:rPr>
          <w:rFonts w:cs="Arial"/>
        </w:rPr>
        <w:t>trvání</w:t>
      </w:r>
      <w:r w:rsidR="002761EF" w:rsidRPr="3FA71A87">
        <w:rPr>
          <w:rFonts w:cs="Arial"/>
        </w:rPr>
        <w:t xml:space="preserve"> </w:t>
      </w:r>
      <w:r w:rsidR="006E2140" w:rsidRPr="3FA71A87">
        <w:rPr>
          <w:rFonts w:cs="Arial"/>
        </w:rPr>
        <w:t>Smlouvy</w:t>
      </w:r>
      <w:r w:rsidR="00C55B20" w:rsidRPr="3FA71A87">
        <w:rPr>
          <w:rFonts w:cs="Arial"/>
        </w:rPr>
        <w:t xml:space="preserve"> pojistnou smlouvu, jejímž předmětem je pojištění odpovědnosti za škodu způsobenou </w:t>
      </w:r>
      <w:r w:rsidRPr="3FA71A87">
        <w:rPr>
          <w:rFonts w:cs="Arial"/>
        </w:rPr>
        <w:t>Poskytovatel</w:t>
      </w:r>
      <w:r w:rsidR="00C55B20" w:rsidRPr="3FA71A87">
        <w:rPr>
          <w:rFonts w:cs="Arial"/>
        </w:rPr>
        <w:t>em třetí osobě (</w:t>
      </w:r>
      <w:r w:rsidR="00637542" w:rsidRPr="3FA71A87">
        <w:rPr>
          <w:rFonts w:cs="Arial"/>
        </w:rPr>
        <w:t xml:space="preserve">zejména </w:t>
      </w:r>
      <w:r w:rsidR="00C55B20" w:rsidRPr="3FA71A87">
        <w:rPr>
          <w:rFonts w:cs="Arial"/>
        </w:rPr>
        <w:t xml:space="preserve">Objednateli), a to tak, že limit </w:t>
      </w:r>
      <w:r w:rsidR="00C55B20" w:rsidRPr="003F7FCB">
        <w:rPr>
          <w:rFonts w:cs="Arial"/>
        </w:rPr>
        <w:t xml:space="preserve">pojistného plnění vyplývající z pojistné smlouvy nesmí být </w:t>
      </w:r>
      <w:r w:rsidR="00221039">
        <w:rPr>
          <w:rFonts w:cs="Arial"/>
        </w:rPr>
        <w:t xml:space="preserve">v souhrnu </w:t>
      </w:r>
      <w:r w:rsidR="00C55B20" w:rsidRPr="003F7FCB">
        <w:rPr>
          <w:rFonts w:cs="Arial"/>
        </w:rPr>
        <w:t xml:space="preserve">nižší než </w:t>
      </w:r>
      <w:r w:rsidR="000E2E93" w:rsidRPr="003F7FCB">
        <w:rPr>
          <w:rFonts w:cs="Arial"/>
        </w:rPr>
        <w:t>6</w:t>
      </w:r>
      <w:r w:rsidR="00C03B62">
        <w:rPr>
          <w:rFonts w:cs="Arial"/>
        </w:rPr>
        <w:t> </w:t>
      </w:r>
      <w:r w:rsidR="00C55B20" w:rsidRPr="003F7FCB">
        <w:rPr>
          <w:rFonts w:cs="Arial"/>
        </w:rPr>
        <w:t>000</w:t>
      </w:r>
      <w:r w:rsidR="00C03B62">
        <w:rPr>
          <w:rFonts w:cs="Arial"/>
        </w:rPr>
        <w:t xml:space="preserve"> </w:t>
      </w:r>
      <w:r w:rsidR="00C55B20" w:rsidRPr="003F7FCB">
        <w:rPr>
          <w:rFonts w:cs="Arial"/>
        </w:rPr>
        <w:t>000,- Kč za</w:t>
      </w:r>
      <w:r w:rsidR="00C55B20" w:rsidRPr="3FA71A87">
        <w:rPr>
          <w:rFonts w:cs="Arial"/>
        </w:rPr>
        <w:t xml:space="preserve"> </w:t>
      </w:r>
      <w:r w:rsidR="005354D4">
        <w:rPr>
          <w:rFonts w:cs="Arial"/>
        </w:rPr>
        <w:t>kalendářní</w:t>
      </w:r>
      <w:r w:rsidR="00C55B20" w:rsidRPr="3FA71A87">
        <w:rPr>
          <w:rFonts w:cs="Arial"/>
        </w:rPr>
        <w:t xml:space="preserve"> rok. </w:t>
      </w:r>
      <w:r w:rsidR="00DF7AB5" w:rsidRPr="3FA71A87">
        <w:rPr>
          <w:rFonts w:cs="Arial"/>
        </w:rPr>
        <w:t xml:space="preserve">Pojistnou smlouvu dle tohoto odstavce </w:t>
      </w:r>
      <w:r w:rsidR="005354D4">
        <w:rPr>
          <w:rFonts w:cs="Arial"/>
        </w:rPr>
        <w:t>s</w:t>
      </w:r>
      <w:r w:rsidR="00DF7AB5" w:rsidRPr="3FA71A87">
        <w:rPr>
          <w:rFonts w:cs="Arial"/>
        </w:rPr>
        <w:t xml:space="preserve">e </w:t>
      </w:r>
      <w:r w:rsidRPr="3FA71A87">
        <w:rPr>
          <w:rFonts w:cs="Arial"/>
        </w:rPr>
        <w:t>Poskytovatel</w:t>
      </w:r>
      <w:r w:rsidR="00DF7AB5" w:rsidRPr="3FA71A87">
        <w:rPr>
          <w:rFonts w:cs="Arial"/>
        </w:rPr>
        <w:t xml:space="preserve"> </w:t>
      </w:r>
      <w:r w:rsidR="005354D4">
        <w:rPr>
          <w:rFonts w:cs="Arial"/>
        </w:rPr>
        <w:t>zavazuje</w:t>
      </w:r>
      <w:r w:rsidR="00DF7AB5" w:rsidRPr="3FA71A87">
        <w:rPr>
          <w:rFonts w:cs="Arial"/>
        </w:rPr>
        <w:t xml:space="preserve"> </w:t>
      </w:r>
      <w:r w:rsidR="00653109" w:rsidRPr="3FA71A87">
        <w:rPr>
          <w:rFonts w:cs="Arial"/>
        </w:rPr>
        <w:t>předložit O</w:t>
      </w:r>
      <w:r w:rsidR="00DF7AB5" w:rsidRPr="3FA71A87">
        <w:rPr>
          <w:rFonts w:cs="Arial"/>
        </w:rPr>
        <w:t xml:space="preserve">bjednateli </w:t>
      </w:r>
      <w:r w:rsidR="00763432" w:rsidRPr="3FA71A87">
        <w:rPr>
          <w:rFonts w:cs="Arial"/>
        </w:rPr>
        <w:t xml:space="preserve">nejpozději do 10 pracovních dnů </w:t>
      </w:r>
      <w:r w:rsidR="006668B2">
        <w:rPr>
          <w:rFonts w:cs="Arial"/>
        </w:rPr>
        <w:t>od nabytí účinnosti</w:t>
      </w:r>
      <w:r w:rsidR="00763432" w:rsidRPr="3FA71A87">
        <w:rPr>
          <w:rFonts w:cs="Arial"/>
        </w:rPr>
        <w:t xml:space="preserve"> </w:t>
      </w:r>
      <w:r w:rsidR="00DF7AB5" w:rsidRPr="3FA71A87">
        <w:rPr>
          <w:rFonts w:cs="Arial"/>
        </w:rPr>
        <w:t xml:space="preserve">této Smlouvy a dále kdykoliv bezodkladně po </w:t>
      </w:r>
      <w:r w:rsidR="00763432" w:rsidRPr="3FA71A87">
        <w:rPr>
          <w:rFonts w:cs="Arial"/>
        </w:rPr>
        <w:t xml:space="preserve">písemném </w:t>
      </w:r>
      <w:r w:rsidR="00DF7AB5" w:rsidRPr="3FA71A87">
        <w:rPr>
          <w:rFonts w:cs="Arial"/>
        </w:rPr>
        <w:t>vyžádání Objednatele.</w:t>
      </w:r>
      <w:r w:rsidR="00763432" w:rsidRPr="3FA71A87">
        <w:rPr>
          <w:rFonts w:cs="Arial"/>
        </w:rPr>
        <w:t xml:space="preserve"> Nepředložením pojistné smlouvy do 1 měsíce </w:t>
      </w:r>
      <w:r w:rsidR="00D52D2E">
        <w:rPr>
          <w:rFonts w:cs="Arial"/>
        </w:rPr>
        <w:t>od nabytí účinnosti</w:t>
      </w:r>
      <w:r w:rsidR="00763432" w:rsidRPr="3FA71A87">
        <w:rPr>
          <w:rFonts w:cs="Arial"/>
        </w:rPr>
        <w:t xml:space="preserve"> Smlouvy nebo do 1 měsíce po vyžádání ze strany Objednatele vzniká právo Objednatele na odstoupení od Smlouvy.</w:t>
      </w:r>
      <w:bookmarkEnd w:id="84"/>
    </w:p>
    <w:p w14:paraId="2FD116E4" w14:textId="67B42921" w:rsidR="00C72E20" w:rsidRDefault="00902894" w:rsidP="00A85184">
      <w:pPr>
        <w:pStyle w:val="RLTextlnkuslovan"/>
        <w:spacing w:line="280" w:lineRule="atLeast"/>
        <w:rPr>
          <w:rFonts w:cs="Arial"/>
        </w:rPr>
      </w:pPr>
      <w:bookmarkStart w:id="85" w:name="_Ref372629215"/>
      <w:r w:rsidRPr="00A85184">
        <w:rPr>
          <w:rFonts w:cs="Arial"/>
          <w:szCs w:val="22"/>
        </w:rPr>
        <w:t>Poskytovatel</w:t>
      </w:r>
      <w:r w:rsidR="00BA2434" w:rsidRPr="00A85184">
        <w:rPr>
          <w:rFonts w:cs="Arial"/>
          <w:szCs w:val="22"/>
        </w:rPr>
        <w:t xml:space="preserve"> se zavazuje</w:t>
      </w:r>
      <w:r w:rsidR="00BA2434" w:rsidRPr="00A85184">
        <w:rPr>
          <w:rFonts w:cs="Arial"/>
        </w:rPr>
        <w:t xml:space="preserve"> zajistit nejpozději do </w:t>
      </w:r>
      <w:r w:rsidR="009E5A78" w:rsidRPr="00A85184">
        <w:rPr>
          <w:rFonts w:cs="Arial"/>
        </w:rPr>
        <w:t>1</w:t>
      </w:r>
      <w:r w:rsidR="00F824AC" w:rsidRPr="00A85184">
        <w:rPr>
          <w:rFonts w:cs="Arial"/>
        </w:rPr>
        <w:t xml:space="preserve">0 pracovních </w:t>
      </w:r>
      <w:r w:rsidR="00BA2434" w:rsidRPr="00A85184">
        <w:rPr>
          <w:rFonts w:cs="Arial"/>
        </w:rPr>
        <w:t xml:space="preserve">dnů od uskutečnění jakékoli podstatné změny </w:t>
      </w:r>
      <w:r w:rsidR="00A25170">
        <w:rPr>
          <w:rFonts w:cs="Arial"/>
        </w:rPr>
        <w:t>Systému</w:t>
      </w:r>
      <w:r w:rsidR="006C6219" w:rsidRPr="00A85184">
        <w:rPr>
          <w:rFonts w:cs="Arial"/>
        </w:rPr>
        <w:t xml:space="preserve"> </w:t>
      </w:r>
      <w:r w:rsidR="00BA2434" w:rsidRPr="00A85184">
        <w:rPr>
          <w:rFonts w:cs="Arial"/>
        </w:rPr>
        <w:t xml:space="preserve">aktualizaci </w:t>
      </w:r>
      <w:r w:rsidR="00A60D02" w:rsidRPr="00A85184">
        <w:rPr>
          <w:rFonts w:cs="Arial"/>
        </w:rPr>
        <w:t xml:space="preserve">jeho </w:t>
      </w:r>
      <w:r w:rsidR="00EE2C96" w:rsidRPr="00A85184">
        <w:rPr>
          <w:rFonts w:cs="Arial"/>
        </w:rPr>
        <w:t>D</w:t>
      </w:r>
      <w:r w:rsidR="00BA2434" w:rsidRPr="00A85184">
        <w:rPr>
          <w:rFonts w:cs="Arial"/>
        </w:rPr>
        <w:t>okumentace.</w:t>
      </w:r>
      <w:r w:rsidR="004D2BCF">
        <w:rPr>
          <w:rFonts w:cs="Arial"/>
        </w:rPr>
        <w:t xml:space="preserve"> </w:t>
      </w:r>
      <w:r w:rsidR="00BA2434" w:rsidRPr="00A85184">
        <w:rPr>
          <w:rFonts w:cs="Arial"/>
        </w:rPr>
        <w:t xml:space="preserve">Dojde-li </w:t>
      </w:r>
      <w:r w:rsidR="00BA2434" w:rsidRPr="00A85184">
        <w:rPr>
          <w:rFonts w:cs="Arial"/>
        </w:rPr>
        <w:lastRenderedPageBreak/>
        <w:t xml:space="preserve">k nepodstatné změně </w:t>
      </w:r>
      <w:r w:rsidR="00A25170">
        <w:rPr>
          <w:rFonts w:cs="Arial"/>
        </w:rPr>
        <w:t>Systému</w:t>
      </w:r>
      <w:r w:rsidR="00BA2434" w:rsidRPr="00A85184">
        <w:rPr>
          <w:rFonts w:cs="Arial"/>
        </w:rPr>
        <w:t xml:space="preserve"> a za 6 po sobě jdoucích měsíců nedojde již k žádné podstatné změně, pak bude aktualizace o případné nepodstatné změny, k nimž v uplynulém období došlo, provedená do skončení </w:t>
      </w:r>
      <w:r w:rsidR="009E5A78" w:rsidRPr="00A85184">
        <w:rPr>
          <w:rFonts w:cs="Arial"/>
        </w:rPr>
        <w:t>1</w:t>
      </w:r>
      <w:r w:rsidR="00F824AC" w:rsidRPr="00A85184">
        <w:rPr>
          <w:rFonts w:cs="Arial"/>
        </w:rPr>
        <w:t xml:space="preserve">0 pracovních </w:t>
      </w:r>
      <w:r w:rsidR="00BA2434" w:rsidRPr="00A85184">
        <w:rPr>
          <w:rFonts w:cs="Arial"/>
        </w:rPr>
        <w:t>dnů od uplynutí dané šestiměsíční lhůty.</w:t>
      </w:r>
      <w:bookmarkEnd w:id="85"/>
    </w:p>
    <w:p w14:paraId="75025CB2" w14:textId="61DA7D67" w:rsidR="00D6519A" w:rsidRPr="00D6519A" w:rsidRDefault="00C72E20" w:rsidP="00CB35AC">
      <w:pPr>
        <w:pStyle w:val="RLTextlnkuslovan"/>
        <w:spacing w:line="280" w:lineRule="atLeast"/>
        <w:rPr>
          <w:rFonts w:cs="Arial"/>
          <w:szCs w:val="22"/>
        </w:rPr>
      </w:pPr>
      <w:r w:rsidRPr="00C72E20">
        <w:rPr>
          <w:rFonts w:cs="Arial"/>
        </w:rPr>
        <w:t xml:space="preserve">Poskytovatel se zavazuje </w:t>
      </w:r>
      <w:r w:rsidR="00ED13F3" w:rsidRPr="00E62A97">
        <w:rPr>
          <w:rFonts w:cs="Arial"/>
        </w:rPr>
        <w:t>do 5 pracovních dnů ode dne doručení</w:t>
      </w:r>
      <w:r w:rsidR="00ED13F3" w:rsidRPr="00A85184">
        <w:rPr>
          <w:rFonts w:cs="Arial"/>
        </w:rPr>
        <w:t xml:space="preserve"> požadavk</w:t>
      </w:r>
      <w:r w:rsidR="00ED13F3">
        <w:rPr>
          <w:rFonts w:cs="Arial"/>
        </w:rPr>
        <w:t>u</w:t>
      </w:r>
      <w:r w:rsidR="00ED13F3" w:rsidRPr="00A85184">
        <w:rPr>
          <w:rFonts w:cs="Arial"/>
        </w:rPr>
        <w:t xml:space="preserve"> Objednatele nebo jím určené třetí strany</w:t>
      </w:r>
      <w:r w:rsidR="00ED13F3" w:rsidRPr="00C72E20">
        <w:rPr>
          <w:rFonts w:cs="Arial"/>
        </w:rPr>
        <w:t xml:space="preserve"> </w:t>
      </w:r>
      <w:r w:rsidR="00ED13F3">
        <w:rPr>
          <w:rFonts w:cs="Arial"/>
        </w:rPr>
        <w:t xml:space="preserve">těmto </w:t>
      </w:r>
      <w:r w:rsidRPr="00C72E20">
        <w:rPr>
          <w:rFonts w:cs="Arial"/>
        </w:rPr>
        <w:t>poskytnout písemně pověřené Objednatelem veškerou požadovanou spolupráci a součinnost, která je nezbytná pro účely provázání Systému s dalšími informačními systémy užívanými nebo provozovanými Objednatelem či třetími osobami určenými Objednatelem, a to</w:t>
      </w:r>
      <w:r w:rsidR="00D51460">
        <w:rPr>
          <w:rFonts w:cs="Arial"/>
        </w:rPr>
        <w:t xml:space="preserve"> </w:t>
      </w:r>
      <w:r w:rsidRPr="00C72E20">
        <w:rPr>
          <w:rFonts w:cs="Arial"/>
        </w:rPr>
        <w:t>i ve formě vypracování rozboru dopadů změny Systému na další informační systémy</w:t>
      </w:r>
      <w:r w:rsidR="00D51460">
        <w:rPr>
          <w:rFonts w:cs="Arial"/>
        </w:rPr>
        <w:br/>
      </w:r>
      <w:r w:rsidRPr="00C72E20">
        <w:rPr>
          <w:rFonts w:cs="Arial"/>
        </w:rPr>
        <w:t xml:space="preserve">a prostředí Objednatele či Infrastrukturu Poskytovatele. Smluvní strany se dohodly, že rozsah tohoto plnění nepřesáhne za dobu trvání této Smlouvy 15 člověkodnů práce členů realizačního týmu a cena takovéhoto plnění je zahrnuta v </w:t>
      </w:r>
      <w:r w:rsidRPr="00614C48">
        <w:rPr>
          <w:rFonts w:cs="Arial"/>
        </w:rPr>
        <w:t xml:space="preserve">ceně </w:t>
      </w:r>
      <w:r w:rsidR="006D345E" w:rsidRPr="00614C48">
        <w:rPr>
          <w:rFonts w:cs="Arial"/>
        </w:rPr>
        <w:t>Služeb provozu</w:t>
      </w:r>
      <w:r w:rsidR="006D345E" w:rsidRPr="00C72E20">
        <w:rPr>
          <w:rFonts w:cs="Arial"/>
        </w:rPr>
        <w:t xml:space="preserve"> </w:t>
      </w:r>
      <w:r w:rsidRPr="00C72E20">
        <w:rPr>
          <w:rFonts w:cs="Arial"/>
        </w:rPr>
        <w:t>podle této Smlouvy. Pro vyloučení pochybností se stanoví, že v této souvislosti nevznikne Poskytovateli nárok na dodatečné finanční plnění ze strany Objednatele.</w:t>
      </w:r>
      <w:bookmarkStart w:id="86" w:name="_Ref390961465"/>
    </w:p>
    <w:p w14:paraId="4B518018" w14:textId="22614B17" w:rsidR="00F72DBA" w:rsidRDefault="00F72DBA" w:rsidP="3FA71A87">
      <w:pPr>
        <w:pStyle w:val="RLTextlnkuslovan"/>
        <w:spacing w:line="280" w:lineRule="atLeast"/>
        <w:rPr>
          <w:rFonts w:cs="Arial"/>
        </w:rPr>
      </w:pPr>
      <w:r>
        <w:rPr>
          <w:rFonts w:cs="Arial"/>
          <w:lang w:eastAsia="en-US"/>
        </w:rPr>
        <w:t>Poskytovatel se zavazuje provést v</w:t>
      </w:r>
      <w:r w:rsidRPr="3FA71A87">
        <w:rPr>
          <w:rFonts w:cs="Arial"/>
          <w:lang w:eastAsia="en-US"/>
        </w:rPr>
        <w:t>eškeré výstupy (produkty) dle této Smlouvy takovým způsobem, aby bylo bez dalšího možné převzetí jejich užívání, podpory</w:t>
      </w:r>
      <w:r>
        <w:rPr>
          <w:rFonts w:cs="Arial"/>
          <w:lang w:eastAsia="en-US"/>
        </w:rPr>
        <w:br/>
      </w:r>
      <w:r w:rsidRPr="3FA71A87">
        <w:rPr>
          <w:rFonts w:cs="Arial"/>
          <w:lang w:eastAsia="en-US"/>
        </w:rPr>
        <w:t>a dalšího rozvoje případným jiným poskytovatelem takových služeb. Zejména platí, že všechny části výstupů (produktů), procesy, procedury a pravidla budou v </w:t>
      </w:r>
      <w:r w:rsidR="00346203">
        <w:rPr>
          <w:rFonts w:cs="Arial"/>
          <w:lang w:eastAsia="en-US"/>
        </w:rPr>
        <w:t>D</w:t>
      </w:r>
      <w:r w:rsidRPr="3FA71A87">
        <w:rPr>
          <w:rFonts w:cs="Arial"/>
          <w:lang w:eastAsia="en-US"/>
        </w:rPr>
        <w:t>okumentaci předané Objednateli vždy dokumentovány v takové míře detailu, která umožní užívání, podporu a další rozvoj takových výstupů (produktů) případnému novému poskytovateli takových služeb.</w:t>
      </w:r>
    </w:p>
    <w:p w14:paraId="6B2A14BC" w14:textId="2230BE4E" w:rsidR="00212133" w:rsidRPr="00F2092E" w:rsidRDefault="00212133" w:rsidP="3FA71A87">
      <w:pPr>
        <w:pStyle w:val="RLTextlnkuslovan"/>
        <w:spacing w:line="280" w:lineRule="atLeast"/>
        <w:rPr>
          <w:rFonts w:cs="Arial"/>
        </w:rPr>
      </w:pPr>
      <w:r w:rsidRPr="00C72E20">
        <w:rPr>
          <w:rFonts w:cs="Arial"/>
        </w:rPr>
        <w:t>V případě, že dojde k uzavření nové</w:t>
      </w:r>
      <w:r w:rsidR="005714F1">
        <w:rPr>
          <w:rFonts w:cs="Arial"/>
        </w:rPr>
        <w:t>ho</w:t>
      </w:r>
      <w:r w:rsidRPr="00C72E20">
        <w:rPr>
          <w:rFonts w:cs="Arial"/>
        </w:rPr>
        <w:t xml:space="preserve"> </w:t>
      </w:r>
      <w:r w:rsidR="00BC25A4" w:rsidRPr="00C72E20">
        <w:rPr>
          <w:rFonts w:cs="Arial"/>
        </w:rPr>
        <w:t>smluv</w:t>
      </w:r>
      <w:r w:rsidR="005714F1">
        <w:rPr>
          <w:rFonts w:cs="Arial"/>
        </w:rPr>
        <w:t>ního vztahu</w:t>
      </w:r>
      <w:r w:rsidR="00BC25A4" w:rsidRPr="00C72E20">
        <w:rPr>
          <w:rFonts w:cs="Arial"/>
        </w:rPr>
        <w:t xml:space="preserve"> týkající se Služeb </w:t>
      </w:r>
      <w:r w:rsidR="00DE52F7">
        <w:rPr>
          <w:rFonts w:cs="Arial"/>
        </w:rPr>
        <w:t xml:space="preserve">provozu </w:t>
      </w:r>
      <w:r w:rsidR="00BC25A4" w:rsidRPr="00C72E20">
        <w:rPr>
          <w:rFonts w:cs="Arial"/>
        </w:rPr>
        <w:t>nebo jakékoli jejich části s novým poskytovatelem odlišným od Poskytovatele</w:t>
      </w:r>
      <w:r w:rsidR="00901C99" w:rsidRPr="00C72E20">
        <w:rPr>
          <w:rFonts w:cs="Arial"/>
        </w:rPr>
        <w:t>,</w:t>
      </w:r>
      <w:r w:rsidRPr="00C72E20">
        <w:rPr>
          <w:rFonts w:cs="Arial"/>
        </w:rPr>
        <w:t xml:space="preserve"> zavazuje se </w:t>
      </w:r>
      <w:r w:rsidR="00902894" w:rsidRPr="00C72E20">
        <w:rPr>
          <w:rFonts w:cs="Arial"/>
        </w:rPr>
        <w:t>Poskytovatel</w:t>
      </w:r>
      <w:r w:rsidRPr="00C72E20">
        <w:rPr>
          <w:rFonts w:cs="Arial"/>
        </w:rPr>
        <w:t xml:space="preserve"> po skončení účinnosti této Smlouvy poskytovat Objednateli nebo jím určeným třetím stranám veškerou součinnost potřebnou pro účely řádného provádění </w:t>
      </w:r>
      <w:r w:rsidRPr="3FA71A87">
        <w:rPr>
          <w:rFonts w:cs="Arial"/>
        </w:rPr>
        <w:t xml:space="preserve">údržby, podpory či rozvoje </w:t>
      </w:r>
      <w:r w:rsidR="00A25170" w:rsidRPr="3FA71A87">
        <w:rPr>
          <w:rFonts w:cs="Arial"/>
        </w:rPr>
        <w:t>Systému</w:t>
      </w:r>
      <w:r w:rsidRPr="00C72E20">
        <w:rPr>
          <w:rFonts w:cs="Arial"/>
        </w:rPr>
        <w:t xml:space="preserve"> či jeho příslušné části novým </w:t>
      </w:r>
      <w:r w:rsidR="00AD4C30" w:rsidRPr="00C72E20">
        <w:rPr>
          <w:rFonts w:cs="Arial"/>
        </w:rPr>
        <w:t>poskytovatelem</w:t>
      </w:r>
      <w:r w:rsidRPr="00C72E20">
        <w:rPr>
          <w:rFonts w:cs="Arial"/>
        </w:rPr>
        <w:t xml:space="preserve">, pokud bude naplnění tohoto cíle záviset na znalostech </w:t>
      </w:r>
      <w:r w:rsidR="00902894" w:rsidRPr="00C72E20">
        <w:rPr>
          <w:rFonts w:cs="Arial"/>
        </w:rPr>
        <w:t>Poskytovatel</w:t>
      </w:r>
      <w:r w:rsidRPr="00C72E20">
        <w:rPr>
          <w:rFonts w:cs="Arial"/>
        </w:rPr>
        <w:t xml:space="preserve">e získaných na základě </w:t>
      </w:r>
      <w:r w:rsidR="00B96560" w:rsidRPr="00C72E20">
        <w:rPr>
          <w:rFonts w:cs="Arial"/>
        </w:rPr>
        <w:t>P</w:t>
      </w:r>
      <w:r w:rsidRPr="00C72E20">
        <w:rPr>
          <w:rFonts w:cs="Arial"/>
        </w:rPr>
        <w:t xml:space="preserve">lnění </w:t>
      </w:r>
      <w:r w:rsidR="00B96560" w:rsidRPr="00C72E20">
        <w:rPr>
          <w:rFonts w:cs="Arial"/>
        </w:rPr>
        <w:t xml:space="preserve">dle </w:t>
      </w:r>
      <w:r w:rsidRPr="00C72E20">
        <w:rPr>
          <w:rFonts w:cs="Arial"/>
        </w:rPr>
        <w:t xml:space="preserve">této Smlouvy. </w:t>
      </w:r>
      <w:r w:rsidR="00902894" w:rsidRPr="00C72E20">
        <w:rPr>
          <w:rFonts w:cs="Arial"/>
        </w:rPr>
        <w:t>Poskytovatel</w:t>
      </w:r>
      <w:r w:rsidRPr="00C72E20">
        <w:rPr>
          <w:rFonts w:cs="Arial"/>
        </w:rPr>
        <w:t xml:space="preserve"> se zavazuje tuto součinnost poskytovat</w:t>
      </w:r>
      <w:r w:rsidR="00662BAF">
        <w:rPr>
          <w:rFonts w:cs="Arial"/>
        </w:rPr>
        <w:t xml:space="preserve"> </w:t>
      </w:r>
      <w:r w:rsidRPr="00C72E20">
        <w:rPr>
          <w:rFonts w:cs="Arial"/>
        </w:rPr>
        <w:t>s odbornou péčí, bez zbytečného odkladu</w:t>
      </w:r>
      <w:r w:rsidR="009E1DC1" w:rsidRPr="00C72E20">
        <w:rPr>
          <w:rFonts w:cs="Arial"/>
        </w:rPr>
        <w:t xml:space="preserve"> </w:t>
      </w:r>
      <w:r w:rsidRPr="00C72E20">
        <w:rPr>
          <w:rFonts w:cs="Arial"/>
        </w:rPr>
        <w:t xml:space="preserve">a zodpovědně, a to minimálně po dobu 2 let po uplynutí doby trvání této Smlouvy dle </w:t>
      </w:r>
      <w:r w:rsidR="006943CE">
        <w:rPr>
          <w:rFonts w:cs="Arial"/>
        </w:rPr>
        <w:t>odst</w:t>
      </w:r>
      <w:r w:rsidRPr="00346EDE">
        <w:rPr>
          <w:rFonts w:cs="Arial"/>
        </w:rPr>
        <w:t xml:space="preserve">. </w:t>
      </w:r>
      <w:r w:rsidR="002A6AB0">
        <w:rPr>
          <w:rFonts w:cs="Arial"/>
        </w:rPr>
        <w:t>2</w:t>
      </w:r>
      <w:r w:rsidR="009E37D7">
        <w:rPr>
          <w:rFonts w:cs="Arial"/>
        </w:rPr>
        <w:t>4</w:t>
      </w:r>
      <w:r w:rsidR="000416BA" w:rsidRPr="00346EDE">
        <w:rPr>
          <w:rFonts w:cs="Arial"/>
        </w:rPr>
        <w:t>.</w:t>
      </w:r>
      <w:r w:rsidR="006943CE">
        <w:rPr>
          <w:rFonts w:cs="Arial"/>
        </w:rPr>
        <w:t>1</w:t>
      </w:r>
      <w:r w:rsidRPr="00346EDE">
        <w:rPr>
          <w:rFonts w:cs="Arial"/>
        </w:rPr>
        <w:t xml:space="preserve"> této Smlouvy</w:t>
      </w:r>
      <w:r w:rsidRPr="00C72E20">
        <w:rPr>
          <w:rFonts w:cs="Arial"/>
        </w:rPr>
        <w:t xml:space="preserve">. </w:t>
      </w:r>
      <w:r w:rsidR="00E56F31" w:rsidRPr="00C72E20">
        <w:rPr>
          <w:rFonts w:cs="Arial"/>
        </w:rPr>
        <w:t xml:space="preserve">Poskytovatel se zavazuje reagovat na požadavek Objednatele nebo jím určené třetí strany a zahájit poskytování součinnosti dle tohoto odstavce Smlouvy nejpozději do 5 pracovních dnů ode dne doručení takovéhoto požadavku. </w:t>
      </w:r>
      <w:r w:rsidRPr="00C72E20">
        <w:rPr>
          <w:rFonts w:cs="Arial"/>
          <w:lang w:eastAsia="en-US"/>
        </w:rPr>
        <w:t>Smluvní strany se dohodly, že rozsah tohoto plnění nepřesáhne za uvedenou dobu po skončení doby trvání této Smlouvy</w:t>
      </w:r>
      <w:r w:rsidR="00D76B15">
        <w:rPr>
          <w:rFonts w:cs="Arial"/>
          <w:lang w:eastAsia="en-US"/>
        </w:rPr>
        <w:br/>
      </w:r>
      <w:r w:rsidR="00EE2C96" w:rsidRPr="00C72E20">
        <w:rPr>
          <w:rFonts w:cs="Arial"/>
          <w:lang w:eastAsia="en-US"/>
        </w:rPr>
        <w:t>15</w:t>
      </w:r>
      <w:r w:rsidRPr="00C72E20">
        <w:rPr>
          <w:rFonts w:cs="Arial"/>
          <w:lang w:eastAsia="en-US"/>
        </w:rPr>
        <w:t xml:space="preserve"> </w:t>
      </w:r>
      <w:r w:rsidR="005F702F" w:rsidRPr="00C72E20">
        <w:rPr>
          <w:rFonts w:cs="Arial"/>
          <w:lang w:eastAsia="en-US"/>
        </w:rPr>
        <w:t>člověkodnů</w:t>
      </w:r>
      <w:r w:rsidRPr="00C72E20">
        <w:rPr>
          <w:rFonts w:cs="Arial"/>
          <w:lang w:eastAsia="en-US"/>
        </w:rPr>
        <w:t xml:space="preserve"> práce a cena takovéhoto plnění je zahrnuta v ceně </w:t>
      </w:r>
      <w:r w:rsidR="00A60D02" w:rsidRPr="00C72E20">
        <w:rPr>
          <w:rFonts w:cs="Arial"/>
          <w:lang w:eastAsia="en-US"/>
        </w:rPr>
        <w:t xml:space="preserve">Služeb </w:t>
      </w:r>
      <w:r w:rsidR="00206BFF">
        <w:rPr>
          <w:rFonts w:cs="Arial"/>
          <w:lang w:eastAsia="en-US"/>
        </w:rPr>
        <w:t>provozu</w:t>
      </w:r>
      <w:r w:rsidR="00DE52F7">
        <w:rPr>
          <w:rFonts w:cs="Arial"/>
          <w:lang w:eastAsia="en-US"/>
        </w:rPr>
        <w:t xml:space="preserve"> </w:t>
      </w:r>
      <w:r w:rsidRPr="00C72E20">
        <w:rPr>
          <w:rFonts w:cs="Arial"/>
          <w:lang w:eastAsia="en-US"/>
        </w:rPr>
        <w:t>podle této Smlouvy</w:t>
      </w:r>
      <w:r w:rsidR="00627933" w:rsidRPr="00C72E20">
        <w:rPr>
          <w:rFonts w:cs="Arial"/>
          <w:lang w:eastAsia="en-US"/>
        </w:rPr>
        <w:t>.</w:t>
      </w:r>
      <w:r w:rsidRPr="00C72E20">
        <w:rPr>
          <w:rFonts w:cs="Arial"/>
          <w:lang w:eastAsia="en-US"/>
        </w:rPr>
        <w:t xml:space="preserve"> </w:t>
      </w:r>
      <w:r w:rsidR="00627933" w:rsidRPr="00C72E20">
        <w:rPr>
          <w:rFonts w:cs="Arial"/>
          <w:lang w:eastAsia="en-US"/>
        </w:rPr>
        <w:t>P</w:t>
      </w:r>
      <w:r w:rsidRPr="00C72E20">
        <w:rPr>
          <w:rFonts w:cs="Arial"/>
          <w:lang w:eastAsia="en-US"/>
        </w:rPr>
        <w:t xml:space="preserve">ro vyloučení pochybností se stanoví, že v této souvislosti nevznikne </w:t>
      </w:r>
      <w:r w:rsidR="00902894" w:rsidRPr="00C72E20">
        <w:rPr>
          <w:rFonts w:cs="Arial"/>
          <w:lang w:eastAsia="en-US"/>
        </w:rPr>
        <w:t>Poskytovatel</w:t>
      </w:r>
      <w:r w:rsidRPr="00C72E20">
        <w:rPr>
          <w:rFonts w:cs="Arial"/>
          <w:lang w:eastAsia="en-US"/>
        </w:rPr>
        <w:t>i nárok na dodatečné finanční plnění ze strany Objednatele.</w:t>
      </w:r>
      <w:r w:rsidRPr="00C72E20">
        <w:rPr>
          <w:rFonts w:cs="Arial"/>
        </w:rPr>
        <w:t xml:space="preserve"> Plnění podle </w:t>
      </w:r>
      <w:r w:rsidRPr="00F2092E">
        <w:rPr>
          <w:rFonts w:cs="Arial"/>
        </w:rPr>
        <w:t>tohoto odstavce nezahrnuje plnění dle odst.</w:t>
      </w:r>
      <w:r w:rsidR="009E1DC1" w:rsidRPr="00F2092E">
        <w:rPr>
          <w:rFonts w:cs="Arial"/>
        </w:rPr>
        <w:t xml:space="preserve"> </w:t>
      </w:r>
      <w:r w:rsidRPr="00F2092E">
        <w:rPr>
          <w:rFonts w:cs="Arial"/>
        </w:rPr>
        <w:fldChar w:fldCharType="begin"/>
      </w:r>
      <w:r w:rsidRPr="00F2092E">
        <w:rPr>
          <w:rFonts w:cs="Arial"/>
        </w:rPr>
        <w:instrText xml:space="preserve"> REF _Ref313634421 \r \h </w:instrText>
      </w:r>
      <w:r w:rsidR="00720ACB" w:rsidRPr="00F2092E">
        <w:rPr>
          <w:rFonts w:cs="Arial"/>
        </w:rPr>
        <w:instrText xml:space="preserve"> \* MERGEFORMAT </w:instrText>
      </w:r>
      <w:r w:rsidRPr="00F2092E">
        <w:rPr>
          <w:rFonts w:cs="Arial"/>
        </w:rPr>
      </w:r>
      <w:r w:rsidRPr="00F2092E">
        <w:rPr>
          <w:rFonts w:cs="Arial"/>
        </w:rPr>
        <w:fldChar w:fldCharType="separate"/>
      </w:r>
      <w:r w:rsidR="00913E49">
        <w:rPr>
          <w:rFonts w:cs="Arial"/>
        </w:rPr>
        <w:t>16.10</w:t>
      </w:r>
      <w:r w:rsidRPr="00F2092E">
        <w:rPr>
          <w:rFonts w:cs="Arial"/>
        </w:rPr>
        <w:fldChar w:fldCharType="end"/>
      </w:r>
      <w:r w:rsidRPr="00F2092E">
        <w:rPr>
          <w:rFonts w:cs="Arial"/>
        </w:rPr>
        <w:t xml:space="preserve"> této Smlouvy.</w:t>
      </w:r>
      <w:bookmarkEnd w:id="86"/>
    </w:p>
    <w:p w14:paraId="0AAB9709" w14:textId="4ACC55B1" w:rsidR="00D240D6" w:rsidRDefault="00D240D6" w:rsidP="00A85184">
      <w:pPr>
        <w:pStyle w:val="RLTextlnkuslovan"/>
        <w:spacing w:line="280" w:lineRule="atLeast"/>
        <w:rPr>
          <w:rFonts w:cs="Arial"/>
        </w:rPr>
      </w:pPr>
      <w:bookmarkStart w:id="87" w:name="_Ref368986944"/>
      <w:r>
        <w:t>Poskytovatel se zavazuje poskytnout součinnost dle předchozího odstavce tohoto článku Smlouvy a dále součinnost s předchozím/následujícím poskytovatelem (odlišný od Poskytovatele) při zahajování/ukončování plnění předmětu Smlouvy podle potřeby tak, aby při převodu Systému či jeho příslušné části nedošlo k žádnému výpadku, případně jen v takové míře, kterou udávají technologické limity (změna DNS záznamů, převedení většího objemu dat na jiné místo apod.).</w:t>
      </w:r>
    </w:p>
    <w:p w14:paraId="486A52FA" w14:textId="29017D20" w:rsidR="005013DA" w:rsidRPr="00A85184" w:rsidRDefault="00087B6E" w:rsidP="00A85184">
      <w:pPr>
        <w:pStyle w:val="RLTextlnkuslovan"/>
        <w:spacing w:line="280" w:lineRule="atLeast"/>
        <w:rPr>
          <w:rFonts w:cs="Arial"/>
        </w:rPr>
      </w:pPr>
      <w:r w:rsidRPr="3FA71A87">
        <w:rPr>
          <w:rFonts w:cs="Arial"/>
          <w:lang w:eastAsia="en-US"/>
        </w:rPr>
        <w:lastRenderedPageBreak/>
        <w:t xml:space="preserve">Poskytovatel se zavazuje poskytnout Objednateli součinnost nezbytnou ke splnění povinnosti Objednatele vyplývající z </w:t>
      </w:r>
      <w:proofErr w:type="spellStart"/>
      <w:r w:rsidRPr="3FA71A87">
        <w:rPr>
          <w:rFonts w:cs="Arial"/>
          <w:lang w:eastAsia="en-US"/>
        </w:rPr>
        <w:t>ust</w:t>
      </w:r>
      <w:proofErr w:type="spellEnd"/>
      <w:r w:rsidRPr="3FA71A87">
        <w:rPr>
          <w:rFonts w:cs="Arial"/>
          <w:lang w:eastAsia="en-US"/>
        </w:rPr>
        <w:t>. § 219 zákona č. 134/2016 Sb., o zadávání veřejných zakázek, ve znění pozdějších předpisů</w:t>
      </w:r>
      <w:r w:rsidR="00A17522">
        <w:rPr>
          <w:rFonts w:cs="Arial"/>
          <w:lang w:eastAsia="en-US"/>
        </w:rPr>
        <w:t xml:space="preserve"> (dále jen „ZZVZ“)</w:t>
      </w:r>
      <w:r w:rsidRPr="3FA71A87">
        <w:rPr>
          <w:rFonts w:cs="Arial"/>
        </w:rPr>
        <w:t>.</w:t>
      </w:r>
      <w:bookmarkEnd w:id="87"/>
    </w:p>
    <w:p w14:paraId="127A2938" w14:textId="3DA5453A" w:rsidR="00257AD5" w:rsidRDefault="003E4C03" w:rsidP="00A85184">
      <w:pPr>
        <w:pStyle w:val="RLTextlnkuslovan"/>
        <w:spacing w:line="280" w:lineRule="atLeast"/>
        <w:rPr>
          <w:rFonts w:cs="Arial"/>
        </w:rPr>
      </w:pPr>
      <w:r>
        <w:rPr>
          <w:rFonts w:cs="Arial"/>
        </w:rPr>
        <w:t xml:space="preserve">Poskytovatel se dále zavazuje </w:t>
      </w:r>
      <w:r w:rsidR="002E2590">
        <w:rPr>
          <w:rFonts w:cs="Arial"/>
        </w:rPr>
        <w:t xml:space="preserve">po celou dobu </w:t>
      </w:r>
      <w:r w:rsidR="008B2B0C">
        <w:rPr>
          <w:rFonts w:cs="Arial"/>
        </w:rPr>
        <w:t>trvání</w:t>
      </w:r>
      <w:r w:rsidR="002E2590">
        <w:rPr>
          <w:rFonts w:cs="Arial"/>
        </w:rPr>
        <w:t xml:space="preserve"> Smlouvy</w:t>
      </w:r>
    </w:p>
    <w:p w14:paraId="080EBF25" w14:textId="5FA56A35" w:rsidR="003E4C03" w:rsidRDefault="00B64207" w:rsidP="00701CFD">
      <w:pPr>
        <w:pStyle w:val="RLTextlnkuslovan"/>
        <w:numPr>
          <w:ilvl w:val="0"/>
          <w:numId w:val="13"/>
        </w:numPr>
        <w:spacing w:line="280" w:lineRule="atLeast"/>
        <w:rPr>
          <w:rFonts w:cs="Arial"/>
        </w:rPr>
      </w:pPr>
      <w:r>
        <w:rPr>
          <w:rFonts w:cs="Arial"/>
        </w:rPr>
        <w:t xml:space="preserve">udržovat </w:t>
      </w:r>
      <w:r w:rsidR="003066E9" w:rsidRPr="003066E9">
        <w:rPr>
          <w:rFonts w:cs="Arial"/>
        </w:rPr>
        <w:t>zavedený systém řízení jakosti podle českých technických norem řady ČSN ISO/IEC 20000</w:t>
      </w:r>
      <w:r w:rsidR="003D4F16">
        <w:rPr>
          <w:rFonts w:cs="Arial"/>
        </w:rPr>
        <w:t>-1</w:t>
      </w:r>
      <w:r w:rsidR="003066E9" w:rsidRPr="003066E9">
        <w:rPr>
          <w:rFonts w:cs="Arial"/>
        </w:rPr>
        <w:t xml:space="preserve">, a to pro účely poskytování služeb technické podpory provozu (Service Desk) dle bodu 3.2. přílohy č. 1 </w:t>
      </w:r>
      <w:r w:rsidR="00257AD5">
        <w:rPr>
          <w:rFonts w:cs="Arial"/>
        </w:rPr>
        <w:t>S</w:t>
      </w:r>
      <w:r w:rsidR="003066E9" w:rsidRPr="003066E9">
        <w:rPr>
          <w:rFonts w:cs="Arial"/>
        </w:rPr>
        <w:t>mlouvy</w:t>
      </w:r>
      <w:r w:rsidR="003A3ADA">
        <w:rPr>
          <w:rFonts w:cs="Arial"/>
        </w:rPr>
        <w:t>; a</w:t>
      </w:r>
    </w:p>
    <w:p w14:paraId="6C6A3D4B" w14:textId="56299EFF" w:rsidR="003A3ADA" w:rsidRDefault="00D96B53" w:rsidP="00701CFD">
      <w:pPr>
        <w:pStyle w:val="RLTextlnkuslovan"/>
        <w:numPr>
          <w:ilvl w:val="0"/>
          <w:numId w:val="13"/>
        </w:numPr>
        <w:spacing w:line="280" w:lineRule="atLeast"/>
        <w:rPr>
          <w:rFonts w:cs="Arial"/>
        </w:rPr>
      </w:pPr>
      <w:r>
        <w:rPr>
          <w:rFonts w:cs="Arial"/>
        </w:rPr>
        <w:t>platn</w:t>
      </w:r>
      <w:r w:rsidR="000E24F7">
        <w:rPr>
          <w:rFonts w:cs="Arial"/>
        </w:rPr>
        <w:t>é certifikace</w:t>
      </w:r>
      <w:r w:rsidR="00617D08">
        <w:rPr>
          <w:rFonts w:cs="Arial"/>
        </w:rPr>
        <w:t xml:space="preserve"> </w:t>
      </w:r>
      <w:r w:rsidR="004D7486">
        <w:rPr>
          <w:rFonts w:cs="Arial"/>
        </w:rPr>
        <w:t xml:space="preserve">k Objednatelem požadovaným standardům / normám </w:t>
      </w:r>
      <w:r w:rsidR="001A05DF">
        <w:rPr>
          <w:rFonts w:cs="Arial"/>
        </w:rPr>
        <w:t xml:space="preserve">minimálně </w:t>
      </w:r>
      <w:r w:rsidR="00617D08">
        <w:rPr>
          <w:rFonts w:cs="Arial"/>
        </w:rPr>
        <w:t>v</w:t>
      </w:r>
      <w:r w:rsidR="001A05DF">
        <w:rPr>
          <w:rFonts w:cs="Arial"/>
        </w:rPr>
        <w:t> </w:t>
      </w:r>
      <w:r w:rsidR="00617D08">
        <w:rPr>
          <w:rFonts w:cs="Arial"/>
        </w:rPr>
        <w:t>rozsahu</w:t>
      </w:r>
      <w:r w:rsidR="001A05DF">
        <w:rPr>
          <w:rFonts w:cs="Arial"/>
        </w:rPr>
        <w:t xml:space="preserve"> </w:t>
      </w:r>
      <w:r w:rsidR="00F530EF">
        <w:rPr>
          <w:rFonts w:cs="Arial"/>
        </w:rPr>
        <w:t xml:space="preserve">požadavků zadavatele </w:t>
      </w:r>
      <w:r w:rsidR="00107E9C">
        <w:rPr>
          <w:rFonts w:cs="Arial"/>
        </w:rPr>
        <w:t>na kvalifikaci členů realizačního týmu</w:t>
      </w:r>
      <w:r w:rsidR="00EF605F">
        <w:rPr>
          <w:rFonts w:cs="Arial"/>
        </w:rPr>
        <w:t>.</w:t>
      </w:r>
    </w:p>
    <w:p w14:paraId="21226D97" w14:textId="5BBF3E02" w:rsidR="00EF605F" w:rsidRPr="00A85184" w:rsidRDefault="00EF605F" w:rsidP="00257AD5">
      <w:pPr>
        <w:pStyle w:val="RLTextlnkuslovan"/>
        <w:numPr>
          <w:ilvl w:val="0"/>
          <w:numId w:val="0"/>
        </w:numPr>
        <w:spacing w:line="280" w:lineRule="atLeast"/>
        <w:ind w:left="1474"/>
        <w:rPr>
          <w:rFonts w:cs="Arial"/>
        </w:rPr>
      </w:pPr>
      <w:r>
        <w:rPr>
          <w:rFonts w:cs="Arial"/>
        </w:rPr>
        <w:t>Dojde</w:t>
      </w:r>
      <w:r w:rsidR="00E04E37">
        <w:rPr>
          <w:rFonts w:cs="Arial"/>
        </w:rPr>
        <w:t xml:space="preserve">-li </w:t>
      </w:r>
      <w:r w:rsidR="007158BF">
        <w:rPr>
          <w:rFonts w:cs="Arial"/>
        </w:rPr>
        <w:t xml:space="preserve">po uzavření Smlouvy </w:t>
      </w:r>
      <w:r w:rsidR="00E04E37">
        <w:rPr>
          <w:rFonts w:cs="Arial"/>
        </w:rPr>
        <w:t xml:space="preserve">ke změně oproti skutečnostem uvedeným v nabídce Poskytovatele </w:t>
      </w:r>
      <w:r w:rsidR="00403C22">
        <w:rPr>
          <w:rFonts w:cs="Arial"/>
        </w:rPr>
        <w:t xml:space="preserve">podané v rámci </w:t>
      </w:r>
      <w:r w:rsidR="00EC2226">
        <w:rPr>
          <w:rFonts w:cs="Arial"/>
        </w:rPr>
        <w:t>zadávacího řízení Veřejné zakázky</w:t>
      </w:r>
      <w:r w:rsidR="003C1E68">
        <w:rPr>
          <w:rFonts w:cs="Arial"/>
        </w:rPr>
        <w:t xml:space="preserve">, Poskytovatel se zavazuje </w:t>
      </w:r>
      <w:r w:rsidR="00B541B8">
        <w:rPr>
          <w:rFonts w:cs="Arial"/>
        </w:rPr>
        <w:t xml:space="preserve">o těchto změnách Objednatele </w:t>
      </w:r>
      <w:r w:rsidR="00905425">
        <w:rPr>
          <w:rFonts w:cs="Arial"/>
        </w:rPr>
        <w:t xml:space="preserve">bez zbytečného prodlení </w:t>
      </w:r>
      <w:r w:rsidR="00B541B8">
        <w:rPr>
          <w:rFonts w:cs="Arial"/>
        </w:rPr>
        <w:t>informovat</w:t>
      </w:r>
      <w:r w:rsidR="00B516DD">
        <w:rPr>
          <w:rFonts w:cs="Arial"/>
        </w:rPr>
        <w:t xml:space="preserve"> a zároveň s tím předložit prosté kopie dokladů prokazující danou změnu.</w:t>
      </w:r>
    </w:p>
    <w:p w14:paraId="31FE2334" w14:textId="79F65288" w:rsidR="0065673D" w:rsidRPr="00A85184" w:rsidRDefault="0065673D" w:rsidP="00134B70">
      <w:pPr>
        <w:pStyle w:val="RLlneksmlouvy"/>
        <w:numPr>
          <w:ilvl w:val="0"/>
          <w:numId w:val="10"/>
        </w:numPr>
        <w:spacing w:line="280" w:lineRule="atLeast"/>
        <w:rPr>
          <w:rFonts w:cs="Arial"/>
        </w:rPr>
      </w:pPr>
      <w:bookmarkStart w:id="88" w:name="_Ref370978819"/>
      <w:bookmarkStart w:id="89" w:name="_Ref214191100"/>
      <w:r w:rsidRPr="00A85184">
        <w:rPr>
          <w:rFonts w:cs="Arial"/>
        </w:rPr>
        <w:t>POVINNOSTI SPOJEN</w:t>
      </w:r>
      <w:r w:rsidR="006E2140" w:rsidRPr="00A85184">
        <w:rPr>
          <w:rFonts w:cs="Arial"/>
        </w:rPr>
        <w:t>É</w:t>
      </w:r>
      <w:r w:rsidRPr="00A85184">
        <w:rPr>
          <w:rFonts w:cs="Arial"/>
        </w:rPr>
        <w:t xml:space="preserve"> S REŽIMEM SPOLUFINANCOVÁNÍ</w:t>
      </w:r>
      <w:bookmarkEnd w:id="88"/>
    </w:p>
    <w:p w14:paraId="7D994852" w14:textId="6B9F59C9" w:rsidR="0065673D" w:rsidRPr="00A85184" w:rsidRDefault="0065673D" w:rsidP="00701CFD">
      <w:pPr>
        <w:pStyle w:val="RLTextlnkuslovan"/>
        <w:numPr>
          <w:ilvl w:val="1"/>
          <w:numId w:val="24"/>
        </w:numPr>
      </w:pPr>
      <w:bookmarkStart w:id="90" w:name="_Ref354649441"/>
      <w:bookmarkStart w:id="91" w:name="_Ref377484117"/>
      <w:r w:rsidRPr="00A85184">
        <w:t xml:space="preserve">Smluvní strany se dohodly, že </w:t>
      </w:r>
      <w:r w:rsidR="00AB78D7" w:rsidRPr="00A85184">
        <w:t>výstup</w:t>
      </w:r>
      <w:r w:rsidR="009509F4">
        <w:t>y</w:t>
      </w:r>
      <w:r w:rsidR="00AB78D7" w:rsidRPr="00A85184">
        <w:t xml:space="preserve"> </w:t>
      </w:r>
      <w:r w:rsidRPr="00A85184">
        <w:t xml:space="preserve">týkající se </w:t>
      </w:r>
      <w:r w:rsidR="00B96560" w:rsidRPr="00A85184">
        <w:t>P</w:t>
      </w:r>
      <w:r w:rsidR="00925101" w:rsidRPr="00A85184">
        <w:t xml:space="preserve">lnění </w:t>
      </w:r>
      <w:r w:rsidRPr="00A85184">
        <w:t xml:space="preserve">musí obsahovat informace stanovené </w:t>
      </w:r>
      <w:r w:rsidR="00A3087D" w:rsidRPr="00A85184">
        <w:t xml:space="preserve">pravidly </w:t>
      </w:r>
      <w:r w:rsidR="009509F4">
        <w:t xml:space="preserve">publicity / </w:t>
      </w:r>
      <w:r w:rsidR="00A3087D" w:rsidRPr="00A85184">
        <w:t xml:space="preserve">vizuální identity </w:t>
      </w:r>
      <w:r w:rsidR="0047358E">
        <w:t>příslušn</w:t>
      </w:r>
      <w:r w:rsidR="00264FF3">
        <w:t>ých operačních programů</w:t>
      </w:r>
      <w:r w:rsidR="009509F4" w:rsidRPr="00A85184">
        <w:t xml:space="preserve"> </w:t>
      </w:r>
      <w:r w:rsidR="00A3087D" w:rsidRPr="00A85184">
        <w:t>(</w:t>
      </w:r>
      <w:bookmarkEnd w:id="90"/>
      <w:r w:rsidR="0047358E">
        <w:t>pravidla jsou dostupná na</w:t>
      </w:r>
      <w:r w:rsidRPr="00134B70">
        <w:rPr>
          <w:szCs w:val="22"/>
        </w:rPr>
        <w:t xml:space="preserve"> </w:t>
      </w:r>
      <w:hyperlink r:id="rId13" w:history="1">
        <w:r w:rsidRPr="00134B70">
          <w:rPr>
            <w:rStyle w:val="Hypertextovodkaz"/>
            <w:rFonts w:cs="Arial"/>
            <w:szCs w:val="22"/>
          </w:rPr>
          <w:t>www.esfcr.cz</w:t>
        </w:r>
      </w:hyperlink>
      <w:r w:rsidR="0047358E" w:rsidRPr="00134B70">
        <w:rPr>
          <w:rStyle w:val="Hypertextovodkaz"/>
          <w:rFonts w:cs="Arial"/>
          <w:color w:val="auto"/>
          <w:szCs w:val="22"/>
          <w:u w:val="none"/>
        </w:rPr>
        <w:t xml:space="preserve"> a </w:t>
      </w:r>
      <w:hyperlink r:id="rId14" w:history="1">
        <w:r w:rsidR="00663B50" w:rsidRPr="00134B70">
          <w:rPr>
            <w:rStyle w:val="Hypertextovodkaz"/>
            <w:rFonts w:cs="Arial"/>
            <w:szCs w:val="22"/>
          </w:rPr>
          <w:t>www.dotaceeu.cz/</w:t>
        </w:r>
      </w:hyperlink>
      <w:r w:rsidR="00A3087D" w:rsidRPr="00134B70">
        <w:rPr>
          <w:rStyle w:val="Hypertextovodkaz"/>
          <w:rFonts w:cs="Arial"/>
          <w:color w:val="auto"/>
          <w:szCs w:val="22"/>
          <w:u w:val="none"/>
        </w:rPr>
        <w:t>)</w:t>
      </w:r>
      <w:r w:rsidR="00663B50" w:rsidRPr="00134B70">
        <w:rPr>
          <w:rStyle w:val="Hypertextovodkaz"/>
          <w:rFonts w:cs="Arial"/>
          <w:color w:val="auto"/>
          <w:szCs w:val="22"/>
          <w:u w:val="none"/>
        </w:rPr>
        <w:t xml:space="preserve">, </w:t>
      </w:r>
      <w:r w:rsidR="00525C88" w:rsidRPr="00134B70">
        <w:rPr>
          <w:rStyle w:val="Hypertextovodkaz"/>
          <w:rFonts w:cs="Arial"/>
          <w:color w:val="auto"/>
          <w:szCs w:val="22"/>
          <w:u w:val="none"/>
        </w:rPr>
        <w:t xml:space="preserve">přičemž </w:t>
      </w:r>
      <w:r w:rsidR="00663B50" w:rsidRPr="00134B70">
        <w:rPr>
          <w:rStyle w:val="Hypertextovodkaz"/>
          <w:rFonts w:cs="Arial"/>
          <w:color w:val="auto"/>
          <w:szCs w:val="22"/>
          <w:u w:val="none"/>
        </w:rPr>
        <w:t xml:space="preserve">Poskytovatel se bude </w:t>
      </w:r>
      <w:r w:rsidR="00525C88" w:rsidRPr="00134B70">
        <w:rPr>
          <w:rStyle w:val="Hypertextovodkaz"/>
          <w:rFonts w:cs="Arial"/>
          <w:color w:val="auto"/>
          <w:szCs w:val="22"/>
          <w:u w:val="none"/>
        </w:rPr>
        <w:t xml:space="preserve">vždy </w:t>
      </w:r>
      <w:r w:rsidR="00663B50" w:rsidRPr="00134B70">
        <w:rPr>
          <w:rStyle w:val="Hypertextovodkaz"/>
          <w:rFonts w:cs="Arial"/>
          <w:color w:val="auto"/>
          <w:szCs w:val="22"/>
          <w:u w:val="none"/>
        </w:rPr>
        <w:t>řídit pokyny Objednatele</w:t>
      </w:r>
      <w:r w:rsidRPr="00134B70">
        <w:rPr>
          <w:szCs w:val="22"/>
        </w:rPr>
        <w:t xml:space="preserve">. </w:t>
      </w:r>
      <w:r w:rsidR="008F4074" w:rsidRPr="00134B70">
        <w:rPr>
          <w:szCs w:val="22"/>
        </w:rPr>
        <w:t xml:space="preserve">Poskytovatel dále bere na vědomí, že výše uvedené dokumenty uveřejněné v rámci Režimu spolufinancování mohou být s ohledem na dobu trvání této Smlouvy nahrazeny jinými dokumenty, které budou upravovat práva a povinnosti spojené s realizací předmětu této Smlouvy v obdobném </w:t>
      </w:r>
      <w:r w:rsidR="004226E3" w:rsidRPr="00134B70">
        <w:rPr>
          <w:szCs w:val="22"/>
        </w:rPr>
        <w:t xml:space="preserve">rozsahu, </w:t>
      </w:r>
      <w:r w:rsidR="008F4074" w:rsidRPr="00134B70">
        <w:rPr>
          <w:szCs w:val="22"/>
        </w:rPr>
        <w:t>v jakém je upravují dokumenty vyjmenované v první větě tohoto odstavce</w:t>
      </w:r>
      <w:r w:rsidR="004226E3" w:rsidRPr="00134B70">
        <w:rPr>
          <w:szCs w:val="22"/>
        </w:rPr>
        <w:t xml:space="preserve"> (dále jen „</w:t>
      </w:r>
      <w:r w:rsidR="004226E3" w:rsidRPr="00134B70">
        <w:rPr>
          <w:b/>
          <w:szCs w:val="22"/>
        </w:rPr>
        <w:t>Navazující dokumenty</w:t>
      </w:r>
      <w:r w:rsidR="004226E3" w:rsidRPr="00134B70">
        <w:rPr>
          <w:szCs w:val="22"/>
        </w:rPr>
        <w:t>“)</w:t>
      </w:r>
      <w:r w:rsidR="008F4074" w:rsidRPr="00134B70">
        <w:rPr>
          <w:szCs w:val="22"/>
        </w:rPr>
        <w:t xml:space="preserve">. V takovém případě se Poskytovatel zavazuje při plnění </w:t>
      </w:r>
      <w:r w:rsidR="00DF6BD5" w:rsidRPr="00134B70">
        <w:rPr>
          <w:szCs w:val="22"/>
        </w:rPr>
        <w:t xml:space="preserve">všech </w:t>
      </w:r>
      <w:r w:rsidR="008F4074" w:rsidRPr="00134B70">
        <w:rPr>
          <w:szCs w:val="22"/>
        </w:rPr>
        <w:t>povinností dle tohoto čl</w:t>
      </w:r>
      <w:r w:rsidR="004A13D7" w:rsidRPr="00134B70">
        <w:rPr>
          <w:szCs w:val="22"/>
        </w:rPr>
        <w:t>ánku</w:t>
      </w:r>
      <w:r w:rsidR="008F4074" w:rsidRPr="00134B70">
        <w:rPr>
          <w:szCs w:val="22"/>
        </w:rPr>
        <w:t xml:space="preserve"> Smlouvy </w:t>
      </w:r>
      <w:r w:rsidR="004226E3" w:rsidRPr="00134B70">
        <w:rPr>
          <w:szCs w:val="22"/>
        </w:rPr>
        <w:t xml:space="preserve">řídit </w:t>
      </w:r>
      <w:r w:rsidR="008F4074" w:rsidRPr="00134B70">
        <w:rPr>
          <w:szCs w:val="22"/>
        </w:rPr>
        <w:t xml:space="preserve">těmito </w:t>
      </w:r>
      <w:r w:rsidR="004226E3" w:rsidRPr="00134B70">
        <w:rPr>
          <w:szCs w:val="22"/>
        </w:rPr>
        <w:t xml:space="preserve">Navazujícími </w:t>
      </w:r>
      <w:r w:rsidR="008F4074" w:rsidRPr="00134B70">
        <w:rPr>
          <w:szCs w:val="22"/>
        </w:rPr>
        <w:t>dokumenty</w:t>
      </w:r>
      <w:r w:rsidR="004226E3" w:rsidRPr="00134B70">
        <w:rPr>
          <w:szCs w:val="22"/>
        </w:rPr>
        <w:t>, a to ode dne jejich platnosti.</w:t>
      </w:r>
      <w:bookmarkEnd w:id="91"/>
    </w:p>
    <w:p w14:paraId="7C786819" w14:textId="77777777" w:rsidR="0065673D" w:rsidRPr="00A85184" w:rsidRDefault="00902894" w:rsidP="00A85184">
      <w:pPr>
        <w:pStyle w:val="RLTextlnkuslovan"/>
        <w:spacing w:line="280" w:lineRule="atLeast"/>
        <w:rPr>
          <w:rFonts w:cs="Arial"/>
          <w:lang w:eastAsia="en-US"/>
        </w:rPr>
      </w:pPr>
      <w:r w:rsidRPr="00A85184">
        <w:rPr>
          <w:rFonts w:cs="Arial"/>
          <w:lang w:eastAsia="en-US"/>
        </w:rPr>
        <w:t>Poskytovatel</w:t>
      </w:r>
      <w:r w:rsidR="0065673D" w:rsidRPr="00A85184">
        <w:rPr>
          <w:rFonts w:cs="Arial"/>
          <w:lang w:eastAsia="en-US"/>
        </w:rPr>
        <w:t xml:space="preserve"> dále bere na vědomí, že je osobou povinnou spolupůsobit při výkonu finanční kontroly dle § 2 písm. e) zákona č. 320/2001 Sb., o finanční kontrole, ve znění pozdějších předpisů.</w:t>
      </w:r>
    </w:p>
    <w:p w14:paraId="323E8018" w14:textId="67472B83" w:rsidR="0065673D" w:rsidRPr="00A85184" w:rsidRDefault="00902894" w:rsidP="00A85184">
      <w:pPr>
        <w:pStyle w:val="RLTextlnkuslovan"/>
        <w:spacing w:line="280" w:lineRule="atLeast"/>
        <w:rPr>
          <w:rFonts w:cs="Arial"/>
          <w:lang w:eastAsia="en-US"/>
        </w:rPr>
      </w:pPr>
      <w:r w:rsidRPr="3FA71A87">
        <w:rPr>
          <w:rFonts w:cs="Arial"/>
          <w:lang w:eastAsia="en-US"/>
        </w:rPr>
        <w:t>Poskytovatel</w:t>
      </w:r>
      <w:r w:rsidR="0065673D" w:rsidRPr="3FA71A87">
        <w:rPr>
          <w:rFonts w:cs="Arial"/>
          <w:lang w:eastAsia="en-US"/>
        </w:rPr>
        <w:t xml:space="preserve"> se výslovně zavazuje poskytnout Objednateli nebo oprávněnému orgánu vykonávajícímu kontrolu ve vztahu k Režimu spolufinancování, jakékoliv požadované podkladové materiály, informace a požadovanou součinnost potřebnou ke splnění podmínek vyplývajících z Režimu spolufinancování, a to minimálně v rozsahu, v jakém je povinností součinnosti zavázán Objednatel dle Režimu spolufinancování </w:t>
      </w:r>
      <w:r w:rsidR="0047358E">
        <w:t xml:space="preserve">(pravidla jsou dostupná na </w:t>
      </w:r>
      <w:hyperlink r:id="rId15">
        <w:r w:rsidR="0047358E" w:rsidRPr="3FA71A87">
          <w:rPr>
            <w:rStyle w:val="Hypertextovodkaz"/>
            <w:rFonts w:cs="Arial"/>
          </w:rPr>
          <w:t>www.esfcr.cz</w:t>
        </w:r>
      </w:hyperlink>
      <w:r w:rsidR="0047358E" w:rsidRPr="3FA71A87">
        <w:rPr>
          <w:rStyle w:val="Hypertextovodkaz"/>
          <w:rFonts w:cs="Arial"/>
          <w:color w:val="auto"/>
          <w:u w:val="none"/>
        </w:rPr>
        <w:t xml:space="preserve"> a </w:t>
      </w:r>
      <w:r w:rsidR="0047358E" w:rsidRPr="3FA71A87">
        <w:rPr>
          <w:rStyle w:val="Hypertextovodkaz"/>
          <w:rFonts w:cs="Arial"/>
        </w:rPr>
        <w:t>www.dotaceeu.cz/</w:t>
      </w:r>
      <w:r w:rsidR="0047358E" w:rsidRPr="3FA71A87">
        <w:rPr>
          <w:rStyle w:val="Hypertextovodkaz"/>
          <w:rFonts w:cs="Arial"/>
          <w:color w:val="auto"/>
          <w:u w:val="none"/>
        </w:rPr>
        <w:t>)</w:t>
      </w:r>
      <w:r w:rsidR="0047358E">
        <w:t xml:space="preserve">. </w:t>
      </w:r>
      <w:r w:rsidRPr="3FA71A87">
        <w:rPr>
          <w:rFonts w:cs="Arial"/>
          <w:lang w:eastAsia="en-US"/>
        </w:rPr>
        <w:t>Poskytovatel</w:t>
      </w:r>
      <w:r w:rsidR="0065673D" w:rsidRPr="3FA71A87">
        <w:rPr>
          <w:rFonts w:cs="Arial"/>
          <w:lang w:eastAsia="en-US"/>
        </w:rPr>
        <w:t xml:space="preserve"> se pro tyto účely zavazuje uchovávat veškerou dokumentaci, včetně daňových a účetních dokladů, týkající se </w:t>
      </w:r>
      <w:r w:rsidR="00925101" w:rsidRPr="3FA71A87">
        <w:rPr>
          <w:rFonts w:cs="Arial"/>
          <w:lang w:eastAsia="en-US"/>
        </w:rPr>
        <w:t xml:space="preserve">realizace </w:t>
      </w:r>
      <w:r w:rsidR="00B96560" w:rsidRPr="3FA71A87">
        <w:rPr>
          <w:rFonts w:cs="Arial"/>
          <w:lang w:eastAsia="en-US"/>
        </w:rPr>
        <w:t>P</w:t>
      </w:r>
      <w:r w:rsidR="00925101" w:rsidRPr="3FA71A87">
        <w:rPr>
          <w:rFonts w:cs="Arial"/>
          <w:lang w:eastAsia="en-US"/>
        </w:rPr>
        <w:t xml:space="preserve">lnění dle </w:t>
      </w:r>
      <w:r w:rsidR="0065673D" w:rsidRPr="3FA71A87">
        <w:rPr>
          <w:rFonts w:cs="Arial"/>
          <w:lang w:eastAsia="en-US"/>
        </w:rPr>
        <w:t>této Smlouvy</w:t>
      </w:r>
      <w:r w:rsidR="00F54141" w:rsidRPr="3FA71A87">
        <w:rPr>
          <w:rFonts w:cs="Arial"/>
          <w:lang w:eastAsia="en-US"/>
        </w:rPr>
        <w:t>,</w:t>
      </w:r>
      <w:r w:rsidR="0065673D" w:rsidRPr="3FA71A87">
        <w:rPr>
          <w:rFonts w:cs="Arial"/>
          <w:lang w:eastAsia="en-US"/>
        </w:rPr>
        <w:t xml:space="preserve"> po dobu 10 let od ukonče</w:t>
      </w:r>
      <w:r w:rsidR="000A0FE8" w:rsidRPr="3FA71A87">
        <w:rPr>
          <w:rFonts w:cs="Arial"/>
          <w:lang w:eastAsia="en-US"/>
        </w:rPr>
        <w:t xml:space="preserve">ní finanční realizace </w:t>
      </w:r>
      <w:r w:rsidR="005167EB">
        <w:rPr>
          <w:rFonts w:cs="Arial"/>
          <w:lang w:eastAsia="en-US"/>
        </w:rPr>
        <w:t>každého z </w:t>
      </w:r>
      <w:r w:rsidR="004A5039">
        <w:rPr>
          <w:rFonts w:cs="Arial"/>
          <w:lang w:eastAsia="en-US"/>
        </w:rPr>
        <w:t>p</w:t>
      </w:r>
      <w:r w:rsidR="000A0FE8" w:rsidRPr="3FA71A87">
        <w:rPr>
          <w:rFonts w:cs="Arial"/>
          <w:lang w:eastAsia="en-US"/>
        </w:rPr>
        <w:t>rojekt</w:t>
      </w:r>
      <w:r w:rsidR="004A5039">
        <w:rPr>
          <w:rFonts w:cs="Arial"/>
          <w:lang w:eastAsia="en-US"/>
        </w:rPr>
        <w:t>ů</w:t>
      </w:r>
      <w:r w:rsidR="005167EB">
        <w:rPr>
          <w:rFonts w:cs="Arial"/>
          <w:lang w:eastAsia="en-US"/>
        </w:rPr>
        <w:t>,</w:t>
      </w:r>
      <w:r w:rsidR="004A5039">
        <w:rPr>
          <w:rFonts w:cs="Arial"/>
          <w:lang w:eastAsia="en-US"/>
        </w:rPr>
        <w:t xml:space="preserve"> ze kterých je </w:t>
      </w:r>
      <w:r w:rsidR="005167EB">
        <w:rPr>
          <w:rFonts w:cs="Arial"/>
          <w:lang w:eastAsia="en-US"/>
        </w:rPr>
        <w:t>S</w:t>
      </w:r>
      <w:r w:rsidR="004A5039">
        <w:rPr>
          <w:rFonts w:cs="Arial"/>
          <w:lang w:eastAsia="en-US"/>
        </w:rPr>
        <w:t xml:space="preserve">mlouva </w:t>
      </w:r>
      <w:r w:rsidR="005167EB">
        <w:rPr>
          <w:rFonts w:cs="Arial"/>
          <w:lang w:eastAsia="en-US"/>
        </w:rPr>
        <w:t>spolu</w:t>
      </w:r>
      <w:r w:rsidR="004A5039">
        <w:rPr>
          <w:rFonts w:cs="Arial"/>
          <w:lang w:eastAsia="en-US"/>
        </w:rPr>
        <w:t>financována</w:t>
      </w:r>
      <w:r w:rsidR="000A0FE8" w:rsidRPr="3FA71A87">
        <w:rPr>
          <w:rFonts w:cs="Arial"/>
          <w:lang w:eastAsia="en-US"/>
        </w:rPr>
        <w:t>.</w:t>
      </w:r>
    </w:p>
    <w:p w14:paraId="22C4D9AF" w14:textId="77777777" w:rsidR="0065673D" w:rsidRPr="00A85184" w:rsidRDefault="00902894" w:rsidP="00A85184">
      <w:pPr>
        <w:pStyle w:val="RLTextlnkuslovan"/>
        <w:spacing w:line="280" w:lineRule="atLeast"/>
        <w:rPr>
          <w:rFonts w:cs="Arial"/>
          <w:lang w:eastAsia="en-US"/>
        </w:rPr>
      </w:pPr>
      <w:r w:rsidRPr="00A85184">
        <w:rPr>
          <w:rFonts w:cs="Arial"/>
          <w:lang w:eastAsia="en-US"/>
        </w:rPr>
        <w:t>Poskytovatel</w:t>
      </w:r>
      <w:r w:rsidR="0065673D" w:rsidRPr="00A85184">
        <w:rPr>
          <w:rFonts w:cs="Arial"/>
          <w:lang w:eastAsia="en-US"/>
        </w:rPr>
        <w:t xml:space="preserve"> se dále zavazuje vytvořit podmínky pro kontrolu a poskytování součinnosti při kontrolách vykonávaných v souvislosti s Režimem spolufinancování jakýmkoliv zástupcem orgánu oprávněného k provádění takovéto kontroly, přičemž na výzvu Objednatele se </w:t>
      </w:r>
      <w:r w:rsidRPr="00A85184">
        <w:rPr>
          <w:rFonts w:cs="Arial"/>
          <w:lang w:eastAsia="en-US"/>
        </w:rPr>
        <w:t>Poskytovatel</w:t>
      </w:r>
      <w:r w:rsidR="0065673D" w:rsidRPr="00A85184">
        <w:rPr>
          <w:rFonts w:cs="Arial"/>
          <w:lang w:eastAsia="en-US"/>
        </w:rPr>
        <w:t xml:space="preserve"> zavazuje i k</w:t>
      </w:r>
      <w:r w:rsidR="00CC4CFB" w:rsidRPr="00A85184">
        <w:rPr>
          <w:rFonts w:cs="Arial"/>
          <w:lang w:eastAsia="en-US"/>
        </w:rPr>
        <w:t> </w:t>
      </w:r>
      <w:r w:rsidR="0065673D" w:rsidRPr="00A85184">
        <w:rPr>
          <w:rFonts w:cs="Arial"/>
          <w:lang w:eastAsia="en-US"/>
        </w:rPr>
        <w:t>poskytnutí informací, podkladů</w:t>
      </w:r>
      <w:r w:rsidR="000A0FE8">
        <w:rPr>
          <w:rFonts w:cs="Arial"/>
          <w:lang w:eastAsia="en-US"/>
        </w:rPr>
        <w:br/>
      </w:r>
      <w:r w:rsidR="0065673D" w:rsidRPr="00A85184">
        <w:rPr>
          <w:rFonts w:cs="Arial"/>
          <w:lang w:eastAsia="en-US"/>
        </w:rPr>
        <w:t xml:space="preserve">a dokumentace požadovaných příslušným kontrolním orgánem, za předpokladu, že tyto podklady jsou v držbě </w:t>
      </w:r>
      <w:r w:rsidRPr="00A85184">
        <w:rPr>
          <w:rFonts w:cs="Arial"/>
          <w:lang w:eastAsia="en-US"/>
        </w:rPr>
        <w:t>Poskytovatel</w:t>
      </w:r>
      <w:r w:rsidR="0065673D" w:rsidRPr="00A85184">
        <w:rPr>
          <w:rFonts w:cs="Arial"/>
          <w:lang w:eastAsia="en-US"/>
        </w:rPr>
        <w:t>e.</w:t>
      </w:r>
    </w:p>
    <w:p w14:paraId="74DFD48E" w14:textId="07B4082F" w:rsidR="009F5664" w:rsidRPr="00A85184" w:rsidRDefault="00902894" w:rsidP="00A85184">
      <w:pPr>
        <w:pStyle w:val="RLTextlnkuslovan"/>
        <w:spacing w:line="280" w:lineRule="atLeast"/>
        <w:rPr>
          <w:rFonts w:cs="Arial"/>
          <w:szCs w:val="22"/>
        </w:rPr>
      </w:pPr>
      <w:r w:rsidRPr="00A85184">
        <w:rPr>
          <w:rFonts w:cs="Arial"/>
        </w:rPr>
        <w:lastRenderedPageBreak/>
        <w:t>Poskytovatel</w:t>
      </w:r>
      <w:r w:rsidR="009F5664" w:rsidRPr="00A85184">
        <w:rPr>
          <w:rFonts w:cs="Arial"/>
        </w:rPr>
        <w:t xml:space="preserve"> se zavazuje zajistit plnění povinností dle tohoto </w:t>
      </w:r>
      <w:r w:rsidR="009F5664" w:rsidRPr="00FD1B68">
        <w:rPr>
          <w:rFonts w:cs="Arial"/>
        </w:rPr>
        <w:t>čl</w:t>
      </w:r>
      <w:r w:rsidR="00FD1B68" w:rsidRPr="00FD1B68">
        <w:rPr>
          <w:rFonts w:cs="Arial"/>
        </w:rPr>
        <w:t>ánku</w:t>
      </w:r>
      <w:r w:rsidR="009F5664" w:rsidRPr="00A85184">
        <w:rPr>
          <w:rFonts w:cs="Arial"/>
        </w:rPr>
        <w:t xml:space="preserve"> </w:t>
      </w:r>
      <w:r w:rsidR="00FD1B68" w:rsidRPr="00FD1B68">
        <w:rPr>
          <w:rFonts w:cs="Arial"/>
        </w:rPr>
        <w:t xml:space="preserve">Smlouvy </w:t>
      </w:r>
      <w:r w:rsidR="009F5664" w:rsidRPr="00A85184">
        <w:rPr>
          <w:rFonts w:cs="Arial"/>
        </w:rPr>
        <w:t xml:space="preserve">i u všech svých </w:t>
      </w:r>
      <w:r w:rsidR="00726E09">
        <w:rPr>
          <w:rFonts w:cs="Arial"/>
        </w:rPr>
        <w:t>pod</w:t>
      </w:r>
      <w:r w:rsidR="009F5664" w:rsidRPr="00A85184">
        <w:rPr>
          <w:rFonts w:cs="Arial"/>
        </w:rPr>
        <w:t>dodavatelů.</w:t>
      </w:r>
    </w:p>
    <w:p w14:paraId="49EA3E73" w14:textId="03669B04" w:rsidR="005E6174" w:rsidRPr="00A85184" w:rsidRDefault="005E6174" w:rsidP="00134B70">
      <w:pPr>
        <w:pStyle w:val="RLlneksmlouvy"/>
        <w:numPr>
          <w:ilvl w:val="0"/>
          <w:numId w:val="10"/>
        </w:numPr>
        <w:spacing w:line="280" w:lineRule="atLeast"/>
        <w:rPr>
          <w:rFonts w:cs="Arial"/>
        </w:rPr>
      </w:pPr>
      <w:r w:rsidRPr="00A85184">
        <w:rPr>
          <w:rFonts w:cs="Arial"/>
        </w:rPr>
        <w:t>CENA A PLATEBNÍ PODMÍNKY</w:t>
      </w:r>
      <w:bookmarkEnd w:id="32"/>
      <w:bookmarkEnd w:id="33"/>
      <w:bookmarkEnd w:id="89"/>
    </w:p>
    <w:p w14:paraId="3A6AAD26" w14:textId="763F702E" w:rsidR="0004594C" w:rsidRPr="00134B70" w:rsidRDefault="0004594C" w:rsidP="00701CFD">
      <w:pPr>
        <w:pStyle w:val="RLTextlnkuslovan"/>
        <w:numPr>
          <w:ilvl w:val="1"/>
          <w:numId w:val="25"/>
        </w:numPr>
        <w:spacing w:line="280" w:lineRule="atLeast"/>
        <w:rPr>
          <w:rFonts w:cs="Arial"/>
        </w:rPr>
      </w:pPr>
      <w:bookmarkStart w:id="92" w:name="_Ref367092468"/>
      <w:bookmarkStart w:id="93" w:name="_Ref370382761"/>
      <w:bookmarkStart w:id="94" w:name="_Ref311708495"/>
      <w:r w:rsidRPr="00134B70">
        <w:rPr>
          <w:rFonts w:cs="Arial"/>
          <w:lang w:eastAsia="en-US"/>
        </w:rPr>
        <w:t>C</w:t>
      </w:r>
      <w:r w:rsidR="005E6174" w:rsidRPr="00134B70">
        <w:rPr>
          <w:rFonts w:cs="Arial"/>
          <w:lang w:eastAsia="en-US"/>
        </w:rPr>
        <w:t xml:space="preserve">ena </w:t>
      </w:r>
      <w:r w:rsidR="00F60DE2" w:rsidRPr="00134B70">
        <w:rPr>
          <w:rFonts w:cs="Arial"/>
          <w:lang w:eastAsia="en-US"/>
        </w:rPr>
        <w:t xml:space="preserve">Služeb rozvoje </w:t>
      </w:r>
      <w:r w:rsidRPr="00134B70">
        <w:rPr>
          <w:rFonts w:cs="Arial"/>
          <w:lang w:eastAsia="en-US"/>
        </w:rPr>
        <w:t>bude</w:t>
      </w:r>
      <w:r w:rsidR="005E6174" w:rsidRPr="00134B70">
        <w:rPr>
          <w:rFonts w:cs="Arial"/>
          <w:lang w:eastAsia="en-US"/>
        </w:rPr>
        <w:t xml:space="preserve"> </w:t>
      </w:r>
      <w:r w:rsidRPr="00134B70">
        <w:rPr>
          <w:rFonts w:cs="Arial"/>
          <w:lang w:eastAsia="en-US"/>
        </w:rPr>
        <w:t>vždy sjednána v </w:t>
      </w:r>
      <w:r w:rsidR="2CAF2100" w:rsidRPr="00134B70">
        <w:rPr>
          <w:rFonts w:cs="Arial"/>
          <w:lang w:eastAsia="en-US"/>
        </w:rPr>
        <w:t>Objednávce</w:t>
      </w:r>
      <w:r w:rsidRPr="00134B70">
        <w:rPr>
          <w:rFonts w:cs="Arial"/>
          <w:lang w:eastAsia="en-US"/>
        </w:rPr>
        <w:t xml:space="preserve"> s tím, že taková cena bude </w:t>
      </w:r>
      <w:r w:rsidRPr="00134B70">
        <w:rPr>
          <w:rFonts w:cs="Arial"/>
        </w:rPr>
        <w:t>celková a</w:t>
      </w:r>
      <w:r w:rsidR="001239BB" w:rsidRPr="00134B70">
        <w:rPr>
          <w:rFonts w:cs="Arial"/>
        </w:rPr>
        <w:t> </w:t>
      </w:r>
      <w:r w:rsidRPr="00134B70">
        <w:rPr>
          <w:rFonts w:cs="Arial"/>
        </w:rPr>
        <w:t xml:space="preserve">úplná, tj. bude zahrnovat veškerá </w:t>
      </w:r>
      <w:r w:rsidR="001719F3" w:rsidRPr="00134B70">
        <w:rPr>
          <w:rFonts w:cs="Arial"/>
        </w:rPr>
        <w:t xml:space="preserve">dílčí </w:t>
      </w:r>
      <w:r w:rsidRPr="00134B70">
        <w:rPr>
          <w:rFonts w:cs="Arial"/>
        </w:rPr>
        <w:t xml:space="preserve">plnění dle </w:t>
      </w:r>
      <w:r w:rsidR="21099D0E" w:rsidRPr="00134B70">
        <w:rPr>
          <w:rFonts w:cs="Arial"/>
        </w:rPr>
        <w:t>Objednávky</w:t>
      </w:r>
      <w:r w:rsidRPr="00134B70">
        <w:rPr>
          <w:rFonts w:cs="Arial"/>
        </w:rPr>
        <w:t xml:space="preserve">. Cena </w:t>
      </w:r>
      <w:r w:rsidR="001719F3" w:rsidRPr="00134B70">
        <w:rPr>
          <w:rFonts w:cs="Arial"/>
        </w:rPr>
        <w:t xml:space="preserve">Služeb rozvoje </w:t>
      </w:r>
      <w:r w:rsidRPr="00134B70">
        <w:rPr>
          <w:rFonts w:cs="Arial"/>
        </w:rPr>
        <w:t>bude v </w:t>
      </w:r>
      <w:r w:rsidR="74D2298D" w:rsidRPr="00134B70">
        <w:rPr>
          <w:rFonts w:cs="Arial"/>
        </w:rPr>
        <w:t xml:space="preserve">Objednávce </w:t>
      </w:r>
      <w:r w:rsidRPr="00134B70">
        <w:rPr>
          <w:rFonts w:cs="Arial"/>
        </w:rPr>
        <w:t xml:space="preserve">vyjádřena detailní kalkulací počtu </w:t>
      </w:r>
      <w:r w:rsidR="00191E3E" w:rsidRPr="00134B70">
        <w:rPr>
          <w:rFonts w:cs="Arial"/>
        </w:rPr>
        <w:t>č</w:t>
      </w:r>
      <w:r w:rsidRPr="00134B70">
        <w:rPr>
          <w:rFonts w:cs="Arial"/>
        </w:rPr>
        <w:t xml:space="preserve">lověkodnů nebo </w:t>
      </w:r>
      <w:r w:rsidR="00191E3E" w:rsidRPr="00134B70">
        <w:rPr>
          <w:rFonts w:cs="Arial"/>
        </w:rPr>
        <w:t>č</w:t>
      </w:r>
      <w:r w:rsidRPr="00134B70">
        <w:rPr>
          <w:rFonts w:cs="Arial"/>
        </w:rPr>
        <w:t xml:space="preserve">lověkohodin dle </w:t>
      </w:r>
      <w:r w:rsidR="005F749E" w:rsidRPr="00134B70">
        <w:rPr>
          <w:rFonts w:cs="Arial"/>
        </w:rPr>
        <w:t>sazeb uvedených</w:t>
      </w:r>
      <w:r w:rsidR="00021EFB" w:rsidRPr="00134B70">
        <w:rPr>
          <w:rFonts w:cs="Arial"/>
        </w:rPr>
        <w:t xml:space="preserve"> v</w:t>
      </w:r>
      <w:r w:rsidR="00CA3F2D">
        <w:rPr>
          <w:rFonts w:cs="Arial"/>
        </w:rPr>
        <w:t xml:space="preserve"> položkách </w:t>
      </w:r>
      <w:r w:rsidR="00E220BC">
        <w:rPr>
          <w:rFonts w:cs="Arial"/>
        </w:rPr>
        <w:t xml:space="preserve">č. 1 až 8 </w:t>
      </w:r>
      <w:r w:rsidR="00021EFB" w:rsidRPr="00134B70">
        <w:rPr>
          <w:rFonts w:cs="Arial"/>
        </w:rPr>
        <w:t>položkové</w:t>
      </w:r>
      <w:r w:rsidR="0045717D">
        <w:rPr>
          <w:rFonts w:cs="Arial"/>
        </w:rPr>
        <w:t>ho</w:t>
      </w:r>
      <w:r w:rsidR="00021EFB" w:rsidRPr="00134B70">
        <w:rPr>
          <w:rFonts w:cs="Arial"/>
        </w:rPr>
        <w:t xml:space="preserve"> rozpočtu, jež je </w:t>
      </w:r>
      <w:r w:rsidR="00EC27DF" w:rsidRPr="00134B70">
        <w:rPr>
          <w:rFonts w:cs="Arial"/>
        </w:rPr>
        <w:t>p</w:t>
      </w:r>
      <w:r w:rsidR="005F749E" w:rsidRPr="00134B70">
        <w:rPr>
          <w:rFonts w:cs="Arial"/>
        </w:rPr>
        <w:t xml:space="preserve">řílohou </w:t>
      </w:r>
      <w:r w:rsidR="0055718A" w:rsidRPr="00134B70">
        <w:rPr>
          <w:rFonts w:cs="Arial"/>
        </w:rPr>
        <w:t xml:space="preserve">č. </w:t>
      </w:r>
      <w:r w:rsidR="007A472F" w:rsidRPr="00134B70">
        <w:rPr>
          <w:rFonts w:cs="Arial"/>
        </w:rPr>
        <w:t>2</w:t>
      </w:r>
      <w:r w:rsidR="00CF4446" w:rsidRPr="00134B70">
        <w:rPr>
          <w:rFonts w:cs="Arial"/>
        </w:rPr>
        <w:t xml:space="preserve"> </w:t>
      </w:r>
      <w:r w:rsidR="005F749E" w:rsidRPr="00134B70">
        <w:rPr>
          <w:rFonts w:cs="Arial"/>
        </w:rPr>
        <w:t>této Smlouvy</w:t>
      </w:r>
      <w:r w:rsidR="005167EB" w:rsidRPr="00134B70">
        <w:rPr>
          <w:rFonts w:cs="Arial"/>
        </w:rPr>
        <w:t>.</w:t>
      </w:r>
    </w:p>
    <w:p w14:paraId="4919CFC7" w14:textId="185984FE" w:rsidR="003C2E00" w:rsidRPr="00A85184" w:rsidRDefault="003C2E00" w:rsidP="00A85184">
      <w:pPr>
        <w:pStyle w:val="RLTextlnkuslovan"/>
        <w:spacing w:line="280" w:lineRule="atLeast"/>
        <w:rPr>
          <w:rFonts w:cs="Arial"/>
        </w:rPr>
      </w:pPr>
      <w:r w:rsidRPr="26C0C93F">
        <w:rPr>
          <w:rFonts w:cs="Arial"/>
        </w:rPr>
        <w:t xml:space="preserve">Fakturace </w:t>
      </w:r>
      <w:r w:rsidR="000F0FBD">
        <w:rPr>
          <w:rFonts w:cs="Arial"/>
        </w:rPr>
        <w:t xml:space="preserve">Služeb rozvoje </w:t>
      </w:r>
      <w:r w:rsidRPr="26C0C93F">
        <w:rPr>
          <w:rFonts w:cs="Arial"/>
        </w:rPr>
        <w:t xml:space="preserve">bude probíhat </w:t>
      </w:r>
      <w:r>
        <w:rPr>
          <w:rFonts w:cs="Arial"/>
        </w:rPr>
        <w:t xml:space="preserve">dle </w:t>
      </w:r>
      <w:r w:rsidR="004F603E" w:rsidRPr="00822711">
        <w:rPr>
          <w:rFonts w:cs="Arial"/>
        </w:rPr>
        <w:t xml:space="preserve">odst. </w:t>
      </w:r>
      <w:r w:rsidR="00920A19" w:rsidRPr="00822711">
        <w:rPr>
          <w:rFonts w:cs="Arial"/>
        </w:rPr>
        <w:t>1</w:t>
      </w:r>
      <w:r w:rsidR="0090786F">
        <w:rPr>
          <w:rFonts w:cs="Arial"/>
        </w:rPr>
        <w:t>3</w:t>
      </w:r>
      <w:r w:rsidR="00920A19" w:rsidRPr="00822711">
        <w:rPr>
          <w:rFonts w:cs="Arial"/>
        </w:rPr>
        <w:t>.2.1</w:t>
      </w:r>
      <w:r w:rsidRPr="00822711">
        <w:rPr>
          <w:rFonts w:cs="Arial"/>
        </w:rPr>
        <w:t xml:space="preserve"> n</w:t>
      </w:r>
      <w:r w:rsidR="00B554D6" w:rsidRPr="00822711">
        <w:rPr>
          <w:rFonts w:cs="Arial"/>
        </w:rPr>
        <w:t xml:space="preserve">ebo </w:t>
      </w:r>
      <w:r w:rsidR="00920A19" w:rsidRPr="00822711">
        <w:rPr>
          <w:rFonts w:cs="Arial"/>
        </w:rPr>
        <w:t>1</w:t>
      </w:r>
      <w:r w:rsidR="0090786F">
        <w:rPr>
          <w:rFonts w:cs="Arial"/>
        </w:rPr>
        <w:t>3</w:t>
      </w:r>
      <w:r w:rsidR="00920A19" w:rsidRPr="00822711">
        <w:rPr>
          <w:rFonts w:cs="Arial"/>
        </w:rPr>
        <w:t>.2.2</w:t>
      </w:r>
      <w:r w:rsidR="009A6245">
        <w:rPr>
          <w:rFonts w:cs="Arial"/>
        </w:rPr>
        <w:t xml:space="preserve"> </w:t>
      </w:r>
      <w:r w:rsidR="0052372E">
        <w:rPr>
          <w:rFonts w:cs="Arial"/>
        </w:rPr>
        <w:t xml:space="preserve">této </w:t>
      </w:r>
      <w:r w:rsidR="009A6245">
        <w:rPr>
          <w:rFonts w:cs="Arial"/>
        </w:rPr>
        <w:t>Smlouvy</w:t>
      </w:r>
      <w:r w:rsidR="00A64D5C">
        <w:rPr>
          <w:rFonts w:cs="Arial"/>
        </w:rPr>
        <w:t>, přičemž konkrétní způ</w:t>
      </w:r>
      <w:r w:rsidR="0013270A">
        <w:rPr>
          <w:rFonts w:cs="Arial"/>
        </w:rPr>
        <w:t>sob fakturace bude stanoven v Objednávce</w:t>
      </w:r>
      <w:r w:rsidRPr="26C0C93F">
        <w:rPr>
          <w:rFonts w:cs="Arial"/>
        </w:rPr>
        <w:t>:</w:t>
      </w:r>
    </w:p>
    <w:p w14:paraId="792F35FD" w14:textId="00A599C8" w:rsidR="006A445C" w:rsidRDefault="005E6174" w:rsidP="00920A19">
      <w:pPr>
        <w:pStyle w:val="RLTextlnkuslovan"/>
        <w:numPr>
          <w:ilvl w:val="2"/>
          <w:numId w:val="1"/>
        </w:numPr>
        <w:spacing w:line="280" w:lineRule="atLeast"/>
        <w:rPr>
          <w:rFonts w:cs="Arial"/>
        </w:rPr>
      </w:pPr>
      <w:bookmarkStart w:id="95" w:name="_Ref367578472"/>
      <w:bookmarkEnd w:id="92"/>
      <w:bookmarkEnd w:id="93"/>
      <w:bookmarkEnd w:id="94"/>
      <w:r w:rsidRPr="3FA71A87">
        <w:rPr>
          <w:rFonts w:cs="Arial"/>
        </w:rPr>
        <w:t xml:space="preserve">Cena </w:t>
      </w:r>
      <w:r w:rsidR="00AF06A8">
        <w:rPr>
          <w:rFonts w:cs="Arial"/>
        </w:rPr>
        <w:t>Služeb rozvoje</w:t>
      </w:r>
      <w:r w:rsidR="00AF06A8" w:rsidRPr="3FA71A87">
        <w:rPr>
          <w:rFonts w:cs="Arial"/>
        </w:rPr>
        <w:t xml:space="preserve"> </w:t>
      </w:r>
      <w:r w:rsidRPr="3FA71A87">
        <w:rPr>
          <w:rFonts w:cs="Arial"/>
        </w:rPr>
        <w:t xml:space="preserve">bude zaplacena </w:t>
      </w:r>
      <w:r w:rsidR="0035195C" w:rsidRPr="3FA71A87">
        <w:rPr>
          <w:rFonts w:cs="Arial"/>
        </w:rPr>
        <w:t xml:space="preserve">až </w:t>
      </w:r>
      <w:r w:rsidR="00341ACE" w:rsidRPr="3FA71A87">
        <w:rPr>
          <w:rFonts w:cs="Arial"/>
        </w:rPr>
        <w:t>po</w:t>
      </w:r>
      <w:r w:rsidR="00152DE9" w:rsidRPr="3FA71A87">
        <w:rPr>
          <w:rFonts w:cs="Arial"/>
        </w:rPr>
        <w:t xml:space="preserve"> provedení celého </w:t>
      </w:r>
      <w:r w:rsidR="00CB310B">
        <w:rPr>
          <w:rFonts w:cs="Arial"/>
        </w:rPr>
        <w:t xml:space="preserve">či dílčího </w:t>
      </w:r>
      <w:r w:rsidR="00AF06A8">
        <w:rPr>
          <w:rFonts w:cs="Arial"/>
        </w:rPr>
        <w:t xml:space="preserve">předmětu </w:t>
      </w:r>
      <w:r w:rsidR="00BB34F0">
        <w:rPr>
          <w:rFonts w:cs="Arial"/>
        </w:rPr>
        <w:t xml:space="preserve">plnění </w:t>
      </w:r>
      <w:r w:rsidR="00AF06A8">
        <w:rPr>
          <w:rFonts w:cs="Arial"/>
        </w:rPr>
        <w:t>Služeb rozvoje</w:t>
      </w:r>
      <w:r w:rsidR="0035195C" w:rsidRPr="3FA71A87">
        <w:rPr>
          <w:rFonts w:cs="Arial"/>
        </w:rPr>
        <w:t>, není-li v </w:t>
      </w:r>
      <w:r w:rsidR="59C69B11" w:rsidRPr="3FA71A87">
        <w:rPr>
          <w:rFonts w:cs="Arial"/>
        </w:rPr>
        <w:t>Objednávce</w:t>
      </w:r>
      <w:r w:rsidR="0035195C" w:rsidRPr="3FA71A87">
        <w:rPr>
          <w:rFonts w:cs="Arial"/>
        </w:rPr>
        <w:t xml:space="preserve"> sjednáno </w:t>
      </w:r>
      <w:r w:rsidR="00496085" w:rsidRPr="3FA71A87">
        <w:rPr>
          <w:rFonts w:cs="Arial"/>
        </w:rPr>
        <w:t>jinak</w:t>
      </w:r>
      <w:r w:rsidR="008F6C88" w:rsidRPr="3FA71A87">
        <w:rPr>
          <w:rFonts w:cs="Arial"/>
        </w:rPr>
        <w:t>,</w:t>
      </w:r>
      <w:r w:rsidR="00E95320" w:rsidRPr="3FA71A87">
        <w:rPr>
          <w:rFonts w:cs="Arial"/>
        </w:rPr>
        <w:t xml:space="preserve"> </w:t>
      </w:r>
      <w:r w:rsidRPr="3FA71A87">
        <w:rPr>
          <w:rFonts w:cs="Arial"/>
        </w:rPr>
        <w:t>a to na základě daňového dokladu</w:t>
      </w:r>
      <w:r w:rsidR="001D35C2" w:rsidRPr="3FA71A87">
        <w:rPr>
          <w:rFonts w:cs="Arial"/>
        </w:rPr>
        <w:t xml:space="preserve"> (dále jen „</w:t>
      </w:r>
      <w:r w:rsidR="001D35C2" w:rsidRPr="3FA71A87">
        <w:rPr>
          <w:rFonts w:cs="Arial"/>
          <w:b/>
          <w:bCs/>
        </w:rPr>
        <w:t>faktura</w:t>
      </w:r>
      <w:r w:rsidR="001D35C2" w:rsidRPr="3FA71A87">
        <w:rPr>
          <w:rFonts w:cs="Arial"/>
        </w:rPr>
        <w:t>“)</w:t>
      </w:r>
      <w:r w:rsidRPr="3FA71A87">
        <w:rPr>
          <w:rFonts w:cs="Arial"/>
        </w:rPr>
        <w:t xml:space="preserve"> vystaveného </w:t>
      </w:r>
      <w:r w:rsidR="00902894" w:rsidRPr="3FA71A87">
        <w:rPr>
          <w:rFonts w:cs="Arial"/>
        </w:rPr>
        <w:t>Poskytovatel</w:t>
      </w:r>
      <w:r w:rsidRPr="3FA71A87">
        <w:rPr>
          <w:rFonts w:cs="Arial"/>
        </w:rPr>
        <w:t xml:space="preserve">em. </w:t>
      </w:r>
      <w:r w:rsidR="008F6C88" w:rsidRPr="3FA71A87">
        <w:rPr>
          <w:rFonts w:cs="Arial"/>
        </w:rPr>
        <w:t xml:space="preserve">Pro vyloučení pochybností se uvádí, že Poskytovatel není oprávněn vystavit fakturu za </w:t>
      </w:r>
      <w:r w:rsidR="004438F3">
        <w:rPr>
          <w:rFonts w:cs="Arial"/>
        </w:rPr>
        <w:t xml:space="preserve">celý či dílčí předmět plnění </w:t>
      </w:r>
      <w:r w:rsidR="004C67C9">
        <w:rPr>
          <w:rFonts w:cs="Arial"/>
        </w:rPr>
        <w:t>Služ</w:t>
      </w:r>
      <w:r w:rsidR="004438F3">
        <w:rPr>
          <w:rFonts w:cs="Arial"/>
        </w:rPr>
        <w:t>e</w:t>
      </w:r>
      <w:r w:rsidR="004C67C9">
        <w:rPr>
          <w:rFonts w:cs="Arial"/>
        </w:rPr>
        <w:t>b rozvoje</w:t>
      </w:r>
      <w:r w:rsidR="004C67C9" w:rsidRPr="3FA71A87">
        <w:rPr>
          <w:rFonts w:cs="Arial"/>
        </w:rPr>
        <w:t xml:space="preserve"> </w:t>
      </w:r>
      <w:r w:rsidR="008F6C88" w:rsidRPr="3FA71A87">
        <w:rPr>
          <w:rFonts w:cs="Arial"/>
        </w:rPr>
        <w:t xml:space="preserve">dříve, než po úspěšném provedení všech akceptačních procedur </w:t>
      </w:r>
      <w:r w:rsidR="001A4933" w:rsidRPr="3FA71A87">
        <w:rPr>
          <w:rFonts w:cs="Arial"/>
        </w:rPr>
        <w:t xml:space="preserve">za </w:t>
      </w:r>
      <w:r w:rsidR="004438F3">
        <w:rPr>
          <w:rFonts w:cs="Arial"/>
        </w:rPr>
        <w:t>celý či dílčí předmět plnění</w:t>
      </w:r>
      <w:r w:rsidR="001A4933" w:rsidRPr="3FA71A87">
        <w:rPr>
          <w:rFonts w:cs="Arial"/>
        </w:rPr>
        <w:t xml:space="preserve"> </w:t>
      </w:r>
      <w:r w:rsidR="004C67C9">
        <w:rPr>
          <w:rFonts w:cs="Arial"/>
        </w:rPr>
        <w:t>Služ</w:t>
      </w:r>
      <w:r w:rsidR="004438F3">
        <w:rPr>
          <w:rFonts w:cs="Arial"/>
        </w:rPr>
        <w:t>e</w:t>
      </w:r>
      <w:r w:rsidR="004C67C9">
        <w:rPr>
          <w:rFonts w:cs="Arial"/>
        </w:rPr>
        <w:t>b rozvoje</w:t>
      </w:r>
      <w:r w:rsidR="008F6C88" w:rsidRPr="3FA71A87">
        <w:rPr>
          <w:rFonts w:cs="Arial"/>
        </w:rPr>
        <w:t xml:space="preserve">. </w:t>
      </w:r>
      <w:r w:rsidR="00902894" w:rsidRPr="3FA71A87">
        <w:rPr>
          <w:rFonts w:cs="Arial"/>
        </w:rPr>
        <w:t>Poskytovatel</w:t>
      </w:r>
      <w:r w:rsidR="0095674B" w:rsidRPr="3FA71A87">
        <w:rPr>
          <w:rFonts w:cs="Arial"/>
        </w:rPr>
        <w:t>i nebudou Objednatelem poskytovány žádné zálohy.</w:t>
      </w:r>
    </w:p>
    <w:p w14:paraId="29816FCF" w14:textId="0465DE59" w:rsidR="004B527C" w:rsidRPr="00117FCE" w:rsidRDefault="00D244B6" w:rsidP="00920A19">
      <w:pPr>
        <w:pStyle w:val="RLTextlnkuslovan"/>
        <w:numPr>
          <w:ilvl w:val="2"/>
          <w:numId w:val="1"/>
        </w:numPr>
        <w:rPr>
          <w:rFonts w:cs="Arial"/>
        </w:rPr>
      </w:pPr>
      <w:r w:rsidRPr="00D244B6">
        <w:t>Poskytovatel ke konci každého kalendářního měsíce předloží Objednateli spolu s fakturou seznam provedených prací</w:t>
      </w:r>
      <w:r w:rsidR="007E4717">
        <w:t xml:space="preserve"> (</w:t>
      </w:r>
      <w:r w:rsidR="00080A20">
        <w:t xml:space="preserve">dále také </w:t>
      </w:r>
      <w:r w:rsidR="00732DF4">
        <w:t xml:space="preserve">jen </w:t>
      </w:r>
      <w:r w:rsidR="00080A20">
        <w:t>„Výkaz prací“)</w:t>
      </w:r>
      <w:r w:rsidRPr="00D244B6">
        <w:t xml:space="preserve">, který bude </w:t>
      </w:r>
      <w:r w:rsidRPr="00614C48">
        <w:t>obsahovat rozpis jednotlivých rolí dle člověkodnů při poskytování Služeb rozvoje</w:t>
      </w:r>
      <w:r w:rsidR="000578D2" w:rsidRPr="00614C48">
        <w:t>.</w:t>
      </w:r>
      <w:r w:rsidRPr="00614C48">
        <w:t xml:space="preserve"> </w:t>
      </w:r>
      <w:r w:rsidR="00D84128">
        <w:t>Další p</w:t>
      </w:r>
      <w:r w:rsidR="00E7396F">
        <w:t xml:space="preserve">ožadavky na Výkaz prací jsou definovány </w:t>
      </w:r>
      <w:r w:rsidR="00EA30AB" w:rsidRPr="001C439E">
        <w:t>v</w:t>
      </w:r>
      <w:r w:rsidR="00732DF4" w:rsidRPr="001C439E">
        <w:t xml:space="preserve"> </w:t>
      </w:r>
      <w:r w:rsidR="001C439E" w:rsidRPr="001C439E">
        <w:t>bodě</w:t>
      </w:r>
      <w:r w:rsidR="00732DF4" w:rsidRPr="001C439E">
        <w:t xml:space="preserve"> </w:t>
      </w:r>
      <w:r w:rsidR="00E36441">
        <w:t>5</w:t>
      </w:r>
      <w:r w:rsidR="00732DF4" w:rsidRPr="001C439E">
        <w:t>.</w:t>
      </w:r>
      <w:r w:rsidR="00237BB4">
        <w:t>7</w:t>
      </w:r>
      <w:r w:rsidR="00732DF4" w:rsidRPr="001C439E">
        <w:t xml:space="preserve">. </w:t>
      </w:r>
      <w:r w:rsidR="00EA30AB" w:rsidRPr="001C439E">
        <w:t>přílo</w:t>
      </w:r>
      <w:r w:rsidR="00732DF4" w:rsidRPr="001C439E">
        <w:t>hy</w:t>
      </w:r>
      <w:r w:rsidR="00EA30AB" w:rsidRPr="001C439E">
        <w:t xml:space="preserve"> č. 1 této Smlouvy</w:t>
      </w:r>
      <w:r w:rsidR="001B6A2F" w:rsidRPr="001C439E">
        <w:t>.</w:t>
      </w:r>
      <w:r w:rsidR="00E7396F">
        <w:t xml:space="preserve"> </w:t>
      </w:r>
      <w:r w:rsidR="00117FCE" w:rsidRPr="00614C48">
        <w:t>Obj</w:t>
      </w:r>
      <w:r w:rsidR="00117FCE">
        <w:t xml:space="preserve">ednatel </w:t>
      </w:r>
      <w:r w:rsidR="009B7C67">
        <w:t>s</w:t>
      </w:r>
      <w:r w:rsidR="00117FCE">
        <w:t xml:space="preserve">e </w:t>
      </w:r>
      <w:r w:rsidR="000A175D">
        <w:t>zavazuje</w:t>
      </w:r>
      <w:r w:rsidR="00117FCE">
        <w:t xml:space="preserve"> ve lhůtě splatnosti dané faktury přiložený Výkaz </w:t>
      </w:r>
      <w:r w:rsidR="00080A20">
        <w:t xml:space="preserve">prací </w:t>
      </w:r>
      <w:r w:rsidR="00117FCE">
        <w:t>schválit nebo uvést, ve které části neodpovídá skutečnosti</w:t>
      </w:r>
      <w:bookmarkEnd w:id="95"/>
      <w:r w:rsidR="00D33655">
        <w:t xml:space="preserve">. </w:t>
      </w:r>
      <w:r w:rsidR="00491BB6">
        <w:t xml:space="preserve">V případě, že Výkaz </w:t>
      </w:r>
      <w:r w:rsidR="00080A20">
        <w:t xml:space="preserve">prací </w:t>
      </w:r>
      <w:r w:rsidR="00491BB6">
        <w:t xml:space="preserve">neodpovídá skutečnosti, </w:t>
      </w:r>
      <w:r w:rsidR="005A5E84">
        <w:t xml:space="preserve">Poskytovatel </w:t>
      </w:r>
      <w:r w:rsidR="003A4EA1">
        <w:t xml:space="preserve">se </w:t>
      </w:r>
      <w:r w:rsidR="000A175D">
        <w:t>zavazuje</w:t>
      </w:r>
      <w:r w:rsidR="005A5E84">
        <w:t xml:space="preserve"> Výkaz </w:t>
      </w:r>
      <w:r w:rsidR="00080A20">
        <w:t xml:space="preserve">prací </w:t>
      </w:r>
      <w:r w:rsidR="005A5E84">
        <w:t>i fakturu přepracovat a znovu předložit ke schválení.</w:t>
      </w:r>
    </w:p>
    <w:p w14:paraId="65AB2C57" w14:textId="5ABDBA91" w:rsidR="00FC17EB" w:rsidRPr="00A85184" w:rsidRDefault="00105C73" w:rsidP="00117FCE">
      <w:pPr>
        <w:pStyle w:val="RLTextlnkuslovan"/>
      </w:pPr>
      <w:r w:rsidRPr="00117FCE">
        <w:rPr>
          <w:rFonts w:cs="Arial"/>
        </w:rPr>
        <w:t>Měsíční cena Služeb</w:t>
      </w:r>
      <w:r w:rsidR="000578D2">
        <w:rPr>
          <w:rFonts w:cs="Arial"/>
        </w:rPr>
        <w:t xml:space="preserve"> provozu</w:t>
      </w:r>
      <w:r w:rsidRPr="00117FCE">
        <w:rPr>
          <w:rFonts w:cs="Arial"/>
        </w:rPr>
        <w:t xml:space="preserve"> je stanovena </w:t>
      </w:r>
      <w:r w:rsidR="00021EFB" w:rsidRPr="00117FCE">
        <w:rPr>
          <w:rFonts w:cs="Arial"/>
        </w:rPr>
        <w:t xml:space="preserve">v položkovém rozpočtu, </w:t>
      </w:r>
      <w:r w:rsidR="00021EFB" w:rsidRPr="006004F3">
        <w:rPr>
          <w:rFonts w:cs="Arial"/>
        </w:rPr>
        <w:t xml:space="preserve">jež je </w:t>
      </w:r>
      <w:r w:rsidR="000C4D55" w:rsidRPr="00BD1F16">
        <w:rPr>
          <w:rFonts w:cs="Arial"/>
        </w:rPr>
        <w:t>p</w:t>
      </w:r>
      <w:r w:rsidR="008B1C3D" w:rsidRPr="00BD1F16">
        <w:rPr>
          <w:rFonts w:cs="Arial"/>
        </w:rPr>
        <w:t xml:space="preserve">řílohou </w:t>
      </w:r>
      <w:r w:rsidR="00873572" w:rsidRPr="00BD1F16">
        <w:rPr>
          <w:rFonts w:cs="Arial"/>
        </w:rPr>
        <w:t xml:space="preserve">č. </w:t>
      </w:r>
      <w:r w:rsidR="00CF4446" w:rsidRPr="00BD1F16">
        <w:rPr>
          <w:rFonts w:cs="Arial"/>
        </w:rPr>
        <w:t xml:space="preserve">2 </w:t>
      </w:r>
      <w:r w:rsidR="008B1C3D" w:rsidRPr="00BD1F16">
        <w:rPr>
          <w:rFonts w:cs="Arial"/>
        </w:rPr>
        <w:t>této Smlouvy</w:t>
      </w:r>
      <w:r w:rsidRPr="00117FCE">
        <w:rPr>
          <w:rFonts w:cs="Arial"/>
        </w:rPr>
        <w:t>. Tato cena je pevná a úplná, tj. zahrnuje vešk</w:t>
      </w:r>
      <w:r w:rsidRPr="3FA71A87">
        <w:t xml:space="preserve">erá plnění dle této Smlouvy v rámci </w:t>
      </w:r>
      <w:r w:rsidRPr="3FA71A87">
        <w:rPr>
          <w:lang w:eastAsia="en-US"/>
        </w:rPr>
        <w:t xml:space="preserve">poskytování Služeb </w:t>
      </w:r>
      <w:r w:rsidR="00A12073">
        <w:rPr>
          <w:lang w:eastAsia="en-US"/>
        </w:rPr>
        <w:t xml:space="preserve">provozu </w:t>
      </w:r>
      <w:r w:rsidRPr="3FA71A87">
        <w:rPr>
          <w:lang w:eastAsia="en-US"/>
        </w:rPr>
        <w:t xml:space="preserve">za 1 </w:t>
      </w:r>
      <w:r w:rsidR="00A12073">
        <w:rPr>
          <w:lang w:eastAsia="en-US"/>
        </w:rPr>
        <w:t xml:space="preserve">kalendářní </w:t>
      </w:r>
      <w:r w:rsidRPr="3FA71A87">
        <w:rPr>
          <w:lang w:eastAsia="en-US"/>
        </w:rPr>
        <w:t>měsíc.</w:t>
      </w:r>
    </w:p>
    <w:p w14:paraId="72D10521" w14:textId="024D47BA" w:rsidR="001D35C2" w:rsidRPr="00A85184" w:rsidRDefault="00B60C13" w:rsidP="00A85184">
      <w:pPr>
        <w:pStyle w:val="RLTextlnkuslovan"/>
        <w:spacing w:line="280" w:lineRule="atLeast"/>
        <w:rPr>
          <w:rFonts w:cs="Arial"/>
        </w:rPr>
      </w:pPr>
      <w:r w:rsidRPr="3FA71A87">
        <w:rPr>
          <w:rFonts w:cs="Arial"/>
        </w:rPr>
        <w:t xml:space="preserve">Cena Služeb </w:t>
      </w:r>
      <w:r w:rsidR="00A12073">
        <w:rPr>
          <w:rFonts w:cs="Arial"/>
        </w:rPr>
        <w:t xml:space="preserve">provozu </w:t>
      </w:r>
      <w:r w:rsidRPr="3FA71A87">
        <w:rPr>
          <w:rFonts w:cs="Arial"/>
        </w:rPr>
        <w:t>bude za</w:t>
      </w:r>
      <w:r w:rsidR="001D35C2" w:rsidRPr="3FA71A87">
        <w:rPr>
          <w:rFonts w:cs="Arial"/>
        </w:rPr>
        <w:t xml:space="preserve">placena </w:t>
      </w:r>
      <w:r w:rsidR="00653109" w:rsidRPr="3FA71A87">
        <w:rPr>
          <w:rFonts w:cs="Arial"/>
        </w:rPr>
        <w:t xml:space="preserve">vždy </w:t>
      </w:r>
      <w:r w:rsidR="001D35C2" w:rsidRPr="3FA71A87">
        <w:rPr>
          <w:rFonts w:cs="Arial"/>
        </w:rPr>
        <w:t xml:space="preserve">po skončení kalendářního měsíce, ve kterém byly Služby </w:t>
      </w:r>
      <w:r w:rsidR="00B42286">
        <w:rPr>
          <w:rFonts w:cs="Arial"/>
        </w:rPr>
        <w:t xml:space="preserve">provozu </w:t>
      </w:r>
      <w:r w:rsidR="001D35C2" w:rsidRPr="3FA71A87">
        <w:rPr>
          <w:rFonts w:cs="Arial"/>
        </w:rPr>
        <w:t xml:space="preserve">poskytovány, a to na základě faktury vystavené </w:t>
      </w:r>
      <w:r w:rsidR="00902894" w:rsidRPr="3FA71A87">
        <w:rPr>
          <w:rFonts w:cs="Arial"/>
        </w:rPr>
        <w:t>Poskytovatel</w:t>
      </w:r>
      <w:r w:rsidR="001D35C2" w:rsidRPr="3FA71A87">
        <w:rPr>
          <w:rFonts w:cs="Arial"/>
        </w:rPr>
        <w:t xml:space="preserve">em. </w:t>
      </w:r>
      <w:r w:rsidR="00902894" w:rsidRPr="3FA71A87">
        <w:rPr>
          <w:rFonts w:cs="Arial"/>
        </w:rPr>
        <w:t>Poskytovatel</w:t>
      </w:r>
      <w:r w:rsidR="001D35C2" w:rsidRPr="3FA71A87">
        <w:rPr>
          <w:rFonts w:cs="Arial"/>
        </w:rPr>
        <w:t xml:space="preserve"> </w:t>
      </w:r>
      <w:r w:rsidR="00A25677" w:rsidRPr="3FA71A87">
        <w:rPr>
          <w:rFonts w:cs="Arial"/>
        </w:rPr>
        <w:t xml:space="preserve">se </w:t>
      </w:r>
      <w:r w:rsidR="001D35C2" w:rsidRPr="3FA71A87">
        <w:rPr>
          <w:rFonts w:cs="Arial"/>
        </w:rPr>
        <w:t xml:space="preserve">zavazuje fakturu vystavit nejpozději do </w:t>
      </w:r>
      <w:r w:rsidR="00A82933" w:rsidRPr="3FA71A87">
        <w:rPr>
          <w:rFonts w:cs="Arial"/>
        </w:rPr>
        <w:t>5</w:t>
      </w:r>
      <w:r w:rsidRPr="3FA71A87">
        <w:rPr>
          <w:rFonts w:cs="Arial"/>
        </w:rPr>
        <w:t xml:space="preserve"> pracovních </w:t>
      </w:r>
      <w:r w:rsidR="001D35C2" w:rsidRPr="3FA71A87">
        <w:rPr>
          <w:rFonts w:cs="Arial"/>
        </w:rPr>
        <w:t xml:space="preserve">dnů </w:t>
      </w:r>
      <w:r w:rsidR="00A25677" w:rsidRPr="3FA71A87">
        <w:rPr>
          <w:rFonts w:cs="Arial"/>
        </w:rPr>
        <w:t>po schválení příslušného Reportu</w:t>
      </w:r>
      <w:r w:rsidR="001D35C2" w:rsidRPr="3FA71A87">
        <w:rPr>
          <w:rFonts w:cs="Arial"/>
        </w:rPr>
        <w:t xml:space="preserve">. </w:t>
      </w:r>
      <w:r w:rsidR="00A25677" w:rsidRPr="3FA71A87">
        <w:rPr>
          <w:rFonts w:cs="Arial"/>
          <w:lang w:eastAsia="en-US"/>
        </w:rPr>
        <w:t xml:space="preserve">V případě, že Služby </w:t>
      </w:r>
      <w:r w:rsidR="00B42286">
        <w:rPr>
          <w:rFonts w:cs="Arial"/>
          <w:lang w:eastAsia="en-US"/>
        </w:rPr>
        <w:t xml:space="preserve">provozu </w:t>
      </w:r>
      <w:r w:rsidR="00A25677" w:rsidRPr="3FA71A87">
        <w:rPr>
          <w:rFonts w:cs="Arial"/>
          <w:lang w:eastAsia="en-US"/>
        </w:rPr>
        <w:t xml:space="preserve">nebyly poskytovány po celý kalendářní měsíc (např. z důvodu jejich zahájení uprostřed měsíce apod.), náleží </w:t>
      </w:r>
      <w:r w:rsidR="00902894" w:rsidRPr="3FA71A87">
        <w:rPr>
          <w:rFonts w:cs="Arial"/>
          <w:lang w:eastAsia="en-US"/>
        </w:rPr>
        <w:t>Poskytovatel</w:t>
      </w:r>
      <w:r w:rsidR="00A25677" w:rsidRPr="3FA71A87">
        <w:rPr>
          <w:rFonts w:cs="Arial"/>
          <w:lang w:eastAsia="en-US"/>
        </w:rPr>
        <w:t>i alikvotní část měsíční ceny Služeb</w:t>
      </w:r>
      <w:r w:rsidR="00C07C5D" w:rsidRPr="3FA71A87">
        <w:rPr>
          <w:rFonts w:cs="Arial"/>
          <w:lang w:eastAsia="en-US"/>
        </w:rPr>
        <w:t xml:space="preserve"> (tzn. měsíční cena Služeb </w:t>
      </w:r>
      <w:r w:rsidR="00B42286">
        <w:rPr>
          <w:rFonts w:cs="Arial"/>
          <w:lang w:eastAsia="en-US"/>
        </w:rPr>
        <w:t xml:space="preserve">provozu </w:t>
      </w:r>
      <w:r w:rsidR="00C07C5D" w:rsidRPr="3FA71A87">
        <w:rPr>
          <w:rFonts w:cs="Arial"/>
          <w:lang w:eastAsia="en-US"/>
        </w:rPr>
        <w:t>vydělená počtem pracovních dní daného kalendářního měsíce</w:t>
      </w:r>
      <w:r w:rsidR="002A6F84">
        <w:rPr>
          <w:rFonts w:cs="Arial"/>
          <w:lang w:eastAsia="en-US"/>
        </w:rPr>
        <w:br/>
      </w:r>
      <w:r w:rsidR="00C07C5D" w:rsidRPr="3FA71A87">
        <w:rPr>
          <w:rFonts w:cs="Arial"/>
          <w:lang w:eastAsia="en-US"/>
        </w:rPr>
        <w:t xml:space="preserve">a vynásobená počtem pracovních dní, během kterých Poskytovatel Služby </w:t>
      </w:r>
      <w:r w:rsidR="00B42286">
        <w:rPr>
          <w:rFonts w:cs="Arial"/>
          <w:lang w:eastAsia="en-US"/>
        </w:rPr>
        <w:t xml:space="preserve">provozu </w:t>
      </w:r>
      <w:r w:rsidR="00C07C5D" w:rsidRPr="3FA71A87">
        <w:rPr>
          <w:rFonts w:cs="Arial"/>
          <w:lang w:eastAsia="en-US"/>
        </w:rPr>
        <w:t>zajišťoval)</w:t>
      </w:r>
      <w:r w:rsidR="00A25677" w:rsidRPr="3FA71A87">
        <w:rPr>
          <w:rFonts w:cs="Arial"/>
          <w:lang w:eastAsia="en-US"/>
        </w:rPr>
        <w:t>.</w:t>
      </w:r>
      <w:r w:rsidR="00A82933" w:rsidRPr="3FA71A87">
        <w:rPr>
          <w:rFonts w:cs="Arial"/>
          <w:lang w:eastAsia="en-US"/>
        </w:rPr>
        <w:t xml:space="preserve"> </w:t>
      </w:r>
      <w:r w:rsidR="006B2A1E" w:rsidRPr="3FA71A87">
        <w:rPr>
          <w:rFonts w:cs="Arial"/>
          <w:lang w:eastAsia="en-US"/>
        </w:rPr>
        <w:t xml:space="preserve">Obdobně se může cena Služeb </w:t>
      </w:r>
      <w:r w:rsidR="00B42286">
        <w:rPr>
          <w:rFonts w:cs="Arial"/>
          <w:lang w:eastAsia="en-US"/>
        </w:rPr>
        <w:t xml:space="preserve">provozu </w:t>
      </w:r>
      <w:r w:rsidR="006B2A1E" w:rsidRPr="3FA71A87">
        <w:rPr>
          <w:rFonts w:cs="Arial"/>
          <w:lang w:eastAsia="en-US"/>
        </w:rPr>
        <w:t xml:space="preserve">přiměřeně snížit, pokud dle příslušného Reportu bude zřejmé, že Služby </w:t>
      </w:r>
      <w:r w:rsidR="00B42286">
        <w:rPr>
          <w:rFonts w:cs="Arial"/>
          <w:lang w:eastAsia="en-US"/>
        </w:rPr>
        <w:t xml:space="preserve">provozu </w:t>
      </w:r>
      <w:r w:rsidR="006B2A1E" w:rsidRPr="3FA71A87">
        <w:rPr>
          <w:rFonts w:cs="Arial"/>
          <w:lang w:eastAsia="en-US"/>
        </w:rPr>
        <w:t>nebyly poskytovány v celé dohodnuté šíři a rozsahu.</w:t>
      </w:r>
    </w:p>
    <w:p w14:paraId="610F9A87" w14:textId="29A4990B" w:rsidR="00752E70" w:rsidRPr="007D52E6" w:rsidRDefault="000F4CCB" w:rsidP="007D52E6">
      <w:pPr>
        <w:pStyle w:val="RLTextlnkuslovan"/>
      </w:pPr>
      <w:r w:rsidRPr="00134B70">
        <w:t xml:space="preserve">Cena Služeb </w:t>
      </w:r>
      <w:r>
        <w:t>zvýšené podpory provozu</w:t>
      </w:r>
      <w:r w:rsidRPr="00134B70">
        <w:t xml:space="preserve"> bude vyjádřena detailní kalkulací počtu </w:t>
      </w:r>
      <w:r>
        <w:t xml:space="preserve">člověkodnů či </w:t>
      </w:r>
      <w:r w:rsidRPr="00134B70">
        <w:t>člověkohodin dle sazeb uvedených v</w:t>
      </w:r>
      <w:r>
        <w:t xml:space="preserve"> položkách č. 1 až 8 </w:t>
      </w:r>
      <w:r w:rsidRPr="00134B70">
        <w:t>položkové</w:t>
      </w:r>
      <w:r>
        <w:t>ho</w:t>
      </w:r>
      <w:r w:rsidRPr="00134B70">
        <w:t xml:space="preserve"> rozpočtu, jež je přílohou č. 2 této Smlouvy</w:t>
      </w:r>
      <w:r>
        <w:t>, přičemž nesmí být překročen maximální povolený objem člověkohodin definovaný v čl. 4 přílohy č. 1 této Smlouvy</w:t>
      </w:r>
      <w:r w:rsidR="004004B6">
        <w:t>. Z</w:t>
      </w:r>
      <w:r w:rsidR="00507818">
        <w:rPr>
          <w:lang w:eastAsia="en-US"/>
        </w:rPr>
        <w:t xml:space="preserve">ahrnutí </w:t>
      </w:r>
      <w:r w:rsidR="004004B6">
        <w:rPr>
          <w:lang w:eastAsia="en-US"/>
        </w:rPr>
        <w:t xml:space="preserve">ceny Služeb zvýšení podpory provozu </w:t>
      </w:r>
      <w:r w:rsidR="00507818">
        <w:rPr>
          <w:lang w:eastAsia="en-US"/>
        </w:rPr>
        <w:t xml:space="preserve">do měsíčního </w:t>
      </w:r>
      <w:r w:rsidR="004F2BB0">
        <w:rPr>
          <w:lang w:eastAsia="en-US"/>
        </w:rPr>
        <w:t>Reportu</w:t>
      </w:r>
      <w:r w:rsidR="00507818">
        <w:rPr>
          <w:lang w:eastAsia="en-US"/>
        </w:rPr>
        <w:t xml:space="preserve"> je </w:t>
      </w:r>
      <w:r w:rsidR="00AD2EC0">
        <w:rPr>
          <w:lang w:eastAsia="en-US"/>
        </w:rPr>
        <w:t>v souladu s </w:t>
      </w:r>
      <w:proofErr w:type="spellStart"/>
      <w:r w:rsidR="00AD2EC0">
        <w:rPr>
          <w:lang w:eastAsia="en-US"/>
        </w:rPr>
        <w:t>ust</w:t>
      </w:r>
      <w:proofErr w:type="spellEnd"/>
      <w:r w:rsidR="00AD2EC0">
        <w:rPr>
          <w:lang w:eastAsia="en-US"/>
        </w:rPr>
        <w:t xml:space="preserve">. odst. 7.1 Smlouvy </w:t>
      </w:r>
      <w:r w:rsidR="00507818">
        <w:rPr>
          <w:lang w:eastAsia="en-US"/>
        </w:rPr>
        <w:t>podmíněn</w:t>
      </w:r>
      <w:r w:rsidR="004F2BB0">
        <w:rPr>
          <w:lang w:eastAsia="en-US"/>
        </w:rPr>
        <w:t>o</w:t>
      </w:r>
      <w:r w:rsidR="00507818">
        <w:rPr>
          <w:lang w:eastAsia="en-US"/>
        </w:rPr>
        <w:t xml:space="preserve"> předchozím odsouhlasením </w:t>
      </w:r>
      <w:r w:rsidR="00067DDA">
        <w:rPr>
          <w:lang w:eastAsia="en-US"/>
        </w:rPr>
        <w:t>Objednatele.</w:t>
      </w:r>
      <w:r w:rsidR="00E11BF1">
        <w:t xml:space="preserve"> </w:t>
      </w:r>
      <w:r w:rsidR="00DE79C0">
        <w:t xml:space="preserve">Cena Služeb </w:t>
      </w:r>
      <w:r w:rsidR="00DE79C0">
        <w:lastRenderedPageBreak/>
        <w:t xml:space="preserve">zvýšené podpory provozu bude zaplacena vždy po skončení kalendářního měsíce, ve kterém byly </w:t>
      </w:r>
      <w:r w:rsidR="6D9FF5A5">
        <w:t>Sl</w:t>
      </w:r>
      <w:r w:rsidR="4B290DDC">
        <w:t>užby</w:t>
      </w:r>
      <w:r w:rsidR="00DE79C0">
        <w:t xml:space="preserve"> zvýšené podpory provozu poskytovány, a to na základě </w:t>
      </w:r>
      <w:r w:rsidR="593B62E4">
        <w:t xml:space="preserve">Reportu </w:t>
      </w:r>
      <w:r w:rsidR="009A691E">
        <w:t xml:space="preserve">odsouhlaseného </w:t>
      </w:r>
      <w:r w:rsidR="593B62E4">
        <w:t>Objednatelem a následné</w:t>
      </w:r>
      <w:r w:rsidR="4B290DDC">
        <w:t xml:space="preserve"> </w:t>
      </w:r>
      <w:r w:rsidR="00DE79C0">
        <w:t>faktury vystavené Poskytovatel</w:t>
      </w:r>
      <w:r w:rsidR="00B365EC">
        <w:t>e</w:t>
      </w:r>
      <w:r w:rsidR="00DE79C0">
        <w:t>m. Poskytovatel se zavazuje fakturu vystavit nejpozději 5 pracovních dnů po schválení příslušného Reportu.</w:t>
      </w:r>
    </w:p>
    <w:p w14:paraId="152AB705" w14:textId="673CCFFA" w:rsidR="00C94896" w:rsidRPr="006535F2" w:rsidRDefault="00396618" w:rsidP="00C94896">
      <w:pPr>
        <w:pStyle w:val="RLTextlnkuslovan"/>
        <w:spacing w:line="280" w:lineRule="atLeast"/>
        <w:rPr>
          <w:rFonts w:cs="Arial"/>
        </w:rPr>
      </w:pPr>
      <w:r>
        <w:rPr>
          <w:rFonts w:cs="Arial"/>
        </w:rPr>
        <w:t>Celková c</w:t>
      </w:r>
      <w:r w:rsidR="00215AFC">
        <w:rPr>
          <w:rFonts w:cs="Arial"/>
        </w:rPr>
        <w:t xml:space="preserve">ena </w:t>
      </w:r>
      <w:r w:rsidR="00E23692">
        <w:rPr>
          <w:rFonts w:cs="Arial"/>
        </w:rPr>
        <w:t xml:space="preserve">Služeb </w:t>
      </w:r>
      <w:r w:rsidR="00925B04">
        <w:rPr>
          <w:rFonts w:cs="Arial"/>
        </w:rPr>
        <w:t>převzetí</w:t>
      </w:r>
      <w:r w:rsidR="00B50F53">
        <w:rPr>
          <w:rFonts w:cs="Arial"/>
        </w:rPr>
        <w:t xml:space="preserve"> a </w:t>
      </w:r>
      <w:r w:rsidR="00B1289A">
        <w:rPr>
          <w:rFonts w:cs="Arial"/>
        </w:rPr>
        <w:t xml:space="preserve">celková cena </w:t>
      </w:r>
      <w:r w:rsidR="00925B04">
        <w:rPr>
          <w:rFonts w:cs="Arial"/>
        </w:rPr>
        <w:t>Služeb předání</w:t>
      </w:r>
      <w:r w:rsidR="007A7163">
        <w:rPr>
          <w:rFonts w:cs="Arial"/>
        </w:rPr>
        <w:t xml:space="preserve"> </w:t>
      </w:r>
      <w:r w:rsidR="00C94896">
        <w:rPr>
          <w:rFonts w:cs="Arial"/>
        </w:rPr>
        <w:t xml:space="preserve">bude </w:t>
      </w:r>
      <w:r w:rsidR="003726A2">
        <w:rPr>
          <w:rFonts w:cs="Arial"/>
        </w:rPr>
        <w:t xml:space="preserve">kalkulována </w:t>
      </w:r>
      <w:r w:rsidR="00E10BBE">
        <w:rPr>
          <w:rFonts w:cs="Arial"/>
        </w:rPr>
        <w:t>dle skutečně zkonzumovaného počtu člověkohodin při poskytování těchto služeb</w:t>
      </w:r>
      <w:r w:rsidR="00F44223">
        <w:rPr>
          <w:rFonts w:cs="Arial"/>
        </w:rPr>
        <w:t xml:space="preserve">, přičemž sazba za člověkoden bude </w:t>
      </w:r>
      <w:r w:rsidR="00C94896">
        <w:rPr>
          <w:rFonts w:cs="Arial"/>
        </w:rPr>
        <w:t xml:space="preserve">odpovídat cenám </w:t>
      </w:r>
      <w:r w:rsidR="00185C40">
        <w:rPr>
          <w:rFonts w:cs="Arial"/>
        </w:rPr>
        <w:t xml:space="preserve">uvedeným </w:t>
      </w:r>
      <w:r w:rsidR="00C94896" w:rsidRPr="00614C48">
        <w:rPr>
          <w:rFonts w:cs="Arial"/>
        </w:rPr>
        <w:t xml:space="preserve">v položkovém rozpočtu, </w:t>
      </w:r>
      <w:r w:rsidR="00C94896" w:rsidRPr="00BD1F16">
        <w:rPr>
          <w:rFonts w:cs="Arial"/>
        </w:rPr>
        <w:t xml:space="preserve">jež je </w:t>
      </w:r>
      <w:r w:rsidR="000C4D55" w:rsidRPr="00BD1F16">
        <w:rPr>
          <w:rFonts w:cs="Arial"/>
        </w:rPr>
        <w:t>p</w:t>
      </w:r>
      <w:r w:rsidR="00C94896" w:rsidRPr="00BD1F16">
        <w:rPr>
          <w:rFonts w:cs="Arial"/>
        </w:rPr>
        <w:t>řílohou č. 2 této Smlouvy</w:t>
      </w:r>
      <w:r w:rsidR="00C3669E">
        <w:rPr>
          <w:rFonts w:cs="Arial"/>
        </w:rPr>
        <w:t>,</w:t>
      </w:r>
      <w:r w:rsidR="005D20DC">
        <w:rPr>
          <w:rFonts w:cs="Arial"/>
        </w:rPr>
        <w:t xml:space="preserve"> a bude </w:t>
      </w:r>
      <w:r w:rsidR="00D21C52">
        <w:rPr>
          <w:rFonts w:cs="Arial"/>
        </w:rPr>
        <w:t xml:space="preserve">zaplacena </w:t>
      </w:r>
      <w:r w:rsidR="005D20DC" w:rsidRPr="3FA71A87">
        <w:rPr>
          <w:rFonts w:cs="Arial"/>
        </w:rPr>
        <w:t xml:space="preserve">po </w:t>
      </w:r>
      <w:r w:rsidR="005D20DC" w:rsidRPr="00965ED1">
        <w:rPr>
          <w:rFonts w:cs="Arial"/>
        </w:rPr>
        <w:t>provedení celého předmětu</w:t>
      </w:r>
      <w:r w:rsidR="00F209F0" w:rsidRPr="00965ED1">
        <w:rPr>
          <w:rFonts w:cs="Arial"/>
        </w:rPr>
        <w:t xml:space="preserve"> Služeb </w:t>
      </w:r>
      <w:r w:rsidR="002A52A9" w:rsidRPr="00965ED1">
        <w:rPr>
          <w:rFonts w:cs="Arial"/>
        </w:rPr>
        <w:t>převzetí</w:t>
      </w:r>
      <w:r w:rsidR="00F470D7" w:rsidRPr="00965ED1">
        <w:rPr>
          <w:rFonts w:cs="Arial"/>
        </w:rPr>
        <w:t xml:space="preserve"> </w:t>
      </w:r>
      <w:r w:rsidR="00FC78D4" w:rsidRPr="00965ED1">
        <w:rPr>
          <w:rFonts w:cs="Arial"/>
        </w:rPr>
        <w:t>či</w:t>
      </w:r>
      <w:r w:rsidR="00F470D7" w:rsidRPr="00965ED1">
        <w:rPr>
          <w:rFonts w:cs="Arial"/>
        </w:rPr>
        <w:t xml:space="preserve"> Služeb </w:t>
      </w:r>
      <w:r w:rsidR="002A52A9" w:rsidRPr="00965ED1">
        <w:rPr>
          <w:rFonts w:cs="Arial"/>
        </w:rPr>
        <w:t>předání</w:t>
      </w:r>
      <w:r w:rsidR="00A23CEF" w:rsidRPr="00965ED1">
        <w:rPr>
          <w:rFonts w:cs="Arial"/>
        </w:rPr>
        <w:t xml:space="preserve"> </w:t>
      </w:r>
      <w:r w:rsidR="002A52A9" w:rsidRPr="00965ED1">
        <w:rPr>
          <w:rFonts w:cs="Arial"/>
        </w:rPr>
        <w:t>definovaného</w:t>
      </w:r>
      <w:r w:rsidR="00F44223">
        <w:rPr>
          <w:rFonts w:cs="Arial"/>
        </w:rPr>
        <w:t xml:space="preserve"> </w:t>
      </w:r>
      <w:r w:rsidR="00013A2D" w:rsidRPr="00965ED1">
        <w:rPr>
          <w:rFonts w:cs="Arial"/>
        </w:rPr>
        <w:t>v</w:t>
      </w:r>
      <w:r w:rsidR="0097266A" w:rsidRPr="00965ED1">
        <w:rPr>
          <w:rFonts w:cs="Arial"/>
        </w:rPr>
        <w:t xml:space="preserve"> čl. 2 přílohy </w:t>
      </w:r>
      <w:r w:rsidR="00B408B8" w:rsidRPr="00965ED1">
        <w:rPr>
          <w:rFonts w:cs="Arial"/>
        </w:rPr>
        <w:t xml:space="preserve">č. 1 </w:t>
      </w:r>
      <w:r w:rsidR="000C4D55" w:rsidRPr="00965ED1">
        <w:t>této</w:t>
      </w:r>
      <w:r w:rsidR="00A11333" w:rsidRPr="00965ED1">
        <w:rPr>
          <w:rFonts w:cs="Arial"/>
        </w:rPr>
        <w:t xml:space="preserve"> </w:t>
      </w:r>
      <w:r w:rsidR="00A42CA2" w:rsidRPr="00965ED1">
        <w:rPr>
          <w:rFonts w:cs="Arial"/>
        </w:rPr>
        <w:t>Smlouvy.</w:t>
      </w:r>
    </w:p>
    <w:p w14:paraId="618E573B" w14:textId="58C60D2F" w:rsidR="004706F4" w:rsidRDefault="004706F4" w:rsidP="004706F4">
      <w:pPr>
        <w:pStyle w:val="RLTextlnkuslovan"/>
        <w:numPr>
          <w:ilvl w:val="2"/>
          <w:numId w:val="1"/>
        </w:numPr>
        <w:spacing w:line="280" w:lineRule="atLeast"/>
        <w:rPr>
          <w:rFonts w:cs="Arial"/>
        </w:rPr>
      </w:pPr>
      <w:r w:rsidRPr="3FA71A87">
        <w:rPr>
          <w:rFonts w:cs="Arial"/>
        </w:rPr>
        <w:t xml:space="preserve">Pro vyloučení pochybností se uvádí, že Poskytovatel není oprávněn vystavit fakturu za </w:t>
      </w:r>
      <w:r>
        <w:rPr>
          <w:rFonts w:cs="Arial"/>
        </w:rPr>
        <w:t xml:space="preserve">předmět plnění Služeb </w:t>
      </w:r>
      <w:r w:rsidR="00D413CB">
        <w:rPr>
          <w:rFonts w:cs="Arial"/>
        </w:rPr>
        <w:t>převzetí či Služeb předání</w:t>
      </w:r>
      <w:r w:rsidRPr="3FA71A87">
        <w:rPr>
          <w:rFonts w:cs="Arial"/>
        </w:rPr>
        <w:t xml:space="preserve"> dříve než po úspěšném provedení všech akceptačních procedur </w:t>
      </w:r>
      <w:r w:rsidR="00D413CB">
        <w:rPr>
          <w:rFonts w:cs="Arial"/>
        </w:rPr>
        <w:t>dle této Smlouvy.</w:t>
      </w:r>
    </w:p>
    <w:p w14:paraId="4F4B9F56" w14:textId="25BC5212" w:rsidR="00DD1801" w:rsidRPr="006535F2" w:rsidRDefault="00DB097A" w:rsidP="004706F4">
      <w:pPr>
        <w:pStyle w:val="RLTextlnkuslovan"/>
        <w:numPr>
          <w:ilvl w:val="2"/>
          <w:numId w:val="1"/>
        </w:numPr>
        <w:spacing w:line="280" w:lineRule="atLeast"/>
        <w:rPr>
          <w:rFonts w:cs="Arial"/>
        </w:rPr>
      </w:pPr>
      <w:r w:rsidRPr="00D244B6">
        <w:t xml:space="preserve">Poskytovatel </w:t>
      </w:r>
      <w:r w:rsidR="002F79EC" w:rsidRPr="3FA71A87">
        <w:rPr>
          <w:rFonts w:cs="Arial"/>
        </w:rPr>
        <w:t xml:space="preserve">po </w:t>
      </w:r>
      <w:r w:rsidR="002F79EC" w:rsidRPr="00965ED1">
        <w:rPr>
          <w:rFonts w:cs="Arial"/>
        </w:rPr>
        <w:t>provedení celého předmětu Služeb převzetí či Služeb předání</w:t>
      </w:r>
      <w:r w:rsidR="002F79EC" w:rsidRPr="00D244B6">
        <w:t xml:space="preserve"> </w:t>
      </w:r>
      <w:r w:rsidRPr="00D244B6">
        <w:t>předloží Objednateli spolu s fakturou seznam provedených prací</w:t>
      </w:r>
      <w:r>
        <w:t xml:space="preserve"> (dále také jen „Výkaz prací“)</w:t>
      </w:r>
      <w:r w:rsidRPr="00D244B6">
        <w:t xml:space="preserve">, který bude </w:t>
      </w:r>
      <w:r w:rsidRPr="00614C48">
        <w:t xml:space="preserve">obsahovat </w:t>
      </w:r>
      <w:r w:rsidR="008D125A">
        <w:t>počet zkonzumovaných člověkodnů</w:t>
      </w:r>
      <w:r w:rsidR="005F51C6">
        <w:t xml:space="preserve"> včetně popisu provedených </w:t>
      </w:r>
      <w:r w:rsidR="0015129C">
        <w:t xml:space="preserve">dílčích </w:t>
      </w:r>
      <w:r w:rsidR="005F51C6">
        <w:t xml:space="preserve">činností dle </w:t>
      </w:r>
      <w:r w:rsidR="00CC5971">
        <w:t>bodu</w:t>
      </w:r>
      <w:r w:rsidR="001B39EF">
        <w:t xml:space="preserve"> </w:t>
      </w:r>
      <w:r w:rsidR="00CC5971">
        <w:t>2.1. či 2.2.</w:t>
      </w:r>
      <w:r w:rsidR="004524D1">
        <w:t xml:space="preserve"> přílohy č. 1 Smlouvy</w:t>
      </w:r>
      <w:r w:rsidRPr="00614C48">
        <w:t>. Obj</w:t>
      </w:r>
      <w:r>
        <w:t>ednatel se zavazuje ve lhůtě splatnosti dané faktury přiložený Výkaz prací schválit nebo uvést, ve které části neodpovídá skutečnosti. V případě, že Výkaz prací neodpovídá skutečnosti, Poskytovatel se zavazuje Výkaz prací i fakturu přepracovat a znovu předložit ke schválení</w:t>
      </w:r>
      <w:r w:rsidR="004B7F2D">
        <w:t>.</w:t>
      </w:r>
    </w:p>
    <w:p w14:paraId="57BEC909" w14:textId="663CB155" w:rsidR="00A25677" w:rsidRPr="00A85184" w:rsidRDefault="005E6174" w:rsidP="00A85184">
      <w:pPr>
        <w:pStyle w:val="RLTextlnkuslovan"/>
        <w:spacing w:line="280" w:lineRule="atLeast"/>
        <w:rPr>
          <w:rFonts w:cs="Arial"/>
        </w:rPr>
      </w:pPr>
      <w:r w:rsidRPr="3FA71A87">
        <w:rPr>
          <w:rFonts w:cs="Arial"/>
        </w:rPr>
        <w:t xml:space="preserve">Splatnost </w:t>
      </w:r>
      <w:r w:rsidR="00222EE5" w:rsidRPr="3FA71A87">
        <w:rPr>
          <w:rFonts w:cs="Arial"/>
        </w:rPr>
        <w:t>faktury</w:t>
      </w:r>
      <w:r w:rsidR="00A82933" w:rsidRPr="3FA71A87">
        <w:rPr>
          <w:rFonts w:cs="Arial"/>
        </w:rPr>
        <w:t xml:space="preserve"> </w:t>
      </w:r>
      <w:r w:rsidRPr="3FA71A87">
        <w:rPr>
          <w:rFonts w:cs="Arial"/>
        </w:rPr>
        <w:t xml:space="preserve">je stanovena na </w:t>
      </w:r>
      <w:r w:rsidR="00280654" w:rsidRPr="3FA71A87">
        <w:rPr>
          <w:rFonts w:cs="Arial"/>
        </w:rPr>
        <w:t>30</w:t>
      </w:r>
      <w:r w:rsidR="00D01B1B" w:rsidRPr="3FA71A87">
        <w:rPr>
          <w:rFonts w:cs="Arial"/>
        </w:rPr>
        <w:t xml:space="preserve"> </w:t>
      </w:r>
      <w:r w:rsidRPr="3FA71A87">
        <w:rPr>
          <w:rFonts w:cs="Arial"/>
        </w:rPr>
        <w:t xml:space="preserve">dní od </w:t>
      </w:r>
      <w:r w:rsidR="00222EE5" w:rsidRPr="3FA71A87">
        <w:rPr>
          <w:rFonts w:cs="Arial"/>
        </w:rPr>
        <w:t xml:space="preserve">jejího </w:t>
      </w:r>
      <w:r w:rsidRPr="3FA71A87">
        <w:rPr>
          <w:rFonts w:cs="Arial"/>
        </w:rPr>
        <w:t xml:space="preserve">doručení Objednateli. </w:t>
      </w:r>
      <w:r w:rsidR="00902894" w:rsidRPr="3FA71A87">
        <w:rPr>
          <w:rFonts w:cs="Arial"/>
        </w:rPr>
        <w:t>Poskytovatel</w:t>
      </w:r>
      <w:r w:rsidRPr="3FA71A87">
        <w:rPr>
          <w:rFonts w:cs="Arial"/>
        </w:rPr>
        <w:t xml:space="preserve"> odešle daňový doklad Objednateli nejpozději následující pracovní den po vystavení daňového dokladu.</w:t>
      </w:r>
      <w:r w:rsidR="004B527C" w:rsidRPr="3FA71A87">
        <w:rPr>
          <w:rFonts w:cs="Arial"/>
        </w:rPr>
        <w:t xml:space="preserve"> </w:t>
      </w:r>
    </w:p>
    <w:p w14:paraId="4D333676" w14:textId="1E048413" w:rsidR="005E6174" w:rsidRPr="00A85184" w:rsidRDefault="005E6174" w:rsidP="00A85184">
      <w:pPr>
        <w:pStyle w:val="RLTextlnkuslovan"/>
        <w:spacing w:line="280" w:lineRule="atLeast"/>
        <w:rPr>
          <w:rFonts w:cs="Arial"/>
        </w:rPr>
      </w:pPr>
      <w:r w:rsidRPr="00A85184">
        <w:rPr>
          <w:rFonts w:cs="Arial"/>
        </w:rPr>
        <w:t>Všechny faktury musí splňovat všechny náležitosti daňového dokladu požadované zákonem č. 235/2004 Sb.,</w:t>
      </w:r>
      <w:r w:rsidR="00532E17" w:rsidRPr="00532E17">
        <w:rPr>
          <w:rFonts w:cs="Arial"/>
        </w:rPr>
        <w:t xml:space="preserve"> </w:t>
      </w:r>
      <w:r w:rsidR="00532E17" w:rsidRPr="00772C73">
        <w:rPr>
          <w:rFonts w:cs="Arial"/>
        </w:rPr>
        <w:t>o dani z přidané hodnoty</w:t>
      </w:r>
      <w:r w:rsidR="00532E17">
        <w:rPr>
          <w:rFonts w:cs="Arial"/>
        </w:rPr>
        <w:t xml:space="preserve">, </w:t>
      </w:r>
      <w:r w:rsidRPr="00A85184">
        <w:rPr>
          <w:rFonts w:cs="Arial"/>
        </w:rPr>
        <w:t xml:space="preserve"> ve znění pozdějších předpisů, avšak výslovně vždy musí obsahovat následující údaje: označení smluvních stran</w:t>
      </w:r>
      <w:r w:rsidR="00D41972">
        <w:rPr>
          <w:rFonts w:cs="Arial"/>
        </w:rPr>
        <w:br/>
      </w:r>
      <w:r w:rsidRPr="00A85184">
        <w:rPr>
          <w:rFonts w:cs="Arial"/>
        </w:rPr>
        <w:t>a jejich adresy, IČ</w:t>
      </w:r>
      <w:r w:rsidR="001239BB" w:rsidRPr="00A85184">
        <w:rPr>
          <w:rFonts w:cs="Arial"/>
        </w:rPr>
        <w:t>O</w:t>
      </w:r>
      <w:r w:rsidRPr="00A85184">
        <w:rPr>
          <w:rFonts w:cs="Arial"/>
        </w:rPr>
        <w:t xml:space="preserve">, DIČ, údaj o tom, že vystavovatel faktury je zapsán v obchodním rejstříku včetně spisové značky, označení této Smlouvy, označení poskytnutého </w:t>
      </w:r>
      <w:r w:rsidR="00105C73" w:rsidRPr="00A85184">
        <w:rPr>
          <w:rFonts w:cs="Arial"/>
        </w:rPr>
        <w:t>P</w:t>
      </w:r>
      <w:r w:rsidRPr="00A85184">
        <w:rPr>
          <w:rFonts w:cs="Arial"/>
        </w:rPr>
        <w:t>lnění, číslo faktury,</w:t>
      </w:r>
      <w:r w:rsidR="006004F3">
        <w:rPr>
          <w:rFonts w:cs="Arial"/>
        </w:rPr>
        <w:t xml:space="preserve"> </w:t>
      </w:r>
      <w:r w:rsidRPr="00A85184">
        <w:rPr>
          <w:rFonts w:cs="Arial"/>
        </w:rPr>
        <w:t>den</w:t>
      </w:r>
      <w:r w:rsidR="006004F3">
        <w:rPr>
          <w:rFonts w:cs="Arial"/>
        </w:rPr>
        <w:t xml:space="preserve"> </w:t>
      </w:r>
      <w:r w:rsidRPr="00A85184">
        <w:rPr>
          <w:rFonts w:cs="Arial"/>
        </w:rPr>
        <w:t>vystavení</w:t>
      </w:r>
      <w:r w:rsidR="00D41972">
        <w:rPr>
          <w:rFonts w:cs="Arial"/>
        </w:rPr>
        <w:t xml:space="preserve"> </w:t>
      </w:r>
      <w:r w:rsidRPr="00A85184">
        <w:rPr>
          <w:rFonts w:cs="Arial"/>
        </w:rPr>
        <w:t>a lhůta splatnosti faktury, označení peněžního ústavu a číslo účtu, na který se má platit, fakturovanou částku, razítko a podpis oprávněné osoby.</w:t>
      </w:r>
      <w:r w:rsidR="0043474B" w:rsidRPr="00A85184">
        <w:rPr>
          <w:rFonts w:cs="Arial"/>
        </w:rPr>
        <w:t xml:space="preserve"> Faktura musí dále obsahovat název </w:t>
      </w:r>
      <w:r w:rsidR="703805A7" w:rsidRPr="00A85184">
        <w:rPr>
          <w:rFonts w:cs="Arial"/>
        </w:rPr>
        <w:t xml:space="preserve">a registrační číslo projektu, </w:t>
      </w:r>
      <w:r w:rsidR="4E1583AA" w:rsidRPr="00A85184">
        <w:rPr>
          <w:rFonts w:cs="Arial"/>
        </w:rPr>
        <w:t xml:space="preserve">ze kterého je Plnění financováno, </w:t>
      </w:r>
      <w:r w:rsidR="703805A7" w:rsidRPr="00A85184">
        <w:rPr>
          <w:rFonts w:cs="Arial"/>
        </w:rPr>
        <w:t xml:space="preserve">číslo požadavku na rozpočtový výdaj a číslo smlouvy </w:t>
      </w:r>
      <w:r w:rsidR="229737F8" w:rsidRPr="00A85184">
        <w:rPr>
          <w:rFonts w:cs="Arial"/>
        </w:rPr>
        <w:t>či</w:t>
      </w:r>
      <w:r w:rsidR="703805A7" w:rsidRPr="00A85184">
        <w:rPr>
          <w:rFonts w:cs="Arial"/>
        </w:rPr>
        <w:t xml:space="preserve"> objednávky. Tyto údaje sdělí Poskytovateli Objednatel</w:t>
      </w:r>
      <w:r w:rsidR="00D56A8D">
        <w:rPr>
          <w:rFonts w:cs="Arial"/>
        </w:rPr>
        <w:t xml:space="preserve"> bez zbytečného prodlení po nabytí účinnosti Smlouvy</w:t>
      </w:r>
      <w:r w:rsidR="703805A7" w:rsidRPr="00A85184">
        <w:rPr>
          <w:rFonts w:cs="Arial"/>
        </w:rPr>
        <w:t>.</w:t>
      </w:r>
    </w:p>
    <w:p w14:paraId="40BD1EB0" w14:textId="77777777" w:rsidR="005E6174" w:rsidRPr="00A85184" w:rsidRDefault="005E6174" w:rsidP="00A85184">
      <w:pPr>
        <w:pStyle w:val="RLTextlnkuslovan"/>
        <w:spacing w:line="280" w:lineRule="atLeast"/>
        <w:rPr>
          <w:rFonts w:cs="Arial"/>
        </w:rPr>
      </w:pPr>
      <w:r w:rsidRPr="3FA71A87">
        <w:rPr>
          <w:rFonts w:cs="Arial"/>
        </w:rPr>
        <w:t>Nebude-li faktura obsahovat stanovené náležitosti</w:t>
      </w:r>
      <w:r w:rsidR="004E2098" w:rsidRPr="3FA71A87">
        <w:rPr>
          <w:rFonts w:cs="Arial"/>
        </w:rPr>
        <w:t xml:space="preserve"> </w:t>
      </w:r>
      <w:r w:rsidR="00B633A1" w:rsidRPr="3FA71A87">
        <w:rPr>
          <w:rFonts w:cs="Arial"/>
        </w:rPr>
        <w:t>či</w:t>
      </w:r>
      <w:r w:rsidR="004E2098" w:rsidRPr="3FA71A87">
        <w:rPr>
          <w:rFonts w:cs="Arial"/>
        </w:rPr>
        <w:t xml:space="preserve"> přílohy</w:t>
      </w:r>
      <w:r w:rsidRPr="3FA71A87">
        <w:rPr>
          <w:rFonts w:cs="Arial"/>
        </w:rPr>
        <w:t xml:space="preserve">, nebo v ní nebudou správně uvedené údaje dle této Smlouvy, je Objednatel oprávněn ji vrátit ve lhůtě její splatnosti </w:t>
      </w:r>
      <w:r w:rsidR="00902894" w:rsidRPr="3FA71A87">
        <w:rPr>
          <w:rFonts w:cs="Arial"/>
        </w:rPr>
        <w:t>Poskytovatel</w:t>
      </w:r>
      <w:r w:rsidRPr="3FA71A87">
        <w:rPr>
          <w:rFonts w:cs="Arial"/>
        </w:rPr>
        <w:t>i. V takovém případě se přeruší běh lhůty splatnosti a nová lhůta splatnosti počne běžet doručením opravené faktury.</w:t>
      </w:r>
    </w:p>
    <w:p w14:paraId="324F2D44" w14:textId="4C2FD959" w:rsidR="005E6174" w:rsidRPr="00A85184" w:rsidRDefault="005E6174" w:rsidP="00A85184">
      <w:pPr>
        <w:pStyle w:val="RLTextlnkuslovan"/>
        <w:spacing w:line="280" w:lineRule="atLeast"/>
        <w:rPr>
          <w:rFonts w:cs="Arial"/>
        </w:rPr>
      </w:pPr>
      <w:r w:rsidRPr="3FA71A87">
        <w:rPr>
          <w:rFonts w:cs="Arial"/>
        </w:rPr>
        <w:t>Platby se provádí bankovním převodem na účet druhé smluvní strany uvedený ve faktuře.</w:t>
      </w:r>
      <w:r w:rsidR="000935C8" w:rsidRPr="000935C8">
        <w:rPr>
          <w:rFonts w:cs="Arial"/>
        </w:rPr>
        <w:t xml:space="preserve"> </w:t>
      </w:r>
      <w:r w:rsidR="000935C8" w:rsidRPr="008B6CFD">
        <w:rPr>
          <w:rFonts w:cs="Arial"/>
        </w:rPr>
        <w:t>Faktura se pro účely této Smlouvy považuje za zaplacenou okamžikem připsání</w:t>
      </w:r>
      <w:r w:rsidR="000935C8">
        <w:rPr>
          <w:rFonts w:cs="Arial"/>
        </w:rPr>
        <w:t xml:space="preserve"> fakturované částky na účet Poskyto</w:t>
      </w:r>
      <w:r w:rsidR="000935C8" w:rsidRPr="008B6CFD">
        <w:rPr>
          <w:rFonts w:cs="Arial"/>
        </w:rPr>
        <w:t>vatele.</w:t>
      </w:r>
    </w:p>
    <w:p w14:paraId="22884FB0" w14:textId="02E8C17E" w:rsidR="005E6174" w:rsidRDefault="005E6174" w:rsidP="00A85184">
      <w:pPr>
        <w:pStyle w:val="RLTextlnkuslovan"/>
        <w:spacing w:line="280" w:lineRule="atLeast"/>
        <w:rPr>
          <w:rFonts w:cs="Arial"/>
        </w:rPr>
      </w:pPr>
      <w:r w:rsidRPr="3FA71A87">
        <w:rPr>
          <w:rFonts w:cs="Arial"/>
          <w:lang w:eastAsia="en-US"/>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4D2D10C7" w14:textId="35433B27" w:rsidR="00C73C9E" w:rsidRDefault="005167EB" w:rsidP="005167EB">
      <w:pPr>
        <w:pStyle w:val="RLTextlnkuslovan"/>
        <w:rPr>
          <w:rFonts w:cs="Arial"/>
        </w:rPr>
      </w:pPr>
      <w:r w:rsidRPr="005167EB">
        <w:rPr>
          <w:rFonts w:cs="Arial"/>
        </w:rPr>
        <w:lastRenderedPageBreak/>
        <w:t xml:space="preserve">V případě, že index růstu spotřebitelských cen (míra inflace vyjádřená přírůstkem </w:t>
      </w:r>
      <w:r>
        <w:rPr>
          <w:rFonts w:cs="Arial"/>
        </w:rPr>
        <w:t>indexu spotřebitelských cen</w:t>
      </w:r>
      <w:r w:rsidR="009A1833">
        <w:rPr>
          <w:rFonts w:cs="Arial"/>
        </w:rPr>
        <w:t xml:space="preserve"> ke stejnému měsíci předchozího roku oznamovaná Českým sta</w:t>
      </w:r>
      <w:r w:rsidR="00914C8E">
        <w:rPr>
          <w:rFonts w:cs="Arial"/>
        </w:rPr>
        <w:t>tistickým úřadem ve Veřejné databázi ČSÚ</w:t>
      </w:r>
      <w:r>
        <w:rPr>
          <w:rFonts w:cs="Arial"/>
        </w:rPr>
        <w:t xml:space="preserve">; </w:t>
      </w:r>
      <w:r w:rsidRPr="005167EB">
        <w:rPr>
          <w:rFonts w:cs="Arial"/>
        </w:rPr>
        <w:t xml:space="preserve">dále jen „index“) </w:t>
      </w:r>
      <w:r w:rsidR="00914C8E">
        <w:rPr>
          <w:rFonts w:cs="Arial"/>
        </w:rPr>
        <w:t xml:space="preserve">bude ke dni </w:t>
      </w:r>
      <w:r w:rsidRPr="005167EB">
        <w:rPr>
          <w:rFonts w:cs="Arial"/>
        </w:rPr>
        <w:t xml:space="preserve">30. 6. kalendářního roku trvání Smlouvy představovat </w:t>
      </w:r>
      <w:r w:rsidR="00311E03">
        <w:rPr>
          <w:rFonts w:cs="Arial"/>
        </w:rPr>
        <w:t xml:space="preserve">procentuální </w:t>
      </w:r>
      <w:r w:rsidRPr="005167EB">
        <w:rPr>
          <w:rFonts w:cs="Arial"/>
        </w:rPr>
        <w:t xml:space="preserve">nárůst, je Poskytovatel oprávněn svým jednostranným oznámením zaslaným nejpozději do </w:t>
      </w:r>
      <w:r w:rsidR="0049267C">
        <w:rPr>
          <w:rFonts w:cs="Arial"/>
        </w:rPr>
        <w:br/>
      </w:r>
      <w:r w:rsidRPr="005167EB">
        <w:rPr>
          <w:rFonts w:cs="Arial"/>
        </w:rPr>
        <w:t xml:space="preserve">15. 8. </w:t>
      </w:r>
      <w:r w:rsidR="00A75A3D">
        <w:rPr>
          <w:rFonts w:cs="Arial"/>
        </w:rPr>
        <w:t>aktuálního</w:t>
      </w:r>
      <w:r w:rsidR="00A75A3D" w:rsidRPr="005167EB">
        <w:rPr>
          <w:rFonts w:cs="Arial"/>
        </w:rPr>
        <w:t xml:space="preserve"> </w:t>
      </w:r>
      <w:r w:rsidRPr="005167EB">
        <w:rPr>
          <w:rFonts w:cs="Arial"/>
        </w:rPr>
        <w:t xml:space="preserve">kalendářního roku zvýšit cenu </w:t>
      </w:r>
      <w:r w:rsidR="00A75A3D">
        <w:rPr>
          <w:rFonts w:cs="Arial"/>
        </w:rPr>
        <w:t>všech</w:t>
      </w:r>
      <w:r w:rsidR="00737A08">
        <w:rPr>
          <w:rFonts w:cs="Arial"/>
        </w:rPr>
        <w:t xml:space="preserve"> služeb</w:t>
      </w:r>
      <w:r w:rsidR="00DC6FBC">
        <w:rPr>
          <w:rFonts w:cs="Arial"/>
        </w:rPr>
        <w:t xml:space="preserve"> </w:t>
      </w:r>
      <w:r w:rsidR="00C8405B">
        <w:rPr>
          <w:rFonts w:cs="Arial"/>
        </w:rPr>
        <w:t>poskytovanýc</w:t>
      </w:r>
      <w:r w:rsidR="009E6113">
        <w:rPr>
          <w:rFonts w:cs="Arial"/>
        </w:rPr>
        <w:t>h</w:t>
      </w:r>
      <w:r w:rsidR="0053595D">
        <w:rPr>
          <w:rFonts w:cs="Arial"/>
        </w:rPr>
        <w:t xml:space="preserve"> na základě Smlouvy</w:t>
      </w:r>
      <w:r w:rsidR="00DC6FBC">
        <w:rPr>
          <w:rFonts w:cs="Arial"/>
        </w:rPr>
        <w:t xml:space="preserve"> </w:t>
      </w:r>
      <w:r w:rsidRPr="005167EB">
        <w:rPr>
          <w:rFonts w:cs="Arial"/>
        </w:rPr>
        <w:t xml:space="preserve">o </w:t>
      </w:r>
      <w:r w:rsidR="0053595D">
        <w:rPr>
          <w:rFonts w:cs="Arial"/>
        </w:rPr>
        <w:t>procentuální výši</w:t>
      </w:r>
      <w:r w:rsidR="0053595D" w:rsidRPr="005167EB">
        <w:rPr>
          <w:rFonts w:cs="Arial"/>
        </w:rPr>
        <w:t xml:space="preserve"> </w:t>
      </w:r>
      <w:r w:rsidRPr="005167EB">
        <w:rPr>
          <w:rFonts w:cs="Arial"/>
        </w:rPr>
        <w:t>odpovídající</w:t>
      </w:r>
      <w:r w:rsidR="00133CB9">
        <w:rPr>
          <w:rFonts w:cs="Arial"/>
        </w:rPr>
        <w:t xml:space="preserve"> procentuálnímu</w:t>
      </w:r>
      <w:r w:rsidR="00B0292C">
        <w:rPr>
          <w:rFonts w:cs="Arial"/>
        </w:rPr>
        <w:t xml:space="preserve"> </w:t>
      </w:r>
      <w:r w:rsidRPr="005167EB">
        <w:rPr>
          <w:rFonts w:cs="Arial"/>
        </w:rPr>
        <w:t>nárůst</w:t>
      </w:r>
      <w:r w:rsidR="00B0292C">
        <w:rPr>
          <w:rFonts w:cs="Arial"/>
        </w:rPr>
        <w:t>u</w:t>
      </w:r>
      <w:r w:rsidR="00603C1A">
        <w:rPr>
          <w:rFonts w:cs="Arial"/>
        </w:rPr>
        <w:t xml:space="preserve"> </w:t>
      </w:r>
      <w:r w:rsidR="00B0292C">
        <w:rPr>
          <w:rFonts w:cs="Arial"/>
        </w:rPr>
        <w:t>indexu</w:t>
      </w:r>
      <w:r w:rsidR="00133CB9">
        <w:rPr>
          <w:rFonts w:cs="Arial"/>
        </w:rPr>
        <w:t>, avšak</w:t>
      </w:r>
      <w:r w:rsidR="00B149C0">
        <w:rPr>
          <w:rFonts w:cs="Arial"/>
        </w:rPr>
        <w:t xml:space="preserve"> maximálně </w:t>
      </w:r>
      <w:r w:rsidR="00EF67B7">
        <w:rPr>
          <w:rFonts w:cs="Arial"/>
        </w:rPr>
        <w:t>o</w:t>
      </w:r>
      <w:r w:rsidR="00B149C0">
        <w:rPr>
          <w:rFonts w:cs="Arial"/>
        </w:rPr>
        <w:t xml:space="preserve"> 3</w:t>
      </w:r>
      <w:r w:rsidR="003200A6">
        <w:rPr>
          <w:rFonts w:cs="Arial"/>
        </w:rPr>
        <w:t>,00</w:t>
      </w:r>
      <w:r w:rsidR="00B149C0">
        <w:rPr>
          <w:rFonts w:cs="Arial"/>
        </w:rPr>
        <w:t xml:space="preserve"> </w:t>
      </w:r>
      <w:r w:rsidR="00EF67B7">
        <w:rPr>
          <w:rFonts w:cs="Arial"/>
        </w:rPr>
        <w:t>% zvýšení</w:t>
      </w:r>
      <w:r w:rsidR="00B149C0">
        <w:rPr>
          <w:rFonts w:cs="Arial"/>
        </w:rPr>
        <w:t xml:space="preserve"> ročně.</w:t>
      </w:r>
    </w:p>
    <w:p w14:paraId="33752991" w14:textId="639A7288" w:rsidR="00B105FC" w:rsidRDefault="005167EB" w:rsidP="00C73C9E">
      <w:pPr>
        <w:pStyle w:val="RLTextlnkuslovan"/>
        <w:numPr>
          <w:ilvl w:val="0"/>
          <w:numId w:val="0"/>
        </w:numPr>
        <w:ind w:left="1474"/>
        <w:rPr>
          <w:rFonts w:cs="Arial"/>
        </w:rPr>
      </w:pPr>
      <w:r w:rsidRPr="005167EB">
        <w:rPr>
          <w:rFonts w:cs="Arial"/>
        </w:rPr>
        <w:t xml:space="preserve">Příklad: </w:t>
      </w:r>
      <w:r w:rsidR="000E184F">
        <w:rPr>
          <w:rFonts w:cs="Arial"/>
        </w:rPr>
        <w:t>P</w:t>
      </w:r>
      <w:r w:rsidRPr="005167EB">
        <w:rPr>
          <w:rFonts w:cs="Arial"/>
        </w:rPr>
        <w:t xml:space="preserve">okud by v prvním roce trvání Smlouvy byl k 30. 6. zjištěn </w:t>
      </w:r>
      <w:r>
        <w:rPr>
          <w:rFonts w:cs="Arial"/>
        </w:rPr>
        <w:t xml:space="preserve">narůst hodnoty </w:t>
      </w:r>
      <w:r w:rsidRPr="005167EB">
        <w:rPr>
          <w:rFonts w:cs="Arial"/>
        </w:rPr>
        <w:t>index</w:t>
      </w:r>
      <w:r>
        <w:rPr>
          <w:rFonts w:cs="Arial"/>
        </w:rPr>
        <w:t>u</w:t>
      </w:r>
      <w:r w:rsidRPr="005167EB">
        <w:rPr>
          <w:rFonts w:cs="Arial"/>
        </w:rPr>
        <w:t xml:space="preserve"> </w:t>
      </w:r>
      <w:r>
        <w:rPr>
          <w:rFonts w:cs="Arial"/>
        </w:rPr>
        <w:t xml:space="preserve">o </w:t>
      </w:r>
      <w:r w:rsidRPr="005167EB">
        <w:rPr>
          <w:rFonts w:cs="Arial"/>
        </w:rPr>
        <w:t>2,40 %</w:t>
      </w:r>
      <w:r w:rsidR="009831A6">
        <w:rPr>
          <w:rFonts w:cs="Arial"/>
        </w:rPr>
        <w:t>,</w:t>
      </w:r>
      <w:r w:rsidR="001637D2">
        <w:rPr>
          <w:rFonts w:cs="Arial"/>
        </w:rPr>
        <w:t xml:space="preserve"> </w:t>
      </w:r>
      <w:r w:rsidRPr="005167EB">
        <w:rPr>
          <w:rFonts w:cs="Arial"/>
        </w:rPr>
        <w:t xml:space="preserve">ke zvýšení cen </w:t>
      </w:r>
      <w:r w:rsidR="00E1733C">
        <w:rPr>
          <w:rFonts w:cs="Arial"/>
        </w:rPr>
        <w:t>všech služeb</w:t>
      </w:r>
      <w:r w:rsidR="00652E35">
        <w:rPr>
          <w:rFonts w:cs="Arial"/>
        </w:rPr>
        <w:t xml:space="preserve"> poskytovaných Poskytovatelem na základě Smlouvy </w:t>
      </w:r>
      <w:r w:rsidRPr="005167EB">
        <w:rPr>
          <w:rFonts w:cs="Arial"/>
        </w:rPr>
        <w:t xml:space="preserve">na další rok </w:t>
      </w:r>
      <w:r w:rsidR="000058C4">
        <w:rPr>
          <w:rFonts w:cs="Arial"/>
        </w:rPr>
        <w:t xml:space="preserve">dojde </w:t>
      </w:r>
      <w:r w:rsidR="00EC1E2A">
        <w:rPr>
          <w:rFonts w:cs="Arial"/>
        </w:rPr>
        <w:t xml:space="preserve">právě </w:t>
      </w:r>
      <w:r w:rsidR="004B1879">
        <w:rPr>
          <w:rFonts w:cs="Arial"/>
        </w:rPr>
        <w:t>o 2,40 %</w:t>
      </w:r>
      <w:r w:rsidRPr="005167EB">
        <w:rPr>
          <w:rFonts w:cs="Arial"/>
        </w:rPr>
        <w:t>. Pokud by ve druhém roce byl k</w:t>
      </w:r>
      <w:r w:rsidR="00B16CD0">
        <w:rPr>
          <w:rFonts w:cs="Arial"/>
        </w:rPr>
        <w:t> </w:t>
      </w:r>
      <w:r w:rsidRPr="005167EB">
        <w:rPr>
          <w:rFonts w:cs="Arial"/>
        </w:rPr>
        <w:t xml:space="preserve">témuž datu </w:t>
      </w:r>
      <w:r w:rsidR="00392375">
        <w:rPr>
          <w:rFonts w:cs="Arial"/>
        </w:rPr>
        <w:t>zjištěn nárůst hodnoty</w:t>
      </w:r>
      <w:r w:rsidR="00392375" w:rsidRPr="005167EB">
        <w:rPr>
          <w:rFonts w:cs="Arial"/>
        </w:rPr>
        <w:t xml:space="preserve"> </w:t>
      </w:r>
      <w:r w:rsidRPr="005167EB">
        <w:rPr>
          <w:rFonts w:cs="Arial"/>
        </w:rPr>
        <w:t>index</w:t>
      </w:r>
      <w:r w:rsidR="00392375">
        <w:rPr>
          <w:rFonts w:cs="Arial"/>
        </w:rPr>
        <w:t>u o</w:t>
      </w:r>
      <w:r w:rsidRPr="005167EB">
        <w:rPr>
          <w:rFonts w:cs="Arial"/>
        </w:rPr>
        <w:t xml:space="preserve"> 3,80 %, potom je Poskytovatel oprávněn navýšit ceny </w:t>
      </w:r>
      <w:r w:rsidR="00B916B6">
        <w:rPr>
          <w:rFonts w:cs="Arial"/>
        </w:rPr>
        <w:t xml:space="preserve">všech </w:t>
      </w:r>
      <w:r w:rsidR="00C51AC7">
        <w:rPr>
          <w:rFonts w:cs="Arial"/>
        </w:rPr>
        <w:t>poskytovaných služeb</w:t>
      </w:r>
      <w:r w:rsidR="004C0848">
        <w:rPr>
          <w:rFonts w:cs="Arial"/>
        </w:rPr>
        <w:t xml:space="preserve"> </w:t>
      </w:r>
      <w:r w:rsidR="00986F86">
        <w:rPr>
          <w:rFonts w:cs="Arial"/>
        </w:rPr>
        <w:t>poskytovaných na základě Smlouvy</w:t>
      </w:r>
      <w:r w:rsidR="00160A33">
        <w:rPr>
          <w:rFonts w:cs="Arial"/>
        </w:rPr>
        <w:br/>
      </w:r>
      <w:r w:rsidR="007E4A68">
        <w:rPr>
          <w:rFonts w:cs="Arial"/>
        </w:rPr>
        <w:t>o 3</w:t>
      </w:r>
      <w:r w:rsidR="00A602C0">
        <w:rPr>
          <w:rFonts w:cs="Arial"/>
        </w:rPr>
        <w:t xml:space="preserve">,00 </w:t>
      </w:r>
      <w:r w:rsidR="007E4A68">
        <w:rPr>
          <w:rFonts w:cs="Arial"/>
        </w:rPr>
        <w:t>%</w:t>
      </w:r>
      <w:r w:rsidR="00232797">
        <w:rPr>
          <w:rFonts w:cs="Arial"/>
        </w:rPr>
        <w:t xml:space="preserve"> oproti </w:t>
      </w:r>
      <w:r w:rsidR="008F6957">
        <w:rPr>
          <w:rFonts w:cs="Arial"/>
        </w:rPr>
        <w:t xml:space="preserve">cenám </w:t>
      </w:r>
      <w:r w:rsidR="00232797">
        <w:rPr>
          <w:rFonts w:cs="Arial"/>
        </w:rPr>
        <w:t>předchozí</w:t>
      </w:r>
      <w:r w:rsidR="007B7772">
        <w:rPr>
          <w:rFonts w:cs="Arial"/>
        </w:rPr>
        <w:t>ho</w:t>
      </w:r>
      <w:r w:rsidR="00232797">
        <w:rPr>
          <w:rFonts w:cs="Arial"/>
        </w:rPr>
        <w:t xml:space="preserve"> </w:t>
      </w:r>
      <w:r w:rsidR="008F6957">
        <w:rPr>
          <w:rFonts w:cs="Arial"/>
        </w:rPr>
        <w:t>rok</w:t>
      </w:r>
      <w:r w:rsidR="007B7772">
        <w:rPr>
          <w:rFonts w:cs="Arial"/>
        </w:rPr>
        <w:t>u</w:t>
      </w:r>
      <w:r w:rsidR="007E4A68">
        <w:rPr>
          <w:rFonts w:cs="Arial"/>
        </w:rPr>
        <w:t xml:space="preserve">. </w:t>
      </w:r>
      <w:r w:rsidRPr="005167EB">
        <w:rPr>
          <w:rFonts w:cs="Arial"/>
        </w:rPr>
        <w:t xml:space="preserve">Posuzuje se tak nárůst cen oproti </w:t>
      </w:r>
      <w:r w:rsidR="008F6957">
        <w:rPr>
          <w:rFonts w:cs="Arial"/>
        </w:rPr>
        <w:t>stejnému měsíci předchozího</w:t>
      </w:r>
      <w:r w:rsidR="008F6957" w:rsidRPr="005167EB">
        <w:rPr>
          <w:rFonts w:cs="Arial"/>
        </w:rPr>
        <w:t xml:space="preserve"> </w:t>
      </w:r>
      <w:r w:rsidRPr="005167EB">
        <w:rPr>
          <w:rFonts w:cs="Arial"/>
        </w:rPr>
        <w:t xml:space="preserve">roku, delší období se nezohledňuje. Jinými slovy, růst spotřebitelských cen vyjádřený </w:t>
      </w:r>
      <w:r w:rsidR="00DF28B6">
        <w:rPr>
          <w:rFonts w:cs="Arial"/>
        </w:rPr>
        <w:t xml:space="preserve">hodnotou </w:t>
      </w:r>
      <w:r w:rsidRPr="005167EB">
        <w:rPr>
          <w:rFonts w:cs="Arial"/>
        </w:rPr>
        <w:t>index</w:t>
      </w:r>
      <w:r w:rsidR="00DF28B6">
        <w:rPr>
          <w:rFonts w:cs="Arial"/>
        </w:rPr>
        <w:t>u</w:t>
      </w:r>
      <w:r w:rsidRPr="005167EB">
        <w:rPr>
          <w:rFonts w:cs="Arial"/>
        </w:rPr>
        <w:t xml:space="preserve"> </w:t>
      </w:r>
      <w:r w:rsidR="00E43EBE">
        <w:rPr>
          <w:rFonts w:cs="Arial"/>
        </w:rPr>
        <w:t>nad</w:t>
      </w:r>
      <w:r w:rsidR="00E43EBE" w:rsidRPr="005167EB">
        <w:rPr>
          <w:rFonts w:cs="Arial"/>
        </w:rPr>
        <w:t xml:space="preserve"> </w:t>
      </w:r>
      <w:r w:rsidRPr="005167EB">
        <w:rPr>
          <w:rFonts w:cs="Arial"/>
        </w:rPr>
        <w:t xml:space="preserve">3,00 </w:t>
      </w:r>
      <w:r w:rsidR="00B25EED">
        <w:rPr>
          <w:rFonts w:cs="Arial"/>
        </w:rPr>
        <w:t>%</w:t>
      </w:r>
      <w:r w:rsidRPr="005167EB">
        <w:rPr>
          <w:rFonts w:cs="Arial"/>
        </w:rPr>
        <w:t xml:space="preserve"> za rok </w:t>
      </w:r>
      <w:r w:rsidR="00C61046">
        <w:rPr>
          <w:rFonts w:cs="Arial"/>
        </w:rPr>
        <w:t>j</w:t>
      </w:r>
      <w:r w:rsidR="00B25EED">
        <w:rPr>
          <w:rFonts w:cs="Arial"/>
        </w:rPr>
        <w:t>d</w:t>
      </w:r>
      <w:r w:rsidR="00C61046">
        <w:rPr>
          <w:rFonts w:cs="Arial"/>
        </w:rPr>
        <w:t>e</w:t>
      </w:r>
      <w:r w:rsidR="00C61046" w:rsidRPr="005167EB">
        <w:rPr>
          <w:rFonts w:cs="Arial"/>
        </w:rPr>
        <w:t xml:space="preserve"> </w:t>
      </w:r>
      <w:r w:rsidRPr="005167EB">
        <w:rPr>
          <w:rFonts w:cs="Arial"/>
        </w:rPr>
        <w:t>k tíži Poskytovatel</w:t>
      </w:r>
      <w:r w:rsidR="00E43EBE">
        <w:rPr>
          <w:rFonts w:cs="Arial"/>
        </w:rPr>
        <w:t>e</w:t>
      </w:r>
      <w:r w:rsidR="00AB737D">
        <w:rPr>
          <w:rFonts w:cs="Arial"/>
        </w:rPr>
        <w:t>.</w:t>
      </w:r>
    </w:p>
    <w:p w14:paraId="3653BCE4" w14:textId="5E76CF34" w:rsidR="005167EB" w:rsidRPr="001B0254" w:rsidRDefault="005167EB" w:rsidP="00C73C9E">
      <w:pPr>
        <w:pStyle w:val="RLTextlnkuslovan"/>
        <w:numPr>
          <w:ilvl w:val="0"/>
          <w:numId w:val="0"/>
        </w:numPr>
        <w:ind w:left="1474"/>
        <w:rPr>
          <w:rFonts w:cs="Arial"/>
        </w:rPr>
      </w:pPr>
      <w:r w:rsidRPr="005167EB">
        <w:rPr>
          <w:rFonts w:cs="Arial"/>
        </w:rPr>
        <w:t>Zvýšení ceny je účinné od 1. 1. následujícího kalendářního roku po doručení písemného oznámení o takovémto zvýšení Objednateli. K oznámení o zvýšení cen</w:t>
      </w:r>
      <w:r w:rsidR="0090194F">
        <w:rPr>
          <w:rFonts w:cs="Arial"/>
        </w:rPr>
        <w:br/>
      </w:r>
      <w:r w:rsidRPr="005167EB">
        <w:rPr>
          <w:rFonts w:cs="Arial"/>
        </w:rPr>
        <w:t xml:space="preserve">v souvislosti s inflací </w:t>
      </w:r>
      <w:r w:rsidR="00043E04">
        <w:rPr>
          <w:rFonts w:cs="Arial"/>
        </w:rPr>
        <w:t>s</w:t>
      </w:r>
      <w:r w:rsidRPr="005167EB">
        <w:rPr>
          <w:rFonts w:cs="Arial"/>
        </w:rPr>
        <w:t xml:space="preserve">e Poskytovatel </w:t>
      </w:r>
      <w:r w:rsidR="000A175D">
        <w:rPr>
          <w:rFonts w:cs="Arial"/>
        </w:rPr>
        <w:t>zavazuje</w:t>
      </w:r>
      <w:r w:rsidRPr="005167EB">
        <w:rPr>
          <w:rFonts w:cs="Arial"/>
        </w:rPr>
        <w:t xml:space="preserve"> připojit upravené znění Smlouvy</w:t>
      </w:r>
      <w:r w:rsidR="00E63652">
        <w:rPr>
          <w:rFonts w:cs="Arial"/>
        </w:rPr>
        <w:t>, resp</w:t>
      </w:r>
      <w:r w:rsidR="00A77259">
        <w:rPr>
          <w:rFonts w:cs="Arial"/>
        </w:rPr>
        <w:t>.</w:t>
      </w:r>
      <w:r w:rsidR="00E63652">
        <w:rPr>
          <w:rFonts w:cs="Arial"/>
        </w:rPr>
        <w:t xml:space="preserve"> přílohy č. 2 </w:t>
      </w:r>
      <w:r w:rsidR="00A77259">
        <w:rPr>
          <w:rFonts w:cs="Arial"/>
        </w:rPr>
        <w:t>S</w:t>
      </w:r>
      <w:r w:rsidR="00E63652">
        <w:rPr>
          <w:rFonts w:cs="Arial"/>
        </w:rPr>
        <w:t>mlouvy</w:t>
      </w:r>
      <w:r w:rsidRPr="005167EB">
        <w:rPr>
          <w:rFonts w:cs="Arial"/>
        </w:rPr>
        <w:t xml:space="preserve">. V případě zvýšení cen </w:t>
      </w:r>
      <w:r w:rsidR="00E63652">
        <w:rPr>
          <w:rFonts w:cs="Arial"/>
        </w:rPr>
        <w:t xml:space="preserve">dotčených </w:t>
      </w:r>
      <w:r w:rsidR="00C51AC7">
        <w:rPr>
          <w:rFonts w:cs="Arial"/>
        </w:rPr>
        <w:t>s</w:t>
      </w:r>
      <w:r w:rsidRPr="005167EB">
        <w:rPr>
          <w:rFonts w:cs="Arial"/>
        </w:rPr>
        <w:t>lužeb</w:t>
      </w:r>
      <w:r w:rsidR="00007F0B">
        <w:rPr>
          <w:rFonts w:cs="Arial"/>
        </w:rPr>
        <w:t xml:space="preserve"> </w:t>
      </w:r>
      <w:r w:rsidRPr="005167EB">
        <w:rPr>
          <w:rFonts w:cs="Arial"/>
        </w:rPr>
        <w:t xml:space="preserve">je Objednatel oprávněn Smlouvu vypovědět </w:t>
      </w:r>
      <w:r w:rsidRPr="001B0254">
        <w:rPr>
          <w:rFonts w:cs="Arial"/>
        </w:rPr>
        <w:t>dle podmínek uvedených v</w:t>
      </w:r>
      <w:r w:rsidR="001B0254" w:rsidRPr="001B0254">
        <w:rPr>
          <w:rFonts w:cs="Arial"/>
        </w:rPr>
        <w:t> </w:t>
      </w:r>
      <w:r w:rsidR="001B0254" w:rsidRPr="00AC4069">
        <w:rPr>
          <w:rFonts w:cs="Arial"/>
        </w:rPr>
        <w:t xml:space="preserve">čl. </w:t>
      </w:r>
      <w:r w:rsidR="00533821">
        <w:rPr>
          <w:rFonts w:cs="Arial"/>
        </w:rPr>
        <w:t>24</w:t>
      </w:r>
      <w:r w:rsidR="000C4D55" w:rsidRPr="00AC4069">
        <w:rPr>
          <w:rFonts w:cs="Arial"/>
        </w:rPr>
        <w:t>.</w:t>
      </w:r>
      <w:r w:rsidRPr="00AC4069">
        <w:rPr>
          <w:rFonts w:cs="Arial"/>
        </w:rPr>
        <w:t xml:space="preserve"> </w:t>
      </w:r>
      <w:r w:rsidR="000C4D55" w:rsidRPr="00AC4069">
        <w:rPr>
          <w:rFonts w:cs="Arial"/>
        </w:rPr>
        <w:t xml:space="preserve">této </w:t>
      </w:r>
      <w:r w:rsidRPr="00AC4069">
        <w:rPr>
          <w:rFonts w:cs="Arial"/>
        </w:rPr>
        <w:t>Smlouvy</w:t>
      </w:r>
      <w:r w:rsidRPr="001B0254">
        <w:rPr>
          <w:rFonts w:cs="Arial"/>
        </w:rPr>
        <w:t xml:space="preserve"> i před uplynutím tam stanovené lhůty.</w:t>
      </w:r>
    </w:p>
    <w:p w14:paraId="6265DF70" w14:textId="7A6544ED" w:rsidR="002C3C07" w:rsidRPr="00A85184" w:rsidRDefault="002C3C07" w:rsidP="003D57E8">
      <w:pPr>
        <w:pStyle w:val="RLlneksmlouvy"/>
        <w:numPr>
          <w:ilvl w:val="0"/>
          <w:numId w:val="10"/>
        </w:numPr>
        <w:spacing w:line="280" w:lineRule="atLeast"/>
        <w:rPr>
          <w:rFonts w:cs="Arial"/>
        </w:rPr>
      </w:pPr>
      <w:bookmarkStart w:id="96" w:name="_Ref367091049"/>
      <w:bookmarkStart w:id="97" w:name="_Toc212632754"/>
      <w:bookmarkStart w:id="98" w:name="_Ref224623871"/>
      <w:bookmarkStart w:id="99" w:name="_Ref313974574"/>
      <w:bookmarkEnd w:id="34"/>
      <w:bookmarkEnd w:id="35"/>
      <w:bookmarkEnd w:id="36"/>
      <w:r w:rsidRPr="5A492B9D">
        <w:rPr>
          <w:rFonts w:cs="Arial"/>
        </w:rPr>
        <w:t>ZDROJOVÝ KÓD</w:t>
      </w:r>
      <w:bookmarkEnd w:id="96"/>
    </w:p>
    <w:p w14:paraId="7939B6FB" w14:textId="3F515B8B" w:rsidR="002C3C07" w:rsidRPr="003D57E8" w:rsidRDefault="0049497A" w:rsidP="00701CFD">
      <w:pPr>
        <w:pStyle w:val="RLTextlnkuslovan"/>
        <w:numPr>
          <w:ilvl w:val="1"/>
          <w:numId w:val="26"/>
        </w:numPr>
        <w:spacing w:line="280" w:lineRule="atLeast"/>
        <w:rPr>
          <w:rFonts w:cs="Arial"/>
          <w:lang w:eastAsia="en-US"/>
        </w:rPr>
      </w:pPr>
      <w:bookmarkStart w:id="100" w:name="_Ref372625183"/>
      <w:bookmarkStart w:id="101" w:name="_Ref367571175"/>
      <w:r w:rsidRPr="003D57E8">
        <w:rPr>
          <w:rFonts w:cs="Arial"/>
          <w:lang w:eastAsia="en-US"/>
        </w:rPr>
        <w:t xml:space="preserve">Nestanoví-li tato Smlouva jinak, zejména </w:t>
      </w:r>
      <w:r w:rsidR="00C20761">
        <w:rPr>
          <w:rFonts w:cs="Arial"/>
          <w:lang w:eastAsia="en-US"/>
        </w:rPr>
        <w:t xml:space="preserve">níže </w:t>
      </w:r>
      <w:r w:rsidRPr="003D57E8">
        <w:rPr>
          <w:rFonts w:cs="Arial"/>
          <w:lang w:eastAsia="en-US"/>
        </w:rPr>
        <w:t xml:space="preserve">v odst. </w:t>
      </w:r>
      <w:r w:rsidRPr="003D57E8">
        <w:rPr>
          <w:rFonts w:cs="Arial"/>
          <w:lang w:eastAsia="en-US"/>
        </w:rPr>
        <w:fldChar w:fldCharType="begin"/>
      </w:r>
      <w:r w:rsidRPr="003D57E8">
        <w:rPr>
          <w:rFonts w:cs="Arial"/>
          <w:lang w:eastAsia="en-US"/>
        </w:rPr>
        <w:instrText xml:space="preserve"> REF _Ref367583606 \r \h </w:instrText>
      </w:r>
      <w:r w:rsidR="00720ACB" w:rsidRPr="003D57E8">
        <w:rPr>
          <w:rFonts w:cs="Arial"/>
          <w:lang w:eastAsia="en-US"/>
        </w:rPr>
        <w:instrText xml:space="preserve"> \* MERGEFORMAT </w:instrText>
      </w:r>
      <w:r w:rsidRPr="003D57E8">
        <w:rPr>
          <w:rFonts w:cs="Arial"/>
          <w:lang w:eastAsia="en-US"/>
        </w:rPr>
      </w:r>
      <w:r w:rsidRPr="003D57E8">
        <w:rPr>
          <w:rFonts w:cs="Arial"/>
          <w:lang w:eastAsia="en-US"/>
        </w:rPr>
        <w:fldChar w:fldCharType="separate"/>
      </w:r>
      <w:r w:rsidR="00913E49">
        <w:rPr>
          <w:rFonts w:cs="Arial"/>
          <w:lang w:eastAsia="en-US"/>
        </w:rPr>
        <w:t>15.3.7</w:t>
      </w:r>
      <w:r w:rsidRPr="003D57E8">
        <w:rPr>
          <w:rFonts w:cs="Arial"/>
          <w:lang w:eastAsia="en-US"/>
        </w:rPr>
        <w:fldChar w:fldCharType="end"/>
      </w:r>
      <w:r w:rsidRPr="003D57E8">
        <w:rPr>
          <w:rFonts w:cs="Arial"/>
          <w:lang w:eastAsia="en-US"/>
        </w:rPr>
        <w:t xml:space="preserve"> </w:t>
      </w:r>
      <w:r w:rsidR="007C5B52">
        <w:rPr>
          <w:rFonts w:cs="Arial"/>
          <w:lang w:eastAsia="en-US"/>
        </w:rPr>
        <w:t xml:space="preserve">této </w:t>
      </w:r>
      <w:r w:rsidR="00C20761">
        <w:rPr>
          <w:rFonts w:cs="Arial"/>
          <w:lang w:eastAsia="en-US"/>
        </w:rPr>
        <w:t>Smlouvy</w:t>
      </w:r>
      <w:r w:rsidRPr="003D57E8">
        <w:rPr>
          <w:rFonts w:cs="Arial"/>
          <w:lang w:eastAsia="en-US"/>
        </w:rPr>
        <w:t>,</w:t>
      </w:r>
      <w:r w:rsidRPr="003D57E8" w:rsidDel="009037EB">
        <w:rPr>
          <w:rFonts w:cs="Arial"/>
          <w:lang w:eastAsia="en-US"/>
        </w:rPr>
        <w:t xml:space="preserve"> </w:t>
      </w:r>
      <w:r w:rsidR="00902894" w:rsidRPr="003D57E8">
        <w:rPr>
          <w:rFonts w:cs="Arial"/>
          <w:lang w:eastAsia="en-US"/>
        </w:rPr>
        <w:t>Poskytovatel</w:t>
      </w:r>
      <w:r w:rsidR="002C3C07" w:rsidRPr="003D57E8">
        <w:rPr>
          <w:rFonts w:cs="Arial"/>
          <w:lang w:eastAsia="en-US"/>
        </w:rPr>
        <w:t xml:space="preserve"> </w:t>
      </w:r>
      <w:r w:rsidR="009037EB">
        <w:rPr>
          <w:rFonts w:cs="Arial"/>
          <w:lang w:eastAsia="en-US"/>
        </w:rPr>
        <w:t xml:space="preserve">se </w:t>
      </w:r>
      <w:r w:rsidR="000A175D" w:rsidRPr="003D57E8">
        <w:rPr>
          <w:rFonts w:cs="Arial"/>
          <w:lang w:eastAsia="en-US"/>
        </w:rPr>
        <w:t>zavazuje</w:t>
      </w:r>
      <w:r w:rsidR="002C3C07" w:rsidRPr="003D57E8">
        <w:rPr>
          <w:rFonts w:cs="Arial"/>
          <w:lang w:eastAsia="en-US"/>
        </w:rPr>
        <w:t xml:space="preserve"> </w:t>
      </w:r>
      <w:r w:rsidRPr="003D57E8">
        <w:rPr>
          <w:rFonts w:cs="Arial"/>
          <w:lang w:eastAsia="en-US"/>
        </w:rPr>
        <w:t xml:space="preserve">nejpozději v okamžiku akceptace </w:t>
      </w:r>
      <w:r w:rsidR="00D71A4E" w:rsidRPr="003D57E8">
        <w:rPr>
          <w:rFonts w:cs="Arial"/>
          <w:lang w:eastAsia="en-US"/>
        </w:rPr>
        <w:t>každého jednotlivého dílčího plnění tvořícího předmět Plnění, které je počítačovým programem</w:t>
      </w:r>
      <w:r w:rsidR="00E6303A" w:rsidRPr="003D57E8">
        <w:rPr>
          <w:rFonts w:cs="Arial"/>
          <w:lang w:eastAsia="en-US"/>
        </w:rPr>
        <w:t>,</w:t>
      </w:r>
      <w:r w:rsidR="00D71A4E" w:rsidRPr="003D57E8">
        <w:rPr>
          <w:rFonts w:cs="Arial"/>
          <w:lang w:eastAsia="en-US"/>
        </w:rPr>
        <w:t xml:space="preserve"> </w:t>
      </w:r>
      <w:r w:rsidR="002C3C07" w:rsidRPr="003D57E8">
        <w:rPr>
          <w:rFonts w:cs="Arial"/>
          <w:lang w:eastAsia="en-US"/>
        </w:rPr>
        <w:t>předat Objednateli zdrojový kód</w:t>
      </w:r>
      <w:r w:rsidR="008D017A" w:rsidRPr="003D57E8">
        <w:rPr>
          <w:rFonts w:cs="Arial"/>
          <w:lang w:eastAsia="en-US"/>
        </w:rPr>
        <w:t>. Zdrojový kód musí být</w:t>
      </w:r>
      <w:r w:rsidR="002C3C07" w:rsidRPr="003D57E8">
        <w:rPr>
          <w:rFonts w:cs="Arial"/>
          <w:lang w:eastAsia="en-US"/>
        </w:rPr>
        <w:t xml:space="preserve"> spustitelný v prostředí</w:t>
      </w:r>
      <w:r w:rsidR="00BD3F0D" w:rsidRPr="003D57E8">
        <w:rPr>
          <w:rFonts w:cs="Arial"/>
          <w:lang w:eastAsia="en-US"/>
        </w:rPr>
        <w:t>ch</w:t>
      </w:r>
      <w:r w:rsidR="002C3C07" w:rsidRPr="003D57E8">
        <w:rPr>
          <w:rFonts w:cs="Arial"/>
          <w:lang w:eastAsia="en-US"/>
        </w:rPr>
        <w:t xml:space="preserve"> Objednatele a zaručující možnost ověření, že je kompletní a ve správné verzi, tzn. umožňující kompilaci, instalaci, spuštění a ověření funkcionality, a to včetně podrobné dokumentace zdrojového kódu takovéto části </w:t>
      </w:r>
      <w:r w:rsidR="00105C73" w:rsidRPr="003D57E8">
        <w:rPr>
          <w:rFonts w:cs="Arial"/>
          <w:lang w:eastAsia="en-US"/>
        </w:rPr>
        <w:t>předmětu Plnění</w:t>
      </w:r>
      <w:r w:rsidR="002C3C07" w:rsidRPr="003D57E8">
        <w:rPr>
          <w:rFonts w:cs="Arial"/>
          <w:lang w:eastAsia="en-US"/>
        </w:rPr>
        <w:t>.</w:t>
      </w:r>
      <w:bookmarkEnd w:id="100"/>
      <w:bookmarkEnd w:id="101"/>
    </w:p>
    <w:p w14:paraId="0F7C4D90" w14:textId="6DE6626E" w:rsidR="006F696F" w:rsidRPr="006F696F" w:rsidRDefault="006F696F" w:rsidP="006F696F">
      <w:pPr>
        <w:pStyle w:val="RLTextlnkuslovan"/>
        <w:rPr>
          <w:rFonts w:cs="Arial"/>
          <w:lang w:eastAsia="en-US"/>
        </w:rPr>
      </w:pPr>
      <w:r>
        <w:rPr>
          <w:rFonts w:cs="Arial"/>
          <w:lang w:eastAsia="en-US"/>
        </w:rPr>
        <w:t>Objednatel provozuje v</w:t>
      </w:r>
      <w:r w:rsidRPr="006F696F">
        <w:rPr>
          <w:rFonts w:cs="Arial"/>
          <w:lang w:eastAsia="en-US"/>
        </w:rPr>
        <w:t xml:space="preserve"> rámci </w:t>
      </w:r>
      <w:r>
        <w:rPr>
          <w:rFonts w:cs="Arial"/>
          <w:lang w:eastAsia="en-US"/>
        </w:rPr>
        <w:t xml:space="preserve">své </w:t>
      </w:r>
      <w:r w:rsidR="001D4CFA">
        <w:rPr>
          <w:rFonts w:cs="Arial"/>
          <w:lang w:eastAsia="en-US"/>
        </w:rPr>
        <w:t xml:space="preserve">infrastruktury ICT prostředí </w:t>
      </w:r>
      <w:r w:rsidRPr="006F696F">
        <w:rPr>
          <w:rFonts w:cs="Arial"/>
          <w:lang w:eastAsia="en-US"/>
        </w:rPr>
        <w:t>pro správu zdrojového kódu, které plní následující služby:</w:t>
      </w:r>
    </w:p>
    <w:p w14:paraId="2EB83939" w14:textId="13FB4493" w:rsidR="006F696F" w:rsidRDefault="006F696F" w:rsidP="00701CFD">
      <w:pPr>
        <w:pStyle w:val="RLTextlnkuslovan"/>
        <w:numPr>
          <w:ilvl w:val="0"/>
          <w:numId w:val="12"/>
        </w:numPr>
        <w:rPr>
          <w:rFonts w:cs="Arial"/>
          <w:lang w:eastAsia="en-US"/>
        </w:rPr>
      </w:pPr>
      <w:r w:rsidRPr="006F696F">
        <w:rPr>
          <w:rFonts w:cs="Arial"/>
          <w:lang w:eastAsia="en-US"/>
        </w:rPr>
        <w:t>Ukládání a verzování kódu (GIT)</w:t>
      </w:r>
    </w:p>
    <w:p w14:paraId="6C78041D" w14:textId="29826DAE" w:rsidR="006F696F" w:rsidRPr="006F696F" w:rsidRDefault="00F9067A" w:rsidP="00701CFD">
      <w:pPr>
        <w:pStyle w:val="RLTextlnkuslovan"/>
        <w:numPr>
          <w:ilvl w:val="0"/>
          <w:numId w:val="12"/>
        </w:numPr>
        <w:rPr>
          <w:rFonts w:cs="Arial"/>
          <w:lang w:eastAsia="en-US"/>
        </w:rPr>
      </w:pPr>
      <w:r>
        <w:rPr>
          <w:rFonts w:cs="Arial"/>
          <w:lang w:eastAsia="en-US"/>
        </w:rPr>
        <w:t xml:space="preserve">Zajištění </w:t>
      </w:r>
      <w:r w:rsidR="006F696F" w:rsidRPr="006F696F">
        <w:rPr>
          <w:rFonts w:cs="Arial"/>
          <w:lang w:eastAsia="en-US"/>
        </w:rPr>
        <w:t>přím</w:t>
      </w:r>
      <w:r>
        <w:rPr>
          <w:rFonts w:cs="Arial"/>
          <w:lang w:eastAsia="en-US"/>
        </w:rPr>
        <w:t>é</w:t>
      </w:r>
      <w:r w:rsidR="006F696F" w:rsidRPr="006F696F">
        <w:rPr>
          <w:rFonts w:cs="Arial"/>
          <w:lang w:eastAsia="en-US"/>
        </w:rPr>
        <w:t xml:space="preserve"> integrac</w:t>
      </w:r>
      <w:r>
        <w:rPr>
          <w:rFonts w:cs="Arial"/>
          <w:lang w:eastAsia="en-US"/>
        </w:rPr>
        <w:t>e</w:t>
      </w:r>
      <w:r w:rsidR="006F696F" w:rsidRPr="006F696F">
        <w:rPr>
          <w:rFonts w:cs="Arial"/>
          <w:lang w:eastAsia="en-US"/>
        </w:rPr>
        <w:t xml:space="preserve"> do vývojových nástrojů </w:t>
      </w:r>
      <w:r>
        <w:rPr>
          <w:rFonts w:cs="Arial"/>
          <w:lang w:eastAsia="en-US"/>
        </w:rPr>
        <w:t xml:space="preserve">Poskytovatele </w:t>
      </w:r>
      <w:r w:rsidR="006F696F" w:rsidRPr="006F696F">
        <w:rPr>
          <w:rFonts w:cs="Arial"/>
          <w:lang w:eastAsia="en-US"/>
        </w:rPr>
        <w:t>(prostřednictvím VPN)</w:t>
      </w:r>
    </w:p>
    <w:p w14:paraId="5342C684" w14:textId="0BB6817C" w:rsidR="006F696F" w:rsidRPr="006F696F" w:rsidRDefault="006F696F" w:rsidP="00701CFD">
      <w:pPr>
        <w:pStyle w:val="RLTextlnkuslovan"/>
        <w:numPr>
          <w:ilvl w:val="0"/>
          <w:numId w:val="12"/>
        </w:numPr>
        <w:rPr>
          <w:rFonts w:cs="Arial"/>
          <w:lang w:eastAsia="en-US"/>
        </w:rPr>
      </w:pPr>
      <w:r w:rsidRPr="006F696F">
        <w:rPr>
          <w:rFonts w:cs="Arial"/>
          <w:lang w:eastAsia="en-US"/>
        </w:rPr>
        <w:t>Řízení přístupu a web přístup k ZK přes IDM (</w:t>
      </w:r>
      <w:proofErr w:type="spellStart"/>
      <w:r w:rsidRPr="006F696F">
        <w:rPr>
          <w:rFonts w:cs="Arial"/>
          <w:lang w:eastAsia="en-US"/>
        </w:rPr>
        <w:t>Bonobo</w:t>
      </w:r>
      <w:proofErr w:type="spellEnd"/>
      <w:r w:rsidRPr="006F696F">
        <w:rPr>
          <w:rFonts w:cs="Arial"/>
          <w:lang w:eastAsia="en-US"/>
        </w:rPr>
        <w:t>)</w:t>
      </w:r>
    </w:p>
    <w:p w14:paraId="43C6AB11" w14:textId="73921A48" w:rsidR="006F696F" w:rsidRPr="006F696F" w:rsidRDefault="006F696F" w:rsidP="00701CFD">
      <w:pPr>
        <w:pStyle w:val="RLTextlnkuslovan"/>
        <w:numPr>
          <w:ilvl w:val="0"/>
          <w:numId w:val="12"/>
        </w:numPr>
        <w:rPr>
          <w:rFonts w:cs="Arial"/>
          <w:lang w:eastAsia="en-US"/>
        </w:rPr>
      </w:pPr>
      <w:r w:rsidRPr="006F696F">
        <w:rPr>
          <w:rFonts w:cs="Arial"/>
          <w:lang w:eastAsia="en-US"/>
        </w:rPr>
        <w:t>Sestavení spustitelného kódu (</w:t>
      </w:r>
      <w:proofErr w:type="spellStart"/>
      <w:r w:rsidRPr="006F696F">
        <w:rPr>
          <w:rFonts w:cs="Arial"/>
          <w:lang w:eastAsia="en-US"/>
        </w:rPr>
        <w:t>Jenkins</w:t>
      </w:r>
      <w:proofErr w:type="spellEnd"/>
      <w:r w:rsidRPr="006F696F">
        <w:rPr>
          <w:rFonts w:cs="Arial"/>
          <w:lang w:eastAsia="en-US"/>
        </w:rPr>
        <w:t>)</w:t>
      </w:r>
    </w:p>
    <w:p w14:paraId="379D8158" w14:textId="47072AC0" w:rsidR="006F696F" w:rsidRPr="006F696F" w:rsidRDefault="006F696F" w:rsidP="00701CFD">
      <w:pPr>
        <w:pStyle w:val="RLTextlnkuslovan"/>
        <w:numPr>
          <w:ilvl w:val="0"/>
          <w:numId w:val="12"/>
        </w:numPr>
        <w:rPr>
          <w:rFonts w:cs="Arial"/>
          <w:lang w:eastAsia="en-US"/>
        </w:rPr>
      </w:pPr>
      <w:r w:rsidRPr="006F696F">
        <w:rPr>
          <w:rFonts w:cs="Arial"/>
          <w:lang w:eastAsia="en-US"/>
        </w:rPr>
        <w:t>Generování dokumentace ze zdrojového kódu a její publikace (</w:t>
      </w:r>
      <w:proofErr w:type="spellStart"/>
      <w:r w:rsidRPr="006F696F">
        <w:rPr>
          <w:rFonts w:cs="Arial"/>
          <w:lang w:eastAsia="en-US"/>
        </w:rPr>
        <w:t>DoxyGen</w:t>
      </w:r>
      <w:proofErr w:type="spellEnd"/>
      <w:r w:rsidRPr="006F696F">
        <w:rPr>
          <w:rFonts w:cs="Arial"/>
          <w:lang w:eastAsia="en-US"/>
        </w:rPr>
        <w:t>)</w:t>
      </w:r>
    </w:p>
    <w:p w14:paraId="6BA2F637" w14:textId="2CA40886" w:rsidR="00016147" w:rsidRDefault="00F9067A" w:rsidP="00DC2B9E">
      <w:pPr>
        <w:pStyle w:val="RLTextlnkuslovan"/>
        <w:numPr>
          <w:ilvl w:val="0"/>
          <w:numId w:val="0"/>
        </w:numPr>
        <w:ind w:left="1474"/>
      </w:pPr>
      <w:r>
        <w:rPr>
          <w:rFonts w:cs="Arial"/>
          <w:lang w:eastAsia="en-US"/>
        </w:rPr>
        <w:t xml:space="preserve">Poskytovatel </w:t>
      </w:r>
      <w:r w:rsidR="00726829">
        <w:rPr>
          <w:rFonts w:cs="Arial"/>
          <w:lang w:eastAsia="en-US"/>
        </w:rPr>
        <w:t>s</w:t>
      </w:r>
      <w:r>
        <w:rPr>
          <w:rFonts w:cs="Arial"/>
          <w:lang w:eastAsia="en-US"/>
        </w:rPr>
        <w:t xml:space="preserve">e </w:t>
      </w:r>
      <w:r w:rsidR="000A175D">
        <w:rPr>
          <w:rFonts w:cs="Arial"/>
          <w:lang w:eastAsia="en-US"/>
        </w:rPr>
        <w:t>zavazuje</w:t>
      </w:r>
      <w:r>
        <w:rPr>
          <w:rFonts w:cs="Arial"/>
          <w:lang w:eastAsia="en-US"/>
        </w:rPr>
        <w:t xml:space="preserve"> využít toto prostředí pro kompilaci, dokumentaci a </w:t>
      </w:r>
      <w:r w:rsidR="003B13E1">
        <w:rPr>
          <w:rFonts w:cs="Arial"/>
          <w:lang w:eastAsia="en-US"/>
        </w:rPr>
        <w:t>předání zdrojového kódu.</w:t>
      </w:r>
      <w:r w:rsidR="00016147">
        <w:rPr>
          <w:rFonts w:cs="Arial"/>
          <w:lang w:eastAsia="en-US"/>
        </w:rPr>
        <w:t xml:space="preserve"> </w:t>
      </w:r>
      <w:r w:rsidR="00016147">
        <w:t xml:space="preserve">Nedílnou součástí vývojářské dokumentace musí být </w:t>
      </w:r>
      <w:r w:rsidR="006013C5">
        <w:t xml:space="preserve">minimálně </w:t>
      </w:r>
      <w:r w:rsidR="00016147">
        <w:t xml:space="preserve">analytické a architektonické modely, modely nasazení, </w:t>
      </w:r>
      <w:r w:rsidR="00DC2B9E">
        <w:t>d</w:t>
      </w:r>
      <w:r w:rsidR="00016147">
        <w:t xml:space="preserve">atabázové logické </w:t>
      </w:r>
      <w:r w:rsidR="00A04DC0">
        <w:t>a</w:t>
      </w:r>
      <w:r w:rsidR="00016147">
        <w:t xml:space="preserve"> fyzické modely</w:t>
      </w:r>
      <w:r w:rsidR="00DC2B9E">
        <w:t>.</w:t>
      </w:r>
    </w:p>
    <w:p w14:paraId="362DBF95" w14:textId="4FFD5107" w:rsidR="002C3C07" w:rsidRPr="00A85184" w:rsidRDefault="009F5754" w:rsidP="00A85184">
      <w:pPr>
        <w:pStyle w:val="RLTextlnkuslovan"/>
        <w:spacing w:line="280" w:lineRule="atLeast"/>
        <w:rPr>
          <w:rFonts w:cs="Arial"/>
          <w:lang w:eastAsia="en-US"/>
        </w:rPr>
      </w:pPr>
      <w:r>
        <w:rPr>
          <w:rFonts w:cs="Arial"/>
          <w:lang w:eastAsia="en-US"/>
        </w:rPr>
        <w:lastRenderedPageBreak/>
        <w:t>Závazek</w:t>
      </w:r>
      <w:r w:rsidR="002C3C07" w:rsidRPr="00A85184">
        <w:rPr>
          <w:rFonts w:cs="Arial"/>
          <w:lang w:eastAsia="en-US"/>
        </w:rPr>
        <w:t xml:space="preserve"> </w:t>
      </w:r>
      <w:r w:rsidR="00902894" w:rsidRPr="00A85184">
        <w:rPr>
          <w:rFonts w:cs="Arial"/>
          <w:lang w:eastAsia="en-US"/>
        </w:rPr>
        <w:t>Poskytovatel</w:t>
      </w:r>
      <w:r w:rsidR="002C3C07" w:rsidRPr="00A85184">
        <w:rPr>
          <w:rFonts w:cs="Arial"/>
          <w:lang w:eastAsia="en-US"/>
        </w:rPr>
        <w:t>e uveden</w:t>
      </w:r>
      <w:r>
        <w:rPr>
          <w:rFonts w:cs="Arial"/>
          <w:lang w:eastAsia="en-US"/>
        </w:rPr>
        <w:t>ý</w:t>
      </w:r>
      <w:r w:rsidR="002C3C07" w:rsidRPr="00A85184">
        <w:rPr>
          <w:rFonts w:cs="Arial"/>
          <w:lang w:eastAsia="en-US"/>
        </w:rPr>
        <w:t xml:space="preserve"> v </w:t>
      </w:r>
      <w:r w:rsidR="002C3C07" w:rsidRPr="00882704">
        <w:rPr>
          <w:rFonts w:cs="Arial"/>
          <w:lang w:eastAsia="en-US"/>
        </w:rPr>
        <w:t xml:space="preserve">odst. </w:t>
      </w:r>
      <w:r w:rsidR="00EB201B" w:rsidRPr="00882704">
        <w:rPr>
          <w:rFonts w:cs="Arial"/>
          <w:lang w:eastAsia="en-US"/>
        </w:rPr>
        <w:fldChar w:fldCharType="begin"/>
      </w:r>
      <w:r w:rsidR="00EB201B" w:rsidRPr="00882704">
        <w:rPr>
          <w:rFonts w:cs="Arial"/>
          <w:lang w:eastAsia="en-US"/>
        </w:rPr>
        <w:instrText xml:space="preserve"> REF _Ref367571175 \r \h </w:instrText>
      </w:r>
      <w:r w:rsidR="00720ACB" w:rsidRPr="00882704">
        <w:rPr>
          <w:rFonts w:cs="Arial"/>
          <w:lang w:eastAsia="en-US"/>
        </w:rPr>
        <w:instrText xml:space="preserve"> \* MERGEFORMAT </w:instrText>
      </w:r>
      <w:r w:rsidR="00EB201B" w:rsidRPr="00882704">
        <w:rPr>
          <w:rFonts w:cs="Arial"/>
          <w:lang w:eastAsia="en-US"/>
        </w:rPr>
      </w:r>
      <w:r w:rsidR="00EB201B" w:rsidRPr="00882704">
        <w:rPr>
          <w:rFonts w:cs="Arial"/>
          <w:lang w:eastAsia="en-US"/>
        </w:rPr>
        <w:fldChar w:fldCharType="separate"/>
      </w:r>
      <w:r w:rsidR="00913E49">
        <w:rPr>
          <w:rFonts w:cs="Arial"/>
          <w:lang w:eastAsia="en-US"/>
        </w:rPr>
        <w:t>14.1</w:t>
      </w:r>
      <w:r w:rsidR="00EB201B" w:rsidRPr="00882704">
        <w:rPr>
          <w:rFonts w:cs="Arial"/>
          <w:lang w:eastAsia="en-US"/>
        </w:rPr>
        <w:fldChar w:fldCharType="end"/>
      </w:r>
      <w:r w:rsidR="007974CD">
        <w:rPr>
          <w:rFonts w:cs="Arial"/>
          <w:lang w:eastAsia="en-US"/>
        </w:rPr>
        <w:t xml:space="preserve"> </w:t>
      </w:r>
      <w:r w:rsidR="00930584">
        <w:rPr>
          <w:rFonts w:cs="Arial"/>
          <w:lang w:eastAsia="en-US"/>
        </w:rPr>
        <w:t xml:space="preserve">a </w:t>
      </w:r>
      <w:r w:rsidR="007974CD">
        <w:rPr>
          <w:rFonts w:cs="Arial"/>
          <w:lang w:eastAsia="en-US"/>
        </w:rPr>
        <w:t>1</w:t>
      </w:r>
      <w:r w:rsidR="0073773C">
        <w:rPr>
          <w:rFonts w:cs="Arial"/>
          <w:lang w:eastAsia="en-US"/>
        </w:rPr>
        <w:t>4</w:t>
      </w:r>
      <w:r w:rsidR="007974CD">
        <w:rPr>
          <w:rFonts w:cs="Arial"/>
          <w:lang w:eastAsia="en-US"/>
        </w:rPr>
        <w:t>.</w:t>
      </w:r>
      <w:r w:rsidR="00930584">
        <w:rPr>
          <w:rFonts w:cs="Arial"/>
          <w:lang w:eastAsia="en-US"/>
        </w:rPr>
        <w:t>2</w:t>
      </w:r>
      <w:r w:rsidR="002C3C07" w:rsidRPr="00A85184">
        <w:rPr>
          <w:rFonts w:cs="Arial"/>
          <w:lang w:eastAsia="en-US"/>
        </w:rPr>
        <w:t xml:space="preserve"> </w:t>
      </w:r>
      <w:r w:rsidR="00057226">
        <w:rPr>
          <w:rFonts w:cs="Arial"/>
          <w:lang w:eastAsia="en-US"/>
        </w:rPr>
        <w:t>této</w:t>
      </w:r>
      <w:r w:rsidR="00CA6FEF" w:rsidRPr="00882704">
        <w:rPr>
          <w:rFonts w:cs="Arial"/>
          <w:lang w:eastAsia="en-US"/>
        </w:rPr>
        <w:t xml:space="preserve"> Smlouvy </w:t>
      </w:r>
      <w:r w:rsidR="002C3C07" w:rsidRPr="00A85184">
        <w:rPr>
          <w:rFonts w:cs="Arial"/>
          <w:lang w:eastAsia="en-US"/>
        </w:rPr>
        <w:t xml:space="preserve">se přiměřeně použije i pro jakékoliv opravy, změny, doplnění, upgrade nebo update zdrojového kódu jednotlivého dílčího plnění tvořícího </w:t>
      </w:r>
      <w:r w:rsidR="00105C73" w:rsidRPr="00A85184">
        <w:rPr>
          <w:rFonts w:cs="Arial"/>
          <w:lang w:eastAsia="en-US"/>
        </w:rPr>
        <w:t>předmět Plnění</w:t>
      </w:r>
      <w:r w:rsidR="002C3C07" w:rsidRPr="00A85184">
        <w:rPr>
          <w:rFonts w:cs="Arial"/>
          <w:lang w:eastAsia="en-US"/>
        </w:rPr>
        <w:t xml:space="preserve">, k nimž dojde při </w:t>
      </w:r>
      <w:r w:rsidR="00B96560" w:rsidRPr="00A85184">
        <w:rPr>
          <w:rFonts w:cs="Arial"/>
          <w:lang w:eastAsia="en-US"/>
        </w:rPr>
        <w:t>P</w:t>
      </w:r>
      <w:r w:rsidR="002C3C07" w:rsidRPr="00A85184">
        <w:rPr>
          <w:rFonts w:cs="Arial"/>
          <w:lang w:eastAsia="en-US"/>
        </w:rPr>
        <w:t xml:space="preserve">lnění </w:t>
      </w:r>
      <w:r w:rsidR="00B96560" w:rsidRPr="00A85184">
        <w:rPr>
          <w:rFonts w:cs="Arial"/>
          <w:lang w:eastAsia="en-US"/>
        </w:rPr>
        <w:t xml:space="preserve">dle </w:t>
      </w:r>
      <w:r w:rsidR="002C3C07" w:rsidRPr="00A85184">
        <w:rPr>
          <w:rFonts w:cs="Arial"/>
          <w:lang w:eastAsia="en-US"/>
        </w:rPr>
        <w:t>této Smlouvy nebo v rámci záručních oprav (dále jen „</w:t>
      </w:r>
      <w:r w:rsidR="002C3C07" w:rsidRPr="00A85184">
        <w:rPr>
          <w:rStyle w:val="RLProhlensmluvnchstranChar"/>
          <w:rFonts w:cs="Arial"/>
        </w:rPr>
        <w:t>změna zdrojového kódu</w:t>
      </w:r>
      <w:r w:rsidR="002C3C07" w:rsidRPr="00A85184">
        <w:rPr>
          <w:rFonts w:cs="Arial"/>
          <w:lang w:eastAsia="en-US"/>
        </w:rPr>
        <w:t>“). Dokumentace změny zdrojového kódu musí obsahovat podrobný popis</w:t>
      </w:r>
      <w:r w:rsidR="002972E1">
        <w:rPr>
          <w:rFonts w:cs="Arial"/>
          <w:lang w:eastAsia="en-US"/>
        </w:rPr>
        <w:br/>
      </w:r>
      <w:r w:rsidR="002C3C07" w:rsidRPr="00A85184">
        <w:rPr>
          <w:rFonts w:cs="Arial"/>
          <w:lang w:eastAsia="en-US"/>
        </w:rPr>
        <w:t>a komentář každého zásahu do zdrojového kódu.</w:t>
      </w:r>
    </w:p>
    <w:p w14:paraId="141B8F79" w14:textId="78B01764" w:rsidR="002C3C07" w:rsidRPr="00A85184" w:rsidRDefault="00902894" w:rsidP="00A85184">
      <w:pPr>
        <w:pStyle w:val="RLTextlnkuslovan"/>
        <w:spacing w:line="280" w:lineRule="atLeast"/>
        <w:rPr>
          <w:rFonts w:cs="Arial"/>
          <w:lang w:eastAsia="en-US"/>
        </w:rPr>
      </w:pPr>
      <w:r w:rsidRPr="00A85184">
        <w:rPr>
          <w:rFonts w:cs="Arial"/>
          <w:lang w:eastAsia="en-US"/>
        </w:rPr>
        <w:t>Poskytovatel</w:t>
      </w:r>
      <w:r w:rsidR="002C3C07" w:rsidRPr="00A85184">
        <w:rPr>
          <w:rFonts w:cs="Arial"/>
          <w:lang w:eastAsia="en-US"/>
        </w:rPr>
        <w:t xml:space="preserve"> </w:t>
      </w:r>
      <w:r w:rsidR="000E65E5">
        <w:rPr>
          <w:rFonts w:cs="Arial"/>
          <w:lang w:eastAsia="en-US"/>
        </w:rPr>
        <w:t>s</w:t>
      </w:r>
      <w:r w:rsidR="002C3C07" w:rsidRPr="00A85184">
        <w:rPr>
          <w:rFonts w:cs="Arial"/>
          <w:lang w:eastAsia="en-US"/>
        </w:rPr>
        <w:t xml:space="preserve">e </w:t>
      </w:r>
      <w:r w:rsidR="000A175D">
        <w:rPr>
          <w:rFonts w:cs="Arial"/>
          <w:lang w:eastAsia="en-US"/>
        </w:rPr>
        <w:t>zavazuje</w:t>
      </w:r>
      <w:r w:rsidR="002C3C07" w:rsidRPr="00A85184">
        <w:rPr>
          <w:rFonts w:cs="Arial"/>
          <w:lang w:eastAsia="en-US"/>
        </w:rPr>
        <w:t xml:space="preserve"> předat Objednateli dokumentovaný zdrojový kód nebo dokumentovanou změnu zdrojového kódu nejpozději v den předání a převzetí příslušného </w:t>
      </w:r>
      <w:r w:rsidR="00105C73" w:rsidRPr="00A85184">
        <w:rPr>
          <w:rFonts w:cs="Arial"/>
          <w:lang w:eastAsia="en-US"/>
        </w:rPr>
        <w:t>předmětu P</w:t>
      </w:r>
      <w:r w:rsidR="002C3C07" w:rsidRPr="00A85184">
        <w:rPr>
          <w:rFonts w:cs="Arial"/>
          <w:lang w:eastAsia="en-US"/>
        </w:rPr>
        <w:t>lnění podle této Smlouvy</w:t>
      </w:r>
      <w:r w:rsidR="007B1D70" w:rsidRPr="00A85184">
        <w:rPr>
          <w:rFonts w:cs="Arial"/>
          <w:lang w:eastAsia="en-US"/>
        </w:rPr>
        <w:t xml:space="preserve">. </w:t>
      </w:r>
      <w:r w:rsidR="002C3C07" w:rsidRPr="00A85184">
        <w:rPr>
          <w:rFonts w:cs="Arial"/>
          <w:lang w:eastAsia="en-US"/>
        </w:rPr>
        <w:t xml:space="preserve">V případě předčasného ukončení této Smlouvy </w:t>
      </w:r>
      <w:r w:rsidR="00043E04">
        <w:rPr>
          <w:rFonts w:cs="Arial"/>
          <w:lang w:eastAsia="en-US"/>
        </w:rPr>
        <w:t>s</w:t>
      </w:r>
      <w:r w:rsidR="002C3C07" w:rsidRPr="00A85184">
        <w:rPr>
          <w:rFonts w:cs="Arial"/>
          <w:lang w:eastAsia="en-US"/>
        </w:rPr>
        <w:t xml:space="preserve">e </w:t>
      </w:r>
      <w:r w:rsidRPr="00A85184">
        <w:rPr>
          <w:rFonts w:cs="Arial"/>
          <w:lang w:eastAsia="en-US"/>
        </w:rPr>
        <w:t>Poskytovatel</w:t>
      </w:r>
      <w:r w:rsidR="002C3C07" w:rsidRPr="00A85184">
        <w:rPr>
          <w:rFonts w:cs="Arial"/>
          <w:lang w:eastAsia="en-US"/>
        </w:rPr>
        <w:t xml:space="preserve"> </w:t>
      </w:r>
      <w:r w:rsidR="000A175D">
        <w:rPr>
          <w:rFonts w:cs="Arial"/>
          <w:lang w:eastAsia="en-US"/>
        </w:rPr>
        <w:t>zavazuje</w:t>
      </w:r>
      <w:r w:rsidR="002C3C07" w:rsidRPr="00A85184">
        <w:rPr>
          <w:rFonts w:cs="Arial"/>
          <w:lang w:eastAsia="en-US"/>
        </w:rPr>
        <w:t xml:space="preserve"> předat Objednateli aktuální dokumentované zdrojové kódy a koncepční přípravné materiály všech součástí </w:t>
      </w:r>
      <w:r w:rsidR="00105C73" w:rsidRPr="00A85184">
        <w:rPr>
          <w:rFonts w:cs="Arial"/>
          <w:lang w:eastAsia="en-US"/>
        </w:rPr>
        <w:t xml:space="preserve">předmětu Plnění </w:t>
      </w:r>
      <w:r w:rsidR="002C3C07" w:rsidRPr="00A85184">
        <w:rPr>
          <w:rFonts w:cs="Arial"/>
          <w:lang w:eastAsia="en-US"/>
        </w:rPr>
        <w:t xml:space="preserve">tak, aby byl Objednatel držitelem zdrojového kódu minimálně k v dané chvíli aktuální verzi </w:t>
      </w:r>
      <w:r w:rsidR="00105C73" w:rsidRPr="00A85184">
        <w:rPr>
          <w:rFonts w:cs="Arial"/>
          <w:lang w:eastAsia="en-US"/>
        </w:rPr>
        <w:t>předmětu Plnění</w:t>
      </w:r>
      <w:r w:rsidR="002C3C07" w:rsidRPr="00A85184">
        <w:rPr>
          <w:rFonts w:cs="Arial"/>
          <w:lang w:eastAsia="en-US"/>
        </w:rPr>
        <w:t>.</w:t>
      </w:r>
    </w:p>
    <w:p w14:paraId="005BCE5B" w14:textId="2163FB35" w:rsidR="007312F1" w:rsidRPr="00A85184" w:rsidRDefault="00902894" w:rsidP="00A85184">
      <w:pPr>
        <w:pStyle w:val="RLTextlnkuslovan"/>
        <w:spacing w:line="280" w:lineRule="atLeast"/>
        <w:rPr>
          <w:rFonts w:cs="Arial"/>
          <w:lang w:eastAsia="en-US"/>
        </w:rPr>
      </w:pPr>
      <w:r w:rsidRPr="00A85184">
        <w:rPr>
          <w:rFonts w:cs="Arial"/>
          <w:lang w:eastAsia="en-US"/>
        </w:rPr>
        <w:t>Poskytovatel</w:t>
      </w:r>
      <w:r w:rsidR="007312F1" w:rsidRPr="00A85184">
        <w:rPr>
          <w:rFonts w:cs="Arial"/>
          <w:lang w:eastAsia="en-US"/>
        </w:rPr>
        <w:t xml:space="preserve"> bere na vědomí, že Objednatel může zdrojový kód dle </w:t>
      </w:r>
      <w:r w:rsidR="00C102E9" w:rsidRPr="002D0DEF">
        <w:rPr>
          <w:rFonts w:cs="Arial"/>
          <w:lang w:eastAsia="en-US"/>
        </w:rPr>
        <w:t xml:space="preserve">odst. </w:t>
      </w:r>
      <w:r w:rsidR="00C102E9" w:rsidRPr="002D0DEF">
        <w:rPr>
          <w:rFonts w:cs="Arial"/>
          <w:lang w:eastAsia="en-US"/>
        </w:rPr>
        <w:fldChar w:fldCharType="begin"/>
      </w:r>
      <w:r w:rsidR="00C102E9" w:rsidRPr="002D0DEF">
        <w:rPr>
          <w:rFonts w:cs="Arial"/>
          <w:lang w:eastAsia="en-US"/>
        </w:rPr>
        <w:instrText xml:space="preserve"> REF _Ref372625183 \r \h </w:instrText>
      </w:r>
      <w:r w:rsidR="00720ACB" w:rsidRPr="002D0DEF">
        <w:rPr>
          <w:rFonts w:cs="Arial"/>
          <w:lang w:eastAsia="en-US"/>
        </w:rPr>
        <w:instrText xml:space="preserve"> \* MERGEFORMAT </w:instrText>
      </w:r>
      <w:r w:rsidR="00C102E9" w:rsidRPr="002D0DEF">
        <w:rPr>
          <w:rFonts w:cs="Arial"/>
          <w:lang w:eastAsia="en-US"/>
        </w:rPr>
      </w:r>
      <w:r w:rsidR="00C102E9" w:rsidRPr="002D0DEF">
        <w:rPr>
          <w:rFonts w:cs="Arial"/>
          <w:lang w:eastAsia="en-US"/>
        </w:rPr>
        <w:fldChar w:fldCharType="separate"/>
      </w:r>
      <w:r w:rsidR="00913E49">
        <w:rPr>
          <w:rFonts w:cs="Arial"/>
          <w:lang w:eastAsia="en-US"/>
        </w:rPr>
        <w:t>14.1</w:t>
      </w:r>
      <w:r w:rsidR="00C102E9" w:rsidRPr="002D0DEF">
        <w:rPr>
          <w:rFonts w:cs="Arial"/>
          <w:lang w:eastAsia="en-US"/>
        </w:rPr>
        <w:fldChar w:fldCharType="end"/>
      </w:r>
      <w:r w:rsidR="00C102E9" w:rsidRPr="00A85184">
        <w:rPr>
          <w:rFonts w:cs="Arial"/>
          <w:lang w:eastAsia="en-US"/>
        </w:rPr>
        <w:t xml:space="preserve"> </w:t>
      </w:r>
      <w:r w:rsidR="00057226">
        <w:rPr>
          <w:rFonts w:cs="Arial"/>
          <w:lang w:eastAsia="en-US"/>
        </w:rPr>
        <w:t>této</w:t>
      </w:r>
      <w:r w:rsidR="002D0DEF">
        <w:rPr>
          <w:rFonts w:cs="Arial"/>
          <w:lang w:eastAsia="en-US"/>
        </w:rPr>
        <w:t xml:space="preserve"> Smlouvy </w:t>
      </w:r>
      <w:r w:rsidR="006E2E12" w:rsidRPr="00A85184">
        <w:rPr>
          <w:rFonts w:cs="Arial"/>
          <w:lang w:eastAsia="en-US"/>
        </w:rPr>
        <w:t xml:space="preserve">či jeho změny </w:t>
      </w:r>
      <w:r w:rsidR="00201A5D" w:rsidRPr="00A85184">
        <w:rPr>
          <w:rFonts w:cs="Arial"/>
          <w:lang w:eastAsia="en-US"/>
        </w:rPr>
        <w:t xml:space="preserve">neomezeně sdílet s ostatními subjekty veřejné správy či </w:t>
      </w:r>
      <w:r w:rsidR="0037156D" w:rsidRPr="00A85184">
        <w:rPr>
          <w:rFonts w:cs="Arial"/>
          <w:lang w:eastAsia="en-US"/>
        </w:rPr>
        <w:t xml:space="preserve">jejich </w:t>
      </w:r>
      <w:r w:rsidR="00201A5D" w:rsidRPr="00A85184">
        <w:rPr>
          <w:rFonts w:cs="Arial"/>
          <w:lang w:eastAsia="en-US"/>
        </w:rPr>
        <w:t xml:space="preserve">dodavateli nebo jej </w:t>
      </w:r>
      <w:r w:rsidR="007312F1" w:rsidRPr="00A85184">
        <w:rPr>
          <w:rFonts w:cs="Arial"/>
          <w:lang w:eastAsia="en-US"/>
        </w:rPr>
        <w:t>uveřejnit.</w:t>
      </w:r>
    </w:p>
    <w:p w14:paraId="5D0831C7" w14:textId="3134AD2F" w:rsidR="002C3C07" w:rsidRPr="00A85184" w:rsidRDefault="002C3C07" w:rsidP="003D57E8">
      <w:pPr>
        <w:pStyle w:val="RLlneksmlouvy"/>
        <w:numPr>
          <w:ilvl w:val="0"/>
          <w:numId w:val="10"/>
        </w:numPr>
        <w:spacing w:line="280" w:lineRule="atLeast"/>
        <w:rPr>
          <w:rFonts w:cs="Arial"/>
        </w:rPr>
      </w:pPr>
      <w:bookmarkStart w:id="102" w:name="_Ref314542799"/>
      <w:r w:rsidRPr="00A85184">
        <w:rPr>
          <w:rFonts w:cs="Arial"/>
        </w:rPr>
        <w:t>VLASTNICKÉ PRÁVO A UŽÍVACÍ PRÁVA</w:t>
      </w:r>
      <w:bookmarkEnd w:id="102"/>
    </w:p>
    <w:p w14:paraId="1E6A8C64" w14:textId="77777777" w:rsidR="002C3C07" w:rsidRPr="003D57E8" w:rsidRDefault="002C3C07" w:rsidP="00701CFD">
      <w:pPr>
        <w:pStyle w:val="RLTextlnkuslovan"/>
        <w:numPr>
          <w:ilvl w:val="1"/>
          <w:numId w:val="27"/>
        </w:numPr>
        <w:spacing w:line="280" w:lineRule="atLeast"/>
        <w:rPr>
          <w:rFonts w:cs="Arial"/>
        </w:rPr>
      </w:pPr>
      <w:bookmarkStart w:id="103" w:name="_Ref311708606"/>
      <w:bookmarkStart w:id="104" w:name="_Ref207105750"/>
      <w:bookmarkStart w:id="105" w:name="_Ref224700536"/>
      <w:r w:rsidRPr="003D57E8">
        <w:rPr>
          <w:rFonts w:cs="Arial"/>
        </w:rPr>
        <w:t xml:space="preserve">V případě, že součástí </w:t>
      </w:r>
      <w:r w:rsidR="00B96560" w:rsidRPr="003D57E8">
        <w:rPr>
          <w:rFonts w:cs="Arial"/>
        </w:rPr>
        <w:t>P</w:t>
      </w:r>
      <w:r w:rsidRPr="003D57E8">
        <w:rPr>
          <w:rFonts w:cs="Arial"/>
        </w:rPr>
        <w:t xml:space="preserve">lnění jsou movité věci, které se mají stát vlastnictvím Objednatele, nabývá Objednatel vlastnické právo k těmto věcem dnem předání </w:t>
      </w:r>
      <w:r w:rsidR="00B96560" w:rsidRPr="003D57E8">
        <w:rPr>
          <w:rFonts w:cs="Arial"/>
        </w:rPr>
        <w:t xml:space="preserve">předmětu </w:t>
      </w:r>
      <w:r w:rsidRPr="003D57E8">
        <w:rPr>
          <w:rFonts w:cs="Arial"/>
        </w:rPr>
        <w:t xml:space="preserve">takového </w:t>
      </w:r>
      <w:r w:rsidR="00B96560" w:rsidRPr="003D57E8">
        <w:rPr>
          <w:rFonts w:cs="Arial"/>
        </w:rPr>
        <w:t>P</w:t>
      </w:r>
      <w:r w:rsidRPr="003D57E8">
        <w:rPr>
          <w:rFonts w:cs="Arial"/>
        </w:rPr>
        <w:t xml:space="preserve">lnění Objednateli na základě písemného protokolu podepsaného oprávněnými osobami obou smluvních stran. Nebezpečí škody na předaných věcech přechází na Objednatele okamžikem jejich faktického předání do dispozice Objednatele, </w:t>
      </w:r>
      <w:r w:rsidR="008453D3" w:rsidRPr="003D57E8">
        <w:rPr>
          <w:rFonts w:cs="Arial"/>
        </w:rPr>
        <w:t xml:space="preserve">pokud </w:t>
      </w:r>
      <w:r w:rsidRPr="003D57E8">
        <w:rPr>
          <w:rFonts w:cs="Arial"/>
        </w:rPr>
        <w:t>o takovém</w:t>
      </w:r>
      <w:r w:rsidR="008453D3" w:rsidRPr="003D57E8">
        <w:rPr>
          <w:rFonts w:cs="Arial"/>
        </w:rPr>
        <w:t xml:space="preserve"> </w:t>
      </w:r>
      <w:r w:rsidRPr="003D57E8">
        <w:rPr>
          <w:rFonts w:cs="Arial"/>
        </w:rPr>
        <w:t xml:space="preserve">předání </w:t>
      </w:r>
      <w:r w:rsidR="008453D3" w:rsidRPr="003D57E8">
        <w:rPr>
          <w:rFonts w:cs="Arial"/>
        </w:rPr>
        <w:t xml:space="preserve">byl </w:t>
      </w:r>
      <w:r w:rsidRPr="003D57E8">
        <w:rPr>
          <w:rFonts w:cs="Arial"/>
        </w:rPr>
        <w:t>sepsán písemný záznam podepsaný oprávněnými osobami stran.</w:t>
      </w:r>
      <w:bookmarkEnd w:id="103"/>
    </w:p>
    <w:p w14:paraId="7898AC2B" w14:textId="77777777" w:rsidR="002C3C07" w:rsidRPr="00A85184" w:rsidRDefault="002C3C07" w:rsidP="00A85184">
      <w:pPr>
        <w:pStyle w:val="RLTextlnkuslovan"/>
        <w:spacing w:line="280" w:lineRule="atLeast"/>
        <w:rPr>
          <w:rFonts w:cs="Arial"/>
        </w:rPr>
      </w:pPr>
      <w:r w:rsidRPr="00A85184">
        <w:rPr>
          <w:rFonts w:cs="Arial"/>
        </w:rPr>
        <w:t xml:space="preserve">Vzhledem k tomu, že součástí </w:t>
      </w:r>
      <w:r w:rsidR="00105C73" w:rsidRPr="00A85184">
        <w:rPr>
          <w:rFonts w:cs="Arial"/>
        </w:rPr>
        <w:t xml:space="preserve">Plnění </w:t>
      </w:r>
      <w:r w:rsidRPr="00A85184">
        <w:rPr>
          <w:rFonts w:cs="Arial"/>
        </w:rPr>
        <w:t>je i plnění, které může naplňovat znaky autorského díla ve smyslu zákona č. 121/2000 Sb., o právu autorském, o právech souvisejících s právem autorským a o změně některých zákonů (autorský zákon), ve znění pozdějších předpisů (dále jen „</w:t>
      </w:r>
      <w:r w:rsidRPr="00A85184">
        <w:rPr>
          <w:rStyle w:val="RLProhlensmluvnchstranChar"/>
          <w:rFonts w:cs="Arial"/>
        </w:rPr>
        <w:t>autorský zákon</w:t>
      </w:r>
      <w:r w:rsidRPr="00A85184">
        <w:rPr>
          <w:rFonts w:cs="Arial"/>
        </w:rPr>
        <w:t xml:space="preserve">“), je k těmto součástem </w:t>
      </w:r>
      <w:r w:rsidR="00105C73" w:rsidRPr="00A85184">
        <w:rPr>
          <w:rFonts w:cs="Arial"/>
        </w:rPr>
        <w:t>předmětu Plnění</w:t>
      </w:r>
      <w:r w:rsidRPr="00A85184">
        <w:rPr>
          <w:rFonts w:cs="Arial"/>
        </w:rPr>
        <w:t xml:space="preserve"> poskytována </w:t>
      </w:r>
      <w:r w:rsidR="008453D3" w:rsidRPr="00A85184">
        <w:rPr>
          <w:rFonts w:cs="Arial"/>
        </w:rPr>
        <w:t xml:space="preserve">Licence </w:t>
      </w:r>
      <w:r w:rsidRPr="00A85184">
        <w:rPr>
          <w:rFonts w:cs="Arial"/>
        </w:rPr>
        <w:t xml:space="preserve">za podmínek sjednaných </w:t>
      </w:r>
      <w:r w:rsidR="00894C2A" w:rsidRPr="00A85184">
        <w:rPr>
          <w:rFonts w:cs="Arial"/>
        </w:rPr>
        <w:t xml:space="preserve">dále </w:t>
      </w:r>
      <w:r w:rsidRPr="00A85184">
        <w:rPr>
          <w:rFonts w:cs="Arial"/>
        </w:rPr>
        <w:t>v tomto článku Smlouvy.</w:t>
      </w:r>
    </w:p>
    <w:p w14:paraId="1411F7A4" w14:textId="3D5A86E2" w:rsidR="002C3C07" w:rsidRPr="00A85184" w:rsidRDefault="002C3C07" w:rsidP="00A85184">
      <w:pPr>
        <w:pStyle w:val="RLTextlnkuslovan"/>
        <w:spacing w:line="280" w:lineRule="atLeast"/>
        <w:rPr>
          <w:rFonts w:cs="Arial"/>
        </w:rPr>
      </w:pPr>
      <w:bookmarkStart w:id="106" w:name="_Ref367579157"/>
      <w:r w:rsidRPr="00A85184">
        <w:rPr>
          <w:rFonts w:cs="Arial"/>
        </w:rPr>
        <w:t xml:space="preserve">Objednatel </w:t>
      </w:r>
      <w:bookmarkEnd w:id="104"/>
      <w:r w:rsidRPr="00A85184">
        <w:rPr>
          <w:rFonts w:cs="Arial"/>
        </w:rPr>
        <w:t xml:space="preserve">je oprávněn veškeré součásti </w:t>
      </w:r>
      <w:r w:rsidR="005026CB">
        <w:rPr>
          <w:rFonts w:cs="Arial"/>
        </w:rPr>
        <w:t>a</w:t>
      </w:r>
      <w:r w:rsidRPr="00A85184">
        <w:rPr>
          <w:rFonts w:cs="Arial"/>
        </w:rPr>
        <w:t xml:space="preserve"> výstupy </w:t>
      </w:r>
      <w:r w:rsidR="005026CB">
        <w:rPr>
          <w:rFonts w:cs="Arial"/>
        </w:rPr>
        <w:t>Plnění</w:t>
      </w:r>
      <w:r w:rsidR="005026CB" w:rsidRPr="00A85184">
        <w:rPr>
          <w:rFonts w:cs="Arial"/>
        </w:rPr>
        <w:t xml:space="preserve"> </w:t>
      </w:r>
      <w:r w:rsidR="00902894" w:rsidRPr="00A85184">
        <w:rPr>
          <w:rFonts w:cs="Arial"/>
        </w:rPr>
        <w:t>Poskytovatel</w:t>
      </w:r>
      <w:r w:rsidRPr="00A85184">
        <w:rPr>
          <w:rFonts w:cs="Arial"/>
        </w:rPr>
        <w:t>e považované za autorské dílo ve smyslu autorského zákona (dále jen „</w:t>
      </w:r>
      <w:r w:rsidRPr="00A85184">
        <w:rPr>
          <w:rStyle w:val="RLProhlensmluvnchstranChar"/>
          <w:rFonts w:cs="Arial"/>
        </w:rPr>
        <w:t>autorská díla</w:t>
      </w:r>
      <w:r w:rsidRPr="00A85184">
        <w:rPr>
          <w:rFonts w:cs="Arial"/>
        </w:rPr>
        <w:t xml:space="preserve">“) užívat dle </w:t>
      </w:r>
      <w:r w:rsidR="008453D3" w:rsidRPr="00A85184">
        <w:rPr>
          <w:rFonts w:cs="Arial"/>
        </w:rPr>
        <w:t>níže uvedených podmínek</w:t>
      </w:r>
      <w:r w:rsidRPr="00A85184">
        <w:rPr>
          <w:rFonts w:cs="Arial"/>
        </w:rPr>
        <w:t>.</w:t>
      </w:r>
      <w:bookmarkEnd w:id="105"/>
      <w:bookmarkEnd w:id="106"/>
    </w:p>
    <w:p w14:paraId="10561889" w14:textId="6BBF6117" w:rsidR="002C3C07" w:rsidRPr="00A85184" w:rsidRDefault="002C3C07" w:rsidP="00A85184">
      <w:pPr>
        <w:pStyle w:val="RLTextlnkuslovan"/>
        <w:numPr>
          <w:ilvl w:val="2"/>
          <w:numId w:val="1"/>
        </w:numPr>
        <w:spacing w:line="280" w:lineRule="atLeast"/>
        <w:rPr>
          <w:rFonts w:cs="Arial"/>
        </w:rPr>
      </w:pPr>
      <w:bookmarkStart w:id="107" w:name="_Ref207365701"/>
      <w:bookmarkStart w:id="108" w:name="_Ref212301466"/>
      <w:bookmarkStart w:id="109" w:name="_Ref313634542"/>
      <w:r w:rsidRPr="00A85184">
        <w:rPr>
          <w:rFonts w:cs="Arial"/>
        </w:rPr>
        <w:t>Objednatel je oprávněn od okamžiku účinnosti poskytnutí licence</w:t>
      </w:r>
      <w:r w:rsidR="00AB36C8">
        <w:rPr>
          <w:rFonts w:cs="Arial"/>
        </w:rPr>
        <w:br/>
      </w:r>
      <w:r w:rsidRPr="008445A7">
        <w:rPr>
          <w:rFonts w:cs="Arial"/>
        </w:rPr>
        <w:t xml:space="preserve">k autorskému dílu dle odst. </w:t>
      </w:r>
      <w:r w:rsidRPr="008445A7">
        <w:rPr>
          <w:rFonts w:cs="Arial"/>
        </w:rPr>
        <w:fldChar w:fldCharType="begin"/>
      </w:r>
      <w:r w:rsidRPr="008445A7">
        <w:rPr>
          <w:rFonts w:cs="Arial"/>
        </w:rPr>
        <w:instrText xml:space="preserve"> REF _Ref311707587 \r \h </w:instrText>
      </w:r>
      <w:r w:rsidR="00A85184" w:rsidRPr="008445A7">
        <w:rPr>
          <w:rFonts w:cs="Arial"/>
        </w:rPr>
        <w:instrText xml:space="preserve"> \* MERGEFORMAT </w:instrText>
      </w:r>
      <w:r w:rsidRPr="008445A7">
        <w:rPr>
          <w:rFonts w:cs="Arial"/>
        </w:rPr>
      </w:r>
      <w:r w:rsidRPr="008445A7">
        <w:rPr>
          <w:rFonts w:cs="Arial"/>
        </w:rPr>
        <w:fldChar w:fldCharType="separate"/>
      </w:r>
      <w:r w:rsidR="00913E49">
        <w:rPr>
          <w:rFonts w:cs="Arial"/>
        </w:rPr>
        <w:t>15.3.3</w:t>
      </w:r>
      <w:r w:rsidRPr="008445A7">
        <w:rPr>
          <w:rFonts w:cs="Arial"/>
        </w:rPr>
        <w:fldChar w:fldCharType="end"/>
      </w:r>
      <w:r w:rsidRPr="008445A7">
        <w:rPr>
          <w:rFonts w:cs="Arial"/>
        </w:rPr>
        <w:t xml:space="preserve"> této Smlouvy užívat toto autorské dílo</w:t>
      </w:r>
      <w:r w:rsidRPr="00A85184">
        <w:rPr>
          <w:rFonts w:cs="Arial"/>
        </w:rPr>
        <w:t xml:space="preserve"> k jakémukoliv účel</w:t>
      </w:r>
      <w:r w:rsidR="001125BD" w:rsidRPr="00A85184">
        <w:rPr>
          <w:rFonts w:cs="Arial"/>
        </w:rPr>
        <w:t>u</w:t>
      </w:r>
      <w:r w:rsidRPr="00A85184">
        <w:rPr>
          <w:rFonts w:cs="Arial"/>
        </w:rPr>
        <w:t xml:space="preserve">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110" w:name="_Ref207104459"/>
      <w:r w:rsidRPr="00A85184">
        <w:rPr>
          <w:rFonts w:cs="Arial"/>
        </w:rPr>
        <w:t>rozsahem omezeným pouze dobou trvání majetkových autorských práv k </w:t>
      </w:r>
      <w:bookmarkEnd w:id="110"/>
      <w:r w:rsidRPr="00A85184">
        <w:rPr>
          <w:rFonts w:cs="Arial"/>
        </w:rPr>
        <w:t>takovémuto autorskému dílu.</w:t>
      </w:r>
      <w:bookmarkEnd w:id="107"/>
      <w:r w:rsidRPr="00A85184">
        <w:rPr>
          <w:rFonts w:cs="Arial"/>
        </w:rPr>
        <w:t xml:space="preserve"> </w:t>
      </w:r>
      <w:bookmarkStart w:id="111" w:name="_Ref207106762"/>
      <w:r w:rsidRPr="00A85184">
        <w:rPr>
          <w:rFonts w:cs="Arial"/>
        </w:rPr>
        <w:t xml:space="preserve">Součástí licence je neomezené oprávnění Objednatele provádět jakékoliv modifikace, úpravy, změny autorského díla tvořícího součást </w:t>
      </w:r>
      <w:r w:rsidR="008453D3" w:rsidRPr="00A85184">
        <w:rPr>
          <w:rFonts w:cs="Arial"/>
        </w:rPr>
        <w:t>nebo výsled</w:t>
      </w:r>
      <w:r w:rsidR="002A762B">
        <w:rPr>
          <w:rFonts w:cs="Arial"/>
        </w:rPr>
        <w:t>e</w:t>
      </w:r>
      <w:r w:rsidR="008453D3" w:rsidRPr="00A85184">
        <w:rPr>
          <w:rFonts w:cs="Arial"/>
        </w:rPr>
        <w:t>k</w:t>
      </w:r>
      <w:r w:rsidR="002A762B">
        <w:rPr>
          <w:rFonts w:cs="Arial"/>
        </w:rPr>
        <w:t xml:space="preserve"> Plnění</w:t>
      </w:r>
      <w:r w:rsidR="008453D3" w:rsidRPr="00A85184">
        <w:rPr>
          <w:rFonts w:cs="Arial"/>
        </w:rPr>
        <w:t xml:space="preserve"> </w:t>
      </w:r>
      <w:r w:rsidRPr="00A85184">
        <w:rPr>
          <w:rFonts w:cs="Arial"/>
        </w:rPr>
        <w:t xml:space="preserve">a dle svého uvážení do něj zasahovat, zapracovávat </w:t>
      </w:r>
      <w:r w:rsidR="001125BD" w:rsidRPr="00A85184">
        <w:rPr>
          <w:rFonts w:cs="Arial"/>
        </w:rPr>
        <w:t xml:space="preserve">ho </w:t>
      </w:r>
      <w:r w:rsidRPr="00A85184">
        <w:rPr>
          <w:rFonts w:cs="Arial"/>
        </w:rPr>
        <w:t xml:space="preserve">do dalších autorských děl, zařazovat </w:t>
      </w:r>
      <w:r w:rsidR="001125BD" w:rsidRPr="00A85184">
        <w:rPr>
          <w:rFonts w:cs="Arial"/>
        </w:rPr>
        <w:t xml:space="preserve">ho </w:t>
      </w:r>
      <w:r w:rsidRPr="00A85184">
        <w:rPr>
          <w:rFonts w:cs="Arial"/>
        </w:rPr>
        <w:t xml:space="preserve">do </w:t>
      </w:r>
      <w:r w:rsidR="008453D3" w:rsidRPr="00A85184">
        <w:rPr>
          <w:rFonts w:cs="Arial"/>
        </w:rPr>
        <w:t xml:space="preserve">děl souborných či do </w:t>
      </w:r>
      <w:r w:rsidRPr="00A85184">
        <w:rPr>
          <w:rFonts w:cs="Arial"/>
        </w:rPr>
        <w:t>databází apod., a to</w:t>
      </w:r>
      <w:r w:rsidR="002972E1">
        <w:rPr>
          <w:rFonts w:cs="Arial"/>
        </w:rPr>
        <w:br/>
      </w:r>
      <w:r w:rsidR="008453D3" w:rsidRPr="00A85184">
        <w:rPr>
          <w:rFonts w:cs="Arial"/>
        </w:rPr>
        <w:t xml:space="preserve">i </w:t>
      </w:r>
      <w:r w:rsidRPr="00A85184">
        <w:rPr>
          <w:rFonts w:cs="Arial"/>
        </w:rPr>
        <w:t xml:space="preserve">prostřednictvím třetích osob. </w:t>
      </w:r>
      <w:bookmarkStart w:id="112" w:name="_Ref207366983"/>
      <w:bookmarkEnd w:id="111"/>
      <w:r w:rsidRPr="00A85184">
        <w:rPr>
          <w:rFonts w:cs="Arial"/>
        </w:rPr>
        <w:t xml:space="preserve">Objednatel je bez potřeby jakéhokoliv dalšího svolení </w:t>
      </w:r>
      <w:r w:rsidR="00902894" w:rsidRPr="00A85184">
        <w:rPr>
          <w:rFonts w:cs="Arial"/>
        </w:rPr>
        <w:t>Poskytovatel</w:t>
      </w:r>
      <w:r w:rsidRPr="00A85184">
        <w:rPr>
          <w:rFonts w:cs="Arial"/>
        </w:rPr>
        <w:t xml:space="preserve">e oprávněn udělit třetí osobě podlicenci k užití autorského </w:t>
      </w:r>
      <w:r w:rsidRPr="00A85184">
        <w:rPr>
          <w:rFonts w:cs="Arial"/>
        </w:rPr>
        <w:lastRenderedPageBreak/>
        <w:t>díla nebo svoje oprávnění k užití autorského díla třetí osobě postoupit.</w:t>
      </w:r>
      <w:bookmarkEnd w:id="108"/>
      <w:bookmarkEnd w:id="112"/>
      <w:r w:rsidRPr="00A85184">
        <w:rPr>
          <w:rFonts w:cs="Arial"/>
        </w:rPr>
        <w:t xml:space="preserve"> Licence k autorskému dílu je poskytována jako </w:t>
      </w:r>
      <w:r w:rsidR="003E353E" w:rsidRPr="00A85184">
        <w:rPr>
          <w:rFonts w:cs="Arial"/>
        </w:rPr>
        <w:t xml:space="preserve">neomezená </w:t>
      </w:r>
      <w:r w:rsidRPr="00A85184">
        <w:rPr>
          <w:rFonts w:cs="Arial"/>
        </w:rPr>
        <w:t>výhradní. Objednatel není</w:t>
      </w:r>
      <w:r w:rsidRPr="00A85184" w:rsidDel="00043E04">
        <w:rPr>
          <w:rFonts w:cs="Arial"/>
        </w:rPr>
        <w:t xml:space="preserve"> </w:t>
      </w:r>
      <w:r w:rsidR="00043E04">
        <w:rPr>
          <w:rFonts w:cs="Arial"/>
        </w:rPr>
        <w:t>povinen</w:t>
      </w:r>
      <w:r w:rsidR="00043E04" w:rsidRPr="00A85184">
        <w:rPr>
          <w:rFonts w:cs="Arial"/>
        </w:rPr>
        <w:t xml:space="preserve"> </w:t>
      </w:r>
      <w:r w:rsidRPr="00A85184">
        <w:rPr>
          <w:rFonts w:cs="Arial"/>
        </w:rPr>
        <w:t>licenci využít.</w:t>
      </w:r>
      <w:bookmarkEnd w:id="109"/>
    </w:p>
    <w:p w14:paraId="51F7FDF6" w14:textId="77777777" w:rsidR="002C3C07" w:rsidRPr="00A85184" w:rsidRDefault="002C3C07" w:rsidP="00A85184">
      <w:pPr>
        <w:pStyle w:val="RLTextlnkuslovan"/>
        <w:numPr>
          <w:ilvl w:val="2"/>
          <w:numId w:val="1"/>
        </w:numPr>
        <w:spacing w:line="280" w:lineRule="atLeast"/>
        <w:rPr>
          <w:rFonts w:cs="Arial"/>
        </w:rPr>
      </w:pPr>
      <w:r w:rsidRPr="00A85184">
        <w:rPr>
          <w:rFonts w:cs="Arial"/>
        </w:rPr>
        <w:t>V případě počítačových programů se licence vztahuje ve stejném rozsahu na autorské dílo ve strojovém i zdrojovém kódu, j</w:t>
      </w:r>
      <w:r w:rsidR="001125BD" w:rsidRPr="00A85184">
        <w:rPr>
          <w:rFonts w:cs="Arial"/>
        </w:rPr>
        <w:t xml:space="preserve">akož i koncepční přípravné </w:t>
      </w:r>
      <w:r w:rsidRPr="00A85184">
        <w:rPr>
          <w:rFonts w:cs="Arial"/>
        </w:rPr>
        <w:t>materiál</w:t>
      </w:r>
      <w:r w:rsidR="001125BD" w:rsidRPr="00A85184">
        <w:rPr>
          <w:rFonts w:cs="Arial"/>
        </w:rPr>
        <w:t>y</w:t>
      </w:r>
      <w:r w:rsidRPr="00A85184">
        <w:rPr>
          <w:rFonts w:cs="Arial"/>
        </w:rPr>
        <w:t xml:space="preserve">, a to i na případné další verze </w:t>
      </w:r>
      <w:r w:rsidR="008453D3" w:rsidRPr="00A85184">
        <w:rPr>
          <w:rFonts w:cs="Arial"/>
        </w:rPr>
        <w:t>počítačových programů obsažených v</w:t>
      </w:r>
      <w:r w:rsidR="00105C73" w:rsidRPr="00A85184">
        <w:rPr>
          <w:rFonts w:cs="Arial"/>
        </w:rPr>
        <w:t xml:space="preserve"> předmětu Plnění </w:t>
      </w:r>
      <w:r w:rsidRPr="00A85184">
        <w:rPr>
          <w:rFonts w:cs="Arial"/>
        </w:rPr>
        <w:t>upravené na základě této Smlouvy.</w:t>
      </w:r>
    </w:p>
    <w:p w14:paraId="31D69711" w14:textId="5A7CCD99" w:rsidR="002C3C07" w:rsidRPr="00A85184" w:rsidRDefault="00902894" w:rsidP="00A85184">
      <w:pPr>
        <w:pStyle w:val="RLTextlnkuslovan"/>
        <w:numPr>
          <w:ilvl w:val="2"/>
          <w:numId w:val="1"/>
        </w:numPr>
        <w:spacing w:line="280" w:lineRule="atLeast"/>
        <w:rPr>
          <w:rFonts w:cs="Arial"/>
        </w:rPr>
      </w:pPr>
      <w:bookmarkStart w:id="113" w:name="_Ref311707587"/>
      <w:r w:rsidRPr="00D9064F">
        <w:rPr>
          <w:rFonts w:cs="Arial"/>
        </w:rPr>
        <w:t>Poskytovatel</w:t>
      </w:r>
      <w:r w:rsidR="002C3C07" w:rsidRPr="00D9064F">
        <w:rPr>
          <w:rFonts w:cs="Arial"/>
        </w:rPr>
        <w:t xml:space="preserve"> touto Smlouvou poskytuje Objednateli licenci k autorským dílům dle odst. </w:t>
      </w:r>
      <w:r w:rsidR="002C3C07" w:rsidRPr="00D9064F">
        <w:rPr>
          <w:rFonts w:cs="Arial"/>
        </w:rPr>
        <w:fldChar w:fldCharType="begin"/>
      </w:r>
      <w:r w:rsidR="002C3C07" w:rsidRPr="00D9064F">
        <w:rPr>
          <w:rFonts w:cs="Arial"/>
        </w:rPr>
        <w:instrText xml:space="preserve"> REF _Ref207366983 \r \h </w:instrText>
      </w:r>
      <w:r w:rsidR="00A85184" w:rsidRPr="00D9064F">
        <w:rPr>
          <w:rFonts w:cs="Arial"/>
        </w:rPr>
        <w:instrText xml:space="preserve"> \* MERGEFORMAT </w:instrText>
      </w:r>
      <w:r w:rsidR="002C3C07" w:rsidRPr="00D9064F">
        <w:rPr>
          <w:rFonts w:cs="Arial"/>
        </w:rPr>
      </w:r>
      <w:r w:rsidR="002C3C07" w:rsidRPr="00D9064F">
        <w:rPr>
          <w:rFonts w:cs="Arial"/>
        </w:rPr>
        <w:fldChar w:fldCharType="separate"/>
      </w:r>
      <w:r w:rsidR="00913E49">
        <w:rPr>
          <w:rFonts w:cs="Arial"/>
        </w:rPr>
        <w:t>15.3.1</w:t>
      </w:r>
      <w:r w:rsidR="002C3C07" w:rsidRPr="00D9064F">
        <w:rPr>
          <w:rFonts w:cs="Arial"/>
        </w:rPr>
        <w:fldChar w:fldCharType="end"/>
      </w:r>
      <w:r w:rsidR="002C3C07" w:rsidRPr="00D9064F">
        <w:rPr>
          <w:rFonts w:cs="Arial"/>
        </w:rPr>
        <w:t xml:space="preserve"> této Smlouvy, přičemž účinnost této licence nastává</w:t>
      </w:r>
      <w:r w:rsidR="002C3C07" w:rsidRPr="00A85184">
        <w:rPr>
          <w:rFonts w:cs="Arial"/>
        </w:rPr>
        <w:t xml:space="preserve"> okamžikem akceptace součásti </w:t>
      </w:r>
      <w:r w:rsidR="00A0355D" w:rsidRPr="00A85184">
        <w:rPr>
          <w:rFonts w:cs="Arial"/>
        </w:rPr>
        <w:t xml:space="preserve">předmětu </w:t>
      </w:r>
      <w:r w:rsidR="008453D3" w:rsidRPr="00A85184">
        <w:rPr>
          <w:rFonts w:cs="Arial"/>
        </w:rPr>
        <w:t xml:space="preserve">či výsledku </w:t>
      </w:r>
      <w:r w:rsidR="002A762B">
        <w:rPr>
          <w:rFonts w:cs="Arial"/>
        </w:rPr>
        <w:t>Plnění</w:t>
      </w:r>
      <w:r w:rsidR="002C3C07" w:rsidRPr="00A85184">
        <w:rPr>
          <w:rFonts w:cs="Arial"/>
        </w:rPr>
        <w:t>, kter</w:t>
      </w:r>
      <w:r w:rsidR="003342C8">
        <w:rPr>
          <w:rFonts w:cs="Arial"/>
        </w:rPr>
        <w:t>é</w:t>
      </w:r>
      <w:r w:rsidR="002C3C07" w:rsidRPr="00A85184">
        <w:rPr>
          <w:rFonts w:cs="Arial"/>
        </w:rPr>
        <w:t xml:space="preserve"> příslušné autorské dílo obsahuje; do té doby je Objednatel oprávněn autorské dílo užít v rozsahu a způsobem nezbytným k provedení akceptace příslušné součásti </w:t>
      </w:r>
      <w:r w:rsidR="00105C73" w:rsidRPr="00A85184">
        <w:rPr>
          <w:rFonts w:cs="Arial"/>
        </w:rPr>
        <w:t>předmětu Plnění</w:t>
      </w:r>
      <w:r w:rsidR="002C3C07" w:rsidRPr="00A85184">
        <w:rPr>
          <w:rFonts w:cs="Arial"/>
        </w:rPr>
        <w:t>.</w:t>
      </w:r>
      <w:bookmarkEnd w:id="113"/>
    </w:p>
    <w:p w14:paraId="106E32B5" w14:textId="2FF1FFDC" w:rsidR="002C3C07" w:rsidRPr="00A85184" w:rsidRDefault="002C3C07" w:rsidP="00A85184">
      <w:pPr>
        <w:pStyle w:val="RLTextlnkuslovan"/>
        <w:numPr>
          <w:ilvl w:val="2"/>
          <w:numId w:val="1"/>
        </w:numPr>
        <w:spacing w:line="280" w:lineRule="atLeast"/>
        <w:rPr>
          <w:rFonts w:cs="Arial"/>
        </w:rPr>
      </w:pPr>
      <w:r w:rsidRPr="00A85184">
        <w:rPr>
          <w:rFonts w:cs="Arial"/>
        </w:rPr>
        <w:t xml:space="preserve">Udělení licence nelze ze strany </w:t>
      </w:r>
      <w:r w:rsidR="00902894" w:rsidRPr="00A85184">
        <w:rPr>
          <w:rFonts w:cs="Arial"/>
        </w:rPr>
        <w:t>Poskytovatel</w:t>
      </w:r>
      <w:r w:rsidRPr="00A85184">
        <w:rPr>
          <w:rFonts w:cs="Arial"/>
        </w:rPr>
        <w:t>e vypovědět a její účinnost trvá</w:t>
      </w:r>
      <w:r w:rsidR="002972E1">
        <w:rPr>
          <w:rFonts w:cs="Arial"/>
        </w:rPr>
        <w:br/>
      </w:r>
      <w:r w:rsidRPr="00A85184">
        <w:rPr>
          <w:rFonts w:cs="Arial"/>
        </w:rPr>
        <w:t xml:space="preserve">i po skončení účinnosti této Smlouvy, nedohodnou-li se </w:t>
      </w:r>
      <w:r w:rsidR="00105C73" w:rsidRPr="00A85184">
        <w:rPr>
          <w:rFonts w:cs="Arial"/>
        </w:rPr>
        <w:t>s</w:t>
      </w:r>
      <w:r w:rsidRPr="00A85184">
        <w:rPr>
          <w:rFonts w:cs="Arial"/>
        </w:rPr>
        <w:t>mluvní strany výslovně jinak.</w:t>
      </w:r>
    </w:p>
    <w:p w14:paraId="6E9C00D3" w14:textId="77777777" w:rsidR="002C3C07" w:rsidRPr="00A85184" w:rsidRDefault="002C3C07" w:rsidP="00A85184">
      <w:pPr>
        <w:pStyle w:val="RLTextlnkuslovan"/>
        <w:numPr>
          <w:ilvl w:val="2"/>
          <w:numId w:val="1"/>
        </w:numPr>
        <w:spacing w:line="280" w:lineRule="atLeast"/>
        <w:rPr>
          <w:rFonts w:cs="Arial"/>
          <w:szCs w:val="22"/>
        </w:rPr>
      </w:pPr>
      <w:bookmarkStart w:id="114" w:name="_Ref224699397"/>
      <w:r w:rsidRPr="00A85184">
        <w:rPr>
          <w:rFonts w:cs="Arial"/>
          <w:szCs w:val="22"/>
        </w:rPr>
        <w:t xml:space="preserve">Smluvní strany výslovně prohlašují, že pokud při </w:t>
      </w:r>
      <w:r w:rsidR="00105C73" w:rsidRPr="00A85184">
        <w:rPr>
          <w:rFonts w:cs="Arial"/>
          <w:szCs w:val="22"/>
        </w:rPr>
        <w:t>P</w:t>
      </w:r>
      <w:r w:rsidRPr="00A85184">
        <w:rPr>
          <w:rFonts w:cs="Arial"/>
          <w:szCs w:val="22"/>
        </w:rPr>
        <w:t xml:space="preserve">lnění vznikne činností </w:t>
      </w:r>
      <w:r w:rsidR="00902894" w:rsidRPr="00A85184">
        <w:rPr>
          <w:rFonts w:cs="Arial"/>
          <w:szCs w:val="22"/>
        </w:rPr>
        <w:t>Poskytovatel</w:t>
      </w:r>
      <w:r w:rsidRPr="00A85184">
        <w:rPr>
          <w:rFonts w:cs="Arial"/>
          <w:szCs w:val="22"/>
        </w:rPr>
        <w:t xml:space="preserve">e a Objednatele dílo spoluautorů a nedohodnou-li se smluvní strany výslovně jinak, bude se mít za to, že je Objednatel oprávněn vykonávat majetková autorská práva k dílu spoluautorů tak, jako by byl jejich výlučným vykonavatelem a že </w:t>
      </w:r>
      <w:r w:rsidR="00902894" w:rsidRPr="00A85184">
        <w:rPr>
          <w:rFonts w:cs="Arial"/>
          <w:szCs w:val="22"/>
        </w:rPr>
        <w:t>Poskytovatel</w:t>
      </w:r>
      <w:r w:rsidRPr="00A85184">
        <w:rPr>
          <w:rFonts w:cs="Arial"/>
          <w:szCs w:val="22"/>
        </w:rPr>
        <w:t xml:space="preserve"> udělil Objednateli souhlas k jakékoliv změně nebo jinému zásahu do díla spoluautorů. Cena </w:t>
      </w:r>
      <w:r w:rsidR="00105C73" w:rsidRPr="00A85184">
        <w:rPr>
          <w:rFonts w:cs="Arial"/>
          <w:szCs w:val="22"/>
        </w:rPr>
        <w:t>Plnění</w:t>
      </w:r>
      <w:r w:rsidRPr="00A85184">
        <w:rPr>
          <w:rFonts w:cs="Arial"/>
          <w:szCs w:val="22"/>
        </w:rPr>
        <w:t xml:space="preserve"> je stanovena se zohledněním tohoto ustanovení a </w:t>
      </w:r>
      <w:r w:rsidR="00902894" w:rsidRPr="00A85184">
        <w:rPr>
          <w:rFonts w:cs="Arial"/>
          <w:szCs w:val="22"/>
        </w:rPr>
        <w:t>Poskytovatel</w:t>
      </w:r>
      <w:r w:rsidRPr="00A85184">
        <w:rPr>
          <w:rFonts w:cs="Arial"/>
          <w:szCs w:val="22"/>
        </w:rPr>
        <w:t xml:space="preserve">i nevzniknou v případě vytvoření díla spoluautorů žádné nové nároky na odměnu. </w:t>
      </w:r>
    </w:p>
    <w:p w14:paraId="71D88BE5" w14:textId="53704A02" w:rsidR="002C3C07" w:rsidRPr="00A85184" w:rsidRDefault="00902894" w:rsidP="00A85184">
      <w:pPr>
        <w:pStyle w:val="RLTextlnkuslovan"/>
        <w:numPr>
          <w:ilvl w:val="2"/>
          <w:numId w:val="1"/>
        </w:numPr>
        <w:spacing w:line="280" w:lineRule="atLeast"/>
        <w:rPr>
          <w:rFonts w:cs="Arial"/>
          <w:szCs w:val="22"/>
        </w:rPr>
      </w:pPr>
      <w:r w:rsidRPr="00A85184">
        <w:rPr>
          <w:rFonts w:cs="Arial"/>
          <w:szCs w:val="22"/>
        </w:rPr>
        <w:t>Poskytovatel</w:t>
      </w:r>
      <w:r w:rsidR="002C3C07" w:rsidRPr="00A85184">
        <w:rPr>
          <w:rFonts w:cs="Arial"/>
          <w:szCs w:val="22"/>
        </w:rPr>
        <w:t xml:space="preserve"> </w:t>
      </w:r>
      <w:r w:rsidR="00043E04">
        <w:rPr>
          <w:rFonts w:cs="Arial"/>
          <w:szCs w:val="22"/>
        </w:rPr>
        <w:t>s</w:t>
      </w:r>
      <w:r w:rsidR="002C3C07" w:rsidRPr="00A85184">
        <w:rPr>
          <w:rFonts w:cs="Arial"/>
          <w:szCs w:val="22"/>
        </w:rPr>
        <w:t xml:space="preserve">e </w:t>
      </w:r>
      <w:r w:rsidR="000A175D">
        <w:rPr>
          <w:rFonts w:cs="Arial"/>
          <w:szCs w:val="22"/>
        </w:rPr>
        <w:t>zavazuje</w:t>
      </w:r>
      <w:r w:rsidR="002C3C07" w:rsidRPr="00A85184">
        <w:rPr>
          <w:rFonts w:cs="Arial"/>
          <w:szCs w:val="22"/>
        </w:rPr>
        <w:t xml:space="preserve"> postupovat tak, aby udělení licence k autorskému dílu dle této Smlouvy včetně oprávnění udělit podlicenci </w:t>
      </w:r>
      <w:r w:rsidR="009641DB" w:rsidRPr="00A85184">
        <w:rPr>
          <w:rFonts w:cs="Arial"/>
          <w:szCs w:val="22"/>
        </w:rPr>
        <w:t xml:space="preserve">a souvisejících oprávnění </w:t>
      </w:r>
      <w:r w:rsidR="002C3C07" w:rsidRPr="00A85184">
        <w:rPr>
          <w:rFonts w:cs="Arial"/>
          <w:szCs w:val="22"/>
        </w:rPr>
        <w:t xml:space="preserve">zabezpečil, a to bez újmy na právech třetích osob. </w:t>
      </w:r>
    </w:p>
    <w:p w14:paraId="1B7BCA1A" w14:textId="64EBB9A5" w:rsidR="008453D3" w:rsidRPr="00A85184" w:rsidRDefault="00B062B2" w:rsidP="00A85184">
      <w:pPr>
        <w:pStyle w:val="RLTextlnkuslovan"/>
        <w:numPr>
          <w:ilvl w:val="2"/>
          <w:numId w:val="1"/>
        </w:numPr>
        <w:spacing w:line="280" w:lineRule="atLeast"/>
        <w:rPr>
          <w:rFonts w:cs="Arial"/>
        </w:rPr>
      </w:pPr>
      <w:bookmarkStart w:id="115" w:name="_Ref367583606"/>
      <w:r w:rsidRPr="00A85184">
        <w:rPr>
          <w:rFonts w:cs="Arial"/>
        </w:rPr>
        <w:t>S</w:t>
      </w:r>
      <w:r w:rsidR="008453D3" w:rsidRPr="00A85184">
        <w:rPr>
          <w:rFonts w:cs="Arial"/>
        </w:rPr>
        <w:t xml:space="preserve">oučástí </w:t>
      </w:r>
      <w:r w:rsidR="00A0355D" w:rsidRPr="00A85184">
        <w:rPr>
          <w:rFonts w:cs="Arial"/>
        </w:rPr>
        <w:t xml:space="preserve">předmětu </w:t>
      </w:r>
      <w:r w:rsidR="008453D3" w:rsidRPr="00A85184">
        <w:rPr>
          <w:rFonts w:cs="Arial"/>
        </w:rPr>
        <w:t xml:space="preserve">nebo výsledku </w:t>
      </w:r>
      <w:r w:rsidR="004E197B">
        <w:rPr>
          <w:rFonts w:cs="Arial"/>
        </w:rPr>
        <w:t>Plnění</w:t>
      </w:r>
      <w:r w:rsidR="004E197B" w:rsidRPr="00A85184">
        <w:rPr>
          <w:rFonts w:cs="Arial"/>
        </w:rPr>
        <w:t xml:space="preserve"> </w:t>
      </w:r>
      <w:r w:rsidRPr="00A85184">
        <w:rPr>
          <w:rFonts w:cs="Arial"/>
        </w:rPr>
        <w:t xml:space="preserve">může </w:t>
      </w:r>
      <w:r w:rsidR="008453D3" w:rsidRPr="00A85184">
        <w:rPr>
          <w:rFonts w:cs="Arial"/>
        </w:rPr>
        <w:t xml:space="preserve">být tzv. </w:t>
      </w:r>
      <w:r w:rsidR="00A82933" w:rsidRPr="00A85184">
        <w:rPr>
          <w:rFonts w:cs="Arial"/>
        </w:rPr>
        <w:t xml:space="preserve">proprietární </w:t>
      </w:r>
      <w:r w:rsidR="008453D3" w:rsidRPr="00A85184">
        <w:rPr>
          <w:rFonts w:cs="Arial"/>
        </w:rPr>
        <w:t>software (dále jen „</w:t>
      </w:r>
      <w:r w:rsidR="00A82933" w:rsidRPr="00A85184">
        <w:rPr>
          <w:rFonts w:cs="Arial"/>
          <w:b/>
        </w:rPr>
        <w:t>proprietární</w:t>
      </w:r>
      <w:r w:rsidR="008453D3" w:rsidRPr="00A85184">
        <w:rPr>
          <w:rFonts w:cs="Arial"/>
          <w:b/>
        </w:rPr>
        <w:t xml:space="preserve"> software</w:t>
      </w:r>
      <w:r w:rsidR="008453D3" w:rsidRPr="00A85184">
        <w:rPr>
          <w:rFonts w:cs="Arial"/>
        </w:rPr>
        <w:t>“),</w:t>
      </w:r>
      <w:r w:rsidR="006826ED" w:rsidRPr="00A85184">
        <w:rPr>
          <w:rFonts w:cs="Arial"/>
        </w:rPr>
        <w:t xml:space="preserve"> anebo tzv. open source software,</w:t>
      </w:r>
      <w:r w:rsidR="008453D3" w:rsidRPr="00A85184">
        <w:rPr>
          <w:rFonts w:cs="Arial"/>
        </w:rPr>
        <w:t xml:space="preserve"> </w:t>
      </w:r>
      <w:r w:rsidR="000F0440" w:rsidRPr="00A85184">
        <w:rPr>
          <w:rFonts w:cs="Arial"/>
        </w:rPr>
        <w:t>u</w:t>
      </w:r>
      <w:r w:rsidR="00894C2A" w:rsidRPr="00A85184">
        <w:rPr>
          <w:rFonts w:cs="Arial"/>
        </w:rPr>
        <w:t> </w:t>
      </w:r>
      <w:r w:rsidR="000F0440" w:rsidRPr="00A85184">
        <w:rPr>
          <w:rFonts w:cs="Arial"/>
        </w:rPr>
        <w:t xml:space="preserve">kterého </w:t>
      </w:r>
      <w:r w:rsidR="00902894" w:rsidRPr="00A85184">
        <w:rPr>
          <w:rFonts w:cs="Arial"/>
        </w:rPr>
        <w:t>Poskytovatel</w:t>
      </w:r>
      <w:r w:rsidR="000F0440" w:rsidRPr="00A85184">
        <w:rPr>
          <w:rFonts w:cs="Arial"/>
        </w:rPr>
        <w:t xml:space="preserve"> nemůže udělit Objednateli oprávnění dle předchozích ustanovení </w:t>
      </w:r>
      <w:r w:rsidR="000F0440" w:rsidRPr="009F0E9B">
        <w:rPr>
          <w:rFonts w:cs="Arial"/>
        </w:rPr>
        <w:t xml:space="preserve">tohoto odst. </w:t>
      </w:r>
      <w:r w:rsidR="000F0440" w:rsidRPr="009F0E9B">
        <w:rPr>
          <w:rFonts w:cs="Arial"/>
        </w:rPr>
        <w:fldChar w:fldCharType="begin"/>
      </w:r>
      <w:r w:rsidR="000F0440" w:rsidRPr="009F0E9B">
        <w:rPr>
          <w:rFonts w:cs="Arial"/>
        </w:rPr>
        <w:instrText xml:space="preserve"> REF _Ref367579157 \r \h </w:instrText>
      </w:r>
      <w:r w:rsidR="00A85184" w:rsidRPr="009F0E9B">
        <w:rPr>
          <w:rFonts w:cs="Arial"/>
        </w:rPr>
        <w:instrText xml:space="preserve"> \* MERGEFORMAT </w:instrText>
      </w:r>
      <w:r w:rsidR="000F0440" w:rsidRPr="009F0E9B">
        <w:rPr>
          <w:rFonts w:cs="Arial"/>
        </w:rPr>
      </w:r>
      <w:r w:rsidR="000F0440" w:rsidRPr="009F0E9B">
        <w:rPr>
          <w:rFonts w:cs="Arial"/>
        </w:rPr>
        <w:fldChar w:fldCharType="separate"/>
      </w:r>
      <w:r w:rsidR="00913E49">
        <w:rPr>
          <w:rFonts w:cs="Arial"/>
        </w:rPr>
        <w:t>15.3</w:t>
      </w:r>
      <w:r w:rsidR="000F0440" w:rsidRPr="009F0E9B">
        <w:rPr>
          <w:rFonts w:cs="Arial"/>
        </w:rPr>
        <w:fldChar w:fldCharType="end"/>
      </w:r>
      <w:r w:rsidR="00894C2A" w:rsidRPr="009F0E9B">
        <w:rPr>
          <w:rFonts w:cs="Arial"/>
        </w:rPr>
        <w:t xml:space="preserve"> </w:t>
      </w:r>
      <w:r w:rsidR="00033B88">
        <w:rPr>
          <w:rFonts w:cs="Arial"/>
        </w:rPr>
        <w:t xml:space="preserve">Smlouvy </w:t>
      </w:r>
      <w:r w:rsidR="00894C2A" w:rsidRPr="009F0E9B">
        <w:rPr>
          <w:rFonts w:cs="Arial"/>
        </w:rPr>
        <w:t>nebo to po něm nelze spravedlivě požadovat</w:t>
      </w:r>
      <w:r w:rsidR="000F0440" w:rsidRPr="009F0E9B">
        <w:rPr>
          <w:rFonts w:cs="Arial"/>
        </w:rPr>
        <w:t xml:space="preserve">, </w:t>
      </w:r>
      <w:r w:rsidRPr="009F0E9B">
        <w:rPr>
          <w:rFonts w:cs="Arial"/>
        </w:rPr>
        <w:t>pouze při</w:t>
      </w:r>
      <w:r w:rsidRPr="00A85184">
        <w:rPr>
          <w:rFonts w:cs="Arial"/>
        </w:rPr>
        <w:t xml:space="preserve"> splnění některé z následujících podmínek</w:t>
      </w:r>
      <w:r w:rsidR="008453D3" w:rsidRPr="00A85184">
        <w:rPr>
          <w:rFonts w:cs="Arial"/>
        </w:rPr>
        <w:t>:</w:t>
      </w:r>
      <w:bookmarkEnd w:id="115"/>
    </w:p>
    <w:p w14:paraId="77050F4C" w14:textId="15D40546" w:rsidR="008453D3" w:rsidRPr="00A85184" w:rsidRDefault="00B062B2" w:rsidP="00A85184">
      <w:pPr>
        <w:pStyle w:val="RLTextlnkuslovan"/>
        <w:numPr>
          <w:ilvl w:val="3"/>
          <w:numId w:val="1"/>
        </w:numPr>
        <w:spacing w:line="280" w:lineRule="atLeast"/>
        <w:rPr>
          <w:rFonts w:cs="Arial"/>
        </w:rPr>
      </w:pPr>
      <w:bookmarkStart w:id="116" w:name="_Ref367578992"/>
      <w:r w:rsidRPr="00A85184">
        <w:rPr>
          <w:rFonts w:cs="Arial"/>
        </w:rPr>
        <w:t>Jedná se o</w:t>
      </w:r>
      <w:r w:rsidR="008453D3" w:rsidRPr="00A85184">
        <w:rPr>
          <w:rFonts w:cs="Arial"/>
        </w:rPr>
        <w:t xml:space="preserve"> software renomovaných výrobců, jenž je na trhu běžně dostupný</w:t>
      </w:r>
      <w:r w:rsidR="000F0440" w:rsidRPr="00A85184">
        <w:rPr>
          <w:rFonts w:cs="Arial"/>
        </w:rPr>
        <w:t>, tj.</w:t>
      </w:r>
      <w:r w:rsidR="008453D3" w:rsidRPr="00A85184">
        <w:rPr>
          <w:rFonts w:cs="Arial"/>
        </w:rPr>
        <w:t xml:space="preserve"> nabízený </w:t>
      </w:r>
      <w:r w:rsidR="000F0440" w:rsidRPr="00A85184">
        <w:rPr>
          <w:rFonts w:cs="Arial"/>
        </w:rPr>
        <w:t xml:space="preserve">na území České republiky </w:t>
      </w:r>
      <w:r w:rsidR="008453D3" w:rsidRPr="00A85184">
        <w:rPr>
          <w:rFonts w:cs="Arial"/>
        </w:rPr>
        <w:t>alespoň třemi</w:t>
      </w:r>
      <w:r w:rsidR="000F0440" w:rsidRPr="00A85184">
        <w:rPr>
          <w:rFonts w:cs="Arial"/>
        </w:rPr>
        <w:t xml:space="preserve"> na sobě nezávislými a vzájemně nepropojenými subjekty</w:t>
      </w:r>
      <w:r w:rsidR="00894C2A" w:rsidRPr="00A85184">
        <w:rPr>
          <w:rFonts w:cs="Arial"/>
        </w:rPr>
        <w:t xml:space="preserve"> oprávněnými takovýto software upravovat,</w:t>
      </w:r>
      <w:r w:rsidR="000F0440" w:rsidRPr="00A85184">
        <w:rPr>
          <w:rFonts w:cs="Arial"/>
        </w:rPr>
        <w:t xml:space="preserve"> a</w:t>
      </w:r>
      <w:r w:rsidR="00894C2A" w:rsidRPr="00A85184">
        <w:rPr>
          <w:rFonts w:cs="Arial"/>
        </w:rPr>
        <w:t> </w:t>
      </w:r>
      <w:r w:rsidR="000F0440" w:rsidRPr="00A85184">
        <w:rPr>
          <w:rFonts w:cs="Arial"/>
        </w:rPr>
        <w:t xml:space="preserve">který je v době uzavření </w:t>
      </w:r>
      <w:r w:rsidR="00A0355D" w:rsidRPr="00A85184">
        <w:rPr>
          <w:rFonts w:cs="Arial"/>
        </w:rPr>
        <w:t>této S</w:t>
      </w:r>
      <w:r w:rsidR="000F0440" w:rsidRPr="00A85184">
        <w:rPr>
          <w:rFonts w:cs="Arial"/>
        </w:rPr>
        <w:t>mlouvy prokazateln</w:t>
      </w:r>
      <w:r w:rsidR="00894C2A" w:rsidRPr="00A85184">
        <w:rPr>
          <w:rFonts w:cs="Arial"/>
        </w:rPr>
        <w:t>ě</w:t>
      </w:r>
      <w:r w:rsidR="000F0440" w:rsidRPr="00A85184">
        <w:rPr>
          <w:rFonts w:cs="Arial"/>
        </w:rPr>
        <w:t xml:space="preserve"> užíván </w:t>
      </w:r>
      <w:r w:rsidR="00894C2A" w:rsidRPr="00A85184">
        <w:rPr>
          <w:rFonts w:cs="Arial"/>
        </w:rPr>
        <w:t xml:space="preserve">v produktivním prostředí </w:t>
      </w:r>
      <w:r w:rsidR="000F0440" w:rsidRPr="00A85184">
        <w:rPr>
          <w:rFonts w:cs="Arial"/>
        </w:rPr>
        <w:t>nejméně u deseti na sobě nezávislých</w:t>
      </w:r>
      <w:r w:rsidR="00AB36C8">
        <w:rPr>
          <w:rFonts w:cs="Arial"/>
        </w:rPr>
        <w:br/>
      </w:r>
      <w:r w:rsidR="000F0440" w:rsidRPr="00A85184">
        <w:rPr>
          <w:rFonts w:cs="Arial"/>
        </w:rPr>
        <w:t>a vzájemně nepropojených subjektů</w:t>
      </w:r>
      <w:r w:rsidR="00DF5EE2" w:rsidRPr="00A85184">
        <w:rPr>
          <w:rFonts w:cs="Arial"/>
        </w:rPr>
        <w:t xml:space="preserve">. </w:t>
      </w:r>
      <w:r w:rsidR="00902894" w:rsidRPr="00A85184">
        <w:rPr>
          <w:rFonts w:cs="Arial"/>
        </w:rPr>
        <w:t>Poskytovatel</w:t>
      </w:r>
      <w:r w:rsidR="000F0440" w:rsidRPr="00A85184">
        <w:rPr>
          <w:rFonts w:cs="Arial"/>
        </w:rPr>
        <w:t xml:space="preserve"> </w:t>
      </w:r>
      <w:r w:rsidR="00043E04">
        <w:rPr>
          <w:rFonts w:cs="Arial"/>
        </w:rPr>
        <w:t>s</w:t>
      </w:r>
      <w:r w:rsidR="000F0440" w:rsidRPr="00A85184">
        <w:rPr>
          <w:rFonts w:cs="Arial"/>
        </w:rPr>
        <w:t xml:space="preserve">e </w:t>
      </w:r>
      <w:r w:rsidR="000A175D">
        <w:rPr>
          <w:rFonts w:cs="Arial"/>
        </w:rPr>
        <w:t>zavazuje</w:t>
      </w:r>
      <w:r w:rsidR="000F0440" w:rsidRPr="00A85184">
        <w:rPr>
          <w:rFonts w:cs="Arial"/>
        </w:rPr>
        <w:t xml:space="preserve"> </w:t>
      </w:r>
      <w:r w:rsidR="00DF5EE2" w:rsidRPr="00A85184">
        <w:rPr>
          <w:rFonts w:cs="Arial"/>
        </w:rPr>
        <w:t xml:space="preserve">poskytnout Objednateli o této </w:t>
      </w:r>
      <w:r w:rsidR="000F0440" w:rsidRPr="00A85184">
        <w:rPr>
          <w:rFonts w:cs="Arial"/>
        </w:rPr>
        <w:t xml:space="preserve">skutečnosti </w:t>
      </w:r>
      <w:r w:rsidR="00DF5EE2" w:rsidRPr="00A85184">
        <w:rPr>
          <w:rFonts w:cs="Arial"/>
        </w:rPr>
        <w:t xml:space="preserve">písemné prohlášení a </w:t>
      </w:r>
      <w:r w:rsidR="000F0440" w:rsidRPr="00A85184">
        <w:rPr>
          <w:rFonts w:cs="Arial"/>
        </w:rPr>
        <w:t xml:space="preserve">na výzvu Objednatele </w:t>
      </w:r>
      <w:r w:rsidR="00DF5EE2" w:rsidRPr="00A85184">
        <w:rPr>
          <w:rFonts w:cs="Arial"/>
        </w:rPr>
        <w:t>tuto skutečnost prokázat</w:t>
      </w:r>
      <w:r w:rsidR="000F0440" w:rsidRPr="00A85184">
        <w:rPr>
          <w:rFonts w:cs="Arial"/>
        </w:rPr>
        <w:t>.</w:t>
      </w:r>
      <w:bookmarkEnd w:id="116"/>
      <w:r w:rsidR="00DF5EE2" w:rsidRPr="00A85184">
        <w:rPr>
          <w:rFonts w:cs="Arial"/>
        </w:rPr>
        <w:t xml:space="preserve"> V případě, že prohlášení </w:t>
      </w:r>
      <w:r w:rsidR="00902894" w:rsidRPr="00A85184">
        <w:rPr>
          <w:rFonts w:cs="Arial"/>
        </w:rPr>
        <w:t>Poskytovatel</w:t>
      </w:r>
      <w:r w:rsidR="00DF5EE2" w:rsidRPr="00A85184">
        <w:rPr>
          <w:rFonts w:cs="Arial"/>
        </w:rPr>
        <w:t xml:space="preserve">e dle tohoto odstavce nebude pravdivé nebo </w:t>
      </w:r>
      <w:r w:rsidR="00902894" w:rsidRPr="00A85184">
        <w:rPr>
          <w:rFonts w:cs="Arial"/>
        </w:rPr>
        <w:t>Poskytovatel</w:t>
      </w:r>
      <w:r w:rsidR="00DF5EE2" w:rsidRPr="00A85184">
        <w:rPr>
          <w:rFonts w:cs="Arial"/>
        </w:rPr>
        <w:t xml:space="preserve"> na výzvu objednatele neprokáže jeho pravdivost, je Objednatel oprávněn požadovat úhradu smluvní pokuty ve výši 2</w:t>
      </w:r>
      <w:r w:rsidR="009B5AB1">
        <w:rPr>
          <w:rFonts w:cs="Arial"/>
        </w:rPr>
        <w:t> </w:t>
      </w:r>
      <w:r w:rsidR="00DF5EE2" w:rsidRPr="00A85184">
        <w:rPr>
          <w:rFonts w:cs="Arial"/>
        </w:rPr>
        <w:t>000</w:t>
      </w:r>
      <w:r w:rsidR="009B5AB1">
        <w:rPr>
          <w:rFonts w:cs="Arial"/>
        </w:rPr>
        <w:t xml:space="preserve"> </w:t>
      </w:r>
      <w:r w:rsidR="00DF5EE2" w:rsidRPr="00A85184">
        <w:rPr>
          <w:rFonts w:cs="Arial"/>
        </w:rPr>
        <w:t>000,- Kč za každý jednotlivý případ a náhradu škody v plné výši.</w:t>
      </w:r>
    </w:p>
    <w:p w14:paraId="1828DE3B" w14:textId="01DAFA0B" w:rsidR="00B062B2" w:rsidRPr="00A85184" w:rsidRDefault="00B062B2" w:rsidP="00A85184">
      <w:pPr>
        <w:pStyle w:val="RLTextlnkuslovan"/>
        <w:numPr>
          <w:ilvl w:val="3"/>
          <w:numId w:val="1"/>
        </w:numPr>
        <w:spacing w:line="280" w:lineRule="atLeast"/>
        <w:rPr>
          <w:rFonts w:cs="Arial"/>
        </w:rPr>
      </w:pPr>
      <w:bookmarkStart w:id="117" w:name="_Ref367579663"/>
      <w:r w:rsidRPr="00A85184">
        <w:rPr>
          <w:rFonts w:cs="Arial"/>
        </w:rPr>
        <w:t>Jedná se</w:t>
      </w:r>
      <w:r w:rsidR="000F0440" w:rsidRPr="00A85184">
        <w:rPr>
          <w:rFonts w:cs="Arial"/>
        </w:rPr>
        <w:t xml:space="preserve"> </w:t>
      </w:r>
      <w:r w:rsidR="00D23799" w:rsidRPr="00A85184">
        <w:rPr>
          <w:rFonts w:cs="Arial"/>
        </w:rPr>
        <w:t xml:space="preserve">o </w:t>
      </w:r>
      <w:r w:rsidR="000F0440" w:rsidRPr="00A85184">
        <w:rPr>
          <w:rFonts w:cs="Arial"/>
        </w:rPr>
        <w:t>open source software</w:t>
      </w:r>
      <w:r w:rsidRPr="00A85184">
        <w:rPr>
          <w:rFonts w:cs="Arial"/>
        </w:rPr>
        <w:t xml:space="preserve">, </w:t>
      </w:r>
      <w:r w:rsidR="00AB2678" w:rsidRPr="00A85184">
        <w:rPr>
          <w:rFonts w:cs="Arial"/>
        </w:rPr>
        <w:t xml:space="preserve">který je veřejnosti poskytován zdarma, včetně </w:t>
      </w:r>
      <w:r w:rsidR="009D759D" w:rsidRPr="00A85184">
        <w:rPr>
          <w:rFonts w:cs="Arial"/>
        </w:rPr>
        <w:t xml:space="preserve">detailně komentovaných </w:t>
      </w:r>
      <w:r w:rsidR="00AB2678" w:rsidRPr="00A85184">
        <w:rPr>
          <w:rFonts w:cs="Arial"/>
        </w:rPr>
        <w:t>zdrojových k</w:t>
      </w:r>
      <w:r w:rsidR="009D759D" w:rsidRPr="00A85184">
        <w:rPr>
          <w:rFonts w:cs="Arial"/>
        </w:rPr>
        <w:t xml:space="preserve">ódů, úplné uživatelské, </w:t>
      </w:r>
      <w:r w:rsidR="009D759D" w:rsidRPr="00A85184">
        <w:rPr>
          <w:rFonts w:cs="Arial"/>
        </w:rPr>
        <w:lastRenderedPageBreak/>
        <w:t xml:space="preserve">provozní a administrátorské dokumentace </w:t>
      </w:r>
      <w:r w:rsidR="00AB2678" w:rsidRPr="00A85184">
        <w:rPr>
          <w:rFonts w:cs="Arial"/>
        </w:rPr>
        <w:t>a práva software měnit.</w:t>
      </w:r>
      <w:r w:rsidR="00DF5EE2" w:rsidRPr="00A85184">
        <w:rPr>
          <w:rFonts w:cs="Arial"/>
        </w:rPr>
        <w:t xml:space="preserve"> </w:t>
      </w:r>
      <w:r w:rsidR="00902894" w:rsidRPr="00A85184">
        <w:rPr>
          <w:rFonts w:cs="Arial"/>
        </w:rPr>
        <w:t>Poskytovatel</w:t>
      </w:r>
      <w:r w:rsidR="00DF5EE2" w:rsidRPr="00A85184">
        <w:rPr>
          <w:rFonts w:cs="Arial"/>
        </w:rPr>
        <w:t xml:space="preserve"> </w:t>
      </w:r>
      <w:r w:rsidR="00043E04">
        <w:rPr>
          <w:rFonts w:cs="Arial"/>
        </w:rPr>
        <w:t>s</w:t>
      </w:r>
      <w:r w:rsidR="00DF5EE2" w:rsidRPr="00A85184">
        <w:rPr>
          <w:rFonts w:cs="Arial"/>
        </w:rPr>
        <w:t xml:space="preserve">e </w:t>
      </w:r>
      <w:r w:rsidR="000A175D">
        <w:rPr>
          <w:rFonts w:cs="Arial"/>
        </w:rPr>
        <w:t>zavazuje</w:t>
      </w:r>
      <w:r w:rsidR="00DF5EE2" w:rsidRPr="00A85184">
        <w:rPr>
          <w:rFonts w:cs="Arial"/>
        </w:rPr>
        <w:t xml:space="preserve"> poskytnout Objednateli o této skutečnosti písemné prohlášení a na výzvu Objednatele tuto skutečnost prokázat. V případě, že prohlášení </w:t>
      </w:r>
      <w:r w:rsidR="00902894" w:rsidRPr="00A85184">
        <w:rPr>
          <w:rFonts w:cs="Arial"/>
        </w:rPr>
        <w:t>Poskytovatel</w:t>
      </w:r>
      <w:r w:rsidR="00DF5EE2" w:rsidRPr="00A85184">
        <w:rPr>
          <w:rFonts w:cs="Arial"/>
        </w:rPr>
        <w:t xml:space="preserve">e dle tohoto odstavce nebude pravdivé nebo </w:t>
      </w:r>
      <w:r w:rsidR="00902894" w:rsidRPr="00A85184">
        <w:rPr>
          <w:rFonts w:cs="Arial"/>
        </w:rPr>
        <w:t>Poskytovatel</w:t>
      </w:r>
      <w:r w:rsidR="00DF5EE2" w:rsidRPr="00A85184">
        <w:rPr>
          <w:rFonts w:cs="Arial"/>
        </w:rPr>
        <w:t xml:space="preserve"> na výzvu objednatele neprokáže jeho pravdivost, je Objednatel oprávněn požadovat úhradu smluvní pokuty ve výši 2</w:t>
      </w:r>
      <w:r w:rsidR="00477BB5">
        <w:rPr>
          <w:rFonts w:cs="Arial"/>
        </w:rPr>
        <w:t> </w:t>
      </w:r>
      <w:r w:rsidR="00DF5EE2" w:rsidRPr="00A85184">
        <w:rPr>
          <w:rFonts w:cs="Arial"/>
        </w:rPr>
        <w:t>000</w:t>
      </w:r>
      <w:r w:rsidR="00477BB5">
        <w:rPr>
          <w:rFonts w:cs="Arial"/>
        </w:rPr>
        <w:t xml:space="preserve"> </w:t>
      </w:r>
      <w:r w:rsidR="00DF5EE2" w:rsidRPr="00A85184">
        <w:rPr>
          <w:rFonts w:cs="Arial"/>
        </w:rPr>
        <w:t>000,- Kč za každý jednotlivý případ a náhradu škody v plné výši.</w:t>
      </w:r>
    </w:p>
    <w:p w14:paraId="72E24E94" w14:textId="0AD656F9" w:rsidR="000F0440" w:rsidRPr="00A85184" w:rsidRDefault="00AB2678" w:rsidP="00A85184">
      <w:pPr>
        <w:pStyle w:val="RLTextlnkuslovan"/>
        <w:numPr>
          <w:ilvl w:val="3"/>
          <w:numId w:val="1"/>
        </w:numPr>
        <w:spacing w:line="280" w:lineRule="atLeast"/>
        <w:rPr>
          <w:rFonts w:cs="Arial"/>
        </w:rPr>
      </w:pPr>
      <w:r w:rsidRPr="00A85184">
        <w:rPr>
          <w:rFonts w:cs="Arial"/>
        </w:rPr>
        <w:t>Jedná se o</w:t>
      </w:r>
      <w:r w:rsidR="000F0440" w:rsidRPr="00A85184">
        <w:rPr>
          <w:rFonts w:cs="Arial"/>
        </w:rPr>
        <w:t xml:space="preserve"> software, u kterého </w:t>
      </w:r>
      <w:r w:rsidR="00902894" w:rsidRPr="00A85184">
        <w:rPr>
          <w:rFonts w:cs="Arial"/>
        </w:rPr>
        <w:t>Poskytovatel</w:t>
      </w:r>
      <w:r w:rsidR="000F0440" w:rsidRPr="00A85184">
        <w:rPr>
          <w:rFonts w:cs="Arial"/>
        </w:rPr>
        <w:t xml:space="preserve"> poskytne s ohledem na jeho (i)</w:t>
      </w:r>
      <w:r w:rsidR="00DF5EE2" w:rsidRPr="00A85184">
        <w:rPr>
          <w:rFonts w:cs="Arial"/>
        </w:rPr>
        <w:t> </w:t>
      </w:r>
      <w:r w:rsidR="000F0440" w:rsidRPr="00A85184">
        <w:rPr>
          <w:rFonts w:cs="Arial"/>
        </w:rPr>
        <w:t>marginální význam, (</w:t>
      </w:r>
      <w:proofErr w:type="spellStart"/>
      <w:r w:rsidR="000F0440" w:rsidRPr="00A85184">
        <w:rPr>
          <w:rFonts w:cs="Arial"/>
        </w:rPr>
        <w:t>ii</w:t>
      </w:r>
      <w:proofErr w:type="spellEnd"/>
      <w:r w:rsidR="000F0440" w:rsidRPr="00A85184">
        <w:rPr>
          <w:rFonts w:cs="Arial"/>
        </w:rPr>
        <w:t>) nekomplikovanou propojitelnost či (</w:t>
      </w:r>
      <w:proofErr w:type="spellStart"/>
      <w:r w:rsidR="000F0440" w:rsidRPr="00A85184">
        <w:rPr>
          <w:rFonts w:cs="Arial"/>
        </w:rPr>
        <w:t>iii</w:t>
      </w:r>
      <w:proofErr w:type="spellEnd"/>
      <w:r w:rsidR="000F0440" w:rsidRPr="00A85184">
        <w:rPr>
          <w:rFonts w:cs="Arial"/>
        </w:rPr>
        <w:t>)</w:t>
      </w:r>
      <w:r w:rsidR="00DF5EE2" w:rsidRPr="00A85184">
        <w:rPr>
          <w:rFonts w:cs="Arial"/>
        </w:rPr>
        <w:t> </w:t>
      </w:r>
      <w:r w:rsidR="009641DB" w:rsidRPr="00A85184">
        <w:rPr>
          <w:rFonts w:cs="Arial"/>
        </w:rPr>
        <w:t xml:space="preserve">oddělitelnost a </w:t>
      </w:r>
      <w:r w:rsidR="000F0440" w:rsidRPr="00A85184">
        <w:rPr>
          <w:rFonts w:cs="Arial"/>
        </w:rPr>
        <w:t>nahraditelnost v </w:t>
      </w:r>
      <w:r w:rsidR="00B00EAD" w:rsidRPr="00A85184">
        <w:rPr>
          <w:rFonts w:cs="Arial"/>
        </w:rPr>
        <w:t xml:space="preserve">předmětu Plnění </w:t>
      </w:r>
      <w:r w:rsidR="009641DB" w:rsidRPr="00A85184">
        <w:rPr>
          <w:rFonts w:cs="Arial"/>
        </w:rPr>
        <w:t xml:space="preserve">bez nutnosti vynakládání výraznějších prostředků, </w:t>
      </w:r>
      <w:r w:rsidR="000F0440" w:rsidRPr="00A85184">
        <w:rPr>
          <w:rFonts w:cs="Arial"/>
        </w:rPr>
        <w:t xml:space="preserve">písemnou garanci, že další rozvoj </w:t>
      </w:r>
      <w:r w:rsidR="00B00EAD" w:rsidRPr="00A85184">
        <w:rPr>
          <w:rFonts w:cs="Arial"/>
        </w:rPr>
        <w:t xml:space="preserve">předmětu Plnění </w:t>
      </w:r>
      <w:r w:rsidR="000F0440" w:rsidRPr="00A85184">
        <w:rPr>
          <w:rFonts w:cs="Arial"/>
        </w:rPr>
        <w:t xml:space="preserve">jinou osobou než </w:t>
      </w:r>
      <w:r w:rsidR="00902894" w:rsidRPr="00A85184">
        <w:rPr>
          <w:rFonts w:cs="Arial"/>
        </w:rPr>
        <w:t>Poskytovatel</w:t>
      </w:r>
      <w:r w:rsidR="000F0440" w:rsidRPr="00A85184">
        <w:rPr>
          <w:rFonts w:cs="Arial"/>
        </w:rPr>
        <w:t>e</w:t>
      </w:r>
      <w:r w:rsidR="00894C2A" w:rsidRPr="00A85184">
        <w:rPr>
          <w:rFonts w:cs="Arial"/>
        </w:rPr>
        <w:t>m</w:t>
      </w:r>
      <w:r w:rsidR="000F0440" w:rsidRPr="00A85184">
        <w:rPr>
          <w:rFonts w:cs="Arial"/>
        </w:rPr>
        <w:t xml:space="preserve"> je možné provádět bez toho, aby tím </w:t>
      </w:r>
      <w:r w:rsidR="00470471" w:rsidRPr="00A85184">
        <w:rPr>
          <w:rFonts w:cs="Arial"/>
        </w:rPr>
        <w:t xml:space="preserve">byla </w:t>
      </w:r>
      <w:r w:rsidR="000F0440" w:rsidRPr="00A85184">
        <w:rPr>
          <w:rFonts w:cs="Arial"/>
        </w:rPr>
        <w:t>dotčen</w:t>
      </w:r>
      <w:r w:rsidR="00D23799" w:rsidRPr="00A85184">
        <w:rPr>
          <w:rFonts w:cs="Arial"/>
        </w:rPr>
        <w:t>a</w:t>
      </w:r>
      <w:r w:rsidR="000F0440" w:rsidRPr="00A85184">
        <w:rPr>
          <w:rFonts w:cs="Arial"/>
        </w:rPr>
        <w:t xml:space="preserve"> práva autorů takovéhoto softwar</w:t>
      </w:r>
      <w:r w:rsidR="00E93DA3" w:rsidRPr="00A85184">
        <w:rPr>
          <w:rFonts w:cs="Arial"/>
        </w:rPr>
        <w:t>u</w:t>
      </w:r>
      <w:r w:rsidR="009641DB" w:rsidRPr="00A85184">
        <w:rPr>
          <w:rFonts w:cs="Arial"/>
        </w:rPr>
        <w:t xml:space="preserve">, </w:t>
      </w:r>
      <w:r w:rsidR="00894C2A" w:rsidRPr="00A85184">
        <w:rPr>
          <w:rFonts w:cs="Arial"/>
        </w:rPr>
        <w:t xml:space="preserve">neboť nebude </w:t>
      </w:r>
      <w:r w:rsidR="009641DB" w:rsidRPr="00A85184">
        <w:rPr>
          <w:rFonts w:cs="Arial"/>
        </w:rPr>
        <w:t>nutné zasahovat do zdrojových kódů takovéhoto softwar</w:t>
      </w:r>
      <w:r w:rsidR="00E93DA3" w:rsidRPr="00A85184">
        <w:rPr>
          <w:rFonts w:cs="Arial"/>
        </w:rPr>
        <w:t>u</w:t>
      </w:r>
      <w:r w:rsidR="009641DB" w:rsidRPr="00A85184">
        <w:rPr>
          <w:rFonts w:cs="Arial"/>
        </w:rPr>
        <w:t xml:space="preserve"> </w:t>
      </w:r>
      <w:r w:rsidR="00894C2A" w:rsidRPr="00A85184">
        <w:rPr>
          <w:rFonts w:cs="Arial"/>
        </w:rPr>
        <w:t xml:space="preserve">anebo proto, že případné </w:t>
      </w:r>
      <w:r w:rsidR="009641DB" w:rsidRPr="00A85184">
        <w:rPr>
          <w:rFonts w:cs="Arial"/>
        </w:rPr>
        <w:t>nahrazení takovéhoto softwar</w:t>
      </w:r>
      <w:r w:rsidR="00E93DA3" w:rsidRPr="00A85184">
        <w:rPr>
          <w:rFonts w:cs="Arial"/>
        </w:rPr>
        <w:t>u</w:t>
      </w:r>
      <w:r w:rsidR="009641DB" w:rsidRPr="00A85184">
        <w:rPr>
          <w:rFonts w:cs="Arial"/>
        </w:rPr>
        <w:t xml:space="preserve"> </w:t>
      </w:r>
      <w:r w:rsidR="00894C2A" w:rsidRPr="00A85184">
        <w:rPr>
          <w:rFonts w:cs="Arial"/>
        </w:rPr>
        <w:t xml:space="preserve">nebude </w:t>
      </w:r>
      <w:r w:rsidR="009641DB" w:rsidRPr="00A85184">
        <w:rPr>
          <w:rFonts w:cs="Arial"/>
        </w:rPr>
        <w:t>představov</w:t>
      </w:r>
      <w:r w:rsidR="00894C2A" w:rsidRPr="00A85184">
        <w:rPr>
          <w:rFonts w:cs="Arial"/>
        </w:rPr>
        <w:t>at</w:t>
      </w:r>
      <w:r w:rsidR="009641DB" w:rsidRPr="00A85184">
        <w:rPr>
          <w:rFonts w:cs="Arial"/>
        </w:rPr>
        <w:t xml:space="preserve"> výraznější komplikaci a náklad na straně Objednatele.</w:t>
      </w:r>
      <w:bookmarkEnd w:id="117"/>
      <w:r w:rsidR="009D759D" w:rsidRPr="00A85184">
        <w:rPr>
          <w:rFonts w:cs="Arial"/>
        </w:rPr>
        <w:t xml:space="preserve"> V případě, že garance </w:t>
      </w:r>
      <w:r w:rsidR="00902894" w:rsidRPr="00A85184">
        <w:rPr>
          <w:rFonts w:cs="Arial"/>
        </w:rPr>
        <w:t>Poskytovatel</w:t>
      </w:r>
      <w:r w:rsidR="009D759D" w:rsidRPr="00A85184">
        <w:rPr>
          <w:rFonts w:cs="Arial"/>
        </w:rPr>
        <w:t>e dle tohoto odstavce nebude pravdivá, je Objednatel oprávněn požadovat úhradu smluvní pokuty ve výši 2</w:t>
      </w:r>
      <w:r w:rsidR="008C39A1">
        <w:rPr>
          <w:rFonts w:cs="Arial"/>
        </w:rPr>
        <w:t> </w:t>
      </w:r>
      <w:r w:rsidR="009D759D" w:rsidRPr="00A85184">
        <w:rPr>
          <w:rFonts w:cs="Arial"/>
        </w:rPr>
        <w:t>000</w:t>
      </w:r>
      <w:r w:rsidR="008C39A1">
        <w:rPr>
          <w:rFonts w:cs="Arial"/>
        </w:rPr>
        <w:t xml:space="preserve"> </w:t>
      </w:r>
      <w:r w:rsidR="009D759D" w:rsidRPr="00A85184">
        <w:rPr>
          <w:rFonts w:cs="Arial"/>
        </w:rPr>
        <w:t>000,- Kč za každý jednotlivý případ a náhradu škody v plné výši.</w:t>
      </w:r>
    </w:p>
    <w:p w14:paraId="6EED791A" w14:textId="4E22162E" w:rsidR="003E2108" w:rsidRPr="00A85184" w:rsidRDefault="00902894" w:rsidP="00A85184">
      <w:pPr>
        <w:pStyle w:val="RLTextlnkuslovan"/>
        <w:numPr>
          <w:ilvl w:val="3"/>
          <w:numId w:val="1"/>
        </w:numPr>
        <w:spacing w:line="280" w:lineRule="atLeast"/>
        <w:rPr>
          <w:rFonts w:cs="Arial"/>
        </w:rPr>
      </w:pPr>
      <w:r w:rsidRPr="00A85184">
        <w:rPr>
          <w:rFonts w:cs="Arial"/>
        </w:rPr>
        <w:t>Poskytovatel</w:t>
      </w:r>
      <w:r w:rsidR="003E2108" w:rsidRPr="00A85184">
        <w:rPr>
          <w:rFonts w:cs="Arial"/>
        </w:rPr>
        <w:t xml:space="preserve"> </w:t>
      </w:r>
      <w:r w:rsidR="00E200A2" w:rsidRPr="00A85184">
        <w:rPr>
          <w:rFonts w:cs="Arial"/>
        </w:rPr>
        <w:t>O</w:t>
      </w:r>
      <w:r w:rsidR="003E2108" w:rsidRPr="00A85184">
        <w:rPr>
          <w:rFonts w:cs="Arial"/>
        </w:rPr>
        <w:t>bjednateli k softwar</w:t>
      </w:r>
      <w:r w:rsidR="00BF5972" w:rsidRPr="00A85184">
        <w:rPr>
          <w:rFonts w:cs="Arial"/>
        </w:rPr>
        <w:t>e</w:t>
      </w:r>
      <w:r w:rsidR="003E2108" w:rsidRPr="00A85184">
        <w:rPr>
          <w:rFonts w:cs="Arial"/>
        </w:rPr>
        <w:t xml:space="preserve"> poskytne nebo zprostředkuje poskytnutí </w:t>
      </w:r>
      <w:r w:rsidR="001F21A9" w:rsidRPr="00A85184">
        <w:rPr>
          <w:rFonts w:cs="Arial"/>
        </w:rPr>
        <w:t xml:space="preserve">úplných komentovaných </w:t>
      </w:r>
      <w:r w:rsidR="003E2108" w:rsidRPr="00A85184">
        <w:rPr>
          <w:rFonts w:cs="Arial"/>
        </w:rPr>
        <w:t xml:space="preserve">zdrojových kódů </w:t>
      </w:r>
      <w:r w:rsidR="002C3A76" w:rsidRPr="00A85184">
        <w:rPr>
          <w:rFonts w:cs="Arial"/>
        </w:rPr>
        <w:t>softwar</w:t>
      </w:r>
      <w:r w:rsidR="00E200A2" w:rsidRPr="00A85184">
        <w:rPr>
          <w:rFonts w:cs="Arial"/>
        </w:rPr>
        <w:t>e</w:t>
      </w:r>
      <w:r w:rsidR="002C3A76" w:rsidRPr="00A85184">
        <w:rPr>
          <w:rFonts w:cs="Arial"/>
        </w:rPr>
        <w:t xml:space="preserve"> </w:t>
      </w:r>
      <w:r w:rsidR="003E2108" w:rsidRPr="00A85184">
        <w:rPr>
          <w:rFonts w:cs="Arial"/>
        </w:rPr>
        <w:t>a</w:t>
      </w:r>
      <w:r w:rsidR="00A0355D" w:rsidRPr="00A85184">
        <w:rPr>
          <w:rFonts w:cs="Arial"/>
        </w:rPr>
        <w:t> </w:t>
      </w:r>
      <w:r w:rsidR="003E2108" w:rsidRPr="00A85184">
        <w:rPr>
          <w:rFonts w:cs="Arial"/>
        </w:rPr>
        <w:t>bezpodmínečného práva software měnit.</w:t>
      </w:r>
      <w:r w:rsidR="002E1F14" w:rsidRPr="00A85184">
        <w:rPr>
          <w:rFonts w:cs="Arial"/>
        </w:rPr>
        <w:t xml:space="preserve"> Poskytování zdrojových kódů se řídí </w:t>
      </w:r>
      <w:r w:rsidR="002E1F14" w:rsidRPr="0055558B">
        <w:rPr>
          <w:rFonts w:cs="Arial"/>
        </w:rPr>
        <w:t xml:space="preserve">čl. </w:t>
      </w:r>
      <w:r w:rsidR="000C34A8">
        <w:rPr>
          <w:rFonts w:cs="Arial"/>
        </w:rPr>
        <w:t>1</w:t>
      </w:r>
      <w:r w:rsidR="00E60536">
        <w:rPr>
          <w:rFonts w:cs="Arial"/>
        </w:rPr>
        <w:t>4</w:t>
      </w:r>
      <w:r w:rsidR="00034412" w:rsidRPr="0055558B">
        <w:rPr>
          <w:rFonts w:cs="Arial"/>
        </w:rPr>
        <w:t>.</w:t>
      </w:r>
      <w:r w:rsidR="00896C74" w:rsidRPr="0055558B">
        <w:rPr>
          <w:rFonts w:cs="Arial"/>
        </w:rPr>
        <w:t xml:space="preserve"> této Smlouvy</w:t>
      </w:r>
      <w:r w:rsidR="002E1F14" w:rsidRPr="00A85184">
        <w:rPr>
          <w:rFonts w:cs="Arial"/>
        </w:rPr>
        <w:t>.</w:t>
      </w:r>
    </w:p>
    <w:p w14:paraId="274BC5AB" w14:textId="77777777" w:rsidR="003E2108" w:rsidRPr="00A85184" w:rsidRDefault="003E2108" w:rsidP="00A85184">
      <w:pPr>
        <w:pStyle w:val="RLTextlnkuslovan"/>
        <w:numPr>
          <w:ilvl w:val="3"/>
          <w:numId w:val="1"/>
        </w:numPr>
        <w:spacing w:line="280" w:lineRule="atLeast"/>
        <w:rPr>
          <w:rFonts w:cs="Arial"/>
        </w:rPr>
      </w:pPr>
      <w:r w:rsidRPr="00A85184">
        <w:rPr>
          <w:rFonts w:cs="Arial"/>
        </w:rPr>
        <w:t>Jedná se o software, jehož API</w:t>
      </w:r>
      <w:r w:rsidR="009C03F6" w:rsidRPr="00A85184">
        <w:rPr>
          <w:rFonts w:cs="Arial"/>
        </w:rPr>
        <w:t xml:space="preserve"> (</w:t>
      </w:r>
      <w:proofErr w:type="spellStart"/>
      <w:r w:rsidR="009C03F6" w:rsidRPr="00A85184">
        <w:rPr>
          <w:rFonts w:cs="Arial"/>
          <w:i/>
        </w:rPr>
        <w:t>Application</w:t>
      </w:r>
      <w:proofErr w:type="spellEnd"/>
      <w:r w:rsidR="009C03F6" w:rsidRPr="00A85184">
        <w:rPr>
          <w:rFonts w:cs="Arial"/>
          <w:i/>
        </w:rPr>
        <w:t xml:space="preserve"> </w:t>
      </w:r>
      <w:proofErr w:type="spellStart"/>
      <w:r w:rsidR="009C03F6" w:rsidRPr="00A85184">
        <w:rPr>
          <w:rFonts w:cs="Arial"/>
          <w:i/>
        </w:rPr>
        <w:t>Programming</w:t>
      </w:r>
      <w:proofErr w:type="spellEnd"/>
      <w:r w:rsidR="009C03F6" w:rsidRPr="00A85184">
        <w:rPr>
          <w:rFonts w:cs="Arial"/>
          <w:i/>
        </w:rPr>
        <w:t xml:space="preserve"> Interface</w:t>
      </w:r>
      <w:r w:rsidRPr="00A85184">
        <w:rPr>
          <w:rFonts w:cs="Arial"/>
        </w:rPr>
        <w:t>) pokrývá všechny moduly</w:t>
      </w:r>
      <w:r w:rsidR="001F21A9" w:rsidRPr="00A85184">
        <w:rPr>
          <w:rFonts w:cs="Arial"/>
        </w:rPr>
        <w:t xml:space="preserve"> a funkcionality softwar</w:t>
      </w:r>
      <w:r w:rsidR="00BF5972" w:rsidRPr="00A85184">
        <w:rPr>
          <w:rFonts w:cs="Arial"/>
        </w:rPr>
        <w:t>e</w:t>
      </w:r>
      <w:r w:rsidR="001F21A9" w:rsidRPr="00A85184">
        <w:rPr>
          <w:rFonts w:cs="Arial"/>
        </w:rPr>
        <w:t>, je dobře dokumentované, umožňuje zapouzdření softwar</w:t>
      </w:r>
      <w:r w:rsidR="00BF5972" w:rsidRPr="00A85184">
        <w:rPr>
          <w:rFonts w:cs="Arial"/>
        </w:rPr>
        <w:t>e</w:t>
      </w:r>
      <w:r w:rsidR="001F21A9" w:rsidRPr="00A85184">
        <w:rPr>
          <w:rFonts w:cs="Arial"/>
        </w:rPr>
        <w:t xml:space="preserve"> a jeho adaptaci v rámci měnících se podmínek IT prostředí Objednatele</w:t>
      </w:r>
      <w:r w:rsidR="002C3A76" w:rsidRPr="00A85184">
        <w:rPr>
          <w:rFonts w:cs="Arial"/>
        </w:rPr>
        <w:t xml:space="preserve"> bez nutnosti zá</w:t>
      </w:r>
      <w:r w:rsidR="00E93DA3" w:rsidRPr="00A85184">
        <w:rPr>
          <w:rFonts w:cs="Arial"/>
        </w:rPr>
        <w:t>sahu do zdrojových kódů softwaru</w:t>
      </w:r>
      <w:r w:rsidR="001F21A9" w:rsidRPr="00A85184">
        <w:rPr>
          <w:rFonts w:cs="Arial"/>
        </w:rPr>
        <w:t xml:space="preserve">, a </w:t>
      </w:r>
      <w:r w:rsidR="00902894" w:rsidRPr="00A85184">
        <w:rPr>
          <w:rFonts w:cs="Arial"/>
        </w:rPr>
        <w:t>Poskytovatel</w:t>
      </w:r>
      <w:r w:rsidR="001F21A9" w:rsidRPr="00A85184">
        <w:rPr>
          <w:rFonts w:cs="Arial"/>
        </w:rPr>
        <w:t xml:space="preserve"> poskytne </w:t>
      </w:r>
      <w:r w:rsidR="0043618A" w:rsidRPr="00A85184">
        <w:rPr>
          <w:rFonts w:cs="Arial"/>
        </w:rPr>
        <w:t>O</w:t>
      </w:r>
      <w:r w:rsidR="001F21A9" w:rsidRPr="00A85184">
        <w:rPr>
          <w:rFonts w:cs="Arial"/>
        </w:rPr>
        <w:t xml:space="preserve">bjednateli právo užít toto </w:t>
      </w:r>
      <w:r w:rsidR="00B40321" w:rsidRPr="00A85184">
        <w:rPr>
          <w:rFonts w:cs="Arial"/>
        </w:rPr>
        <w:t xml:space="preserve">rozhraní pro programování aplikací </w:t>
      </w:r>
      <w:r w:rsidR="001F21A9" w:rsidRPr="00A85184">
        <w:rPr>
          <w:rFonts w:cs="Arial"/>
        </w:rPr>
        <w:t>ve stejném rozsahu jako software.</w:t>
      </w:r>
    </w:p>
    <w:p w14:paraId="20EB0844" w14:textId="4812A7C5" w:rsidR="001F21A9" w:rsidRPr="00A85184" w:rsidRDefault="00902894" w:rsidP="00A85184">
      <w:pPr>
        <w:pStyle w:val="RLTextlnkuslovan"/>
        <w:numPr>
          <w:ilvl w:val="3"/>
          <w:numId w:val="1"/>
        </w:numPr>
        <w:spacing w:line="280" w:lineRule="atLeast"/>
        <w:rPr>
          <w:rFonts w:cs="Arial"/>
        </w:rPr>
      </w:pPr>
      <w:r w:rsidRPr="00A85184">
        <w:rPr>
          <w:rFonts w:cs="Arial"/>
        </w:rPr>
        <w:t>Poskytovatel</w:t>
      </w:r>
      <w:r w:rsidR="001F21A9" w:rsidRPr="00A85184">
        <w:rPr>
          <w:rFonts w:cs="Arial"/>
        </w:rPr>
        <w:t xml:space="preserve"> se zaváže Objednateli po ukončení implementace na písemnou výzvu Objednatele nejpozději do 30 </w:t>
      </w:r>
      <w:r w:rsidR="009D65D7">
        <w:rPr>
          <w:rFonts w:cs="Arial"/>
        </w:rPr>
        <w:t xml:space="preserve">kalendářních </w:t>
      </w:r>
      <w:r w:rsidR="001F21A9" w:rsidRPr="00A85184">
        <w:rPr>
          <w:rFonts w:cs="Arial"/>
        </w:rPr>
        <w:t xml:space="preserve">dnů poskytnout </w:t>
      </w:r>
      <w:r w:rsidR="002C3A76" w:rsidRPr="00A85184">
        <w:rPr>
          <w:rFonts w:cs="Arial"/>
        </w:rPr>
        <w:t>(i) úplné komentované zdrojové kódy softwar</w:t>
      </w:r>
      <w:r w:rsidR="001B5EC1" w:rsidRPr="00A85184">
        <w:rPr>
          <w:rFonts w:cs="Arial"/>
        </w:rPr>
        <w:t>u</w:t>
      </w:r>
      <w:r w:rsidR="009D65D7">
        <w:rPr>
          <w:rFonts w:cs="Arial"/>
        </w:rPr>
        <w:br/>
      </w:r>
      <w:r w:rsidR="002C3A76" w:rsidRPr="00A85184">
        <w:rPr>
          <w:rFonts w:cs="Arial"/>
        </w:rPr>
        <w:t>a bezpodmínečné právo software měnit nebo (</w:t>
      </w:r>
      <w:proofErr w:type="spellStart"/>
      <w:r w:rsidR="002C3A76" w:rsidRPr="00A85184">
        <w:rPr>
          <w:rFonts w:cs="Arial"/>
        </w:rPr>
        <w:t>ii</w:t>
      </w:r>
      <w:proofErr w:type="spellEnd"/>
      <w:r w:rsidR="002C3A76" w:rsidRPr="00A85184">
        <w:rPr>
          <w:rFonts w:cs="Arial"/>
        </w:rPr>
        <w:t>) API</w:t>
      </w:r>
      <w:r w:rsidR="009C03F6" w:rsidRPr="00A85184">
        <w:rPr>
          <w:rFonts w:cs="Arial"/>
        </w:rPr>
        <w:t xml:space="preserve"> (</w:t>
      </w:r>
      <w:proofErr w:type="spellStart"/>
      <w:r w:rsidR="009C03F6" w:rsidRPr="00A85184">
        <w:rPr>
          <w:rFonts w:cs="Arial"/>
          <w:i/>
        </w:rPr>
        <w:t>Application</w:t>
      </w:r>
      <w:proofErr w:type="spellEnd"/>
      <w:r w:rsidR="009C03F6" w:rsidRPr="00A85184">
        <w:rPr>
          <w:rFonts w:cs="Arial"/>
          <w:i/>
        </w:rPr>
        <w:t xml:space="preserve"> </w:t>
      </w:r>
      <w:proofErr w:type="spellStart"/>
      <w:r w:rsidR="009C03F6" w:rsidRPr="00A85184">
        <w:rPr>
          <w:rFonts w:cs="Arial"/>
          <w:i/>
        </w:rPr>
        <w:t>Programming</w:t>
      </w:r>
      <w:proofErr w:type="spellEnd"/>
      <w:r w:rsidR="009C03F6" w:rsidRPr="00A85184">
        <w:rPr>
          <w:rFonts w:cs="Arial"/>
          <w:i/>
        </w:rPr>
        <w:t xml:space="preserve"> Interface</w:t>
      </w:r>
      <w:r w:rsidR="002C3A76" w:rsidRPr="00A85184">
        <w:rPr>
          <w:rFonts w:cs="Arial"/>
        </w:rPr>
        <w:t>), které pokrývá všechny</w:t>
      </w:r>
      <w:r w:rsidR="001B5EC1" w:rsidRPr="00A85184">
        <w:rPr>
          <w:rFonts w:cs="Arial"/>
        </w:rPr>
        <w:t xml:space="preserve"> moduly a funkcionality softwaru</w:t>
      </w:r>
      <w:r w:rsidR="002C3A76" w:rsidRPr="00A85184">
        <w:rPr>
          <w:rFonts w:cs="Arial"/>
        </w:rPr>
        <w:t>, je dobře dokumentované, umožňuje zapouzdření softwar</w:t>
      </w:r>
      <w:r w:rsidR="001B5EC1" w:rsidRPr="00A85184">
        <w:rPr>
          <w:rFonts w:cs="Arial"/>
        </w:rPr>
        <w:t>u</w:t>
      </w:r>
      <w:r w:rsidR="002C3A76" w:rsidRPr="00A85184">
        <w:rPr>
          <w:rFonts w:cs="Arial"/>
        </w:rPr>
        <w:t xml:space="preserve"> a jeho adaptaci v rámci měnících se podmínek IT prostředí Objednatele bez nutnosti zásahu do zdrojových kódů softwar</w:t>
      </w:r>
      <w:r w:rsidR="001B5EC1" w:rsidRPr="00A85184">
        <w:rPr>
          <w:rFonts w:cs="Arial"/>
        </w:rPr>
        <w:t>u</w:t>
      </w:r>
      <w:r w:rsidR="002C3A76" w:rsidRPr="00A85184">
        <w:rPr>
          <w:rFonts w:cs="Arial"/>
        </w:rPr>
        <w:t xml:space="preserve">, a právo užít toto </w:t>
      </w:r>
      <w:r w:rsidR="00B40321" w:rsidRPr="00A85184">
        <w:rPr>
          <w:rFonts w:cs="Arial"/>
        </w:rPr>
        <w:t xml:space="preserve">rozhraní pro programování aplikací </w:t>
      </w:r>
      <w:r w:rsidR="002C3A76" w:rsidRPr="00A85184">
        <w:rPr>
          <w:rFonts w:cs="Arial"/>
        </w:rPr>
        <w:t>ve stejném rozsahu jako software.</w:t>
      </w:r>
      <w:r w:rsidR="00FD7818" w:rsidRPr="00A85184">
        <w:rPr>
          <w:rFonts w:cs="Arial"/>
        </w:rPr>
        <w:t xml:space="preserve"> V případě že </w:t>
      </w:r>
      <w:r w:rsidRPr="00A85184">
        <w:rPr>
          <w:rFonts w:cs="Arial"/>
        </w:rPr>
        <w:t>Poskytovatel</w:t>
      </w:r>
      <w:r w:rsidR="00FD7818" w:rsidRPr="00A85184">
        <w:rPr>
          <w:rFonts w:cs="Arial"/>
        </w:rPr>
        <w:t xml:space="preserve"> poruší závazek dle tohoto odstavce, je Objednatel oprávněn požadovat úhradu smluvní pokuty ve výši 2</w:t>
      </w:r>
      <w:r w:rsidR="00630D4C">
        <w:rPr>
          <w:rFonts w:cs="Arial"/>
        </w:rPr>
        <w:t> </w:t>
      </w:r>
      <w:r w:rsidR="00FD7818" w:rsidRPr="00A85184">
        <w:rPr>
          <w:rFonts w:cs="Arial"/>
        </w:rPr>
        <w:t>000</w:t>
      </w:r>
      <w:r w:rsidR="00630D4C">
        <w:rPr>
          <w:rFonts w:cs="Arial"/>
        </w:rPr>
        <w:t xml:space="preserve"> </w:t>
      </w:r>
      <w:r w:rsidR="00FD7818" w:rsidRPr="00A85184">
        <w:rPr>
          <w:rFonts w:cs="Arial"/>
        </w:rPr>
        <w:t>000,- Kč za každý jednotlivý případ</w:t>
      </w:r>
      <w:r w:rsidR="009E1DC1">
        <w:rPr>
          <w:rFonts w:cs="Arial"/>
        </w:rPr>
        <w:t xml:space="preserve"> </w:t>
      </w:r>
      <w:r w:rsidR="00FD7818" w:rsidRPr="00A85184">
        <w:rPr>
          <w:rFonts w:cs="Arial"/>
        </w:rPr>
        <w:t>a náhradu škody v plné výši.</w:t>
      </w:r>
    </w:p>
    <w:p w14:paraId="73A8D5B1" w14:textId="688FCD68" w:rsidR="007E55FA" w:rsidRPr="00A85184" w:rsidRDefault="00894C2A" w:rsidP="00A85184">
      <w:pPr>
        <w:pStyle w:val="RLTextlnkuslovan"/>
        <w:numPr>
          <w:ilvl w:val="2"/>
          <w:numId w:val="1"/>
        </w:numPr>
        <w:spacing w:line="280" w:lineRule="atLeast"/>
        <w:rPr>
          <w:rFonts w:cs="Arial"/>
        </w:rPr>
      </w:pPr>
      <w:bookmarkStart w:id="118" w:name="_Ref370383738"/>
      <w:r w:rsidRPr="00A85184">
        <w:rPr>
          <w:rFonts w:cs="Arial"/>
        </w:rPr>
        <w:t xml:space="preserve">Pokud se bude jednat o </w:t>
      </w:r>
      <w:r w:rsidR="00A82933" w:rsidRPr="00A85184">
        <w:rPr>
          <w:rFonts w:cs="Arial"/>
        </w:rPr>
        <w:t>proprietární</w:t>
      </w:r>
      <w:r w:rsidRPr="00A85184">
        <w:rPr>
          <w:rFonts w:cs="Arial"/>
        </w:rPr>
        <w:t xml:space="preserve"> </w:t>
      </w:r>
      <w:r w:rsidR="002C3C07" w:rsidRPr="00A85184">
        <w:rPr>
          <w:rFonts w:cs="Arial"/>
        </w:rPr>
        <w:t xml:space="preserve">software </w:t>
      </w:r>
      <w:r w:rsidR="00902894" w:rsidRPr="00A85184">
        <w:rPr>
          <w:rFonts w:cs="Arial"/>
        </w:rPr>
        <w:t>Poskytovatel</w:t>
      </w:r>
      <w:r w:rsidR="002C3C07" w:rsidRPr="00A85184">
        <w:rPr>
          <w:rFonts w:cs="Arial"/>
        </w:rPr>
        <w:t>e nebo třetích stran</w:t>
      </w:r>
      <w:r w:rsidRPr="00A85184">
        <w:rPr>
          <w:rFonts w:cs="Arial"/>
        </w:rPr>
        <w:t xml:space="preserve"> </w:t>
      </w:r>
      <w:r w:rsidRPr="00891F9C">
        <w:rPr>
          <w:rFonts w:cs="Arial"/>
        </w:rPr>
        <w:t xml:space="preserve">dle </w:t>
      </w:r>
      <w:r w:rsidR="003E2108" w:rsidRPr="00891F9C">
        <w:rPr>
          <w:rFonts w:cs="Arial"/>
        </w:rPr>
        <w:t xml:space="preserve">odst. </w:t>
      </w:r>
      <w:r w:rsidR="003E2108" w:rsidRPr="00891F9C">
        <w:rPr>
          <w:rFonts w:cs="Arial"/>
        </w:rPr>
        <w:fldChar w:fldCharType="begin"/>
      </w:r>
      <w:r w:rsidR="003E2108" w:rsidRPr="00891F9C">
        <w:rPr>
          <w:rFonts w:cs="Arial"/>
        </w:rPr>
        <w:instrText xml:space="preserve"> REF _Ref367583606 \r \h </w:instrText>
      </w:r>
      <w:r w:rsidR="00A85184" w:rsidRPr="00891F9C">
        <w:rPr>
          <w:rFonts w:cs="Arial"/>
        </w:rPr>
        <w:instrText xml:space="preserve"> \* MERGEFORMAT </w:instrText>
      </w:r>
      <w:r w:rsidR="003E2108" w:rsidRPr="00891F9C">
        <w:rPr>
          <w:rFonts w:cs="Arial"/>
        </w:rPr>
      </w:r>
      <w:r w:rsidR="003E2108" w:rsidRPr="00891F9C">
        <w:rPr>
          <w:rFonts w:cs="Arial"/>
        </w:rPr>
        <w:fldChar w:fldCharType="separate"/>
      </w:r>
      <w:r w:rsidR="00913E49">
        <w:rPr>
          <w:rFonts w:cs="Arial"/>
        </w:rPr>
        <w:t>15.3.7</w:t>
      </w:r>
      <w:r w:rsidR="003E2108" w:rsidRPr="00891F9C">
        <w:rPr>
          <w:rFonts w:cs="Arial"/>
        </w:rPr>
        <w:fldChar w:fldCharType="end"/>
      </w:r>
      <w:r w:rsidR="009C6F62" w:rsidRPr="00891F9C">
        <w:rPr>
          <w:rFonts w:cs="Arial"/>
        </w:rPr>
        <w:t xml:space="preserve"> </w:t>
      </w:r>
      <w:r w:rsidR="0040712F">
        <w:rPr>
          <w:rFonts w:cs="Arial"/>
        </w:rPr>
        <w:t>této</w:t>
      </w:r>
      <w:r w:rsidR="009C6F62" w:rsidRPr="00891F9C">
        <w:rPr>
          <w:rFonts w:cs="Arial"/>
        </w:rPr>
        <w:t xml:space="preserve"> Smlouvy</w:t>
      </w:r>
      <w:r w:rsidR="002C3C07" w:rsidRPr="00891F9C">
        <w:rPr>
          <w:rFonts w:cs="Arial"/>
        </w:rPr>
        <w:t xml:space="preserve">, </w:t>
      </w:r>
      <w:r w:rsidRPr="00891F9C">
        <w:rPr>
          <w:rFonts w:cs="Arial"/>
        </w:rPr>
        <w:t>na rozdíl od Licence ke zbývajícím</w:t>
      </w:r>
      <w:r w:rsidRPr="00A85184">
        <w:rPr>
          <w:rFonts w:cs="Arial"/>
        </w:rPr>
        <w:t xml:space="preserve"> částem </w:t>
      </w:r>
      <w:r w:rsidR="00000AFE" w:rsidRPr="00A85184">
        <w:rPr>
          <w:rFonts w:cs="Arial"/>
        </w:rPr>
        <w:t xml:space="preserve">předmětu </w:t>
      </w:r>
      <w:r w:rsidRPr="00A85184">
        <w:rPr>
          <w:rFonts w:cs="Arial"/>
        </w:rPr>
        <w:t xml:space="preserve">nebo výsledku </w:t>
      </w:r>
      <w:r w:rsidR="004E197B">
        <w:rPr>
          <w:rFonts w:cs="Arial"/>
        </w:rPr>
        <w:t>Plnění</w:t>
      </w:r>
      <w:r w:rsidR="004E197B" w:rsidRPr="00A85184">
        <w:rPr>
          <w:rFonts w:cs="Arial"/>
        </w:rPr>
        <w:t xml:space="preserve"> </w:t>
      </w:r>
      <w:r w:rsidRPr="00A85184">
        <w:rPr>
          <w:rFonts w:cs="Arial"/>
        </w:rPr>
        <w:t xml:space="preserve">postačí, aby </w:t>
      </w:r>
      <w:r w:rsidR="00470471" w:rsidRPr="00A85184">
        <w:rPr>
          <w:rFonts w:cs="Arial"/>
        </w:rPr>
        <w:t xml:space="preserve">udělená </w:t>
      </w:r>
      <w:r w:rsidRPr="00A85184">
        <w:rPr>
          <w:rFonts w:cs="Arial"/>
        </w:rPr>
        <w:t>licence k takovému softwar</w:t>
      </w:r>
      <w:r w:rsidR="001B5EC1" w:rsidRPr="00A85184">
        <w:rPr>
          <w:rFonts w:cs="Arial"/>
        </w:rPr>
        <w:t>u</w:t>
      </w:r>
      <w:r w:rsidRPr="00A85184">
        <w:rPr>
          <w:rFonts w:cs="Arial"/>
        </w:rPr>
        <w:t xml:space="preserve"> zahrnovala </w:t>
      </w:r>
      <w:r w:rsidR="0049497A" w:rsidRPr="00A85184">
        <w:rPr>
          <w:rFonts w:cs="Arial"/>
        </w:rPr>
        <w:t xml:space="preserve">nevýhradní </w:t>
      </w:r>
      <w:r w:rsidRPr="00A85184">
        <w:rPr>
          <w:rFonts w:cs="Arial"/>
        </w:rPr>
        <w:t>oprávnění užít je</w:t>
      </w:r>
      <w:r w:rsidR="00105C73" w:rsidRPr="00A85184">
        <w:rPr>
          <w:rFonts w:cs="Arial"/>
        </w:rPr>
        <w:t>j</w:t>
      </w:r>
      <w:bookmarkEnd w:id="118"/>
      <w:r w:rsidR="00C471C5" w:rsidRPr="00A85184">
        <w:rPr>
          <w:rFonts w:cs="Arial"/>
        </w:rPr>
        <w:t>.</w:t>
      </w:r>
    </w:p>
    <w:p w14:paraId="2F1AE1F6" w14:textId="746B2199" w:rsidR="0049497A" w:rsidRPr="00A85184" w:rsidRDefault="00B66CD7" w:rsidP="00A85184">
      <w:pPr>
        <w:pStyle w:val="RLTextlnkuslovan"/>
        <w:numPr>
          <w:ilvl w:val="2"/>
          <w:numId w:val="1"/>
        </w:numPr>
        <w:spacing w:line="280" w:lineRule="atLeast"/>
        <w:rPr>
          <w:rFonts w:cs="Arial"/>
        </w:rPr>
      </w:pPr>
      <w:bookmarkStart w:id="119" w:name="_Ref368991561"/>
      <w:r w:rsidRPr="00A85184">
        <w:rPr>
          <w:rFonts w:cs="Arial"/>
        </w:rPr>
        <w:t xml:space="preserve">Nelze-li to na </w:t>
      </w:r>
      <w:r w:rsidR="00902894" w:rsidRPr="00A85184">
        <w:rPr>
          <w:rFonts w:cs="Arial"/>
        </w:rPr>
        <w:t>Poskytovatel</w:t>
      </w:r>
      <w:r w:rsidRPr="00A85184">
        <w:rPr>
          <w:rFonts w:cs="Arial"/>
        </w:rPr>
        <w:t>i spravedlivě požadovat</w:t>
      </w:r>
      <w:r w:rsidR="003E2108" w:rsidRPr="00A85184">
        <w:rPr>
          <w:rFonts w:cs="Arial"/>
        </w:rPr>
        <w:t xml:space="preserve"> a není-li to v rozporu </w:t>
      </w:r>
      <w:r w:rsidR="003E2108" w:rsidRPr="00891F9C">
        <w:rPr>
          <w:rFonts w:cs="Arial"/>
        </w:rPr>
        <w:t xml:space="preserve">s ustanoveními odst. </w:t>
      </w:r>
      <w:r w:rsidR="003E2108" w:rsidRPr="00891F9C">
        <w:rPr>
          <w:rFonts w:cs="Arial"/>
        </w:rPr>
        <w:fldChar w:fldCharType="begin"/>
      </w:r>
      <w:r w:rsidR="003E2108" w:rsidRPr="00891F9C">
        <w:rPr>
          <w:rFonts w:cs="Arial"/>
        </w:rPr>
        <w:instrText xml:space="preserve"> REF _Ref367583606 \r \h </w:instrText>
      </w:r>
      <w:r w:rsidR="00A85184" w:rsidRPr="00891F9C">
        <w:rPr>
          <w:rFonts w:cs="Arial"/>
        </w:rPr>
        <w:instrText xml:space="preserve"> \* MERGEFORMAT </w:instrText>
      </w:r>
      <w:r w:rsidR="003E2108" w:rsidRPr="00891F9C">
        <w:rPr>
          <w:rFonts w:cs="Arial"/>
        </w:rPr>
      </w:r>
      <w:r w:rsidR="003E2108" w:rsidRPr="00891F9C">
        <w:rPr>
          <w:rFonts w:cs="Arial"/>
        </w:rPr>
        <w:fldChar w:fldCharType="separate"/>
      </w:r>
      <w:r w:rsidR="00913E49">
        <w:rPr>
          <w:rFonts w:cs="Arial"/>
        </w:rPr>
        <w:t>15.3.7</w:t>
      </w:r>
      <w:r w:rsidR="003E2108" w:rsidRPr="00891F9C">
        <w:rPr>
          <w:rFonts w:cs="Arial"/>
        </w:rPr>
        <w:fldChar w:fldCharType="end"/>
      </w:r>
      <w:r w:rsidR="009C6F62" w:rsidRPr="00891F9C">
        <w:rPr>
          <w:rFonts w:cs="Arial"/>
        </w:rPr>
        <w:t xml:space="preserve"> </w:t>
      </w:r>
      <w:r w:rsidR="0040712F">
        <w:rPr>
          <w:rFonts w:cs="Arial"/>
        </w:rPr>
        <w:t>této</w:t>
      </w:r>
      <w:r w:rsidR="009C6F62" w:rsidRPr="00891F9C">
        <w:rPr>
          <w:rFonts w:cs="Arial"/>
        </w:rPr>
        <w:t xml:space="preserve"> Smlouvy</w:t>
      </w:r>
      <w:r w:rsidR="002C3C07" w:rsidRPr="00891F9C">
        <w:rPr>
          <w:rFonts w:cs="Arial"/>
        </w:rPr>
        <w:t>, nemusí být Objednateli</w:t>
      </w:r>
      <w:r w:rsidR="00612125">
        <w:rPr>
          <w:rFonts w:cs="Arial"/>
        </w:rPr>
        <w:br/>
      </w:r>
      <w:r w:rsidR="002C3C07" w:rsidRPr="00891F9C">
        <w:rPr>
          <w:rFonts w:cs="Arial"/>
        </w:rPr>
        <w:lastRenderedPageBreak/>
        <w:t>k</w:t>
      </w:r>
      <w:r w:rsidR="005A71C5" w:rsidRPr="00A85184">
        <w:rPr>
          <w:rFonts w:cs="Arial"/>
        </w:rPr>
        <w:t xml:space="preserve"> </w:t>
      </w:r>
      <w:r w:rsidR="00A82933" w:rsidRPr="00A85184">
        <w:rPr>
          <w:rFonts w:cs="Arial"/>
        </w:rPr>
        <w:t>proprietární</w:t>
      </w:r>
      <w:r w:rsidR="002C3C07" w:rsidRPr="00A85184">
        <w:rPr>
          <w:rFonts w:cs="Arial"/>
        </w:rPr>
        <w:t>mu softwar</w:t>
      </w:r>
      <w:r w:rsidR="001B5EC1" w:rsidRPr="00A85184">
        <w:rPr>
          <w:rFonts w:cs="Arial"/>
        </w:rPr>
        <w:t>u</w:t>
      </w:r>
      <w:r w:rsidR="002C3C07" w:rsidRPr="00A85184">
        <w:rPr>
          <w:rFonts w:cs="Arial"/>
        </w:rPr>
        <w:t xml:space="preserve"> předány zdrojové kódy</w:t>
      </w:r>
      <w:r w:rsidR="0049497A" w:rsidRPr="00A85184">
        <w:rPr>
          <w:rFonts w:cs="Arial"/>
        </w:rPr>
        <w:t xml:space="preserve"> a stejně tak nemusí být poskytnuto právo </w:t>
      </w:r>
      <w:r w:rsidR="00000AFE" w:rsidRPr="00A85184">
        <w:rPr>
          <w:rFonts w:cs="Arial"/>
        </w:rPr>
        <w:t>O</w:t>
      </w:r>
      <w:r w:rsidR="0049497A" w:rsidRPr="00A85184">
        <w:rPr>
          <w:rFonts w:cs="Arial"/>
        </w:rPr>
        <w:t xml:space="preserve">bjednatele do </w:t>
      </w:r>
      <w:r w:rsidR="00A82933" w:rsidRPr="00A85184">
        <w:rPr>
          <w:rFonts w:cs="Arial"/>
        </w:rPr>
        <w:t>proprietární</w:t>
      </w:r>
      <w:r w:rsidR="0049497A" w:rsidRPr="00A85184">
        <w:rPr>
          <w:rFonts w:cs="Arial"/>
        </w:rPr>
        <w:t>ho softwar</w:t>
      </w:r>
      <w:r w:rsidR="001B5EC1" w:rsidRPr="00A85184">
        <w:rPr>
          <w:rFonts w:cs="Arial"/>
        </w:rPr>
        <w:t>u</w:t>
      </w:r>
      <w:r w:rsidR="0049497A" w:rsidRPr="00A85184">
        <w:rPr>
          <w:rFonts w:cs="Arial"/>
        </w:rPr>
        <w:t xml:space="preserve"> zasahovat</w:t>
      </w:r>
      <w:r w:rsidR="002C3C07" w:rsidRPr="00A85184">
        <w:rPr>
          <w:rFonts w:cs="Arial"/>
        </w:rPr>
        <w:t xml:space="preserve">, vždy však musí být předána kompletní </w:t>
      </w:r>
      <w:r w:rsidR="0049497A" w:rsidRPr="00A85184">
        <w:rPr>
          <w:rFonts w:cs="Arial"/>
        </w:rPr>
        <w:t xml:space="preserve">uživatelská, administrátorská a provozní </w:t>
      </w:r>
      <w:r w:rsidR="002C3C07" w:rsidRPr="00A85184">
        <w:rPr>
          <w:rFonts w:cs="Arial"/>
        </w:rPr>
        <w:t>dokumentace.</w:t>
      </w:r>
      <w:bookmarkEnd w:id="119"/>
      <w:r w:rsidR="002C3C07" w:rsidRPr="00A85184">
        <w:rPr>
          <w:rFonts w:cs="Arial"/>
        </w:rPr>
        <w:t xml:space="preserve"> </w:t>
      </w:r>
      <w:r w:rsidR="00105C73" w:rsidRPr="00A85184">
        <w:rPr>
          <w:rFonts w:cs="Arial"/>
        </w:rPr>
        <w:t>Ustanovení předchozí věty však platí pouze v případě, je-li Objednatel předem Poskytovatelem písemně upozorněn na užití takového proprietárního software a předem jej též písemně odsouhlasí.</w:t>
      </w:r>
    </w:p>
    <w:p w14:paraId="355B5B2E" w14:textId="1B56955C" w:rsidR="0049497A" w:rsidRPr="001A74B1" w:rsidRDefault="00902894" w:rsidP="00A85184">
      <w:pPr>
        <w:pStyle w:val="RLTextlnkuslovan"/>
        <w:numPr>
          <w:ilvl w:val="2"/>
          <w:numId w:val="1"/>
        </w:numPr>
        <w:spacing w:line="280" w:lineRule="atLeast"/>
        <w:rPr>
          <w:rFonts w:cs="Arial"/>
        </w:rPr>
      </w:pPr>
      <w:bookmarkStart w:id="120" w:name="_Ref368991563"/>
      <w:r w:rsidRPr="00A85184">
        <w:rPr>
          <w:rFonts w:cs="Arial"/>
        </w:rPr>
        <w:t>Poskytovatel</w:t>
      </w:r>
      <w:r w:rsidR="0049497A" w:rsidRPr="00A85184">
        <w:rPr>
          <w:rFonts w:cs="Arial"/>
        </w:rPr>
        <w:t xml:space="preserve"> </w:t>
      </w:r>
      <w:r w:rsidR="000926B2">
        <w:rPr>
          <w:rFonts w:cs="Arial"/>
        </w:rPr>
        <w:t>s</w:t>
      </w:r>
      <w:r w:rsidR="0049497A" w:rsidRPr="00A85184">
        <w:rPr>
          <w:rFonts w:cs="Arial"/>
        </w:rPr>
        <w:t xml:space="preserve">e </w:t>
      </w:r>
      <w:r w:rsidR="000A175D">
        <w:rPr>
          <w:rFonts w:cs="Arial"/>
        </w:rPr>
        <w:t>zavazuje</w:t>
      </w:r>
      <w:r w:rsidR="0049497A" w:rsidRPr="00A85184">
        <w:rPr>
          <w:rFonts w:cs="Arial"/>
        </w:rPr>
        <w:t xml:space="preserve"> ve svých řešeních pro Objednatele omezit využití takového </w:t>
      </w:r>
      <w:r w:rsidR="00A82933" w:rsidRPr="00A85184">
        <w:rPr>
          <w:rFonts w:cs="Arial"/>
        </w:rPr>
        <w:t>proprietární</w:t>
      </w:r>
      <w:r w:rsidR="0049497A" w:rsidRPr="00A85184">
        <w:rPr>
          <w:rFonts w:cs="Arial"/>
        </w:rPr>
        <w:t>ho softwar</w:t>
      </w:r>
      <w:r w:rsidR="001B5EC1" w:rsidRPr="00A85184">
        <w:rPr>
          <w:rFonts w:cs="Arial"/>
        </w:rPr>
        <w:t>u</w:t>
      </w:r>
      <w:r w:rsidR="0049497A" w:rsidRPr="00A85184">
        <w:rPr>
          <w:rFonts w:cs="Arial"/>
        </w:rPr>
        <w:t xml:space="preserve">, který je co do licence omezen ve smyslu </w:t>
      </w:r>
      <w:r w:rsidR="001113FC" w:rsidRPr="001A74B1">
        <w:rPr>
          <w:rFonts w:cs="Arial"/>
        </w:rPr>
        <w:t xml:space="preserve">odst. </w:t>
      </w:r>
      <w:r w:rsidR="00351C5E" w:rsidRPr="001A74B1">
        <w:rPr>
          <w:rFonts w:cs="Arial"/>
        </w:rPr>
        <w:fldChar w:fldCharType="begin"/>
      </w:r>
      <w:r w:rsidR="00351C5E" w:rsidRPr="001A74B1">
        <w:rPr>
          <w:rFonts w:cs="Arial"/>
        </w:rPr>
        <w:instrText xml:space="preserve"> REF _Ref370383738 \r \h </w:instrText>
      </w:r>
      <w:r w:rsidR="00A85184" w:rsidRPr="001A74B1">
        <w:rPr>
          <w:rFonts w:cs="Arial"/>
        </w:rPr>
        <w:instrText xml:space="preserve"> \* MERGEFORMAT </w:instrText>
      </w:r>
      <w:r w:rsidR="00351C5E" w:rsidRPr="001A74B1">
        <w:rPr>
          <w:rFonts w:cs="Arial"/>
        </w:rPr>
      </w:r>
      <w:r w:rsidR="00351C5E" w:rsidRPr="001A74B1">
        <w:rPr>
          <w:rFonts w:cs="Arial"/>
        </w:rPr>
        <w:fldChar w:fldCharType="separate"/>
      </w:r>
      <w:r w:rsidR="00913E49">
        <w:rPr>
          <w:rFonts w:cs="Arial"/>
        </w:rPr>
        <w:t>15.3.8</w:t>
      </w:r>
      <w:r w:rsidR="00351C5E" w:rsidRPr="001A74B1">
        <w:rPr>
          <w:rFonts w:cs="Arial"/>
        </w:rPr>
        <w:fldChar w:fldCharType="end"/>
      </w:r>
      <w:r w:rsidR="001113FC" w:rsidRPr="001A74B1">
        <w:rPr>
          <w:rFonts w:cs="Arial"/>
        </w:rPr>
        <w:t xml:space="preserve"> nebo odst. </w:t>
      </w:r>
      <w:r w:rsidR="00351C5E" w:rsidRPr="001A74B1">
        <w:rPr>
          <w:rFonts w:cs="Arial"/>
        </w:rPr>
        <w:fldChar w:fldCharType="begin"/>
      </w:r>
      <w:r w:rsidR="00351C5E" w:rsidRPr="001A74B1">
        <w:rPr>
          <w:rFonts w:cs="Arial"/>
        </w:rPr>
        <w:instrText xml:space="preserve"> REF _Ref368991561 \r \h </w:instrText>
      </w:r>
      <w:r w:rsidR="00A85184" w:rsidRPr="001A74B1">
        <w:rPr>
          <w:rFonts w:cs="Arial"/>
        </w:rPr>
        <w:instrText xml:space="preserve"> \* MERGEFORMAT </w:instrText>
      </w:r>
      <w:r w:rsidR="00351C5E" w:rsidRPr="001A74B1">
        <w:rPr>
          <w:rFonts w:cs="Arial"/>
        </w:rPr>
      </w:r>
      <w:r w:rsidR="00351C5E" w:rsidRPr="001A74B1">
        <w:rPr>
          <w:rFonts w:cs="Arial"/>
        </w:rPr>
        <w:fldChar w:fldCharType="separate"/>
      </w:r>
      <w:r w:rsidR="00913E49">
        <w:rPr>
          <w:rFonts w:cs="Arial"/>
        </w:rPr>
        <w:t>15.3.9</w:t>
      </w:r>
      <w:r w:rsidR="00351C5E" w:rsidRPr="001A74B1">
        <w:rPr>
          <w:rFonts w:cs="Arial"/>
        </w:rPr>
        <w:fldChar w:fldCharType="end"/>
      </w:r>
      <w:r w:rsidR="009C6F62" w:rsidRPr="001A74B1">
        <w:rPr>
          <w:rFonts w:cs="Arial"/>
        </w:rPr>
        <w:t xml:space="preserve"> </w:t>
      </w:r>
      <w:r w:rsidR="005209F3">
        <w:rPr>
          <w:rFonts w:cs="Arial"/>
        </w:rPr>
        <w:t>této</w:t>
      </w:r>
      <w:r w:rsidR="009C6F62" w:rsidRPr="001A74B1">
        <w:rPr>
          <w:rFonts w:cs="Arial"/>
        </w:rPr>
        <w:t xml:space="preserve"> Smlouvy</w:t>
      </w:r>
      <w:r w:rsidR="0049497A" w:rsidRPr="001A74B1">
        <w:rPr>
          <w:rFonts w:cs="Arial"/>
        </w:rPr>
        <w:t>.</w:t>
      </w:r>
      <w:bookmarkEnd w:id="120"/>
    </w:p>
    <w:p w14:paraId="0CC5D220" w14:textId="7B1C7FF3" w:rsidR="002C3C07" w:rsidRPr="00A85184" w:rsidRDefault="00902894" w:rsidP="00A85184">
      <w:pPr>
        <w:pStyle w:val="RLTextlnkuslovan"/>
        <w:numPr>
          <w:ilvl w:val="2"/>
          <w:numId w:val="1"/>
        </w:numPr>
        <w:spacing w:line="280" w:lineRule="atLeast"/>
        <w:rPr>
          <w:rFonts w:cs="Arial"/>
        </w:rPr>
      </w:pPr>
      <w:r w:rsidRPr="00A85184">
        <w:rPr>
          <w:rFonts w:cs="Arial"/>
        </w:rPr>
        <w:t>Poskytovatel</w:t>
      </w:r>
      <w:r w:rsidR="002C3C07" w:rsidRPr="00A85184">
        <w:rPr>
          <w:rFonts w:cs="Arial"/>
        </w:rPr>
        <w:t xml:space="preserve"> se zavazuje samostatně zdokumentovat veškeré využití </w:t>
      </w:r>
      <w:r w:rsidR="00A82933" w:rsidRPr="00A85184">
        <w:rPr>
          <w:rFonts w:cs="Arial"/>
        </w:rPr>
        <w:t>proprietární</w:t>
      </w:r>
      <w:r w:rsidR="002C3C07" w:rsidRPr="00A85184">
        <w:rPr>
          <w:rFonts w:cs="Arial"/>
        </w:rPr>
        <w:t>ho softwar</w:t>
      </w:r>
      <w:r w:rsidR="0043618A" w:rsidRPr="00A85184">
        <w:rPr>
          <w:rFonts w:cs="Arial"/>
        </w:rPr>
        <w:t>e</w:t>
      </w:r>
      <w:r w:rsidR="002C3C07" w:rsidRPr="00A85184">
        <w:rPr>
          <w:rFonts w:cs="Arial"/>
        </w:rPr>
        <w:t xml:space="preserve"> v rámci </w:t>
      </w:r>
      <w:r w:rsidR="00000AFE" w:rsidRPr="00A85184">
        <w:rPr>
          <w:rFonts w:cs="Arial"/>
        </w:rPr>
        <w:t xml:space="preserve">předmětu </w:t>
      </w:r>
      <w:r w:rsidR="0049497A" w:rsidRPr="00A85184">
        <w:rPr>
          <w:rFonts w:cs="Arial"/>
        </w:rPr>
        <w:t xml:space="preserve">a výsledků </w:t>
      </w:r>
      <w:r w:rsidR="004E197B">
        <w:rPr>
          <w:rFonts w:cs="Arial"/>
        </w:rPr>
        <w:t>Plnění</w:t>
      </w:r>
      <w:r w:rsidR="004E197B" w:rsidRPr="00A85184">
        <w:rPr>
          <w:rFonts w:cs="Arial"/>
        </w:rPr>
        <w:t xml:space="preserve"> </w:t>
      </w:r>
      <w:r w:rsidR="002C3C07" w:rsidRPr="00A85184">
        <w:rPr>
          <w:rFonts w:cs="Arial"/>
        </w:rPr>
        <w:t xml:space="preserve">a předložit Objednateli ucelený přehled využitého </w:t>
      </w:r>
      <w:r w:rsidR="00A82933" w:rsidRPr="00A85184">
        <w:rPr>
          <w:rFonts w:cs="Arial"/>
        </w:rPr>
        <w:t>proprietární</w:t>
      </w:r>
      <w:r w:rsidR="002C3C07" w:rsidRPr="00A85184">
        <w:rPr>
          <w:rFonts w:cs="Arial"/>
        </w:rPr>
        <w:t>ho softwar</w:t>
      </w:r>
      <w:r w:rsidR="0043618A" w:rsidRPr="00A85184">
        <w:rPr>
          <w:rFonts w:cs="Arial"/>
        </w:rPr>
        <w:t>e</w:t>
      </w:r>
      <w:r w:rsidR="002C3C07" w:rsidRPr="00A85184">
        <w:rPr>
          <w:rFonts w:cs="Arial"/>
        </w:rPr>
        <w:t>, jeho licenčních podmínek a alternativních dodavatelů.</w:t>
      </w:r>
    </w:p>
    <w:p w14:paraId="1C1AC402" w14:textId="77777777" w:rsidR="002C3C07" w:rsidRPr="00A85184" w:rsidRDefault="002C3C07" w:rsidP="000E3BB8">
      <w:pPr>
        <w:pStyle w:val="RLTextlnkuslovan"/>
        <w:spacing w:line="280" w:lineRule="atLeast"/>
        <w:rPr>
          <w:rFonts w:cs="Arial"/>
          <w:szCs w:val="22"/>
        </w:rPr>
      </w:pPr>
      <w:r w:rsidRPr="00A85184">
        <w:rPr>
          <w:rFonts w:cs="Arial"/>
          <w:szCs w:val="22"/>
        </w:rPr>
        <w:t xml:space="preserve">Práva získaná v rámci </w:t>
      </w:r>
      <w:r w:rsidR="00B96560" w:rsidRPr="00A85184">
        <w:rPr>
          <w:rFonts w:cs="Arial"/>
          <w:szCs w:val="22"/>
        </w:rPr>
        <w:t>P</w:t>
      </w:r>
      <w:r w:rsidRPr="00A85184">
        <w:rPr>
          <w:rFonts w:cs="Arial"/>
          <w:szCs w:val="22"/>
        </w:rPr>
        <w:t xml:space="preserve">lnění této Smlouvy přechází i na případného právního nástupce Objednatele. Případná změna v osobě </w:t>
      </w:r>
      <w:r w:rsidR="00902894" w:rsidRPr="00A85184">
        <w:rPr>
          <w:rFonts w:cs="Arial"/>
          <w:szCs w:val="22"/>
        </w:rPr>
        <w:t>Poskytovatel</w:t>
      </w:r>
      <w:r w:rsidRPr="00A85184">
        <w:rPr>
          <w:rFonts w:cs="Arial"/>
          <w:szCs w:val="22"/>
        </w:rPr>
        <w:t xml:space="preserve">e (např. právní nástupnictví) nebude mít vliv na oprávnění udělená v rámci této Smlouvy </w:t>
      </w:r>
      <w:r w:rsidR="00902894" w:rsidRPr="00A85184">
        <w:rPr>
          <w:rFonts w:cs="Arial"/>
          <w:szCs w:val="22"/>
        </w:rPr>
        <w:t>Poskytovatel</w:t>
      </w:r>
      <w:r w:rsidRPr="00A85184">
        <w:rPr>
          <w:rFonts w:cs="Arial"/>
          <w:szCs w:val="22"/>
        </w:rPr>
        <w:t>em Objednateli.</w:t>
      </w:r>
    </w:p>
    <w:p w14:paraId="49DE44E9" w14:textId="4AD96086" w:rsidR="002C3C07" w:rsidRPr="00A85184" w:rsidRDefault="002C3C07" w:rsidP="00A85184">
      <w:pPr>
        <w:pStyle w:val="RLTextlnkuslovan"/>
        <w:spacing w:line="280" w:lineRule="atLeast"/>
        <w:rPr>
          <w:rFonts w:cs="Arial"/>
          <w:szCs w:val="22"/>
        </w:rPr>
      </w:pPr>
      <w:r w:rsidRPr="00A85184">
        <w:rPr>
          <w:rFonts w:cs="Arial"/>
          <w:szCs w:val="22"/>
        </w:rPr>
        <w:t xml:space="preserve">Odměna za poskytnutí, zprostředkování nebo postoupení </w:t>
      </w:r>
      <w:r w:rsidR="0049497A" w:rsidRPr="00A85184">
        <w:rPr>
          <w:rFonts w:cs="Arial"/>
          <w:szCs w:val="22"/>
        </w:rPr>
        <w:t>L</w:t>
      </w:r>
      <w:r w:rsidRPr="00A85184">
        <w:rPr>
          <w:rFonts w:cs="Arial"/>
          <w:szCs w:val="22"/>
        </w:rPr>
        <w:t xml:space="preserve">icence k </w:t>
      </w:r>
      <w:r w:rsidR="0049497A" w:rsidRPr="00A85184">
        <w:rPr>
          <w:rFonts w:cs="Arial"/>
          <w:szCs w:val="22"/>
        </w:rPr>
        <w:t xml:space="preserve">autorským dílům </w:t>
      </w:r>
      <w:r w:rsidRPr="00A85184">
        <w:rPr>
          <w:rFonts w:cs="Arial"/>
          <w:szCs w:val="22"/>
        </w:rPr>
        <w:t>je zahrnuta v</w:t>
      </w:r>
      <w:r w:rsidR="00105C73" w:rsidRPr="00A85184">
        <w:rPr>
          <w:rFonts w:cs="Arial"/>
          <w:szCs w:val="22"/>
        </w:rPr>
        <w:t>ždy v</w:t>
      </w:r>
      <w:r w:rsidRPr="00A85184">
        <w:rPr>
          <w:rFonts w:cs="Arial"/>
          <w:szCs w:val="22"/>
        </w:rPr>
        <w:t xml:space="preserve"> ceně </w:t>
      </w:r>
      <w:r w:rsidR="004E197B">
        <w:rPr>
          <w:rFonts w:cs="Arial"/>
          <w:szCs w:val="22"/>
        </w:rPr>
        <w:t>Plnění</w:t>
      </w:r>
      <w:r w:rsidRPr="00A85184">
        <w:rPr>
          <w:rFonts w:cs="Arial"/>
          <w:szCs w:val="22"/>
        </w:rPr>
        <w:t>.</w:t>
      </w:r>
    </w:p>
    <w:p w14:paraId="6F0683B8" w14:textId="39B6C6AC" w:rsidR="00607561" w:rsidRPr="00A85184" w:rsidRDefault="00607561" w:rsidP="00FB6FEA">
      <w:pPr>
        <w:pStyle w:val="RLlneksmlouvy"/>
        <w:numPr>
          <w:ilvl w:val="0"/>
          <w:numId w:val="10"/>
        </w:numPr>
        <w:spacing w:line="280" w:lineRule="atLeast"/>
        <w:rPr>
          <w:rFonts w:cs="Arial"/>
        </w:rPr>
      </w:pPr>
      <w:bookmarkStart w:id="121" w:name="_Ref367556406"/>
      <w:bookmarkEnd w:id="114"/>
      <w:r w:rsidRPr="00A85184">
        <w:rPr>
          <w:rFonts w:cs="Arial"/>
        </w:rPr>
        <w:t>ZÁRUKA</w:t>
      </w:r>
      <w:bookmarkEnd w:id="97"/>
      <w:bookmarkEnd w:id="98"/>
      <w:bookmarkEnd w:id="99"/>
      <w:bookmarkEnd w:id="121"/>
      <w:r w:rsidR="005251BB" w:rsidRPr="00A85184">
        <w:rPr>
          <w:rFonts w:cs="Arial"/>
        </w:rPr>
        <w:t xml:space="preserve"> </w:t>
      </w:r>
    </w:p>
    <w:p w14:paraId="1B83C212" w14:textId="2AFE49F4" w:rsidR="00A41CF2" w:rsidRPr="00FB6FEA" w:rsidRDefault="00902894" w:rsidP="00701CFD">
      <w:pPr>
        <w:pStyle w:val="RLTextlnkuslovan"/>
        <w:numPr>
          <w:ilvl w:val="1"/>
          <w:numId w:val="28"/>
        </w:numPr>
        <w:rPr>
          <w:rFonts w:cs="Arial"/>
          <w:szCs w:val="22"/>
        </w:rPr>
      </w:pPr>
      <w:r w:rsidRPr="00A85184">
        <w:t>Poskytovatel</w:t>
      </w:r>
      <w:r w:rsidR="00607561" w:rsidRPr="00A85184">
        <w:t xml:space="preserve"> poskytuje záruku, že každá část </w:t>
      </w:r>
      <w:r w:rsidR="00F61E1E" w:rsidRPr="00A85184">
        <w:t xml:space="preserve">předmětu Plnění </w:t>
      </w:r>
      <w:r w:rsidR="00607561" w:rsidRPr="00A85184">
        <w:t>má ke dni její akceptace funkční vlastnosti stanovené </w:t>
      </w:r>
      <w:r w:rsidR="005A5FAC" w:rsidRPr="00A85184">
        <w:t>touto Smlouvou</w:t>
      </w:r>
      <w:r w:rsidR="00F61E1E" w:rsidRPr="00A85184">
        <w:t xml:space="preserve"> či </w:t>
      </w:r>
      <w:r w:rsidR="0053010E">
        <w:t xml:space="preserve">Objednávkou </w:t>
      </w:r>
      <w:r w:rsidR="00702320" w:rsidRPr="00A85184">
        <w:t>a je způsobilá k použití pro účely stanovené v této Smlouvě</w:t>
      </w:r>
      <w:r w:rsidR="00F61E1E" w:rsidRPr="00A85184">
        <w:t xml:space="preserve">, </w:t>
      </w:r>
      <w:r w:rsidR="00A41CF2">
        <w:t>Objednávce</w:t>
      </w:r>
      <w:r w:rsidR="00702320" w:rsidRPr="00A85184">
        <w:t xml:space="preserve"> nebo v souladu s touto Smlouvou</w:t>
      </w:r>
      <w:r w:rsidR="00B41DD8" w:rsidRPr="00A85184">
        <w:t xml:space="preserve"> či </w:t>
      </w:r>
      <w:r w:rsidR="00A41CF2">
        <w:t>Objednávkou</w:t>
      </w:r>
      <w:r w:rsidR="005A5FAC" w:rsidRPr="00A85184">
        <w:t>.</w:t>
      </w:r>
    </w:p>
    <w:p w14:paraId="1DEFE5AC" w14:textId="66F64E56" w:rsidR="0053010E" w:rsidRPr="0053010E" w:rsidRDefault="0053010E" w:rsidP="0053010E">
      <w:pPr>
        <w:pStyle w:val="RLTextlnkuslovan"/>
        <w:rPr>
          <w:rFonts w:cs="Arial"/>
          <w:szCs w:val="22"/>
        </w:rPr>
      </w:pPr>
      <w:r w:rsidRPr="0053010E">
        <w:rPr>
          <w:rFonts w:cs="Arial"/>
          <w:szCs w:val="22"/>
        </w:rPr>
        <w:t xml:space="preserve">Poskytovatel poskytuje záruku, že pokud mají být na základě </w:t>
      </w:r>
      <w:r w:rsidR="00A41CF2">
        <w:rPr>
          <w:rFonts w:cs="Arial"/>
          <w:szCs w:val="22"/>
        </w:rPr>
        <w:t>Objednávek</w:t>
      </w:r>
      <w:r w:rsidRPr="0053010E">
        <w:rPr>
          <w:rFonts w:cs="Arial"/>
          <w:szCs w:val="22"/>
        </w:rPr>
        <w:t xml:space="preserve"> rozšířeny či upraveny funkční vlastnosti Systému, budou výsledné vlastnosti v souladu se zadáním Objednatele a Systém si zachová svoji použitelnost.  </w:t>
      </w:r>
    </w:p>
    <w:p w14:paraId="36A2BDD5" w14:textId="39F04A08" w:rsidR="00607561" w:rsidRPr="00A85184" w:rsidRDefault="00902894" w:rsidP="3FA71A87">
      <w:pPr>
        <w:pStyle w:val="RLTextlnkuslovan"/>
        <w:spacing w:line="280" w:lineRule="atLeast"/>
        <w:rPr>
          <w:rFonts w:cs="Arial"/>
        </w:rPr>
      </w:pPr>
      <w:r w:rsidRPr="3FA71A87">
        <w:rPr>
          <w:rFonts w:cs="Arial"/>
        </w:rPr>
        <w:t>Poskytovatel</w:t>
      </w:r>
      <w:r w:rsidR="00607561" w:rsidRPr="3FA71A87">
        <w:rPr>
          <w:rFonts w:cs="Arial"/>
        </w:rPr>
        <w:t xml:space="preserve"> poskytuje záruku za jakost </w:t>
      </w:r>
      <w:r w:rsidR="00F61E1E" w:rsidRPr="3FA71A87">
        <w:rPr>
          <w:rFonts w:cs="Arial"/>
        </w:rPr>
        <w:t>předmětu každého jednotlivého předmětu Plnění</w:t>
      </w:r>
      <w:r w:rsidR="00607561" w:rsidRPr="3FA71A87">
        <w:rPr>
          <w:rFonts w:cs="Arial"/>
        </w:rPr>
        <w:t xml:space="preserve"> po dobu 24 měsíců </w:t>
      </w:r>
      <w:r w:rsidR="00F61E1E" w:rsidRPr="3FA71A87">
        <w:rPr>
          <w:rFonts w:cs="Arial"/>
        </w:rPr>
        <w:t>od okamžiku jeho akceptace</w:t>
      </w:r>
      <w:r w:rsidR="00607561" w:rsidRPr="3FA71A87">
        <w:rPr>
          <w:rFonts w:cs="Arial"/>
        </w:rPr>
        <w:t>.</w:t>
      </w:r>
      <w:r w:rsidR="00EB201B" w:rsidRPr="3FA71A87">
        <w:rPr>
          <w:rFonts w:cs="Arial"/>
        </w:rPr>
        <w:t xml:space="preserve"> </w:t>
      </w:r>
      <w:r w:rsidR="003C41FB" w:rsidRPr="3FA71A87">
        <w:rPr>
          <w:rFonts w:cs="Arial"/>
        </w:rPr>
        <w:t xml:space="preserve">Tato záruka se prodlužuje po každém rozšíření či jiné úpravě funkčních vlastností </w:t>
      </w:r>
      <w:r w:rsidR="00F61E1E" w:rsidRPr="3FA71A87">
        <w:rPr>
          <w:rFonts w:cs="Arial"/>
        </w:rPr>
        <w:t xml:space="preserve">předmětu Plnění </w:t>
      </w:r>
      <w:r w:rsidR="003C41FB" w:rsidRPr="3FA71A87">
        <w:rPr>
          <w:rFonts w:cs="Arial"/>
        </w:rPr>
        <w:t xml:space="preserve">provedené na základě </w:t>
      </w:r>
      <w:r w:rsidR="00F61E1E" w:rsidRPr="3FA71A87">
        <w:rPr>
          <w:rFonts w:cs="Arial"/>
        </w:rPr>
        <w:t>této Smlouvy</w:t>
      </w:r>
      <w:r w:rsidR="00B41DD8" w:rsidRPr="3FA71A87">
        <w:rPr>
          <w:rFonts w:cs="Arial"/>
        </w:rPr>
        <w:t xml:space="preserve"> či </w:t>
      </w:r>
      <w:r w:rsidR="552D9E23" w:rsidRPr="3FA71A87">
        <w:rPr>
          <w:rFonts w:cs="Arial"/>
        </w:rPr>
        <w:t>Objednávky</w:t>
      </w:r>
      <w:r w:rsidR="003C41FB" w:rsidRPr="3FA71A87">
        <w:rPr>
          <w:rFonts w:cs="Arial"/>
        </w:rPr>
        <w:t xml:space="preserve"> tak, že bude trvat až do uplynutí 24 měsíců ode dne akceptace rozšíření či úpravy provedené </w:t>
      </w:r>
      <w:r w:rsidR="00F61E1E" w:rsidRPr="3FA71A87">
        <w:rPr>
          <w:rFonts w:cs="Arial"/>
        </w:rPr>
        <w:t>na základě této Smlouvy</w:t>
      </w:r>
      <w:r w:rsidR="00B41DD8" w:rsidRPr="3FA71A87">
        <w:rPr>
          <w:rFonts w:cs="Arial"/>
        </w:rPr>
        <w:t xml:space="preserve"> či </w:t>
      </w:r>
      <w:r w:rsidR="6E458813" w:rsidRPr="3FA71A87">
        <w:rPr>
          <w:rFonts w:cs="Arial"/>
        </w:rPr>
        <w:t>Objednávky</w:t>
      </w:r>
      <w:r w:rsidR="003C41FB" w:rsidRPr="3FA71A87">
        <w:rPr>
          <w:rFonts w:cs="Arial"/>
        </w:rPr>
        <w:t>.</w:t>
      </w:r>
    </w:p>
    <w:p w14:paraId="1C597471" w14:textId="0B1D1C50" w:rsidR="003C41FB" w:rsidRPr="00A85184" w:rsidRDefault="003C41FB" w:rsidP="00A85184">
      <w:pPr>
        <w:pStyle w:val="RLTextlnkuslovan"/>
        <w:spacing w:line="280" w:lineRule="atLeast"/>
        <w:rPr>
          <w:rFonts w:cs="Arial"/>
          <w:szCs w:val="22"/>
        </w:rPr>
      </w:pPr>
      <w:bookmarkStart w:id="122" w:name="_Ref370399361"/>
      <w:r w:rsidRPr="00A85184">
        <w:rPr>
          <w:rFonts w:cs="Arial"/>
          <w:szCs w:val="22"/>
        </w:rPr>
        <w:t xml:space="preserve">Po dobu poskytování </w:t>
      </w:r>
      <w:r w:rsidR="00264B22">
        <w:rPr>
          <w:rFonts w:cs="Arial"/>
          <w:szCs w:val="22"/>
        </w:rPr>
        <w:t>Služeb provozu</w:t>
      </w:r>
      <w:r w:rsidR="002A6C1B" w:rsidRPr="00A85184">
        <w:rPr>
          <w:rFonts w:cs="Arial"/>
          <w:szCs w:val="22"/>
        </w:rPr>
        <w:t xml:space="preserve"> </w:t>
      </w:r>
      <w:r w:rsidRPr="00A85184">
        <w:rPr>
          <w:rFonts w:cs="Arial"/>
          <w:szCs w:val="22"/>
        </w:rPr>
        <w:t xml:space="preserve">budou veškeré záruční i mimozáruční vady </w:t>
      </w:r>
      <w:r w:rsidR="00F61E1E" w:rsidRPr="00A85184">
        <w:rPr>
          <w:rFonts w:cs="Arial"/>
          <w:szCs w:val="22"/>
        </w:rPr>
        <w:t xml:space="preserve">předmětu </w:t>
      </w:r>
      <w:r w:rsidR="00264B22">
        <w:rPr>
          <w:rFonts w:cs="Arial"/>
          <w:szCs w:val="22"/>
        </w:rPr>
        <w:t>p</w:t>
      </w:r>
      <w:r w:rsidR="00F61E1E" w:rsidRPr="00A85184">
        <w:rPr>
          <w:rFonts w:cs="Arial"/>
          <w:szCs w:val="22"/>
        </w:rPr>
        <w:t xml:space="preserve">lnění </w:t>
      </w:r>
      <w:r w:rsidRPr="00A85184">
        <w:rPr>
          <w:rFonts w:cs="Arial"/>
          <w:szCs w:val="22"/>
        </w:rPr>
        <w:t xml:space="preserve">řešeny </w:t>
      </w:r>
      <w:r w:rsidR="008453D3" w:rsidRPr="00A85184">
        <w:rPr>
          <w:rFonts w:cs="Arial"/>
          <w:szCs w:val="22"/>
        </w:rPr>
        <w:t xml:space="preserve">plněním </w:t>
      </w:r>
      <w:r w:rsidR="00902894" w:rsidRPr="00A85184">
        <w:rPr>
          <w:rFonts w:cs="Arial"/>
          <w:szCs w:val="22"/>
        </w:rPr>
        <w:t>Poskytovatel</w:t>
      </w:r>
      <w:r w:rsidR="008453D3" w:rsidRPr="00A85184">
        <w:rPr>
          <w:rFonts w:cs="Arial"/>
          <w:szCs w:val="22"/>
        </w:rPr>
        <w:t xml:space="preserve">e poskytovaném </w:t>
      </w:r>
      <w:r w:rsidRPr="00A85184">
        <w:rPr>
          <w:rFonts w:cs="Arial"/>
          <w:szCs w:val="22"/>
        </w:rPr>
        <w:t xml:space="preserve">v rámci </w:t>
      </w:r>
      <w:r w:rsidR="00264B22">
        <w:rPr>
          <w:rFonts w:cs="Arial"/>
          <w:szCs w:val="22"/>
        </w:rPr>
        <w:t>těchto Služeb provozu</w:t>
      </w:r>
      <w:r w:rsidR="007A66A7">
        <w:rPr>
          <w:rFonts w:cs="Arial"/>
          <w:szCs w:val="22"/>
        </w:rPr>
        <w:t>,</w:t>
      </w:r>
      <w:r w:rsidR="00264B22">
        <w:rPr>
          <w:rFonts w:cs="Arial"/>
          <w:szCs w:val="22"/>
        </w:rPr>
        <w:t xml:space="preserve"> </w:t>
      </w:r>
      <w:r w:rsidR="007A66A7">
        <w:rPr>
          <w:rFonts w:cs="Arial"/>
          <w:szCs w:val="22"/>
        </w:rPr>
        <w:t>přičemž</w:t>
      </w:r>
      <w:r w:rsidRPr="00A85184">
        <w:rPr>
          <w:rFonts w:cs="Arial"/>
          <w:szCs w:val="22"/>
        </w:rPr>
        <w:t xml:space="preserve"> následující ustanovení </w:t>
      </w:r>
      <w:r w:rsidRPr="001B5216">
        <w:rPr>
          <w:rFonts w:cs="Arial"/>
          <w:szCs w:val="22"/>
        </w:rPr>
        <w:t xml:space="preserve">odst. </w:t>
      </w:r>
      <w:r w:rsidR="00264B22" w:rsidRPr="001B5216">
        <w:rPr>
          <w:rFonts w:cs="Arial"/>
          <w:szCs w:val="22"/>
        </w:rPr>
        <w:t>1</w:t>
      </w:r>
      <w:r w:rsidR="007D3AC2">
        <w:rPr>
          <w:rFonts w:cs="Arial"/>
          <w:szCs w:val="22"/>
        </w:rPr>
        <w:t>6.</w:t>
      </w:r>
      <w:r w:rsidR="00264B22" w:rsidRPr="001B5216">
        <w:rPr>
          <w:rFonts w:cs="Arial"/>
          <w:szCs w:val="22"/>
        </w:rPr>
        <w:t>5</w:t>
      </w:r>
      <w:r w:rsidR="00264B22">
        <w:rPr>
          <w:rFonts w:cs="Arial"/>
          <w:szCs w:val="22"/>
        </w:rPr>
        <w:t xml:space="preserve"> </w:t>
      </w:r>
      <w:r w:rsidR="00F83FF2">
        <w:rPr>
          <w:rFonts w:cs="Arial"/>
          <w:szCs w:val="22"/>
        </w:rPr>
        <w:t xml:space="preserve">Smlouvy </w:t>
      </w:r>
      <w:r w:rsidR="004E4380" w:rsidRPr="00A85184">
        <w:rPr>
          <w:rFonts w:cs="Arial"/>
          <w:szCs w:val="22"/>
        </w:rPr>
        <w:t xml:space="preserve">(s výjimkou definic kategorií vad tam </w:t>
      </w:r>
      <w:r w:rsidR="004E4380" w:rsidRPr="00CC715C">
        <w:rPr>
          <w:rFonts w:cs="Arial"/>
          <w:szCs w:val="22"/>
        </w:rPr>
        <w:t>uvedených)</w:t>
      </w:r>
      <w:r w:rsidR="00D1380C" w:rsidRPr="00CC715C">
        <w:rPr>
          <w:rFonts w:cs="Arial"/>
          <w:szCs w:val="22"/>
        </w:rPr>
        <w:t xml:space="preserve"> </w:t>
      </w:r>
      <w:r w:rsidRPr="00CC715C">
        <w:rPr>
          <w:rFonts w:cs="Arial"/>
          <w:szCs w:val="22"/>
        </w:rPr>
        <w:t>se po tuto dobu nepoužij</w:t>
      </w:r>
      <w:r w:rsidR="00F83FF2">
        <w:rPr>
          <w:rFonts w:cs="Arial"/>
          <w:szCs w:val="22"/>
        </w:rPr>
        <w:t>e</w:t>
      </w:r>
      <w:r w:rsidRPr="00CC715C">
        <w:rPr>
          <w:rFonts w:cs="Arial"/>
          <w:szCs w:val="22"/>
        </w:rPr>
        <w:t>.</w:t>
      </w:r>
      <w:r w:rsidR="008453D3" w:rsidRPr="00CC715C">
        <w:rPr>
          <w:rFonts w:cs="Arial"/>
          <w:szCs w:val="22"/>
        </w:rPr>
        <w:t xml:space="preserve"> Tím</w:t>
      </w:r>
      <w:r w:rsidR="008453D3" w:rsidRPr="00A85184">
        <w:rPr>
          <w:rFonts w:cs="Arial"/>
          <w:szCs w:val="22"/>
        </w:rPr>
        <w:t xml:space="preserve"> není dotčeno použití uvedených ustanovení po skončení poskytování Služeb</w:t>
      </w:r>
      <w:r w:rsidR="00264B22">
        <w:rPr>
          <w:rFonts w:cs="Arial"/>
          <w:szCs w:val="22"/>
        </w:rPr>
        <w:t xml:space="preserve"> provozu</w:t>
      </w:r>
      <w:r w:rsidR="008453D3" w:rsidRPr="00A85184">
        <w:rPr>
          <w:rFonts w:cs="Arial"/>
          <w:szCs w:val="22"/>
        </w:rPr>
        <w:t>.</w:t>
      </w:r>
      <w:bookmarkEnd w:id="122"/>
      <w:r w:rsidR="00D9766D" w:rsidRPr="00A85184">
        <w:rPr>
          <w:rFonts w:cs="Arial"/>
          <w:szCs w:val="22"/>
        </w:rPr>
        <w:t xml:space="preserve"> Toto ustanovení se dále žádným způsobem nedotýká práv Objednatele z vadného </w:t>
      </w:r>
      <w:r w:rsidR="00B96560" w:rsidRPr="00A85184">
        <w:rPr>
          <w:rFonts w:cs="Arial"/>
          <w:szCs w:val="22"/>
        </w:rPr>
        <w:t>P</w:t>
      </w:r>
      <w:r w:rsidR="00D9766D" w:rsidRPr="00A85184">
        <w:rPr>
          <w:rFonts w:cs="Arial"/>
          <w:szCs w:val="22"/>
        </w:rPr>
        <w:t>lnění.</w:t>
      </w:r>
    </w:p>
    <w:p w14:paraId="2ED4C148" w14:textId="77777777" w:rsidR="00607561" w:rsidRPr="00A85184" w:rsidRDefault="00607561" w:rsidP="3FA71A87">
      <w:pPr>
        <w:pStyle w:val="RLTextlnkuslovan"/>
        <w:spacing w:line="280" w:lineRule="atLeast"/>
        <w:rPr>
          <w:rFonts w:cs="Arial"/>
        </w:rPr>
      </w:pPr>
      <w:bookmarkStart w:id="123" w:name="_Ref224695341"/>
      <w:r w:rsidRPr="3FA71A87">
        <w:rPr>
          <w:rFonts w:cs="Arial"/>
        </w:rPr>
        <w:t>Není-li v této Smlouvě nebo v souladu s touto Smlouvou stanoveno jinak:</w:t>
      </w:r>
      <w:bookmarkEnd w:id="123"/>
    </w:p>
    <w:p w14:paraId="360F5A33" w14:textId="6D0DC185" w:rsidR="00071E2F" w:rsidRDefault="00071E2F" w:rsidP="00A85184">
      <w:pPr>
        <w:pStyle w:val="RLTextlnkuslovan"/>
        <w:numPr>
          <w:ilvl w:val="2"/>
          <w:numId w:val="1"/>
        </w:numPr>
        <w:spacing w:line="280" w:lineRule="atLeast"/>
        <w:rPr>
          <w:rFonts w:cs="Arial"/>
          <w:szCs w:val="22"/>
        </w:rPr>
      </w:pPr>
      <w:r>
        <w:t>Poskytovatel zahájí řešení a odstraní nebo poskytne náhradní řešení vady kategorie A</w:t>
      </w:r>
      <w:r w:rsidR="006D1970">
        <w:t>, B a</w:t>
      </w:r>
      <w:r>
        <w:t xml:space="preserve"> C v termínech dle </w:t>
      </w:r>
      <w:r w:rsidR="00D87065" w:rsidRPr="006E20FA">
        <w:t>bodu</w:t>
      </w:r>
      <w:r w:rsidR="001E6B08" w:rsidRPr="006E20FA">
        <w:t xml:space="preserve"> </w:t>
      </w:r>
      <w:r w:rsidR="007B7DA0">
        <w:t>6</w:t>
      </w:r>
      <w:r w:rsidR="001E6B08" w:rsidRPr="006E20FA">
        <w:t xml:space="preserve">.3. </w:t>
      </w:r>
      <w:r w:rsidR="008B21BD" w:rsidRPr="006E20FA">
        <w:t xml:space="preserve">přílohy č. 1 </w:t>
      </w:r>
      <w:r w:rsidR="001E6B08" w:rsidRPr="006E20FA">
        <w:t>této</w:t>
      </w:r>
      <w:r w:rsidRPr="006E20FA">
        <w:t xml:space="preserve"> Smlouvy</w:t>
      </w:r>
      <w:r w:rsidR="00937D09">
        <w:t>,</w:t>
      </w:r>
    </w:p>
    <w:p w14:paraId="644FD015" w14:textId="7E5F57A7" w:rsidR="000D7333" w:rsidRPr="00A85184" w:rsidRDefault="00607561" w:rsidP="00A85184">
      <w:pPr>
        <w:pStyle w:val="RLTextlnkuslovan"/>
        <w:numPr>
          <w:ilvl w:val="2"/>
          <w:numId w:val="1"/>
        </w:numPr>
        <w:spacing w:line="280" w:lineRule="atLeast"/>
        <w:rPr>
          <w:rFonts w:cs="Arial"/>
          <w:szCs w:val="22"/>
        </w:rPr>
      </w:pPr>
      <w:r w:rsidRPr="00A85184">
        <w:rPr>
          <w:rFonts w:cs="Arial"/>
          <w:szCs w:val="22"/>
        </w:rPr>
        <w:t xml:space="preserve">náhradní řešení vady kategorie A se považuje za nahlášenou vadu kategorie B a náhradní řešení vady kategorie B se považuje za nahlášenou vadu </w:t>
      </w:r>
      <w:r w:rsidRPr="00A85184">
        <w:rPr>
          <w:rFonts w:cs="Arial"/>
          <w:szCs w:val="22"/>
        </w:rPr>
        <w:lastRenderedPageBreak/>
        <w:t>kategorie C,</w:t>
      </w:r>
      <w:r w:rsidR="004E2098" w:rsidRPr="00A85184">
        <w:rPr>
          <w:rFonts w:cs="Arial"/>
          <w:i/>
          <w:spacing w:val="8"/>
          <w:sz w:val="24"/>
          <w:szCs w:val="20"/>
        </w:rPr>
        <w:t xml:space="preserve"> </w:t>
      </w:r>
      <w:r w:rsidR="004E2098" w:rsidRPr="00A85184">
        <w:rPr>
          <w:rFonts w:cs="Arial"/>
          <w:szCs w:val="22"/>
        </w:rPr>
        <w:t>přičemž náhradní řešení vady je výjimečným postupem</w:t>
      </w:r>
      <w:r w:rsidR="005D2867">
        <w:rPr>
          <w:rFonts w:cs="Arial"/>
          <w:szCs w:val="22"/>
        </w:rPr>
        <w:br/>
      </w:r>
      <w:r w:rsidR="004E2098" w:rsidRPr="00A85184">
        <w:rPr>
          <w:rFonts w:cs="Arial"/>
          <w:szCs w:val="22"/>
        </w:rPr>
        <w:t xml:space="preserve">a </w:t>
      </w:r>
      <w:r w:rsidR="00902894" w:rsidRPr="00A85184">
        <w:rPr>
          <w:rFonts w:cs="Arial"/>
          <w:szCs w:val="22"/>
        </w:rPr>
        <w:t>Poskytovatel</w:t>
      </w:r>
      <w:r w:rsidR="004E2098" w:rsidRPr="00A85184">
        <w:rPr>
          <w:rFonts w:cs="Arial"/>
          <w:szCs w:val="22"/>
        </w:rPr>
        <w:t xml:space="preserve"> </w:t>
      </w:r>
      <w:r w:rsidR="00043E04">
        <w:rPr>
          <w:rFonts w:cs="Arial"/>
          <w:szCs w:val="22"/>
        </w:rPr>
        <w:t>s</w:t>
      </w:r>
      <w:r w:rsidR="004E2098" w:rsidRPr="00A85184">
        <w:rPr>
          <w:rFonts w:cs="Arial"/>
          <w:szCs w:val="22"/>
        </w:rPr>
        <w:t xml:space="preserve">e </w:t>
      </w:r>
      <w:r w:rsidR="000A175D">
        <w:rPr>
          <w:rFonts w:cs="Arial"/>
          <w:szCs w:val="22"/>
        </w:rPr>
        <w:t>zavazuje</w:t>
      </w:r>
      <w:r w:rsidR="004E2098" w:rsidRPr="00A85184">
        <w:rPr>
          <w:rFonts w:cs="Arial"/>
          <w:szCs w:val="22"/>
        </w:rPr>
        <w:t xml:space="preserve"> je Objednateli řádně písemně zdůvodnit</w:t>
      </w:r>
      <w:r w:rsidR="000D7333" w:rsidRPr="00A85184">
        <w:rPr>
          <w:rFonts w:cs="Arial"/>
          <w:szCs w:val="22"/>
        </w:rPr>
        <w:t>;</w:t>
      </w:r>
    </w:p>
    <w:p w14:paraId="64EE9888" w14:textId="77777777" w:rsidR="00607561" w:rsidRPr="00A85184" w:rsidRDefault="000D7333" w:rsidP="00A85184">
      <w:pPr>
        <w:pStyle w:val="RLTextlnkuslovan"/>
        <w:numPr>
          <w:ilvl w:val="2"/>
          <w:numId w:val="1"/>
        </w:numPr>
        <w:spacing w:line="280" w:lineRule="atLeast"/>
        <w:rPr>
          <w:rFonts w:cs="Arial"/>
          <w:szCs w:val="22"/>
        </w:rPr>
      </w:pPr>
      <w:r w:rsidRPr="00A85184">
        <w:rPr>
          <w:rFonts w:cs="Arial"/>
          <w:szCs w:val="22"/>
        </w:rPr>
        <w:t>pokud Objednatel dodatečně</w:t>
      </w:r>
      <w:r w:rsidR="003A38BA" w:rsidRPr="00A85184">
        <w:rPr>
          <w:rFonts w:cs="Arial"/>
          <w:szCs w:val="22"/>
        </w:rPr>
        <w:t xml:space="preserve"> </w:t>
      </w:r>
      <w:r w:rsidRPr="00A85184">
        <w:rPr>
          <w:rFonts w:cs="Arial"/>
          <w:szCs w:val="22"/>
        </w:rPr>
        <w:t xml:space="preserve">dojde k závěru, že ve stanovené lhůtě poskytnuté náhradní řešení vady není akceptovatelné, oznámí tuto skutečnost </w:t>
      </w:r>
      <w:r w:rsidR="00902894" w:rsidRPr="00A85184">
        <w:rPr>
          <w:rFonts w:cs="Arial"/>
          <w:szCs w:val="22"/>
        </w:rPr>
        <w:t>Poskytovatel</w:t>
      </w:r>
      <w:r w:rsidRPr="00A85184">
        <w:rPr>
          <w:rFonts w:cs="Arial"/>
          <w:szCs w:val="22"/>
        </w:rPr>
        <w:t>i a vada se od tohoto okamžiku opět klasifikuje jako vada původní (vyšší) kategorie</w:t>
      </w:r>
      <w:r w:rsidR="004E2098" w:rsidRPr="00A85184">
        <w:rPr>
          <w:rFonts w:cs="Arial"/>
          <w:szCs w:val="22"/>
        </w:rPr>
        <w:t>.</w:t>
      </w:r>
    </w:p>
    <w:p w14:paraId="305E909E" w14:textId="3285F04A" w:rsidR="006D7DC6" w:rsidRPr="00A85184" w:rsidRDefault="007312F1" w:rsidP="00A85184">
      <w:pPr>
        <w:pStyle w:val="RLTextlnkuslovan"/>
        <w:spacing w:line="280" w:lineRule="atLeast"/>
        <w:rPr>
          <w:rFonts w:cs="Arial"/>
        </w:rPr>
      </w:pPr>
      <w:r w:rsidRPr="00A85184">
        <w:rPr>
          <w:rFonts w:cs="Arial"/>
        </w:rPr>
        <w:t xml:space="preserve">Pro vyloučení pochybností se uvádí, že lhůty pro </w:t>
      </w:r>
      <w:r w:rsidR="004A5CEC" w:rsidRPr="00A85184">
        <w:rPr>
          <w:rFonts w:cs="Arial"/>
        </w:rPr>
        <w:t>zahájení řešení odstranění vad</w:t>
      </w:r>
      <w:r w:rsidR="006868B4">
        <w:rPr>
          <w:rFonts w:cs="Arial"/>
        </w:rPr>
        <w:t xml:space="preserve"> </w:t>
      </w:r>
      <w:r w:rsidR="004A5CEC" w:rsidRPr="00A85184">
        <w:rPr>
          <w:rFonts w:cs="Arial"/>
        </w:rPr>
        <w:t xml:space="preserve">a pro </w:t>
      </w:r>
      <w:r w:rsidRPr="00A85184">
        <w:rPr>
          <w:rFonts w:cs="Arial"/>
        </w:rPr>
        <w:t xml:space="preserve">odstranění vad dle jednotlivých kategorií jsou počítány v rámci provozní doby Service Desku </w:t>
      </w:r>
      <w:r w:rsidR="00902894" w:rsidRPr="00A85184">
        <w:rPr>
          <w:rFonts w:cs="Arial"/>
        </w:rPr>
        <w:t>Poskytovatel</w:t>
      </w:r>
      <w:r w:rsidRPr="00A85184">
        <w:rPr>
          <w:rFonts w:cs="Arial"/>
        </w:rPr>
        <w:t>e.</w:t>
      </w:r>
      <w:r w:rsidR="006D7DC6" w:rsidRPr="00A85184">
        <w:rPr>
          <w:rFonts w:cs="Arial"/>
        </w:rPr>
        <w:t xml:space="preserve"> </w:t>
      </w:r>
      <w:r w:rsidR="00CF3D44" w:rsidRPr="00A85184">
        <w:rPr>
          <w:rFonts w:cs="Arial"/>
        </w:rPr>
        <w:t>Lhůty pro odstra</w:t>
      </w:r>
      <w:r w:rsidR="00F3760F" w:rsidRPr="00A85184">
        <w:rPr>
          <w:rFonts w:cs="Arial"/>
        </w:rPr>
        <w:t>nění vad</w:t>
      </w:r>
      <w:r w:rsidR="00A233CA" w:rsidRPr="00A85184">
        <w:rPr>
          <w:rFonts w:cs="Arial"/>
        </w:rPr>
        <w:t xml:space="preserve"> neběží po dobu, po kterou není odstranění vady </w:t>
      </w:r>
      <w:r w:rsidR="00F61E1E" w:rsidRPr="00A85184">
        <w:rPr>
          <w:rFonts w:cs="Arial"/>
        </w:rPr>
        <w:t>předmětu Plnění</w:t>
      </w:r>
      <w:r w:rsidR="00A233CA" w:rsidRPr="00A85184">
        <w:rPr>
          <w:rFonts w:cs="Arial"/>
        </w:rPr>
        <w:t xml:space="preserve"> možné z důvodů na straně Objednatele.</w:t>
      </w:r>
    </w:p>
    <w:p w14:paraId="36DED6DD" w14:textId="77777777" w:rsidR="00607561" w:rsidRPr="00A85184" w:rsidRDefault="00607561" w:rsidP="00A85184">
      <w:pPr>
        <w:pStyle w:val="RLTextlnkuslovan"/>
        <w:tabs>
          <w:tab w:val="num" w:pos="2211"/>
        </w:tabs>
        <w:spacing w:line="280" w:lineRule="atLeast"/>
        <w:rPr>
          <w:rFonts w:cs="Arial"/>
          <w:szCs w:val="22"/>
        </w:rPr>
      </w:pPr>
      <w:r w:rsidRPr="00A85184">
        <w:rPr>
          <w:rFonts w:cs="Arial"/>
          <w:szCs w:val="22"/>
        </w:rPr>
        <w:t xml:space="preserve">Objednatel je oprávněn vady </w:t>
      </w:r>
      <w:r w:rsidR="00F61E1E" w:rsidRPr="00A85184">
        <w:rPr>
          <w:rFonts w:cs="Arial"/>
        </w:rPr>
        <w:t xml:space="preserve">předmětu Plnění </w:t>
      </w:r>
      <w:r w:rsidRPr="00A85184">
        <w:rPr>
          <w:rFonts w:cs="Arial"/>
          <w:szCs w:val="22"/>
        </w:rPr>
        <w:t xml:space="preserve">nahlásit </w:t>
      </w:r>
      <w:r w:rsidR="00902894" w:rsidRPr="00A85184">
        <w:rPr>
          <w:rFonts w:cs="Arial"/>
          <w:szCs w:val="22"/>
        </w:rPr>
        <w:t>Poskytovatel</w:t>
      </w:r>
      <w:r w:rsidRPr="00A85184">
        <w:rPr>
          <w:rFonts w:cs="Arial"/>
          <w:szCs w:val="22"/>
        </w:rPr>
        <w:t xml:space="preserve">i </w:t>
      </w:r>
      <w:r w:rsidR="0006496A" w:rsidRPr="00A85184">
        <w:rPr>
          <w:rFonts w:cs="Arial"/>
          <w:szCs w:val="22"/>
        </w:rPr>
        <w:t xml:space="preserve">kdykoli v průběhu záruční doby </w:t>
      </w:r>
      <w:r w:rsidRPr="00A85184">
        <w:rPr>
          <w:rFonts w:cs="Arial"/>
          <w:szCs w:val="22"/>
        </w:rPr>
        <w:t xml:space="preserve">bez </w:t>
      </w:r>
      <w:r w:rsidR="00B538AF" w:rsidRPr="00A85184">
        <w:rPr>
          <w:rFonts w:cs="Arial"/>
          <w:szCs w:val="22"/>
        </w:rPr>
        <w:t>ohledu</w:t>
      </w:r>
      <w:r w:rsidR="0006496A" w:rsidRPr="00A85184">
        <w:rPr>
          <w:rFonts w:cs="Arial"/>
          <w:szCs w:val="22"/>
        </w:rPr>
        <w:t xml:space="preserve"> na to, kdy je zjistil, aniž by tím </w:t>
      </w:r>
      <w:r w:rsidRPr="00A85184">
        <w:rPr>
          <w:rFonts w:cs="Arial"/>
          <w:szCs w:val="22"/>
        </w:rPr>
        <w:t>bylo jeho právo z</w:t>
      </w:r>
      <w:r w:rsidR="0006496A" w:rsidRPr="00A85184">
        <w:rPr>
          <w:rFonts w:cs="Arial"/>
          <w:szCs w:val="22"/>
        </w:rPr>
        <w:t>e záruky či</w:t>
      </w:r>
      <w:r w:rsidRPr="00A85184">
        <w:rPr>
          <w:rFonts w:cs="Arial"/>
          <w:szCs w:val="22"/>
        </w:rPr>
        <w:t> odpovědnosti za vady jakkoli dotčeno.</w:t>
      </w:r>
    </w:p>
    <w:p w14:paraId="1DE5B17B" w14:textId="77777777" w:rsidR="00607561" w:rsidRPr="00A85184" w:rsidRDefault="00902894" w:rsidP="00A85184">
      <w:pPr>
        <w:pStyle w:val="RLTextlnkuslovan"/>
        <w:spacing w:line="280" w:lineRule="atLeast"/>
        <w:rPr>
          <w:rFonts w:cs="Arial"/>
          <w:szCs w:val="22"/>
        </w:rPr>
      </w:pPr>
      <w:bookmarkStart w:id="124" w:name="_Ref202246719"/>
      <w:r w:rsidRPr="00A85184">
        <w:rPr>
          <w:rFonts w:cs="Arial"/>
          <w:szCs w:val="22"/>
        </w:rPr>
        <w:t>Poskytovatel</w:t>
      </w:r>
      <w:r w:rsidR="00607561" w:rsidRPr="00A85184">
        <w:rPr>
          <w:rFonts w:cs="Arial"/>
          <w:szCs w:val="22"/>
        </w:rPr>
        <w:t xml:space="preserve"> prohlašuje, že veškeré </w:t>
      </w:r>
      <w:r w:rsidR="00F61E1E" w:rsidRPr="00A85184">
        <w:rPr>
          <w:rFonts w:cs="Arial"/>
          <w:szCs w:val="22"/>
        </w:rPr>
        <w:t xml:space="preserve">předměty </w:t>
      </w:r>
      <w:r w:rsidR="00607561" w:rsidRPr="00A85184">
        <w:rPr>
          <w:rFonts w:cs="Arial"/>
          <w:szCs w:val="22"/>
        </w:rPr>
        <w:t xml:space="preserve">jeho </w:t>
      </w:r>
      <w:r w:rsidR="00F61E1E" w:rsidRPr="00A85184">
        <w:rPr>
          <w:rFonts w:cs="Arial"/>
          <w:szCs w:val="22"/>
        </w:rPr>
        <w:t>P</w:t>
      </w:r>
      <w:r w:rsidR="00607561" w:rsidRPr="00A85184">
        <w:rPr>
          <w:rFonts w:cs="Arial"/>
          <w:szCs w:val="22"/>
        </w:rPr>
        <w:t>lnění dodané podle této Smlouvy bud</w:t>
      </w:r>
      <w:r w:rsidR="00F61E1E" w:rsidRPr="00A85184">
        <w:rPr>
          <w:rFonts w:cs="Arial"/>
          <w:szCs w:val="22"/>
        </w:rPr>
        <w:t>ou</w:t>
      </w:r>
      <w:r w:rsidR="00607561" w:rsidRPr="00A85184">
        <w:rPr>
          <w:rFonts w:cs="Arial"/>
          <w:szCs w:val="22"/>
        </w:rPr>
        <w:t xml:space="preserve"> prosté právních vad a zavazuje se odškodnit v plné výši Objednatele v případě, že třetí osoba úspěšně uplatní autorskoprávní nebo jiný nárok plynoucí</w:t>
      </w:r>
      <w:r w:rsidR="000A0FE8">
        <w:rPr>
          <w:rFonts w:cs="Arial"/>
          <w:szCs w:val="22"/>
        </w:rPr>
        <w:br/>
      </w:r>
      <w:r w:rsidR="00607561" w:rsidRPr="00A85184">
        <w:rPr>
          <w:rFonts w:cs="Arial"/>
          <w:szCs w:val="22"/>
        </w:rPr>
        <w:t xml:space="preserve">z právní vady poskytnutého </w:t>
      </w:r>
      <w:r w:rsidR="00F61E1E" w:rsidRPr="00A85184">
        <w:rPr>
          <w:rFonts w:cs="Arial"/>
          <w:szCs w:val="22"/>
        </w:rPr>
        <w:t>předmětu P</w:t>
      </w:r>
      <w:r w:rsidR="00607561" w:rsidRPr="00A85184">
        <w:rPr>
          <w:rFonts w:cs="Arial"/>
          <w:szCs w:val="22"/>
        </w:rPr>
        <w:t>lnění.</w:t>
      </w:r>
      <w:bookmarkEnd w:id="124"/>
      <w:r w:rsidR="00D810EF" w:rsidRPr="00A85184">
        <w:rPr>
          <w:rFonts w:cs="Arial"/>
          <w:szCs w:val="22"/>
        </w:rPr>
        <w:t xml:space="preserve"> </w:t>
      </w:r>
      <w:r w:rsidR="00D810EF" w:rsidRPr="00A85184">
        <w:rPr>
          <w:rFonts w:cs="Arial"/>
          <w:lang w:eastAsia="en-US"/>
        </w:rPr>
        <w:t>V případě, že by nárok třetí osoby vzniklý v souvislosti s </w:t>
      </w:r>
      <w:r w:rsidR="00F61E1E" w:rsidRPr="00A85184">
        <w:rPr>
          <w:rFonts w:cs="Arial"/>
          <w:lang w:eastAsia="en-US"/>
        </w:rPr>
        <w:t>P</w:t>
      </w:r>
      <w:r w:rsidR="00D810EF" w:rsidRPr="00A85184">
        <w:rPr>
          <w:rFonts w:cs="Arial"/>
          <w:lang w:eastAsia="en-US"/>
        </w:rPr>
        <w:t xml:space="preserve">lněním, bez ohledu na jeho oprávněnost, vedl k dočasnému či trvalému soudnímu zákazu či omezení užívání </w:t>
      </w:r>
      <w:r w:rsidR="00F61E1E" w:rsidRPr="00A85184">
        <w:rPr>
          <w:rFonts w:cs="Arial"/>
          <w:lang w:eastAsia="en-US"/>
        </w:rPr>
        <w:t>předmětu Plnění</w:t>
      </w:r>
      <w:r w:rsidR="00CB26FE" w:rsidRPr="00A85184">
        <w:rPr>
          <w:rFonts w:cs="Arial"/>
          <w:lang w:eastAsia="en-US"/>
        </w:rPr>
        <w:t xml:space="preserve"> či je</w:t>
      </w:r>
      <w:r w:rsidR="00CF33EC" w:rsidRPr="00A85184">
        <w:rPr>
          <w:rFonts w:cs="Arial"/>
          <w:lang w:eastAsia="en-US"/>
        </w:rPr>
        <w:t>ho</w:t>
      </w:r>
      <w:r w:rsidR="00D810EF" w:rsidRPr="00A85184">
        <w:rPr>
          <w:rFonts w:cs="Arial"/>
          <w:lang w:eastAsia="en-US"/>
        </w:rPr>
        <w:t xml:space="preserve"> části, zavazuje se </w:t>
      </w:r>
      <w:r w:rsidRPr="00A85184">
        <w:rPr>
          <w:rFonts w:cs="Arial"/>
          <w:lang w:eastAsia="en-US"/>
        </w:rPr>
        <w:t>Poskytovatel</w:t>
      </w:r>
      <w:r w:rsidR="00D810EF" w:rsidRPr="00A85184">
        <w:rPr>
          <w:rFonts w:cs="Arial"/>
          <w:lang w:eastAsia="en-US"/>
        </w:rPr>
        <w:t xml:space="preserve"> zajistit náhradní řešení a minimalizovat dopady takovéto situace, a to bez dopadu na cenu </w:t>
      </w:r>
      <w:r w:rsidR="00B96560" w:rsidRPr="00A85184">
        <w:rPr>
          <w:rFonts w:cs="Arial"/>
          <w:lang w:eastAsia="en-US"/>
        </w:rPr>
        <w:t>P</w:t>
      </w:r>
      <w:r w:rsidR="00D810EF" w:rsidRPr="00A85184">
        <w:rPr>
          <w:rFonts w:cs="Arial"/>
          <w:lang w:eastAsia="en-US"/>
        </w:rPr>
        <w:t>lnění sjednanou podle této Smlouvy, přičemž současně nebudou dotčeny ani nároky Objednatele na náhradu škody.</w:t>
      </w:r>
    </w:p>
    <w:p w14:paraId="0FD68351" w14:textId="7EEBE98F" w:rsidR="002A2F96" w:rsidRPr="00A85184" w:rsidRDefault="00902894" w:rsidP="00A85184">
      <w:pPr>
        <w:pStyle w:val="RLTextlnkuslovan"/>
        <w:spacing w:line="280" w:lineRule="atLeast"/>
        <w:rPr>
          <w:rFonts w:cs="Arial"/>
          <w:szCs w:val="22"/>
        </w:rPr>
      </w:pPr>
      <w:r w:rsidRPr="00A85184">
        <w:rPr>
          <w:rFonts w:cs="Arial"/>
        </w:rPr>
        <w:t>Poskytovatel</w:t>
      </w:r>
      <w:r w:rsidR="002A2F96" w:rsidRPr="00A85184">
        <w:rPr>
          <w:rFonts w:cs="Arial"/>
        </w:rPr>
        <w:t xml:space="preserve"> prohlašuje, že je oprávněn vykonávat svým jménem a na svůj účet majetková práva autorů k autorským dílům, kter</w:t>
      </w:r>
      <w:r w:rsidR="002C3861" w:rsidRPr="00A85184">
        <w:rPr>
          <w:rFonts w:cs="Arial"/>
        </w:rPr>
        <w:t>á</w:t>
      </w:r>
      <w:r w:rsidR="002A2F96" w:rsidRPr="00A85184">
        <w:rPr>
          <w:rFonts w:cs="Arial"/>
        </w:rPr>
        <w:t xml:space="preserve"> budou součástí </w:t>
      </w:r>
      <w:r w:rsidR="006447FA" w:rsidRPr="00A85184">
        <w:rPr>
          <w:rFonts w:cs="Arial"/>
        </w:rPr>
        <w:t>předmětu P</w:t>
      </w:r>
      <w:r w:rsidR="002A2F96" w:rsidRPr="00A85184">
        <w:rPr>
          <w:rFonts w:cs="Arial"/>
        </w:rPr>
        <w:t xml:space="preserve">lnění, resp. že má souhlas všech relevantních třetích osob k poskytnutí licence k autorským </w:t>
      </w:r>
      <w:r w:rsidR="002A2F96" w:rsidRPr="00423A19">
        <w:rPr>
          <w:rFonts w:cs="Arial"/>
        </w:rPr>
        <w:t xml:space="preserve">dílům podle </w:t>
      </w:r>
      <w:r w:rsidR="000D7333" w:rsidRPr="00423A19">
        <w:rPr>
          <w:rFonts w:cs="Arial"/>
        </w:rPr>
        <w:t xml:space="preserve">čl. </w:t>
      </w:r>
      <w:r w:rsidR="003358E6" w:rsidRPr="00423A19">
        <w:rPr>
          <w:rFonts w:cs="Arial"/>
        </w:rPr>
        <w:fldChar w:fldCharType="begin"/>
      </w:r>
      <w:r w:rsidR="000D7333" w:rsidRPr="00423A19">
        <w:rPr>
          <w:rFonts w:cs="Arial"/>
        </w:rPr>
        <w:instrText xml:space="preserve"> REF _Ref314542799 \r \h </w:instrText>
      </w:r>
      <w:r w:rsidR="00C95954" w:rsidRPr="00423A19">
        <w:rPr>
          <w:rFonts w:cs="Arial"/>
        </w:rPr>
        <w:instrText xml:space="preserve"> \* MERGEFORMAT </w:instrText>
      </w:r>
      <w:r w:rsidR="003358E6" w:rsidRPr="00423A19">
        <w:rPr>
          <w:rFonts w:cs="Arial"/>
        </w:rPr>
      </w:r>
      <w:r w:rsidR="003358E6" w:rsidRPr="00423A19">
        <w:rPr>
          <w:rFonts w:cs="Arial"/>
        </w:rPr>
        <w:fldChar w:fldCharType="separate"/>
      </w:r>
      <w:r w:rsidR="00941B38" w:rsidRPr="00423A19">
        <w:rPr>
          <w:rFonts w:cs="Arial"/>
        </w:rPr>
        <w:t>1</w:t>
      </w:r>
      <w:r w:rsidR="003358E6" w:rsidRPr="00423A19">
        <w:rPr>
          <w:rFonts w:cs="Arial"/>
        </w:rPr>
        <w:fldChar w:fldCharType="end"/>
      </w:r>
      <w:r w:rsidR="00611CB2">
        <w:rPr>
          <w:rFonts w:cs="Arial"/>
        </w:rPr>
        <w:t>5</w:t>
      </w:r>
      <w:r w:rsidR="00C4204E" w:rsidRPr="00423A19">
        <w:rPr>
          <w:rFonts w:cs="Arial"/>
        </w:rPr>
        <w:t>.</w:t>
      </w:r>
      <w:r w:rsidR="000D7333" w:rsidRPr="00423A19">
        <w:rPr>
          <w:rFonts w:cs="Arial"/>
        </w:rPr>
        <w:t xml:space="preserve"> </w:t>
      </w:r>
      <w:r w:rsidR="002A2F96" w:rsidRPr="00423A19">
        <w:rPr>
          <w:rFonts w:cs="Arial"/>
        </w:rPr>
        <w:t>této Smlouvy; toto prohlášení zahrnuje i taková práva, která by</w:t>
      </w:r>
      <w:r w:rsidR="002A2F96" w:rsidRPr="00A85184">
        <w:rPr>
          <w:rFonts w:cs="Arial"/>
        </w:rPr>
        <w:t xml:space="preserve"> vytvořením autorského díla teprve vznikla.</w:t>
      </w:r>
    </w:p>
    <w:p w14:paraId="337886C7" w14:textId="18582881" w:rsidR="00906E01" w:rsidRPr="00A85184" w:rsidRDefault="00607561" w:rsidP="00A85184">
      <w:pPr>
        <w:pStyle w:val="RLTextlnkuslovan"/>
        <w:spacing w:line="280" w:lineRule="atLeast"/>
        <w:rPr>
          <w:rFonts w:cs="Arial"/>
          <w:szCs w:val="22"/>
        </w:rPr>
      </w:pPr>
      <w:bookmarkStart w:id="125" w:name="_Ref313634421"/>
      <w:r w:rsidRPr="00A85184">
        <w:rPr>
          <w:rFonts w:cs="Arial"/>
          <w:szCs w:val="22"/>
        </w:rPr>
        <w:t>Smluvní strany se dohodly, že Objednatel je oprávněn kdykoliv do uplynutí záruční doby k</w:t>
      </w:r>
      <w:r w:rsidR="006447FA" w:rsidRPr="00A85184">
        <w:rPr>
          <w:rFonts w:cs="Arial"/>
          <w:szCs w:val="22"/>
        </w:rPr>
        <w:t> předmětu Plnění</w:t>
      </w:r>
      <w:r w:rsidRPr="00A85184">
        <w:rPr>
          <w:rFonts w:cs="Arial"/>
          <w:szCs w:val="22"/>
        </w:rPr>
        <w:t xml:space="preserve"> požádat </w:t>
      </w:r>
      <w:r w:rsidR="00902894" w:rsidRPr="00A85184">
        <w:rPr>
          <w:rFonts w:cs="Arial"/>
          <w:szCs w:val="22"/>
        </w:rPr>
        <w:t>Poskytovatel</w:t>
      </w:r>
      <w:r w:rsidRPr="00A85184">
        <w:rPr>
          <w:rFonts w:cs="Arial"/>
          <w:szCs w:val="22"/>
        </w:rPr>
        <w:t xml:space="preserve">e o posouzení Objednatelem zamýšlené změny </w:t>
      </w:r>
      <w:r w:rsidR="006447FA" w:rsidRPr="00A85184">
        <w:rPr>
          <w:rFonts w:cs="Arial"/>
          <w:szCs w:val="22"/>
        </w:rPr>
        <w:t>předmětu Plnění</w:t>
      </w:r>
      <w:r w:rsidRPr="00A85184">
        <w:rPr>
          <w:rFonts w:cs="Arial"/>
          <w:szCs w:val="22"/>
        </w:rPr>
        <w:t xml:space="preserve">. </w:t>
      </w:r>
      <w:r w:rsidR="00902894" w:rsidRPr="00A85184">
        <w:rPr>
          <w:rFonts w:cs="Arial"/>
          <w:szCs w:val="22"/>
        </w:rPr>
        <w:t>Poskytovatel</w:t>
      </w:r>
      <w:r w:rsidRPr="00A85184">
        <w:rPr>
          <w:rFonts w:cs="Arial"/>
          <w:szCs w:val="22"/>
        </w:rPr>
        <w:t xml:space="preserve"> se v takovém případě zavazuje bez zbytečného odkladu posoudit zamýšlenou změnu </w:t>
      </w:r>
      <w:r w:rsidR="006447FA" w:rsidRPr="00A85184">
        <w:rPr>
          <w:rFonts w:cs="Arial"/>
          <w:szCs w:val="22"/>
        </w:rPr>
        <w:t>předmětu Plnění</w:t>
      </w:r>
      <w:r w:rsidRPr="00A85184">
        <w:rPr>
          <w:rFonts w:cs="Arial"/>
          <w:szCs w:val="22"/>
        </w:rPr>
        <w:t xml:space="preserve"> z hlediska zachování řádné funkčnosti ostatních součástí </w:t>
      </w:r>
      <w:r w:rsidR="006447FA" w:rsidRPr="00A85184">
        <w:rPr>
          <w:rFonts w:cs="Arial"/>
          <w:szCs w:val="22"/>
        </w:rPr>
        <w:t>předmětu Plnění</w:t>
      </w:r>
      <w:r w:rsidRPr="00A85184">
        <w:rPr>
          <w:rFonts w:cs="Arial"/>
          <w:szCs w:val="22"/>
        </w:rPr>
        <w:t xml:space="preserve"> a </w:t>
      </w:r>
      <w:r w:rsidR="006447FA" w:rsidRPr="00A85184">
        <w:rPr>
          <w:rFonts w:cs="Arial"/>
          <w:szCs w:val="22"/>
        </w:rPr>
        <w:t>předmětu Plnění</w:t>
      </w:r>
      <w:r w:rsidRPr="00A85184">
        <w:rPr>
          <w:rFonts w:cs="Arial"/>
          <w:szCs w:val="22"/>
        </w:rPr>
        <w:t xml:space="preserve"> jako celku</w:t>
      </w:r>
      <w:r w:rsidR="00F162EA">
        <w:rPr>
          <w:rFonts w:cs="Arial"/>
          <w:szCs w:val="22"/>
        </w:rPr>
        <w:br/>
      </w:r>
      <w:r w:rsidRPr="00A85184">
        <w:rPr>
          <w:rFonts w:cs="Arial"/>
          <w:szCs w:val="22"/>
        </w:rPr>
        <w:t xml:space="preserve">a Objednatel se zavazuje uhradit </w:t>
      </w:r>
      <w:r w:rsidR="00902894" w:rsidRPr="00A85184">
        <w:rPr>
          <w:rFonts w:cs="Arial"/>
          <w:szCs w:val="22"/>
        </w:rPr>
        <w:t>Poskytovatel</w:t>
      </w:r>
      <w:r w:rsidRPr="00A85184">
        <w:rPr>
          <w:rFonts w:cs="Arial"/>
          <w:szCs w:val="22"/>
        </w:rPr>
        <w:t xml:space="preserve">i prokázané účelně vynaložené náklady takovéhoto posouzení. Provede-li Objednatel změnu </w:t>
      </w:r>
      <w:r w:rsidR="006447FA" w:rsidRPr="00A85184">
        <w:rPr>
          <w:rFonts w:cs="Arial"/>
          <w:szCs w:val="22"/>
        </w:rPr>
        <w:t>předmětu Plnění</w:t>
      </w:r>
      <w:r w:rsidRPr="00A85184">
        <w:rPr>
          <w:rFonts w:cs="Arial"/>
          <w:szCs w:val="22"/>
        </w:rPr>
        <w:t xml:space="preserve"> v rozporu s instrukcemi </w:t>
      </w:r>
      <w:r w:rsidR="00902894" w:rsidRPr="00A85184">
        <w:rPr>
          <w:rFonts w:cs="Arial"/>
          <w:szCs w:val="22"/>
        </w:rPr>
        <w:t>Poskytovatel</w:t>
      </w:r>
      <w:r w:rsidRPr="00A85184">
        <w:rPr>
          <w:rFonts w:cs="Arial"/>
          <w:szCs w:val="22"/>
        </w:rPr>
        <w:t xml:space="preserve">e, záruka za vady </w:t>
      </w:r>
      <w:r w:rsidR="006447FA" w:rsidRPr="00A85184">
        <w:rPr>
          <w:rFonts w:cs="Arial"/>
          <w:szCs w:val="22"/>
        </w:rPr>
        <w:t>předmětu Plnění</w:t>
      </w:r>
      <w:r w:rsidRPr="00A85184">
        <w:rPr>
          <w:rFonts w:cs="Arial"/>
          <w:szCs w:val="22"/>
        </w:rPr>
        <w:t xml:space="preserve"> provedením změny </w:t>
      </w:r>
      <w:r w:rsidR="006447FA" w:rsidRPr="00A85184">
        <w:rPr>
          <w:rFonts w:cs="Arial"/>
          <w:szCs w:val="22"/>
        </w:rPr>
        <w:t>předmětu Plnění</w:t>
      </w:r>
      <w:r w:rsidRPr="00A85184">
        <w:rPr>
          <w:rFonts w:cs="Arial"/>
          <w:szCs w:val="22"/>
        </w:rPr>
        <w:t xml:space="preserve"> zaniká.</w:t>
      </w:r>
      <w:bookmarkEnd w:id="125"/>
    </w:p>
    <w:p w14:paraId="31D75DA8" w14:textId="3879969F" w:rsidR="002C1E41" w:rsidRPr="00A85184" w:rsidRDefault="002C1E41" w:rsidP="00DB7909">
      <w:pPr>
        <w:pStyle w:val="RLlneksmlouvy"/>
        <w:numPr>
          <w:ilvl w:val="0"/>
          <w:numId w:val="10"/>
        </w:numPr>
        <w:spacing w:line="280" w:lineRule="atLeast"/>
        <w:rPr>
          <w:rFonts w:cs="Arial"/>
        </w:rPr>
      </w:pPr>
      <w:bookmarkStart w:id="126" w:name="_Ref195959157"/>
      <w:bookmarkStart w:id="127" w:name="_Toc212632755"/>
      <w:bookmarkStart w:id="128" w:name="_Toc295034738"/>
      <w:bookmarkStart w:id="129" w:name="_Ref298675240"/>
      <w:bookmarkStart w:id="130" w:name="_Ref367576435"/>
      <w:bookmarkStart w:id="131" w:name="_Ref202762701"/>
      <w:r w:rsidRPr="00A85184">
        <w:rPr>
          <w:rFonts w:cs="Arial"/>
        </w:rPr>
        <w:t>OPRÁVNĚNÉ OSOBY</w:t>
      </w:r>
      <w:bookmarkEnd w:id="126"/>
      <w:bookmarkEnd w:id="127"/>
      <w:bookmarkEnd w:id="128"/>
      <w:bookmarkEnd w:id="129"/>
      <w:bookmarkEnd w:id="130"/>
    </w:p>
    <w:p w14:paraId="2E30B5F2" w14:textId="70713599" w:rsidR="002C1E41" w:rsidRPr="00DB7909" w:rsidRDefault="002C1E41" w:rsidP="00701CFD">
      <w:pPr>
        <w:pStyle w:val="RLTextlnkuslovan"/>
        <w:numPr>
          <w:ilvl w:val="1"/>
          <w:numId w:val="29"/>
        </w:numPr>
        <w:spacing w:line="280" w:lineRule="atLeast"/>
        <w:rPr>
          <w:rFonts w:cs="Arial"/>
        </w:rPr>
      </w:pPr>
      <w:r w:rsidRPr="00DB7909">
        <w:rPr>
          <w:rFonts w:cs="Arial"/>
        </w:rPr>
        <w:t>Každá ze smluvních stran jmenuje oprávněnou osobu, popř. zástupce oprávněné osoby. Oprávněné osoby budou zastupovat smluvní stranu ve smluvních, obchodních a technických záležitostech souvisejících s t</w:t>
      </w:r>
      <w:r w:rsidR="00DB5E9B" w:rsidRPr="00DB7909">
        <w:rPr>
          <w:rFonts w:cs="Arial"/>
        </w:rPr>
        <w:t>ou</w:t>
      </w:r>
      <w:r w:rsidRPr="00DB7909">
        <w:rPr>
          <w:rFonts w:cs="Arial"/>
        </w:rPr>
        <w:t>to Smlouv</w:t>
      </w:r>
      <w:r w:rsidR="00DB5E9B" w:rsidRPr="00DB7909">
        <w:rPr>
          <w:rFonts w:cs="Arial"/>
        </w:rPr>
        <w:t>ou</w:t>
      </w:r>
      <w:r w:rsidR="00B41DD8" w:rsidRPr="00DB7909">
        <w:rPr>
          <w:rFonts w:cs="Arial"/>
        </w:rPr>
        <w:t xml:space="preserve"> a </w:t>
      </w:r>
      <w:r w:rsidR="5E88502F" w:rsidRPr="00DB7909">
        <w:rPr>
          <w:rFonts w:cs="Arial"/>
        </w:rPr>
        <w:t>Objednávkami</w:t>
      </w:r>
      <w:r w:rsidRPr="00DB7909">
        <w:rPr>
          <w:rFonts w:cs="Arial"/>
        </w:rPr>
        <w:t>.</w:t>
      </w:r>
      <w:r w:rsidR="00A72485" w:rsidRPr="00DB7909">
        <w:rPr>
          <w:rFonts w:cs="Arial"/>
        </w:rPr>
        <w:t xml:space="preserve"> </w:t>
      </w:r>
      <w:r w:rsidR="00E57BBC" w:rsidRPr="00DB7909">
        <w:rPr>
          <w:rFonts w:cs="Arial"/>
        </w:rPr>
        <w:t>Pro vyloučení pochybností se smluvní strany dohodly, že:</w:t>
      </w:r>
    </w:p>
    <w:p w14:paraId="1DC0DC6F" w14:textId="055ED09F" w:rsidR="004D7B82" w:rsidRPr="00EA229F" w:rsidRDefault="00E57BBC" w:rsidP="00A85184">
      <w:pPr>
        <w:pStyle w:val="RLTextlnkuslovan"/>
        <w:numPr>
          <w:ilvl w:val="2"/>
          <w:numId w:val="1"/>
        </w:numPr>
        <w:spacing w:line="280" w:lineRule="atLeast"/>
        <w:rPr>
          <w:rFonts w:cs="Arial"/>
        </w:rPr>
      </w:pPr>
      <w:r w:rsidRPr="00A85184">
        <w:rPr>
          <w:rFonts w:cs="Arial"/>
        </w:rPr>
        <w:t xml:space="preserve">osoby oprávněné jednat v záležitostech smluvních jsou oprávněny vést s druhou smluvní stranou jednání obchodního charakteru a měnit či rušit tuto </w:t>
      </w:r>
      <w:r w:rsidRPr="00EA229F">
        <w:rPr>
          <w:rFonts w:cs="Arial"/>
        </w:rPr>
        <w:t xml:space="preserve">Smlouvu </w:t>
      </w:r>
      <w:r w:rsidR="00353A67" w:rsidRPr="00EA229F">
        <w:rPr>
          <w:rFonts w:cs="Arial"/>
        </w:rPr>
        <w:t>a</w:t>
      </w:r>
      <w:r w:rsidRPr="00EA229F">
        <w:rPr>
          <w:rFonts w:cs="Arial"/>
        </w:rPr>
        <w:t xml:space="preserve"> uzavírat k ní dodatky dle odst. </w:t>
      </w:r>
      <w:r w:rsidR="003358E6" w:rsidRPr="00EA229F">
        <w:rPr>
          <w:rFonts w:cs="Arial"/>
        </w:rPr>
        <w:fldChar w:fldCharType="begin"/>
      </w:r>
      <w:r w:rsidRPr="00EA229F">
        <w:rPr>
          <w:rFonts w:cs="Arial"/>
        </w:rPr>
        <w:instrText xml:space="preserve"> REF _Ref304891672 \r \h </w:instrText>
      </w:r>
      <w:r w:rsidR="00A85184" w:rsidRPr="00EA229F">
        <w:rPr>
          <w:rFonts w:cs="Arial"/>
        </w:rPr>
        <w:instrText xml:space="preserve"> \* MERGEFORMAT </w:instrText>
      </w:r>
      <w:r w:rsidR="003358E6" w:rsidRPr="00EA229F">
        <w:rPr>
          <w:rFonts w:cs="Arial"/>
        </w:rPr>
      </w:r>
      <w:r w:rsidR="003358E6" w:rsidRPr="00EA229F">
        <w:rPr>
          <w:rFonts w:cs="Arial"/>
        </w:rPr>
        <w:fldChar w:fldCharType="separate"/>
      </w:r>
      <w:r w:rsidR="00913E49">
        <w:rPr>
          <w:rFonts w:cs="Arial"/>
        </w:rPr>
        <w:t>26.1</w:t>
      </w:r>
      <w:r w:rsidR="003358E6" w:rsidRPr="00EA229F">
        <w:rPr>
          <w:rFonts w:cs="Arial"/>
        </w:rPr>
        <w:fldChar w:fldCharType="end"/>
      </w:r>
      <w:r w:rsidR="0042685B" w:rsidRPr="00EA229F">
        <w:rPr>
          <w:rFonts w:cs="Arial"/>
        </w:rPr>
        <w:t xml:space="preserve"> této Smlouvy</w:t>
      </w:r>
      <w:r w:rsidR="004D7B82" w:rsidRPr="00EA229F">
        <w:rPr>
          <w:rFonts w:cs="Arial"/>
        </w:rPr>
        <w:t>;</w:t>
      </w:r>
    </w:p>
    <w:p w14:paraId="0AD547CC" w14:textId="21B531DA" w:rsidR="00E4278E" w:rsidRPr="00F6322A" w:rsidRDefault="00A01680" w:rsidP="00A85184">
      <w:pPr>
        <w:pStyle w:val="RLTextlnkuslovan"/>
        <w:numPr>
          <w:ilvl w:val="2"/>
          <w:numId w:val="1"/>
        </w:numPr>
        <w:spacing w:line="280" w:lineRule="atLeast"/>
        <w:rPr>
          <w:rFonts w:cs="Arial"/>
        </w:rPr>
      </w:pPr>
      <w:bookmarkStart w:id="132" w:name="_Ref370110303"/>
      <w:r w:rsidRPr="00A85184">
        <w:rPr>
          <w:rFonts w:cs="Arial"/>
        </w:rPr>
        <w:lastRenderedPageBreak/>
        <w:t xml:space="preserve">osoby oprávněné </w:t>
      </w:r>
      <w:r w:rsidR="00061809" w:rsidRPr="00A85184">
        <w:rPr>
          <w:rFonts w:cs="Arial"/>
        </w:rPr>
        <w:t xml:space="preserve">jednat </w:t>
      </w:r>
      <w:r w:rsidRPr="00A85184">
        <w:rPr>
          <w:rFonts w:cs="Arial"/>
        </w:rPr>
        <w:t>v záležitostech obchodních jsou oprávněny vést</w:t>
      </w:r>
      <w:r w:rsidR="00E379B2">
        <w:rPr>
          <w:rFonts w:cs="Arial"/>
        </w:rPr>
        <w:br/>
      </w:r>
      <w:r w:rsidRPr="00A85184">
        <w:rPr>
          <w:rFonts w:cs="Arial"/>
        </w:rPr>
        <w:t xml:space="preserve">s druhou stranou jednání obchodního charakteru, </w:t>
      </w:r>
      <w:r w:rsidR="00E4278E" w:rsidRPr="00A85184">
        <w:rPr>
          <w:rFonts w:cs="Arial"/>
        </w:rPr>
        <w:t>provádět Objednávky</w:t>
      </w:r>
      <w:r w:rsidR="00E379B2">
        <w:rPr>
          <w:rFonts w:cs="Arial"/>
        </w:rPr>
        <w:br/>
      </w:r>
      <w:r w:rsidR="00E4278E" w:rsidRPr="00A85184">
        <w:rPr>
          <w:rFonts w:cs="Arial"/>
        </w:rPr>
        <w:t xml:space="preserve">a jednat o nich, </w:t>
      </w:r>
      <w:r w:rsidRPr="00A85184">
        <w:rPr>
          <w:rFonts w:cs="Arial"/>
        </w:rPr>
        <w:t xml:space="preserve">jednat v rámci změnového řízení dle </w:t>
      </w:r>
      <w:r w:rsidRPr="00020F47">
        <w:rPr>
          <w:rFonts w:cs="Arial"/>
        </w:rPr>
        <w:t xml:space="preserve">čl. </w:t>
      </w:r>
      <w:r w:rsidR="00776E23">
        <w:rPr>
          <w:rFonts w:cs="Arial"/>
        </w:rPr>
        <w:t>9</w:t>
      </w:r>
      <w:r w:rsidRPr="00020F47">
        <w:rPr>
          <w:rFonts w:cs="Arial"/>
        </w:rPr>
        <w:t xml:space="preserve"> této Smlouvy</w:t>
      </w:r>
      <w:r w:rsidR="00B76DA9" w:rsidRPr="00A85184">
        <w:rPr>
          <w:rFonts w:cs="Arial"/>
        </w:rPr>
        <w:t xml:space="preserve">, </w:t>
      </w:r>
      <w:r w:rsidR="00E4278E" w:rsidRPr="00A85184">
        <w:rPr>
          <w:rFonts w:cs="Arial"/>
        </w:rPr>
        <w:t xml:space="preserve">jednat v rámci akceptačních procedur při předávání a převzetí předmětu Plnění dle </w:t>
      </w:r>
      <w:r w:rsidR="00E4278E" w:rsidRPr="0076189C">
        <w:rPr>
          <w:rFonts w:cs="Arial"/>
        </w:rPr>
        <w:t xml:space="preserve">čl. </w:t>
      </w:r>
      <w:r w:rsidR="0037386E">
        <w:rPr>
          <w:rFonts w:cs="Arial"/>
        </w:rPr>
        <w:t>10</w:t>
      </w:r>
      <w:r w:rsidR="00C4204E" w:rsidRPr="0076189C">
        <w:rPr>
          <w:rFonts w:cs="Arial"/>
        </w:rPr>
        <w:t>.</w:t>
      </w:r>
      <w:r w:rsidR="00E4278E" w:rsidRPr="0076189C">
        <w:rPr>
          <w:rFonts w:cs="Arial"/>
        </w:rPr>
        <w:t xml:space="preserve"> této Smlouvy</w:t>
      </w:r>
      <w:r w:rsidR="00E4278E" w:rsidRPr="00A85184">
        <w:rPr>
          <w:rFonts w:cs="Arial"/>
        </w:rPr>
        <w:t>, zejména podepisovat příslušné akceptační, předávací či jiné protokoly dle této Smlouvy</w:t>
      </w:r>
      <w:r w:rsidR="00B3701C" w:rsidRPr="00A85184">
        <w:rPr>
          <w:rFonts w:cs="Arial"/>
        </w:rPr>
        <w:t xml:space="preserve">, a to s výjimkou oprávnění zadávat, kontrolovat a </w:t>
      </w:r>
      <w:r w:rsidR="00161649">
        <w:rPr>
          <w:rFonts w:cs="Arial"/>
        </w:rPr>
        <w:t xml:space="preserve">schvalovat odstávky </w:t>
      </w:r>
      <w:r w:rsidR="00B3701C" w:rsidRPr="00A85184">
        <w:rPr>
          <w:rFonts w:cs="Arial"/>
        </w:rPr>
        <w:t>dle</w:t>
      </w:r>
      <w:r w:rsidR="00D9127B">
        <w:rPr>
          <w:rFonts w:cs="Arial"/>
        </w:rPr>
        <w:t xml:space="preserve"> odst. 6.9.2. této Smlouvy</w:t>
      </w:r>
      <w:r w:rsidR="00D019A0">
        <w:rPr>
          <w:rFonts w:cs="Arial"/>
        </w:rPr>
        <w:t xml:space="preserve"> a dle</w:t>
      </w:r>
      <w:r w:rsidR="00B3701C" w:rsidRPr="00A85184">
        <w:rPr>
          <w:rFonts w:cs="Arial"/>
        </w:rPr>
        <w:t xml:space="preserve"> </w:t>
      </w:r>
      <w:r w:rsidR="00B75D0A">
        <w:rPr>
          <w:rFonts w:cs="Arial"/>
        </w:rPr>
        <w:t xml:space="preserve">bodu </w:t>
      </w:r>
      <w:r w:rsidR="00FF4188">
        <w:rPr>
          <w:rFonts w:cs="Arial"/>
        </w:rPr>
        <w:t>6</w:t>
      </w:r>
      <w:r w:rsidR="00B75D0A">
        <w:rPr>
          <w:rFonts w:cs="Arial"/>
        </w:rPr>
        <w:t xml:space="preserve">.3 </w:t>
      </w:r>
      <w:r w:rsidR="00C4204E" w:rsidRPr="008A2CC7">
        <w:rPr>
          <w:rFonts w:cs="Arial"/>
        </w:rPr>
        <w:t>p</w:t>
      </w:r>
      <w:r w:rsidR="00B3701C" w:rsidRPr="008A2CC7">
        <w:rPr>
          <w:rFonts w:cs="Arial"/>
        </w:rPr>
        <w:t xml:space="preserve">řílohy č. </w:t>
      </w:r>
      <w:r w:rsidR="006941B8" w:rsidRPr="008A2CC7">
        <w:rPr>
          <w:rFonts w:cs="Arial"/>
        </w:rPr>
        <w:t xml:space="preserve">1 </w:t>
      </w:r>
      <w:r w:rsidR="00B3701C" w:rsidRPr="008A2CC7">
        <w:rPr>
          <w:rFonts w:cs="Arial"/>
        </w:rPr>
        <w:t>této Smlouvy</w:t>
      </w:r>
      <w:r w:rsidR="00E4278E" w:rsidRPr="00A85184">
        <w:rPr>
          <w:rFonts w:cs="Arial"/>
        </w:rPr>
        <w:t xml:space="preserve">, </w:t>
      </w:r>
      <w:r w:rsidR="00B76DA9" w:rsidRPr="00A85184">
        <w:rPr>
          <w:rFonts w:cs="Arial"/>
        </w:rPr>
        <w:t xml:space="preserve">schvalovat </w:t>
      </w:r>
      <w:r w:rsidR="00410357">
        <w:rPr>
          <w:rFonts w:cs="Arial"/>
        </w:rPr>
        <w:t>Výkazy prací</w:t>
      </w:r>
      <w:r w:rsidR="00410357" w:rsidRPr="00A85184">
        <w:rPr>
          <w:rFonts w:cs="Arial"/>
        </w:rPr>
        <w:t xml:space="preserve"> </w:t>
      </w:r>
      <w:r w:rsidR="00B76DA9" w:rsidRPr="00A85184">
        <w:rPr>
          <w:rFonts w:cs="Arial"/>
        </w:rPr>
        <w:t xml:space="preserve">a </w:t>
      </w:r>
      <w:r w:rsidR="00ED7677" w:rsidRPr="00A85184">
        <w:rPr>
          <w:rFonts w:cs="Arial"/>
        </w:rPr>
        <w:t>R</w:t>
      </w:r>
      <w:r w:rsidR="00B76DA9" w:rsidRPr="00A85184">
        <w:rPr>
          <w:rFonts w:cs="Arial"/>
        </w:rPr>
        <w:t xml:space="preserve">eporty dle této Smlouvy, schvalovat a navrhovat změny </w:t>
      </w:r>
      <w:r w:rsidR="00726E09">
        <w:rPr>
          <w:rFonts w:cs="Arial"/>
        </w:rPr>
        <w:t>pod</w:t>
      </w:r>
      <w:r w:rsidR="00B76DA9" w:rsidRPr="00A85184">
        <w:rPr>
          <w:rFonts w:cs="Arial"/>
        </w:rPr>
        <w:t>dodavatelů a realizačního týmu</w:t>
      </w:r>
      <w:r w:rsidR="00BB284E">
        <w:rPr>
          <w:rFonts w:cs="Arial"/>
        </w:rPr>
        <w:t xml:space="preserve"> </w:t>
      </w:r>
      <w:r w:rsidR="00B76DA9" w:rsidRPr="00A85184">
        <w:rPr>
          <w:rFonts w:cs="Arial"/>
        </w:rPr>
        <w:t xml:space="preserve">a uplatňovat smluvní pokuty; </w:t>
      </w:r>
      <w:r w:rsidR="004D7B82" w:rsidRPr="00A85184">
        <w:rPr>
          <w:rFonts w:cs="Arial"/>
        </w:rPr>
        <w:t>osoby oprávněné v záležitostech obchodních</w:t>
      </w:r>
      <w:r w:rsidR="006E4AD3" w:rsidRPr="00A85184">
        <w:rPr>
          <w:rFonts w:cs="Arial"/>
        </w:rPr>
        <w:t xml:space="preserve"> </w:t>
      </w:r>
      <w:r w:rsidR="00E57BBC" w:rsidRPr="00A85184">
        <w:rPr>
          <w:rFonts w:cs="Arial"/>
        </w:rPr>
        <w:t xml:space="preserve">však </w:t>
      </w:r>
      <w:r w:rsidR="004D7B82" w:rsidRPr="00A85184">
        <w:rPr>
          <w:rFonts w:cs="Arial"/>
        </w:rPr>
        <w:t xml:space="preserve">nejsou </w:t>
      </w:r>
      <w:r w:rsidR="00E57BBC" w:rsidRPr="00A85184">
        <w:rPr>
          <w:rFonts w:cs="Arial"/>
        </w:rPr>
        <w:t xml:space="preserve">oprávněny tuto Smlouvu </w:t>
      </w:r>
      <w:r w:rsidR="00E57BBC" w:rsidRPr="00F6322A">
        <w:rPr>
          <w:rFonts w:cs="Arial"/>
        </w:rPr>
        <w:t xml:space="preserve">měnit či rušit ani k ní uzavírat dodatky dle odst. </w:t>
      </w:r>
      <w:r w:rsidR="003358E6" w:rsidRPr="00F6322A">
        <w:rPr>
          <w:rFonts w:cs="Arial"/>
        </w:rPr>
        <w:fldChar w:fldCharType="begin"/>
      </w:r>
      <w:r w:rsidR="00E57BBC" w:rsidRPr="00F6322A">
        <w:rPr>
          <w:rFonts w:cs="Arial"/>
        </w:rPr>
        <w:instrText xml:space="preserve"> REF _Ref304891672 \r \h </w:instrText>
      </w:r>
      <w:r w:rsidR="008E3566" w:rsidRPr="00F6322A">
        <w:rPr>
          <w:rFonts w:cs="Arial"/>
        </w:rPr>
        <w:instrText xml:space="preserve"> \* MERGEFORMAT </w:instrText>
      </w:r>
      <w:r w:rsidR="003358E6" w:rsidRPr="00F6322A">
        <w:rPr>
          <w:rFonts w:cs="Arial"/>
        </w:rPr>
      </w:r>
      <w:r w:rsidR="003358E6" w:rsidRPr="00F6322A">
        <w:rPr>
          <w:rFonts w:cs="Arial"/>
        </w:rPr>
        <w:fldChar w:fldCharType="separate"/>
      </w:r>
      <w:r w:rsidR="00913E49">
        <w:rPr>
          <w:rFonts w:cs="Arial"/>
        </w:rPr>
        <w:t>26.1</w:t>
      </w:r>
      <w:r w:rsidR="003358E6" w:rsidRPr="00F6322A">
        <w:rPr>
          <w:rFonts w:cs="Arial"/>
        </w:rPr>
        <w:fldChar w:fldCharType="end"/>
      </w:r>
      <w:r w:rsidR="0042685B" w:rsidRPr="00F6322A">
        <w:rPr>
          <w:rFonts w:cs="Arial"/>
        </w:rPr>
        <w:t xml:space="preserve"> této Smlouvy</w:t>
      </w:r>
      <w:bookmarkEnd w:id="132"/>
      <w:r w:rsidR="005D2867" w:rsidRPr="00F6322A">
        <w:rPr>
          <w:rFonts w:cs="Arial"/>
        </w:rPr>
        <w:t>.</w:t>
      </w:r>
    </w:p>
    <w:p w14:paraId="33301CCD" w14:textId="77777777" w:rsidR="00E57BBC" w:rsidRPr="00A85184" w:rsidRDefault="00C9338C" w:rsidP="00A85184">
      <w:pPr>
        <w:pStyle w:val="RLTextlnkuslovan"/>
        <w:numPr>
          <w:ilvl w:val="0"/>
          <w:numId w:val="0"/>
        </w:numPr>
        <w:spacing w:line="280" w:lineRule="atLeast"/>
        <w:ind w:left="2211"/>
        <w:rPr>
          <w:rFonts w:cs="Arial"/>
        </w:rPr>
      </w:pPr>
      <w:r w:rsidRPr="00A85184">
        <w:rPr>
          <w:rFonts w:cs="Arial"/>
        </w:rPr>
        <w:t xml:space="preserve">Osoba oprávněná jednat ve věcech obchodních Objednatele je oznámením </w:t>
      </w:r>
      <w:r w:rsidR="0025704A" w:rsidRPr="00A85184">
        <w:rPr>
          <w:rFonts w:cs="Arial"/>
        </w:rPr>
        <w:t xml:space="preserve">zaslaným Poskytovateli </w:t>
      </w:r>
      <w:r w:rsidRPr="00A85184">
        <w:rPr>
          <w:rFonts w:cs="Arial"/>
        </w:rPr>
        <w:t xml:space="preserve">oprávněna </w:t>
      </w:r>
      <w:r w:rsidR="0025704A" w:rsidRPr="00A85184">
        <w:rPr>
          <w:rFonts w:cs="Arial"/>
        </w:rPr>
        <w:t xml:space="preserve">jednorázově či trvale kteroukoli kompetenci osoby oprávněné jednat v záležitostech obchodních </w:t>
      </w:r>
      <w:r w:rsidR="00E4278E" w:rsidRPr="00A85184">
        <w:rPr>
          <w:rFonts w:cs="Arial"/>
        </w:rPr>
        <w:t xml:space="preserve">delegovat </w:t>
      </w:r>
      <w:r w:rsidR="0025704A" w:rsidRPr="00A85184">
        <w:rPr>
          <w:rFonts w:cs="Arial"/>
        </w:rPr>
        <w:t xml:space="preserve">na jinou osobu, např. osobu oprávněnou jednat v záležitostech technických. </w:t>
      </w:r>
    </w:p>
    <w:p w14:paraId="57CDA715" w14:textId="55534A73" w:rsidR="00B76DA9" w:rsidRPr="00D752DB" w:rsidRDefault="00E57BBC" w:rsidP="00A85184">
      <w:pPr>
        <w:pStyle w:val="RLTextlnkuslovan"/>
        <w:numPr>
          <w:ilvl w:val="2"/>
          <w:numId w:val="1"/>
        </w:numPr>
        <w:spacing w:line="280" w:lineRule="atLeast"/>
        <w:rPr>
          <w:rFonts w:cs="Arial"/>
        </w:rPr>
      </w:pPr>
      <w:bookmarkStart w:id="133" w:name="_Ref370110305"/>
      <w:r w:rsidRPr="00A85184">
        <w:rPr>
          <w:rFonts w:cs="Arial"/>
        </w:rPr>
        <w:t xml:space="preserve">osoby oprávněné jednat v záležitostech technických </w:t>
      </w:r>
      <w:r w:rsidR="00353A67" w:rsidRPr="00A85184">
        <w:rPr>
          <w:rFonts w:cs="Arial"/>
        </w:rPr>
        <w:t>jsou oprávněny</w:t>
      </w:r>
      <w:r w:rsidR="001C699F" w:rsidRPr="00A85184">
        <w:rPr>
          <w:rFonts w:cs="Arial"/>
        </w:rPr>
        <w:t xml:space="preserve"> zejména</w:t>
      </w:r>
      <w:r w:rsidR="00353A67" w:rsidRPr="00A85184">
        <w:rPr>
          <w:rFonts w:cs="Arial"/>
        </w:rPr>
        <w:t xml:space="preserve"> vést jednání technického charakteru</w:t>
      </w:r>
      <w:r w:rsidR="00504624" w:rsidRPr="00A85184">
        <w:rPr>
          <w:rFonts w:cs="Arial"/>
        </w:rPr>
        <w:t>,</w:t>
      </w:r>
      <w:r w:rsidR="00B3701C" w:rsidRPr="00A85184">
        <w:rPr>
          <w:rFonts w:cs="Arial"/>
        </w:rPr>
        <w:t xml:space="preserve"> zadávat, kontrolovat a </w:t>
      </w:r>
      <w:r w:rsidR="007027D6">
        <w:rPr>
          <w:rFonts w:cs="Arial"/>
        </w:rPr>
        <w:t>schvalovat odstávky</w:t>
      </w:r>
      <w:r w:rsidR="00D019A0">
        <w:rPr>
          <w:rFonts w:cs="Arial"/>
        </w:rPr>
        <w:t xml:space="preserve"> dle odst. 6.9.2. této Smlouvy a </w:t>
      </w:r>
      <w:r w:rsidR="00B3701C" w:rsidRPr="008A2CC7">
        <w:rPr>
          <w:rFonts w:cs="Arial"/>
        </w:rPr>
        <w:t xml:space="preserve">dle </w:t>
      </w:r>
      <w:r w:rsidR="003E047A">
        <w:rPr>
          <w:rFonts w:cs="Arial"/>
        </w:rPr>
        <w:t xml:space="preserve">bodu </w:t>
      </w:r>
      <w:r w:rsidR="001D320C">
        <w:rPr>
          <w:rFonts w:cs="Arial"/>
        </w:rPr>
        <w:t>6</w:t>
      </w:r>
      <w:r w:rsidR="003E047A">
        <w:rPr>
          <w:rFonts w:cs="Arial"/>
        </w:rPr>
        <w:t xml:space="preserve">.3 </w:t>
      </w:r>
      <w:r w:rsidR="000B62E2" w:rsidRPr="008A2CC7">
        <w:rPr>
          <w:rFonts w:cs="Arial"/>
        </w:rPr>
        <w:t>p</w:t>
      </w:r>
      <w:r w:rsidR="00B3701C" w:rsidRPr="008A2CC7">
        <w:rPr>
          <w:rFonts w:cs="Arial"/>
        </w:rPr>
        <w:t xml:space="preserve">řílohy č. </w:t>
      </w:r>
      <w:r w:rsidR="0004453C" w:rsidRPr="008A2CC7">
        <w:rPr>
          <w:rFonts w:cs="Arial"/>
        </w:rPr>
        <w:t xml:space="preserve">1 </w:t>
      </w:r>
      <w:r w:rsidR="00B3701C" w:rsidRPr="008A2CC7">
        <w:rPr>
          <w:rFonts w:cs="Arial"/>
        </w:rPr>
        <w:t>této Smlouvy</w:t>
      </w:r>
      <w:r w:rsidR="00B3701C" w:rsidRPr="00A85184">
        <w:rPr>
          <w:rFonts w:cs="Arial"/>
        </w:rPr>
        <w:t>,</w:t>
      </w:r>
      <w:r w:rsidR="00504624" w:rsidRPr="00A85184">
        <w:rPr>
          <w:rFonts w:cs="Arial"/>
        </w:rPr>
        <w:t xml:space="preserve"> </w:t>
      </w:r>
      <w:r w:rsidR="004D7B82" w:rsidRPr="00A85184">
        <w:rPr>
          <w:rFonts w:cs="Arial"/>
        </w:rPr>
        <w:t xml:space="preserve">poskytovat stanoviska v technických otázkách a jednat jménem stran v rámci reklamace </w:t>
      </w:r>
      <w:r w:rsidR="0090554B" w:rsidRPr="00A85184">
        <w:rPr>
          <w:rFonts w:cs="Arial"/>
        </w:rPr>
        <w:t xml:space="preserve">a hlášení </w:t>
      </w:r>
      <w:r w:rsidR="004D7B82" w:rsidRPr="001779BF">
        <w:rPr>
          <w:rFonts w:cs="Arial"/>
        </w:rPr>
        <w:t xml:space="preserve">vad a při uplatňování záruky podle čl. </w:t>
      </w:r>
      <w:r w:rsidR="001D35C2" w:rsidRPr="001779BF">
        <w:rPr>
          <w:rFonts w:cs="Arial"/>
        </w:rPr>
        <w:fldChar w:fldCharType="begin"/>
      </w:r>
      <w:r w:rsidR="001D35C2" w:rsidRPr="001779BF">
        <w:rPr>
          <w:rFonts w:cs="Arial"/>
        </w:rPr>
        <w:instrText xml:space="preserve"> REF _Ref367556406 \r \h </w:instrText>
      </w:r>
      <w:r w:rsidR="008E3566" w:rsidRPr="001779BF">
        <w:rPr>
          <w:rFonts w:cs="Arial"/>
        </w:rPr>
        <w:instrText xml:space="preserve"> \* MERGEFORMAT </w:instrText>
      </w:r>
      <w:r w:rsidR="001D35C2" w:rsidRPr="001779BF">
        <w:rPr>
          <w:rFonts w:cs="Arial"/>
        </w:rPr>
      </w:r>
      <w:r w:rsidR="001D35C2" w:rsidRPr="001779BF">
        <w:rPr>
          <w:rFonts w:cs="Arial"/>
        </w:rPr>
        <w:fldChar w:fldCharType="end"/>
      </w:r>
      <w:r w:rsidR="00BA0CF6">
        <w:rPr>
          <w:rFonts w:cs="Arial"/>
        </w:rPr>
        <w:t>1</w:t>
      </w:r>
      <w:r w:rsidR="00FC592F">
        <w:rPr>
          <w:rFonts w:cs="Arial"/>
        </w:rPr>
        <w:t>6</w:t>
      </w:r>
      <w:r w:rsidR="000B62E2" w:rsidRPr="001779BF">
        <w:rPr>
          <w:rFonts w:cs="Arial"/>
        </w:rPr>
        <w:t>.</w:t>
      </w:r>
      <w:r w:rsidR="004D7B82" w:rsidRPr="001779BF">
        <w:rPr>
          <w:rFonts w:cs="Arial"/>
        </w:rPr>
        <w:t xml:space="preserve"> </w:t>
      </w:r>
      <w:r w:rsidR="000B62E2" w:rsidRPr="001779BF">
        <w:rPr>
          <w:rFonts w:cs="Arial"/>
        </w:rPr>
        <w:t xml:space="preserve">této </w:t>
      </w:r>
      <w:r w:rsidR="004D7B82" w:rsidRPr="001779BF">
        <w:rPr>
          <w:rFonts w:cs="Arial"/>
        </w:rPr>
        <w:t>Smlouvy</w:t>
      </w:r>
      <w:r w:rsidR="0090554B" w:rsidRPr="001779BF">
        <w:rPr>
          <w:rFonts w:cs="Arial"/>
        </w:rPr>
        <w:t>, přejímat a kontrolovat</w:t>
      </w:r>
      <w:r w:rsidR="0090554B" w:rsidRPr="00A85184">
        <w:rPr>
          <w:rFonts w:cs="Arial"/>
        </w:rPr>
        <w:t xml:space="preserve"> </w:t>
      </w:r>
      <w:r w:rsidR="00410357">
        <w:rPr>
          <w:rFonts w:cs="Arial"/>
        </w:rPr>
        <w:t>V</w:t>
      </w:r>
      <w:r w:rsidR="0090554B" w:rsidRPr="00A85184">
        <w:rPr>
          <w:rFonts w:cs="Arial"/>
        </w:rPr>
        <w:t xml:space="preserve">ýkazy </w:t>
      </w:r>
      <w:r w:rsidR="005D4939" w:rsidRPr="00A85184">
        <w:rPr>
          <w:rFonts w:cs="Arial"/>
        </w:rPr>
        <w:t>prací</w:t>
      </w:r>
      <w:r w:rsidR="00410357">
        <w:rPr>
          <w:rFonts w:cs="Arial"/>
        </w:rPr>
        <w:t xml:space="preserve"> a</w:t>
      </w:r>
      <w:r w:rsidR="0090554B" w:rsidRPr="00A85184">
        <w:rPr>
          <w:rFonts w:cs="Arial"/>
        </w:rPr>
        <w:t xml:space="preserve"> Reporty</w:t>
      </w:r>
      <w:r w:rsidR="00ED7677" w:rsidRPr="00A85184" w:rsidDel="00410357">
        <w:rPr>
          <w:rFonts w:cs="Arial"/>
        </w:rPr>
        <w:t xml:space="preserve"> </w:t>
      </w:r>
      <w:r w:rsidR="0090554B" w:rsidRPr="00A85184">
        <w:rPr>
          <w:rFonts w:cs="Arial"/>
        </w:rPr>
        <w:t>dle této Smlouvy</w:t>
      </w:r>
      <w:r w:rsidR="004D7B82" w:rsidRPr="00A85184">
        <w:rPr>
          <w:rFonts w:cs="Arial"/>
        </w:rPr>
        <w:t xml:space="preserve">; tyto osoby rovněž nejsou oprávněny </w:t>
      </w:r>
      <w:r w:rsidR="004D7B82" w:rsidRPr="00D752DB">
        <w:rPr>
          <w:rFonts w:cs="Arial"/>
        </w:rPr>
        <w:t xml:space="preserve">tuto Smlouvu měnit či rušit ani k ní uzavírat dodatky dle odst. </w:t>
      </w:r>
      <w:r w:rsidR="003358E6" w:rsidRPr="00D752DB">
        <w:rPr>
          <w:rFonts w:cs="Arial"/>
        </w:rPr>
        <w:fldChar w:fldCharType="begin"/>
      </w:r>
      <w:r w:rsidR="004D7B82" w:rsidRPr="00D752DB">
        <w:rPr>
          <w:rFonts w:cs="Arial"/>
        </w:rPr>
        <w:instrText xml:space="preserve"> REF _Ref304891672 \r \h </w:instrText>
      </w:r>
      <w:r w:rsidR="00A85184" w:rsidRPr="00D752DB">
        <w:rPr>
          <w:rFonts w:cs="Arial"/>
        </w:rPr>
        <w:instrText xml:space="preserve"> \* MERGEFORMAT </w:instrText>
      </w:r>
      <w:r w:rsidR="003358E6" w:rsidRPr="00D752DB">
        <w:rPr>
          <w:rFonts w:cs="Arial"/>
        </w:rPr>
      </w:r>
      <w:r w:rsidR="003358E6" w:rsidRPr="00D752DB">
        <w:rPr>
          <w:rFonts w:cs="Arial"/>
        </w:rPr>
        <w:fldChar w:fldCharType="separate"/>
      </w:r>
      <w:r w:rsidR="00913E49">
        <w:rPr>
          <w:rFonts w:cs="Arial"/>
        </w:rPr>
        <w:t>26.1</w:t>
      </w:r>
      <w:r w:rsidR="003358E6" w:rsidRPr="00D752DB">
        <w:rPr>
          <w:rFonts w:cs="Arial"/>
        </w:rPr>
        <w:fldChar w:fldCharType="end"/>
      </w:r>
      <w:r w:rsidR="004D7B82" w:rsidRPr="00D752DB">
        <w:rPr>
          <w:rFonts w:cs="Arial"/>
        </w:rPr>
        <w:t xml:space="preserve"> této Smlouvy</w:t>
      </w:r>
      <w:r w:rsidR="00353A67" w:rsidRPr="00D752DB">
        <w:rPr>
          <w:rFonts w:cs="Arial"/>
        </w:rPr>
        <w:t>.</w:t>
      </w:r>
      <w:bookmarkEnd w:id="133"/>
    </w:p>
    <w:p w14:paraId="078FBCD4" w14:textId="04D09FB6" w:rsidR="002C1E41" w:rsidRPr="00A85184" w:rsidRDefault="002C1E41" w:rsidP="00A85184">
      <w:pPr>
        <w:pStyle w:val="RLTextlnkuslovan"/>
        <w:spacing w:line="280" w:lineRule="atLeast"/>
        <w:rPr>
          <w:rFonts w:cs="Arial"/>
        </w:rPr>
      </w:pPr>
      <w:r w:rsidRPr="0062195C">
        <w:rPr>
          <w:rFonts w:cs="Arial"/>
        </w:rPr>
        <w:t xml:space="preserve">Oprávněné osoby </w:t>
      </w:r>
      <w:r w:rsidR="00CF7D0A" w:rsidRPr="0062195C">
        <w:rPr>
          <w:rFonts w:cs="Arial"/>
        </w:rPr>
        <w:t xml:space="preserve">dle odst. </w:t>
      </w:r>
      <w:r w:rsidR="00CF7D0A" w:rsidRPr="0062195C">
        <w:rPr>
          <w:rFonts w:cs="Arial"/>
        </w:rPr>
        <w:fldChar w:fldCharType="begin"/>
      </w:r>
      <w:r w:rsidR="00CF7D0A" w:rsidRPr="0062195C">
        <w:rPr>
          <w:rFonts w:cs="Arial"/>
        </w:rPr>
        <w:instrText xml:space="preserve"> REF _Ref370110303 \r \h </w:instrText>
      </w:r>
      <w:r w:rsidR="00A85184" w:rsidRPr="0062195C">
        <w:rPr>
          <w:rFonts w:cs="Arial"/>
        </w:rPr>
        <w:instrText xml:space="preserve"> \* MERGEFORMAT </w:instrText>
      </w:r>
      <w:r w:rsidR="00CF7D0A" w:rsidRPr="0062195C">
        <w:rPr>
          <w:rFonts w:cs="Arial"/>
        </w:rPr>
      </w:r>
      <w:r w:rsidR="00CF7D0A" w:rsidRPr="0062195C">
        <w:rPr>
          <w:rFonts w:cs="Arial"/>
        </w:rPr>
        <w:fldChar w:fldCharType="separate"/>
      </w:r>
      <w:r w:rsidR="00913E49">
        <w:rPr>
          <w:rFonts w:cs="Arial"/>
        </w:rPr>
        <w:t>17.1.2</w:t>
      </w:r>
      <w:r w:rsidR="00CF7D0A" w:rsidRPr="0062195C">
        <w:rPr>
          <w:rFonts w:cs="Arial"/>
        </w:rPr>
        <w:fldChar w:fldCharType="end"/>
      </w:r>
      <w:r w:rsidR="00CF7D0A" w:rsidRPr="0062195C">
        <w:rPr>
          <w:rFonts w:cs="Arial"/>
        </w:rPr>
        <w:t xml:space="preserve"> </w:t>
      </w:r>
      <w:r w:rsidR="005209F3">
        <w:rPr>
          <w:rFonts w:cs="Arial"/>
        </w:rPr>
        <w:t xml:space="preserve">této Smlouvy </w:t>
      </w:r>
      <w:r w:rsidRPr="0062195C">
        <w:rPr>
          <w:rFonts w:cs="Arial"/>
        </w:rPr>
        <w:t xml:space="preserve">jsou oprávněny jménem </w:t>
      </w:r>
      <w:r w:rsidR="00956C86" w:rsidRPr="0062195C">
        <w:rPr>
          <w:rFonts w:cs="Arial"/>
        </w:rPr>
        <w:t xml:space="preserve">smluvních </w:t>
      </w:r>
      <w:r w:rsidRPr="0062195C">
        <w:rPr>
          <w:rFonts w:cs="Arial"/>
        </w:rPr>
        <w:t>stran provádět</w:t>
      </w:r>
      <w:r w:rsidRPr="00A85184">
        <w:rPr>
          <w:rFonts w:cs="Arial"/>
        </w:rPr>
        <w:t xml:space="preserve"> veškeré úkony v rámci akceptačních procedur dle této Smlouvy</w:t>
      </w:r>
      <w:r w:rsidR="00712D3B">
        <w:rPr>
          <w:rFonts w:cs="Arial"/>
        </w:rPr>
        <w:br/>
      </w:r>
      <w:r w:rsidRPr="00A85184">
        <w:rPr>
          <w:rFonts w:cs="Arial"/>
        </w:rPr>
        <w:t>a připravovat dodatky ke Smlouvě pro jejich písemné schválení osobám oprávněným zavazovat strany (statutárním orgánům), nebo jejich zplnomocněným zástupcům.</w:t>
      </w:r>
    </w:p>
    <w:p w14:paraId="304BCF95" w14:textId="3EB12667" w:rsidR="002C1E41" w:rsidRPr="00A85184" w:rsidRDefault="002C1E41" w:rsidP="00A85184">
      <w:pPr>
        <w:pStyle w:val="RLTextlnkuslovan"/>
        <w:spacing w:line="280" w:lineRule="atLeast"/>
        <w:rPr>
          <w:rFonts w:cs="Arial"/>
        </w:rPr>
      </w:pPr>
      <w:r w:rsidRPr="007F2AE6">
        <w:rPr>
          <w:rFonts w:cs="Arial"/>
        </w:rPr>
        <w:t xml:space="preserve">Oprávněné osoby </w:t>
      </w:r>
      <w:r w:rsidR="00CF7D0A" w:rsidRPr="007F2AE6">
        <w:rPr>
          <w:rFonts w:cs="Arial"/>
        </w:rPr>
        <w:t xml:space="preserve">dle odst. </w:t>
      </w:r>
      <w:r w:rsidR="00CF7D0A" w:rsidRPr="007F2AE6">
        <w:rPr>
          <w:rFonts w:cs="Arial"/>
        </w:rPr>
        <w:fldChar w:fldCharType="begin"/>
      </w:r>
      <w:r w:rsidR="00CF7D0A" w:rsidRPr="007F2AE6">
        <w:rPr>
          <w:rFonts w:cs="Arial"/>
        </w:rPr>
        <w:instrText xml:space="preserve"> REF _Ref370110303 \r \h </w:instrText>
      </w:r>
      <w:r w:rsidR="00A85184" w:rsidRPr="007F2AE6">
        <w:rPr>
          <w:rFonts w:cs="Arial"/>
        </w:rPr>
        <w:instrText xml:space="preserve"> \* MERGEFORMAT </w:instrText>
      </w:r>
      <w:r w:rsidR="00CF7D0A" w:rsidRPr="007F2AE6">
        <w:rPr>
          <w:rFonts w:cs="Arial"/>
        </w:rPr>
      </w:r>
      <w:r w:rsidR="00CF7D0A" w:rsidRPr="007F2AE6">
        <w:rPr>
          <w:rFonts w:cs="Arial"/>
        </w:rPr>
        <w:fldChar w:fldCharType="separate"/>
      </w:r>
      <w:r w:rsidR="00913E49">
        <w:rPr>
          <w:rFonts w:cs="Arial"/>
        </w:rPr>
        <w:t>17.1.2</w:t>
      </w:r>
      <w:r w:rsidR="00CF7D0A" w:rsidRPr="007F2AE6">
        <w:rPr>
          <w:rFonts w:cs="Arial"/>
        </w:rPr>
        <w:fldChar w:fldCharType="end"/>
      </w:r>
      <w:r w:rsidR="00CF7D0A" w:rsidRPr="007F2AE6">
        <w:rPr>
          <w:rFonts w:cs="Arial"/>
        </w:rPr>
        <w:t xml:space="preserve"> a </w:t>
      </w:r>
      <w:r w:rsidR="00CF7D0A" w:rsidRPr="007F2AE6">
        <w:rPr>
          <w:rFonts w:cs="Arial"/>
        </w:rPr>
        <w:fldChar w:fldCharType="begin"/>
      </w:r>
      <w:r w:rsidR="00CF7D0A" w:rsidRPr="007F2AE6">
        <w:rPr>
          <w:rFonts w:cs="Arial"/>
        </w:rPr>
        <w:instrText xml:space="preserve"> REF _Ref370110305 \r \h </w:instrText>
      </w:r>
      <w:r w:rsidR="00A85184" w:rsidRPr="007F2AE6">
        <w:rPr>
          <w:rFonts w:cs="Arial"/>
        </w:rPr>
        <w:instrText xml:space="preserve"> \* MERGEFORMAT </w:instrText>
      </w:r>
      <w:r w:rsidR="00CF7D0A" w:rsidRPr="007F2AE6">
        <w:rPr>
          <w:rFonts w:cs="Arial"/>
        </w:rPr>
      </w:r>
      <w:r w:rsidR="00CF7D0A" w:rsidRPr="007F2AE6">
        <w:rPr>
          <w:rFonts w:cs="Arial"/>
        </w:rPr>
        <w:fldChar w:fldCharType="separate"/>
      </w:r>
      <w:r w:rsidR="00913E49">
        <w:rPr>
          <w:rFonts w:cs="Arial"/>
        </w:rPr>
        <w:t>17.1.3</w:t>
      </w:r>
      <w:r w:rsidR="00CF7D0A" w:rsidRPr="007F2AE6">
        <w:rPr>
          <w:rFonts w:cs="Arial"/>
        </w:rPr>
        <w:fldChar w:fldCharType="end"/>
      </w:r>
      <w:r w:rsidR="00CF7D0A" w:rsidRPr="007F2AE6">
        <w:rPr>
          <w:rFonts w:cs="Arial"/>
        </w:rPr>
        <w:t xml:space="preserve"> </w:t>
      </w:r>
      <w:r w:rsidR="005209F3">
        <w:rPr>
          <w:rFonts w:cs="Arial"/>
        </w:rPr>
        <w:t xml:space="preserve">této Smlouvy </w:t>
      </w:r>
      <w:r w:rsidRPr="007F2AE6">
        <w:rPr>
          <w:rFonts w:cs="Arial"/>
        </w:rPr>
        <w:t>nejsou zmocněny k jednání, jež by mělo za</w:t>
      </w:r>
      <w:r w:rsidRPr="00A85184">
        <w:rPr>
          <w:rFonts w:cs="Arial"/>
        </w:rPr>
        <w:t xml:space="preserve"> přímý následek změnu této Smlouvy nebo jejího předmětu.</w:t>
      </w:r>
    </w:p>
    <w:p w14:paraId="6767544E" w14:textId="16A6B8A2" w:rsidR="002C1E41" w:rsidRPr="00A85184" w:rsidRDefault="002C1E41" w:rsidP="00A85184">
      <w:pPr>
        <w:pStyle w:val="RLTextlnkuslovan"/>
        <w:spacing w:line="280" w:lineRule="atLeast"/>
        <w:rPr>
          <w:rFonts w:cs="Arial"/>
        </w:rPr>
      </w:pPr>
      <w:r w:rsidRPr="00A85184">
        <w:rPr>
          <w:rFonts w:cs="Arial"/>
        </w:rPr>
        <w:t xml:space="preserve">Jména oprávněných osob jsou </w:t>
      </w:r>
      <w:r w:rsidRPr="0043272B">
        <w:rPr>
          <w:rFonts w:cs="Arial"/>
        </w:rPr>
        <w:t xml:space="preserve">uvedena v </w:t>
      </w:r>
      <w:r w:rsidR="00DE7877" w:rsidRPr="0043272B">
        <w:rPr>
          <w:rFonts w:cs="Arial"/>
        </w:rPr>
        <w:t>p</w:t>
      </w:r>
      <w:r w:rsidR="00E57BBC" w:rsidRPr="0043272B">
        <w:rPr>
          <w:rFonts w:cs="Arial"/>
        </w:rPr>
        <w:t>říloze</w:t>
      </w:r>
      <w:bookmarkStart w:id="134" w:name="_Hlt311709105"/>
      <w:r w:rsidR="00E57BBC" w:rsidRPr="0043272B">
        <w:rPr>
          <w:rFonts w:cs="Arial"/>
        </w:rPr>
        <w:t xml:space="preserve"> </w:t>
      </w:r>
      <w:bookmarkStart w:id="135" w:name="_Hlt311722637"/>
      <w:bookmarkEnd w:id="134"/>
      <w:r w:rsidR="00E57BBC" w:rsidRPr="0043272B">
        <w:rPr>
          <w:rFonts w:cs="Arial"/>
        </w:rPr>
        <w:t>č</w:t>
      </w:r>
      <w:bookmarkEnd w:id="135"/>
      <w:r w:rsidR="00E57BBC" w:rsidRPr="0043272B">
        <w:rPr>
          <w:rFonts w:cs="Arial"/>
        </w:rPr>
        <w:t xml:space="preserve">. </w:t>
      </w:r>
      <w:r w:rsidR="00357F6C" w:rsidRPr="0043272B">
        <w:t>5</w:t>
      </w:r>
      <w:r w:rsidR="005147CC" w:rsidRPr="0043272B">
        <w:t xml:space="preserve"> </w:t>
      </w:r>
      <w:r w:rsidRPr="0043272B">
        <w:rPr>
          <w:rFonts w:cs="Arial"/>
        </w:rPr>
        <w:t xml:space="preserve">této Smlouvy </w:t>
      </w:r>
      <w:r w:rsidRPr="00DE7877">
        <w:rPr>
          <w:rFonts w:cs="Arial"/>
        </w:rPr>
        <w:t>a jejich role</w:t>
      </w:r>
      <w:r w:rsidRPr="00A85184">
        <w:rPr>
          <w:rFonts w:cs="Arial"/>
        </w:rPr>
        <w:t xml:space="preserve"> stanoví tato Smlouva.</w:t>
      </w:r>
    </w:p>
    <w:p w14:paraId="021A11A0" w14:textId="079583EA" w:rsidR="002C1E41" w:rsidRPr="00A85184" w:rsidRDefault="002C1E41" w:rsidP="00A85184">
      <w:pPr>
        <w:pStyle w:val="RLTextlnkuslovan"/>
        <w:spacing w:line="280" w:lineRule="atLeast"/>
        <w:rPr>
          <w:rFonts w:cs="Arial"/>
        </w:rPr>
      </w:pPr>
      <w:r w:rsidRPr="00A85184">
        <w:rPr>
          <w:rFonts w:cs="Arial"/>
        </w:rPr>
        <w:t xml:space="preserve">Smluvní strany jsou oprávněny změnit oprávněné osoby, </w:t>
      </w:r>
      <w:r w:rsidR="0080388C">
        <w:rPr>
          <w:rFonts w:cs="Arial"/>
        </w:rPr>
        <w:t>zavazují se</w:t>
      </w:r>
      <w:r w:rsidRPr="00A85184">
        <w:rPr>
          <w:rFonts w:cs="Arial"/>
        </w:rPr>
        <w:t xml:space="preserve"> však na takovou změnu druhou smluvní stranu písemně upozornit. Zmocnění zástupce oprávněné osoby musí být písemné s uvedením rozsahu zmocnění.</w:t>
      </w:r>
    </w:p>
    <w:p w14:paraId="3D22E012" w14:textId="4AF8FA06" w:rsidR="00475AFE" w:rsidRPr="00A85184" w:rsidRDefault="00475AFE" w:rsidP="00DB7909">
      <w:pPr>
        <w:pStyle w:val="RLlneksmlouvy"/>
        <w:numPr>
          <w:ilvl w:val="0"/>
          <w:numId w:val="10"/>
        </w:numPr>
        <w:spacing w:line="280" w:lineRule="atLeast"/>
        <w:rPr>
          <w:rFonts w:cs="Arial"/>
        </w:rPr>
      </w:pPr>
      <w:bookmarkStart w:id="136" w:name="_Ref376966503"/>
      <w:bookmarkStart w:id="137" w:name="_Ref377473774"/>
      <w:bookmarkStart w:id="138" w:name="_Ref202766041"/>
      <w:bookmarkStart w:id="139" w:name="_Toc212632756"/>
      <w:bookmarkStart w:id="140" w:name="_Toc295034739"/>
      <w:r w:rsidRPr="00A85184">
        <w:rPr>
          <w:rFonts w:cs="Arial"/>
        </w:rPr>
        <w:t>OCHRANA OSOBNÍCH ÚDAJŮ</w:t>
      </w:r>
      <w:bookmarkEnd w:id="136"/>
      <w:bookmarkEnd w:id="137"/>
    </w:p>
    <w:p w14:paraId="5D454189" w14:textId="073B1447" w:rsidR="004D72B7" w:rsidRPr="00370F6B" w:rsidRDefault="004D72B7" w:rsidP="00701CFD">
      <w:pPr>
        <w:pStyle w:val="RLTextlnkuslovan"/>
        <w:numPr>
          <w:ilvl w:val="1"/>
          <w:numId w:val="30"/>
        </w:numPr>
      </w:pPr>
      <w:r w:rsidRPr="00370F6B">
        <w:t xml:space="preserve">Smluvní strany se zavazují v plném rozsahu zachovávat povinnost mlčenlivosti a povinnost chránit důvěrné informace vyplývající z této Smlouvy a též z příslušných právních předpisů, zejména povinnosti vyplývající </w:t>
      </w:r>
      <w:r w:rsidR="000935C8" w:rsidRPr="00370F6B">
        <w:t>z</w:t>
      </w:r>
      <w:r w:rsidR="000935C8">
        <w:t>e</w:t>
      </w:r>
      <w:r w:rsidR="000935C8" w:rsidRPr="00370F6B">
        <w:t xml:space="preserve"> </w:t>
      </w:r>
      <w:r w:rsidR="000935C8" w:rsidRPr="00DB7909">
        <w:rPr>
          <w:rFonts w:cs="Arial"/>
        </w:rPr>
        <w:t>zákona č. 110/2019 Sb.,</w:t>
      </w:r>
      <w:r w:rsidR="000935C8" w:rsidRPr="00DB7909">
        <w:rPr>
          <w:rFonts w:cs="Arial"/>
        </w:rPr>
        <w:br/>
        <w:t>o zpracování osobních údajů, v platném znění, a dále z</w:t>
      </w:r>
      <w:r w:rsidRPr="00370F6B">
        <w:t xml:space="preserve"> nařízení Evropského parlamentu a Rady (EU) 2016/679 ze dne 27. dubna 2016 o ochraně fyzických osob</w:t>
      </w:r>
      <w:r w:rsidR="005F6543">
        <w:br/>
      </w:r>
      <w:r w:rsidRPr="00370F6B">
        <w:t>v souvislosti se zpracováním osobních údajů a o volném pohybu těchto údajů</w:t>
      </w:r>
      <w:r w:rsidR="005F6543">
        <w:br/>
      </w:r>
      <w:r w:rsidRPr="00370F6B">
        <w:t>a o zrušení směrnice 95/46/ES (obecné nařízení o ochraně osobních údajů) (dále jen „</w:t>
      </w:r>
      <w:r w:rsidRPr="00DB7909">
        <w:rPr>
          <w:b/>
        </w:rPr>
        <w:t>GDPR</w:t>
      </w:r>
      <w:r w:rsidRPr="00370F6B">
        <w:t xml:space="preserve">“). Smluvní strany se v této souvislosti zavazují poučit veškeré osoby, které se na jejich straně budou podílet na plnění této Smlouvy, o výše uvedených povinnostech </w:t>
      </w:r>
      <w:r w:rsidRPr="00370F6B">
        <w:lastRenderedPageBreak/>
        <w:t>mlčenlivosti a ochrany důvěrných informací a dále se zavazují vhodným způsobem zajistit dodržování těchto povinností všemi osobami podílejícími se na plnění této Smlouvy.</w:t>
      </w:r>
    </w:p>
    <w:p w14:paraId="44F019CF" w14:textId="77777777" w:rsidR="004D72B7" w:rsidRPr="00370F6B" w:rsidRDefault="004D72B7" w:rsidP="004D72B7">
      <w:pPr>
        <w:pStyle w:val="RLTextlnkuslovan"/>
      </w:pPr>
      <w:r w:rsidRPr="00370F6B">
        <w:t xml:space="preserve">Budou-li informace poskytnuté Objednatelem či třetími stranami, které jsou nezbytné pro plnění dle této Smlouvy, obsahovat osobní údaje, zavazuje se Poskytovatel zabezpečit splnění všech ohlašovacích povinností, které </w:t>
      </w:r>
      <w:r>
        <w:t>GDPR</w:t>
      </w:r>
      <w:r w:rsidRPr="00370F6B">
        <w:t xml:space="preserve"> vyžaduje a které mohou být dle GDPR splněny zpracovatelem osobních údajů, a obstarat předepsané souhlasy subjektů osobních údajů předaných ke zpracování, pokud jsou takové souhlasy dle GDPR v konkrétním případě vyžadovány.</w:t>
      </w:r>
    </w:p>
    <w:p w14:paraId="4A1AE966" w14:textId="4206E7B6" w:rsidR="004D72B7" w:rsidRPr="00C62EF8" w:rsidRDefault="004D72B7" w:rsidP="004D72B7">
      <w:pPr>
        <w:pStyle w:val="RLTextlnkuslovan"/>
        <w:tabs>
          <w:tab w:val="clear" w:pos="1474"/>
          <w:tab w:val="num" w:pos="1447"/>
        </w:tabs>
        <w:spacing w:after="160"/>
        <w:ind w:left="1447"/>
      </w:pPr>
      <w:r w:rsidRPr="00E53EF8">
        <w:t xml:space="preserve">Smluvní strany se dále dohodly, že pokud to bude potřebné ke splnění požadavků účinných právních předpisů na ochranu osobních údajů (tyto zahrnují zejména zákon </w:t>
      </w:r>
      <w:r>
        <w:t xml:space="preserve">č. 110/2019 Sb., </w:t>
      </w:r>
      <w:r w:rsidRPr="00E53EF8">
        <w:t xml:space="preserve">o zpracování osobních údajů, v </w:t>
      </w:r>
      <w:r w:rsidR="00D954D0">
        <w:t xml:space="preserve">platném </w:t>
      </w:r>
      <w:r w:rsidRPr="00E53EF8">
        <w:t>znění, a GDPR</w:t>
      </w:r>
      <w:r>
        <w:t xml:space="preserve">), </w:t>
      </w:r>
      <w:r w:rsidRPr="00E53EF8">
        <w:t>uzavřou bez zbytečného odkladu po výzvě kterékoli Smluvní strany písemný dodatek Smlouvy zohledňující takové požadavky.</w:t>
      </w:r>
    </w:p>
    <w:p w14:paraId="0578C7AC" w14:textId="77777777" w:rsidR="004D72B7" w:rsidRPr="00B6101E" w:rsidRDefault="004D72B7" w:rsidP="004D72B7">
      <w:pPr>
        <w:pStyle w:val="RLTextlnkuslovan"/>
        <w:keepNext/>
        <w:numPr>
          <w:ilvl w:val="0"/>
          <w:numId w:val="0"/>
        </w:numPr>
        <w:ind w:left="737"/>
        <w:rPr>
          <w:b/>
          <w:i/>
        </w:rPr>
      </w:pPr>
      <w:r w:rsidRPr="00B6101E">
        <w:rPr>
          <w:b/>
          <w:i/>
        </w:rPr>
        <w:t>Předmět zpracování, kategorie subjektů údajů a typ osobních údajů</w:t>
      </w:r>
    </w:p>
    <w:p w14:paraId="0590CE41" w14:textId="5C1D2ED7" w:rsidR="004D72B7" w:rsidRPr="00B6101E" w:rsidRDefault="004D72B7" w:rsidP="004D72B7">
      <w:pPr>
        <w:pStyle w:val="RLTextlnkuslovan"/>
        <w:rPr>
          <w:b/>
        </w:rPr>
      </w:pPr>
      <w:r w:rsidRPr="00370F6B">
        <w:t>S ohledem na předmět této Smlouvy smluvní strany předpokládají, že Poskytovatel bude zpracovávat osobní údaje nebo zvláštní kategorie osobních údajů (citlivé údaje) (dále společně jen „</w:t>
      </w:r>
      <w:r w:rsidRPr="00370F6B">
        <w:rPr>
          <w:b/>
        </w:rPr>
        <w:t>osobní údaje</w:t>
      </w:r>
      <w:r w:rsidRPr="00370F6B">
        <w:t>“) obsažené v datech koncových uživatelů Systému či osob evidovaných v Systému (dále jen „</w:t>
      </w:r>
      <w:r w:rsidRPr="00370F6B">
        <w:rPr>
          <w:b/>
        </w:rPr>
        <w:t>koncoví uživatelé</w:t>
      </w:r>
      <w:r w:rsidRPr="00370F6B">
        <w:t>“). Nedílnou součástí Smlouvy je tak i ujednání o zpracování osobních údajů mezi Objednatelem jako správcem a Poskytovatelem jako zpracovatelem, uvedené níže v</w:t>
      </w:r>
      <w:r w:rsidR="00F137E6">
        <w:t> </w:t>
      </w:r>
      <w:r w:rsidRPr="00370F6B">
        <w:t>tomto</w:t>
      </w:r>
      <w:r w:rsidR="00F137E6">
        <w:br/>
      </w:r>
      <w:r w:rsidRPr="00FC3C5A">
        <w:t>čl. 1</w:t>
      </w:r>
      <w:r w:rsidR="00B12091">
        <w:t>8</w:t>
      </w:r>
      <w:r w:rsidR="00DE7877" w:rsidRPr="00FC3C5A">
        <w:t>.</w:t>
      </w:r>
      <w:r w:rsidRPr="00FC3C5A">
        <w:t xml:space="preserve"> Smlouvy</w:t>
      </w:r>
      <w:r w:rsidRPr="00370F6B">
        <w:t>.</w:t>
      </w:r>
    </w:p>
    <w:p w14:paraId="1F455301" w14:textId="77777777" w:rsidR="004D72B7" w:rsidRPr="00B6101E" w:rsidRDefault="004D72B7" w:rsidP="004D72B7">
      <w:pPr>
        <w:pStyle w:val="RLTextlnkuslovan"/>
        <w:keepNext/>
        <w:keepLines/>
        <w:numPr>
          <w:ilvl w:val="0"/>
          <w:numId w:val="0"/>
        </w:numPr>
        <w:ind w:left="737"/>
        <w:rPr>
          <w:b/>
          <w:i/>
        </w:rPr>
      </w:pPr>
      <w:r w:rsidRPr="00B6101E">
        <w:rPr>
          <w:b/>
          <w:i/>
        </w:rPr>
        <w:t>Povaha, účel a prostředky zpracování</w:t>
      </w:r>
    </w:p>
    <w:p w14:paraId="418E1A77" w14:textId="77777777" w:rsidR="004D72B7" w:rsidRPr="00B6101E" w:rsidRDefault="004D72B7" w:rsidP="004D72B7">
      <w:pPr>
        <w:pStyle w:val="RLTextlnkuslovan"/>
        <w:rPr>
          <w:b/>
        </w:rPr>
      </w:pPr>
      <w:r w:rsidRPr="00370F6B">
        <w:t xml:space="preserve">Poskytovatel zpracovává osobní údaje automatizovanými prostředky, a to za účelem provozování a poskytování podpory provozu Systému, případně za dalšími účely, které vyplývají z této Smlouvy a jejích příloh. </w:t>
      </w:r>
    </w:p>
    <w:p w14:paraId="039A1D8D" w14:textId="77777777" w:rsidR="004D72B7" w:rsidRPr="00B6101E" w:rsidRDefault="004D72B7" w:rsidP="004D72B7">
      <w:pPr>
        <w:pStyle w:val="RLTextlnkuslovan"/>
        <w:keepNext/>
        <w:keepLines/>
        <w:numPr>
          <w:ilvl w:val="0"/>
          <w:numId w:val="0"/>
        </w:numPr>
        <w:ind w:left="737"/>
        <w:rPr>
          <w:b/>
          <w:i/>
        </w:rPr>
      </w:pPr>
      <w:r w:rsidRPr="00B6101E">
        <w:rPr>
          <w:b/>
          <w:i/>
        </w:rPr>
        <w:t>Doba zpracování</w:t>
      </w:r>
    </w:p>
    <w:p w14:paraId="4A6C674A" w14:textId="7C1B4DEA" w:rsidR="004D72B7" w:rsidRPr="00B6101E" w:rsidRDefault="004D72B7" w:rsidP="004D72B7">
      <w:pPr>
        <w:pStyle w:val="RLTextlnkuslovan"/>
        <w:rPr>
          <w:b/>
        </w:rPr>
      </w:pPr>
      <w:r w:rsidRPr="00370F6B">
        <w:t xml:space="preserve">Zpracování osobních údajů bude ze strany Poskytovatele probíhat po dobu </w:t>
      </w:r>
      <w:r w:rsidR="00E71E7F">
        <w:t>trvání</w:t>
      </w:r>
      <w:r w:rsidR="00E71E7F" w:rsidRPr="00370F6B">
        <w:t xml:space="preserve"> </w:t>
      </w:r>
      <w:r w:rsidRPr="00370F6B">
        <w:t xml:space="preserve">Smlouvy. Povinnosti Poskytovatele týkající se ochrany osobních údajů se Poskytovatel zavazuje plnit po celou dobu </w:t>
      </w:r>
      <w:r w:rsidR="00F66BC9">
        <w:t>trvání</w:t>
      </w:r>
      <w:r w:rsidR="00F66BC9" w:rsidRPr="00370F6B">
        <w:t xml:space="preserve"> </w:t>
      </w:r>
      <w:r w:rsidRPr="00370F6B">
        <w:t>Smlouvy, pokud z</w:t>
      </w:r>
      <w:r>
        <w:t> </w:t>
      </w:r>
      <w:r w:rsidRPr="00370F6B">
        <w:t>ustanovení</w:t>
      </w:r>
      <w:r>
        <w:t xml:space="preserve"> této</w:t>
      </w:r>
      <w:r w:rsidRPr="00370F6B">
        <w:t xml:space="preserve"> Smlouvy nevyplývá, že mají trvat i po zániku její účinnosti.</w:t>
      </w:r>
    </w:p>
    <w:p w14:paraId="3BC35D25" w14:textId="77777777" w:rsidR="004D72B7" w:rsidRPr="00B6101E" w:rsidRDefault="004D72B7" w:rsidP="004D72B7">
      <w:pPr>
        <w:pStyle w:val="RLTextlnkuslovan"/>
        <w:keepNext/>
        <w:keepLines/>
        <w:numPr>
          <w:ilvl w:val="0"/>
          <w:numId w:val="0"/>
        </w:numPr>
        <w:ind w:left="737"/>
        <w:rPr>
          <w:b/>
          <w:i/>
        </w:rPr>
      </w:pPr>
      <w:r w:rsidRPr="00B6101E">
        <w:rPr>
          <w:b/>
          <w:i/>
        </w:rPr>
        <w:t>Obecné zásady zpracování osobních údajů</w:t>
      </w:r>
    </w:p>
    <w:p w14:paraId="50D9376C" w14:textId="5783E5C9" w:rsidR="004D72B7" w:rsidRPr="00370F6B" w:rsidRDefault="004D72B7" w:rsidP="004D72B7">
      <w:pPr>
        <w:pStyle w:val="RLTextlnkuslovan"/>
      </w:pPr>
      <w:r w:rsidRPr="00370F6B">
        <w:t>Poskytovatel se zavazuje dodržovat všechny povinnosti, které mu jako zpracovateli vyplývají z právních předpisů o ochraně osobních údajů, jakož i z interních předpisů Objednatele a rozhodnutí či doporučení nebo stanovisek vydaných pro Objednatele příslušným orgánem státní správy, s nimiž byl seznámen, a to včetně rozhodnutí či stanovisek nebo doporučení vydaných v budoucnu.</w:t>
      </w:r>
    </w:p>
    <w:p w14:paraId="3830020D" w14:textId="77777777" w:rsidR="004D72B7" w:rsidRPr="00370F6B" w:rsidRDefault="004D72B7" w:rsidP="004D72B7">
      <w:pPr>
        <w:pStyle w:val="RLTextlnkuslovan"/>
      </w:pPr>
      <w:r w:rsidRPr="00370F6B">
        <w:t xml:space="preserve">Poskytovatel v souvislosti se zpracováním osobních údajů: </w:t>
      </w:r>
    </w:p>
    <w:p w14:paraId="24CB8211" w14:textId="77777777" w:rsidR="004D72B7" w:rsidRPr="00370F6B" w:rsidRDefault="004D72B7" w:rsidP="004D72B7">
      <w:pPr>
        <w:pStyle w:val="RLTextlnkuslovan"/>
        <w:numPr>
          <w:ilvl w:val="2"/>
          <w:numId w:val="1"/>
        </w:numPr>
        <w:tabs>
          <w:tab w:val="clear" w:pos="2211"/>
          <w:tab w:val="num" w:pos="2155"/>
        </w:tabs>
        <w:ind w:left="2155"/>
      </w:pPr>
      <w:r w:rsidRPr="00370F6B">
        <w:t xml:space="preserve">zpracovává osobní údaje výlučně na základě pokynů Objednatele učiněných v souladu se zásadami komunikace dle této Smlouvy, včetně v otázkách předání osobních údajů do třetí země nebo mezinárodní organizaci, pokud mu toto zpracování již neukládá právo Unie nebo členského státu, které se na Objednatele vztahuje; v takovém případě Poskytovatel Objednatele </w:t>
      </w:r>
      <w:r w:rsidRPr="00370F6B">
        <w:lastRenderedPageBreak/>
        <w:t xml:space="preserve">informuje o tomto právním požadavku před zpracováním, ledaže by tyto právní předpisy toto informování zakazovaly z důležitých důvodů veřejného zájmu; </w:t>
      </w:r>
    </w:p>
    <w:p w14:paraId="2E499BBF" w14:textId="77777777" w:rsidR="004D72B7" w:rsidRPr="00370F6B" w:rsidRDefault="004D72B7" w:rsidP="004D72B7">
      <w:pPr>
        <w:pStyle w:val="RLTextlnkuslovan"/>
        <w:numPr>
          <w:ilvl w:val="2"/>
          <w:numId w:val="1"/>
        </w:numPr>
        <w:tabs>
          <w:tab w:val="clear" w:pos="2211"/>
          <w:tab w:val="num" w:pos="2155"/>
        </w:tabs>
        <w:ind w:left="2155"/>
      </w:pPr>
      <w:r w:rsidRPr="00370F6B">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oznámí tuto skutečnost okamžitě Objednateli a poskytne mu veškeré informace o průběhu a výsledcích této kontroly, resp. průběhu a výsledcích takového řízení;</w:t>
      </w:r>
    </w:p>
    <w:p w14:paraId="58E8B27F" w14:textId="77777777" w:rsidR="004D72B7" w:rsidRPr="00370F6B" w:rsidRDefault="004D72B7" w:rsidP="004D72B7">
      <w:pPr>
        <w:pStyle w:val="RLTextlnkuslovan"/>
        <w:numPr>
          <w:ilvl w:val="2"/>
          <w:numId w:val="1"/>
        </w:numPr>
        <w:tabs>
          <w:tab w:val="clear" w:pos="2211"/>
          <w:tab w:val="num" w:pos="2155"/>
        </w:tabs>
        <w:ind w:left="2155"/>
      </w:pPr>
      <w:bookmarkStart w:id="141" w:name="_Ref32156723"/>
      <w:r w:rsidRPr="00370F6B">
        <w:t>poskytne Objednateli součinnost při komunikaci s dozorovým orgánem a dle pokynů Objednatele bude spolupracovat při přípravě odpovědí dozorovému úřadu ohledně činností prováděných Poskytovatelem;</w:t>
      </w:r>
      <w:bookmarkEnd w:id="141"/>
    </w:p>
    <w:p w14:paraId="7214903E" w14:textId="77777777" w:rsidR="004D72B7" w:rsidRPr="00370F6B" w:rsidRDefault="004D72B7" w:rsidP="004D72B7">
      <w:pPr>
        <w:pStyle w:val="RLTextlnkuslovan"/>
        <w:numPr>
          <w:ilvl w:val="2"/>
          <w:numId w:val="1"/>
        </w:numPr>
        <w:tabs>
          <w:tab w:val="clear" w:pos="2211"/>
          <w:tab w:val="num" w:pos="2155"/>
        </w:tabs>
        <w:ind w:left="2155"/>
      </w:pPr>
      <w:r w:rsidRPr="00370F6B">
        <w:t xml:space="preserve">nezpracovává osobní údaje získané za účelem plnění této Smlouvy pro své vlastní účely; </w:t>
      </w:r>
    </w:p>
    <w:p w14:paraId="19EEA020" w14:textId="77777777" w:rsidR="004D72B7" w:rsidRPr="00370F6B" w:rsidRDefault="004D72B7" w:rsidP="004D72B7">
      <w:pPr>
        <w:pStyle w:val="RLTextlnkuslovan"/>
        <w:numPr>
          <w:ilvl w:val="2"/>
          <w:numId w:val="1"/>
        </w:numPr>
        <w:tabs>
          <w:tab w:val="clear" w:pos="2211"/>
          <w:tab w:val="num" w:pos="2155"/>
        </w:tabs>
        <w:ind w:left="2155"/>
      </w:pPr>
      <w:r w:rsidRPr="00370F6B">
        <w:t>nezapojí do zpracování žádného dalšího zpracovatele bez předchozího konkrétního nebo obecného písemného povolení Objednatele;</w:t>
      </w:r>
    </w:p>
    <w:p w14:paraId="72819A01" w14:textId="77777777" w:rsidR="004D72B7" w:rsidRPr="00370F6B" w:rsidRDefault="004D72B7" w:rsidP="004D72B7">
      <w:pPr>
        <w:pStyle w:val="RLTextlnkuslovan"/>
        <w:numPr>
          <w:ilvl w:val="2"/>
          <w:numId w:val="1"/>
        </w:numPr>
        <w:tabs>
          <w:tab w:val="clear" w:pos="2211"/>
          <w:tab w:val="num" w:pos="2155"/>
        </w:tabs>
        <w:ind w:left="2155"/>
      </w:pPr>
      <w:r w:rsidRPr="00370F6B">
        <w:t>zohledňuje povahu zpracování,</w:t>
      </w:r>
    </w:p>
    <w:p w14:paraId="70FE02E9" w14:textId="77777777" w:rsidR="004D72B7" w:rsidRPr="00370F6B" w:rsidRDefault="004D72B7" w:rsidP="004D72B7">
      <w:pPr>
        <w:pStyle w:val="RLTextlnkuslovan"/>
        <w:numPr>
          <w:ilvl w:val="2"/>
          <w:numId w:val="1"/>
        </w:numPr>
        <w:tabs>
          <w:tab w:val="clear" w:pos="2211"/>
          <w:tab w:val="num" w:pos="2155"/>
        </w:tabs>
        <w:ind w:left="2155"/>
      </w:pPr>
      <w:bookmarkStart w:id="142" w:name="_Ref479777521"/>
      <w:r w:rsidRPr="00370F6B">
        <w:t>je Objednateli nápomocen prostřednictvím vhodných technických a organizačních opatření, pokud je to možné, pro splnění Objednatelovy povinnosti reagovat na žádosti o výkon práv koncových uživatelů;</w:t>
      </w:r>
      <w:bookmarkEnd w:id="142"/>
    </w:p>
    <w:p w14:paraId="5BC289DF" w14:textId="77777777" w:rsidR="004D72B7" w:rsidRPr="00370F6B" w:rsidRDefault="004D72B7" w:rsidP="004D72B7">
      <w:pPr>
        <w:pStyle w:val="RLTextlnkuslovan"/>
        <w:numPr>
          <w:ilvl w:val="2"/>
          <w:numId w:val="1"/>
        </w:numPr>
        <w:tabs>
          <w:tab w:val="clear" w:pos="2211"/>
          <w:tab w:val="num" w:pos="2155"/>
        </w:tabs>
        <w:ind w:left="2155"/>
      </w:pPr>
      <w:bookmarkStart w:id="143" w:name="_Ref479777527"/>
      <w:r w:rsidRPr="00370F6B">
        <w:t>je Objednateli nápomocen při zajišťování souladu s 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43"/>
    </w:p>
    <w:p w14:paraId="51301923" w14:textId="77777777" w:rsidR="004D72B7" w:rsidRPr="00370F6B" w:rsidRDefault="004D72B7" w:rsidP="004D72B7">
      <w:pPr>
        <w:pStyle w:val="RLTextlnkuslovan"/>
        <w:numPr>
          <w:ilvl w:val="2"/>
          <w:numId w:val="1"/>
        </w:numPr>
        <w:tabs>
          <w:tab w:val="clear" w:pos="2211"/>
          <w:tab w:val="num" w:pos="2155"/>
        </w:tabs>
        <w:ind w:left="2155"/>
      </w:pPr>
      <w:r w:rsidRPr="00370F6B">
        <w:t xml:space="preserve">v souladu s rozhodnutím Objednatele všechny osobní údaje buď vymaže, nebo vrátí Objednateli, a vymaže existující kopie, pokud právo Unie nebo členského státu nepožaduje uložení daných osobních údajů; </w:t>
      </w:r>
    </w:p>
    <w:p w14:paraId="3D41277C" w14:textId="0BA740AF" w:rsidR="004D72B7" w:rsidRPr="00370F6B" w:rsidRDefault="004D72B7" w:rsidP="004D72B7">
      <w:pPr>
        <w:pStyle w:val="RLTextlnkuslovan"/>
        <w:numPr>
          <w:ilvl w:val="2"/>
          <w:numId w:val="1"/>
        </w:numPr>
        <w:tabs>
          <w:tab w:val="clear" w:pos="2211"/>
          <w:tab w:val="num" w:pos="2155"/>
        </w:tabs>
        <w:ind w:left="2155"/>
      </w:pPr>
      <w:bookmarkStart w:id="144" w:name="_Ref479777532"/>
      <w:r w:rsidRPr="00370F6B">
        <w:t>poskytne Objednateli veškeré informace potřebné k doložení toho, že byly splněny povinnosti stanovené v tomto článku Smlouvy,</w:t>
      </w:r>
      <w:r w:rsidR="00AE4E13">
        <w:t xml:space="preserve"> </w:t>
      </w:r>
      <w:r w:rsidRPr="00370F6B">
        <w:t>umožní audity</w:t>
      </w:r>
      <w:r w:rsidR="00AE4E13">
        <w:t xml:space="preserve"> </w:t>
      </w:r>
      <w:r w:rsidR="00C52770">
        <w:t>O</w:t>
      </w:r>
      <w:r w:rsidR="00AE4E13">
        <w:t xml:space="preserve">bjednatele u </w:t>
      </w:r>
      <w:r w:rsidR="00C52770">
        <w:t>P</w:t>
      </w:r>
      <w:r w:rsidR="00AE4E13">
        <w:t xml:space="preserve">oskytovatele a zajistí umožnění výkonů auditů </w:t>
      </w:r>
      <w:r w:rsidR="00C56D2E">
        <w:t>O</w:t>
      </w:r>
      <w:r w:rsidR="00AE4E13">
        <w:t>bjednatele v celém dodavatelské řetězci (</w:t>
      </w:r>
      <w:r w:rsidR="00C56D2E">
        <w:t xml:space="preserve">např. </w:t>
      </w:r>
      <w:r w:rsidR="00AE4E13">
        <w:t xml:space="preserve">u </w:t>
      </w:r>
      <w:r w:rsidR="00C56D2E">
        <w:t>pod</w:t>
      </w:r>
      <w:r w:rsidR="00AE4E13">
        <w:t>dodavatelů)</w:t>
      </w:r>
      <w:r w:rsidRPr="00370F6B">
        <w:t>, včetně inspekcí, prováděné Objednatelem nebo jiným auditorem, kterého Objednatel pověřil,</w:t>
      </w:r>
      <w:r w:rsidR="00C56D2E">
        <w:br/>
      </w:r>
      <w:r w:rsidRPr="00370F6B">
        <w:t>a k těmto auditům přispěje;</w:t>
      </w:r>
      <w:bookmarkEnd w:id="144"/>
    </w:p>
    <w:p w14:paraId="07949CBD" w14:textId="77777777" w:rsidR="004D72B7" w:rsidRPr="00370F6B" w:rsidRDefault="004D72B7" w:rsidP="004D72B7">
      <w:pPr>
        <w:pStyle w:val="RLTextlnkuslovan"/>
        <w:numPr>
          <w:ilvl w:val="2"/>
          <w:numId w:val="1"/>
        </w:numPr>
        <w:tabs>
          <w:tab w:val="clear" w:pos="2211"/>
          <w:tab w:val="num" w:pos="2155"/>
        </w:tabs>
        <w:ind w:left="2155"/>
      </w:pPr>
      <w:r w:rsidRPr="00370F6B">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6B4DA638" w14:textId="5DDC215B" w:rsidR="004D72B7" w:rsidRPr="00370F6B" w:rsidRDefault="004D72B7" w:rsidP="004D72B7">
      <w:pPr>
        <w:pStyle w:val="RLTextlnkuslovan"/>
        <w:numPr>
          <w:ilvl w:val="2"/>
          <w:numId w:val="1"/>
        </w:numPr>
        <w:tabs>
          <w:tab w:val="clear" w:pos="2211"/>
          <w:tab w:val="num" w:pos="2155"/>
        </w:tabs>
        <w:ind w:left="2155"/>
      </w:pPr>
      <w:r w:rsidRPr="00370F6B">
        <w:t xml:space="preserve">umožní Objednateli na vyžádání kontrolu dodržování povinností dle tohoto </w:t>
      </w:r>
      <w:r w:rsidRPr="00D83417">
        <w:t>čl. 1</w:t>
      </w:r>
      <w:r w:rsidR="008C531C">
        <w:t>8</w:t>
      </w:r>
      <w:r w:rsidR="00CD1CC6" w:rsidRPr="00D83417">
        <w:t>. této</w:t>
      </w:r>
      <w:r w:rsidRPr="00D83417">
        <w:t xml:space="preserve"> Smlouvy</w:t>
      </w:r>
      <w:r w:rsidRPr="00370F6B">
        <w:t>,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1CEEAEF4" w14:textId="77777777" w:rsidR="004D72B7" w:rsidRPr="00370F6B" w:rsidRDefault="004D72B7" w:rsidP="004D72B7">
      <w:pPr>
        <w:pStyle w:val="RLTextlnkuslovan"/>
        <w:numPr>
          <w:ilvl w:val="2"/>
          <w:numId w:val="1"/>
        </w:numPr>
        <w:tabs>
          <w:tab w:val="clear" w:pos="2211"/>
          <w:tab w:val="num" w:pos="2155"/>
        </w:tabs>
        <w:ind w:left="2155"/>
      </w:pPr>
      <w:r w:rsidRPr="00370F6B">
        <w:lastRenderedPageBreak/>
        <w:t>umožní Objednateli přístup do informačního systému užívaného pro zpracování a k probíhajícím operacím zpracování;</w:t>
      </w:r>
    </w:p>
    <w:p w14:paraId="0BBA7CD1" w14:textId="5DE507CB" w:rsidR="004D72B7" w:rsidRPr="00370F6B" w:rsidRDefault="004D72B7" w:rsidP="004D72B7">
      <w:pPr>
        <w:pStyle w:val="RLTextlnkuslovan"/>
        <w:numPr>
          <w:ilvl w:val="0"/>
          <w:numId w:val="0"/>
        </w:numPr>
        <w:ind w:left="1474"/>
      </w:pPr>
      <w:r w:rsidRPr="00D617BA">
        <w:t xml:space="preserve">přičemž úhrada za činnosti Poskytovatele dle odst. </w:t>
      </w:r>
      <w:r w:rsidRPr="00D617BA">
        <w:fldChar w:fldCharType="begin"/>
      </w:r>
      <w:r w:rsidRPr="00D617BA">
        <w:instrText xml:space="preserve"> REF _Ref479777521 \r \h </w:instrText>
      </w:r>
      <w:r w:rsidR="00EE79B4" w:rsidRPr="00D617BA">
        <w:instrText xml:space="preserve"> \* MERGEFORMAT </w:instrText>
      </w:r>
      <w:r w:rsidRPr="00D617BA">
        <w:fldChar w:fldCharType="separate"/>
      </w:r>
      <w:r w:rsidR="00913E49">
        <w:t>18.8.7</w:t>
      </w:r>
      <w:r w:rsidRPr="00D617BA">
        <w:fldChar w:fldCharType="end"/>
      </w:r>
      <w:r w:rsidRPr="00D617BA">
        <w:t xml:space="preserve">, </w:t>
      </w:r>
      <w:r w:rsidRPr="00D617BA">
        <w:fldChar w:fldCharType="begin"/>
      </w:r>
      <w:r w:rsidRPr="00D617BA">
        <w:instrText xml:space="preserve"> REF _Ref479777527 \r \h </w:instrText>
      </w:r>
      <w:r w:rsidR="00EE79B4" w:rsidRPr="00D617BA">
        <w:instrText xml:space="preserve"> \* MERGEFORMAT </w:instrText>
      </w:r>
      <w:r w:rsidRPr="00D617BA">
        <w:fldChar w:fldCharType="separate"/>
      </w:r>
      <w:r w:rsidR="00913E49">
        <w:t>18.8.8</w:t>
      </w:r>
      <w:r w:rsidRPr="00D617BA">
        <w:fldChar w:fldCharType="end"/>
      </w:r>
      <w:r w:rsidRPr="00D617BA">
        <w:t xml:space="preserve"> a </w:t>
      </w:r>
      <w:r w:rsidRPr="00D617BA">
        <w:fldChar w:fldCharType="begin"/>
      </w:r>
      <w:r w:rsidRPr="00D617BA">
        <w:instrText xml:space="preserve"> REF _Ref479777532 \r \h </w:instrText>
      </w:r>
      <w:r w:rsidR="00EE79B4" w:rsidRPr="00D617BA">
        <w:instrText xml:space="preserve"> \* MERGEFORMAT </w:instrText>
      </w:r>
      <w:r w:rsidRPr="00D617BA">
        <w:fldChar w:fldCharType="separate"/>
      </w:r>
      <w:r w:rsidR="00913E49">
        <w:t>18.8.10</w:t>
      </w:r>
      <w:r w:rsidRPr="00D617BA">
        <w:fldChar w:fldCharType="end"/>
      </w:r>
      <w:r w:rsidRPr="00D617BA">
        <w:t xml:space="preserve"> této</w:t>
      </w:r>
      <w:r w:rsidRPr="003D3897">
        <w:t xml:space="preserve"> Smlouvy</w:t>
      </w:r>
      <w:r w:rsidRPr="00370F6B">
        <w:t xml:space="preserve"> je součástí </w:t>
      </w:r>
      <w:r w:rsidR="002642E3">
        <w:t>měsíční ceny</w:t>
      </w:r>
      <w:r w:rsidR="002642E3" w:rsidRPr="002642E3">
        <w:t xml:space="preserve"> Služeb </w:t>
      </w:r>
      <w:r w:rsidR="00CC5E4A">
        <w:t xml:space="preserve">provozu </w:t>
      </w:r>
      <w:r w:rsidRPr="00370F6B">
        <w:t xml:space="preserve">dle </w:t>
      </w:r>
      <w:r w:rsidRPr="003D3897">
        <w:t xml:space="preserve">odst. </w:t>
      </w:r>
      <w:r w:rsidR="002642E3" w:rsidRPr="003D3897">
        <w:t>1</w:t>
      </w:r>
      <w:r w:rsidR="00B9128E">
        <w:t>3</w:t>
      </w:r>
      <w:r w:rsidR="002642E3" w:rsidRPr="003D3897">
        <w:t>.3</w:t>
      </w:r>
      <w:r w:rsidRPr="003D3897">
        <w:t xml:space="preserve"> této Smlouvy</w:t>
      </w:r>
      <w:r w:rsidRPr="00370F6B">
        <w:t>.</w:t>
      </w:r>
    </w:p>
    <w:p w14:paraId="0C531DEB" w14:textId="77777777" w:rsidR="004D72B7" w:rsidRPr="00370F6B" w:rsidRDefault="004D72B7" w:rsidP="004D72B7">
      <w:pPr>
        <w:pStyle w:val="RLTextlnkuslovan"/>
      </w:pPr>
      <w:r w:rsidRPr="00370F6B">
        <w:t>V souvislosti se zpracováním osobních údajů vede Poskytovatel v souladu s právními předpisy o ochraně osobních údajů záznamy o všech kategoriích činností zpracování prováděných pro Objednatele, jež obsahují zejména:</w:t>
      </w:r>
    </w:p>
    <w:p w14:paraId="6BAF787D" w14:textId="77777777" w:rsidR="004D72B7" w:rsidRPr="00370F6B" w:rsidRDefault="004D72B7" w:rsidP="004D72B7">
      <w:pPr>
        <w:pStyle w:val="RLTextlnkuslovan"/>
        <w:numPr>
          <w:ilvl w:val="2"/>
          <w:numId w:val="1"/>
        </w:numPr>
        <w:tabs>
          <w:tab w:val="clear" w:pos="2211"/>
          <w:tab w:val="num" w:pos="2155"/>
        </w:tabs>
        <w:ind w:left="2155"/>
      </w:pPr>
      <w:r w:rsidRPr="00370F6B">
        <w:t>jméno a kontaktní údaje Poskytovatele, Objednatele a případného zástupce Objednatele nebo Poskytovatele a pověřence pro ochranu osobních údajů;</w:t>
      </w:r>
    </w:p>
    <w:p w14:paraId="45AE557C" w14:textId="77777777" w:rsidR="004D72B7" w:rsidRPr="00370F6B" w:rsidRDefault="004D72B7" w:rsidP="004D72B7">
      <w:pPr>
        <w:pStyle w:val="RLTextlnkuslovan"/>
        <w:numPr>
          <w:ilvl w:val="2"/>
          <w:numId w:val="1"/>
        </w:numPr>
        <w:tabs>
          <w:tab w:val="clear" w:pos="2211"/>
          <w:tab w:val="num" w:pos="2155"/>
        </w:tabs>
        <w:ind w:left="2155"/>
      </w:pPr>
      <w:r w:rsidRPr="00370F6B">
        <w:t>kategorie zpracování prováděného pro Objednatele;</w:t>
      </w:r>
    </w:p>
    <w:p w14:paraId="4C125C79" w14:textId="77777777" w:rsidR="004D72B7" w:rsidRPr="00370F6B" w:rsidRDefault="004D72B7" w:rsidP="004D72B7">
      <w:pPr>
        <w:pStyle w:val="RLTextlnkuslovan"/>
        <w:numPr>
          <w:ilvl w:val="2"/>
          <w:numId w:val="1"/>
        </w:numPr>
        <w:tabs>
          <w:tab w:val="clear" w:pos="2211"/>
          <w:tab w:val="num" w:pos="2155"/>
        </w:tabs>
        <w:ind w:left="2155"/>
      </w:pPr>
      <w:r w:rsidRPr="00370F6B">
        <w:t>informace o případném předání osobních údajů do třetí země nebo mezinárodní organizaci; a</w:t>
      </w:r>
    </w:p>
    <w:p w14:paraId="77727368" w14:textId="77777777" w:rsidR="004D72B7" w:rsidRPr="00370F6B" w:rsidRDefault="004D72B7" w:rsidP="004D72B7">
      <w:pPr>
        <w:pStyle w:val="RLTextlnkuslovan"/>
        <w:numPr>
          <w:ilvl w:val="2"/>
          <w:numId w:val="1"/>
        </w:numPr>
        <w:tabs>
          <w:tab w:val="clear" w:pos="2211"/>
          <w:tab w:val="num" w:pos="2155"/>
        </w:tabs>
        <w:ind w:left="2155"/>
      </w:pPr>
      <w:r w:rsidRPr="00370F6B">
        <w:t>popis technických a organizačních bezpečnostních opatření.</w:t>
      </w:r>
    </w:p>
    <w:p w14:paraId="7CC25ABB" w14:textId="77777777" w:rsidR="004D72B7" w:rsidRPr="00370F6B" w:rsidRDefault="004D72B7" w:rsidP="004D72B7">
      <w:pPr>
        <w:pStyle w:val="RLTextlnkuslovan"/>
        <w:numPr>
          <w:ilvl w:val="0"/>
          <w:numId w:val="0"/>
        </w:numPr>
        <w:ind w:left="1474"/>
      </w:pPr>
      <w:r w:rsidRPr="00370F6B">
        <w:t>Poskytovatel se na základě písemné výzvy Objednatele zavazuje Objednateli vedené záznamy zpřístupnit.</w:t>
      </w:r>
    </w:p>
    <w:p w14:paraId="471FC52C" w14:textId="77777777" w:rsidR="004D72B7" w:rsidRPr="00370F6B" w:rsidRDefault="004D72B7" w:rsidP="004D72B7">
      <w:pPr>
        <w:pStyle w:val="RLTextlnkuslovan"/>
      </w:pPr>
      <w:r w:rsidRPr="00370F6B">
        <w:t xml:space="preserve">Poskytovatel zajišťuje, kontroluje a odpovídá za </w:t>
      </w:r>
    </w:p>
    <w:p w14:paraId="28DC11F6" w14:textId="77777777" w:rsidR="004D72B7" w:rsidRPr="00370F6B" w:rsidRDefault="004D72B7" w:rsidP="004D72B7">
      <w:pPr>
        <w:pStyle w:val="RLTextlnkuslovan"/>
        <w:numPr>
          <w:ilvl w:val="2"/>
          <w:numId w:val="1"/>
        </w:numPr>
        <w:tabs>
          <w:tab w:val="clear" w:pos="2211"/>
          <w:tab w:val="num" w:pos="2155"/>
        </w:tabs>
        <w:ind w:left="2155"/>
      </w:pPr>
      <w:r w:rsidRPr="00370F6B">
        <w:t xml:space="preserve">plnění pokynů pro zpracování osobních údajů osobami, které mají bezprostřední přístup k osobním údajům, </w:t>
      </w:r>
    </w:p>
    <w:p w14:paraId="1DA9D034" w14:textId="77777777" w:rsidR="004D72B7" w:rsidRPr="00370F6B" w:rsidRDefault="004D72B7" w:rsidP="004D72B7">
      <w:pPr>
        <w:pStyle w:val="RLTextlnkuslovan"/>
        <w:numPr>
          <w:ilvl w:val="2"/>
          <w:numId w:val="1"/>
        </w:numPr>
        <w:tabs>
          <w:tab w:val="clear" w:pos="2211"/>
          <w:tab w:val="num" w:pos="2155"/>
        </w:tabs>
        <w:ind w:left="2155"/>
      </w:pPr>
      <w:r w:rsidRPr="00370F6B">
        <w:t xml:space="preserve">zabránění neoprávněným osobám přistupovat k osobním údajům a k prostředkům pro jejich zpracování,  </w:t>
      </w:r>
    </w:p>
    <w:p w14:paraId="16A51975" w14:textId="77777777" w:rsidR="004D72B7" w:rsidRPr="00370F6B" w:rsidRDefault="004D72B7" w:rsidP="004D72B7">
      <w:pPr>
        <w:pStyle w:val="RLTextlnkuslovan"/>
        <w:numPr>
          <w:ilvl w:val="2"/>
          <w:numId w:val="1"/>
        </w:numPr>
        <w:tabs>
          <w:tab w:val="clear" w:pos="2211"/>
          <w:tab w:val="num" w:pos="2155"/>
        </w:tabs>
        <w:ind w:left="2155"/>
      </w:pPr>
      <w:r w:rsidRPr="00370F6B">
        <w:t xml:space="preserve">zabránění neoprávněnému čtení, vytváření, kopírování, přenosu, úpravě či vymazání záznamů obsahujících osobní údaje a </w:t>
      </w:r>
    </w:p>
    <w:p w14:paraId="56CE6AAE" w14:textId="77777777" w:rsidR="004D72B7" w:rsidRPr="00370F6B" w:rsidRDefault="004D72B7" w:rsidP="004D72B7">
      <w:pPr>
        <w:pStyle w:val="RLTextlnkuslovan"/>
        <w:numPr>
          <w:ilvl w:val="2"/>
          <w:numId w:val="1"/>
        </w:numPr>
        <w:tabs>
          <w:tab w:val="clear" w:pos="2211"/>
          <w:tab w:val="num" w:pos="2155"/>
        </w:tabs>
        <w:ind w:left="2155"/>
      </w:pPr>
      <w:r w:rsidRPr="00370F6B">
        <w:t>opatření, která umožní určit a ověřit, komu byly osobní údaje předány.</w:t>
      </w:r>
    </w:p>
    <w:p w14:paraId="47DF727F" w14:textId="77777777" w:rsidR="004D72B7" w:rsidRPr="00370F6B" w:rsidRDefault="004D72B7" w:rsidP="004D72B7">
      <w:pPr>
        <w:pStyle w:val="RLTextlnkuslovan"/>
      </w:pPr>
      <w:r w:rsidRPr="00370F6B">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 zmocní, zajistí provedení těchto úkonů.</w:t>
      </w:r>
    </w:p>
    <w:p w14:paraId="62385172" w14:textId="1DF40723" w:rsidR="004D72B7" w:rsidRPr="00370F6B" w:rsidRDefault="004D72B7" w:rsidP="004D72B7">
      <w:pPr>
        <w:pStyle w:val="RLTextlnkuslovan"/>
      </w:pPr>
      <w:r w:rsidRPr="00370F6B">
        <w:t xml:space="preserve">Pokud Poskytovatel zjistí, že Objednatel porušuje povinnosti podle právních předpisů o ochraně osobních údajů, </w:t>
      </w:r>
      <w:r w:rsidR="000A175D">
        <w:t>zavazuje</w:t>
      </w:r>
      <w:r w:rsidRPr="00370F6B">
        <w:t xml:space="preserve"> </w:t>
      </w:r>
      <w:r w:rsidR="00C87ADD">
        <w:t xml:space="preserve">se </w:t>
      </w:r>
      <w:r w:rsidRPr="00370F6B">
        <w:t>jej na to neprodleně upozornit.</w:t>
      </w:r>
    </w:p>
    <w:p w14:paraId="25995E0E" w14:textId="1B802B8C" w:rsidR="004D72B7" w:rsidRPr="00370F6B" w:rsidRDefault="004D72B7" w:rsidP="004D72B7">
      <w:pPr>
        <w:pStyle w:val="RLTextlnkuslovan"/>
      </w:pPr>
      <w:r w:rsidRPr="00370F6B">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w:t>
      </w:r>
      <w:r>
        <w:br/>
      </w:r>
      <w:r w:rsidRPr="00370F6B">
        <w:t>i nemajetkové újmy) subjektům údajů ve smyslu právních předpisů o ochraně osobních údajů a (</w:t>
      </w:r>
      <w:proofErr w:type="spellStart"/>
      <w:r w:rsidRPr="00370F6B">
        <w:t>ii</w:t>
      </w:r>
      <w:proofErr w:type="spellEnd"/>
      <w:r w:rsidRPr="00370F6B">
        <w:t xml:space="preserve">) pokuty uložené Úřadem pro ochranu osobních údajů či jiným správním úřadem. </w:t>
      </w:r>
    </w:p>
    <w:p w14:paraId="07B9F82F" w14:textId="35C29146" w:rsidR="004D72B7" w:rsidRPr="00B6101E" w:rsidRDefault="004D72B7" w:rsidP="004D72B7">
      <w:pPr>
        <w:pStyle w:val="RLTextlnkuslovan"/>
        <w:rPr>
          <w:b/>
        </w:rPr>
      </w:pPr>
      <w:r w:rsidRPr="00370F6B">
        <w:t xml:space="preserve">V případě ukončení této Smlouvy </w:t>
      </w:r>
      <w:r w:rsidR="006A4766">
        <w:t>s</w:t>
      </w:r>
      <w:r w:rsidRPr="00370F6B">
        <w:t xml:space="preserve">e Poskytovatel </w:t>
      </w:r>
      <w:r w:rsidR="000A175D">
        <w:t>zavazuje</w:t>
      </w:r>
      <w:r w:rsidRPr="00370F6B">
        <w:t xml:space="preserve"> předat Objednateli protokolárně veškeré hmotné nosiče obsahující osobní údaje a smazat veškeré osobní údaje v elektronické podobě v jeho dispozici, neobdrží-li Poskytovatel od Objednatele písemně jiné pokyny, pokud právo Unie nebo členského státu nepožaduje uložení daných osobních údajů.</w:t>
      </w:r>
    </w:p>
    <w:p w14:paraId="0472E64A" w14:textId="77777777" w:rsidR="004D72B7" w:rsidRPr="00B6101E" w:rsidRDefault="004D72B7" w:rsidP="004D72B7">
      <w:pPr>
        <w:pStyle w:val="RLTextlnkuslovan"/>
        <w:keepNext/>
        <w:keepLines/>
        <w:numPr>
          <w:ilvl w:val="0"/>
          <w:numId w:val="0"/>
        </w:numPr>
        <w:ind w:left="737"/>
        <w:rPr>
          <w:b/>
          <w:i/>
        </w:rPr>
      </w:pPr>
      <w:r w:rsidRPr="00B6101E">
        <w:rPr>
          <w:b/>
          <w:i/>
        </w:rPr>
        <w:lastRenderedPageBreak/>
        <w:t>Pověření Poskytovatele k poskytování součinnosti Objednateli</w:t>
      </w:r>
    </w:p>
    <w:p w14:paraId="46F955BC" w14:textId="044BEFD1" w:rsidR="004D72B7" w:rsidRPr="00370F6B" w:rsidRDefault="004D72B7" w:rsidP="004D72B7">
      <w:pPr>
        <w:pStyle w:val="RLTextlnkuslovan"/>
      </w:pPr>
      <w:bookmarkStart w:id="145" w:name="_Ref479784148"/>
      <w:r w:rsidRPr="00370F6B">
        <w:t xml:space="preserve">Poskytovatel </w:t>
      </w:r>
      <w:r w:rsidR="006A4766">
        <w:t>s</w:t>
      </w:r>
      <w:r w:rsidRPr="00370F6B">
        <w:t xml:space="preserve">e </w:t>
      </w:r>
      <w:r w:rsidR="000A175D">
        <w:t>zavazuje</w:t>
      </w:r>
      <w:r w:rsidRPr="00370F6B">
        <w:t xml:space="preserve"> proaktivně poskytovat součinnost Objednateli při výkonu jeho povinností týkajících se práv koncových uživatelů jakožto subjektů údajů, popř. tyto činnosti z části zajistit, a to v následujícím rozsahu:</w:t>
      </w:r>
      <w:bookmarkEnd w:id="145"/>
    </w:p>
    <w:p w14:paraId="665AF79E" w14:textId="77777777" w:rsidR="004D72B7" w:rsidRPr="00370F6B" w:rsidRDefault="004D72B7" w:rsidP="004D72B7">
      <w:pPr>
        <w:pStyle w:val="RLTextlnkuslovan"/>
        <w:numPr>
          <w:ilvl w:val="2"/>
          <w:numId w:val="1"/>
        </w:numPr>
        <w:tabs>
          <w:tab w:val="clear" w:pos="2211"/>
          <w:tab w:val="num" w:pos="2155"/>
        </w:tabs>
        <w:ind w:left="2155"/>
      </w:pPr>
      <w:r w:rsidRPr="00370F6B">
        <w:t>přijetí žádostí a jejich celková administrace;</w:t>
      </w:r>
    </w:p>
    <w:p w14:paraId="4ADA5EEF" w14:textId="77777777" w:rsidR="004D72B7" w:rsidRPr="00370F6B" w:rsidRDefault="004D72B7" w:rsidP="004D72B7">
      <w:pPr>
        <w:pStyle w:val="RLTextlnkuslovan"/>
        <w:numPr>
          <w:ilvl w:val="2"/>
          <w:numId w:val="1"/>
        </w:numPr>
        <w:tabs>
          <w:tab w:val="clear" w:pos="2211"/>
          <w:tab w:val="num" w:pos="2155"/>
        </w:tabs>
        <w:ind w:left="2155"/>
      </w:pPr>
      <w:r w:rsidRPr="00370F6B">
        <w:t>ověření identity koncového uživatele;</w:t>
      </w:r>
    </w:p>
    <w:p w14:paraId="3678DE4D" w14:textId="77777777" w:rsidR="004D72B7" w:rsidRPr="00370F6B" w:rsidRDefault="004D72B7" w:rsidP="004D72B7">
      <w:pPr>
        <w:pStyle w:val="RLTextlnkuslovan"/>
        <w:numPr>
          <w:ilvl w:val="2"/>
          <w:numId w:val="1"/>
        </w:numPr>
        <w:tabs>
          <w:tab w:val="clear" w:pos="2211"/>
          <w:tab w:val="num" w:pos="2155"/>
        </w:tabs>
        <w:ind w:left="2155"/>
      </w:pPr>
      <w:r w:rsidRPr="00370F6B">
        <w:t>případná kalkulace ceny za vyřízení žádosti (např. pokud se bude jednat o opakovanou žádost);</w:t>
      </w:r>
    </w:p>
    <w:p w14:paraId="55F503E4" w14:textId="77777777" w:rsidR="004D72B7" w:rsidRPr="00370F6B" w:rsidRDefault="004D72B7" w:rsidP="004D72B7">
      <w:pPr>
        <w:pStyle w:val="RLTextlnkuslovan"/>
        <w:numPr>
          <w:ilvl w:val="2"/>
          <w:numId w:val="1"/>
        </w:numPr>
        <w:tabs>
          <w:tab w:val="clear" w:pos="2211"/>
          <w:tab w:val="num" w:pos="2155"/>
        </w:tabs>
        <w:ind w:left="2155"/>
      </w:pPr>
      <w:r w:rsidRPr="00370F6B">
        <w:t>prvotní odborné posouzení žádosti;</w:t>
      </w:r>
    </w:p>
    <w:p w14:paraId="33A32C74" w14:textId="77777777" w:rsidR="004D72B7" w:rsidRPr="00370F6B" w:rsidRDefault="004D72B7" w:rsidP="004D72B7">
      <w:pPr>
        <w:pStyle w:val="RLTextlnkuslovan"/>
        <w:numPr>
          <w:ilvl w:val="2"/>
          <w:numId w:val="1"/>
        </w:numPr>
        <w:tabs>
          <w:tab w:val="clear" w:pos="2211"/>
          <w:tab w:val="num" w:pos="2155"/>
        </w:tabs>
        <w:ind w:left="2155"/>
      </w:pPr>
      <w:r w:rsidRPr="00370F6B">
        <w:t>přeposlání žádosti a návrhu jejího vypořádání Objednateli k potvrzení navrhovaného řešení či k vyřešení žádosti;</w:t>
      </w:r>
    </w:p>
    <w:p w14:paraId="15ED23D4" w14:textId="77777777" w:rsidR="004D72B7" w:rsidRPr="00370F6B" w:rsidRDefault="004D72B7" w:rsidP="004D72B7">
      <w:pPr>
        <w:pStyle w:val="RLTextlnkuslovan"/>
        <w:numPr>
          <w:ilvl w:val="2"/>
          <w:numId w:val="1"/>
        </w:numPr>
        <w:tabs>
          <w:tab w:val="clear" w:pos="2211"/>
          <w:tab w:val="num" w:pos="2155"/>
        </w:tabs>
        <w:ind w:left="2155"/>
      </w:pPr>
      <w:r w:rsidRPr="00370F6B">
        <w:t>následné vyřízení žádosti jménem Objednatele;</w:t>
      </w:r>
    </w:p>
    <w:p w14:paraId="45842CA5" w14:textId="77777777" w:rsidR="004D72B7" w:rsidRPr="00370F6B" w:rsidRDefault="004D72B7" w:rsidP="004D72B7">
      <w:pPr>
        <w:pStyle w:val="RLTextlnkuslovan"/>
        <w:numPr>
          <w:ilvl w:val="2"/>
          <w:numId w:val="1"/>
        </w:numPr>
        <w:tabs>
          <w:tab w:val="clear" w:pos="2211"/>
          <w:tab w:val="num" w:pos="2155"/>
        </w:tabs>
        <w:ind w:left="2155"/>
      </w:pPr>
      <w:r w:rsidRPr="00370F6B">
        <w:t>v případě, že žádost vyžaduje určitou konkrétní operaci, provedení této operace.</w:t>
      </w:r>
    </w:p>
    <w:p w14:paraId="7AB18B5B" w14:textId="4F5968E3" w:rsidR="004D72B7" w:rsidRPr="00370F6B" w:rsidRDefault="004D72B7" w:rsidP="004D72B7">
      <w:pPr>
        <w:pStyle w:val="RLTextlnkuslovan"/>
      </w:pPr>
      <w:r w:rsidRPr="00DF6C8B">
        <w:t xml:space="preserve">V rámci provádění činností dle odst. </w:t>
      </w:r>
      <w:r w:rsidRPr="00DF6C8B">
        <w:fldChar w:fldCharType="begin"/>
      </w:r>
      <w:r w:rsidRPr="00DF6C8B">
        <w:instrText xml:space="preserve"> REF _Ref479784148 \r \h  \* MERGEFORMAT </w:instrText>
      </w:r>
      <w:r w:rsidRPr="00DF6C8B">
        <w:fldChar w:fldCharType="separate"/>
      </w:r>
      <w:r w:rsidR="00913E49">
        <w:t>18.15</w:t>
      </w:r>
      <w:r w:rsidRPr="00DF6C8B">
        <w:fldChar w:fldCharType="end"/>
      </w:r>
      <w:r w:rsidRPr="00DF6C8B">
        <w:t xml:space="preserve"> této Smlouvy </w:t>
      </w:r>
      <w:r w:rsidR="005B76DF" w:rsidRPr="00DF6C8B">
        <w:t>s</w:t>
      </w:r>
      <w:r w:rsidRPr="00DF6C8B">
        <w:t xml:space="preserve">e Poskytovatel </w:t>
      </w:r>
      <w:r w:rsidR="000A175D" w:rsidRPr="00DF6C8B">
        <w:t>zavazuje</w:t>
      </w:r>
      <w:r w:rsidRPr="00370F6B">
        <w:t xml:space="preserve">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w:t>
      </w:r>
    </w:p>
    <w:p w14:paraId="0662B16F" w14:textId="51E35FF2" w:rsidR="004D72B7" w:rsidRPr="00370F6B" w:rsidRDefault="004D72B7" w:rsidP="004D72B7">
      <w:pPr>
        <w:pStyle w:val="RLTextlnkuslovan"/>
      </w:pPr>
      <w:r w:rsidRPr="00DC37AD">
        <w:t xml:space="preserve">Činnosti dle odst. </w:t>
      </w:r>
      <w:r w:rsidRPr="00DC37AD">
        <w:fldChar w:fldCharType="begin"/>
      </w:r>
      <w:r w:rsidRPr="00DC37AD">
        <w:instrText xml:space="preserve"> REF _Ref479784148 \r \h  \* MERGEFORMAT </w:instrText>
      </w:r>
      <w:r w:rsidRPr="00DC37AD">
        <w:fldChar w:fldCharType="separate"/>
      </w:r>
      <w:r w:rsidR="00913E49">
        <w:t>18.15</w:t>
      </w:r>
      <w:r w:rsidRPr="00DC37AD">
        <w:fldChar w:fldCharType="end"/>
      </w:r>
      <w:r w:rsidRPr="00DC37AD">
        <w:t xml:space="preserve"> této Smlouvy se vztahují k následujícím právům</w:t>
      </w:r>
      <w:r w:rsidRPr="00370F6B">
        <w:t xml:space="preserve"> subjektů údajů:</w:t>
      </w:r>
    </w:p>
    <w:p w14:paraId="133DAE6B" w14:textId="5DD340C1" w:rsidR="004D72B7" w:rsidRPr="00370F6B" w:rsidRDefault="004D72B7" w:rsidP="004D72B7">
      <w:pPr>
        <w:pStyle w:val="RLTextlnkuslovan"/>
        <w:numPr>
          <w:ilvl w:val="2"/>
          <w:numId w:val="1"/>
        </w:numPr>
        <w:tabs>
          <w:tab w:val="clear" w:pos="2211"/>
          <w:tab w:val="num" w:pos="2155"/>
        </w:tabs>
        <w:ind w:left="2155"/>
      </w:pPr>
      <w:r w:rsidRPr="00370F6B">
        <w:rPr>
          <w:b/>
        </w:rPr>
        <w:t>Právo na přístup k osobním údajům</w:t>
      </w:r>
      <w:r w:rsidRPr="00370F6B">
        <w:t>. Poskytovatel bude navrhovat odpovědi na přijaté žádosti a tyto odpovědi po potvrzení ze strany Objednatele odesílat koncovým uživatelům. Součástí těchto odpovědí budou v řadě případů</w:t>
      </w:r>
      <w:r w:rsidR="006C2CF9">
        <w:br/>
      </w:r>
      <w:r w:rsidRPr="00370F6B">
        <w:t>i konkrétní osobní údaje vztahující se ke koncovému uživateli subjektu údajů, k jejichž kopii bude nutno koncovému uživateli umožnit přístup;</w:t>
      </w:r>
    </w:p>
    <w:p w14:paraId="4058F019" w14:textId="77777777" w:rsidR="004D72B7" w:rsidRPr="00370F6B" w:rsidRDefault="004D72B7" w:rsidP="004D72B7">
      <w:pPr>
        <w:pStyle w:val="RLTextlnkuslovan"/>
        <w:numPr>
          <w:ilvl w:val="2"/>
          <w:numId w:val="1"/>
        </w:numPr>
        <w:tabs>
          <w:tab w:val="clear" w:pos="2211"/>
          <w:tab w:val="num" w:pos="2155"/>
        </w:tabs>
        <w:ind w:left="2155"/>
      </w:pPr>
      <w:r w:rsidRPr="00370F6B">
        <w:rPr>
          <w:b/>
        </w:rPr>
        <w:t>Právo na opravu</w:t>
      </w:r>
      <w:r w:rsidRPr="00370F6B">
        <w:t>. Poskytovatel bude vyřizovat žádosti o opravu a informovat o tom koncového uživatele. V případě, že žádost o opravu nebude jednoznačná co do nové požadované verze obsahu záznamu o koncovém uživateli, bude Poskytovatel tuto skutečnost eskalovat k Objednateli; v opačném případě lze Poskytovatele pověřit proaktivním řešením žádosti s tím, že Objednatele bude jen průběžně informovat;</w:t>
      </w:r>
    </w:p>
    <w:p w14:paraId="2EFFD5E3" w14:textId="2B21217F" w:rsidR="004D72B7" w:rsidRPr="00370F6B" w:rsidRDefault="004D72B7" w:rsidP="004D72B7">
      <w:pPr>
        <w:pStyle w:val="RLTextlnkuslovan"/>
        <w:numPr>
          <w:ilvl w:val="2"/>
          <w:numId w:val="1"/>
        </w:numPr>
        <w:tabs>
          <w:tab w:val="clear" w:pos="2211"/>
          <w:tab w:val="num" w:pos="2155"/>
        </w:tabs>
        <w:ind w:left="2155"/>
      </w:pPr>
      <w:r w:rsidRPr="00370F6B">
        <w:rPr>
          <w:b/>
        </w:rPr>
        <w:t>Práva na výmaz a omezení zpracování</w:t>
      </w:r>
      <w:r w:rsidRPr="00370F6B">
        <w:t>. V případě, že žádost nevzbuzuje pochybnosti o její oprávněnosti, Objednatel Poskytovatele pověřuje prováděním požadovaných výmazů či zaznamenávání omezení zpracování</w:t>
      </w:r>
      <w:r w:rsidR="001F3316">
        <w:br/>
      </w:r>
      <w:r w:rsidRPr="00370F6B">
        <w:t>a následnou komunikací se subjektem údajů. O provedených opatřeních bude Poskytovatel informovat Objednatele. V případě, že žádost vzbuzuje pochybnosti o její oprávněnosti</w:t>
      </w:r>
      <w:r w:rsidR="00206F17">
        <w:t>,</w:t>
      </w:r>
      <w:r w:rsidRPr="00370F6B">
        <w:t xml:space="preserve"> Poskytovatel </w:t>
      </w:r>
      <w:r w:rsidR="00206F17">
        <w:t xml:space="preserve">se </w:t>
      </w:r>
      <w:r w:rsidR="000A175D">
        <w:t>zavazuje</w:t>
      </w:r>
      <w:r w:rsidRPr="00370F6B">
        <w:t xml:space="preserve"> provést eskalaci věci k Objednateli a poskytnout mu nezbytnou součinnost;</w:t>
      </w:r>
    </w:p>
    <w:p w14:paraId="27BD2109" w14:textId="310ECDE5" w:rsidR="004D72B7" w:rsidRPr="00370F6B" w:rsidRDefault="004D72B7" w:rsidP="004D72B7">
      <w:pPr>
        <w:pStyle w:val="RLTextlnkuslovan"/>
        <w:numPr>
          <w:ilvl w:val="2"/>
          <w:numId w:val="1"/>
        </w:numPr>
        <w:tabs>
          <w:tab w:val="clear" w:pos="2211"/>
          <w:tab w:val="num" w:pos="2155"/>
        </w:tabs>
        <w:ind w:left="2155"/>
      </w:pPr>
      <w:r w:rsidRPr="00370F6B">
        <w:rPr>
          <w:b/>
        </w:rPr>
        <w:t>Právo na přenositelnost údajů</w:t>
      </w:r>
      <w:r w:rsidRPr="00370F6B">
        <w:t xml:space="preserve">. V případě, že žádost nevzbuzuje pochybnosti o její oprávněnosti, Objednatel Poskytovatele pověřuje exportováním zpracovávaných údajů a jejich zasíláním koncovému uživateli. O výsledku bude Poskytovatel informovat Objednatele. V případě, že žádost vzbuzuje </w:t>
      </w:r>
      <w:r w:rsidRPr="00370F6B">
        <w:lastRenderedPageBreak/>
        <w:t>pochybnosti o její oprávněnosti</w:t>
      </w:r>
      <w:r w:rsidR="006D5C87">
        <w:t>,</w:t>
      </w:r>
      <w:r w:rsidRPr="00370F6B">
        <w:t xml:space="preserve"> Poskytovatel </w:t>
      </w:r>
      <w:r w:rsidR="006D5C87">
        <w:t xml:space="preserve">se </w:t>
      </w:r>
      <w:r w:rsidR="000A175D">
        <w:t>zavazuje</w:t>
      </w:r>
      <w:r w:rsidRPr="00370F6B">
        <w:t xml:space="preserve"> provést eskalaci věci k Objednateli a poskytnout mu nezbytnou součinnost;</w:t>
      </w:r>
    </w:p>
    <w:p w14:paraId="1DA91942" w14:textId="1FFD8BFB" w:rsidR="004D72B7" w:rsidRPr="00B6101E" w:rsidRDefault="004D72B7" w:rsidP="004D72B7">
      <w:pPr>
        <w:pStyle w:val="RLTextlnkuslovan"/>
        <w:numPr>
          <w:ilvl w:val="2"/>
          <w:numId w:val="1"/>
        </w:numPr>
        <w:tabs>
          <w:tab w:val="clear" w:pos="2211"/>
          <w:tab w:val="num" w:pos="2155"/>
        </w:tabs>
        <w:ind w:left="2155"/>
        <w:rPr>
          <w:b/>
        </w:rPr>
      </w:pPr>
      <w:r w:rsidRPr="00370F6B">
        <w:rPr>
          <w:b/>
        </w:rPr>
        <w:t>Právo vznést námitku</w:t>
      </w:r>
      <w:r w:rsidRPr="00370F6B">
        <w:t xml:space="preserve">. Poskytovatel </w:t>
      </w:r>
      <w:r w:rsidR="00D20E72">
        <w:t>s</w:t>
      </w:r>
      <w:r w:rsidRPr="00370F6B">
        <w:t xml:space="preserve">e </w:t>
      </w:r>
      <w:r w:rsidR="000A175D">
        <w:t>zavazuje</w:t>
      </w:r>
      <w:r w:rsidRPr="00370F6B">
        <w:t xml:space="preserve"> provádět administraci žádosti a technickou realizaci blokování údajů, a to na základě pokynu Objednatele, v jehož kompetenci je vždy posouzení důvodnosti námitky.</w:t>
      </w:r>
    </w:p>
    <w:p w14:paraId="7B3ABB49" w14:textId="77777777" w:rsidR="004D72B7" w:rsidRPr="00B6101E" w:rsidRDefault="004D72B7" w:rsidP="004D72B7">
      <w:pPr>
        <w:pStyle w:val="RLTextlnkuslovan"/>
        <w:keepNext/>
        <w:keepLines/>
        <w:numPr>
          <w:ilvl w:val="0"/>
          <w:numId w:val="0"/>
        </w:numPr>
        <w:ind w:left="1474" w:hanging="737"/>
        <w:rPr>
          <w:b/>
          <w:i/>
        </w:rPr>
      </w:pPr>
      <w:r w:rsidRPr="00B6101E">
        <w:rPr>
          <w:b/>
          <w:i/>
        </w:rPr>
        <w:t>Zabezpečení osobních údajů</w:t>
      </w:r>
    </w:p>
    <w:p w14:paraId="172FD635" w14:textId="77777777" w:rsidR="004D72B7" w:rsidRPr="00370F6B" w:rsidRDefault="004D72B7" w:rsidP="004D72B7">
      <w:pPr>
        <w:pStyle w:val="RLTextlnkuslovan"/>
      </w:pPr>
      <w:r w:rsidRPr="00370F6B">
        <w:t xml:space="preserve">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21397E4E" w14:textId="5CEFE217" w:rsidR="004D72B7" w:rsidRPr="00370F6B" w:rsidRDefault="004D72B7" w:rsidP="004D72B7">
      <w:pPr>
        <w:pStyle w:val="RLTextlnkuslovan"/>
      </w:pPr>
      <w:bookmarkStart w:id="146" w:name="_Ref479762299"/>
      <w:r w:rsidRPr="00370F6B">
        <w:t xml:space="preserve">Poskytovatel </w:t>
      </w:r>
      <w:r w:rsidR="005A1176">
        <w:t>s</w:t>
      </w:r>
      <w:r w:rsidRPr="00370F6B">
        <w:t xml:space="preserve">e </w:t>
      </w:r>
      <w:r w:rsidR="000A175D">
        <w:t>zavazuje</w:t>
      </w:r>
      <w:r w:rsidRPr="00370F6B">
        <w:t xml:space="preserve"> zajistit, že 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370F6B">
        <w:rPr>
          <w:b/>
        </w:rPr>
        <w:t>„pověřené osoby</w:t>
      </w:r>
      <w:r w:rsidRPr="00370F6B">
        <w:t>“). Splnění této povinností zajistí Poskytovatel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35AF4204" w14:textId="77777777" w:rsidR="004D72B7" w:rsidRPr="00370F6B" w:rsidRDefault="004D72B7" w:rsidP="004D72B7">
      <w:pPr>
        <w:pStyle w:val="RLTextlnkuslovan"/>
      </w:pPr>
      <w:r w:rsidRPr="00370F6B">
        <w:t>Poskytovatel dále vhodným způsobem zajistí, že pověřené osoby budou zpracovávat osobní údaje na základě smlouvy s Poskytovatelem, budou zpracovávat osobní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F845877" w14:textId="77777777" w:rsidR="004D72B7" w:rsidRPr="00370F6B" w:rsidRDefault="004D72B7" w:rsidP="004D72B7">
      <w:pPr>
        <w:pStyle w:val="RLTextlnkuslovan"/>
      </w:pPr>
      <w:r w:rsidRPr="00370F6B">
        <w:t>Poskytovatel přijal a udržuje zejména následující opatření k zajištění úrovně zabezpečení:</w:t>
      </w:r>
      <w:bookmarkEnd w:id="146"/>
    </w:p>
    <w:p w14:paraId="33428BDF" w14:textId="77777777" w:rsidR="004D72B7" w:rsidRPr="00370F6B" w:rsidRDefault="004D72B7" w:rsidP="004D72B7">
      <w:pPr>
        <w:pStyle w:val="RLTextlnkuslovan"/>
        <w:numPr>
          <w:ilvl w:val="2"/>
          <w:numId w:val="1"/>
        </w:numPr>
        <w:tabs>
          <w:tab w:val="clear" w:pos="2211"/>
          <w:tab w:val="num" w:pos="2268"/>
        </w:tabs>
        <w:ind w:left="2268" w:hanging="850"/>
      </w:pPr>
      <w:r w:rsidRPr="00370F6B">
        <w:t>zajištění toho, aby systémy pro automatizovaná zpracování osobních údajů používaly pouze pověřené osoby;</w:t>
      </w:r>
    </w:p>
    <w:p w14:paraId="1AFCBE29" w14:textId="77777777" w:rsidR="004D72B7" w:rsidRPr="00370F6B" w:rsidRDefault="004D72B7" w:rsidP="004D72B7">
      <w:pPr>
        <w:pStyle w:val="RLTextlnkuslovan"/>
        <w:numPr>
          <w:ilvl w:val="2"/>
          <w:numId w:val="1"/>
        </w:numPr>
        <w:tabs>
          <w:tab w:val="clear" w:pos="2211"/>
          <w:tab w:val="num" w:pos="2268"/>
        </w:tabs>
        <w:ind w:left="2268" w:hanging="850"/>
      </w:pPr>
      <w:r w:rsidRPr="00370F6B">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D17DDB2" w14:textId="77777777" w:rsidR="004D72B7" w:rsidRPr="00370F6B" w:rsidRDefault="004D72B7" w:rsidP="004D72B7">
      <w:pPr>
        <w:pStyle w:val="RLTextlnkuslovan"/>
        <w:numPr>
          <w:ilvl w:val="2"/>
          <w:numId w:val="1"/>
        </w:numPr>
        <w:tabs>
          <w:tab w:val="clear" w:pos="2211"/>
          <w:tab w:val="num" w:pos="2268"/>
        </w:tabs>
        <w:ind w:left="2268" w:hanging="850"/>
      </w:pPr>
      <w:r w:rsidRPr="00370F6B">
        <w:t>pořizování elektronických záznamů, které umožní určit a ověřit, kdy, kým a z jakého důvodu byly osobní údaje zaznamenány nebo jinak zpracovány;</w:t>
      </w:r>
    </w:p>
    <w:p w14:paraId="47A0D559" w14:textId="77777777" w:rsidR="004D72B7" w:rsidRPr="00370F6B" w:rsidRDefault="004D72B7" w:rsidP="004D72B7">
      <w:pPr>
        <w:pStyle w:val="RLTextlnkuslovan"/>
        <w:numPr>
          <w:ilvl w:val="2"/>
          <w:numId w:val="1"/>
        </w:numPr>
        <w:tabs>
          <w:tab w:val="clear" w:pos="2211"/>
          <w:tab w:val="num" w:pos="2268"/>
        </w:tabs>
        <w:ind w:left="2268" w:hanging="850"/>
      </w:pPr>
      <w:r w:rsidRPr="00370F6B">
        <w:t>zabránění neoprávněnému přístupu k datovým nosičům;</w:t>
      </w:r>
    </w:p>
    <w:p w14:paraId="00258F87" w14:textId="77777777" w:rsidR="004D72B7" w:rsidRPr="00370F6B" w:rsidRDefault="004D72B7" w:rsidP="004D72B7">
      <w:pPr>
        <w:pStyle w:val="RLTextlnkuslovan"/>
        <w:numPr>
          <w:ilvl w:val="2"/>
          <w:numId w:val="1"/>
        </w:numPr>
        <w:tabs>
          <w:tab w:val="clear" w:pos="2211"/>
          <w:tab w:val="num" w:pos="2268"/>
        </w:tabs>
        <w:ind w:left="2268" w:hanging="850"/>
      </w:pPr>
      <w:r w:rsidRPr="00370F6B">
        <w:t>schopnost zajistit neustálou důvěrnost, integritu, dostupnost a odolnost systémů a služeb zpracování – zavedená opatření a jejich korektní fungování budou pravidelně kontrolovány;</w:t>
      </w:r>
    </w:p>
    <w:p w14:paraId="3BFFD981" w14:textId="77777777" w:rsidR="004D72B7" w:rsidRPr="00370F6B" w:rsidRDefault="004D72B7" w:rsidP="004D72B7">
      <w:pPr>
        <w:pStyle w:val="RLTextlnkuslovan"/>
        <w:numPr>
          <w:ilvl w:val="2"/>
          <w:numId w:val="1"/>
        </w:numPr>
        <w:tabs>
          <w:tab w:val="clear" w:pos="2211"/>
          <w:tab w:val="num" w:pos="2268"/>
        </w:tabs>
        <w:ind w:left="2268" w:hanging="850"/>
      </w:pPr>
      <w:r w:rsidRPr="00370F6B">
        <w:t>schopnost obnovit dostupnost osobních údajů a přístup k nim včas a v případě fyzických či technických incidentů; a</w:t>
      </w:r>
    </w:p>
    <w:p w14:paraId="6147EAD3" w14:textId="77777777" w:rsidR="004D72B7" w:rsidRPr="00370F6B" w:rsidRDefault="004D72B7" w:rsidP="004D72B7">
      <w:pPr>
        <w:pStyle w:val="RLTextlnkuslovan"/>
        <w:numPr>
          <w:ilvl w:val="2"/>
          <w:numId w:val="1"/>
        </w:numPr>
        <w:tabs>
          <w:tab w:val="clear" w:pos="2211"/>
          <w:tab w:val="num" w:pos="2268"/>
        </w:tabs>
        <w:ind w:left="2268" w:hanging="850"/>
      </w:pPr>
      <w:r w:rsidRPr="00370F6B">
        <w:lastRenderedPageBreak/>
        <w:t>proces pravidelného testování, posuzování a hodnocení účinnosti zavedených technických a organizačních opatření pro zajištění bezpečnosti zpracování;</w:t>
      </w:r>
    </w:p>
    <w:p w14:paraId="1F089B63" w14:textId="77777777" w:rsidR="004D72B7" w:rsidRPr="00370F6B" w:rsidRDefault="004D72B7" w:rsidP="004D72B7">
      <w:pPr>
        <w:pStyle w:val="RLTextlnkuslovan"/>
        <w:numPr>
          <w:ilvl w:val="2"/>
          <w:numId w:val="1"/>
        </w:numPr>
        <w:tabs>
          <w:tab w:val="clear" w:pos="2211"/>
          <w:tab w:val="num" w:pos="2268"/>
        </w:tabs>
        <w:ind w:left="2268" w:hanging="850"/>
      </w:pPr>
      <w:r w:rsidRPr="00370F6B">
        <w:t xml:space="preserve">antivirovou ochranu a kontrolu neoprávněných přístupů; </w:t>
      </w:r>
    </w:p>
    <w:p w14:paraId="283DECAC" w14:textId="77777777" w:rsidR="004D72B7" w:rsidRPr="00370F6B" w:rsidRDefault="004D72B7" w:rsidP="004D72B7">
      <w:pPr>
        <w:pStyle w:val="RLTextlnkuslovan"/>
        <w:numPr>
          <w:ilvl w:val="2"/>
          <w:numId w:val="1"/>
        </w:numPr>
        <w:tabs>
          <w:tab w:val="clear" w:pos="2211"/>
          <w:tab w:val="num" w:pos="2268"/>
        </w:tabs>
        <w:ind w:left="2268" w:hanging="850"/>
      </w:pPr>
      <w:r w:rsidRPr="00370F6B">
        <w:t>šifrovaný přenos dat prostřednictvím IT technologií;</w:t>
      </w:r>
    </w:p>
    <w:p w14:paraId="6AAD55CD" w14:textId="77777777" w:rsidR="004D72B7" w:rsidRPr="00370F6B" w:rsidRDefault="004D72B7" w:rsidP="004D72B7">
      <w:pPr>
        <w:pStyle w:val="RLTextlnkuslovan"/>
        <w:numPr>
          <w:ilvl w:val="2"/>
          <w:numId w:val="1"/>
        </w:numPr>
        <w:tabs>
          <w:tab w:val="clear" w:pos="2211"/>
          <w:tab w:val="num" w:pos="2268"/>
        </w:tabs>
        <w:ind w:left="2268" w:hanging="850"/>
      </w:pPr>
      <w:r w:rsidRPr="00370F6B">
        <w:t>přístup k osobním údajům mají pouze pověřené osoby Poskytovatele;</w:t>
      </w:r>
    </w:p>
    <w:p w14:paraId="16C19914" w14:textId="77777777" w:rsidR="004D72B7" w:rsidRPr="00370F6B" w:rsidRDefault="004D72B7" w:rsidP="004D72B7">
      <w:pPr>
        <w:pStyle w:val="RLTextlnkuslovan"/>
        <w:numPr>
          <w:ilvl w:val="2"/>
          <w:numId w:val="1"/>
        </w:numPr>
        <w:tabs>
          <w:tab w:val="clear" w:pos="2211"/>
          <w:tab w:val="num" w:pos="2268"/>
        </w:tabs>
        <w:ind w:left="2268" w:hanging="850"/>
      </w:pPr>
      <w:r w:rsidRPr="00370F6B">
        <w:t>servery s osobními údaji jsou uzamčeny v serverovně; a</w:t>
      </w:r>
    </w:p>
    <w:p w14:paraId="1C1A548E" w14:textId="77777777" w:rsidR="004D72B7" w:rsidRPr="00370F6B" w:rsidRDefault="004D72B7" w:rsidP="004D72B7">
      <w:pPr>
        <w:pStyle w:val="RLTextlnkuslovan"/>
      </w:pPr>
      <w:r w:rsidRPr="00370F6B">
        <w:t>Při zpracování osobních údajů budou osobní údaje uchovávány výlučně na zabezpečených serverech nebo na zabezpečených nosičích dat, jedná-li se o osobní údaje v elektronické podobě.</w:t>
      </w:r>
    </w:p>
    <w:p w14:paraId="392A9F95" w14:textId="77777777" w:rsidR="004D72B7" w:rsidRPr="00370F6B" w:rsidRDefault="004D72B7" w:rsidP="004D72B7">
      <w:pPr>
        <w:pStyle w:val="RLTextlnkuslovan"/>
      </w:pPr>
      <w:r w:rsidRPr="00370F6B">
        <w:t>Při zpracování osobních údajů v jiné než elektronické podobě budou osobní údaje uchovány v místnostech s náležitou úrovní zabezpečení, do kterých budou mít přístup výlučně pověřené osoby.</w:t>
      </w:r>
    </w:p>
    <w:p w14:paraId="3338E25C" w14:textId="77777777" w:rsidR="004D72B7" w:rsidRPr="00370F6B" w:rsidRDefault="004D72B7" w:rsidP="004D72B7">
      <w:pPr>
        <w:pStyle w:val="RLTextlnkuslovan"/>
      </w:pPr>
      <w:r w:rsidRPr="00370F6B">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2850A4FC" w14:textId="02EAF8E8" w:rsidR="004D72B7" w:rsidRPr="00370F6B" w:rsidRDefault="004D72B7" w:rsidP="004D72B7">
      <w:pPr>
        <w:pStyle w:val="RLTextlnkuslovan"/>
      </w:pPr>
      <w:r w:rsidRPr="000D021C">
        <w:t xml:space="preserve">V případě zjištění porušení záruk dle odst. </w:t>
      </w:r>
      <w:r w:rsidRPr="000D021C">
        <w:fldChar w:fldCharType="begin"/>
      </w:r>
      <w:r w:rsidRPr="000D021C">
        <w:instrText xml:space="preserve"> REF _Ref479762299 \r \h  \* MERGEFORMAT </w:instrText>
      </w:r>
      <w:r w:rsidRPr="000D021C">
        <w:fldChar w:fldCharType="separate"/>
      </w:r>
      <w:r w:rsidR="00913E49">
        <w:t>18.19</w:t>
      </w:r>
      <w:r w:rsidRPr="000D021C">
        <w:fldChar w:fldCharType="end"/>
      </w:r>
      <w:r w:rsidRPr="000D021C">
        <w:t xml:space="preserve"> této Smlouvy</w:t>
      </w:r>
      <w:r w:rsidR="00D5432A" w:rsidRPr="000D021C">
        <w:t>,</w:t>
      </w:r>
      <w:r w:rsidRPr="00370F6B" w:rsidDel="00D5432A">
        <w:t xml:space="preserve"> </w:t>
      </w:r>
      <w:r w:rsidRPr="00370F6B">
        <w:t>Poskytovatel</w:t>
      </w:r>
      <w:r w:rsidR="00D5432A">
        <w:t xml:space="preserve"> se</w:t>
      </w:r>
      <w:r w:rsidRPr="00370F6B">
        <w:t xml:space="preserve"> </w:t>
      </w:r>
      <w:r w:rsidR="000A175D">
        <w:t>zavazuje</w:t>
      </w:r>
      <w:r w:rsidRPr="00370F6B">
        <w:t xml:space="preserve"> zajistit stav odpovídající zárukám neprodleně poté, co zjistí, že záruky porušuje, nejpozději však do 3 pracovních dnů poté, co je k tomu Objednatelem vyzván.</w:t>
      </w:r>
    </w:p>
    <w:p w14:paraId="38D62EEA" w14:textId="77777777" w:rsidR="004D72B7" w:rsidRPr="00370F6B" w:rsidRDefault="004D72B7" w:rsidP="004D72B7">
      <w:pPr>
        <w:pStyle w:val="RLTextlnkuslovan"/>
      </w:pPr>
      <w:r w:rsidRPr="00370F6B">
        <w:t>V případě, že Poskytovatel zjistí porušení zabezpečení osobních údajů, ohlásí je bez zbytečného odkladu, nejpozději do 24 hodin, Objednateli.</w:t>
      </w:r>
    </w:p>
    <w:p w14:paraId="355DCF50" w14:textId="4C05A52B" w:rsidR="002C1E41" w:rsidRPr="00A85184" w:rsidRDefault="002C1E41" w:rsidP="00B11540">
      <w:pPr>
        <w:pStyle w:val="RLlneksmlouvy"/>
        <w:numPr>
          <w:ilvl w:val="0"/>
          <w:numId w:val="10"/>
        </w:numPr>
        <w:spacing w:line="280" w:lineRule="atLeast"/>
        <w:rPr>
          <w:rFonts w:cs="Arial"/>
        </w:rPr>
      </w:pPr>
      <w:r w:rsidRPr="3FA71A87">
        <w:rPr>
          <w:rFonts w:cs="Arial"/>
        </w:rPr>
        <w:t>OCHRANA INFORMACÍ</w:t>
      </w:r>
      <w:bookmarkEnd w:id="138"/>
      <w:bookmarkEnd w:id="139"/>
      <w:bookmarkEnd w:id="140"/>
    </w:p>
    <w:p w14:paraId="6AE6FC6A" w14:textId="31386F59" w:rsidR="002C1E41" w:rsidRPr="00A85184" w:rsidRDefault="002C1E41" w:rsidP="00A85184">
      <w:pPr>
        <w:pStyle w:val="RLTextlnkuslovan"/>
        <w:numPr>
          <w:ilvl w:val="1"/>
          <w:numId w:val="2"/>
        </w:numPr>
        <w:spacing w:line="280" w:lineRule="atLeast"/>
        <w:rPr>
          <w:rFonts w:cs="Arial"/>
        </w:rPr>
      </w:pPr>
      <w:r w:rsidRPr="3FA71A87">
        <w:rPr>
          <w:rFonts w:cs="Arial"/>
        </w:rPr>
        <w:t>Smluvní strany jsou si vědomy toho, že v rámci plnění závazků z této Smlouvy</w:t>
      </w:r>
      <w:r>
        <w:br/>
      </w:r>
      <w:r w:rsidR="00AD13B4" w:rsidRPr="3FA71A87">
        <w:rPr>
          <w:rFonts w:cs="Arial"/>
        </w:rPr>
        <w:t xml:space="preserve">a </w:t>
      </w:r>
      <w:r w:rsidR="133722F2" w:rsidRPr="3FA71A87">
        <w:rPr>
          <w:rFonts w:cs="Arial"/>
        </w:rPr>
        <w:t>Objednávek</w:t>
      </w:r>
      <w:r w:rsidRPr="3FA71A87">
        <w:rPr>
          <w:rFonts w:cs="Arial"/>
        </w:rPr>
        <w:t>:</w:t>
      </w:r>
    </w:p>
    <w:p w14:paraId="3A6E4BDF" w14:textId="77777777" w:rsidR="002C1E41" w:rsidRPr="00A85184" w:rsidRDefault="002C1E41" w:rsidP="00A85184">
      <w:pPr>
        <w:pStyle w:val="RLTextlnkuslovan"/>
        <w:numPr>
          <w:ilvl w:val="2"/>
          <w:numId w:val="2"/>
        </w:numPr>
        <w:spacing w:line="280" w:lineRule="atLeast"/>
        <w:rPr>
          <w:rFonts w:cs="Arial"/>
        </w:rPr>
      </w:pPr>
      <w:r w:rsidRPr="3FA71A87">
        <w:rPr>
          <w:rFonts w:cs="Arial"/>
        </w:rPr>
        <w:t>si mohou vzájemně vědomě nebo opominutím poskytnout informace, které budou považovány za důvěrné (dále jen „</w:t>
      </w:r>
      <w:r w:rsidRPr="3FA71A87">
        <w:rPr>
          <w:rStyle w:val="RLProhlensmluvnchstranChar"/>
          <w:rFonts w:cs="Arial"/>
        </w:rPr>
        <w:t>důvěrné informace</w:t>
      </w:r>
      <w:r w:rsidRPr="3FA71A87">
        <w:rPr>
          <w:rFonts w:cs="Arial"/>
        </w:rPr>
        <w:t>“),</w:t>
      </w:r>
    </w:p>
    <w:p w14:paraId="34616A14" w14:textId="77777777" w:rsidR="002C1E41" w:rsidRPr="00A85184" w:rsidRDefault="002C1E41" w:rsidP="00A85184">
      <w:pPr>
        <w:pStyle w:val="RLTextlnkuslovan"/>
        <w:numPr>
          <w:ilvl w:val="2"/>
          <w:numId w:val="2"/>
        </w:numPr>
        <w:spacing w:line="280" w:lineRule="atLeast"/>
        <w:rPr>
          <w:rFonts w:cs="Arial"/>
        </w:rPr>
      </w:pPr>
      <w:r w:rsidRPr="3FA71A87">
        <w:rPr>
          <w:rFonts w:cs="Arial"/>
        </w:rPr>
        <w:t>mohou jejich zaměstnanci a osoby v obdobném postavení získat vědomou činností druhé strany nebo i jejím opominutím přístup k důvěrným informacím druhé strany.</w:t>
      </w:r>
    </w:p>
    <w:p w14:paraId="182F405C" w14:textId="0FFFB1CD" w:rsidR="002C1E41" w:rsidRPr="00A85184" w:rsidRDefault="002C1E41" w:rsidP="00A85184">
      <w:pPr>
        <w:pStyle w:val="RLTextlnkuslovan"/>
        <w:numPr>
          <w:ilvl w:val="1"/>
          <w:numId w:val="2"/>
        </w:numPr>
        <w:spacing w:line="280" w:lineRule="atLeast"/>
        <w:rPr>
          <w:rFonts w:cs="Arial"/>
        </w:rPr>
      </w:pPr>
      <w:bookmarkStart w:id="147" w:name="_Ref202765128"/>
      <w:r w:rsidRPr="3FA71A87">
        <w:rPr>
          <w:rFonts w:cs="Arial"/>
          <w:lang w:eastAsia="en-US"/>
        </w:rPr>
        <w:t>Smluvní strany se zavazují, že žádná z nich nezpřístupní třetí osobě důvěrné informace, které při plnění této Smlouvy</w:t>
      </w:r>
      <w:r w:rsidR="00AD13B4" w:rsidRPr="3FA71A87">
        <w:rPr>
          <w:rFonts w:cs="Arial"/>
          <w:lang w:eastAsia="en-US"/>
        </w:rPr>
        <w:t xml:space="preserve"> či </w:t>
      </w:r>
      <w:r w:rsidR="48D23045" w:rsidRPr="3FA71A87">
        <w:rPr>
          <w:rFonts w:cs="Arial"/>
          <w:lang w:eastAsia="en-US"/>
        </w:rPr>
        <w:t>Objednávek</w:t>
      </w:r>
      <w:r w:rsidRPr="3FA71A87">
        <w:rPr>
          <w:rFonts w:cs="Arial"/>
          <w:lang w:eastAsia="en-US"/>
        </w:rPr>
        <w:t xml:space="preserve"> získala od druhé smluvní strany.</w:t>
      </w:r>
      <w:bookmarkEnd w:id="147"/>
    </w:p>
    <w:p w14:paraId="67C4BAA6" w14:textId="2EBA967E" w:rsidR="002C1E41" w:rsidRPr="003D0DBC" w:rsidRDefault="002C1E41" w:rsidP="00A85184">
      <w:pPr>
        <w:pStyle w:val="RLTextlnkuslovan"/>
        <w:numPr>
          <w:ilvl w:val="1"/>
          <w:numId w:val="2"/>
        </w:numPr>
        <w:spacing w:line="280" w:lineRule="atLeast"/>
        <w:rPr>
          <w:rFonts w:cs="Arial"/>
        </w:rPr>
      </w:pPr>
      <w:bookmarkStart w:id="148" w:name="_Ref225082917"/>
      <w:r w:rsidRPr="003D0DBC">
        <w:rPr>
          <w:rFonts w:cs="Arial"/>
          <w:lang w:eastAsia="en-US"/>
        </w:rPr>
        <w:t xml:space="preserve">Za třetí osoby podle odst. </w:t>
      </w:r>
      <w:r w:rsidR="00B978DF" w:rsidRPr="003D0DBC">
        <w:rPr>
          <w:rFonts w:cs="Arial"/>
        </w:rPr>
        <w:fldChar w:fldCharType="begin"/>
      </w:r>
      <w:r w:rsidR="00B978DF" w:rsidRPr="003D0DBC">
        <w:rPr>
          <w:rFonts w:cs="Arial"/>
        </w:rPr>
        <w:instrText xml:space="preserve"> REF _Ref202765128 \r \h  \* MERGEFORMAT </w:instrText>
      </w:r>
      <w:r w:rsidR="00B978DF" w:rsidRPr="003D0DBC">
        <w:rPr>
          <w:rFonts w:cs="Arial"/>
        </w:rPr>
      </w:r>
      <w:r w:rsidR="00B978DF" w:rsidRPr="003D0DBC">
        <w:rPr>
          <w:rFonts w:cs="Arial"/>
        </w:rPr>
        <w:fldChar w:fldCharType="separate"/>
      </w:r>
      <w:r w:rsidR="00913E49">
        <w:rPr>
          <w:rFonts w:cs="Arial"/>
          <w:lang w:eastAsia="en-US"/>
        </w:rPr>
        <w:t>19.2</w:t>
      </w:r>
      <w:r w:rsidR="00B978DF" w:rsidRPr="003D0DBC">
        <w:rPr>
          <w:rFonts w:cs="Arial"/>
        </w:rPr>
        <w:fldChar w:fldCharType="end"/>
      </w:r>
      <w:r w:rsidR="00CD1CC6" w:rsidRPr="003D0DBC">
        <w:rPr>
          <w:rFonts w:cs="Arial"/>
        </w:rPr>
        <w:t xml:space="preserve"> této Smlouvy</w:t>
      </w:r>
      <w:r w:rsidRPr="003D0DBC">
        <w:rPr>
          <w:rFonts w:cs="Arial"/>
          <w:lang w:eastAsia="en-US"/>
        </w:rPr>
        <w:t xml:space="preserve"> se nepovažují:</w:t>
      </w:r>
      <w:bookmarkEnd w:id="148"/>
    </w:p>
    <w:p w14:paraId="0139591C" w14:textId="77777777" w:rsidR="002C1E41" w:rsidRPr="00A85184" w:rsidRDefault="002C1E41" w:rsidP="00A85184">
      <w:pPr>
        <w:pStyle w:val="RLTextlnkuslovan"/>
        <w:numPr>
          <w:ilvl w:val="2"/>
          <w:numId w:val="2"/>
        </w:numPr>
        <w:spacing w:line="280" w:lineRule="atLeast"/>
        <w:rPr>
          <w:rFonts w:cs="Arial"/>
        </w:rPr>
      </w:pPr>
      <w:bookmarkStart w:id="149" w:name="_Ref202766324"/>
      <w:r w:rsidRPr="3FA71A87">
        <w:rPr>
          <w:rFonts w:cs="Arial"/>
          <w:lang w:eastAsia="en-US"/>
        </w:rPr>
        <w:t xml:space="preserve">zaměstnanci smluvních stran a osoby v obdobném postavení, </w:t>
      </w:r>
      <w:bookmarkEnd w:id="149"/>
    </w:p>
    <w:p w14:paraId="101C42BE" w14:textId="77777777" w:rsidR="002C1E41" w:rsidRPr="00A85184" w:rsidRDefault="002C1E41" w:rsidP="00A85184">
      <w:pPr>
        <w:pStyle w:val="RLTextlnkuslovan"/>
        <w:numPr>
          <w:ilvl w:val="2"/>
          <w:numId w:val="2"/>
        </w:numPr>
        <w:spacing w:line="280" w:lineRule="atLeast"/>
        <w:rPr>
          <w:rFonts w:cs="Arial"/>
        </w:rPr>
      </w:pPr>
      <w:bookmarkStart w:id="150" w:name="_Ref202766325"/>
      <w:r w:rsidRPr="3FA71A87">
        <w:rPr>
          <w:rFonts w:cs="Arial"/>
          <w:lang w:eastAsia="en-US"/>
        </w:rPr>
        <w:t xml:space="preserve">orgány smluvních stran a jejich členové, </w:t>
      </w:r>
      <w:bookmarkEnd w:id="150"/>
    </w:p>
    <w:p w14:paraId="27393603" w14:textId="77777777" w:rsidR="00607561" w:rsidRPr="00A85184" w:rsidRDefault="00607561" w:rsidP="3FA71A87">
      <w:pPr>
        <w:pStyle w:val="RLTextlnkuslovan"/>
        <w:numPr>
          <w:ilvl w:val="2"/>
          <w:numId w:val="2"/>
        </w:numPr>
        <w:spacing w:line="280" w:lineRule="atLeast"/>
        <w:rPr>
          <w:rFonts w:cs="Arial"/>
        </w:rPr>
      </w:pPr>
      <w:bookmarkStart w:id="151" w:name="_Ref202766329"/>
      <w:r w:rsidRPr="3FA71A87">
        <w:rPr>
          <w:rFonts w:cs="Arial"/>
        </w:rPr>
        <w:t xml:space="preserve">ve vztahu k důvěrným informacím Objednatele </w:t>
      </w:r>
      <w:r w:rsidR="00726E09" w:rsidRPr="3FA71A87">
        <w:rPr>
          <w:rFonts w:cs="Arial"/>
        </w:rPr>
        <w:t>pod</w:t>
      </w:r>
      <w:r w:rsidRPr="3FA71A87">
        <w:rPr>
          <w:rFonts w:cs="Arial"/>
        </w:rPr>
        <w:t xml:space="preserve">dodavatelé </w:t>
      </w:r>
      <w:r w:rsidR="00902894" w:rsidRPr="3FA71A87">
        <w:rPr>
          <w:rFonts w:cs="Arial"/>
        </w:rPr>
        <w:t>Poskytovatel</w:t>
      </w:r>
      <w:r w:rsidRPr="3FA71A87">
        <w:rPr>
          <w:rFonts w:cs="Arial"/>
        </w:rPr>
        <w:t xml:space="preserve">e, </w:t>
      </w:r>
    </w:p>
    <w:p w14:paraId="58D9DEE7" w14:textId="77777777" w:rsidR="00607561" w:rsidRPr="00A85184" w:rsidRDefault="00607561" w:rsidP="3FA71A87">
      <w:pPr>
        <w:pStyle w:val="RLTextlnkuslovan"/>
        <w:numPr>
          <w:ilvl w:val="2"/>
          <w:numId w:val="2"/>
        </w:numPr>
        <w:spacing w:line="280" w:lineRule="atLeast"/>
        <w:rPr>
          <w:rFonts w:cs="Arial"/>
        </w:rPr>
      </w:pPr>
      <w:r w:rsidRPr="3FA71A87">
        <w:rPr>
          <w:rFonts w:cs="Arial"/>
        </w:rPr>
        <w:t xml:space="preserve">ve vztahu k důvěrným informacím </w:t>
      </w:r>
      <w:r w:rsidR="00902894" w:rsidRPr="3FA71A87">
        <w:rPr>
          <w:rFonts w:cs="Arial"/>
        </w:rPr>
        <w:t>Poskytovatel</w:t>
      </w:r>
      <w:r w:rsidRPr="3FA71A87">
        <w:rPr>
          <w:rFonts w:cs="Arial"/>
        </w:rPr>
        <w:t>e externí dodavatelé Objednatele, a to i potenciální,</w:t>
      </w:r>
    </w:p>
    <w:bookmarkEnd w:id="151"/>
    <w:p w14:paraId="394922E4" w14:textId="77777777" w:rsidR="00FD0640" w:rsidRPr="00A85184" w:rsidRDefault="00607561" w:rsidP="00A85184">
      <w:pPr>
        <w:pStyle w:val="RLTextlnkuslovan"/>
        <w:numPr>
          <w:ilvl w:val="0"/>
          <w:numId w:val="0"/>
        </w:numPr>
        <w:spacing w:line="280" w:lineRule="atLeast"/>
        <w:ind w:left="1474"/>
        <w:rPr>
          <w:rFonts w:cs="Arial"/>
          <w:lang w:eastAsia="en-US"/>
        </w:rPr>
      </w:pPr>
      <w:r w:rsidRPr="00A85184">
        <w:rPr>
          <w:rFonts w:cs="Arial"/>
          <w:lang w:eastAsia="en-US"/>
        </w:rPr>
        <w:lastRenderedPageBreak/>
        <w:t xml:space="preserve">za předpokladu, že se podílejí na </w:t>
      </w:r>
      <w:r w:rsidR="00DB5E9B" w:rsidRPr="00A85184">
        <w:rPr>
          <w:rFonts w:cs="Arial"/>
          <w:lang w:eastAsia="en-US"/>
        </w:rPr>
        <w:t>P</w:t>
      </w:r>
      <w:r w:rsidRPr="00A85184">
        <w:rPr>
          <w:rFonts w:cs="Arial"/>
          <w:lang w:eastAsia="en-US"/>
        </w:rPr>
        <w:t>lnění nebo na plnění spojen</w:t>
      </w:r>
      <w:r w:rsidR="00AD0FC7" w:rsidRPr="00A85184">
        <w:rPr>
          <w:rFonts w:cs="Arial"/>
          <w:lang w:eastAsia="en-US"/>
        </w:rPr>
        <w:t>é</w:t>
      </w:r>
      <w:r w:rsidRPr="00A85184">
        <w:rPr>
          <w:rFonts w:cs="Arial"/>
          <w:lang w:eastAsia="en-US"/>
        </w:rPr>
        <w:t>m s </w:t>
      </w:r>
      <w:r w:rsidR="00DB5E9B" w:rsidRPr="00A85184">
        <w:rPr>
          <w:rFonts w:cs="Arial"/>
          <w:lang w:eastAsia="en-US"/>
        </w:rPr>
        <w:t>P</w:t>
      </w:r>
      <w:r w:rsidRPr="00A85184">
        <w:rPr>
          <w:rFonts w:cs="Arial"/>
          <w:lang w:eastAsia="en-US"/>
        </w:rPr>
        <w:t>lněním,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5CC5441" w14:textId="52C2C23F" w:rsidR="00FD0640" w:rsidRPr="00A85184" w:rsidRDefault="00FD0640" w:rsidP="00A85184">
      <w:pPr>
        <w:pStyle w:val="RLTextlnkuslovan"/>
        <w:numPr>
          <w:ilvl w:val="1"/>
          <w:numId w:val="2"/>
        </w:numPr>
        <w:spacing w:line="280" w:lineRule="atLeast"/>
        <w:rPr>
          <w:rFonts w:cs="Arial"/>
        </w:rPr>
      </w:pPr>
      <w:r w:rsidRPr="3FA71A87">
        <w:rPr>
          <w:rFonts w:cs="Arial"/>
        </w:rPr>
        <w:t xml:space="preserve">Veškeré informace poskytnuté Objednatelem </w:t>
      </w:r>
      <w:r w:rsidR="00902894" w:rsidRPr="3FA71A87">
        <w:rPr>
          <w:rFonts w:cs="Arial"/>
        </w:rPr>
        <w:t>Poskytovatel</w:t>
      </w:r>
      <w:r w:rsidRPr="3FA71A87">
        <w:rPr>
          <w:rFonts w:cs="Arial"/>
        </w:rPr>
        <w:t xml:space="preserve">i se považují za důvěrné, není-li </w:t>
      </w:r>
      <w:r w:rsidR="001D4768" w:rsidRPr="3FA71A87">
        <w:rPr>
          <w:rFonts w:cs="Arial"/>
        </w:rPr>
        <w:t>stanoveno</w:t>
      </w:r>
      <w:r w:rsidRPr="3FA71A87">
        <w:rPr>
          <w:rFonts w:cs="Arial"/>
        </w:rPr>
        <w:t xml:space="preserve"> jinak. Veškeré informace poskytnuté </w:t>
      </w:r>
      <w:r w:rsidR="00902894" w:rsidRPr="3FA71A87">
        <w:rPr>
          <w:rFonts w:cs="Arial"/>
        </w:rPr>
        <w:t>Poskytovatel</w:t>
      </w:r>
      <w:r w:rsidRPr="3FA71A87">
        <w:rPr>
          <w:rFonts w:cs="Arial"/>
        </w:rPr>
        <w:t>em Objednateli se považují za důvěrné</w:t>
      </w:r>
      <w:r w:rsidR="005013DA" w:rsidRPr="3FA71A87">
        <w:rPr>
          <w:rFonts w:cs="Arial"/>
        </w:rPr>
        <w:t>,</w:t>
      </w:r>
      <w:r w:rsidRPr="3FA71A87">
        <w:rPr>
          <w:rFonts w:cs="Arial"/>
        </w:rPr>
        <w:t xml:space="preserve"> pouze pokud na jejich důvěrnost </w:t>
      </w:r>
      <w:r w:rsidR="00902894" w:rsidRPr="3FA71A87">
        <w:rPr>
          <w:rFonts w:cs="Arial"/>
        </w:rPr>
        <w:t>Poskytovatel</w:t>
      </w:r>
      <w:r w:rsidRPr="3FA71A87">
        <w:rPr>
          <w:rFonts w:cs="Arial"/>
        </w:rPr>
        <w:t xml:space="preserve"> Objednatele předem písemně upozornil a objednatel </w:t>
      </w:r>
      <w:r w:rsidR="00902894" w:rsidRPr="3FA71A87">
        <w:rPr>
          <w:rFonts w:cs="Arial"/>
        </w:rPr>
        <w:t>Poskytovatel</w:t>
      </w:r>
      <w:r w:rsidRPr="3FA71A87">
        <w:rPr>
          <w:rFonts w:cs="Arial"/>
        </w:rPr>
        <w:t>i písemně potvrdil svůj závaz</w:t>
      </w:r>
      <w:r w:rsidR="005013DA" w:rsidRPr="3FA71A87">
        <w:rPr>
          <w:rFonts w:cs="Arial"/>
        </w:rPr>
        <w:t>e</w:t>
      </w:r>
      <w:r w:rsidRPr="3FA71A87">
        <w:rPr>
          <w:rFonts w:cs="Arial"/>
        </w:rPr>
        <w:t>k důvěrnost těchto informací zachovávat.</w:t>
      </w:r>
      <w:r w:rsidR="00071652" w:rsidRPr="3FA71A87">
        <w:rPr>
          <w:rFonts w:cs="Arial"/>
        </w:rPr>
        <w:t xml:space="preserve"> Pokud jsou důvěrné informace </w:t>
      </w:r>
      <w:r w:rsidR="00902894" w:rsidRPr="3FA71A87">
        <w:rPr>
          <w:rFonts w:cs="Arial"/>
        </w:rPr>
        <w:t>Poskytovatel</w:t>
      </w:r>
      <w:r w:rsidR="00071652" w:rsidRPr="3FA71A87">
        <w:rPr>
          <w:rFonts w:cs="Arial"/>
        </w:rPr>
        <w:t xml:space="preserve">e poskytovány v písemné podobě anebo ve formě textových souborů na elektronických nosičích dat (médiích), </w:t>
      </w:r>
      <w:r w:rsidR="00902894" w:rsidRPr="3FA71A87">
        <w:rPr>
          <w:rFonts w:cs="Arial"/>
        </w:rPr>
        <w:t>Poskytovatel</w:t>
      </w:r>
      <w:r w:rsidR="00351C5E" w:rsidRPr="3FA71A87">
        <w:rPr>
          <w:rFonts w:cs="Arial"/>
        </w:rPr>
        <w:t xml:space="preserve"> </w:t>
      </w:r>
      <w:r w:rsidR="006D5C87">
        <w:rPr>
          <w:rFonts w:cs="Arial"/>
        </w:rPr>
        <w:t xml:space="preserve">se </w:t>
      </w:r>
      <w:r w:rsidR="000A175D">
        <w:rPr>
          <w:rFonts w:cs="Arial"/>
        </w:rPr>
        <w:t>zavazuje</w:t>
      </w:r>
      <w:r w:rsidR="00071652" w:rsidRPr="3FA71A87">
        <w:rPr>
          <w:rFonts w:cs="Arial"/>
        </w:rPr>
        <w:t xml:space="preserve"> upozornit Objednatele na důvěrnost takového materiálu též jejím vyznačením alespoň na titulní stránce nebo přední straně média.</w:t>
      </w:r>
    </w:p>
    <w:p w14:paraId="4AC909C5" w14:textId="1FCEEC77" w:rsidR="002C1E41" w:rsidRPr="00A85184" w:rsidRDefault="002C1E41" w:rsidP="00A97F18">
      <w:pPr>
        <w:pStyle w:val="RLTextlnkuslovan"/>
        <w:numPr>
          <w:ilvl w:val="1"/>
          <w:numId w:val="2"/>
        </w:numPr>
        <w:rPr>
          <w:rFonts w:eastAsia="Arial" w:cs="Arial"/>
        </w:rPr>
      </w:pPr>
      <w:r w:rsidRPr="3FA71A87">
        <w:rPr>
          <w:rFonts w:cs="Arial"/>
        </w:rPr>
        <w:t>Smluvní strany se zavazují v plném rozsahu zachovávat povinnost mlčenlivosti</w:t>
      </w:r>
      <w:r>
        <w:br/>
      </w:r>
      <w:r w:rsidRPr="3FA71A87">
        <w:rPr>
          <w:rFonts w:cs="Arial"/>
        </w:rPr>
        <w:t>a povinnost chránit důvěrné informace vyplývající z této Smlouvy</w:t>
      </w:r>
      <w:r w:rsidR="00AD13B4" w:rsidRPr="3FA71A87">
        <w:rPr>
          <w:rFonts w:cs="Arial"/>
        </w:rPr>
        <w:t xml:space="preserve"> a </w:t>
      </w:r>
      <w:r w:rsidR="2FEB5A34" w:rsidRPr="3FA71A87">
        <w:rPr>
          <w:rFonts w:cs="Arial"/>
        </w:rPr>
        <w:t xml:space="preserve">Objednávek </w:t>
      </w:r>
      <w:r w:rsidRPr="3FA71A87">
        <w:rPr>
          <w:rFonts w:cs="Arial"/>
        </w:rPr>
        <w:t>a též z příslušných právních předpisů</w:t>
      </w:r>
      <w:r w:rsidRPr="00730672">
        <w:rPr>
          <w:rFonts w:cs="Arial"/>
        </w:rPr>
        <w:t xml:space="preserve">, </w:t>
      </w:r>
      <w:r w:rsidRPr="3FA71A87">
        <w:rPr>
          <w:rFonts w:cs="Arial"/>
        </w:rPr>
        <w:t xml:space="preserve">Smluvní strany se v této souvislosti zavazují poučit veškeré osoby, které se na jejich straně budou podílet na </w:t>
      </w:r>
      <w:r w:rsidR="00AD13B4" w:rsidRPr="3FA71A87">
        <w:rPr>
          <w:rFonts w:cs="Arial"/>
        </w:rPr>
        <w:t>P</w:t>
      </w:r>
      <w:r w:rsidRPr="3FA71A87">
        <w:rPr>
          <w:rFonts w:cs="Arial"/>
        </w:rPr>
        <w:t>lnění, o výše uvedených povinnostech</w:t>
      </w:r>
      <w:r w:rsidR="008E1BD3">
        <w:rPr>
          <w:rFonts w:cs="Arial"/>
        </w:rPr>
        <w:t xml:space="preserve"> </w:t>
      </w:r>
      <w:r w:rsidRPr="3FA71A87">
        <w:rPr>
          <w:rFonts w:cs="Arial"/>
        </w:rPr>
        <w:t>mlčenlivosti</w:t>
      </w:r>
      <w:r w:rsidR="008E1BD3">
        <w:t xml:space="preserve"> </w:t>
      </w:r>
      <w:r w:rsidRPr="3FA71A87">
        <w:rPr>
          <w:rFonts w:cs="Arial"/>
        </w:rPr>
        <w:t>a ochrany důvěrných informací a dále se zavazují vhodným způsobem zajistit dodržování těchto povinností všemi osobami podílejícími se na plnění této Smlouvy.</w:t>
      </w:r>
    </w:p>
    <w:p w14:paraId="1D88A156" w14:textId="625370A6" w:rsidR="002C1E41" w:rsidRPr="00A85184" w:rsidRDefault="002C1E41" w:rsidP="00A85184">
      <w:pPr>
        <w:pStyle w:val="RLTextlnkuslovan"/>
        <w:numPr>
          <w:ilvl w:val="1"/>
          <w:numId w:val="2"/>
        </w:numPr>
        <w:spacing w:line="280" w:lineRule="atLeast"/>
        <w:rPr>
          <w:rFonts w:cs="Arial"/>
        </w:rPr>
      </w:pPr>
      <w:r w:rsidRPr="3FA71A87">
        <w:rPr>
          <w:rFonts w:cs="Arial"/>
        </w:rPr>
        <w:t>Veškeré důvěrné informace zůstávají výhradním vlastnictvím předávající strany</w:t>
      </w:r>
      <w:r>
        <w:br/>
      </w:r>
      <w:r w:rsidRPr="3FA71A87">
        <w:rPr>
          <w:rFonts w:cs="Arial"/>
        </w:rPr>
        <w:t>a přijímající strana vyvine pro zachování jejich důvěrnosti a pro jejich ochranu stejné úsilí, jako by se jednalo o její vlastní důvěrné informace. S výjimkou rozsahu, který je nezbytný pro plnění této Smlouvy</w:t>
      </w:r>
      <w:r w:rsidR="00AD13B4" w:rsidRPr="3FA71A87">
        <w:rPr>
          <w:rFonts w:cs="Arial"/>
        </w:rPr>
        <w:t xml:space="preserve"> a </w:t>
      </w:r>
      <w:r w:rsidR="4CCB8BAE" w:rsidRPr="3FA71A87">
        <w:rPr>
          <w:rFonts w:cs="Arial"/>
        </w:rPr>
        <w:t>Objednávek</w:t>
      </w:r>
      <w:r w:rsidRPr="3FA71A87">
        <w:rPr>
          <w:rFonts w:cs="Arial"/>
        </w:rPr>
        <w:t>, se obě strany zavazují neduplikovat žádným způsobem důvěrné informace druhé strany, nepředat je třetí straně ani svým vlastním zaměstnancům a zástupcům s výjimkou těch, kteří s nimi potřebují být seznámeni, aby mohli plnit tuto Smlouvu</w:t>
      </w:r>
      <w:r w:rsidR="00AD13B4" w:rsidRPr="3FA71A87">
        <w:rPr>
          <w:rFonts w:cs="Arial"/>
        </w:rPr>
        <w:t xml:space="preserve"> a </w:t>
      </w:r>
      <w:r w:rsidR="748D801D" w:rsidRPr="3FA71A87">
        <w:rPr>
          <w:rFonts w:cs="Arial"/>
        </w:rPr>
        <w:t>Objednávky</w:t>
      </w:r>
      <w:r w:rsidRPr="3FA71A87">
        <w:rPr>
          <w:rFonts w:cs="Arial"/>
        </w:rPr>
        <w:t xml:space="preserve">. Obě </w:t>
      </w:r>
      <w:r w:rsidR="00AD13B4" w:rsidRPr="3FA71A87">
        <w:rPr>
          <w:rFonts w:cs="Arial"/>
        </w:rPr>
        <w:t xml:space="preserve">smluvní </w:t>
      </w:r>
      <w:r w:rsidRPr="3FA71A87">
        <w:rPr>
          <w:rFonts w:cs="Arial"/>
        </w:rPr>
        <w:t>strany se zároveň zavazují nepoužít důvěrné informace druhé strany jinak, než za účelem plnění této Smlouvy</w:t>
      </w:r>
      <w:r w:rsidR="00AD13B4" w:rsidRPr="3FA71A87">
        <w:rPr>
          <w:rFonts w:cs="Arial"/>
        </w:rPr>
        <w:t xml:space="preserve"> a </w:t>
      </w:r>
      <w:r w:rsidR="0108C3D0" w:rsidRPr="3FA71A87">
        <w:rPr>
          <w:rFonts w:cs="Arial"/>
        </w:rPr>
        <w:t>Objednávek</w:t>
      </w:r>
      <w:r w:rsidR="00C11C9E" w:rsidRPr="3FA71A87">
        <w:rPr>
          <w:rFonts w:cs="Arial"/>
        </w:rPr>
        <w:t>.</w:t>
      </w:r>
    </w:p>
    <w:p w14:paraId="1DA220C2" w14:textId="14A2D73C" w:rsidR="00607561" w:rsidRPr="00A85184" w:rsidRDefault="00607561" w:rsidP="3FA71A87">
      <w:pPr>
        <w:pStyle w:val="RLTextlnkuslovan"/>
        <w:numPr>
          <w:ilvl w:val="1"/>
          <w:numId w:val="2"/>
        </w:numPr>
        <w:spacing w:line="280" w:lineRule="atLeast"/>
        <w:rPr>
          <w:rFonts w:cs="Arial"/>
        </w:rPr>
      </w:pPr>
      <w:r w:rsidRPr="3FA71A87">
        <w:rPr>
          <w:rFonts w:cs="Arial"/>
        </w:rPr>
        <w:t>Bez ohledu na výše uvedená ustanovení se veškeré informace vztahující se k předmětu této Smlouvy</w:t>
      </w:r>
      <w:r w:rsidR="2613125C" w:rsidRPr="3FA71A87">
        <w:rPr>
          <w:rFonts w:cs="Arial"/>
        </w:rPr>
        <w:t xml:space="preserve"> </w:t>
      </w:r>
      <w:r w:rsidR="00A97F18">
        <w:rPr>
          <w:rFonts w:cs="Arial"/>
        </w:rPr>
        <w:t xml:space="preserve">a </w:t>
      </w:r>
      <w:r w:rsidR="2613125C" w:rsidRPr="3FA71A87">
        <w:rPr>
          <w:rFonts w:cs="Arial"/>
        </w:rPr>
        <w:t>Objednávek</w:t>
      </w:r>
      <w:r w:rsidR="00AD13B4" w:rsidRPr="3FA71A87">
        <w:rPr>
          <w:rFonts w:cs="Arial"/>
        </w:rPr>
        <w:t xml:space="preserve"> </w:t>
      </w:r>
      <w:r w:rsidR="00A97F18">
        <w:rPr>
          <w:rFonts w:cs="Arial"/>
        </w:rPr>
        <w:t>a dále rovněž</w:t>
      </w:r>
      <w:r w:rsidRPr="3FA71A87">
        <w:rPr>
          <w:rFonts w:cs="Arial"/>
        </w:rPr>
        <w:t xml:space="preserve"> příslušné </w:t>
      </w:r>
      <w:r w:rsidR="00532AF3">
        <w:rPr>
          <w:rFonts w:cs="Arial"/>
        </w:rPr>
        <w:t>D</w:t>
      </w:r>
      <w:r w:rsidRPr="3FA71A87">
        <w:rPr>
          <w:rFonts w:cs="Arial"/>
        </w:rPr>
        <w:t xml:space="preserve">okumentaci považují výlučně za důvěrné informace Objednatele a </w:t>
      </w:r>
      <w:r w:rsidR="00902894" w:rsidRPr="3FA71A87">
        <w:rPr>
          <w:rFonts w:cs="Arial"/>
        </w:rPr>
        <w:t>Poskytovatel</w:t>
      </w:r>
      <w:r w:rsidRPr="3FA71A87">
        <w:rPr>
          <w:rFonts w:cs="Arial"/>
        </w:rPr>
        <w:t xml:space="preserve"> </w:t>
      </w:r>
      <w:r w:rsidR="00D62FAB">
        <w:rPr>
          <w:rFonts w:cs="Arial"/>
        </w:rPr>
        <w:t>s</w:t>
      </w:r>
      <w:r w:rsidRPr="3FA71A87">
        <w:rPr>
          <w:rFonts w:cs="Arial"/>
        </w:rPr>
        <w:t xml:space="preserve">e </w:t>
      </w:r>
      <w:r w:rsidR="000A175D">
        <w:rPr>
          <w:rFonts w:cs="Arial"/>
        </w:rPr>
        <w:t>zavazuje</w:t>
      </w:r>
      <w:r w:rsidRPr="3FA71A87">
        <w:rPr>
          <w:rFonts w:cs="Arial"/>
        </w:rPr>
        <w:t xml:space="preserve"> tyto informace chránit v souladu s touto Smlouvou. </w:t>
      </w:r>
      <w:r w:rsidR="00902894" w:rsidRPr="3FA71A87">
        <w:rPr>
          <w:rFonts w:cs="Arial"/>
        </w:rPr>
        <w:t>Poskytovatel</w:t>
      </w:r>
      <w:r w:rsidRPr="3FA71A87">
        <w:rPr>
          <w:rFonts w:cs="Arial"/>
        </w:rPr>
        <w:t xml:space="preserve"> při tom bere na vědomí, že povinnost ochrany těchto informací podle tohoto článku se vztahuje pouze na </w:t>
      </w:r>
      <w:r w:rsidR="00902894" w:rsidRPr="3FA71A87">
        <w:rPr>
          <w:rFonts w:cs="Arial"/>
        </w:rPr>
        <w:t>Poskytovatel</w:t>
      </w:r>
      <w:r w:rsidRPr="3FA71A87">
        <w:rPr>
          <w:rFonts w:cs="Arial"/>
        </w:rPr>
        <w:t>e.</w:t>
      </w:r>
    </w:p>
    <w:p w14:paraId="6FCF7503" w14:textId="77777777" w:rsidR="00607561" w:rsidRPr="00A85184" w:rsidRDefault="00225601" w:rsidP="3FA71A87">
      <w:pPr>
        <w:pStyle w:val="RLTextlnkuslovan"/>
        <w:numPr>
          <w:ilvl w:val="1"/>
          <w:numId w:val="2"/>
        </w:numPr>
        <w:spacing w:line="280" w:lineRule="atLeast"/>
        <w:rPr>
          <w:rFonts w:cs="Arial"/>
        </w:rPr>
      </w:pPr>
      <w:r w:rsidRPr="3FA71A87">
        <w:rPr>
          <w:rFonts w:cs="Arial"/>
        </w:rPr>
        <w:t xml:space="preserve">Za důvěrné informace </w:t>
      </w:r>
      <w:r w:rsidR="005B66AC" w:rsidRPr="3FA71A87">
        <w:rPr>
          <w:rFonts w:cs="Arial"/>
        </w:rPr>
        <w:t xml:space="preserve">Objednatele </w:t>
      </w:r>
      <w:r w:rsidRPr="3FA71A87">
        <w:rPr>
          <w:rFonts w:cs="Arial"/>
        </w:rPr>
        <w:t>se dále bezpodmínečně považují veškerá data</w:t>
      </w:r>
      <w:r w:rsidR="005B66AC" w:rsidRPr="3FA71A87">
        <w:rPr>
          <w:rFonts w:cs="Arial"/>
        </w:rPr>
        <w:t xml:space="preserve">, která </w:t>
      </w:r>
      <w:r w:rsidR="00AD13B4" w:rsidRPr="3FA71A87">
        <w:rPr>
          <w:rFonts w:cs="Arial"/>
        </w:rPr>
        <w:t xml:space="preserve">předmět Plnění </w:t>
      </w:r>
      <w:r w:rsidR="005B66AC" w:rsidRPr="3FA71A87">
        <w:rPr>
          <w:rFonts w:cs="Arial"/>
        </w:rPr>
        <w:t>obsahuje, která do něj mají být</w:t>
      </w:r>
      <w:r w:rsidR="00014EB2" w:rsidRPr="3FA71A87">
        <w:rPr>
          <w:rFonts w:cs="Arial"/>
        </w:rPr>
        <w:t>, byla nebo budou</w:t>
      </w:r>
      <w:r w:rsidR="005B66AC" w:rsidRPr="3FA71A87">
        <w:rPr>
          <w:rFonts w:cs="Arial"/>
        </w:rPr>
        <w:t xml:space="preserve"> </w:t>
      </w:r>
      <w:r w:rsidR="00902894" w:rsidRPr="3FA71A87">
        <w:rPr>
          <w:rFonts w:cs="Arial"/>
        </w:rPr>
        <w:t>Poskytovatel</w:t>
      </w:r>
      <w:r w:rsidR="005B66AC" w:rsidRPr="3FA71A87">
        <w:rPr>
          <w:rFonts w:cs="Arial"/>
        </w:rPr>
        <w:t>em</w:t>
      </w:r>
      <w:r w:rsidR="00014EB2" w:rsidRPr="3FA71A87">
        <w:rPr>
          <w:rFonts w:cs="Arial"/>
        </w:rPr>
        <w:t>,</w:t>
      </w:r>
      <w:r w:rsidR="005B66AC" w:rsidRPr="3FA71A87">
        <w:rPr>
          <w:rFonts w:cs="Arial"/>
        </w:rPr>
        <w:t xml:space="preserve"> Objednatelem </w:t>
      </w:r>
      <w:r w:rsidR="00014EB2" w:rsidRPr="3FA71A87">
        <w:rPr>
          <w:rFonts w:cs="Arial"/>
        </w:rPr>
        <w:t xml:space="preserve">či třetími osobami </w:t>
      </w:r>
      <w:r w:rsidR="005B66AC" w:rsidRPr="3FA71A87">
        <w:rPr>
          <w:rFonts w:cs="Arial"/>
        </w:rPr>
        <w:t>vložena i data, která z něj byla získána.</w:t>
      </w:r>
      <w:r w:rsidR="00AB2678" w:rsidRPr="3FA71A87">
        <w:rPr>
          <w:rFonts w:cs="Arial"/>
        </w:rPr>
        <w:t xml:space="preserve"> Bez ohledu na ostatní ustanovení této </w:t>
      </w:r>
      <w:r w:rsidR="001D4768" w:rsidRPr="3FA71A87">
        <w:rPr>
          <w:rFonts w:cs="Arial"/>
        </w:rPr>
        <w:t>S</w:t>
      </w:r>
      <w:r w:rsidR="00AB2678" w:rsidRPr="3FA71A87">
        <w:rPr>
          <w:rFonts w:cs="Arial"/>
        </w:rPr>
        <w:t>mlouvy jsou za důvěrné</w:t>
      </w:r>
      <w:r w:rsidR="00D117F4" w:rsidRPr="3FA71A87">
        <w:rPr>
          <w:rFonts w:cs="Arial"/>
        </w:rPr>
        <w:t xml:space="preserve"> informace Objednatele</w:t>
      </w:r>
      <w:r w:rsidR="00AB2678" w:rsidRPr="3FA71A87">
        <w:rPr>
          <w:rFonts w:cs="Arial"/>
        </w:rPr>
        <w:t xml:space="preserve"> považovány též zdrojové kódy </w:t>
      </w:r>
      <w:r w:rsidR="00AD13B4" w:rsidRPr="3FA71A87">
        <w:rPr>
          <w:rFonts w:cs="Arial"/>
        </w:rPr>
        <w:t>předmětu Plnění</w:t>
      </w:r>
      <w:r w:rsidR="00AB2678" w:rsidRPr="3FA71A87">
        <w:rPr>
          <w:rFonts w:cs="Arial"/>
        </w:rPr>
        <w:t>, jejichž poskytnutí třetí osobě by mohlo ohrozit bezpečnost dat Objednatel</w:t>
      </w:r>
      <w:r w:rsidR="001D4768" w:rsidRPr="3FA71A87">
        <w:rPr>
          <w:rFonts w:cs="Arial"/>
        </w:rPr>
        <w:t>e</w:t>
      </w:r>
      <w:r w:rsidR="006826ED" w:rsidRPr="3FA71A87">
        <w:rPr>
          <w:rFonts w:cs="Arial"/>
        </w:rPr>
        <w:t xml:space="preserve">, vyjma případu, kdy Objednatel dá Poskytovateli </w:t>
      </w:r>
      <w:r w:rsidR="00517DFB" w:rsidRPr="3FA71A87">
        <w:rPr>
          <w:rFonts w:cs="Arial"/>
        </w:rPr>
        <w:t xml:space="preserve">výslovný </w:t>
      </w:r>
      <w:r w:rsidR="006826ED" w:rsidRPr="3FA71A87">
        <w:rPr>
          <w:rFonts w:cs="Arial"/>
        </w:rPr>
        <w:t>písemný souhlas</w:t>
      </w:r>
      <w:r w:rsidR="00517DFB" w:rsidRPr="3FA71A87">
        <w:rPr>
          <w:rFonts w:cs="Arial"/>
        </w:rPr>
        <w:t xml:space="preserve"> se zveřejněním kódů nebo jejich částí třetím osobám</w:t>
      </w:r>
      <w:r w:rsidR="00AB2678" w:rsidRPr="3FA71A87">
        <w:rPr>
          <w:rFonts w:cs="Arial"/>
        </w:rPr>
        <w:t>.</w:t>
      </w:r>
    </w:p>
    <w:p w14:paraId="04C8D952" w14:textId="77777777" w:rsidR="00607561" w:rsidRPr="00A85184" w:rsidRDefault="00607561" w:rsidP="3FA71A87">
      <w:pPr>
        <w:pStyle w:val="RLTextlnkuslovan"/>
        <w:numPr>
          <w:ilvl w:val="1"/>
          <w:numId w:val="2"/>
        </w:numPr>
        <w:spacing w:line="280" w:lineRule="atLeast"/>
        <w:rPr>
          <w:rFonts w:cs="Arial"/>
        </w:rPr>
      </w:pPr>
      <w:r w:rsidRPr="3FA71A87">
        <w:rPr>
          <w:rFonts w:cs="Arial"/>
        </w:rPr>
        <w:t>Bez ohledu na výše uvedená ustanovení se za důvěrné nepovažují informace, které:</w:t>
      </w:r>
    </w:p>
    <w:p w14:paraId="2845E18D" w14:textId="77777777" w:rsidR="00607561" w:rsidRPr="00A85184" w:rsidRDefault="00607561" w:rsidP="3FA71A87">
      <w:pPr>
        <w:pStyle w:val="RLTextlnkuslovan"/>
        <w:numPr>
          <w:ilvl w:val="2"/>
          <w:numId w:val="2"/>
        </w:numPr>
        <w:spacing w:line="280" w:lineRule="atLeast"/>
        <w:rPr>
          <w:rFonts w:cs="Arial"/>
        </w:rPr>
      </w:pPr>
      <w:r w:rsidRPr="3FA71A87">
        <w:rPr>
          <w:rFonts w:cs="Arial"/>
        </w:rPr>
        <w:t>se staly veřejně známými, aniž by jejich zveřejněním došlo k porušení závazků přijímající smluvní strany či právních předpisů,</w:t>
      </w:r>
    </w:p>
    <w:p w14:paraId="1BEAB1FF" w14:textId="77777777" w:rsidR="00607561" w:rsidRPr="00A85184" w:rsidRDefault="00607561" w:rsidP="3FA71A87">
      <w:pPr>
        <w:pStyle w:val="RLTextlnkuslovan"/>
        <w:numPr>
          <w:ilvl w:val="2"/>
          <w:numId w:val="2"/>
        </w:numPr>
        <w:spacing w:line="280" w:lineRule="atLeast"/>
        <w:rPr>
          <w:rFonts w:cs="Arial"/>
        </w:rPr>
      </w:pPr>
      <w:r w:rsidRPr="3FA71A87">
        <w:rPr>
          <w:rFonts w:cs="Arial"/>
        </w:rPr>
        <w:lastRenderedPageBreak/>
        <w:t>měla přijímající strana prokazatelně legálně k dispozici před uzavřením této Smlouvy, pokud takové informace nebyly předmětem jiné, dříve mezi smluvními stranami uzavřené smlouvy o ochraně informací,</w:t>
      </w:r>
    </w:p>
    <w:p w14:paraId="15BB39F6" w14:textId="77777777" w:rsidR="00607561" w:rsidRPr="00A85184" w:rsidRDefault="00607561" w:rsidP="3FA71A87">
      <w:pPr>
        <w:pStyle w:val="RLTextlnkuslovan"/>
        <w:numPr>
          <w:ilvl w:val="2"/>
          <w:numId w:val="2"/>
        </w:numPr>
        <w:spacing w:line="280" w:lineRule="atLeast"/>
        <w:rPr>
          <w:rFonts w:cs="Arial"/>
        </w:rPr>
      </w:pPr>
      <w:r w:rsidRPr="3FA71A87">
        <w:rPr>
          <w:rFonts w:cs="Arial"/>
        </w:rPr>
        <w:t>jsou výsledkem postupu, při kterém k nim přijímající strana dospěje nezávisle a je to schopna doložit svými záznamy nebo důvěrnými informacemi třetí strany,</w:t>
      </w:r>
    </w:p>
    <w:p w14:paraId="4AAB604B" w14:textId="77777777" w:rsidR="00607561" w:rsidRPr="00A85184" w:rsidRDefault="00607561" w:rsidP="3FA71A87">
      <w:pPr>
        <w:pStyle w:val="RLTextlnkuslovan"/>
        <w:numPr>
          <w:ilvl w:val="2"/>
          <w:numId w:val="2"/>
        </w:numPr>
        <w:spacing w:line="280" w:lineRule="atLeast"/>
        <w:rPr>
          <w:rFonts w:cs="Arial"/>
        </w:rPr>
      </w:pPr>
      <w:r w:rsidRPr="3FA71A87">
        <w:rPr>
          <w:rFonts w:cs="Arial"/>
        </w:rPr>
        <w:t xml:space="preserve">po </w:t>
      </w:r>
      <w:r w:rsidR="00AD13B4" w:rsidRPr="3FA71A87">
        <w:rPr>
          <w:rFonts w:cs="Arial"/>
        </w:rPr>
        <w:t xml:space="preserve">uzavření </w:t>
      </w:r>
      <w:r w:rsidRPr="3FA71A87">
        <w:rPr>
          <w:rFonts w:cs="Arial"/>
        </w:rPr>
        <w:t>této Smlouvy poskytne přijímající straně třetí osoba, jež není omezena v takovém nakládání s</w:t>
      </w:r>
      <w:r w:rsidR="004E2098" w:rsidRPr="3FA71A87">
        <w:rPr>
          <w:rFonts w:cs="Arial"/>
        </w:rPr>
        <w:t> </w:t>
      </w:r>
      <w:r w:rsidRPr="3FA71A87">
        <w:rPr>
          <w:rFonts w:cs="Arial"/>
        </w:rPr>
        <w:t>informacemi</w:t>
      </w:r>
      <w:r w:rsidR="004E2098" w:rsidRPr="3FA71A87">
        <w:rPr>
          <w:rFonts w:cs="Arial"/>
        </w:rPr>
        <w:t>,</w:t>
      </w:r>
    </w:p>
    <w:p w14:paraId="2B99F37D" w14:textId="77777777" w:rsidR="00125C8C" w:rsidRPr="00A85184" w:rsidRDefault="004E2098" w:rsidP="3FA71A87">
      <w:pPr>
        <w:pStyle w:val="RLTextlnkuslovan"/>
        <w:numPr>
          <w:ilvl w:val="2"/>
          <w:numId w:val="2"/>
        </w:numPr>
        <w:spacing w:line="280" w:lineRule="atLeast"/>
        <w:rPr>
          <w:rFonts w:cs="Arial"/>
        </w:rPr>
      </w:pPr>
      <w:bookmarkStart w:id="152" w:name="_Ref370384019"/>
      <w:r w:rsidRPr="3FA71A87">
        <w:rPr>
          <w:rFonts w:cs="Arial"/>
        </w:rPr>
        <w:t>je-li zpřístupnění informace vyžadováno zákonem či jiným právním předpisem včetně práva EU nebo závazným rozhodnutím oprávněného orgánu veřejné moci</w:t>
      </w:r>
      <w:r w:rsidR="00125C8C" w:rsidRPr="3FA71A87">
        <w:rPr>
          <w:rFonts w:cs="Arial"/>
        </w:rPr>
        <w:t>,</w:t>
      </w:r>
    </w:p>
    <w:p w14:paraId="4C1EDEDF" w14:textId="3FCD8CB1" w:rsidR="004E2098" w:rsidRPr="00A85184" w:rsidRDefault="00125C8C" w:rsidP="3FA71A87">
      <w:pPr>
        <w:pStyle w:val="RLTextlnkuslovan"/>
        <w:numPr>
          <w:ilvl w:val="2"/>
          <w:numId w:val="2"/>
        </w:numPr>
        <w:spacing w:line="280" w:lineRule="atLeast"/>
        <w:rPr>
          <w:rFonts w:cs="Arial"/>
        </w:rPr>
      </w:pPr>
      <w:r w:rsidRPr="3FA71A87">
        <w:rPr>
          <w:rFonts w:cs="Arial"/>
        </w:rPr>
        <w:t>jsou obsažené ve Smlouvě a</w:t>
      </w:r>
      <w:r w:rsidR="00D50AC8" w:rsidRPr="3FA71A87">
        <w:rPr>
          <w:rFonts w:cs="Arial"/>
        </w:rPr>
        <w:t>/nebo</w:t>
      </w:r>
      <w:r w:rsidRPr="3FA71A87">
        <w:rPr>
          <w:rFonts w:cs="Arial"/>
        </w:rPr>
        <w:t xml:space="preserve"> jsou zveřejněné na příslušných webových stránkách dle </w:t>
      </w:r>
      <w:r w:rsidR="00D27D7B" w:rsidRPr="3FA71A87">
        <w:rPr>
          <w:rFonts w:cs="Arial"/>
        </w:rPr>
        <w:t>219</w:t>
      </w:r>
      <w:r w:rsidRPr="3FA71A87">
        <w:rPr>
          <w:rFonts w:cs="Arial"/>
        </w:rPr>
        <w:t xml:space="preserve"> </w:t>
      </w:r>
      <w:r w:rsidR="00C77F4E" w:rsidRPr="3FA71A87">
        <w:rPr>
          <w:rFonts w:cs="Arial"/>
        </w:rPr>
        <w:t>ZZVZ)</w:t>
      </w:r>
      <w:r w:rsidRPr="3FA71A87">
        <w:rPr>
          <w:rFonts w:cs="Arial"/>
        </w:rPr>
        <w:t>.</w:t>
      </w:r>
      <w:bookmarkEnd w:id="152"/>
    </w:p>
    <w:p w14:paraId="5758F065" w14:textId="1226F384" w:rsidR="00D117F4" w:rsidRPr="00FC6EB8" w:rsidRDefault="005B66AC" w:rsidP="3FA71A87">
      <w:pPr>
        <w:pStyle w:val="RLTextlnkuslovan"/>
        <w:numPr>
          <w:ilvl w:val="1"/>
          <w:numId w:val="2"/>
        </w:numPr>
        <w:spacing w:line="280" w:lineRule="atLeast"/>
        <w:rPr>
          <w:rFonts w:cs="Arial"/>
        </w:rPr>
      </w:pPr>
      <w:r w:rsidRPr="00FC6EB8">
        <w:rPr>
          <w:rFonts w:cs="Arial"/>
        </w:rPr>
        <w:t>Z</w:t>
      </w:r>
      <w:r w:rsidR="0063191F" w:rsidRPr="00FC6EB8">
        <w:rPr>
          <w:rFonts w:cs="Arial"/>
        </w:rPr>
        <w:t>a důvěrné informace</w:t>
      </w:r>
      <w:r w:rsidR="00D117F4" w:rsidRPr="00FC6EB8">
        <w:rPr>
          <w:rFonts w:cs="Arial"/>
        </w:rPr>
        <w:t xml:space="preserve"> se</w:t>
      </w:r>
      <w:r w:rsidR="0063191F" w:rsidRPr="00FC6EB8">
        <w:rPr>
          <w:rFonts w:cs="Arial"/>
        </w:rPr>
        <w:t xml:space="preserve"> </w:t>
      </w:r>
      <w:r w:rsidR="00B13AC8">
        <w:rPr>
          <w:rFonts w:cs="Arial"/>
        </w:rPr>
        <w:t>dále</w:t>
      </w:r>
      <w:r w:rsidR="00014EB2" w:rsidRPr="00FC6EB8">
        <w:rPr>
          <w:rFonts w:cs="Arial"/>
        </w:rPr>
        <w:t xml:space="preserve"> </w:t>
      </w:r>
      <w:r w:rsidR="00D117F4" w:rsidRPr="00FC6EB8">
        <w:rPr>
          <w:rFonts w:cs="Arial"/>
        </w:rPr>
        <w:t>nepovažují</w:t>
      </w:r>
      <w:r w:rsidR="00014EB2" w:rsidRPr="00FC6EB8">
        <w:rPr>
          <w:rFonts w:cs="Arial"/>
        </w:rPr>
        <w:t>:</w:t>
      </w:r>
    </w:p>
    <w:p w14:paraId="0A0B354D" w14:textId="77777777" w:rsidR="00D117F4" w:rsidRPr="00A85184" w:rsidRDefault="0063191F" w:rsidP="3FA71A87">
      <w:pPr>
        <w:pStyle w:val="RLTextlnkuslovan"/>
        <w:numPr>
          <w:ilvl w:val="2"/>
          <w:numId w:val="2"/>
        </w:numPr>
        <w:spacing w:line="280" w:lineRule="atLeast"/>
        <w:rPr>
          <w:rFonts w:cs="Arial"/>
        </w:rPr>
      </w:pPr>
      <w:r w:rsidRPr="3FA71A87">
        <w:rPr>
          <w:rFonts w:cs="Arial"/>
        </w:rPr>
        <w:t xml:space="preserve">ustanovení této </w:t>
      </w:r>
      <w:r w:rsidR="001D4768" w:rsidRPr="3FA71A87">
        <w:rPr>
          <w:rFonts w:cs="Arial"/>
        </w:rPr>
        <w:t>S</w:t>
      </w:r>
      <w:r w:rsidRPr="3FA71A87">
        <w:rPr>
          <w:rFonts w:cs="Arial"/>
        </w:rPr>
        <w:t>mlouvy včetně jejích příloh</w:t>
      </w:r>
      <w:r w:rsidR="00D117F4" w:rsidRPr="3FA71A87">
        <w:rPr>
          <w:rFonts w:cs="Arial"/>
        </w:rPr>
        <w:t>,</w:t>
      </w:r>
    </w:p>
    <w:p w14:paraId="6B087FF2" w14:textId="77777777" w:rsidR="00D117F4" w:rsidRPr="00A85184" w:rsidRDefault="001D4768" w:rsidP="3FA71A87">
      <w:pPr>
        <w:pStyle w:val="RLTextlnkuslovan"/>
        <w:numPr>
          <w:ilvl w:val="2"/>
          <w:numId w:val="2"/>
        </w:numPr>
        <w:spacing w:line="280" w:lineRule="atLeast"/>
        <w:rPr>
          <w:rFonts w:cs="Arial"/>
        </w:rPr>
      </w:pPr>
      <w:r w:rsidRPr="3FA71A87">
        <w:rPr>
          <w:rFonts w:cs="Arial"/>
        </w:rPr>
        <w:t xml:space="preserve">výše </w:t>
      </w:r>
      <w:r w:rsidR="00726E09" w:rsidRPr="3FA71A87">
        <w:rPr>
          <w:rFonts w:cs="Arial"/>
        </w:rPr>
        <w:t xml:space="preserve">skutečně uhrazené </w:t>
      </w:r>
      <w:r w:rsidR="00800174" w:rsidRPr="3FA71A87">
        <w:rPr>
          <w:rFonts w:cs="Arial"/>
        </w:rPr>
        <w:t>cen</w:t>
      </w:r>
      <w:r w:rsidRPr="3FA71A87">
        <w:rPr>
          <w:rFonts w:cs="Arial"/>
        </w:rPr>
        <w:t>y</w:t>
      </w:r>
      <w:r w:rsidR="00800174" w:rsidRPr="3FA71A87">
        <w:rPr>
          <w:rFonts w:cs="Arial"/>
        </w:rPr>
        <w:t xml:space="preserve"> za </w:t>
      </w:r>
      <w:r w:rsidR="00B96560" w:rsidRPr="3FA71A87">
        <w:rPr>
          <w:rFonts w:cs="Arial"/>
        </w:rPr>
        <w:t>P</w:t>
      </w:r>
      <w:r w:rsidR="00800174" w:rsidRPr="3FA71A87">
        <w:rPr>
          <w:rFonts w:cs="Arial"/>
        </w:rPr>
        <w:t xml:space="preserve">lnění dle této Smlouvy </w:t>
      </w:r>
      <w:r w:rsidR="00726E09" w:rsidRPr="3FA71A87">
        <w:rPr>
          <w:rFonts w:cs="Arial"/>
        </w:rPr>
        <w:t>za účelem naplnění povinností Objednatele dle § 219 odst. 3 ZZVZ</w:t>
      </w:r>
      <w:r w:rsidR="00D117F4" w:rsidRPr="3FA71A87">
        <w:rPr>
          <w:rFonts w:cs="Arial"/>
        </w:rPr>
        <w:t>,</w:t>
      </w:r>
    </w:p>
    <w:p w14:paraId="402150DD" w14:textId="77777777" w:rsidR="00D117F4" w:rsidRPr="00A85184" w:rsidRDefault="00800174" w:rsidP="3FA71A87">
      <w:pPr>
        <w:pStyle w:val="RLTextlnkuslovan"/>
        <w:numPr>
          <w:ilvl w:val="2"/>
          <w:numId w:val="2"/>
        </w:numPr>
        <w:spacing w:line="280" w:lineRule="atLeast"/>
        <w:rPr>
          <w:rFonts w:cs="Arial"/>
        </w:rPr>
      </w:pPr>
      <w:r w:rsidRPr="3FA71A87">
        <w:rPr>
          <w:rFonts w:cs="Arial"/>
        </w:rPr>
        <w:t xml:space="preserve">seznam </w:t>
      </w:r>
      <w:r w:rsidR="00726E09" w:rsidRPr="3FA71A87">
        <w:rPr>
          <w:rFonts w:cs="Arial"/>
        </w:rPr>
        <w:t>pod</w:t>
      </w:r>
      <w:r w:rsidRPr="3FA71A87">
        <w:rPr>
          <w:rFonts w:cs="Arial"/>
        </w:rPr>
        <w:t xml:space="preserve">dodavatelů </w:t>
      </w:r>
      <w:r w:rsidR="00902894" w:rsidRPr="3FA71A87">
        <w:rPr>
          <w:rFonts w:cs="Arial"/>
        </w:rPr>
        <w:t>Poskytovatel</w:t>
      </w:r>
      <w:r w:rsidRPr="3FA71A87">
        <w:rPr>
          <w:rFonts w:cs="Arial"/>
        </w:rPr>
        <w:t>e</w:t>
      </w:r>
      <w:r w:rsidR="00D117F4" w:rsidRPr="3FA71A87">
        <w:rPr>
          <w:rFonts w:cs="Arial"/>
        </w:rPr>
        <w:t>,</w:t>
      </w:r>
    </w:p>
    <w:p w14:paraId="59280221" w14:textId="77777777" w:rsidR="009E73D9" w:rsidRPr="00A85184" w:rsidRDefault="00726E09" w:rsidP="3FA71A87">
      <w:pPr>
        <w:pStyle w:val="RLTextlnkuslovan"/>
        <w:numPr>
          <w:ilvl w:val="2"/>
          <w:numId w:val="2"/>
        </w:numPr>
        <w:spacing w:line="280" w:lineRule="atLeast"/>
        <w:rPr>
          <w:rFonts w:cs="Arial"/>
        </w:rPr>
      </w:pPr>
      <w:r w:rsidRPr="3FA71A87">
        <w:rPr>
          <w:rFonts w:cs="Arial"/>
        </w:rPr>
        <w:t>jmenný seznam členů realizačního týmu</w:t>
      </w:r>
      <w:r w:rsidR="00800174" w:rsidRPr="3FA71A87">
        <w:rPr>
          <w:rFonts w:cs="Arial"/>
        </w:rPr>
        <w:t>.</w:t>
      </w:r>
    </w:p>
    <w:p w14:paraId="6EE68FA4" w14:textId="77777777" w:rsidR="00125C8C" w:rsidRPr="00A85184" w:rsidRDefault="00125C8C" w:rsidP="00A85184">
      <w:pPr>
        <w:pStyle w:val="RLTextlnkuslovan"/>
        <w:numPr>
          <w:ilvl w:val="1"/>
          <w:numId w:val="2"/>
        </w:numPr>
        <w:spacing w:line="280" w:lineRule="atLeast"/>
        <w:rPr>
          <w:rFonts w:cs="Arial"/>
        </w:rPr>
      </w:pPr>
      <w:r w:rsidRPr="3FA71A87">
        <w:rPr>
          <w:rFonts w:cs="Arial"/>
        </w:rPr>
        <w:t xml:space="preserve">Bez ohledu na jiná ustanovení této Smlouvy je Objednatel oprávněn uveřejnit na </w:t>
      </w:r>
      <w:r w:rsidR="00AE4527" w:rsidRPr="3FA71A87">
        <w:rPr>
          <w:rFonts w:cs="Arial"/>
        </w:rPr>
        <w:t xml:space="preserve">příslušných </w:t>
      </w:r>
      <w:r w:rsidRPr="3FA71A87">
        <w:rPr>
          <w:rFonts w:cs="Arial"/>
        </w:rPr>
        <w:t>webových stránkách</w:t>
      </w:r>
      <w:r w:rsidR="00AE4527" w:rsidRPr="3FA71A87">
        <w:rPr>
          <w:rFonts w:cs="Arial"/>
        </w:rPr>
        <w:t xml:space="preserve"> v souladu s § </w:t>
      </w:r>
      <w:r w:rsidR="00726E09" w:rsidRPr="3FA71A87">
        <w:rPr>
          <w:rFonts w:cs="Arial"/>
        </w:rPr>
        <w:t xml:space="preserve">219 odst. 1 a 2 </w:t>
      </w:r>
      <w:r w:rsidR="00AE4527" w:rsidRPr="3FA71A87">
        <w:rPr>
          <w:rFonts w:cs="Arial"/>
        </w:rPr>
        <w:t>Z</w:t>
      </w:r>
      <w:r w:rsidR="00726E09" w:rsidRPr="3FA71A87">
        <w:rPr>
          <w:rFonts w:cs="Arial"/>
        </w:rPr>
        <w:t>Z</w:t>
      </w:r>
      <w:r w:rsidR="00AE4527" w:rsidRPr="3FA71A87">
        <w:rPr>
          <w:rFonts w:cs="Arial"/>
        </w:rPr>
        <w:t>VZ</w:t>
      </w:r>
      <w:r w:rsidRPr="3FA71A87">
        <w:rPr>
          <w:rFonts w:cs="Arial"/>
        </w:rPr>
        <w:t>:</w:t>
      </w:r>
    </w:p>
    <w:p w14:paraId="1E2176C0" w14:textId="77777777" w:rsidR="00125C8C" w:rsidRPr="00A85184" w:rsidRDefault="00125C8C" w:rsidP="00A85184">
      <w:pPr>
        <w:pStyle w:val="RLTextlnkuslovan"/>
        <w:numPr>
          <w:ilvl w:val="2"/>
          <w:numId w:val="2"/>
        </w:numPr>
        <w:spacing w:line="280" w:lineRule="atLeast"/>
        <w:rPr>
          <w:rFonts w:cs="Arial"/>
        </w:rPr>
      </w:pPr>
      <w:r w:rsidRPr="3FA71A87">
        <w:rPr>
          <w:rFonts w:cs="Arial"/>
        </w:rPr>
        <w:t xml:space="preserve">tuto Smlouvu včetně všech jejích změn a dodatků, </w:t>
      </w:r>
    </w:p>
    <w:p w14:paraId="04D55415" w14:textId="77777777" w:rsidR="00125C8C" w:rsidRPr="00A85184" w:rsidRDefault="00125C8C" w:rsidP="00A85184">
      <w:pPr>
        <w:pStyle w:val="RLTextlnkuslovan"/>
        <w:numPr>
          <w:ilvl w:val="2"/>
          <w:numId w:val="2"/>
        </w:numPr>
        <w:spacing w:line="280" w:lineRule="atLeast"/>
        <w:rPr>
          <w:rFonts w:cs="Arial"/>
        </w:rPr>
      </w:pPr>
      <w:r w:rsidRPr="3FA71A87">
        <w:rPr>
          <w:rFonts w:cs="Arial"/>
        </w:rPr>
        <w:t>výši skutečně uhrazené ceny za plnění Veřejné zakázky</w:t>
      </w:r>
      <w:r w:rsidR="00726E09" w:rsidRPr="3FA71A87">
        <w:rPr>
          <w:rFonts w:cs="Arial"/>
        </w:rPr>
        <w:t>,</w:t>
      </w:r>
      <w:r w:rsidRPr="3FA71A87">
        <w:rPr>
          <w:rFonts w:cs="Arial"/>
        </w:rPr>
        <w:t xml:space="preserve"> </w:t>
      </w:r>
    </w:p>
    <w:p w14:paraId="0707632D" w14:textId="77777777" w:rsidR="00726E09" w:rsidRDefault="00125C8C" w:rsidP="00A85184">
      <w:pPr>
        <w:pStyle w:val="RLTextlnkuslovan"/>
        <w:numPr>
          <w:ilvl w:val="2"/>
          <w:numId w:val="2"/>
        </w:numPr>
        <w:spacing w:line="280" w:lineRule="atLeast"/>
        <w:rPr>
          <w:rFonts w:cs="Arial"/>
        </w:rPr>
      </w:pPr>
      <w:r w:rsidRPr="3FA71A87">
        <w:rPr>
          <w:rFonts w:cs="Arial"/>
        </w:rPr>
        <w:t xml:space="preserve">seznam </w:t>
      </w:r>
      <w:r w:rsidR="006A7EC8" w:rsidRPr="3FA71A87">
        <w:rPr>
          <w:rFonts w:cs="Arial"/>
        </w:rPr>
        <w:t>pod</w:t>
      </w:r>
      <w:r w:rsidRPr="3FA71A87">
        <w:rPr>
          <w:rFonts w:cs="Arial"/>
        </w:rPr>
        <w:t>dodavatelů Poskytovatele</w:t>
      </w:r>
      <w:r w:rsidR="00726E09" w:rsidRPr="3FA71A87">
        <w:rPr>
          <w:rFonts w:cs="Arial"/>
        </w:rPr>
        <w:t>, a</w:t>
      </w:r>
    </w:p>
    <w:p w14:paraId="41747C01" w14:textId="77777777" w:rsidR="00125C8C" w:rsidRPr="00A85184" w:rsidRDefault="00726E09" w:rsidP="00A85184">
      <w:pPr>
        <w:pStyle w:val="RLTextlnkuslovan"/>
        <w:numPr>
          <w:ilvl w:val="2"/>
          <w:numId w:val="2"/>
        </w:numPr>
        <w:spacing w:line="280" w:lineRule="atLeast"/>
        <w:rPr>
          <w:rFonts w:cs="Arial"/>
        </w:rPr>
      </w:pPr>
      <w:r w:rsidRPr="3FA71A87">
        <w:rPr>
          <w:rFonts w:cs="Arial"/>
        </w:rPr>
        <w:t>jmenný seznam členů realizačního týmu</w:t>
      </w:r>
      <w:r w:rsidR="00125C8C" w:rsidRPr="3FA71A87">
        <w:rPr>
          <w:rFonts w:cs="Arial"/>
        </w:rPr>
        <w:t>.</w:t>
      </w:r>
    </w:p>
    <w:p w14:paraId="2CC61738" w14:textId="19E081BB" w:rsidR="00607561" w:rsidRPr="00A85184" w:rsidRDefault="00607561" w:rsidP="3FA71A87">
      <w:pPr>
        <w:pStyle w:val="RLTextlnkuslovan"/>
        <w:numPr>
          <w:ilvl w:val="1"/>
          <w:numId w:val="2"/>
        </w:numPr>
        <w:spacing w:line="280" w:lineRule="atLeast"/>
        <w:rPr>
          <w:rFonts w:cs="Arial"/>
        </w:rPr>
      </w:pPr>
      <w:r w:rsidRPr="3FA71A87">
        <w:rPr>
          <w:rFonts w:cs="Arial"/>
        </w:rPr>
        <w:t xml:space="preserve">Za porušení povinnosti mlčenlivosti smluvní stranou se považují též případy, kdy tuto </w:t>
      </w:r>
      <w:r w:rsidRPr="008B2C9B">
        <w:rPr>
          <w:rFonts w:cs="Arial"/>
        </w:rPr>
        <w:t>povinnost poruší kterákoliv z osob uvedených v odst.</w:t>
      </w:r>
      <w:r w:rsidR="00517DFB" w:rsidRPr="008B2C9B">
        <w:rPr>
          <w:rFonts w:cs="Arial"/>
        </w:rPr>
        <w:t xml:space="preserve"> </w:t>
      </w:r>
      <w:r w:rsidR="007F2403" w:rsidRPr="008B2C9B">
        <w:rPr>
          <w:rFonts w:cs="Arial"/>
        </w:rPr>
        <w:fldChar w:fldCharType="begin"/>
      </w:r>
      <w:r w:rsidR="007F2403" w:rsidRPr="008B2C9B">
        <w:rPr>
          <w:rFonts w:cs="Arial"/>
        </w:rPr>
        <w:instrText xml:space="preserve"> REF _Ref225082917 \r \h </w:instrText>
      </w:r>
      <w:r w:rsidR="00A85184" w:rsidRPr="008B2C9B">
        <w:rPr>
          <w:rFonts w:cs="Arial"/>
        </w:rPr>
        <w:instrText xml:space="preserve"> \* MERGEFORMAT </w:instrText>
      </w:r>
      <w:r w:rsidR="007F2403" w:rsidRPr="008B2C9B">
        <w:rPr>
          <w:rFonts w:cs="Arial"/>
        </w:rPr>
      </w:r>
      <w:r w:rsidR="007F2403" w:rsidRPr="008B2C9B">
        <w:rPr>
          <w:rFonts w:cs="Arial"/>
        </w:rPr>
        <w:fldChar w:fldCharType="separate"/>
      </w:r>
      <w:r w:rsidR="00913E49">
        <w:rPr>
          <w:rFonts w:cs="Arial"/>
        </w:rPr>
        <w:t>19.3</w:t>
      </w:r>
      <w:r w:rsidR="007F2403" w:rsidRPr="008B2C9B">
        <w:rPr>
          <w:rFonts w:cs="Arial"/>
        </w:rPr>
        <w:fldChar w:fldCharType="end"/>
      </w:r>
      <w:r w:rsidR="00CD1CC6" w:rsidRPr="008B2C9B">
        <w:rPr>
          <w:rFonts w:cs="Arial"/>
        </w:rPr>
        <w:t xml:space="preserve"> této Smlouvy</w:t>
      </w:r>
      <w:r w:rsidR="007F2403" w:rsidRPr="008B2C9B">
        <w:rPr>
          <w:rFonts w:cs="Arial"/>
        </w:rPr>
        <w:t>,</w:t>
      </w:r>
      <w:r w:rsidR="004565A5" w:rsidRPr="008B2C9B">
        <w:rPr>
          <w:rFonts w:cs="Arial"/>
        </w:rPr>
        <w:t xml:space="preserve"> </w:t>
      </w:r>
      <w:r w:rsidRPr="008B2C9B">
        <w:rPr>
          <w:rFonts w:cs="Arial"/>
        </w:rPr>
        <w:t>které daná</w:t>
      </w:r>
      <w:r w:rsidRPr="3FA71A87">
        <w:rPr>
          <w:rFonts w:cs="Arial"/>
        </w:rPr>
        <w:t xml:space="preserve"> smluvní strana poskytla důvěrné informace druhé smluvní strany.</w:t>
      </w:r>
    </w:p>
    <w:p w14:paraId="4675858D" w14:textId="4B9B3B3E" w:rsidR="00607561" w:rsidRPr="00A85184" w:rsidRDefault="00607561" w:rsidP="3FA71A87">
      <w:pPr>
        <w:pStyle w:val="RLTextlnkuslovan"/>
        <w:numPr>
          <w:ilvl w:val="1"/>
          <w:numId w:val="2"/>
        </w:numPr>
        <w:spacing w:line="280" w:lineRule="atLeast"/>
        <w:rPr>
          <w:rFonts w:cs="Arial"/>
        </w:rPr>
      </w:pPr>
      <w:bookmarkStart w:id="153" w:name="_Ref224730501"/>
      <w:bookmarkStart w:id="154" w:name="_Ref224696298"/>
      <w:r w:rsidRPr="3FA71A87">
        <w:rPr>
          <w:rFonts w:cs="Arial"/>
        </w:rPr>
        <w:t xml:space="preserve">Poruší-li </w:t>
      </w:r>
      <w:r w:rsidR="00902894" w:rsidRPr="3FA71A87">
        <w:rPr>
          <w:rFonts w:cs="Arial"/>
        </w:rPr>
        <w:t>Poskytovatel</w:t>
      </w:r>
      <w:r w:rsidRPr="3FA71A87">
        <w:rPr>
          <w:rFonts w:cs="Arial"/>
        </w:rPr>
        <w:t xml:space="preserve"> povinnosti vyplývající z této Smlouvy ohledně ochrany důvěrných informací, </w:t>
      </w:r>
      <w:r w:rsidR="000A175D">
        <w:rPr>
          <w:rFonts w:cs="Arial"/>
        </w:rPr>
        <w:t>zavazuje</w:t>
      </w:r>
      <w:r w:rsidRPr="3FA71A87">
        <w:rPr>
          <w:rFonts w:cs="Arial"/>
        </w:rPr>
        <w:t xml:space="preserve"> </w:t>
      </w:r>
      <w:r w:rsidR="00D62FAB">
        <w:rPr>
          <w:rFonts w:cs="Arial"/>
        </w:rPr>
        <w:t xml:space="preserve">se </w:t>
      </w:r>
      <w:r w:rsidRPr="3FA71A87">
        <w:rPr>
          <w:rFonts w:cs="Arial"/>
        </w:rPr>
        <w:t>zaplatit Objednateli smluvní pokutu ve výši 500</w:t>
      </w:r>
      <w:r w:rsidR="004A2253">
        <w:rPr>
          <w:rFonts w:cs="Arial"/>
        </w:rPr>
        <w:t xml:space="preserve"> </w:t>
      </w:r>
      <w:r w:rsidRPr="3FA71A87">
        <w:rPr>
          <w:rFonts w:cs="Arial"/>
        </w:rPr>
        <w:t>000,- Kč za každé porušení takové povinnosti.</w:t>
      </w:r>
      <w:bookmarkEnd w:id="153"/>
      <w:bookmarkEnd w:id="154"/>
    </w:p>
    <w:p w14:paraId="259153A2" w14:textId="40AF9FC4" w:rsidR="002C1E41" w:rsidRPr="00A85184" w:rsidRDefault="00607561" w:rsidP="00A85184">
      <w:pPr>
        <w:pStyle w:val="RLTextlnkuslovan"/>
        <w:numPr>
          <w:ilvl w:val="1"/>
          <w:numId w:val="2"/>
        </w:numPr>
        <w:spacing w:line="280" w:lineRule="atLeast"/>
        <w:rPr>
          <w:rFonts w:cs="Arial"/>
        </w:rPr>
      </w:pPr>
      <w:r w:rsidRPr="3FA71A87">
        <w:rPr>
          <w:rFonts w:cs="Arial"/>
        </w:rPr>
        <w:t xml:space="preserve">Ukončení účinnosti této Smlouvy </w:t>
      </w:r>
      <w:r w:rsidR="004565A5" w:rsidRPr="3FA71A87">
        <w:rPr>
          <w:rFonts w:cs="Arial"/>
        </w:rPr>
        <w:t xml:space="preserve">či kterékoliv </w:t>
      </w:r>
      <w:r w:rsidR="07F8DA4D" w:rsidRPr="3FA71A87">
        <w:rPr>
          <w:rFonts w:cs="Arial"/>
        </w:rPr>
        <w:t>Objednávky</w:t>
      </w:r>
      <w:r w:rsidR="004565A5" w:rsidRPr="3FA71A87">
        <w:rPr>
          <w:rFonts w:cs="Arial"/>
        </w:rPr>
        <w:t xml:space="preserve"> </w:t>
      </w:r>
      <w:r w:rsidRPr="3FA71A87">
        <w:rPr>
          <w:rFonts w:cs="Arial"/>
        </w:rPr>
        <w:t xml:space="preserve">z jakéhokoliv důvodu se nedotkne ustanovení tohoto článku Smlouvy a jejich účinnost </w:t>
      </w:r>
      <w:r w:rsidR="00014EB2" w:rsidRPr="3FA71A87">
        <w:rPr>
          <w:rFonts w:cs="Arial"/>
        </w:rPr>
        <w:t>včetně ustanovení</w:t>
      </w:r>
      <w:r>
        <w:br/>
      </w:r>
      <w:r w:rsidR="00014EB2" w:rsidRPr="3FA71A87">
        <w:rPr>
          <w:rFonts w:cs="Arial"/>
        </w:rPr>
        <w:t xml:space="preserve">o sankcích </w:t>
      </w:r>
      <w:r w:rsidRPr="3FA71A87">
        <w:rPr>
          <w:rFonts w:cs="Arial"/>
        </w:rPr>
        <w:t xml:space="preserve">přetrvá </w:t>
      </w:r>
      <w:r w:rsidR="00014EB2" w:rsidRPr="3FA71A87">
        <w:rPr>
          <w:rFonts w:cs="Arial"/>
        </w:rPr>
        <w:t xml:space="preserve">bez omezení </w:t>
      </w:r>
      <w:r w:rsidRPr="3FA71A87">
        <w:rPr>
          <w:rFonts w:cs="Arial"/>
        </w:rPr>
        <w:t>i po ukončení účinnosti této Smlouvy</w:t>
      </w:r>
      <w:r w:rsidR="004565A5" w:rsidRPr="3FA71A87">
        <w:rPr>
          <w:rFonts w:cs="Arial"/>
        </w:rPr>
        <w:t xml:space="preserve"> a kterékoliv </w:t>
      </w:r>
      <w:r w:rsidR="287E8202" w:rsidRPr="3FA71A87">
        <w:rPr>
          <w:rFonts w:cs="Arial"/>
        </w:rPr>
        <w:t>Objednávky</w:t>
      </w:r>
      <w:r w:rsidR="00912A28" w:rsidRPr="3FA71A87">
        <w:rPr>
          <w:rFonts w:cs="Arial"/>
        </w:rPr>
        <w:t>.</w:t>
      </w:r>
    </w:p>
    <w:p w14:paraId="5342266C" w14:textId="4B61CCB9" w:rsidR="004177B4" w:rsidRDefault="004177B4" w:rsidP="007D4BF2">
      <w:pPr>
        <w:pStyle w:val="RLlneksmlouvy"/>
        <w:numPr>
          <w:ilvl w:val="0"/>
          <w:numId w:val="2"/>
        </w:numPr>
        <w:spacing w:line="280" w:lineRule="atLeast"/>
        <w:rPr>
          <w:rFonts w:cs="Arial"/>
        </w:rPr>
      </w:pPr>
      <w:bookmarkStart w:id="155" w:name="_Toc212632757"/>
      <w:bookmarkStart w:id="156" w:name="_Toc295034740"/>
      <w:r w:rsidRPr="3FA71A87">
        <w:rPr>
          <w:rFonts w:cs="Arial"/>
        </w:rPr>
        <w:t>KYBERNETICKÁ BEZPEČNOST</w:t>
      </w:r>
    </w:p>
    <w:p w14:paraId="2BC8DC65" w14:textId="77777777" w:rsidR="004177B4" w:rsidRPr="004177B4" w:rsidRDefault="004177B4" w:rsidP="004177B4">
      <w:pPr>
        <w:pStyle w:val="RLTextlnkuslovan"/>
        <w:rPr>
          <w:lang w:eastAsia="en-US"/>
        </w:rPr>
      </w:pPr>
      <w:r w:rsidRPr="006D1BF5">
        <w:rPr>
          <w:rFonts w:cs="Arial"/>
        </w:rPr>
        <w:t>Poskytovatel tímto bere na vědomí, že</w:t>
      </w:r>
    </w:p>
    <w:p w14:paraId="53BBDC64" w14:textId="7E0D8BF6" w:rsidR="004177B4" w:rsidRPr="004177B4" w:rsidRDefault="004177B4" w:rsidP="004177B4">
      <w:pPr>
        <w:pStyle w:val="RLTextlnkuslovan"/>
        <w:numPr>
          <w:ilvl w:val="2"/>
          <w:numId w:val="1"/>
        </w:numPr>
        <w:rPr>
          <w:lang w:eastAsia="en-US"/>
        </w:rPr>
      </w:pPr>
      <w:r w:rsidRPr="006D1BF5">
        <w:rPr>
          <w:rFonts w:cs="Arial"/>
        </w:rPr>
        <w:t xml:space="preserve">Objednatel je správcem informačních systémů kritické informační infrastruktury dle § 3 písm. c) zákona </w:t>
      </w:r>
      <w:r w:rsidRPr="006D1BF5">
        <w:rPr>
          <w:rFonts w:cs="Arial"/>
          <w:szCs w:val="20"/>
        </w:rPr>
        <w:t>č. 181/2014 Sb., o kybernetické bezpečnosti a o změně souvisejících zákonů</w:t>
      </w:r>
      <w:r w:rsidR="006B2878">
        <w:rPr>
          <w:rFonts w:cs="Arial"/>
          <w:szCs w:val="20"/>
        </w:rPr>
        <w:t>, ve znění pozdějších předpisů</w:t>
      </w:r>
      <w:r w:rsidRPr="006D1BF5">
        <w:rPr>
          <w:rFonts w:cs="Arial"/>
          <w:szCs w:val="20"/>
        </w:rPr>
        <w:t xml:space="preserve"> </w:t>
      </w:r>
      <w:r w:rsidRPr="006D1BF5">
        <w:rPr>
          <w:rFonts w:cs="Arial"/>
          <w:szCs w:val="20"/>
        </w:rPr>
        <w:lastRenderedPageBreak/>
        <w:t>(dále jen „</w:t>
      </w:r>
      <w:r w:rsidRPr="006D1BF5">
        <w:rPr>
          <w:rFonts w:cs="Arial"/>
          <w:b/>
          <w:szCs w:val="20"/>
        </w:rPr>
        <w:t>ZKB</w:t>
      </w:r>
      <w:r w:rsidRPr="006D1BF5">
        <w:rPr>
          <w:rFonts w:cs="Arial"/>
          <w:szCs w:val="20"/>
        </w:rPr>
        <w:t>“)</w:t>
      </w:r>
      <w:r w:rsidRPr="006D1BF5">
        <w:rPr>
          <w:rFonts w:cs="Arial"/>
        </w:rPr>
        <w:t xml:space="preserve">, správce komunikačního systému kritické informační infrastruktury dle § 3 písm. d) ZKB a správcem významných informačních systémů dle § 3 písm. e) ZKB. Poskytovatel dále tímto bere na vědomí, že poskytnutí služeb specifikovaných </w:t>
      </w:r>
      <w:r w:rsidR="00B2737F">
        <w:rPr>
          <w:rFonts w:cs="Arial"/>
        </w:rPr>
        <w:t xml:space="preserve">zejména </w:t>
      </w:r>
      <w:r w:rsidRPr="006D1BF5">
        <w:rPr>
          <w:rFonts w:cs="Arial"/>
        </w:rPr>
        <w:t>v </w:t>
      </w:r>
      <w:r w:rsidR="00B874C8" w:rsidRPr="00C068EC">
        <w:rPr>
          <w:rFonts w:cs="Arial"/>
        </w:rPr>
        <w:t>čl</w:t>
      </w:r>
      <w:r w:rsidR="005462BF" w:rsidRPr="00C068EC">
        <w:rPr>
          <w:rFonts w:cs="Arial"/>
        </w:rPr>
        <w:t xml:space="preserve">. </w:t>
      </w:r>
      <w:r w:rsidRPr="00C068EC">
        <w:rPr>
          <w:rFonts w:cs="Arial"/>
        </w:rPr>
        <w:t>3.</w:t>
      </w:r>
      <w:r w:rsidR="00B2737F" w:rsidRPr="00C068EC">
        <w:rPr>
          <w:rFonts w:cs="Arial"/>
        </w:rPr>
        <w:t xml:space="preserve"> </w:t>
      </w:r>
      <w:r w:rsidRPr="00C068EC">
        <w:rPr>
          <w:rFonts w:cs="Arial"/>
        </w:rPr>
        <w:t>této Smlouvy</w:t>
      </w:r>
      <w:r w:rsidRPr="006D1BF5">
        <w:rPr>
          <w:rFonts w:cs="Arial"/>
        </w:rPr>
        <w:t xml:space="preserve"> bude prováděno na aktivech systémů kritické informační infrastruktury a aktivech</w:t>
      </w:r>
      <w:r w:rsidR="00B2737F">
        <w:rPr>
          <w:rFonts w:cs="Arial"/>
        </w:rPr>
        <w:t xml:space="preserve"> významných informačních systémů</w:t>
      </w:r>
      <w:r w:rsidRPr="006D1BF5">
        <w:rPr>
          <w:rFonts w:cs="Arial"/>
        </w:rPr>
        <w:t>.</w:t>
      </w:r>
    </w:p>
    <w:p w14:paraId="6902D007" w14:textId="77777777" w:rsidR="004177B4" w:rsidRPr="004177B4" w:rsidRDefault="004177B4" w:rsidP="00B2737F">
      <w:pPr>
        <w:pStyle w:val="RLTextlnkuslovan"/>
        <w:numPr>
          <w:ilvl w:val="2"/>
          <w:numId w:val="1"/>
        </w:numPr>
        <w:rPr>
          <w:lang w:eastAsia="en-US"/>
        </w:rPr>
      </w:pPr>
      <w:r w:rsidRPr="006D1BF5">
        <w:rPr>
          <w:rFonts w:cs="Arial"/>
        </w:rPr>
        <w:t>Objednatel chápe Poskytovatele jako významného dodavatele ve smyslu</w:t>
      </w:r>
      <w:r w:rsidR="0044343F">
        <w:rPr>
          <w:rFonts w:cs="Arial"/>
        </w:rPr>
        <w:t xml:space="preserve"> </w:t>
      </w:r>
      <w:r w:rsidRPr="006D1BF5">
        <w:rPr>
          <w:rFonts w:cs="Arial"/>
        </w:rPr>
        <w:t>§</w:t>
      </w:r>
      <w:r w:rsidR="0044343F">
        <w:rPr>
          <w:rFonts w:cs="Arial"/>
        </w:rPr>
        <w:t> </w:t>
      </w:r>
      <w:r w:rsidRPr="006D1BF5">
        <w:rPr>
          <w:rFonts w:cs="Arial"/>
        </w:rPr>
        <w:t>2</w:t>
      </w:r>
      <w:r w:rsidR="0044343F">
        <w:rPr>
          <w:rFonts w:cs="Arial"/>
        </w:rPr>
        <w:t> </w:t>
      </w:r>
      <w:r w:rsidRPr="006D1BF5">
        <w:rPr>
          <w:rFonts w:cs="Arial"/>
        </w:rPr>
        <w:t>písm. n) a § 8 odst. 1 písm. f) a odst. 2</w:t>
      </w:r>
      <w:r w:rsidR="00B2737F">
        <w:rPr>
          <w:rFonts w:cs="Arial"/>
        </w:rPr>
        <w:t xml:space="preserve"> </w:t>
      </w:r>
      <w:r w:rsidR="00B2737F" w:rsidRPr="00B2737F">
        <w:rPr>
          <w:rFonts w:cs="Arial"/>
        </w:rPr>
        <w:t>vyhlášky č. 82/2018 Sb.,</w:t>
      </w:r>
      <w:r w:rsidR="0044343F">
        <w:rPr>
          <w:rFonts w:cs="Arial"/>
        </w:rPr>
        <w:t xml:space="preserve"> </w:t>
      </w:r>
      <w:r w:rsidR="00B2737F" w:rsidRPr="00B2737F">
        <w:rPr>
          <w:rFonts w:cs="Arial"/>
        </w:rPr>
        <w:t>o</w:t>
      </w:r>
      <w:r w:rsidR="0044343F">
        <w:rPr>
          <w:rFonts w:cs="Arial"/>
        </w:rPr>
        <w:t> </w:t>
      </w:r>
      <w:r w:rsidR="00B2737F" w:rsidRPr="00B2737F">
        <w:rPr>
          <w:rFonts w:cs="Arial"/>
        </w:rPr>
        <w:t>bezpečnostních opatřeních, kybernetických bezpečnostních incidentech, reaktivních opatřeních, náležitostech podání v oblasti kybernetické bezpečnosti a likvidaci dat (vyhláška o kybernetické bezpečnosti)</w:t>
      </w:r>
      <w:r w:rsidRPr="006D1BF5">
        <w:rPr>
          <w:rFonts w:cs="Arial"/>
        </w:rPr>
        <w:t>.</w:t>
      </w:r>
    </w:p>
    <w:p w14:paraId="2BF3855F" w14:textId="77777777" w:rsidR="004177B4" w:rsidRPr="004177B4" w:rsidRDefault="004177B4" w:rsidP="004177B4">
      <w:pPr>
        <w:pStyle w:val="RLTextlnkuslovan"/>
        <w:rPr>
          <w:lang w:eastAsia="en-US"/>
        </w:rPr>
      </w:pPr>
      <w:r w:rsidRPr="006D1BF5">
        <w:rPr>
          <w:rFonts w:cs="Arial"/>
        </w:rPr>
        <w:t>Smluvní strany potvrzují, že rozsah zapojení Poskytovatele na zajištění bezpečnosti aktiv informačních a komunikačních systémů kritické informační infrastruktury a aktiv významných informačních systému je určen předmětem této Smlouvy</w:t>
      </w:r>
      <w:r>
        <w:rPr>
          <w:rFonts w:cs="Arial"/>
        </w:rPr>
        <w:t>.</w:t>
      </w:r>
    </w:p>
    <w:p w14:paraId="41ECB133" w14:textId="027376B1" w:rsidR="008D5C5A" w:rsidRPr="0059513F" w:rsidRDefault="009F001C" w:rsidP="008D5C5A">
      <w:pPr>
        <w:pStyle w:val="RLTextlnkuslovan"/>
      </w:pPr>
      <w:bookmarkStart w:id="157" w:name="_Ref39570399"/>
      <w:bookmarkStart w:id="158" w:name="_Hlk39652151"/>
      <w:r>
        <w:t>Poskytovatel</w:t>
      </w:r>
      <w:r w:rsidR="008D5C5A" w:rsidRPr="0059513F">
        <w:t xml:space="preserve"> prohlašuje, že má zavedena všechna bezpečnostní opatření, procesy a technologie, které prohlásil za zavedené (odpověděl ANO</w:t>
      </w:r>
      <w:r w:rsidR="008D5C5A">
        <w:t xml:space="preserve"> v rámci zadávacího řízení</w:t>
      </w:r>
      <w:r w:rsidR="00DD2161">
        <w:t xml:space="preserve"> Veřejné zakázky</w:t>
      </w:r>
      <w:r w:rsidR="008D5C5A" w:rsidRPr="0059513F">
        <w:t>) v</w:t>
      </w:r>
      <w:r w:rsidR="008D5C5A">
        <w:t> </w:t>
      </w:r>
      <w:r w:rsidR="008D5C5A" w:rsidRPr="00B90CA8">
        <w:t xml:space="preserve">dotazníku pro hodnocení úrovně kybernetické bezpečnosti </w:t>
      </w:r>
      <w:r w:rsidR="00104B8B">
        <w:t>Poskyto</w:t>
      </w:r>
      <w:r w:rsidR="008D5C5A" w:rsidRPr="00B90CA8">
        <w:t xml:space="preserve">vatele, který tvoří </w:t>
      </w:r>
      <w:r w:rsidR="00CD1CC6" w:rsidRPr="000E45E3">
        <w:t>p</w:t>
      </w:r>
      <w:r w:rsidR="008D5C5A" w:rsidRPr="000E45E3">
        <w:t xml:space="preserve">řílohu </w:t>
      </w:r>
      <w:r w:rsidR="00CD1CC6" w:rsidRPr="000E45E3">
        <w:t xml:space="preserve">č. </w:t>
      </w:r>
      <w:r w:rsidR="00C43E76" w:rsidRPr="000E45E3">
        <w:t>6</w:t>
      </w:r>
      <w:r w:rsidR="008D5C5A" w:rsidRPr="000E45E3">
        <w:t xml:space="preserve"> této Smlouvy</w:t>
      </w:r>
      <w:r w:rsidR="008D5C5A" w:rsidRPr="0059513F">
        <w:t>.</w:t>
      </w:r>
      <w:r w:rsidR="00A72D81">
        <w:t xml:space="preserve"> </w:t>
      </w:r>
      <w:r>
        <w:t>Poskyto</w:t>
      </w:r>
      <w:r w:rsidR="00A72D81">
        <w:t xml:space="preserve">vatel se zároveň zavazuje </w:t>
      </w:r>
      <w:r w:rsidR="00DD2161">
        <w:t xml:space="preserve">výše uvedené </w:t>
      </w:r>
      <w:r w:rsidR="00C8731B">
        <w:t>dodržovat po celou dobu trvání této Smlouvy</w:t>
      </w:r>
      <w:r w:rsidR="00386B45">
        <w:t>, a to min. v</w:t>
      </w:r>
      <w:r w:rsidR="004B2EB1">
        <w:t> </w:t>
      </w:r>
      <w:r w:rsidR="00386B45">
        <w:t>rozsahu</w:t>
      </w:r>
      <w:r w:rsidR="004B2EB1">
        <w:t xml:space="preserve">, v jakém byla úroveň </w:t>
      </w:r>
      <w:r>
        <w:t xml:space="preserve">kybernetické bezpečnosti </w:t>
      </w:r>
      <w:r w:rsidR="00BC187B">
        <w:t>Poskyto</w:t>
      </w:r>
      <w:r>
        <w:t>vatele hodnocena</w:t>
      </w:r>
      <w:r w:rsidR="00BC187B">
        <w:t xml:space="preserve"> v rámci zadávacího řízení Veřejné zakázky</w:t>
      </w:r>
      <w:r w:rsidR="00C8731B">
        <w:t>.</w:t>
      </w:r>
      <w:bookmarkEnd w:id="157"/>
    </w:p>
    <w:p w14:paraId="38504569" w14:textId="6C5215D3" w:rsidR="00F12EB7" w:rsidRPr="00F12EB7" w:rsidRDefault="00F12EB7" w:rsidP="004177B4">
      <w:pPr>
        <w:pStyle w:val="RLTextlnkuslovan"/>
        <w:rPr>
          <w:lang w:eastAsia="en-US"/>
        </w:rPr>
      </w:pPr>
      <w:bookmarkStart w:id="159" w:name="_Ref40546722"/>
      <w:bookmarkEnd w:id="158"/>
      <w:r w:rsidRPr="006D1BF5">
        <w:rPr>
          <w:rFonts w:cs="Arial"/>
        </w:rPr>
        <w:t xml:space="preserve">Poskytovatel </w:t>
      </w:r>
      <w:r w:rsidR="00442E47">
        <w:rPr>
          <w:rFonts w:cs="Arial"/>
        </w:rPr>
        <w:t>s</w:t>
      </w:r>
      <w:r w:rsidRPr="006D1BF5">
        <w:rPr>
          <w:rFonts w:cs="Arial"/>
        </w:rPr>
        <w:t xml:space="preserve">e </w:t>
      </w:r>
      <w:r w:rsidR="000A175D">
        <w:rPr>
          <w:rFonts w:cs="Arial"/>
        </w:rPr>
        <w:t>zavazuje</w:t>
      </w:r>
      <w:r w:rsidRPr="006D1BF5">
        <w:rPr>
          <w:rFonts w:cs="Arial"/>
        </w:rPr>
        <w:t xml:space="preserve"> v rozsahu plnění této Smlouvy naplnit všechny bezpečnostní požada</w:t>
      </w:r>
      <w:r w:rsidR="00021EFB">
        <w:rPr>
          <w:rFonts w:cs="Arial"/>
        </w:rPr>
        <w:t xml:space="preserve">vky uvedené </w:t>
      </w:r>
      <w:r w:rsidR="00021EFB" w:rsidRPr="00BA2BD8">
        <w:rPr>
          <w:rFonts w:cs="Arial"/>
        </w:rPr>
        <w:t>v </w:t>
      </w:r>
      <w:r w:rsidR="00CD1CC6" w:rsidRPr="00BA2BD8">
        <w:rPr>
          <w:rFonts w:cs="Arial"/>
        </w:rPr>
        <w:t>p</w:t>
      </w:r>
      <w:r w:rsidR="00742C57" w:rsidRPr="00BA2BD8">
        <w:rPr>
          <w:rFonts w:cs="Arial"/>
        </w:rPr>
        <w:t xml:space="preserve">říloze č. </w:t>
      </w:r>
      <w:r w:rsidR="00357F6C" w:rsidRPr="00BA2BD8">
        <w:rPr>
          <w:rFonts w:cs="Arial"/>
        </w:rPr>
        <w:t>7</w:t>
      </w:r>
      <w:r w:rsidRPr="00BA2BD8">
        <w:rPr>
          <w:rFonts w:cs="Arial"/>
        </w:rPr>
        <w:t xml:space="preserve"> této Smlouvy (dále jen „</w:t>
      </w:r>
      <w:r w:rsidRPr="00BA2BD8">
        <w:rPr>
          <w:rFonts w:cs="Arial"/>
          <w:b/>
        </w:rPr>
        <w:t>Kybernetické</w:t>
      </w:r>
      <w:r w:rsidRPr="00BA2BD8">
        <w:rPr>
          <w:rFonts w:cs="Arial"/>
        </w:rPr>
        <w:t xml:space="preserve"> </w:t>
      </w:r>
      <w:r w:rsidRPr="00BA2BD8">
        <w:rPr>
          <w:rFonts w:cs="Arial"/>
          <w:b/>
        </w:rPr>
        <w:t>požadavky</w:t>
      </w:r>
      <w:r w:rsidRPr="00BA2BD8">
        <w:rPr>
          <w:rFonts w:cs="Arial"/>
        </w:rPr>
        <w:t>“),</w:t>
      </w:r>
      <w:r w:rsidRPr="006D1BF5">
        <w:rPr>
          <w:rFonts w:cs="Arial"/>
        </w:rPr>
        <w:t xml:space="preserve"> a to </w:t>
      </w:r>
      <w:r w:rsidR="00662B6C">
        <w:rPr>
          <w:rFonts w:cs="Arial"/>
        </w:rPr>
        <w:t xml:space="preserve">nejpozději do </w:t>
      </w:r>
      <w:r w:rsidR="00D3550D">
        <w:rPr>
          <w:rFonts w:cs="Arial"/>
        </w:rPr>
        <w:t>3 měsíců od zahájení poskytování</w:t>
      </w:r>
      <w:r w:rsidR="009958A7">
        <w:rPr>
          <w:rFonts w:cs="Arial"/>
        </w:rPr>
        <w:t xml:space="preserve"> předmětu </w:t>
      </w:r>
      <w:r w:rsidR="00211A94" w:rsidRPr="00BA2BD8">
        <w:rPr>
          <w:rFonts w:cs="Arial"/>
        </w:rPr>
        <w:t>S</w:t>
      </w:r>
      <w:r w:rsidR="00823012">
        <w:rPr>
          <w:rFonts w:cs="Arial"/>
        </w:rPr>
        <w:t>mlouvy</w:t>
      </w:r>
      <w:r w:rsidR="009958A7">
        <w:rPr>
          <w:rFonts w:cs="Arial"/>
        </w:rPr>
        <w:t xml:space="preserve"> dle </w:t>
      </w:r>
      <w:r w:rsidR="009958A7" w:rsidRPr="00BA2BD8">
        <w:rPr>
          <w:rFonts w:cs="Arial"/>
        </w:rPr>
        <w:t>čl.</w:t>
      </w:r>
      <w:r w:rsidR="00BB3707" w:rsidRPr="00BA2BD8">
        <w:rPr>
          <w:rFonts w:cs="Arial"/>
        </w:rPr>
        <w:t xml:space="preserve"> </w:t>
      </w:r>
      <w:r w:rsidR="00BB3707" w:rsidRPr="00BA2BD8">
        <w:rPr>
          <w:rFonts w:cs="Arial"/>
        </w:rPr>
        <w:fldChar w:fldCharType="begin"/>
      </w:r>
      <w:r w:rsidR="00BB3707" w:rsidRPr="00BA2BD8">
        <w:rPr>
          <w:rFonts w:cs="Arial"/>
        </w:rPr>
        <w:instrText xml:space="preserve"> REF _Ref40545301 \r \h </w:instrText>
      </w:r>
      <w:r w:rsidR="00595064" w:rsidRPr="00BA2BD8">
        <w:rPr>
          <w:rFonts w:cs="Arial"/>
        </w:rPr>
        <w:instrText xml:space="preserve"> \* MERGEFORMAT </w:instrText>
      </w:r>
      <w:r w:rsidR="00BB3707" w:rsidRPr="00BA2BD8">
        <w:rPr>
          <w:rFonts w:cs="Arial"/>
        </w:rPr>
      </w:r>
      <w:r w:rsidR="00BB3707" w:rsidRPr="00BA2BD8">
        <w:rPr>
          <w:rFonts w:cs="Arial"/>
        </w:rPr>
        <w:fldChar w:fldCharType="separate"/>
      </w:r>
      <w:r w:rsidR="00BB3707" w:rsidRPr="00BA2BD8">
        <w:rPr>
          <w:rFonts w:cs="Arial"/>
        </w:rPr>
        <w:t>3</w:t>
      </w:r>
      <w:r w:rsidR="00BB3707" w:rsidRPr="00BA2BD8">
        <w:rPr>
          <w:rFonts w:cs="Arial"/>
        </w:rPr>
        <w:fldChar w:fldCharType="end"/>
      </w:r>
      <w:r w:rsidR="001D5F92" w:rsidRPr="00BA2BD8">
        <w:rPr>
          <w:rFonts w:cs="Arial"/>
        </w:rPr>
        <w:t>. této Smlouvy</w:t>
      </w:r>
      <w:r w:rsidR="00D3550D">
        <w:rPr>
          <w:rFonts w:cs="Arial"/>
        </w:rPr>
        <w:t>.</w:t>
      </w:r>
      <w:bookmarkEnd w:id="159"/>
    </w:p>
    <w:p w14:paraId="7A8393F3" w14:textId="12514109" w:rsidR="00F12EB7" w:rsidRPr="00F12EB7" w:rsidRDefault="00F12EB7" w:rsidP="004177B4">
      <w:pPr>
        <w:pStyle w:val="RLTextlnkuslovan"/>
        <w:rPr>
          <w:lang w:eastAsia="en-US"/>
        </w:rPr>
      </w:pPr>
      <w:bookmarkStart w:id="160" w:name="_Ref40545539"/>
      <w:r w:rsidRPr="006D1BF5">
        <w:rPr>
          <w:rFonts w:cs="Arial"/>
        </w:rPr>
        <w:t xml:space="preserve">Poskytovatel umožní Objednateli po dobu </w:t>
      </w:r>
      <w:r w:rsidR="006B3A8D">
        <w:rPr>
          <w:rFonts w:cs="Arial"/>
        </w:rPr>
        <w:t>účinnosti</w:t>
      </w:r>
      <w:r w:rsidR="006B3A8D" w:rsidRPr="006D1BF5">
        <w:rPr>
          <w:rFonts w:cs="Arial"/>
        </w:rPr>
        <w:t xml:space="preserve"> </w:t>
      </w:r>
      <w:r w:rsidRPr="006D1BF5">
        <w:rPr>
          <w:rFonts w:cs="Arial"/>
        </w:rPr>
        <w:t>této Smlouvy</w:t>
      </w:r>
      <w:r w:rsidR="0044343F">
        <w:rPr>
          <w:rFonts w:cs="Arial"/>
        </w:rPr>
        <w:t xml:space="preserve"> </w:t>
      </w:r>
      <w:r w:rsidRPr="006D1BF5">
        <w:rPr>
          <w:rFonts w:cs="Arial"/>
        </w:rPr>
        <w:t>a</w:t>
      </w:r>
      <w:r w:rsidR="0044343F">
        <w:rPr>
          <w:rFonts w:cs="Arial"/>
        </w:rPr>
        <w:t> </w:t>
      </w:r>
      <w:r w:rsidRPr="006D1BF5">
        <w:rPr>
          <w:rFonts w:cs="Arial"/>
        </w:rPr>
        <w:t>1</w:t>
      </w:r>
      <w:r w:rsidR="0044343F">
        <w:rPr>
          <w:rFonts w:cs="Arial"/>
        </w:rPr>
        <w:t> </w:t>
      </w:r>
      <w:r w:rsidRPr="006D1BF5">
        <w:rPr>
          <w:rFonts w:cs="Arial"/>
        </w:rPr>
        <w:t xml:space="preserve">rok po ukončení </w:t>
      </w:r>
      <w:r w:rsidR="006B3A8D">
        <w:rPr>
          <w:rFonts w:cs="Arial"/>
        </w:rPr>
        <w:t>vešk</w:t>
      </w:r>
      <w:r w:rsidR="001F597C">
        <w:rPr>
          <w:rFonts w:cs="Arial"/>
        </w:rPr>
        <w:t>e</w:t>
      </w:r>
      <w:r w:rsidR="006B3A8D">
        <w:rPr>
          <w:rFonts w:cs="Arial"/>
        </w:rPr>
        <w:t>rého plnění dle</w:t>
      </w:r>
      <w:r w:rsidR="006B3A8D" w:rsidRPr="006D1BF5">
        <w:rPr>
          <w:rFonts w:cs="Arial"/>
        </w:rPr>
        <w:t xml:space="preserve"> </w:t>
      </w:r>
      <w:r w:rsidRPr="006D1BF5">
        <w:rPr>
          <w:rFonts w:cs="Arial"/>
        </w:rPr>
        <w:t>této Smlouvy provedení zákaznického auditu (kontroly)</w:t>
      </w:r>
      <w:r>
        <w:rPr>
          <w:rFonts w:cs="Arial"/>
        </w:rPr>
        <w:t>:</w:t>
      </w:r>
      <w:bookmarkEnd w:id="160"/>
    </w:p>
    <w:p w14:paraId="24CFC412" w14:textId="66A7411F" w:rsidR="00F12EB7" w:rsidRPr="00F12EB7" w:rsidRDefault="00F12EB7" w:rsidP="00F12EB7">
      <w:pPr>
        <w:pStyle w:val="RLTextlnkuslovan"/>
        <w:numPr>
          <w:ilvl w:val="2"/>
          <w:numId w:val="1"/>
        </w:numPr>
        <w:rPr>
          <w:lang w:eastAsia="en-US"/>
        </w:rPr>
      </w:pPr>
      <w:r w:rsidRPr="006D1BF5">
        <w:rPr>
          <w:rFonts w:cs="Arial"/>
        </w:rPr>
        <w:t>jehož rozsah bude ohraničen využíváním ICT prostředků Poskytovatele pro potřeby plnění této Smlouvy a uloženými či zpracovávanými daty</w:t>
      </w:r>
      <w:r w:rsidR="0044343F">
        <w:rPr>
          <w:rFonts w:cs="Arial"/>
        </w:rPr>
        <w:t xml:space="preserve"> </w:t>
      </w:r>
      <w:r w:rsidRPr="006D1BF5">
        <w:rPr>
          <w:rFonts w:cs="Arial"/>
        </w:rPr>
        <w:t>a</w:t>
      </w:r>
      <w:r w:rsidR="0044343F">
        <w:rPr>
          <w:rFonts w:cs="Arial"/>
        </w:rPr>
        <w:t> </w:t>
      </w:r>
      <w:r w:rsidRPr="006D1BF5">
        <w:rPr>
          <w:rFonts w:cs="Arial"/>
        </w:rPr>
        <w:t>informacemi Objednatele v ICT prostředí Poskytovatele</w:t>
      </w:r>
      <w:r w:rsidR="008F1655">
        <w:rPr>
          <w:rFonts w:cs="Arial"/>
        </w:rPr>
        <w:t>;</w:t>
      </w:r>
    </w:p>
    <w:p w14:paraId="51A1A481" w14:textId="397A3308" w:rsidR="00F12EB7" w:rsidRPr="008F1655" w:rsidRDefault="00F12EB7" w:rsidP="00F12EB7">
      <w:pPr>
        <w:pStyle w:val="RLTextlnkuslovan"/>
        <w:numPr>
          <w:ilvl w:val="2"/>
          <w:numId w:val="1"/>
        </w:numPr>
        <w:rPr>
          <w:lang w:eastAsia="en-US"/>
        </w:rPr>
      </w:pPr>
      <w:r w:rsidRPr="006D1BF5">
        <w:rPr>
          <w:rFonts w:cs="Arial"/>
        </w:rPr>
        <w:t xml:space="preserve">jehož předmětem bude naplnění Kybernetických požadavků a vyhodnocení rizik dle </w:t>
      </w:r>
      <w:r w:rsidRPr="00B80813">
        <w:rPr>
          <w:rFonts w:cs="Arial"/>
        </w:rPr>
        <w:t>čl. 3</w:t>
      </w:r>
      <w:r w:rsidR="00F44979" w:rsidRPr="00B80813">
        <w:rPr>
          <w:rFonts w:cs="Arial"/>
        </w:rPr>
        <w:t>.</w:t>
      </w:r>
      <w:r w:rsidRPr="00B80813">
        <w:rPr>
          <w:rFonts w:cs="Arial"/>
        </w:rPr>
        <w:t xml:space="preserve"> </w:t>
      </w:r>
      <w:r w:rsidR="00CD1CC6" w:rsidRPr="00B80813">
        <w:rPr>
          <w:rFonts w:cs="Arial"/>
        </w:rPr>
        <w:t>p</w:t>
      </w:r>
      <w:r w:rsidRPr="00B80813">
        <w:rPr>
          <w:rFonts w:cs="Arial"/>
        </w:rPr>
        <w:t xml:space="preserve">řílohy č. </w:t>
      </w:r>
      <w:r w:rsidR="00357F6C" w:rsidRPr="00B80813">
        <w:rPr>
          <w:rFonts w:cs="Arial"/>
        </w:rPr>
        <w:t>7</w:t>
      </w:r>
      <w:r w:rsidR="009F40B0" w:rsidRPr="00B80813">
        <w:rPr>
          <w:rFonts w:cs="Arial"/>
        </w:rPr>
        <w:t xml:space="preserve"> této Smlouvy</w:t>
      </w:r>
      <w:r w:rsidR="008F1655">
        <w:rPr>
          <w:rFonts w:cs="Arial"/>
        </w:rPr>
        <w:t>; a</w:t>
      </w:r>
    </w:p>
    <w:p w14:paraId="03B9B4AC" w14:textId="7AF7B50A" w:rsidR="008F1655" w:rsidRPr="00F12EB7" w:rsidRDefault="00D640E4" w:rsidP="00F12EB7">
      <w:pPr>
        <w:pStyle w:val="RLTextlnkuslovan"/>
        <w:numPr>
          <w:ilvl w:val="2"/>
          <w:numId w:val="1"/>
        </w:numPr>
        <w:rPr>
          <w:lang w:eastAsia="en-US"/>
        </w:rPr>
      </w:pPr>
      <w:r>
        <w:t>zajistí umožnění výkonů auditů Objednatele v celém dodavatelské řetězci (např. u poddodavatelů)</w:t>
      </w:r>
      <w:r w:rsidRPr="00370F6B">
        <w:t>, prováděné Objednatelem</w:t>
      </w:r>
      <w:r>
        <w:t>,</w:t>
      </w:r>
      <w:r w:rsidRPr="00370F6B">
        <w:t xml:space="preserve"> nebo jiným auditorem, kterého Objednatel pověřil</w:t>
      </w:r>
      <w:r w:rsidR="001E02DD">
        <w:t>,</w:t>
      </w:r>
      <w:r>
        <w:t xml:space="preserve"> </w:t>
      </w:r>
      <w:r w:rsidRPr="00370F6B">
        <w:t xml:space="preserve">a k těmto auditům </w:t>
      </w:r>
      <w:r>
        <w:t xml:space="preserve">Poskytovatel </w:t>
      </w:r>
      <w:r w:rsidRPr="00370F6B">
        <w:t>přispěje</w:t>
      </w:r>
      <w:r>
        <w:t>.</w:t>
      </w:r>
    </w:p>
    <w:p w14:paraId="4130CB05" w14:textId="77777777" w:rsidR="00F12EB7" w:rsidRPr="00F12EB7" w:rsidRDefault="00F12EB7" w:rsidP="004177B4">
      <w:pPr>
        <w:pStyle w:val="RLTextlnkuslovan"/>
        <w:rPr>
          <w:lang w:eastAsia="en-US"/>
        </w:rPr>
      </w:pPr>
      <w:r w:rsidRPr="006D1BF5">
        <w:rPr>
          <w:rFonts w:cs="Arial"/>
        </w:rPr>
        <w:t>Objednatel je oprávněn při kontrole Kybernetických požadavků využít třetí stranu. V případě využití třetí strany bude Objednatel odpovídat za třetí stranu, jako by kontrolu prováděl sám, včetně odpovědnosti za způsobenou újmu</w:t>
      </w:r>
      <w:r>
        <w:rPr>
          <w:rFonts w:cs="Arial"/>
        </w:rPr>
        <w:t>.</w:t>
      </w:r>
    </w:p>
    <w:p w14:paraId="07E956B6" w14:textId="77777777" w:rsidR="00F12EB7" w:rsidRPr="00F12EB7" w:rsidRDefault="00F12EB7" w:rsidP="004177B4">
      <w:pPr>
        <w:pStyle w:val="RLTextlnkuslovan"/>
        <w:rPr>
          <w:lang w:eastAsia="en-US"/>
        </w:rPr>
      </w:pPr>
      <w:bookmarkStart w:id="161" w:name="_Ref40547593"/>
      <w:r w:rsidRPr="006D1BF5">
        <w:rPr>
          <w:rFonts w:cs="Arial"/>
        </w:rPr>
        <w:t>Poskytovatel umožní Objednateli kontrolu Kybernetických požadavků provedenou prostředky Objednatele nebo třetí strany, a to v lokalitě Poskytovatele i vzdáleně, pokud to technické prostředky Poskytovatele umožňují</w:t>
      </w:r>
      <w:r>
        <w:rPr>
          <w:rFonts w:cs="Arial"/>
        </w:rPr>
        <w:t>.</w:t>
      </w:r>
      <w:bookmarkEnd w:id="161"/>
    </w:p>
    <w:p w14:paraId="1DB03A11" w14:textId="1D3C1618" w:rsidR="00F12EB7" w:rsidRPr="00F12EB7" w:rsidRDefault="00F12EB7" w:rsidP="004177B4">
      <w:pPr>
        <w:pStyle w:val="RLTextlnkuslovan"/>
        <w:rPr>
          <w:lang w:eastAsia="en-US"/>
        </w:rPr>
      </w:pPr>
      <w:bookmarkStart w:id="162" w:name="_Ref40547594"/>
      <w:r w:rsidRPr="006D1BF5">
        <w:rPr>
          <w:rFonts w:cs="Arial"/>
        </w:rPr>
        <w:t>Poskytovatel s</w:t>
      </w:r>
      <w:r w:rsidR="00AC5AE0">
        <w:rPr>
          <w:rFonts w:cs="Arial"/>
        </w:rPr>
        <w:t xml:space="preserve">e nad rámec ustanovení </w:t>
      </w:r>
      <w:r w:rsidR="00AC5AE0" w:rsidRPr="003E3EA6">
        <w:rPr>
          <w:rFonts w:cs="Arial"/>
        </w:rPr>
        <w:t xml:space="preserve">odst. </w:t>
      </w:r>
      <w:r w:rsidR="00A45EC4">
        <w:rPr>
          <w:rFonts w:cs="Arial"/>
        </w:rPr>
        <w:t>3</w:t>
      </w:r>
      <w:r w:rsidR="00E6405D">
        <w:rPr>
          <w:rFonts w:cs="Arial"/>
        </w:rPr>
        <w:t>.</w:t>
      </w:r>
      <w:r w:rsidR="003E3EA6" w:rsidRPr="003E3EA6">
        <w:rPr>
          <w:rFonts w:cs="Arial"/>
        </w:rPr>
        <w:t>5</w:t>
      </w:r>
      <w:r w:rsidRPr="003E3EA6">
        <w:rPr>
          <w:rFonts w:cs="Arial"/>
        </w:rPr>
        <w:t xml:space="preserve"> této Smlouvy</w:t>
      </w:r>
      <w:r w:rsidRPr="006D1BF5">
        <w:rPr>
          <w:rFonts w:cs="Arial"/>
        </w:rPr>
        <w:t xml:space="preserve"> zavazuje poskytnout Objednateli souč</w:t>
      </w:r>
      <w:r w:rsidR="00AC5AE0">
        <w:rPr>
          <w:rFonts w:cs="Arial"/>
        </w:rPr>
        <w:t>innost minimálně v rozsahu 10 člověkodnů</w:t>
      </w:r>
      <w:r w:rsidRPr="006D1BF5">
        <w:rPr>
          <w:rFonts w:cs="Arial"/>
        </w:rPr>
        <w:t xml:space="preserve"> při provádění každého </w:t>
      </w:r>
      <w:r w:rsidRPr="00AA04EA">
        <w:rPr>
          <w:rFonts w:cs="Arial"/>
        </w:rPr>
        <w:t xml:space="preserve">zákaznického auditu ze strany Objednatele </w:t>
      </w:r>
      <w:r w:rsidR="00CE5E34" w:rsidRPr="00AA04EA">
        <w:rPr>
          <w:rFonts w:cs="Arial"/>
        </w:rPr>
        <w:t xml:space="preserve">dle </w:t>
      </w:r>
      <w:r w:rsidR="00440B6B" w:rsidRPr="00AA04EA">
        <w:rPr>
          <w:rFonts w:cs="Arial"/>
        </w:rPr>
        <w:t xml:space="preserve">odst. </w:t>
      </w:r>
      <w:r w:rsidR="00440B6B" w:rsidRPr="00AA04EA">
        <w:rPr>
          <w:rFonts w:cs="Arial"/>
        </w:rPr>
        <w:fldChar w:fldCharType="begin"/>
      </w:r>
      <w:r w:rsidR="00440B6B" w:rsidRPr="00AA04EA">
        <w:rPr>
          <w:rFonts w:cs="Arial"/>
        </w:rPr>
        <w:instrText xml:space="preserve"> REF _Ref40545539 \r \h </w:instrText>
      </w:r>
      <w:r w:rsidR="000F6A1E" w:rsidRPr="00AA04EA">
        <w:rPr>
          <w:rFonts w:cs="Arial"/>
        </w:rPr>
        <w:instrText xml:space="preserve"> \* MERGEFORMAT </w:instrText>
      </w:r>
      <w:r w:rsidR="00440B6B" w:rsidRPr="00AA04EA">
        <w:rPr>
          <w:rFonts w:cs="Arial"/>
        </w:rPr>
      </w:r>
      <w:r w:rsidR="00440B6B" w:rsidRPr="00AA04EA">
        <w:rPr>
          <w:rFonts w:cs="Arial"/>
        </w:rPr>
        <w:fldChar w:fldCharType="separate"/>
      </w:r>
      <w:r w:rsidR="00913E49">
        <w:rPr>
          <w:rFonts w:cs="Arial"/>
        </w:rPr>
        <w:t>20.5</w:t>
      </w:r>
      <w:r w:rsidR="00440B6B" w:rsidRPr="00AA04EA">
        <w:rPr>
          <w:rFonts w:cs="Arial"/>
        </w:rPr>
        <w:fldChar w:fldCharType="end"/>
      </w:r>
      <w:r w:rsidR="00CE5E34" w:rsidRPr="00AA04EA">
        <w:rPr>
          <w:rFonts w:cs="Arial"/>
        </w:rPr>
        <w:t xml:space="preserve"> této Smlouvy </w:t>
      </w:r>
      <w:r w:rsidRPr="00AA04EA">
        <w:rPr>
          <w:rFonts w:cs="Arial"/>
        </w:rPr>
        <w:t>a pro tuto</w:t>
      </w:r>
      <w:r w:rsidRPr="006D1BF5">
        <w:rPr>
          <w:rFonts w:cs="Arial"/>
        </w:rPr>
        <w:t xml:space="preserve"> činnost zajistit účast kvalifikovaných pracovníků</w:t>
      </w:r>
      <w:r>
        <w:rPr>
          <w:rFonts w:cs="Arial"/>
        </w:rPr>
        <w:t>.</w:t>
      </w:r>
      <w:bookmarkEnd w:id="162"/>
    </w:p>
    <w:p w14:paraId="0CB06FA0" w14:textId="77777777" w:rsidR="00F12EB7" w:rsidRPr="00F12EB7" w:rsidRDefault="00F12EB7" w:rsidP="00D51507">
      <w:pPr>
        <w:pStyle w:val="RLTextlnkuslovan"/>
        <w:rPr>
          <w:lang w:eastAsia="en-US"/>
        </w:rPr>
      </w:pPr>
      <w:bookmarkStart w:id="163" w:name="_Ref40545795"/>
      <w:r w:rsidRPr="006D1BF5">
        <w:lastRenderedPageBreak/>
        <w:t>Dále se Poskytovatel zavazuje nedostatky zjištěné</w:t>
      </w:r>
      <w:r>
        <w:t>:</w:t>
      </w:r>
      <w:bookmarkEnd w:id="163"/>
    </w:p>
    <w:p w14:paraId="67B7119B" w14:textId="216D1CE0" w:rsidR="00F12EB7" w:rsidRPr="00F12EB7" w:rsidRDefault="00F12EB7" w:rsidP="000E3BB8">
      <w:pPr>
        <w:pStyle w:val="RLTextlnkuslovan"/>
        <w:numPr>
          <w:ilvl w:val="2"/>
          <w:numId w:val="11"/>
        </w:numPr>
        <w:tabs>
          <w:tab w:val="clear" w:pos="2211"/>
          <w:tab w:val="num" w:pos="2410"/>
        </w:tabs>
        <w:ind w:left="2410" w:hanging="425"/>
        <w:rPr>
          <w:lang w:eastAsia="en-US"/>
        </w:rPr>
      </w:pPr>
      <w:r w:rsidRPr="006D1BF5">
        <w:rPr>
          <w:rFonts w:cs="Arial"/>
        </w:rPr>
        <w:t xml:space="preserve">na základě provedení hodnocení rizik dle </w:t>
      </w:r>
      <w:r w:rsidRPr="008E6728">
        <w:rPr>
          <w:rFonts w:cs="Arial"/>
        </w:rPr>
        <w:t>čl. 3</w:t>
      </w:r>
      <w:r w:rsidR="00CD1CC6" w:rsidRPr="008E6728">
        <w:rPr>
          <w:rFonts w:cs="Arial"/>
        </w:rPr>
        <w:t>.</w:t>
      </w:r>
      <w:r w:rsidRPr="008E6728">
        <w:rPr>
          <w:rFonts w:cs="Arial"/>
        </w:rPr>
        <w:t xml:space="preserve"> </w:t>
      </w:r>
      <w:r w:rsidR="00F44979" w:rsidRPr="008E6728">
        <w:rPr>
          <w:rFonts w:cs="Arial"/>
        </w:rPr>
        <w:t>přílohy</w:t>
      </w:r>
      <w:r w:rsidRPr="008E6728">
        <w:rPr>
          <w:rFonts w:cs="Arial"/>
        </w:rPr>
        <w:t xml:space="preserve"> č. </w:t>
      </w:r>
      <w:r w:rsidR="00357F6C" w:rsidRPr="008E6728">
        <w:rPr>
          <w:rFonts w:cs="Arial"/>
        </w:rPr>
        <w:t>7</w:t>
      </w:r>
      <w:r w:rsidRPr="008E6728">
        <w:rPr>
          <w:rFonts w:cs="Arial"/>
        </w:rPr>
        <w:t xml:space="preserve"> této Smlouvy</w:t>
      </w:r>
      <w:r w:rsidRPr="006D1BF5">
        <w:rPr>
          <w:rFonts w:cs="Arial"/>
        </w:rPr>
        <w:t xml:space="preserve"> nebo</w:t>
      </w:r>
    </w:p>
    <w:p w14:paraId="752B6842" w14:textId="17F4C566" w:rsidR="00F12EB7" w:rsidRPr="00AD19E7" w:rsidRDefault="00F12EB7" w:rsidP="000E3BB8">
      <w:pPr>
        <w:pStyle w:val="RLTextlnkuslovan"/>
        <w:numPr>
          <w:ilvl w:val="2"/>
          <w:numId w:val="11"/>
        </w:numPr>
        <w:tabs>
          <w:tab w:val="clear" w:pos="2211"/>
          <w:tab w:val="num" w:pos="2410"/>
        </w:tabs>
        <w:ind w:left="2410" w:hanging="425"/>
        <w:rPr>
          <w:lang w:eastAsia="en-US"/>
        </w:rPr>
      </w:pPr>
      <w:r w:rsidRPr="00AD19E7">
        <w:rPr>
          <w:rFonts w:cs="Arial"/>
        </w:rPr>
        <w:t xml:space="preserve">v rámci </w:t>
      </w:r>
      <w:r w:rsidR="00C35251" w:rsidRPr="00AD19E7">
        <w:rPr>
          <w:rFonts w:cs="Arial"/>
        </w:rPr>
        <w:t xml:space="preserve">zákaznického auditu dle odst. </w:t>
      </w:r>
      <w:r w:rsidR="00D51507" w:rsidRPr="00AD19E7">
        <w:rPr>
          <w:rFonts w:cs="Arial"/>
        </w:rPr>
        <w:fldChar w:fldCharType="begin"/>
      </w:r>
      <w:r w:rsidR="00D51507" w:rsidRPr="00AD19E7">
        <w:rPr>
          <w:rFonts w:cs="Arial"/>
        </w:rPr>
        <w:instrText xml:space="preserve"> REF _Ref40545539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913E49">
        <w:rPr>
          <w:rFonts w:cs="Arial"/>
        </w:rPr>
        <w:t>20.5</w:t>
      </w:r>
      <w:r w:rsidR="00D51507" w:rsidRPr="00AD19E7">
        <w:rPr>
          <w:rFonts w:cs="Arial"/>
        </w:rPr>
        <w:fldChar w:fldCharType="end"/>
      </w:r>
      <w:r w:rsidR="00D51507" w:rsidRPr="00AD19E7">
        <w:rPr>
          <w:rFonts w:cs="Arial"/>
        </w:rPr>
        <w:t xml:space="preserve"> </w:t>
      </w:r>
      <w:r w:rsidRPr="00AD19E7">
        <w:rPr>
          <w:rFonts w:cs="Arial"/>
        </w:rPr>
        <w:t>této Smlouvy</w:t>
      </w:r>
      <w:r w:rsidR="0028564E" w:rsidRPr="00AD19E7">
        <w:rPr>
          <w:rFonts w:cs="Arial"/>
        </w:rPr>
        <w:t>,</w:t>
      </w:r>
    </w:p>
    <w:p w14:paraId="1D4B9CF9" w14:textId="47ECE3EC" w:rsidR="00F12EB7" w:rsidRPr="00F12EB7" w:rsidRDefault="00F12EB7" w:rsidP="00F12EB7">
      <w:pPr>
        <w:pStyle w:val="RLTextlnkuslovan"/>
        <w:numPr>
          <w:ilvl w:val="0"/>
          <w:numId w:val="0"/>
        </w:numPr>
        <w:ind w:left="1418"/>
        <w:rPr>
          <w:lang w:eastAsia="en-US"/>
        </w:rPr>
      </w:pPr>
      <w:r w:rsidRPr="006D1BF5">
        <w:rPr>
          <w:rFonts w:cs="Arial"/>
        </w:rPr>
        <w:t xml:space="preserve">odstranit ve lhůtě určené v písemném oznámení Objednatele. Nestanoví-li Objednatel lhůtu v písemném oznámení, Strany </w:t>
      </w:r>
      <w:r w:rsidR="006E7D55">
        <w:rPr>
          <w:rFonts w:cs="Arial"/>
        </w:rPr>
        <w:t xml:space="preserve">se </w:t>
      </w:r>
      <w:r w:rsidR="006E7D55" w:rsidRPr="006D1BF5">
        <w:rPr>
          <w:rFonts w:cs="Arial"/>
        </w:rPr>
        <w:t xml:space="preserve">zavazují </w:t>
      </w:r>
      <w:r w:rsidRPr="006D1BF5">
        <w:rPr>
          <w:rFonts w:cs="Arial"/>
        </w:rPr>
        <w:t>dohod</w:t>
      </w:r>
      <w:r>
        <w:rPr>
          <w:rFonts w:cs="Arial"/>
        </w:rPr>
        <w:t>nout</w:t>
      </w:r>
      <w:r w:rsidRPr="006D1BF5">
        <w:rPr>
          <w:rFonts w:cs="Arial"/>
        </w:rPr>
        <w:t xml:space="preserve"> </w:t>
      </w:r>
      <w:r>
        <w:rPr>
          <w:rFonts w:cs="Arial"/>
        </w:rPr>
        <w:t>na lhůtě pro odstranění nedostatku, která nepřevýší 90 kalendářních dnů</w:t>
      </w:r>
      <w:r w:rsidR="009C2612">
        <w:rPr>
          <w:rFonts w:cs="Arial"/>
        </w:rPr>
        <w:t>.</w:t>
      </w:r>
    </w:p>
    <w:p w14:paraId="78D1ACA2" w14:textId="0C39E9F8" w:rsidR="00F12EB7" w:rsidRPr="00F12EB7" w:rsidRDefault="007A46CB" w:rsidP="004177B4">
      <w:pPr>
        <w:pStyle w:val="RLTextlnkuslovan"/>
        <w:rPr>
          <w:lang w:eastAsia="en-US"/>
        </w:rPr>
      </w:pPr>
      <w:r w:rsidRPr="00AD19E7">
        <w:rPr>
          <w:rFonts w:cs="Arial"/>
        </w:rPr>
        <w:t>Odst</w:t>
      </w:r>
      <w:r w:rsidR="000510E7" w:rsidRPr="00AD19E7">
        <w:rPr>
          <w:rFonts w:cs="Arial"/>
        </w:rPr>
        <w:t>.</w:t>
      </w:r>
      <w:r w:rsidRPr="00AD19E7">
        <w:rPr>
          <w:rFonts w:cs="Arial"/>
        </w:rPr>
        <w:t xml:space="preserve"> </w:t>
      </w:r>
      <w:r w:rsidR="00D51507" w:rsidRPr="00AD19E7">
        <w:rPr>
          <w:rFonts w:cs="Arial"/>
        </w:rPr>
        <w:fldChar w:fldCharType="begin"/>
      </w:r>
      <w:r w:rsidR="00D51507" w:rsidRPr="00AD19E7">
        <w:rPr>
          <w:rFonts w:cs="Arial"/>
        </w:rPr>
        <w:instrText xml:space="preserve"> REF _Ref40545539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913E49">
        <w:rPr>
          <w:rFonts w:cs="Arial"/>
        </w:rPr>
        <w:t>20.5</w:t>
      </w:r>
      <w:r w:rsidR="00D51507" w:rsidRPr="00AD19E7">
        <w:rPr>
          <w:rFonts w:cs="Arial"/>
        </w:rPr>
        <w:fldChar w:fldCharType="end"/>
      </w:r>
      <w:r w:rsidR="00F12EB7" w:rsidRPr="00AD19E7">
        <w:rPr>
          <w:rFonts w:cs="Arial"/>
        </w:rPr>
        <w:t xml:space="preserve"> až </w:t>
      </w:r>
      <w:r w:rsidR="00D51507" w:rsidRPr="00AD19E7">
        <w:rPr>
          <w:rFonts w:cs="Arial"/>
        </w:rPr>
        <w:fldChar w:fldCharType="begin"/>
      </w:r>
      <w:r w:rsidR="00D51507" w:rsidRPr="00AD19E7">
        <w:rPr>
          <w:rFonts w:cs="Arial"/>
        </w:rPr>
        <w:instrText xml:space="preserve"> REF _Ref40545795 \r \h </w:instrText>
      </w:r>
      <w:r w:rsidR="000F6A1E" w:rsidRPr="00AD19E7">
        <w:rPr>
          <w:rFonts w:cs="Arial"/>
        </w:rPr>
        <w:instrText xml:space="preserve"> \* MERGEFORMAT </w:instrText>
      </w:r>
      <w:r w:rsidR="00D51507" w:rsidRPr="00AD19E7">
        <w:rPr>
          <w:rFonts w:cs="Arial"/>
        </w:rPr>
      </w:r>
      <w:r w:rsidR="00D51507" w:rsidRPr="00AD19E7">
        <w:rPr>
          <w:rFonts w:cs="Arial"/>
        </w:rPr>
        <w:fldChar w:fldCharType="separate"/>
      </w:r>
      <w:r w:rsidR="00913E49">
        <w:rPr>
          <w:rFonts w:cs="Arial"/>
        </w:rPr>
        <w:t>20.9</w:t>
      </w:r>
      <w:r w:rsidR="00D51507" w:rsidRPr="00AD19E7">
        <w:rPr>
          <w:rFonts w:cs="Arial"/>
        </w:rPr>
        <w:fldChar w:fldCharType="end"/>
      </w:r>
      <w:r w:rsidR="00F12EB7" w:rsidRPr="00AD19E7">
        <w:rPr>
          <w:rFonts w:cs="Arial"/>
        </w:rPr>
        <w:t xml:space="preserve"> této Smlouvy se neaplikují, pokud je Poskytovatel pro poskytování</w:t>
      </w:r>
      <w:r w:rsidR="00F12EB7" w:rsidRPr="006D1BF5">
        <w:rPr>
          <w:rFonts w:cs="Arial"/>
        </w:rPr>
        <w:t xml:space="preserve"> předmětu plnění orgánem nebo osobou uvedenou v § 3 písm. a) až g) ZKB</w:t>
      </w:r>
      <w:r w:rsidR="00F12EB7">
        <w:rPr>
          <w:rFonts w:cs="Arial"/>
        </w:rPr>
        <w:t>.</w:t>
      </w:r>
    </w:p>
    <w:p w14:paraId="1ED8BB30" w14:textId="3BEEFB4A" w:rsidR="00F12EB7" w:rsidRPr="00F12EB7" w:rsidRDefault="003E5552" w:rsidP="004177B4">
      <w:pPr>
        <w:pStyle w:val="RLTextlnkuslovan"/>
        <w:rPr>
          <w:lang w:eastAsia="en-US"/>
        </w:rPr>
      </w:pPr>
      <w:r>
        <w:rPr>
          <w:rFonts w:cs="Arial"/>
        </w:rPr>
        <w:t xml:space="preserve">Poskytovatel se nad rámec </w:t>
      </w:r>
      <w:r w:rsidRPr="00A86F97">
        <w:rPr>
          <w:rFonts w:cs="Arial"/>
        </w:rPr>
        <w:t xml:space="preserve">čl. </w:t>
      </w:r>
      <w:r w:rsidR="00A86F97" w:rsidRPr="00A86F97">
        <w:rPr>
          <w:rFonts w:cs="Arial"/>
        </w:rPr>
        <w:t>1</w:t>
      </w:r>
      <w:r w:rsidR="00234140">
        <w:rPr>
          <w:rFonts w:cs="Arial"/>
        </w:rPr>
        <w:t>1</w:t>
      </w:r>
      <w:r w:rsidR="00CD1CC6" w:rsidRPr="00A86F97">
        <w:rPr>
          <w:rFonts w:cs="Arial"/>
        </w:rPr>
        <w:t>.</w:t>
      </w:r>
      <w:r w:rsidRPr="00A86F97">
        <w:rPr>
          <w:rFonts w:cs="Arial"/>
        </w:rPr>
        <w:t xml:space="preserve"> a 1</w:t>
      </w:r>
      <w:r w:rsidR="00234140">
        <w:rPr>
          <w:rFonts w:cs="Arial"/>
        </w:rPr>
        <w:t>2</w:t>
      </w:r>
      <w:r w:rsidR="00CD1CC6" w:rsidRPr="00A86F97">
        <w:rPr>
          <w:rFonts w:cs="Arial"/>
        </w:rPr>
        <w:t>.</w:t>
      </w:r>
      <w:r w:rsidR="00F12EB7" w:rsidRPr="00A86F97">
        <w:rPr>
          <w:rFonts w:cs="Arial"/>
        </w:rPr>
        <w:t xml:space="preserve"> této Smlouvy</w:t>
      </w:r>
      <w:r w:rsidR="00F12EB7" w:rsidRPr="006D1BF5">
        <w:rPr>
          <w:rFonts w:cs="Arial"/>
        </w:rPr>
        <w:t xml:space="preserve"> také zavazuje</w:t>
      </w:r>
      <w:r w:rsidR="00F12EB7">
        <w:rPr>
          <w:rFonts w:cs="Arial"/>
        </w:rPr>
        <w:t>:</w:t>
      </w:r>
    </w:p>
    <w:p w14:paraId="7B91EF7C" w14:textId="77777777" w:rsidR="00F12EB7" w:rsidRPr="00AE5406" w:rsidRDefault="00AE5406" w:rsidP="00F12EB7">
      <w:pPr>
        <w:pStyle w:val="RLTextlnkuslovan"/>
        <w:numPr>
          <w:ilvl w:val="2"/>
          <w:numId w:val="1"/>
        </w:numPr>
        <w:rPr>
          <w:lang w:eastAsia="en-US"/>
        </w:rPr>
      </w:pPr>
      <w:r w:rsidRPr="006D1BF5">
        <w:rPr>
          <w:rFonts w:cs="Arial"/>
        </w:rPr>
        <w:t>poskytnout na vyžádání Objednateli dokumenty a obdobné vstupy, které budou prokazovat naplnění Kybernetických požadavků</w:t>
      </w:r>
      <w:r>
        <w:rPr>
          <w:rFonts w:cs="Arial"/>
        </w:rPr>
        <w:t>;</w:t>
      </w:r>
    </w:p>
    <w:p w14:paraId="289D5A17" w14:textId="5E3EBA8B" w:rsidR="00AE5406" w:rsidRPr="00AE5406" w:rsidRDefault="00AE5406" w:rsidP="00F12EB7">
      <w:pPr>
        <w:pStyle w:val="RLTextlnkuslovan"/>
        <w:numPr>
          <w:ilvl w:val="2"/>
          <w:numId w:val="1"/>
        </w:numPr>
        <w:rPr>
          <w:lang w:eastAsia="en-US"/>
        </w:rPr>
      </w:pPr>
      <w:r w:rsidRPr="006D1BF5">
        <w:rPr>
          <w:rFonts w:cs="Arial"/>
        </w:rPr>
        <w:t xml:space="preserve">na požádání s Objednatelem konzultovat kdykoli v průběhu realizace plnění dle této Smlouvy či </w:t>
      </w:r>
      <w:r w:rsidR="00EC003B">
        <w:rPr>
          <w:rFonts w:cs="Arial"/>
        </w:rPr>
        <w:t>Objednávky</w:t>
      </w:r>
      <w:r w:rsidRPr="006D1BF5">
        <w:rPr>
          <w:rFonts w:cs="Arial"/>
        </w:rPr>
        <w:t xml:space="preserve"> detailní nastavení bezpečnostních opatření k naplnění Kybernetických požadavků a pro takovéto konzultace zajistit účast kvalifikovaných pracovníků</w:t>
      </w:r>
      <w:r>
        <w:rPr>
          <w:rFonts w:cs="Arial"/>
        </w:rPr>
        <w:t>;</w:t>
      </w:r>
    </w:p>
    <w:p w14:paraId="3795E984" w14:textId="77777777" w:rsidR="00AE5406" w:rsidRPr="00AE5406" w:rsidRDefault="00AE5406" w:rsidP="00F12EB7">
      <w:pPr>
        <w:pStyle w:val="RLTextlnkuslovan"/>
        <w:numPr>
          <w:ilvl w:val="2"/>
          <w:numId w:val="1"/>
        </w:numPr>
        <w:rPr>
          <w:lang w:eastAsia="en-US"/>
        </w:rPr>
      </w:pPr>
      <w:r w:rsidRPr="006D1BF5">
        <w:rPr>
          <w:rFonts w:cs="Arial"/>
        </w:rPr>
        <w:t>neprodleně informovat Objednatele o všech významných změnách v naplnění Kybernetických požadavků, které nastanou kdykoli v průběhu trvání této Smlouvy</w:t>
      </w:r>
      <w:r>
        <w:rPr>
          <w:rFonts w:cs="Arial"/>
        </w:rPr>
        <w:t>;</w:t>
      </w:r>
    </w:p>
    <w:p w14:paraId="0D2C3989" w14:textId="77777777" w:rsidR="00AE5406" w:rsidRPr="00AE5406" w:rsidRDefault="00AE5406" w:rsidP="00F12EB7">
      <w:pPr>
        <w:pStyle w:val="RLTextlnkuslovan"/>
        <w:numPr>
          <w:ilvl w:val="2"/>
          <w:numId w:val="1"/>
        </w:numPr>
        <w:rPr>
          <w:lang w:eastAsia="en-US"/>
        </w:rPr>
      </w:pPr>
      <w:r w:rsidRPr="006D1BF5">
        <w:rPr>
          <w:rFonts w:cs="Arial"/>
        </w:rPr>
        <w:t>bezodkladně a s vyvinutím nejlepšího úsilí zajistit náhradní způsob naplnění Kybernetických požadavků, pokud stávající řešení přestalo být funkční a efektivní</w:t>
      </w:r>
      <w:r>
        <w:rPr>
          <w:rFonts w:cs="Arial"/>
        </w:rPr>
        <w:t>;</w:t>
      </w:r>
    </w:p>
    <w:p w14:paraId="573BA121" w14:textId="77777777" w:rsidR="006B280D" w:rsidRPr="00960B47" w:rsidRDefault="006B280D" w:rsidP="006B280D">
      <w:pPr>
        <w:pStyle w:val="Odstavecseseznamem"/>
        <w:numPr>
          <w:ilvl w:val="2"/>
          <w:numId w:val="1"/>
        </w:numPr>
        <w:spacing w:before="60" w:after="0" w:line="280" w:lineRule="atLeast"/>
        <w:contextualSpacing w:val="0"/>
        <w:jc w:val="both"/>
        <w:rPr>
          <w:rFonts w:cs="Arial"/>
        </w:rPr>
      </w:pPr>
      <w:bookmarkStart w:id="164" w:name="_Ref39569238"/>
      <w:r w:rsidRPr="007C1986">
        <w:rPr>
          <w:rFonts w:cs="Arial"/>
        </w:rPr>
        <w:t xml:space="preserve">Bezodkladně </w:t>
      </w:r>
      <w:r w:rsidRPr="00AE261B">
        <w:rPr>
          <w:rFonts w:cs="Arial"/>
        </w:rPr>
        <w:t>oznamovat Objednateli</w:t>
      </w:r>
      <w:r>
        <w:rPr>
          <w:rFonts w:cs="Arial"/>
        </w:rPr>
        <w:t>:</w:t>
      </w:r>
      <w:bookmarkEnd w:id="164"/>
    </w:p>
    <w:p w14:paraId="25A15FC2" w14:textId="77777777" w:rsidR="006B280D" w:rsidRPr="00EE23C7" w:rsidRDefault="006B280D" w:rsidP="006B280D">
      <w:pPr>
        <w:pStyle w:val="Odstavecseseznamem"/>
        <w:numPr>
          <w:ilvl w:val="3"/>
          <w:numId w:val="1"/>
        </w:numPr>
        <w:spacing w:before="60" w:after="0" w:line="280" w:lineRule="atLeast"/>
        <w:contextualSpacing w:val="0"/>
        <w:jc w:val="both"/>
        <w:rPr>
          <w:rFonts w:cs="Arial"/>
        </w:rPr>
      </w:pPr>
      <w:r w:rsidRPr="00AE261B">
        <w:rPr>
          <w:rFonts w:cs="Arial"/>
        </w:rPr>
        <w:t>neobvyklé chování</w:t>
      </w:r>
      <w:r>
        <w:rPr>
          <w:rFonts w:cs="Arial"/>
        </w:rPr>
        <w:t xml:space="preserve"> uživatelů, zařízení, softwaru a dalších aktiv ICT,</w:t>
      </w:r>
    </w:p>
    <w:p w14:paraId="3AE3571D" w14:textId="77777777" w:rsidR="006B280D" w:rsidRDefault="006B280D" w:rsidP="006B280D">
      <w:pPr>
        <w:pStyle w:val="Odstavecseseznamem"/>
        <w:numPr>
          <w:ilvl w:val="3"/>
          <w:numId w:val="1"/>
        </w:numPr>
        <w:spacing w:before="60" w:after="0" w:line="280" w:lineRule="atLeast"/>
        <w:contextualSpacing w:val="0"/>
        <w:jc w:val="both"/>
        <w:rPr>
          <w:rFonts w:cs="Arial"/>
        </w:rPr>
      </w:pPr>
      <w:r w:rsidRPr="00AE261B">
        <w:rPr>
          <w:rFonts w:cs="Arial"/>
        </w:rPr>
        <w:t>podezření na jakékoliv zranitelnosti či narušení bezpečnosti</w:t>
      </w:r>
      <w:r>
        <w:rPr>
          <w:rFonts w:cs="Arial"/>
        </w:rPr>
        <w:t>,</w:t>
      </w:r>
    </w:p>
    <w:p w14:paraId="3E91D1DF" w14:textId="77777777" w:rsidR="006B280D" w:rsidRDefault="006B280D" w:rsidP="00645E1F">
      <w:pPr>
        <w:pStyle w:val="Odstavecseseznamem"/>
        <w:numPr>
          <w:ilvl w:val="3"/>
          <w:numId w:val="1"/>
        </w:numPr>
        <w:spacing w:before="60" w:line="280" w:lineRule="atLeast"/>
        <w:ind w:left="2551" w:hanging="340"/>
        <w:contextualSpacing w:val="0"/>
        <w:jc w:val="both"/>
        <w:rPr>
          <w:rFonts w:cs="Arial"/>
        </w:rPr>
      </w:pPr>
      <w:r>
        <w:rPr>
          <w:rFonts w:cs="Arial"/>
        </w:rPr>
        <w:t>bezpečností události a bezpečnostní incidenty</w:t>
      </w:r>
      <w:r w:rsidRPr="007C1986">
        <w:rPr>
          <w:rFonts w:cs="Arial"/>
        </w:rPr>
        <w:t>,</w:t>
      </w:r>
    </w:p>
    <w:p w14:paraId="74A7E24E" w14:textId="631E319C" w:rsidR="00AE5406" w:rsidRPr="00AE5406" w:rsidRDefault="00AE5406" w:rsidP="001732DE">
      <w:pPr>
        <w:pStyle w:val="RLTextlnkuslovan"/>
        <w:numPr>
          <w:ilvl w:val="0"/>
          <w:numId w:val="0"/>
        </w:numPr>
        <w:ind w:left="2211"/>
        <w:rPr>
          <w:lang w:eastAsia="en-US"/>
        </w:rPr>
      </w:pPr>
      <w:r w:rsidRPr="3FA71A87">
        <w:rPr>
          <w:rFonts w:cs="Arial"/>
        </w:rPr>
        <w:t xml:space="preserve">které mohou ovlivnit realizaci plnění dle této Smlouvy či dle </w:t>
      </w:r>
      <w:r w:rsidR="50D619C7" w:rsidRPr="3FA71A87">
        <w:rPr>
          <w:rFonts w:cs="Arial"/>
        </w:rPr>
        <w:t>Objednávek</w:t>
      </w:r>
      <w:r w:rsidRPr="3FA71A87">
        <w:rPr>
          <w:rFonts w:cs="Arial"/>
        </w:rPr>
        <w:t>; a</w:t>
      </w:r>
    </w:p>
    <w:p w14:paraId="67A1CA9C" w14:textId="099B013A" w:rsidR="00AE5406" w:rsidRPr="005629CD" w:rsidRDefault="00AE5406" w:rsidP="00F12EB7">
      <w:pPr>
        <w:pStyle w:val="RLTextlnkuslovan"/>
        <w:numPr>
          <w:ilvl w:val="2"/>
          <w:numId w:val="1"/>
        </w:numPr>
        <w:rPr>
          <w:lang w:eastAsia="en-US"/>
        </w:rPr>
      </w:pPr>
      <w:r w:rsidRPr="006D1BF5">
        <w:rPr>
          <w:rFonts w:cs="Arial"/>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r>
        <w:rPr>
          <w:rFonts w:cs="Arial"/>
        </w:rPr>
        <w:t>.</w:t>
      </w:r>
    </w:p>
    <w:p w14:paraId="3502F4AE" w14:textId="6DC32524" w:rsidR="005629CD" w:rsidRPr="00C7380B" w:rsidRDefault="005629CD" w:rsidP="005629CD">
      <w:pPr>
        <w:pStyle w:val="RLTextlnkuslovan"/>
        <w:rPr>
          <w:rFonts w:cs="Arial"/>
        </w:rPr>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w:t>
      </w:r>
      <w:r>
        <w:t>P</w:t>
      </w:r>
      <w:r w:rsidRPr="00D3769B">
        <w:t>ředmět</w:t>
      </w:r>
      <w:r>
        <w:t>u</w:t>
      </w:r>
      <w:r w:rsidRPr="00D3769B">
        <w:t xml:space="preserve"> plnění a v souladu s interními dokumenty Objednatele, se kterými byl </w:t>
      </w:r>
      <w:r>
        <w:t xml:space="preserve">Poskytovatel </w:t>
      </w:r>
      <w:r w:rsidRPr="00D3769B">
        <w:t>seznámen</w:t>
      </w:r>
      <w:r>
        <w:t>.</w:t>
      </w:r>
    </w:p>
    <w:p w14:paraId="1A8AB629" w14:textId="1D6F7925" w:rsidR="005629CD" w:rsidRPr="00F12EB7" w:rsidRDefault="002E75F0" w:rsidP="002E75F0">
      <w:pPr>
        <w:pStyle w:val="RLTextlnkuslovan"/>
      </w:pPr>
      <w:r w:rsidRPr="00E32BE8">
        <w:t xml:space="preserve">Povinnosti </w:t>
      </w:r>
      <w:r w:rsidR="00B90CA8">
        <w:t>Poskytovatele</w:t>
      </w:r>
      <w:r>
        <w:t xml:space="preserve"> </w:t>
      </w:r>
      <w:r w:rsidRPr="00E32BE8">
        <w:t>vyplývající z tohoto článku platí adekvátně</w:t>
      </w:r>
      <w:r>
        <w:t xml:space="preserve"> k podílu na Předmětu plnění</w:t>
      </w:r>
      <w:r w:rsidRPr="00E32BE8">
        <w:t xml:space="preserve"> i pro poddodavatele, které </w:t>
      </w:r>
      <w:r>
        <w:t xml:space="preserve">Poskytovatel </w:t>
      </w:r>
      <w:r w:rsidRPr="00E32BE8">
        <w:t xml:space="preserve">uvedl ve své nabídce </w:t>
      </w:r>
      <w:r w:rsidR="00C624DF">
        <w:t xml:space="preserve">v rámci zadávacího řízení Veřejné zakázky </w:t>
      </w:r>
      <w:r w:rsidRPr="00E32BE8">
        <w:t xml:space="preserve">a jsou uvedeni </w:t>
      </w:r>
      <w:r w:rsidRPr="00470B1E">
        <w:t>v </w:t>
      </w:r>
      <w:r w:rsidR="00DB4A8E" w:rsidRPr="00470B1E">
        <w:t>p</w:t>
      </w:r>
      <w:r w:rsidRPr="00470B1E">
        <w:t xml:space="preserve">říloze </w:t>
      </w:r>
      <w:r w:rsidR="000510E7" w:rsidRPr="00470B1E">
        <w:t xml:space="preserve">č. </w:t>
      </w:r>
      <w:r w:rsidR="00470B1E" w:rsidRPr="00470B1E">
        <w:t>4</w:t>
      </w:r>
      <w:r w:rsidRPr="00470B1E">
        <w:t xml:space="preserve"> této Smlouvy.</w:t>
      </w:r>
    </w:p>
    <w:p w14:paraId="44E6C1AD" w14:textId="44C8BFF5" w:rsidR="002C1E41" w:rsidRPr="00A85184" w:rsidRDefault="002C1E41" w:rsidP="006D6353">
      <w:pPr>
        <w:pStyle w:val="RLlneksmlouvy"/>
        <w:numPr>
          <w:ilvl w:val="0"/>
          <w:numId w:val="10"/>
        </w:numPr>
        <w:spacing w:line="280" w:lineRule="atLeast"/>
        <w:rPr>
          <w:rFonts w:cs="Arial"/>
        </w:rPr>
      </w:pPr>
      <w:r w:rsidRPr="3FA71A87">
        <w:rPr>
          <w:rFonts w:cs="Arial"/>
        </w:rPr>
        <w:t>SOUČINNOST A VZÁJEMNÁ KOMUNIKACE</w:t>
      </w:r>
      <w:bookmarkEnd w:id="155"/>
      <w:bookmarkEnd w:id="156"/>
    </w:p>
    <w:p w14:paraId="63A0DF1D" w14:textId="008A3C5C" w:rsidR="00607561" w:rsidRPr="006D6353" w:rsidRDefault="00607561" w:rsidP="00701CFD">
      <w:pPr>
        <w:pStyle w:val="RLTextlnkuslovan"/>
        <w:numPr>
          <w:ilvl w:val="1"/>
          <w:numId w:val="31"/>
        </w:numPr>
        <w:spacing w:line="280" w:lineRule="atLeast"/>
        <w:rPr>
          <w:rFonts w:cs="Arial"/>
          <w:lang w:eastAsia="en-US"/>
        </w:rPr>
      </w:pPr>
      <w:r w:rsidRPr="006D6353">
        <w:rPr>
          <w:rFonts w:cs="Arial"/>
          <w:lang w:eastAsia="en-US"/>
        </w:rPr>
        <w:t xml:space="preserve">Smluvní strany se zavazují vzájemně spolupracovat a </w:t>
      </w:r>
      <w:r w:rsidR="001C4010" w:rsidRPr="006D6353">
        <w:rPr>
          <w:rFonts w:cs="Arial"/>
          <w:lang w:eastAsia="en-US"/>
        </w:rPr>
        <w:t>předávat</w:t>
      </w:r>
      <w:r w:rsidRPr="006D6353">
        <w:rPr>
          <w:rFonts w:cs="Arial"/>
          <w:lang w:eastAsia="en-US"/>
        </w:rPr>
        <w:t xml:space="preserve"> si veškeré informace potřebné pro řádné plnění svých závazků. Smluvní strany </w:t>
      </w:r>
      <w:r w:rsidR="009A7DB2" w:rsidRPr="006D6353">
        <w:rPr>
          <w:rFonts w:cs="Arial"/>
          <w:lang w:eastAsia="en-US"/>
        </w:rPr>
        <w:t>se</w:t>
      </w:r>
      <w:r w:rsidRPr="006D6353">
        <w:rPr>
          <w:rFonts w:cs="Arial"/>
          <w:lang w:eastAsia="en-US"/>
        </w:rPr>
        <w:t xml:space="preserve"> </w:t>
      </w:r>
      <w:r w:rsidR="009A7DB2" w:rsidRPr="006D6353">
        <w:rPr>
          <w:rFonts w:cs="Arial"/>
          <w:lang w:eastAsia="en-US"/>
        </w:rPr>
        <w:t>zavazují</w:t>
      </w:r>
      <w:r w:rsidRPr="006D6353">
        <w:rPr>
          <w:rFonts w:cs="Arial"/>
          <w:lang w:eastAsia="en-US"/>
        </w:rPr>
        <w:t xml:space="preserve"> informovat </w:t>
      </w:r>
      <w:r w:rsidRPr="006D6353">
        <w:rPr>
          <w:rFonts w:cs="Arial"/>
          <w:lang w:eastAsia="en-US"/>
        </w:rPr>
        <w:lastRenderedPageBreak/>
        <w:t>druhou smluvní stranu o veškerých skutečnostech, které jsou nebo mohou být důležité pro řádné plnění této Smlouvy</w:t>
      </w:r>
      <w:r w:rsidR="004565A5" w:rsidRPr="006D6353">
        <w:rPr>
          <w:rFonts w:cs="Arial"/>
          <w:lang w:eastAsia="en-US"/>
        </w:rPr>
        <w:t xml:space="preserve"> a </w:t>
      </w:r>
      <w:r w:rsidR="394A0F72" w:rsidRPr="006D6353">
        <w:rPr>
          <w:rFonts w:cs="Arial"/>
          <w:lang w:eastAsia="en-US"/>
        </w:rPr>
        <w:t>Objednávek</w:t>
      </w:r>
      <w:r w:rsidRPr="006D6353">
        <w:rPr>
          <w:rFonts w:cs="Arial"/>
          <w:lang w:eastAsia="en-US"/>
        </w:rPr>
        <w:t>.</w:t>
      </w:r>
    </w:p>
    <w:p w14:paraId="2D9C5080" w14:textId="43870A7D" w:rsidR="00607561" w:rsidRPr="00A85184" w:rsidRDefault="00607561" w:rsidP="00EC003B">
      <w:pPr>
        <w:pStyle w:val="RLTextlnkuslovan"/>
        <w:spacing w:line="280" w:lineRule="atLeast"/>
        <w:rPr>
          <w:rFonts w:cs="Arial"/>
          <w:lang w:eastAsia="en-US"/>
        </w:rPr>
      </w:pPr>
      <w:r w:rsidRPr="3FA71A87">
        <w:rPr>
          <w:rFonts w:cs="Arial"/>
          <w:lang w:eastAsia="en-US"/>
        </w:rPr>
        <w:t xml:space="preserve">Smluvní strany </w:t>
      </w:r>
      <w:r w:rsidR="001A3425">
        <w:rPr>
          <w:rFonts w:cs="Arial"/>
          <w:lang w:eastAsia="en-US"/>
        </w:rPr>
        <w:t>se zavazují</w:t>
      </w:r>
      <w:r w:rsidRPr="3FA71A87">
        <w:rPr>
          <w:rFonts w:cs="Arial"/>
          <w:lang w:eastAsia="en-US"/>
        </w:rPr>
        <w:t xml:space="preserve"> plnit své závazky tak, aby nedocházelo k</w:t>
      </w:r>
      <w:r w:rsidR="00CA6F04" w:rsidRPr="3FA71A87">
        <w:rPr>
          <w:rFonts w:cs="Arial"/>
          <w:lang w:eastAsia="en-US"/>
        </w:rPr>
        <w:t> </w:t>
      </w:r>
      <w:r w:rsidRPr="3FA71A87">
        <w:rPr>
          <w:rFonts w:cs="Arial"/>
          <w:lang w:eastAsia="en-US"/>
        </w:rPr>
        <w:t>prodlení</w:t>
      </w:r>
      <w:r>
        <w:br/>
      </w:r>
      <w:r w:rsidRPr="3FA71A87">
        <w:rPr>
          <w:rFonts w:cs="Arial"/>
          <w:lang w:eastAsia="en-US"/>
        </w:rPr>
        <w:t>s plněním jednotlivých termínů a s prodlením splatnosti jednotlivých peněžních závazků.</w:t>
      </w:r>
    </w:p>
    <w:p w14:paraId="60C906BB" w14:textId="2456E710" w:rsidR="00607561" w:rsidRPr="00A85184" w:rsidRDefault="00607561" w:rsidP="00EC003B">
      <w:pPr>
        <w:pStyle w:val="RLTextlnkuslovan"/>
        <w:spacing w:line="280" w:lineRule="atLeast"/>
        <w:rPr>
          <w:rFonts w:cs="Arial"/>
          <w:lang w:eastAsia="en-US"/>
        </w:rPr>
      </w:pPr>
      <w:r w:rsidRPr="00A85184">
        <w:rPr>
          <w:rFonts w:cs="Arial"/>
          <w:lang w:eastAsia="en-US"/>
        </w:rPr>
        <w:t xml:space="preserve">Veškerá komunikace mezi smluvními stranami bude probíhat prostřednictvím </w:t>
      </w:r>
      <w:r w:rsidRPr="00372DE7">
        <w:rPr>
          <w:rFonts w:cs="Arial"/>
          <w:lang w:eastAsia="en-US"/>
        </w:rPr>
        <w:t>oprávněných osob dle čl</w:t>
      </w:r>
      <w:r w:rsidR="00D06B51" w:rsidRPr="00372DE7">
        <w:rPr>
          <w:rFonts w:cs="Arial"/>
          <w:lang w:eastAsia="en-US"/>
        </w:rPr>
        <w:t>.</w:t>
      </w:r>
      <w:r w:rsidRPr="00372DE7">
        <w:rPr>
          <w:rFonts w:cs="Arial"/>
          <w:lang w:eastAsia="en-US"/>
        </w:rPr>
        <w:t xml:space="preserve"> </w:t>
      </w:r>
      <w:r w:rsidR="003A38BA" w:rsidRPr="00372DE7">
        <w:rPr>
          <w:rFonts w:cs="Arial"/>
          <w:lang w:eastAsia="en-US"/>
        </w:rPr>
        <w:fldChar w:fldCharType="begin"/>
      </w:r>
      <w:r w:rsidR="003A38BA" w:rsidRPr="00372DE7">
        <w:rPr>
          <w:rFonts w:cs="Arial"/>
          <w:lang w:eastAsia="en-US"/>
        </w:rPr>
        <w:instrText xml:space="preserve"> REF _Ref367576435 \r \h </w:instrText>
      </w:r>
      <w:r w:rsidR="00C95954" w:rsidRPr="00372DE7">
        <w:rPr>
          <w:rFonts w:cs="Arial"/>
          <w:lang w:eastAsia="en-US"/>
        </w:rPr>
        <w:instrText xml:space="preserve"> \* MERGEFORMAT </w:instrText>
      </w:r>
      <w:r w:rsidR="003A38BA" w:rsidRPr="00372DE7">
        <w:rPr>
          <w:rFonts w:cs="Arial"/>
          <w:lang w:eastAsia="en-US"/>
        </w:rPr>
      </w:r>
      <w:r w:rsidR="003A38BA" w:rsidRPr="00372DE7">
        <w:rPr>
          <w:rFonts w:cs="Arial"/>
          <w:lang w:eastAsia="en-US"/>
        </w:rPr>
        <w:fldChar w:fldCharType="separate"/>
      </w:r>
      <w:r w:rsidR="00913E49">
        <w:rPr>
          <w:rFonts w:cs="Arial"/>
          <w:lang w:eastAsia="en-US"/>
        </w:rPr>
        <w:t>17</w:t>
      </w:r>
      <w:r w:rsidR="003A38BA" w:rsidRPr="00372DE7">
        <w:rPr>
          <w:rFonts w:cs="Arial"/>
          <w:lang w:eastAsia="en-US"/>
        </w:rPr>
        <w:fldChar w:fldCharType="end"/>
      </w:r>
      <w:r w:rsidR="00DB4A8E" w:rsidRPr="00372DE7">
        <w:rPr>
          <w:rFonts w:cs="Arial"/>
          <w:lang w:eastAsia="en-US"/>
        </w:rPr>
        <w:t>.</w:t>
      </w:r>
      <w:r w:rsidRPr="00372DE7">
        <w:rPr>
          <w:rFonts w:cs="Arial"/>
          <w:lang w:eastAsia="en-US"/>
        </w:rPr>
        <w:t xml:space="preserve"> této Smlouvy, statutárních orgánů smluvních stran, popř.</w:t>
      </w:r>
      <w:r w:rsidRPr="00A85184">
        <w:rPr>
          <w:rFonts w:cs="Arial"/>
          <w:lang w:eastAsia="en-US"/>
        </w:rPr>
        <w:t xml:space="preserve"> jimi písemně pověřených pracovníků.</w:t>
      </w:r>
      <w:r w:rsidR="00B6066B" w:rsidRPr="00A85184">
        <w:rPr>
          <w:rFonts w:cs="Arial"/>
          <w:lang w:eastAsia="en-US"/>
        </w:rPr>
        <w:t xml:space="preserve"> Dojde-li k ukončení či změně takového pověření, příslušná smluvní strana </w:t>
      </w:r>
      <w:r w:rsidR="001A3425">
        <w:rPr>
          <w:rFonts w:cs="Arial"/>
          <w:lang w:eastAsia="en-US"/>
        </w:rPr>
        <w:t>se zavazuje</w:t>
      </w:r>
      <w:r w:rsidR="00B6066B" w:rsidRPr="00A85184">
        <w:rPr>
          <w:rFonts w:cs="Arial"/>
          <w:lang w:eastAsia="en-US"/>
        </w:rPr>
        <w:t xml:space="preserve"> o něm neprodleně, ne však později než do</w:t>
      </w:r>
      <w:r w:rsidR="005E2C0C">
        <w:rPr>
          <w:rFonts w:cs="Arial"/>
          <w:lang w:eastAsia="en-US"/>
        </w:rPr>
        <w:br/>
      </w:r>
      <w:r w:rsidR="00B6066B" w:rsidRPr="00A85184">
        <w:rPr>
          <w:rFonts w:cs="Arial"/>
          <w:lang w:eastAsia="en-US"/>
        </w:rPr>
        <w:t xml:space="preserve">3 </w:t>
      </w:r>
      <w:r w:rsidR="00502BA9">
        <w:rPr>
          <w:rFonts w:cs="Arial"/>
          <w:lang w:eastAsia="en-US"/>
        </w:rPr>
        <w:t xml:space="preserve">kalendářních </w:t>
      </w:r>
      <w:r w:rsidR="00B6066B" w:rsidRPr="00A85184">
        <w:rPr>
          <w:rFonts w:cs="Arial"/>
          <w:lang w:eastAsia="en-US"/>
        </w:rPr>
        <w:t>dnů, informovat druhou smluvní stranu.</w:t>
      </w:r>
    </w:p>
    <w:p w14:paraId="1B1411AC" w14:textId="20ECAB99" w:rsidR="00607561" w:rsidRPr="00D34AE4" w:rsidRDefault="00B656A0" w:rsidP="00EC003B">
      <w:pPr>
        <w:pStyle w:val="RLTextlnkuslovan"/>
        <w:spacing w:line="280" w:lineRule="atLeast"/>
        <w:rPr>
          <w:rFonts w:cs="Arial"/>
          <w:lang w:eastAsia="en-US"/>
        </w:rPr>
      </w:pPr>
      <w:bookmarkStart w:id="165" w:name="_Ref314142182"/>
      <w:r w:rsidRPr="00D34AE4">
        <w:rPr>
          <w:rFonts w:cs="Arial"/>
          <w:lang w:eastAsia="en-US"/>
        </w:rPr>
        <w:t>Není-li uvedeno jinak, v</w:t>
      </w:r>
      <w:r w:rsidR="00607561" w:rsidRPr="00D34AE4">
        <w:rPr>
          <w:rFonts w:cs="Arial"/>
          <w:lang w:eastAsia="en-US"/>
        </w:rPr>
        <w:t>šechna oznámení mezi smluvními stranami, která se vztahují</w:t>
      </w:r>
      <w:r w:rsidR="00F071EE">
        <w:rPr>
          <w:rFonts w:cs="Arial"/>
          <w:lang w:eastAsia="en-US"/>
        </w:rPr>
        <w:br/>
      </w:r>
      <w:r w:rsidR="00607561" w:rsidRPr="00D34AE4">
        <w:rPr>
          <w:rFonts w:cs="Arial"/>
          <w:lang w:eastAsia="en-US"/>
        </w:rPr>
        <w:t>k této Smlouvě,</w:t>
      </w:r>
      <w:r w:rsidR="004565A5" w:rsidRPr="00D34AE4">
        <w:rPr>
          <w:rFonts w:cs="Arial"/>
          <w:lang w:eastAsia="en-US"/>
        </w:rPr>
        <w:t xml:space="preserve"> </w:t>
      </w:r>
      <w:r w:rsidR="4D5AF2CC" w:rsidRPr="00D34AE4">
        <w:rPr>
          <w:rFonts w:cs="Arial"/>
          <w:lang w:eastAsia="en-US"/>
        </w:rPr>
        <w:t>Objednávce</w:t>
      </w:r>
      <w:r w:rsidR="004565A5" w:rsidRPr="00D34AE4">
        <w:rPr>
          <w:rFonts w:cs="Arial"/>
          <w:lang w:eastAsia="en-US"/>
        </w:rPr>
        <w:t>,</w:t>
      </w:r>
      <w:r w:rsidR="00607561" w:rsidRPr="00D34AE4">
        <w:rPr>
          <w:rFonts w:cs="Arial"/>
          <w:lang w:eastAsia="en-US"/>
        </w:rPr>
        <w:t xml:space="preserve"> nebo která mají být učiněna na základě této Smlouvy</w:t>
      </w:r>
      <w:r w:rsidR="00F071EE">
        <w:rPr>
          <w:rFonts w:cs="Arial"/>
          <w:lang w:eastAsia="en-US"/>
        </w:rPr>
        <w:br/>
      </w:r>
      <w:r w:rsidR="004565A5" w:rsidRPr="00D34AE4">
        <w:rPr>
          <w:rFonts w:cs="Arial"/>
          <w:lang w:eastAsia="en-US"/>
        </w:rPr>
        <w:t xml:space="preserve">a </w:t>
      </w:r>
      <w:r w:rsidR="538CC640" w:rsidRPr="00D34AE4">
        <w:rPr>
          <w:rFonts w:cs="Arial"/>
          <w:lang w:eastAsia="en-US"/>
        </w:rPr>
        <w:t>Objednávky</w:t>
      </w:r>
      <w:r w:rsidR="00607561" w:rsidRPr="00D34AE4">
        <w:rPr>
          <w:rFonts w:cs="Arial"/>
          <w:lang w:eastAsia="en-US"/>
        </w:rPr>
        <w:t>,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w:t>
      </w:r>
      <w:r w:rsidR="004565A5" w:rsidRPr="00D34AE4">
        <w:rPr>
          <w:rFonts w:cs="Arial"/>
          <w:lang w:eastAsia="en-US"/>
        </w:rPr>
        <w:t xml:space="preserve"> a </w:t>
      </w:r>
      <w:r w:rsidR="28C8135E" w:rsidRPr="00D34AE4">
        <w:rPr>
          <w:rFonts w:cs="Arial"/>
          <w:lang w:eastAsia="en-US"/>
        </w:rPr>
        <w:t>Objednávky</w:t>
      </w:r>
      <w:r w:rsidR="00607561" w:rsidRPr="00D34AE4">
        <w:rPr>
          <w:rFonts w:cs="Arial"/>
          <w:lang w:eastAsia="en-US"/>
        </w:rPr>
        <w:t>, připouští se též doručení prostřednictvím e-mailu na čísla a adresy uvedené v </w:t>
      </w:r>
      <w:r w:rsidR="00DB4A8E" w:rsidRPr="00B36248">
        <w:rPr>
          <w:rFonts w:cs="Arial"/>
          <w:lang w:eastAsia="en-US"/>
        </w:rPr>
        <w:t>p</w:t>
      </w:r>
      <w:r w:rsidR="00047E49" w:rsidRPr="00B36248">
        <w:rPr>
          <w:rFonts w:cs="Arial"/>
          <w:lang w:eastAsia="en-US"/>
        </w:rPr>
        <w:t xml:space="preserve">říloze č. </w:t>
      </w:r>
      <w:r w:rsidR="00357F6C" w:rsidRPr="00B36248">
        <w:rPr>
          <w:rFonts w:cs="Arial"/>
          <w:lang w:eastAsia="en-US"/>
        </w:rPr>
        <w:t>5</w:t>
      </w:r>
      <w:r w:rsidR="00BC6D94" w:rsidRPr="00B36248">
        <w:rPr>
          <w:rFonts w:cs="Arial"/>
          <w:lang w:eastAsia="en-US"/>
        </w:rPr>
        <w:t xml:space="preserve"> </w:t>
      </w:r>
      <w:r w:rsidR="00607561" w:rsidRPr="00B36248">
        <w:rPr>
          <w:rFonts w:cs="Arial"/>
          <w:lang w:eastAsia="en-US"/>
        </w:rPr>
        <w:t>této Smlouvy</w:t>
      </w:r>
      <w:r w:rsidR="00436EFC" w:rsidRPr="00B36248">
        <w:rPr>
          <w:rFonts w:cs="Arial"/>
          <w:lang w:eastAsia="en-US"/>
        </w:rPr>
        <w:t>.</w:t>
      </w:r>
      <w:r w:rsidR="00436EFC" w:rsidRPr="00D34AE4">
        <w:rPr>
          <w:rFonts w:cs="Arial"/>
          <w:lang w:eastAsia="en-US"/>
        </w:rPr>
        <w:t xml:space="preserve"> Pro vyloučení pochybností se smluvní strany dohodly, že prostřednictvím</w:t>
      </w:r>
      <w:r w:rsidR="00B14B5C">
        <w:rPr>
          <w:rFonts w:cs="Arial"/>
          <w:lang w:eastAsia="en-US"/>
        </w:rPr>
        <w:t xml:space="preserve"> </w:t>
      </w:r>
      <w:r w:rsidR="00436EFC" w:rsidRPr="00D34AE4">
        <w:rPr>
          <w:rFonts w:cs="Arial"/>
          <w:lang w:eastAsia="en-US"/>
        </w:rPr>
        <w:t xml:space="preserve">e-mailu lze doručit </w:t>
      </w:r>
      <w:r w:rsidR="00C91373" w:rsidRPr="00D34AE4">
        <w:rPr>
          <w:rFonts w:cs="Arial"/>
          <w:lang w:eastAsia="en-US"/>
        </w:rPr>
        <w:t xml:space="preserve">zejména </w:t>
      </w:r>
      <w:r w:rsidR="00436EFC" w:rsidRPr="00D34AE4">
        <w:rPr>
          <w:rFonts w:cs="Arial"/>
          <w:lang w:eastAsia="en-US"/>
        </w:rPr>
        <w:t xml:space="preserve">připomínky, výhrady či výzvy v souladu s ustanoveními </w:t>
      </w:r>
      <w:r w:rsidR="00436EFC" w:rsidRPr="006B69EE">
        <w:rPr>
          <w:rFonts w:cs="Arial"/>
          <w:lang w:eastAsia="en-US"/>
        </w:rPr>
        <w:t xml:space="preserve">čl. </w:t>
      </w:r>
      <w:r w:rsidR="004107A9">
        <w:rPr>
          <w:rFonts w:cs="Arial"/>
          <w:lang w:eastAsia="en-US"/>
        </w:rPr>
        <w:t>10</w:t>
      </w:r>
      <w:r w:rsidR="00DB4A8E" w:rsidRPr="006B69EE">
        <w:rPr>
          <w:rFonts w:cs="Arial"/>
          <w:lang w:eastAsia="en-US"/>
        </w:rPr>
        <w:t>.</w:t>
      </w:r>
      <w:r w:rsidR="00436EFC" w:rsidRPr="006B69EE">
        <w:rPr>
          <w:rFonts w:cs="Arial"/>
          <w:lang w:eastAsia="en-US"/>
        </w:rPr>
        <w:t xml:space="preserve"> této Smlouvy</w:t>
      </w:r>
      <w:r w:rsidR="00436EFC" w:rsidRPr="00D34AE4">
        <w:rPr>
          <w:rFonts w:cs="Arial"/>
          <w:lang w:eastAsia="en-US"/>
        </w:rPr>
        <w:t>.</w:t>
      </w:r>
      <w:r w:rsidR="00607561" w:rsidRPr="00D34AE4">
        <w:rPr>
          <w:rFonts w:cs="Arial"/>
          <w:lang w:eastAsia="en-US"/>
        </w:rPr>
        <w:t xml:space="preserve"> </w:t>
      </w:r>
      <w:r w:rsidR="00902894" w:rsidRPr="00D34AE4">
        <w:rPr>
          <w:rFonts w:cs="Arial"/>
          <w:lang w:eastAsia="en-US"/>
        </w:rPr>
        <w:t>Poskytovatel</w:t>
      </w:r>
      <w:r w:rsidR="00607561" w:rsidRPr="00D34AE4">
        <w:rPr>
          <w:rFonts w:cs="Arial"/>
          <w:lang w:eastAsia="en-US"/>
        </w:rPr>
        <w:t xml:space="preserve"> je oprávněn komunikovat</w:t>
      </w:r>
      <w:r w:rsidR="0077797C" w:rsidRPr="00D34AE4">
        <w:rPr>
          <w:rFonts w:cs="Arial"/>
          <w:lang w:eastAsia="en-US"/>
        </w:rPr>
        <w:t xml:space="preserve"> </w:t>
      </w:r>
      <w:r w:rsidR="00607561" w:rsidRPr="00D34AE4">
        <w:rPr>
          <w:rFonts w:cs="Arial"/>
          <w:lang w:eastAsia="en-US"/>
        </w:rPr>
        <w:t>s Objednatelem prostřednictvím datové schránky.</w:t>
      </w:r>
      <w:bookmarkEnd w:id="165"/>
    </w:p>
    <w:p w14:paraId="6BF6AFE0" w14:textId="79596DF7" w:rsidR="00607561" w:rsidRDefault="00607561" w:rsidP="00EC003B">
      <w:pPr>
        <w:pStyle w:val="RLTextlnkuslovan"/>
        <w:spacing w:line="280" w:lineRule="atLeast"/>
        <w:rPr>
          <w:rFonts w:cs="Arial"/>
          <w:lang w:eastAsia="en-US"/>
        </w:rPr>
      </w:pPr>
      <w:r w:rsidRPr="3FA71A87">
        <w:rPr>
          <w:rFonts w:cs="Arial"/>
          <w:lang w:eastAsia="en-US"/>
        </w:rPr>
        <w:t xml:space="preserve">Ukládá-li Smlouva </w:t>
      </w:r>
      <w:r w:rsidR="004565A5" w:rsidRPr="3FA71A87">
        <w:rPr>
          <w:rFonts w:cs="Arial"/>
          <w:lang w:eastAsia="en-US"/>
        </w:rPr>
        <w:t xml:space="preserve">či </w:t>
      </w:r>
      <w:r w:rsidR="050BBA1F" w:rsidRPr="3FA71A87">
        <w:rPr>
          <w:rFonts w:cs="Arial"/>
          <w:lang w:eastAsia="en-US"/>
        </w:rPr>
        <w:t xml:space="preserve">Objednávky </w:t>
      </w:r>
      <w:r w:rsidRPr="3FA71A87">
        <w:rPr>
          <w:rFonts w:cs="Arial"/>
          <w:lang w:eastAsia="en-US"/>
        </w:rPr>
        <w:t xml:space="preserve">doručit některý dokument v písemné podobě, může být doručen </w:t>
      </w:r>
      <w:r w:rsidR="000E3BB8">
        <w:t xml:space="preserve">pouze ve formátech </w:t>
      </w:r>
      <w:r w:rsidR="000E3BB8" w:rsidRPr="00FF479E">
        <w:t>M</w:t>
      </w:r>
      <w:r w:rsidR="000E3BB8">
        <w:t>icrosoft</w:t>
      </w:r>
      <w:r w:rsidR="000E3BB8" w:rsidRPr="00FF479E">
        <w:t xml:space="preserve"> </w:t>
      </w:r>
      <w:r w:rsidR="000E3BB8">
        <w:t xml:space="preserve">Office 2019 a </w:t>
      </w:r>
      <w:r w:rsidR="001F2ED0">
        <w:t>nověj</w:t>
      </w:r>
      <w:r w:rsidR="000E3BB8">
        <w:t>ší</w:t>
      </w:r>
      <w:r w:rsidR="000E3BB8" w:rsidRPr="3FA71A87" w:rsidDel="000E3BB8">
        <w:rPr>
          <w:rFonts w:cs="Arial"/>
          <w:lang w:eastAsia="en-US"/>
        </w:rPr>
        <w:t xml:space="preserve"> </w:t>
      </w:r>
      <w:r w:rsidRPr="3FA71A87">
        <w:rPr>
          <w:rFonts w:cs="Arial"/>
          <w:lang w:eastAsia="en-US"/>
        </w:rPr>
        <w:t xml:space="preserve">či PDF </w:t>
      </w:r>
      <w:r w:rsidR="000E3BB8">
        <w:rPr>
          <w:rFonts w:cs="Arial"/>
          <w:lang w:eastAsia="en-US"/>
        </w:rPr>
        <w:t>a pouze dohodnutým způsobem</w:t>
      </w:r>
      <w:r w:rsidR="00AE3F51" w:rsidRPr="3FA71A87">
        <w:rPr>
          <w:rFonts w:cs="Arial"/>
          <w:lang w:eastAsia="en-US"/>
        </w:rPr>
        <w:t>.</w:t>
      </w:r>
    </w:p>
    <w:p w14:paraId="71C60DA6" w14:textId="77777777" w:rsidR="00607561" w:rsidRPr="00A85184" w:rsidRDefault="00607561" w:rsidP="00EC003B">
      <w:pPr>
        <w:pStyle w:val="RLTextlnkuslovan"/>
        <w:spacing w:line="280" w:lineRule="atLeast"/>
        <w:rPr>
          <w:rFonts w:cs="Arial"/>
          <w:lang w:eastAsia="en-US"/>
        </w:rPr>
      </w:pPr>
      <w:r w:rsidRPr="3FA71A87">
        <w:rPr>
          <w:rFonts w:cs="Arial"/>
          <w:lang w:eastAsia="en-US"/>
        </w:rPr>
        <w:t>Smluvní strany se zavazují, že v případě změny své poštovní adresy nebo e-mailové adresy budou o této změně druhou smluvní stranu informovat nejpozději do</w:t>
      </w:r>
      <w:r>
        <w:br/>
      </w:r>
      <w:r w:rsidR="00554ECF" w:rsidRPr="3FA71A87">
        <w:rPr>
          <w:rFonts w:cs="Arial"/>
          <w:lang w:eastAsia="en-US"/>
        </w:rPr>
        <w:t xml:space="preserve">5 </w:t>
      </w:r>
      <w:r w:rsidR="00CC2B97" w:rsidRPr="3FA71A87">
        <w:rPr>
          <w:rFonts w:cs="Arial"/>
          <w:lang w:eastAsia="en-US"/>
        </w:rPr>
        <w:t xml:space="preserve">pracovních </w:t>
      </w:r>
      <w:r w:rsidRPr="3FA71A87">
        <w:rPr>
          <w:rFonts w:cs="Arial"/>
          <w:lang w:eastAsia="en-US"/>
        </w:rPr>
        <w:t>dnů.</w:t>
      </w:r>
    </w:p>
    <w:p w14:paraId="56067B16" w14:textId="55855DA9" w:rsidR="00607561" w:rsidRPr="00A85184" w:rsidRDefault="00902894" w:rsidP="00EC003B">
      <w:pPr>
        <w:pStyle w:val="RLTextlnkuslovan"/>
        <w:spacing w:line="280" w:lineRule="atLeast"/>
        <w:rPr>
          <w:rFonts w:cs="Arial"/>
          <w:lang w:eastAsia="en-US"/>
        </w:rPr>
      </w:pPr>
      <w:r w:rsidRPr="00A85184">
        <w:rPr>
          <w:rFonts w:cs="Arial"/>
          <w:lang w:eastAsia="en-US"/>
        </w:rPr>
        <w:t>Poskytovatel</w:t>
      </w:r>
      <w:r w:rsidR="00912A28" w:rsidRPr="00A85184">
        <w:rPr>
          <w:rFonts w:cs="Arial"/>
          <w:lang w:eastAsia="en-US"/>
        </w:rPr>
        <w:t xml:space="preserve"> </w:t>
      </w:r>
      <w:r w:rsidR="00607561" w:rsidRPr="00A85184">
        <w:rPr>
          <w:rFonts w:cs="Arial"/>
          <w:lang w:eastAsia="en-US"/>
        </w:rPr>
        <w:t xml:space="preserve">se zavazuje ve lhůtě </w:t>
      </w:r>
      <w:r w:rsidR="0098647A" w:rsidRPr="00A85184">
        <w:rPr>
          <w:rFonts w:cs="Arial"/>
          <w:lang w:eastAsia="en-US"/>
        </w:rPr>
        <w:t>5</w:t>
      </w:r>
      <w:r w:rsidR="00607561" w:rsidRPr="00A85184">
        <w:rPr>
          <w:rFonts w:cs="Arial"/>
          <w:lang w:eastAsia="en-US"/>
        </w:rPr>
        <w:t xml:space="preserve"> pracovních dnů ode dne doručení odůvodněné </w:t>
      </w:r>
      <w:r w:rsidR="00607561" w:rsidRPr="00756188">
        <w:rPr>
          <w:rFonts w:cs="Arial"/>
          <w:lang w:eastAsia="en-US"/>
        </w:rPr>
        <w:t xml:space="preserve">písemné žádosti Objednatele o výměnu oprávněné osoby </w:t>
      </w:r>
      <w:r w:rsidRPr="00756188">
        <w:rPr>
          <w:rFonts w:cs="Arial"/>
          <w:lang w:eastAsia="en-US"/>
        </w:rPr>
        <w:t>Poskytovatel</w:t>
      </w:r>
      <w:r w:rsidR="00607561" w:rsidRPr="00756188">
        <w:rPr>
          <w:rFonts w:cs="Arial"/>
          <w:lang w:eastAsia="en-US"/>
        </w:rPr>
        <w:t xml:space="preserve">e </w:t>
      </w:r>
      <w:r w:rsidR="00F15704" w:rsidRPr="00756188">
        <w:rPr>
          <w:rFonts w:cs="Arial"/>
        </w:rPr>
        <w:t xml:space="preserve">dle odst. </w:t>
      </w:r>
      <w:r w:rsidR="00F15704" w:rsidRPr="00756188">
        <w:rPr>
          <w:rFonts w:cs="Arial"/>
        </w:rPr>
        <w:fldChar w:fldCharType="begin"/>
      </w:r>
      <w:r w:rsidR="00F15704" w:rsidRPr="00756188">
        <w:rPr>
          <w:rFonts w:cs="Arial"/>
        </w:rPr>
        <w:instrText xml:space="preserve"> REF _Ref370110303 \r \h </w:instrText>
      </w:r>
      <w:r w:rsidR="00C95954" w:rsidRPr="00756188">
        <w:rPr>
          <w:rFonts w:cs="Arial"/>
        </w:rPr>
        <w:instrText xml:space="preserve"> \* MERGEFORMAT </w:instrText>
      </w:r>
      <w:r w:rsidR="00F15704" w:rsidRPr="00756188">
        <w:rPr>
          <w:rFonts w:cs="Arial"/>
        </w:rPr>
      </w:r>
      <w:r w:rsidR="00F15704" w:rsidRPr="00756188">
        <w:rPr>
          <w:rFonts w:cs="Arial"/>
        </w:rPr>
        <w:fldChar w:fldCharType="separate"/>
      </w:r>
      <w:r w:rsidR="00913E49">
        <w:rPr>
          <w:rFonts w:cs="Arial"/>
        </w:rPr>
        <w:t>17.1.2</w:t>
      </w:r>
      <w:r w:rsidR="00F15704" w:rsidRPr="00756188">
        <w:rPr>
          <w:rFonts w:cs="Arial"/>
        </w:rPr>
        <w:fldChar w:fldCharType="end"/>
      </w:r>
      <w:r w:rsidR="00F15704" w:rsidRPr="00756188">
        <w:rPr>
          <w:rFonts w:cs="Arial"/>
        </w:rPr>
        <w:t xml:space="preserve"> a </w:t>
      </w:r>
      <w:r w:rsidR="00F15704" w:rsidRPr="00756188">
        <w:rPr>
          <w:rFonts w:cs="Arial"/>
        </w:rPr>
        <w:fldChar w:fldCharType="begin"/>
      </w:r>
      <w:r w:rsidR="00F15704" w:rsidRPr="00756188">
        <w:rPr>
          <w:rFonts w:cs="Arial"/>
        </w:rPr>
        <w:instrText xml:space="preserve"> REF _Ref370110305 \r \h </w:instrText>
      </w:r>
      <w:r w:rsidR="00C95954" w:rsidRPr="00756188">
        <w:rPr>
          <w:rFonts w:cs="Arial"/>
        </w:rPr>
        <w:instrText xml:space="preserve"> \* MERGEFORMAT </w:instrText>
      </w:r>
      <w:r w:rsidR="00F15704" w:rsidRPr="00756188">
        <w:rPr>
          <w:rFonts w:cs="Arial"/>
        </w:rPr>
      </w:r>
      <w:r w:rsidR="00F15704" w:rsidRPr="00756188">
        <w:rPr>
          <w:rFonts w:cs="Arial"/>
        </w:rPr>
        <w:fldChar w:fldCharType="separate"/>
      </w:r>
      <w:r w:rsidR="00913E49">
        <w:rPr>
          <w:rFonts w:cs="Arial"/>
        </w:rPr>
        <w:t>17.1.3</w:t>
      </w:r>
      <w:r w:rsidR="00F15704" w:rsidRPr="00756188">
        <w:rPr>
          <w:rFonts w:cs="Arial"/>
        </w:rPr>
        <w:fldChar w:fldCharType="end"/>
      </w:r>
      <w:r w:rsidR="008A2EE1" w:rsidRPr="00756188">
        <w:rPr>
          <w:rFonts w:cs="Arial"/>
        </w:rPr>
        <w:t xml:space="preserve"> této Smlouvy</w:t>
      </w:r>
      <w:r w:rsidR="00F15704" w:rsidRPr="00756188">
        <w:rPr>
          <w:rFonts w:cs="Arial"/>
        </w:rPr>
        <w:t xml:space="preserve"> </w:t>
      </w:r>
      <w:r w:rsidR="00607561" w:rsidRPr="00756188">
        <w:rPr>
          <w:rFonts w:cs="Arial"/>
          <w:lang w:eastAsia="en-US"/>
        </w:rPr>
        <w:t xml:space="preserve">podílející se na </w:t>
      </w:r>
      <w:r w:rsidR="00B96560" w:rsidRPr="00756188">
        <w:rPr>
          <w:rFonts w:cs="Arial"/>
          <w:lang w:eastAsia="en-US"/>
        </w:rPr>
        <w:t>P</w:t>
      </w:r>
      <w:r w:rsidR="00607561" w:rsidRPr="00756188">
        <w:rPr>
          <w:rFonts w:cs="Arial"/>
          <w:lang w:eastAsia="en-US"/>
        </w:rPr>
        <w:t>lnění, s níž Objednatel nebyl</w:t>
      </w:r>
      <w:r w:rsidR="00607561" w:rsidRPr="00A85184">
        <w:rPr>
          <w:rFonts w:cs="Arial"/>
          <w:lang w:eastAsia="en-US"/>
        </w:rPr>
        <w:t xml:space="preserve"> z jakéhokoliv důvodu spokojen, nahradit jinou vhodnou osobou s odpovídající kvalifikací. </w:t>
      </w:r>
      <w:r w:rsidR="00D00A70" w:rsidRPr="00A85184">
        <w:rPr>
          <w:rFonts w:cs="Arial"/>
          <w:lang w:eastAsia="en-US"/>
        </w:rPr>
        <w:t>Tímto ustanovením nejsou dotčena ustanovení o změně realizačního týmu, zejm.</w:t>
      </w:r>
      <w:r w:rsidR="00B14B5C">
        <w:rPr>
          <w:rFonts w:cs="Arial"/>
          <w:lang w:eastAsia="en-US"/>
        </w:rPr>
        <w:t xml:space="preserve"> </w:t>
      </w:r>
      <w:proofErr w:type="spellStart"/>
      <w:r w:rsidR="00D93B52">
        <w:rPr>
          <w:rFonts w:cs="Arial"/>
          <w:lang w:eastAsia="en-US"/>
        </w:rPr>
        <w:t>ust</w:t>
      </w:r>
      <w:proofErr w:type="spellEnd"/>
      <w:r w:rsidR="00D93B52">
        <w:rPr>
          <w:rFonts w:cs="Arial"/>
          <w:lang w:eastAsia="en-US"/>
        </w:rPr>
        <w:t xml:space="preserve">. </w:t>
      </w:r>
      <w:r w:rsidR="004C7673" w:rsidRPr="005E3F95">
        <w:rPr>
          <w:rFonts w:cs="Arial"/>
          <w:lang w:eastAsia="en-US"/>
        </w:rPr>
        <w:t>odst</w:t>
      </w:r>
      <w:r w:rsidR="00D00A70" w:rsidRPr="005E3F95">
        <w:rPr>
          <w:rFonts w:cs="Arial"/>
          <w:lang w:eastAsia="en-US"/>
        </w:rPr>
        <w:t xml:space="preserve">. </w:t>
      </w:r>
      <w:r w:rsidR="00D00A70" w:rsidRPr="005E3F95">
        <w:rPr>
          <w:rFonts w:cs="Arial"/>
          <w:lang w:eastAsia="en-US"/>
        </w:rPr>
        <w:fldChar w:fldCharType="begin"/>
      </w:r>
      <w:r w:rsidR="00D00A70" w:rsidRPr="005E3F95">
        <w:rPr>
          <w:rFonts w:cs="Arial"/>
          <w:lang w:eastAsia="en-US"/>
        </w:rPr>
        <w:instrText xml:space="preserve"> REF _Ref372629542 \r \h </w:instrText>
      </w:r>
      <w:r w:rsidR="00A85184" w:rsidRPr="005E3F95">
        <w:rPr>
          <w:rFonts w:cs="Arial"/>
          <w:lang w:eastAsia="en-US"/>
        </w:rPr>
        <w:instrText xml:space="preserve"> \* MERGEFORMAT </w:instrText>
      </w:r>
      <w:r w:rsidR="00D00A70" w:rsidRPr="005E3F95">
        <w:rPr>
          <w:rFonts w:cs="Arial"/>
          <w:lang w:eastAsia="en-US"/>
        </w:rPr>
      </w:r>
      <w:r w:rsidR="00D00A70" w:rsidRPr="005E3F95">
        <w:rPr>
          <w:rFonts w:cs="Arial"/>
          <w:lang w:eastAsia="en-US"/>
        </w:rPr>
        <w:fldChar w:fldCharType="separate"/>
      </w:r>
      <w:r w:rsidR="00941B38" w:rsidRPr="005E3F95">
        <w:rPr>
          <w:rFonts w:cs="Arial"/>
          <w:lang w:eastAsia="en-US"/>
        </w:rPr>
        <w:t>3.</w:t>
      </w:r>
      <w:r w:rsidR="00D00A70" w:rsidRPr="005E3F95">
        <w:rPr>
          <w:rFonts w:cs="Arial"/>
          <w:lang w:eastAsia="en-US"/>
        </w:rPr>
        <w:fldChar w:fldCharType="end"/>
      </w:r>
      <w:r w:rsidR="00E71A07" w:rsidRPr="005E3F95">
        <w:rPr>
          <w:rFonts w:cs="Arial"/>
          <w:lang w:eastAsia="en-US"/>
        </w:rPr>
        <w:t>8</w:t>
      </w:r>
      <w:r w:rsidR="00D00A70" w:rsidRPr="005E3F95">
        <w:rPr>
          <w:rFonts w:cs="Arial"/>
          <w:lang w:eastAsia="en-US"/>
        </w:rPr>
        <w:t xml:space="preserve"> </w:t>
      </w:r>
      <w:r w:rsidR="00F60179">
        <w:rPr>
          <w:rFonts w:cs="Arial"/>
          <w:lang w:eastAsia="en-US"/>
        </w:rPr>
        <w:t xml:space="preserve">této </w:t>
      </w:r>
      <w:r w:rsidR="005E3F95" w:rsidRPr="005E3F95">
        <w:rPr>
          <w:rFonts w:cs="Arial"/>
          <w:lang w:eastAsia="en-US"/>
        </w:rPr>
        <w:t>Smlouvy</w:t>
      </w:r>
      <w:r w:rsidR="00D00A70" w:rsidRPr="005E3F95">
        <w:rPr>
          <w:rFonts w:cs="Arial"/>
          <w:lang w:eastAsia="en-US"/>
        </w:rPr>
        <w:t>.</w:t>
      </w:r>
    </w:p>
    <w:p w14:paraId="51ACD67B" w14:textId="128CCCE9" w:rsidR="002C1E41" w:rsidRPr="00A85184" w:rsidRDefault="00902894" w:rsidP="00EC003B">
      <w:pPr>
        <w:pStyle w:val="RLTextlnkuslovan"/>
        <w:spacing w:line="280" w:lineRule="atLeast"/>
        <w:rPr>
          <w:rFonts w:cs="Arial"/>
        </w:rPr>
      </w:pPr>
      <w:r w:rsidRPr="3FA71A87">
        <w:rPr>
          <w:rFonts w:cs="Arial"/>
          <w:lang w:eastAsia="en-US"/>
        </w:rPr>
        <w:t>Poskytovatel</w:t>
      </w:r>
      <w:r w:rsidR="00607561" w:rsidRPr="3FA71A87">
        <w:rPr>
          <w:rFonts w:cs="Arial"/>
          <w:lang w:eastAsia="en-US"/>
        </w:rPr>
        <w:t xml:space="preserve"> se zavazuje poskytnout Objednateli potřebnou součinnost při výkonu finanční kontroly dle zákona č. 320/2001 Sb., o finanční kontrole ve veřejné správě</w:t>
      </w:r>
      <w:r w:rsidR="00F071EE">
        <w:rPr>
          <w:rFonts w:cs="Arial"/>
          <w:lang w:eastAsia="en-US"/>
        </w:rPr>
        <w:br/>
      </w:r>
      <w:r w:rsidR="00607561" w:rsidRPr="3FA71A87">
        <w:rPr>
          <w:rFonts w:cs="Arial"/>
          <w:lang w:eastAsia="en-US"/>
        </w:rPr>
        <w:t>a o změně některých zákonů (zákon o finanční kontrole), ve znění pozdějších předpisů</w:t>
      </w:r>
      <w:r w:rsidR="002C1E41" w:rsidRPr="3FA71A87">
        <w:rPr>
          <w:rFonts w:cs="Arial"/>
        </w:rPr>
        <w:t>.</w:t>
      </w:r>
    </w:p>
    <w:p w14:paraId="6EACFE34" w14:textId="77777777" w:rsidR="002C1E41" w:rsidRPr="00A85184" w:rsidRDefault="00912A28" w:rsidP="0003207F">
      <w:pPr>
        <w:pStyle w:val="RLlneksmlouvy"/>
        <w:numPr>
          <w:ilvl w:val="0"/>
          <w:numId w:val="2"/>
        </w:numPr>
        <w:spacing w:line="280" w:lineRule="atLeast"/>
        <w:rPr>
          <w:rFonts w:cs="Arial"/>
        </w:rPr>
      </w:pPr>
      <w:r w:rsidRPr="3FA71A87">
        <w:rPr>
          <w:rFonts w:cs="Arial"/>
        </w:rPr>
        <w:t>NÁHRADA ŠKODY</w:t>
      </w:r>
    </w:p>
    <w:p w14:paraId="7DA102B4" w14:textId="41720977" w:rsidR="00607561" w:rsidRDefault="00607561" w:rsidP="00EC003B">
      <w:pPr>
        <w:pStyle w:val="RLTextlnkuslovan"/>
        <w:spacing w:line="280" w:lineRule="atLeast"/>
        <w:rPr>
          <w:rFonts w:cs="Arial"/>
          <w:lang w:eastAsia="en-US"/>
        </w:rPr>
      </w:pPr>
      <w:r w:rsidRPr="3FA71A87">
        <w:rPr>
          <w:rFonts w:cs="Arial"/>
          <w:lang w:eastAsia="en-US"/>
        </w:rPr>
        <w:t>Každá ze stran nese odpovědnost za způsobenou škodu v rámci platných právních předpisů</w:t>
      </w:r>
      <w:r w:rsidR="004565A5" w:rsidRPr="3FA71A87">
        <w:rPr>
          <w:rFonts w:cs="Arial"/>
          <w:lang w:eastAsia="en-US"/>
        </w:rPr>
        <w:t>,</w:t>
      </w:r>
      <w:r w:rsidRPr="3FA71A87">
        <w:rPr>
          <w:rFonts w:cs="Arial"/>
          <w:lang w:eastAsia="en-US"/>
        </w:rPr>
        <w:t xml:space="preserve"> této Smlouvy</w:t>
      </w:r>
      <w:r w:rsidR="004565A5" w:rsidRPr="3FA71A87">
        <w:rPr>
          <w:rFonts w:cs="Arial"/>
          <w:lang w:eastAsia="en-US"/>
        </w:rPr>
        <w:t xml:space="preserve"> a </w:t>
      </w:r>
      <w:r w:rsidR="037E51E8" w:rsidRPr="3FA71A87">
        <w:rPr>
          <w:rFonts w:cs="Arial"/>
          <w:lang w:eastAsia="en-US"/>
        </w:rPr>
        <w:t>Objednávky</w:t>
      </w:r>
      <w:r w:rsidRPr="3FA71A87">
        <w:rPr>
          <w:rFonts w:cs="Arial"/>
          <w:lang w:eastAsia="en-US"/>
        </w:rPr>
        <w:t>. Obě strany se zavazují k vyvinutí maximálního úsilí k předcházení škodám a k minimalizaci vzniklých škod.</w:t>
      </w:r>
    </w:p>
    <w:p w14:paraId="4EE1E23C" w14:textId="605A0D0F" w:rsidR="00CE0B4E" w:rsidRPr="00CE0B4E" w:rsidRDefault="00CE0B4E" w:rsidP="00CE0B4E">
      <w:pPr>
        <w:pStyle w:val="RLTextlnkuslovan"/>
      </w:pPr>
      <w:r>
        <w:t>Poskytovatel</w:t>
      </w:r>
      <w:r w:rsidRPr="00A255C4">
        <w:t xml:space="preserve"> </w:t>
      </w:r>
      <w:r w:rsidR="006E7D55">
        <w:t>s</w:t>
      </w:r>
      <w:r w:rsidRPr="00A255C4">
        <w:t xml:space="preserve">e </w:t>
      </w:r>
      <w:r w:rsidR="000A175D">
        <w:t>zavazuje</w:t>
      </w:r>
      <w:r w:rsidRPr="00A255C4">
        <w:t xml:space="preserve"> Objednateli uhradit jakékoli majetkové a nemajetkové újmy, vzniklé v</w:t>
      </w:r>
      <w:r>
        <w:t> </w:t>
      </w:r>
      <w:r w:rsidRPr="00A255C4">
        <w:t xml:space="preserve">důsledku toho, že Objednatel nemohl </w:t>
      </w:r>
      <w:r>
        <w:t>p</w:t>
      </w:r>
      <w:r w:rsidRPr="00A255C4">
        <w:t xml:space="preserve">ředmět plnění </w:t>
      </w:r>
      <w:r>
        <w:t xml:space="preserve">této smlouvy </w:t>
      </w:r>
      <w:r w:rsidRPr="00A255C4">
        <w:t>užívat řádně a nerušeně.</w:t>
      </w:r>
    </w:p>
    <w:p w14:paraId="24F1B04C" w14:textId="6862ED6F" w:rsidR="00AC7D34" w:rsidRPr="00A85184" w:rsidRDefault="00AC7D34" w:rsidP="00EC003B">
      <w:pPr>
        <w:pStyle w:val="RLTextlnkuslovan"/>
        <w:spacing w:line="280" w:lineRule="atLeast"/>
        <w:rPr>
          <w:rFonts w:cs="Arial"/>
          <w:lang w:eastAsia="en-US"/>
        </w:rPr>
      </w:pPr>
      <w:r w:rsidRPr="3FA71A87">
        <w:rPr>
          <w:rFonts w:cs="Arial"/>
          <w:lang w:eastAsia="en-US"/>
        </w:rPr>
        <w:lastRenderedPageBreak/>
        <w:t>Poskytovatel odpovídá Objednateli za veškeré škody, způsobené porušením této Smlouvy</w:t>
      </w:r>
      <w:r w:rsidR="004565A5" w:rsidRPr="3FA71A87">
        <w:rPr>
          <w:rFonts w:cs="Arial"/>
          <w:lang w:eastAsia="en-US"/>
        </w:rPr>
        <w:t xml:space="preserve">, </w:t>
      </w:r>
      <w:r w:rsidR="461AFCAC" w:rsidRPr="3FA71A87">
        <w:rPr>
          <w:rFonts w:cs="Arial"/>
          <w:lang w:eastAsia="en-US"/>
        </w:rPr>
        <w:t>Objednávky</w:t>
      </w:r>
      <w:r w:rsidRPr="3FA71A87">
        <w:rPr>
          <w:rFonts w:cs="Arial"/>
          <w:lang w:eastAsia="en-US"/>
        </w:rPr>
        <w:t xml:space="preserve"> či povinností uložených Poskytovateli </w:t>
      </w:r>
      <w:r w:rsidR="009761CB">
        <w:rPr>
          <w:rFonts w:cs="Arial"/>
          <w:lang w:eastAsia="en-US"/>
        </w:rPr>
        <w:t>ve vztahu k ochraně osobních údajů</w:t>
      </w:r>
      <w:r w:rsidRPr="3FA71A87">
        <w:rPr>
          <w:rFonts w:cs="Arial"/>
          <w:lang w:eastAsia="en-US"/>
        </w:rPr>
        <w:t xml:space="preserve">. Poskytovatel se zároveň zavazuje Objednatele odškodnit za jakékoliv škody, které mu v důsledku porušení povinností </w:t>
      </w:r>
      <w:r w:rsidR="000018D1">
        <w:rPr>
          <w:rFonts w:cs="Arial"/>
          <w:lang w:eastAsia="en-US"/>
        </w:rPr>
        <w:t xml:space="preserve">či závazků </w:t>
      </w:r>
      <w:r w:rsidRPr="3FA71A87">
        <w:rPr>
          <w:rFonts w:cs="Arial"/>
          <w:lang w:eastAsia="en-US"/>
        </w:rPr>
        <w:t>Poskytovatele vzniknou v důsledku pravomocného rozhodnutí soudu či jiného státního orgánu.</w:t>
      </w:r>
    </w:p>
    <w:p w14:paraId="670525A7" w14:textId="077D7D63" w:rsidR="00607561" w:rsidRPr="00A85184" w:rsidRDefault="00607561" w:rsidP="00EC003B">
      <w:pPr>
        <w:pStyle w:val="RLTextlnkuslovan"/>
        <w:spacing w:line="280" w:lineRule="atLeast"/>
        <w:rPr>
          <w:rFonts w:cs="Arial"/>
          <w:lang w:eastAsia="en-US"/>
        </w:rPr>
      </w:pPr>
      <w:r w:rsidRPr="3FA71A87">
        <w:rPr>
          <w:rFonts w:cs="Arial"/>
          <w:lang w:eastAsia="en-US"/>
        </w:rPr>
        <w:t xml:space="preserve">Žádná ze stran neodpovídá za škodu, která vznikla v důsledku věcně nesprávného nebo jinak chybného zadání, které obdržela od druhé strany. V případě, že Objednatel poskytl </w:t>
      </w:r>
      <w:r w:rsidR="00902894" w:rsidRPr="3FA71A87">
        <w:rPr>
          <w:rFonts w:cs="Arial"/>
          <w:lang w:eastAsia="en-US"/>
        </w:rPr>
        <w:t>Poskytovatel</w:t>
      </w:r>
      <w:r w:rsidRPr="3FA71A87">
        <w:rPr>
          <w:rFonts w:cs="Arial"/>
          <w:lang w:eastAsia="en-US"/>
        </w:rPr>
        <w:t xml:space="preserve">i chybné zadání a </w:t>
      </w:r>
      <w:r w:rsidR="00902894" w:rsidRPr="3FA71A87">
        <w:rPr>
          <w:rFonts w:cs="Arial"/>
          <w:lang w:eastAsia="en-US"/>
        </w:rPr>
        <w:t>Poskytovatel</w:t>
      </w:r>
      <w:r w:rsidRPr="3FA71A87">
        <w:rPr>
          <w:rFonts w:cs="Arial"/>
          <w:lang w:eastAsia="en-US"/>
        </w:rPr>
        <w:t xml:space="preserve"> s ohledem na sv</w:t>
      </w:r>
      <w:r w:rsidR="000018D1">
        <w:rPr>
          <w:rFonts w:cs="Arial"/>
          <w:lang w:eastAsia="en-US"/>
        </w:rPr>
        <w:t>ůj</w:t>
      </w:r>
      <w:r w:rsidRPr="3FA71A87">
        <w:rPr>
          <w:rFonts w:cs="Arial"/>
          <w:lang w:eastAsia="en-US"/>
        </w:rPr>
        <w:t xml:space="preserve"> </w:t>
      </w:r>
      <w:r w:rsidR="000018D1">
        <w:rPr>
          <w:rFonts w:cs="Arial"/>
          <w:lang w:eastAsia="en-US"/>
        </w:rPr>
        <w:t>závazek</w:t>
      </w:r>
      <w:r w:rsidRPr="3FA71A87">
        <w:rPr>
          <w:rFonts w:cs="Arial"/>
          <w:lang w:eastAsia="en-US"/>
        </w:rPr>
        <w:t xml:space="preserve"> </w:t>
      </w:r>
      <w:r w:rsidR="004565A5" w:rsidRPr="3FA71A87">
        <w:rPr>
          <w:rFonts w:cs="Arial"/>
          <w:lang w:eastAsia="en-US"/>
        </w:rPr>
        <w:t>poskytnout Plnění</w:t>
      </w:r>
      <w:r w:rsidR="00306B46" w:rsidRPr="3FA71A87">
        <w:rPr>
          <w:rFonts w:cs="Arial"/>
          <w:lang w:eastAsia="en-US"/>
        </w:rPr>
        <w:t xml:space="preserve"> nebo jeho část</w:t>
      </w:r>
      <w:r w:rsidRPr="3FA71A87">
        <w:rPr>
          <w:rFonts w:cs="Arial"/>
          <w:lang w:eastAsia="en-US"/>
        </w:rPr>
        <w:t xml:space="preserve"> s odbornou péčí mohl a měl chybnost takového zadání zjistit, smí se ustanovení předchozí věty dovolávat pouze v případě, že na chybné zadání Objednatele písemně upozornil a Objednatel trval na původním zadání. </w:t>
      </w:r>
    </w:p>
    <w:p w14:paraId="4B8273E6" w14:textId="47B45DFF" w:rsidR="00F53005" w:rsidRPr="00A85184" w:rsidRDefault="00F53005" w:rsidP="00EC003B">
      <w:pPr>
        <w:pStyle w:val="RLTextlnkuslovan"/>
        <w:tabs>
          <w:tab w:val="clear" w:pos="1474"/>
          <w:tab w:val="num" w:pos="737"/>
        </w:tabs>
        <w:spacing w:line="280" w:lineRule="atLeast"/>
        <w:rPr>
          <w:rFonts w:cs="Arial"/>
        </w:rPr>
      </w:pPr>
      <w:r w:rsidRPr="3FA71A87">
        <w:rPr>
          <w:rFonts w:cs="Arial"/>
        </w:rPr>
        <w:t xml:space="preserve">Žádná ze smluvních stran nemá povinnost nahradit škodu způsobenou porušením svých povinností </w:t>
      </w:r>
      <w:r w:rsidR="00E838EE">
        <w:rPr>
          <w:rFonts w:cs="Arial"/>
        </w:rPr>
        <w:t xml:space="preserve">či závazků </w:t>
      </w:r>
      <w:r w:rsidRPr="3FA71A87">
        <w:rPr>
          <w:rFonts w:cs="Arial"/>
        </w:rPr>
        <w:t>vyplývajících z této Smlouvy</w:t>
      </w:r>
      <w:r w:rsidR="004565A5" w:rsidRPr="3FA71A87">
        <w:rPr>
          <w:rFonts w:cs="Arial"/>
        </w:rPr>
        <w:t xml:space="preserve"> či </w:t>
      </w:r>
      <w:r w:rsidR="389B02D5" w:rsidRPr="3FA71A87">
        <w:rPr>
          <w:rFonts w:cs="Arial"/>
        </w:rPr>
        <w:t>Objednávky</w:t>
      </w:r>
      <w:r w:rsidRPr="3FA71A87">
        <w:rPr>
          <w:rFonts w:cs="Arial"/>
        </w:rPr>
        <w:t>, bránila-li jí</w:t>
      </w:r>
      <w:r w:rsidR="00F071EE">
        <w:rPr>
          <w:rFonts w:cs="Arial"/>
        </w:rPr>
        <w:br/>
      </w:r>
      <w:r w:rsidRPr="3FA71A87">
        <w:rPr>
          <w:rFonts w:cs="Arial"/>
        </w:rPr>
        <w:t>v jejich splnění některá z překážek vylučujících povinnost k náhradě škody ve smyslu</w:t>
      </w:r>
      <w:r>
        <w:br/>
      </w:r>
      <w:r w:rsidRPr="3FA71A87">
        <w:rPr>
          <w:rFonts w:cs="Arial"/>
        </w:rPr>
        <w:t>§ 2913 odst. 2 občanského zákoníku.</w:t>
      </w:r>
    </w:p>
    <w:p w14:paraId="66A51E89" w14:textId="5A0F7EEA" w:rsidR="00607561" w:rsidRPr="00A85184" w:rsidRDefault="00607561" w:rsidP="00EC003B">
      <w:pPr>
        <w:pStyle w:val="RLTextlnkuslovan"/>
        <w:spacing w:line="280" w:lineRule="atLeast"/>
        <w:rPr>
          <w:rFonts w:cs="Arial"/>
          <w:lang w:eastAsia="en-US"/>
        </w:rPr>
      </w:pPr>
      <w:r w:rsidRPr="3FA71A87">
        <w:rPr>
          <w:rFonts w:cs="Arial"/>
          <w:lang w:eastAsia="en-US"/>
        </w:rPr>
        <w:t xml:space="preserve">Smluvní strany se zavazují upozornit druhou smluvní stranu bez zbytečného odkladu na vzniklé okolnosti vylučující odpovědnost bránící řádnému </w:t>
      </w:r>
      <w:r w:rsidR="004565A5" w:rsidRPr="3FA71A87">
        <w:rPr>
          <w:rFonts w:cs="Arial"/>
          <w:lang w:eastAsia="en-US"/>
        </w:rPr>
        <w:t>p</w:t>
      </w:r>
      <w:r w:rsidRPr="3FA71A87">
        <w:rPr>
          <w:rFonts w:cs="Arial"/>
          <w:lang w:eastAsia="en-US"/>
        </w:rPr>
        <w:t xml:space="preserve">lnění </w:t>
      </w:r>
      <w:r w:rsidR="004565A5" w:rsidRPr="3FA71A87">
        <w:rPr>
          <w:rFonts w:cs="Arial"/>
          <w:lang w:eastAsia="en-US"/>
        </w:rPr>
        <w:t>jejich povinností</w:t>
      </w:r>
      <w:r w:rsidR="00FC4A76">
        <w:rPr>
          <w:rFonts w:cs="Arial"/>
          <w:lang w:eastAsia="en-US"/>
        </w:rPr>
        <w:t xml:space="preserve"> či závazků</w:t>
      </w:r>
      <w:r w:rsidRPr="3FA71A87">
        <w:rPr>
          <w:rFonts w:cs="Arial"/>
          <w:lang w:eastAsia="en-US"/>
        </w:rPr>
        <w:t xml:space="preserve">. Smluvní strany se zavazují k vyvinutí maximálního úsilí k odvrácení a překonání okolností vylučujících odpovědnost. </w:t>
      </w:r>
    </w:p>
    <w:p w14:paraId="5FECABE2" w14:textId="351B4176" w:rsidR="00096BF9" w:rsidRDefault="00D21AF1" w:rsidP="00EC003B">
      <w:pPr>
        <w:pStyle w:val="RLTextlnkuslovan"/>
        <w:spacing w:line="280" w:lineRule="atLeast"/>
        <w:rPr>
          <w:rFonts w:cs="Arial"/>
          <w:lang w:eastAsia="en-US"/>
        </w:rPr>
      </w:pPr>
      <w:r w:rsidRPr="3FA71A87">
        <w:rPr>
          <w:rFonts w:cs="Arial"/>
          <w:lang w:eastAsia="en-US"/>
        </w:rPr>
        <w:t xml:space="preserve">Smluvní strany se dohodly, že omezují právo na náhradu škody, při </w:t>
      </w:r>
      <w:r w:rsidR="00312D21">
        <w:rPr>
          <w:rFonts w:cs="Arial"/>
          <w:lang w:eastAsia="en-US"/>
        </w:rPr>
        <w:t>poskytování služeb</w:t>
      </w:r>
      <w:r w:rsidRPr="3FA71A87">
        <w:rPr>
          <w:rFonts w:cs="Arial"/>
          <w:lang w:eastAsia="en-US"/>
        </w:rPr>
        <w:t xml:space="preserve"> </w:t>
      </w:r>
      <w:r w:rsidR="00295B09" w:rsidRPr="3FA71A87">
        <w:rPr>
          <w:rFonts w:cs="Arial"/>
          <w:lang w:eastAsia="en-US"/>
        </w:rPr>
        <w:t xml:space="preserve">dle </w:t>
      </w:r>
      <w:r w:rsidRPr="3FA71A87">
        <w:rPr>
          <w:rFonts w:cs="Arial"/>
          <w:lang w:eastAsia="en-US"/>
        </w:rPr>
        <w:t>této Smlouvy</w:t>
      </w:r>
      <w:r w:rsidR="001D2EAA">
        <w:rPr>
          <w:rFonts w:cs="Arial"/>
          <w:lang w:eastAsia="en-US"/>
        </w:rPr>
        <w:t>, a to podle následujících limitů:</w:t>
      </w:r>
    </w:p>
    <w:p w14:paraId="3D3038AF" w14:textId="3F8A806F" w:rsidR="00096BF9" w:rsidRDefault="00096BF9" w:rsidP="00701CFD">
      <w:pPr>
        <w:pStyle w:val="RLTextlnkuslovan"/>
        <w:numPr>
          <w:ilvl w:val="0"/>
          <w:numId w:val="36"/>
        </w:numPr>
        <w:spacing w:line="280" w:lineRule="atLeast"/>
        <w:rPr>
          <w:rFonts w:cs="Arial"/>
          <w:lang w:eastAsia="en-US"/>
        </w:rPr>
      </w:pPr>
      <w:r>
        <w:rPr>
          <w:rFonts w:cs="Arial"/>
          <w:lang w:eastAsia="en-US"/>
        </w:rPr>
        <w:t xml:space="preserve">Služby provozu – limit ve výši šestinásobku měsíčního paušálu dle </w:t>
      </w:r>
      <w:r w:rsidR="008F54EE">
        <w:rPr>
          <w:rFonts w:cs="Arial"/>
          <w:lang w:eastAsia="en-US"/>
        </w:rPr>
        <w:t>přílohy</w:t>
      </w:r>
      <w:r w:rsidR="00513953">
        <w:rPr>
          <w:rFonts w:cs="Arial"/>
          <w:lang w:eastAsia="en-US"/>
        </w:rPr>
        <w:br/>
      </w:r>
      <w:r w:rsidR="008F54EE">
        <w:rPr>
          <w:rFonts w:cs="Arial"/>
          <w:lang w:eastAsia="en-US"/>
        </w:rPr>
        <w:t>č. 2 této Smlouvy</w:t>
      </w:r>
      <w:r>
        <w:rPr>
          <w:rFonts w:cs="Arial"/>
          <w:lang w:eastAsia="en-US"/>
        </w:rPr>
        <w:t>;</w:t>
      </w:r>
    </w:p>
    <w:p w14:paraId="7DFB5635" w14:textId="0601C3E5" w:rsidR="00096BF9" w:rsidRDefault="00096BF9" w:rsidP="00701CFD">
      <w:pPr>
        <w:pStyle w:val="RLTextlnkuslovan"/>
        <w:numPr>
          <w:ilvl w:val="0"/>
          <w:numId w:val="36"/>
        </w:numPr>
        <w:spacing w:line="280" w:lineRule="atLeast"/>
        <w:rPr>
          <w:rFonts w:cs="Arial"/>
          <w:lang w:eastAsia="en-US"/>
        </w:rPr>
      </w:pPr>
      <w:r>
        <w:rPr>
          <w:rFonts w:cs="Arial"/>
          <w:lang w:eastAsia="en-US"/>
        </w:rPr>
        <w:t>Služby rozvoje – limit ve výši 150 % z celkové částky každé jednotlivé Objednávky; a</w:t>
      </w:r>
    </w:p>
    <w:p w14:paraId="0CC4CEA2" w14:textId="465F54F5" w:rsidR="00096BF9" w:rsidRDefault="008D00F7" w:rsidP="00701CFD">
      <w:pPr>
        <w:pStyle w:val="RLTextlnkuslovan"/>
        <w:numPr>
          <w:ilvl w:val="0"/>
          <w:numId w:val="36"/>
        </w:numPr>
        <w:spacing w:line="280" w:lineRule="atLeast"/>
        <w:rPr>
          <w:rFonts w:cs="Arial"/>
          <w:lang w:eastAsia="en-US"/>
        </w:rPr>
      </w:pPr>
      <w:r>
        <w:rPr>
          <w:rFonts w:cs="Arial"/>
          <w:lang w:eastAsia="en-US"/>
        </w:rPr>
        <w:t>Služby převzetí a předání – limit ve výši 150 % z ceny za poskytnutí Služeb převzetí či předání dle přílohy č. 2 této Smlouvy.</w:t>
      </w:r>
    </w:p>
    <w:p w14:paraId="679161C2" w14:textId="131C064D" w:rsidR="00D21AF1" w:rsidRPr="00A85184" w:rsidRDefault="00D21AF1" w:rsidP="00096BF9">
      <w:pPr>
        <w:pStyle w:val="RLTextlnkuslovan"/>
        <w:numPr>
          <w:ilvl w:val="0"/>
          <w:numId w:val="0"/>
        </w:numPr>
        <w:spacing w:line="280" w:lineRule="atLeast"/>
        <w:ind w:left="1474"/>
        <w:rPr>
          <w:rFonts w:cs="Arial"/>
          <w:lang w:eastAsia="en-US"/>
        </w:rPr>
      </w:pPr>
      <w:r w:rsidRPr="3FA71A87">
        <w:rPr>
          <w:rFonts w:cs="Arial"/>
          <w:lang w:eastAsia="en-US"/>
        </w:rPr>
        <w:t>Ustanovení</w:t>
      </w:r>
      <w:r w:rsidR="00312D21">
        <w:rPr>
          <w:rFonts w:cs="Arial"/>
          <w:lang w:eastAsia="en-US"/>
        </w:rPr>
        <w:t xml:space="preserve"> </w:t>
      </w:r>
      <w:r w:rsidRPr="3FA71A87">
        <w:rPr>
          <w:rFonts w:cs="Arial"/>
          <w:lang w:eastAsia="en-US"/>
        </w:rPr>
        <w:t>§ 2898 občanského zákoníku však tímto není dotčeno.</w:t>
      </w:r>
    </w:p>
    <w:p w14:paraId="4F603035" w14:textId="77777777" w:rsidR="00607561" w:rsidRPr="00A85184" w:rsidRDefault="00607561" w:rsidP="00EC003B">
      <w:pPr>
        <w:pStyle w:val="RLTextlnkuslovan"/>
        <w:spacing w:line="280" w:lineRule="atLeast"/>
        <w:rPr>
          <w:rFonts w:cs="Arial"/>
          <w:lang w:eastAsia="en-US"/>
        </w:rPr>
      </w:pPr>
      <w:r w:rsidRPr="3FA71A87">
        <w:rPr>
          <w:rFonts w:cs="Arial"/>
          <w:lang w:eastAsia="en-US"/>
        </w:rPr>
        <w:t>Případná náhrada škody bude zaplacena v měně platné na území České republiky, přičemž pro propočet na tuto měnu je rozhodný kurs České národní banky ke dni vzniku škody.</w:t>
      </w:r>
    </w:p>
    <w:p w14:paraId="38264E33" w14:textId="2ADFA183" w:rsidR="00607561" w:rsidRPr="00A85184" w:rsidRDefault="00607561" w:rsidP="00EC003B">
      <w:pPr>
        <w:pStyle w:val="RLTextlnkuslovan"/>
        <w:spacing w:line="280" w:lineRule="atLeast"/>
        <w:rPr>
          <w:rFonts w:cs="Arial"/>
          <w:lang w:eastAsia="en-US"/>
        </w:rPr>
      </w:pPr>
      <w:r w:rsidRPr="3FA71A87">
        <w:rPr>
          <w:rFonts w:cs="Arial"/>
          <w:lang w:eastAsia="en-US"/>
        </w:rPr>
        <w:t>Každá ze smluvních stran je oprávněna požadovat náhradu škody i v případě, že se jedná o porušení povinnosti</w:t>
      </w:r>
      <w:r w:rsidR="00FC4A76">
        <w:rPr>
          <w:rFonts w:cs="Arial"/>
          <w:lang w:eastAsia="en-US"/>
        </w:rPr>
        <w:t xml:space="preserve"> či závazku</w:t>
      </w:r>
      <w:r w:rsidRPr="3FA71A87">
        <w:rPr>
          <w:rFonts w:cs="Arial"/>
          <w:lang w:eastAsia="en-US"/>
        </w:rPr>
        <w:t>, na kterou se vztahuje smluvní pokuta</w:t>
      </w:r>
      <w:r w:rsidR="003A38BA" w:rsidRPr="3FA71A87">
        <w:rPr>
          <w:rFonts w:cs="Arial"/>
          <w:lang w:eastAsia="en-US"/>
        </w:rPr>
        <w:t xml:space="preserve"> či sleva z ceny</w:t>
      </w:r>
      <w:r w:rsidRPr="3FA71A87">
        <w:rPr>
          <w:rFonts w:cs="Arial"/>
          <w:lang w:eastAsia="en-US"/>
        </w:rPr>
        <w:t>,</w:t>
      </w:r>
      <w:r w:rsidR="00FC4A76">
        <w:t xml:space="preserve"> </w:t>
      </w:r>
      <w:r w:rsidRPr="3FA71A87">
        <w:rPr>
          <w:rFonts w:cs="Arial"/>
          <w:lang w:eastAsia="en-US"/>
        </w:rPr>
        <w:t>a to v celém rozsahu.</w:t>
      </w:r>
    </w:p>
    <w:p w14:paraId="3092D86A" w14:textId="3A087B55" w:rsidR="002C1E41" w:rsidRPr="00A85184" w:rsidRDefault="002C1E41" w:rsidP="00AF2253">
      <w:pPr>
        <w:pStyle w:val="RLlneksmlouvy"/>
        <w:numPr>
          <w:ilvl w:val="0"/>
          <w:numId w:val="10"/>
        </w:numPr>
        <w:spacing w:line="280" w:lineRule="atLeast"/>
        <w:rPr>
          <w:rFonts w:cs="Arial"/>
        </w:rPr>
      </w:pPr>
      <w:bookmarkStart w:id="166" w:name="_Toc212632760"/>
      <w:bookmarkStart w:id="167" w:name="_Ref212860308"/>
      <w:bookmarkStart w:id="168" w:name="_Ref228244903"/>
      <w:bookmarkEnd w:id="131"/>
      <w:r w:rsidRPr="2DC21DF5">
        <w:rPr>
          <w:rFonts w:cs="Arial"/>
        </w:rPr>
        <w:t>SANKCE</w:t>
      </w:r>
      <w:bookmarkEnd w:id="166"/>
      <w:bookmarkEnd w:id="167"/>
    </w:p>
    <w:p w14:paraId="0C8524D7" w14:textId="77777777" w:rsidR="002C1E41" w:rsidRPr="00AF2253" w:rsidRDefault="002C1E41" w:rsidP="00701CFD">
      <w:pPr>
        <w:pStyle w:val="RLTextlnkuslovan"/>
        <w:numPr>
          <w:ilvl w:val="1"/>
          <w:numId w:val="32"/>
        </w:numPr>
        <w:spacing w:line="280" w:lineRule="atLeast"/>
        <w:rPr>
          <w:rFonts w:cs="Arial"/>
        </w:rPr>
      </w:pPr>
      <w:r w:rsidRPr="00AF2253">
        <w:rPr>
          <w:rFonts w:cs="Arial"/>
        </w:rPr>
        <w:t>Smluvní strany se dohodly, že:</w:t>
      </w:r>
    </w:p>
    <w:p w14:paraId="6AE306C6" w14:textId="385F2FBE" w:rsidR="002C1E41" w:rsidRPr="00A85184" w:rsidRDefault="002C1E41" w:rsidP="00EC003B">
      <w:pPr>
        <w:pStyle w:val="RLTextlnkuslovan"/>
        <w:numPr>
          <w:ilvl w:val="2"/>
          <w:numId w:val="1"/>
        </w:numPr>
        <w:spacing w:line="280" w:lineRule="atLeast"/>
        <w:rPr>
          <w:rFonts w:cs="Arial"/>
        </w:rPr>
      </w:pPr>
      <w:bookmarkStart w:id="169" w:name="_Ref212695375"/>
      <w:r w:rsidRPr="3FA71A87">
        <w:rPr>
          <w:rFonts w:cs="Arial"/>
        </w:rPr>
        <w:t xml:space="preserve">v případě prodlení </w:t>
      </w:r>
      <w:r w:rsidR="00902894" w:rsidRPr="3FA71A87">
        <w:rPr>
          <w:rFonts w:cs="Arial"/>
        </w:rPr>
        <w:t>Poskytovatel</w:t>
      </w:r>
      <w:r w:rsidRPr="3FA71A87">
        <w:rPr>
          <w:rFonts w:cs="Arial"/>
        </w:rPr>
        <w:t>e s </w:t>
      </w:r>
      <w:r w:rsidR="00295B09" w:rsidRPr="3FA71A87">
        <w:rPr>
          <w:rFonts w:cs="Arial"/>
        </w:rPr>
        <w:t xml:space="preserve">provedením </w:t>
      </w:r>
      <w:r w:rsidR="007127E7">
        <w:rPr>
          <w:rFonts w:cs="Arial"/>
        </w:rPr>
        <w:t>Služeb rozvoje</w:t>
      </w:r>
      <w:r w:rsidR="007127E7" w:rsidRPr="3FA71A87">
        <w:rPr>
          <w:rFonts w:cs="Arial"/>
        </w:rPr>
        <w:t xml:space="preserve"> </w:t>
      </w:r>
      <w:r w:rsidR="00295B09" w:rsidRPr="3FA71A87">
        <w:rPr>
          <w:rFonts w:cs="Arial"/>
        </w:rPr>
        <w:t xml:space="preserve">dle </w:t>
      </w:r>
      <w:r w:rsidR="229FBD72" w:rsidRPr="3FA71A87">
        <w:rPr>
          <w:rFonts w:cs="Arial"/>
        </w:rPr>
        <w:t>Objednávky</w:t>
      </w:r>
      <w:r w:rsidR="00554ECF" w:rsidRPr="3FA71A87">
        <w:rPr>
          <w:rFonts w:cs="Arial"/>
        </w:rPr>
        <w:t xml:space="preserve"> </w:t>
      </w:r>
      <w:r w:rsidRPr="3FA71A87">
        <w:rPr>
          <w:rFonts w:cs="Arial"/>
        </w:rPr>
        <w:t xml:space="preserve">vzniká Objednateli nárok na </w:t>
      </w:r>
      <w:r w:rsidR="0006496A" w:rsidRPr="3FA71A87">
        <w:rPr>
          <w:rFonts w:cs="Arial"/>
        </w:rPr>
        <w:t>slevu z ceny</w:t>
      </w:r>
      <w:r w:rsidRPr="3FA71A87">
        <w:rPr>
          <w:rFonts w:cs="Arial"/>
        </w:rPr>
        <w:t xml:space="preserve"> </w:t>
      </w:r>
      <w:r w:rsidR="00295B09" w:rsidRPr="3FA71A87">
        <w:rPr>
          <w:rFonts w:cs="Arial"/>
        </w:rPr>
        <w:t>příslušn</w:t>
      </w:r>
      <w:r w:rsidR="007C2B71">
        <w:rPr>
          <w:rFonts w:cs="Arial"/>
        </w:rPr>
        <w:t xml:space="preserve">ých </w:t>
      </w:r>
      <w:r w:rsidR="00BF73AC">
        <w:rPr>
          <w:rFonts w:cs="Arial"/>
        </w:rPr>
        <w:t>S</w:t>
      </w:r>
      <w:r w:rsidR="007C2B71">
        <w:rPr>
          <w:rFonts w:cs="Arial"/>
        </w:rPr>
        <w:t>lužeb rozvoje</w:t>
      </w:r>
      <w:r w:rsidR="0006496A" w:rsidRPr="3FA71A87">
        <w:rPr>
          <w:rFonts w:cs="Arial"/>
        </w:rPr>
        <w:t xml:space="preserve"> </w:t>
      </w:r>
      <w:r w:rsidRPr="3FA71A87">
        <w:rPr>
          <w:rFonts w:cs="Arial"/>
        </w:rPr>
        <w:t xml:space="preserve">ve výši </w:t>
      </w:r>
      <w:r w:rsidR="007F5A27" w:rsidRPr="3FA71A87">
        <w:rPr>
          <w:rFonts w:cs="Arial"/>
        </w:rPr>
        <w:t>1</w:t>
      </w:r>
      <w:r w:rsidRPr="3FA71A87">
        <w:rPr>
          <w:rFonts w:cs="Arial"/>
        </w:rPr>
        <w:t>0</w:t>
      </w:r>
      <w:r w:rsidR="00611C3B">
        <w:rPr>
          <w:rFonts w:cs="Arial"/>
        </w:rPr>
        <w:t xml:space="preserve"> </w:t>
      </w:r>
      <w:r w:rsidRPr="3FA71A87">
        <w:rPr>
          <w:rFonts w:cs="Arial"/>
        </w:rPr>
        <w:t>000,- Kč za každý i započatý den prodlení</w:t>
      </w:r>
      <w:bookmarkEnd w:id="168"/>
      <w:bookmarkEnd w:id="169"/>
      <w:r w:rsidR="00345E70">
        <w:rPr>
          <w:rFonts w:cs="Arial"/>
        </w:rPr>
        <w:t>;</w:t>
      </w:r>
    </w:p>
    <w:p w14:paraId="13C6AC6C" w14:textId="434F67F0" w:rsidR="005F2E69" w:rsidRDefault="00CA473B" w:rsidP="00EC003B">
      <w:pPr>
        <w:pStyle w:val="RLTextlnkuslovan"/>
        <w:numPr>
          <w:ilvl w:val="2"/>
          <w:numId w:val="1"/>
        </w:numPr>
        <w:spacing w:line="280" w:lineRule="atLeast"/>
        <w:rPr>
          <w:rFonts w:cs="Arial"/>
        </w:rPr>
      </w:pPr>
      <w:r w:rsidRPr="3FA71A87">
        <w:rPr>
          <w:rFonts w:cs="Arial"/>
        </w:rPr>
        <w:t>v případě prodlení Poskytovatele s</w:t>
      </w:r>
      <w:r>
        <w:rPr>
          <w:rFonts w:cs="Arial"/>
        </w:rPr>
        <w:t>e</w:t>
      </w:r>
      <w:r w:rsidRPr="3FA71A87">
        <w:rPr>
          <w:rFonts w:cs="Arial"/>
        </w:rPr>
        <w:t> </w:t>
      </w:r>
      <w:r>
        <w:rPr>
          <w:rFonts w:cs="Arial"/>
        </w:rPr>
        <w:t>zahájením poskytování</w:t>
      </w:r>
      <w:r w:rsidRPr="3FA71A87">
        <w:rPr>
          <w:rFonts w:cs="Arial"/>
        </w:rPr>
        <w:t xml:space="preserve"> </w:t>
      </w:r>
      <w:r>
        <w:rPr>
          <w:rFonts w:cs="Arial"/>
        </w:rPr>
        <w:t xml:space="preserve">Služeb </w:t>
      </w:r>
      <w:r w:rsidR="001949FF">
        <w:rPr>
          <w:rFonts w:cs="Arial"/>
        </w:rPr>
        <w:t>provozu</w:t>
      </w:r>
      <w:r w:rsidRPr="3FA71A87">
        <w:rPr>
          <w:rFonts w:cs="Arial"/>
        </w:rPr>
        <w:t xml:space="preserve"> </w:t>
      </w:r>
      <w:r>
        <w:rPr>
          <w:rFonts w:cs="Arial"/>
        </w:rPr>
        <w:t xml:space="preserve">v termínu </w:t>
      </w:r>
      <w:r w:rsidRPr="3FA71A87">
        <w:rPr>
          <w:rFonts w:cs="Arial"/>
        </w:rPr>
        <w:t xml:space="preserve">dle </w:t>
      </w:r>
      <w:r w:rsidR="00C910B0">
        <w:rPr>
          <w:rFonts w:cs="Arial"/>
        </w:rPr>
        <w:t>odst. 4.2</w:t>
      </w:r>
      <w:r>
        <w:rPr>
          <w:rFonts w:cs="Arial"/>
        </w:rPr>
        <w:t xml:space="preserve"> </w:t>
      </w:r>
      <w:r w:rsidR="006440A5">
        <w:rPr>
          <w:rFonts w:cs="Arial"/>
        </w:rPr>
        <w:t xml:space="preserve">této </w:t>
      </w:r>
      <w:r>
        <w:rPr>
          <w:rFonts w:cs="Arial"/>
        </w:rPr>
        <w:t>Smlouvy,</w:t>
      </w:r>
      <w:r w:rsidRPr="3FA71A87">
        <w:rPr>
          <w:rFonts w:cs="Arial"/>
        </w:rPr>
        <w:t xml:space="preserve"> </w:t>
      </w:r>
      <w:r>
        <w:rPr>
          <w:rFonts w:cs="Arial"/>
        </w:rPr>
        <w:t>zavazuje se Objednateli uhradit</w:t>
      </w:r>
      <w:r w:rsidRPr="00A85184">
        <w:rPr>
          <w:rFonts w:cs="Arial"/>
        </w:rPr>
        <w:t xml:space="preserve"> smluvní pokutu ve výši</w:t>
      </w:r>
      <w:r w:rsidRPr="3FA71A87">
        <w:rPr>
          <w:rFonts w:cs="Arial"/>
        </w:rPr>
        <w:t xml:space="preserve"> ve výši </w:t>
      </w:r>
      <w:r w:rsidR="00965C3A">
        <w:rPr>
          <w:rFonts w:cs="Arial"/>
        </w:rPr>
        <w:t>5</w:t>
      </w:r>
      <w:r w:rsidR="00611C3B">
        <w:rPr>
          <w:rFonts w:cs="Arial"/>
        </w:rPr>
        <w:t xml:space="preserve"> </w:t>
      </w:r>
      <w:r w:rsidRPr="3FA71A87">
        <w:rPr>
          <w:rFonts w:cs="Arial"/>
        </w:rPr>
        <w:t>000,- Kč za každý i započatý den prodlení</w:t>
      </w:r>
      <w:r w:rsidR="005F2E69">
        <w:rPr>
          <w:rFonts w:cs="Arial"/>
        </w:rPr>
        <w:t>;</w:t>
      </w:r>
    </w:p>
    <w:p w14:paraId="39AEC251" w14:textId="2F7193B5" w:rsidR="008A230B" w:rsidRPr="00863F69" w:rsidRDefault="008A230B" w:rsidP="00EC003B">
      <w:pPr>
        <w:pStyle w:val="RLTextlnkuslovan"/>
        <w:numPr>
          <w:ilvl w:val="2"/>
          <w:numId w:val="1"/>
        </w:numPr>
        <w:spacing w:line="280" w:lineRule="atLeast"/>
        <w:rPr>
          <w:rFonts w:cs="Arial"/>
        </w:rPr>
      </w:pPr>
      <w:r w:rsidRPr="3FA71A87">
        <w:rPr>
          <w:rFonts w:cs="Arial"/>
        </w:rPr>
        <w:lastRenderedPageBreak/>
        <w:t>v případě prodlení Poskytovatele s</w:t>
      </w:r>
      <w:r w:rsidR="002D2A60">
        <w:rPr>
          <w:rFonts w:cs="Arial"/>
        </w:rPr>
        <w:t>e</w:t>
      </w:r>
      <w:r w:rsidRPr="3FA71A87">
        <w:rPr>
          <w:rFonts w:cs="Arial"/>
        </w:rPr>
        <w:t> </w:t>
      </w:r>
      <w:r w:rsidR="002D2A60">
        <w:rPr>
          <w:rFonts w:cs="Arial"/>
        </w:rPr>
        <w:t>zahájením poskytování</w:t>
      </w:r>
      <w:r w:rsidRPr="3FA71A87">
        <w:rPr>
          <w:rFonts w:cs="Arial"/>
        </w:rPr>
        <w:t xml:space="preserve"> </w:t>
      </w:r>
      <w:r>
        <w:rPr>
          <w:rFonts w:cs="Arial"/>
        </w:rPr>
        <w:t xml:space="preserve">Služeb </w:t>
      </w:r>
      <w:r w:rsidR="00D10D66">
        <w:rPr>
          <w:rFonts w:cs="Arial"/>
        </w:rPr>
        <w:t xml:space="preserve">převzetí </w:t>
      </w:r>
      <w:r w:rsidR="00FF05B7">
        <w:rPr>
          <w:rFonts w:cs="Arial"/>
        </w:rPr>
        <w:t>či</w:t>
      </w:r>
      <w:r w:rsidR="00D10D66">
        <w:rPr>
          <w:rFonts w:cs="Arial"/>
        </w:rPr>
        <w:t xml:space="preserve"> předání</w:t>
      </w:r>
      <w:r w:rsidRPr="3FA71A87">
        <w:rPr>
          <w:rFonts w:cs="Arial"/>
        </w:rPr>
        <w:t xml:space="preserve"> </w:t>
      </w:r>
      <w:r w:rsidR="009D1D2B">
        <w:rPr>
          <w:rFonts w:cs="Arial"/>
        </w:rPr>
        <w:t xml:space="preserve">v termínu </w:t>
      </w:r>
      <w:r w:rsidRPr="3FA71A87">
        <w:rPr>
          <w:rFonts w:cs="Arial"/>
        </w:rPr>
        <w:t xml:space="preserve">dle </w:t>
      </w:r>
      <w:r w:rsidR="00927298">
        <w:rPr>
          <w:rFonts w:cs="Arial"/>
        </w:rPr>
        <w:t xml:space="preserve">čl. </w:t>
      </w:r>
      <w:r w:rsidR="00D55874">
        <w:rPr>
          <w:rFonts w:cs="Arial"/>
        </w:rPr>
        <w:t>7</w:t>
      </w:r>
      <w:r w:rsidR="00024080">
        <w:rPr>
          <w:rFonts w:cs="Arial"/>
        </w:rPr>
        <w:t xml:space="preserve"> přílohy č. 1 Smlouvy</w:t>
      </w:r>
      <w:r w:rsidR="00060189">
        <w:rPr>
          <w:rFonts w:cs="Arial"/>
        </w:rPr>
        <w:t>,</w:t>
      </w:r>
      <w:r w:rsidRPr="3FA71A87">
        <w:rPr>
          <w:rFonts w:cs="Arial"/>
        </w:rPr>
        <w:t xml:space="preserve"> </w:t>
      </w:r>
      <w:r w:rsidR="00060189">
        <w:rPr>
          <w:rFonts w:cs="Arial"/>
        </w:rPr>
        <w:t>zavazuje se Objednateli uhradit</w:t>
      </w:r>
      <w:r w:rsidR="00060189" w:rsidRPr="00A85184">
        <w:rPr>
          <w:rFonts w:cs="Arial"/>
        </w:rPr>
        <w:t xml:space="preserve"> smluvní pokutu ve výši</w:t>
      </w:r>
      <w:r w:rsidR="00060189" w:rsidRPr="3FA71A87">
        <w:rPr>
          <w:rFonts w:cs="Arial"/>
        </w:rPr>
        <w:t xml:space="preserve"> ve výši 1</w:t>
      </w:r>
      <w:r w:rsidR="00611C3B">
        <w:rPr>
          <w:rFonts w:cs="Arial"/>
        </w:rPr>
        <w:t xml:space="preserve"> </w:t>
      </w:r>
      <w:r w:rsidR="00060189" w:rsidRPr="3FA71A87">
        <w:rPr>
          <w:rFonts w:cs="Arial"/>
        </w:rPr>
        <w:t>000,- Kč za každý</w:t>
      </w:r>
      <w:r w:rsidR="00232317">
        <w:rPr>
          <w:rFonts w:cs="Arial"/>
        </w:rPr>
        <w:t xml:space="preserve"> </w:t>
      </w:r>
      <w:r w:rsidR="00060189" w:rsidRPr="3FA71A87">
        <w:rPr>
          <w:rFonts w:cs="Arial"/>
        </w:rPr>
        <w:t>i započatý den prodlení</w:t>
      </w:r>
      <w:r w:rsidR="00345E70">
        <w:rPr>
          <w:lang w:eastAsia="en-US"/>
        </w:rPr>
        <w:t>;</w:t>
      </w:r>
    </w:p>
    <w:p w14:paraId="75E166D2" w14:textId="4E273AEA" w:rsidR="00863F69" w:rsidRDefault="00863F69" w:rsidP="00EC003B">
      <w:pPr>
        <w:pStyle w:val="RLTextlnkuslovan"/>
        <w:numPr>
          <w:ilvl w:val="2"/>
          <w:numId w:val="1"/>
        </w:numPr>
        <w:spacing w:line="280" w:lineRule="atLeast"/>
        <w:rPr>
          <w:rFonts w:cs="Arial"/>
        </w:rPr>
      </w:pPr>
      <w:r w:rsidRPr="3FA71A87">
        <w:rPr>
          <w:rFonts w:cs="Arial"/>
        </w:rPr>
        <w:t>v případě prodlení Poskytovatele s</w:t>
      </w:r>
      <w:r w:rsidR="00270591">
        <w:rPr>
          <w:rFonts w:cs="Arial"/>
        </w:rPr>
        <w:t xml:space="preserve"> </w:t>
      </w:r>
      <w:r w:rsidR="004F5130">
        <w:rPr>
          <w:rFonts w:cs="Arial"/>
        </w:rPr>
        <w:t>řádným poskytnutím</w:t>
      </w:r>
      <w:r w:rsidRPr="3FA71A87">
        <w:rPr>
          <w:rFonts w:cs="Arial"/>
        </w:rPr>
        <w:t xml:space="preserve"> </w:t>
      </w:r>
      <w:r>
        <w:rPr>
          <w:rFonts w:cs="Arial"/>
        </w:rPr>
        <w:t>Služeb převzetí či předání</w:t>
      </w:r>
      <w:r w:rsidRPr="3FA71A87">
        <w:rPr>
          <w:rFonts w:cs="Arial"/>
        </w:rPr>
        <w:t xml:space="preserve"> </w:t>
      </w:r>
      <w:r w:rsidR="003D7FBF">
        <w:rPr>
          <w:rFonts w:cs="Arial"/>
        </w:rPr>
        <w:t xml:space="preserve">ve lhůtě dle </w:t>
      </w:r>
      <w:r w:rsidR="006162C3">
        <w:rPr>
          <w:rFonts w:cs="Arial"/>
        </w:rPr>
        <w:t xml:space="preserve">čl. </w:t>
      </w:r>
      <w:r w:rsidR="00D55874">
        <w:rPr>
          <w:rFonts w:cs="Arial"/>
        </w:rPr>
        <w:t>7</w:t>
      </w:r>
      <w:r w:rsidR="00270591">
        <w:rPr>
          <w:rFonts w:cs="Arial"/>
        </w:rPr>
        <w:t xml:space="preserve"> přílohy č. 1 Smlouvy</w:t>
      </w:r>
      <w:r w:rsidR="006C6BEE">
        <w:rPr>
          <w:rFonts w:cs="Arial"/>
        </w:rPr>
        <w:t>,</w:t>
      </w:r>
      <w:r w:rsidRPr="3FA71A87">
        <w:rPr>
          <w:rFonts w:cs="Arial"/>
        </w:rPr>
        <w:t xml:space="preserve"> </w:t>
      </w:r>
      <w:r w:rsidR="006C6BEE">
        <w:rPr>
          <w:rFonts w:cs="Arial"/>
        </w:rPr>
        <w:t>zavazuje se Objednateli uhradit</w:t>
      </w:r>
      <w:r w:rsidR="006C6BEE" w:rsidRPr="00A85184">
        <w:rPr>
          <w:rFonts w:cs="Arial"/>
        </w:rPr>
        <w:t xml:space="preserve"> smluvní pokutu ve výši</w:t>
      </w:r>
      <w:r w:rsidRPr="3FA71A87">
        <w:rPr>
          <w:rFonts w:cs="Arial"/>
        </w:rPr>
        <w:t xml:space="preserve"> ve výši 1</w:t>
      </w:r>
      <w:r w:rsidR="00611C3B">
        <w:rPr>
          <w:rFonts w:cs="Arial"/>
        </w:rPr>
        <w:t xml:space="preserve"> </w:t>
      </w:r>
      <w:r w:rsidRPr="3FA71A87">
        <w:rPr>
          <w:rFonts w:cs="Arial"/>
        </w:rPr>
        <w:t>000,- Kč za každý</w:t>
      </w:r>
      <w:r w:rsidR="00232317">
        <w:rPr>
          <w:rFonts w:cs="Arial"/>
        </w:rPr>
        <w:t xml:space="preserve"> </w:t>
      </w:r>
      <w:r w:rsidRPr="3FA71A87">
        <w:rPr>
          <w:rFonts w:cs="Arial"/>
        </w:rPr>
        <w:t>i započatý den prodlení</w:t>
      </w:r>
      <w:r w:rsidR="00CA473B">
        <w:rPr>
          <w:rFonts w:cs="Arial"/>
        </w:rPr>
        <w:t>;</w:t>
      </w:r>
    </w:p>
    <w:p w14:paraId="2287BC63" w14:textId="6666F2E7" w:rsidR="005B66AC" w:rsidRPr="00A85184" w:rsidRDefault="002C1E41" w:rsidP="00EC003B">
      <w:pPr>
        <w:pStyle w:val="RLTextlnkuslovan"/>
        <w:numPr>
          <w:ilvl w:val="2"/>
          <w:numId w:val="1"/>
        </w:numPr>
        <w:spacing w:line="280" w:lineRule="atLeast"/>
        <w:rPr>
          <w:rFonts w:cs="Arial"/>
        </w:rPr>
      </w:pPr>
      <w:r w:rsidRPr="00A85184">
        <w:rPr>
          <w:rFonts w:cs="Arial"/>
        </w:rPr>
        <w:t xml:space="preserve">v případě prodlení </w:t>
      </w:r>
      <w:r w:rsidR="00902894" w:rsidRPr="00A85184">
        <w:rPr>
          <w:rFonts w:cs="Arial"/>
        </w:rPr>
        <w:t>Poskytovatel</w:t>
      </w:r>
      <w:r w:rsidRPr="00A85184">
        <w:rPr>
          <w:rFonts w:cs="Arial"/>
        </w:rPr>
        <w:t xml:space="preserve">e s předáním jakékoliv části </w:t>
      </w:r>
      <w:r w:rsidRPr="00611C3B">
        <w:rPr>
          <w:rFonts w:cs="Arial"/>
        </w:rPr>
        <w:t>dokumentovaného zdrojového kódu podle čl</w:t>
      </w:r>
      <w:r w:rsidR="00D06B51" w:rsidRPr="00611C3B">
        <w:rPr>
          <w:rFonts w:cs="Arial"/>
        </w:rPr>
        <w:t>.</w:t>
      </w:r>
      <w:r w:rsidRPr="00611C3B">
        <w:rPr>
          <w:rFonts w:cs="Arial"/>
        </w:rPr>
        <w:t xml:space="preserve"> </w:t>
      </w:r>
      <w:r w:rsidR="00803EE4" w:rsidRPr="00611C3B">
        <w:rPr>
          <w:rFonts w:cs="Arial"/>
        </w:rPr>
        <w:fldChar w:fldCharType="begin"/>
      </w:r>
      <w:r w:rsidR="00803EE4" w:rsidRPr="00611C3B">
        <w:rPr>
          <w:rFonts w:cs="Arial"/>
        </w:rPr>
        <w:instrText xml:space="preserve"> REF _Ref367091049 \r \h </w:instrText>
      </w:r>
      <w:r w:rsidR="00646F91" w:rsidRPr="00611C3B">
        <w:rPr>
          <w:rFonts w:cs="Arial"/>
        </w:rPr>
        <w:instrText xml:space="preserve"> \* MERGEFORMAT </w:instrText>
      </w:r>
      <w:r w:rsidR="00803EE4" w:rsidRPr="00611C3B">
        <w:rPr>
          <w:rFonts w:cs="Arial"/>
        </w:rPr>
      </w:r>
      <w:r w:rsidR="00803EE4" w:rsidRPr="00611C3B">
        <w:rPr>
          <w:rFonts w:cs="Arial"/>
        </w:rPr>
        <w:fldChar w:fldCharType="separate"/>
      </w:r>
      <w:r w:rsidR="008C5137">
        <w:rPr>
          <w:rFonts w:cs="Arial"/>
        </w:rPr>
        <w:t>14</w:t>
      </w:r>
      <w:r w:rsidR="00803EE4" w:rsidRPr="00611C3B">
        <w:rPr>
          <w:rFonts w:cs="Arial"/>
        </w:rPr>
        <w:fldChar w:fldCharType="end"/>
      </w:r>
      <w:r w:rsidR="00D9105F" w:rsidRPr="00611C3B">
        <w:rPr>
          <w:rFonts w:cs="Arial"/>
        </w:rPr>
        <w:t>.</w:t>
      </w:r>
      <w:r w:rsidRPr="00611C3B">
        <w:rPr>
          <w:rFonts w:cs="Arial"/>
        </w:rPr>
        <w:t xml:space="preserve"> této Smlouvy</w:t>
      </w:r>
      <w:r w:rsidR="0011795E" w:rsidRPr="00611C3B">
        <w:rPr>
          <w:rFonts w:cs="Arial"/>
        </w:rPr>
        <w:t>,</w:t>
      </w:r>
      <w:r w:rsidRPr="00611C3B">
        <w:rPr>
          <w:rFonts w:cs="Arial"/>
        </w:rPr>
        <w:t xml:space="preserve"> </w:t>
      </w:r>
      <w:r w:rsidR="0011795E" w:rsidRPr="00611C3B">
        <w:rPr>
          <w:rFonts w:cs="Arial"/>
        </w:rPr>
        <w:t>zavazuje se</w:t>
      </w:r>
      <w:r w:rsidR="0011795E">
        <w:rPr>
          <w:rFonts w:cs="Arial"/>
        </w:rPr>
        <w:t xml:space="preserve"> Objednateli uhradit</w:t>
      </w:r>
      <w:r w:rsidRPr="00A85184">
        <w:rPr>
          <w:rFonts w:cs="Arial"/>
        </w:rPr>
        <w:t xml:space="preserve"> smluvní pokutu ve výši </w:t>
      </w:r>
      <w:r w:rsidR="007F5A27" w:rsidRPr="00A85184">
        <w:rPr>
          <w:rFonts w:cs="Arial"/>
        </w:rPr>
        <w:t>1</w:t>
      </w:r>
      <w:r w:rsidR="008A1ABE" w:rsidRPr="00A85184">
        <w:rPr>
          <w:rFonts w:cs="Arial"/>
        </w:rPr>
        <w:t>0</w:t>
      </w:r>
      <w:r w:rsidR="00611C3B">
        <w:rPr>
          <w:rFonts w:cs="Arial"/>
        </w:rPr>
        <w:t xml:space="preserve"> </w:t>
      </w:r>
      <w:r w:rsidRPr="00A85184">
        <w:rPr>
          <w:rFonts w:cs="Arial"/>
        </w:rPr>
        <w:t>000,- Kč za každý i započatý den prodlení</w:t>
      </w:r>
      <w:r w:rsidR="005B66AC" w:rsidRPr="00A85184">
        <w:rPr>
          <w:rFonts w:cs="Arial"/>
        </w:rPr>
        <w:t>.</w:t>
      </w:r>
    </w:p>
    <w:p w14:paraId="4C52EF84" w14:textId="77777777" w:rsidR="002C1E41" w:rsidRPr="00A85184" w:rsidRDefault="002C1E41" w:rsidP="00EC003B">
      <w:pPr>
        <w:pStyle w:val="RLTextlnkuslovan"/>
        <w:spacing w:line="280" w:lineRule="atLeast"/>
        <w:rPr>
          <w:rFonts w:cs="Arial"/>
        </w:rPr>
      </w:pPr>
      <w:bookmarkStart w:id="170" w:name="_Ref224695460"/>
      <w:r w:rsidRPr="3FA71A87">
        <w:rPr>
          <w:rFonts w:cs="Arial"/>
        </w:rPr>
        <w:t>Smluvní strany se dále dohodly, že</w:t>
      </w:r>
      <w:r w:rsidR="0067121C" w:rsidRPr="3FA71A87">
        <w:rPr>
          <w:rFonts w:cs="Arial"/>
        </w:rPr>
        <w:t>:</w:t>
      </w:r>
      <w:bookmarkEnd w:id="170"/>
    </w:p>
    <w:p w14:paraId="3E6BB55F" w14:textId="18365109" w:rsidR="009E5A78" w:rsidRDefault="007312F1" w:rsidP="00EC003B">
      <w:pPr>
        <w:pStyle w:val="RLTextlnkuslovan"/>
        <w:numPr>
          <w:ilvl w:val="2"/>
          <w:numId w:val="1"/>
        </w:numPr>
        <w:spacing w:line="280" w:lineRule="atLeast"/>
        <w:rPr>
          <w:rFonts w:cs="Arial"/>
        </w:rPr>
      </w:pPr>
      <w:r w:rsidRPr="00A85184">
        <w:rPr>
          <w:rFonts w:cs="Arial"/>
        </w:rPr>
        <w:t xml:space="preserve">v případě prodlení </w:t>
      </w:r>
      <w:r w:rsidR="00902894" w:rsidRPr="00A85184">
        <w:rPr>
          <w:rFonts w:cs="Arial"/>
        </w:rPr>
        <w:t>Poskytovatel</w:t>
      </w:r>
      <w:r w:rsidRPr="00A85184">
        <w:rPr>
          <w:rFonts w:cs="Arial"/>
        </w:rPr>
        <w:t>e s</w:t>
      </w:r>
      <w:r w:rsidR="009E5A78" w:rsidRPr="00A85184">
        <w:rPr>
          <w:rFonts w:cs="Arial"/>
        </w:rPr>
        <w:t xml:space="preserve"> předložením pojistné smlouvy Objednateli </w:t>
      </w:r>
      <w:r w:rsidR="009E5A78" w:rsidRPr="00AE1923">
        <w:rPr>
          <w:rFonts w:cs="Arial"/>
        </w:rPr>
        <w:t>ve lhůtě dle</w:t>
      </w:r>
      <w:r w:rsidR="00201A5D" w:rsidRPr="00AE1923">
        <w:rPr>
          <w:rFonts w:cs="Arial"/>
        </w:rPr>
        <w:t xml:space="preserve"> odst. </w:t>
      </w:r>
      <w:r w:rsidR="009E5A78" w:rsidRPr="00AE1923">
        <w:rPr>
          <w:rFonts w:cs="Arial"/>
        </w:rPr>
        <w:fldChar w:fldCharType="begin"/>
      </w:r>
      <w:r w:rsidR="009E5A78" w:rsidRPr="00AE1923">
        <w:rPr>
          <w:rFonts w:cs="Arial"/>
        </w:rPr>
        <w:instrText xml:space="preserve"> REF _Ref372629098 \r \h </w:instrText>
      </w:r>
      <w:r w:rsidR="005B443D" w:rsidRPr="00AE1923">
        <w:rPr>
          <w:rFonts w:cs="Arial"/>
        </w:rPr>
        <w:instrText xml:space="preserve"> \* MERGEFORMAT </w:instrText>
      </w:r>
      <w:r w:rsidR="009E5A78" w:rsidRPr="00AE1923">
        <w:rPr>
          <w:rFonts w:cs="Arial"/>
        </w:rPr>
      </w:r>
      <w:r w:rsidR="009E5A78" w:rsidRPr="00AE1923">
        <w:rPr>
          <w:rFonts w:cs="Arial"/>
        </w:rPr>
        <w:fldChar w:fldCharType="separate"/>
      </w:r>
      <w:r w:rsidR="008C5137">
        <w:rPr>
          <w:rFonts w:cs="Arial"/>
        </w:rPr>
        <w:t>11.2</w:t>
      </w:r>
      <w:r w:rsidR="009E5A78" w:rsidRPr="00AE1923">
        <w:rPr>
          <w:rFonts w:cs="Arial"/>
        </w:rPr>
        <w:fldChar w:fldCharType="end"/>
      </w:r>
      <w:r w:rsidR="009E5A78" w:rsidRPr="00AE1923">
        <w:rPr>
          <w:rFonts w:cs="Arial"/>
        </w:rPr>
        <w:t xml:space="preserve"> </w:t>
      </w:r>
      <w:r w:rsidR="00D9105F" w:rsidRPr="00AE1923">
        <w:rPr>
          <w:rFonts w:cs="Arial"/>
        </w:rPr>
        <w:t xml:space="preserve">této </w:t>
      </w:r>
      <w:r w:rsidR="00201A5D" w:rsidRPr="00AE1923">
        <w:rPr>
          <w:rFonts w:cs="Arial"/>
        </w:rPr>
        <w:t>Smlouvy</w:t>
      </w:r>
      <w:r w:rsidR="0011795E" w:rsidRPr="00AE1923">
        <w:rPr>
          <w:rFonts w:cs="Arial"/>
        </w:rPr>
        <w:t>,</w:t>
      </w:r>
      <w:r w:rsidR="00201A5D" w:rsidRPr="00AE1923">
        <w:rPr>
          <w:rFonts w:cs="Arial"/>
        </w:rPr>
        <w:t xml:space="preserve"> </w:t>
      </w:r>
      <w:r w:rsidR="0011795E" w:rsidRPr="00AE1923">
        <w:rPr>
          <w:rFonts w:cs="Arial"/>
        </w:rPr>
        <w:t>zavazuje se Objednateli uhradit</w:t>
      </w:r>
      <w:r w:rsidR="009E5A78" w:rsidRPr="00AE1923">
        <w:rPr>
          <w:rFonts w:cs="Arial"/>
        </w:rPr>
        <w:t xml:space="preserve"> smluvní</w:t>
      </w:r>
      <w:r w:rsidR="009E5A78" w:rsidRPr="00A85184">
        <w:rPr>
          <w:rFonts w:cs="Arial"/>
        </w:rPr>
        <w:t xml:space="preserve"> pokutu ve výši 10</w:t>
      </w:r>
      <w:r w:rsidR="0080556E">
        <w:rPr>
          <w:rFonts w:cs="Arial"/>
        </w:rPr>
        <w:t xml:space="preserve"> </w:t>
      </w:r>
      <w:r w:rsidR="009E5A78" w:rsidRPr="00A85184">
        <w:rPr>
          <w:rFonts w:cs="Arial"/>
        </w:rPr>
        <w:t>000,- Kč za každý i započatý den prodlení;</w:t>
      </w:r>
    </w:p>
    <w:p w14:paraId="55D4472C" w14:textId="78BE48E6" w:rsidR="00B1272E" w:rsidRDefault="00B1272E" w:rsidP="00EC003B">
      <w:pPr>
        <w:pStyle w:val="RLTextlnkuslovan"/>
        <w:numPr>
          <w:ilvl w:val="2"/>
          <w:numId w:val="1"/>
        </w:numPr>
        <w:spacing w:line="280" w:lineRule="atLeast"/>
        <w:rPr>
          <w:rFonts w:cs="Arial"/>
        </w:rPr>
      </w:pPr>
      <w:r w:rsidRPr="00A85184">
        <w:rPr>
          <w:rFonts w:cs="Arial"/>
        </w:rPr>
        <w:t>v</w:t>
      </w:r>
      <w:r w:rsidR="004347C4">
        <w:rPr>
          <w:rFonts w:cs="Arial"/>
        </w:rPr>
        <w:t> </w:t>
      </w:r>
      <w:r w:rsidRPr="00A85184">
        <w:rPr>
          <w:rFonts w:cs="Arial"/>
        </w:rPr>
        <w:t>případě</w:t>
      </w:r>
      <w:r w:rsidR="004347C4">
        <w:rPr>
          <w:rFonts w:cs="Arial"/>
        </w:rPr>
        <w:t>, kdy</w:t>
      </w:r>
      <w:r w:rsidRPr="00A85184">
        <w:rPr>
          <w:rFonts w:cs="Arial"/>
        </w:rPr>
        <w:t xml:space="preserve"> </w:t>
      </w:r>
      <w:r w:rsidR="00522500">
        <w:rPr>
          <w:rFonts w:cs="Arial"/>
        </w:rPr>
        <w:t>Poskytov</w:t>
      </w:r>
      <w:r w:rsidR="00522500" w:rsidRPr="32EA2BF5">
        <w:rPr>
          <w:rFonts w:cs="Arial"/>
        </w:rPr>
        <w:t xml:space="preserve">atel </w:t>
      </w:r>
      <w:r w:rsidR="00211370">
        <w:rPr>
          <w:rFonts w:cs="Arial"/>
        </w:rPr>
        <w:t xml:space="preserve">po celou dobu trvání Smlouvy </w:t>
      </w:r>
      <w:r w:rsidR="004459F1">
        <w:rPr>
          <w:rFonts w:cs="Arial"/>
        </w:rPr>
        <w:t>ne</w:t>
      </w:r>
      <w:r w:rsidR="00522500" w:rsidRPr="32EA2BF5">
        <w:rPr>
          <w:rFonts w:cs="Arial"/>
        </w:rPr>
        <w:t>udrž</w:t>
      </w:r>
      <w:r w:rsidR="004459F1">
        <w:rPr>
          <w:rFonts w:cs="Arial"/>
        </w:rPr>
        <w:t>el</w:t>
      </w:r>
      <w:r w:rsidR="00522500" w:rsidRPr="32EA2BF5">
        <w:rPr>
          <w:rFonts w:cs="Arial"/>
        </w:rPr>
        <w:t xml:space="preserve"> </w:t>
      </w:r>
      <w:r w:rsidR="00522500">
        <w:rPr>
          <w:rFonts w:cs="Arial"/>
        </w:rPr>
        <w:t>v</w:t>
      </w:r>
      <w:r w:rsidR="00211370">
        <w:rPr>
          <w:rFonts w:cs="Arial"/>
        </w:rPr>
        <w:t> </w:t>
      </w:r>
      <w:r w:rsidR="00522500">
        <w:rPr>
          <w:rFonts w:cs="Arial"/>
        </w:rPr>
        <w:t>platnosti</w:t>
      </w:r>
      <w:r w:rsidR="00211370">
        <w:rPr>
          <w:rFonts w:cs="Arial"/>
        </w:rPr>
        <w:t xml:space="preserve"> kterýkoliv</w:t>
      </w:r>
      <w:r w:rsidR="00522500">
        <w:rPr>
          <w:rFonts w:cs="Arial"/>
        </w:rPr>
        <w:t xml:space="preserve"> doklad, j</w:t>
      </w:r>
      <w:r w:rsidR="004459F1">
        <w:rPr>
          <w:rFonts w:cs="Arial"/>
        </w:rPr>
        <w:t>í</w:t>
      </w:r>
      <w:r w:rsidR="00522500">
        <w:rPr>
          <w:rFonts w:cs="Arial"/>
        </w:rPr>
        <w:t>mž v rámci zadávacího řízení Veřejné zakázky prokazoval splnění kvalifikace</w:t>
      </w:r>
      <w:r w:rsidRPr="0042668B">
        <w:rPr>
          <w:rFonts w:cs="Arial"/>
        </w:rPr>
        <w:t>, zavazuje se Objednateli uhradit smluvní</w:t>
      </w:r>
      <w:r w:rsidRPr="00A85184">
        <w:rPr>
          <w:rFonts w:cs="Arial"/>
        </w:rPr>
        <w:t xml:space="preserve"> pokutu ve výši</w:t>
      </w:r>
      <w:r w:rsidR="0080556E">
        <w:rPr>
          <w:rFonts w:cs="Arial"/>
        </w:rPr>
        <w:br/>
      </w:r>
      <w:r w:rsidR="00B821D5">
        <w:rPr>
          <w:rFonts w:cs="Arial"/>
        </w:rPr>
        <w:t>10</w:t>
      </w:r>
      <w:r w:rsidR="0080556E">
        <w:rPr>
          <w:rFonts w:cs="Arial"/>
        </w:rPr>
        <w:t xml:space="preserve"> </w:t>
      </w:r>
      <w:r w:rsidRPr="00A85184">
        <w:rPr>
          <w:rFonts w:cs="Arial"/>
        </w:rPr>
        <w:t xml:space="preserve">000,- Kč za každý </w:t>
      </w:r>
      <w:r w:rsidR="00B821D5">
        <w:rPr>
          <w:rFonts w:cs="Arial"/>
        </w:rPr>
        <w:t>jednotlivý případ</w:t>
      </w:r>
      <w:r w:rsidR="005E32FE">
        <w:rPr>
          <w:rFonts w:cs="Arial"/>
        </w:rPr>
        <w:t>;</w:t>
      </w:r>
    </w:p>
    <w:p w14:paraId="2E734BE6" w14:textId="03BE78A5" w:rsidR="00F942BE" w:rsidRPr="00A85184" w:rsidRDefault="00F942BE" w:rsidP="00EC003B">
      <w:pPr>
        <w:pStyle w:val="RLTextlnkuslovan"/>
        <w:numPr>
          <w:ilvl w:val="2"/>
          <w:numId w:val="1"/>
        </w:numPr>
        <w:spacing w:line="280" w:lineRule="atLeast"/>
        <w:rPr>
          <w:rFonts w:cs="Arial"/>
        </w:rPr>
      </w:pPr>
      <w:r w:rsidRPr="00A85184">
        <w:rPr>
          <w:rFonts w:cs="Arial"/>
        </w:rPr>
        <w:t xml:space="preserve">v případě prodlení Poskytovatele s předložením </w:t>
      </w:r>
      <w:r w:rsidR="00553002">
        <w:rPr>
          <w:rFonts w:cs="Arial"/>
        </w:rPr>
        <w:t>dokladu</w:t>
      </w:r>
      <w:r w:rsidRPr="00A85184">
        <w:rPr>
          <w:rFonts w:cs="Arial"/>
        </w:rPr>
        <w:t xml:space="preserve"> </w:t>
      </w:r>
      <w:r w:rsidR="00EF1B59">
        <w:rPr>
          <w:rFonts w:cs="Arial"/>
        </w:rPr>
        <w:t xml:space="preserve">na výzvu </w:t>
      </w:r>
      <w:r w:rsidRPr="00A85184">
        <w:rPr>
          <w:rFonts w:cs="Arial"/>
        </w:rPr>
        <w:t>Objednatel</w:t>
      </w:r>
      <w:r w:rsidR="00EF1B59">
        <w:rPr>
          <w:rFonts w:cs="Arial"/>
        </w:rPr>
        <w:t>e</w:t>
      </w:r>
      <w:r w:rsidRPr="00A85184">
        <w:rPr>
          <w:rFonts w:cs="Arial"/>
        </w:rPr>
        <w:t xml:space="preserve"> ve </w:t>
      </w:r>
      <w:r w:rsidRPr="0042668B">
        <w:rPr>
          <w:rFonts w:cs="Arial"/>
        </w:rPr>
        <w:t xml:space="preserve">lhůtě dle odst. </w:t>
      </w:r>
      <w:r w:rsidR="00D71DC1">
        <w:rPr>
          <w:rFonts w:cs="Arial"/>
        </w:rPr>
        <w:t>3</w:t>
      </w:r>
      <w:r w:rsidR="000C68AF">
        <w:rPr>
          <w:rFonts w:cs="Arial"/>
        </w:rPr>
        <w:t>.</w:t>
      </w:r>
      <w:r w:rsidR="0042668B" w:rsidRPr="0042668B">
        <w:rPr>
          <w:rFonts w:cs="Arial"/>
        </w:rPr>
        <w:t>10</w:t>
      </w:r>
      <w:r w:rsidRPr="0042668B">
        <w:rPr>
          <w:rFonts w:cs="Arial"/>
        </w:rPr>
        <w:t xml:space="preserve"> této Smlouvy, zavazuje se Objednateli uhradit smluvní</w:t>
      </w:r>
      <w:r w:rsidRPr="00A85184">
        <w:rPr>
          <w:rFonts w:cs="Arial"/>
        </w:rPr>
        <w:t xml:space="preserve"> pokutu ve výši 1</w:t>
      </w:r>
      <w:r w:rsidR="0080556E">
        <w:rPr>
          <w:rFonts w:cs="Arial"/>
        </w:rPr>
        <w:t xml:space="preserve"> </w:t>
      </w:r>
      <w:r w:rsidRPr="00A85184">
        <w:rPr>
          <w:rFonts w:cs="Arial"/>
        </w:rPr>
        <w:t>000,- Kč za každý i započatý den prodlení</w:t>
      </w:r>
      <w:r w:rsidR="00430564">
        <w:rPr>
          <w:rFonts w:cs="Arial"/>
        </w:rPr>
        <w:t>;</w:t>
      </w:r>
    </w:p>
    <w:p w14:paraId="4519CB5D" w14:textId="447D3BB2" w:rsidR="009E5A78" w:rsidRPr="00A85184" w:rsidRDefault="009E5A78" w:rsidP="00EC003B">
      <w:pPr>
        <w:pStyle w:val="RLTextlnkuslovan"/>
        <w:numPr>
          <w:ilvl w:val="2"/>
          <w:numId w:val="1"/>
        </w:numPr>
        <w:spacing w:line="280" w:lineRule="atLeast"/>
        <w:rPr>
          <w:rFonts w:cs="Arial"/>
        </w:rPr>
      </w:pPr>
      <w:r w:rsidRPr="00A85184">
        <w:rPr>
          <w:rFonts w:cs="Arial"/>
        </w:rPr>
        <w:t xml:space="preserve">v případě prodlení Poskytovatele s provedením aktualizace Dokumentace </w:t>
      </w:r>
      <w:r w:rsidRPr="00E63C64">
        <w:rPr>
          <w:rFonts w:cs="Arial"/>
        </w:rPr>
        <w:t xml:space="preserve">v termínech stanovených dle odst. </w:t>
      </w:r>
      <w:r w:rsidRPr="00E63C64">
        <w:rPr>
          <w:rFonts w:cs="Arial"/>
        </w:rPr>
        <w:fldChar w:fldCharType="begin"/>
      </w:r>
      <w:r w:rsidRPr="00E63C64">
        <w:rPr>
          <w:rFonts w:cs="Arial"/>
        </w:rPr>
        <w:instrText xml:space="preserve"> REF _Ref372629215 \r \h </w:instrText>
      </w:r>
      <w:r w:rsidR="005B443D" w:rsidRPr="00E63C64">
        <w:rPr>
          <w:rFonts w:cs="Arial"/>
        </w:rPr>
        <w:instrText xml:space="preserve"> \* MERGEFORMAT </w:instrText>
      </w:r>
      <w:r w:rsidRPr="00E63C64">
        <w:rPr>
          <w:rFonts w:cs="Arial"/>
        </w:rPr>
      </w:r>
      <w:r w:rsidRPr="00E63C64">
        <w:rPr>
          <w:rFonts w:cs="Arial"/>
        </w:rPr>
        <w:fldChar w:fldCharType="separate"/>
      </w:r>
      <w:r w:rsidR="008C5137">
        <w:rPr>
          <w:rFonts w:cs="Arial"/>
        </w:rPr>
        <w:t>11.3</w:t>
      </w:r>
      <w:r w:rsidRPr="00E63C64">
        <w:rPr>
          <w:rFonts w:cs="Arial"/>
        </w:rPr>
        <w:fldChar w:fldCharType="end"/>
      </w:r>
      <w:r w:rsidR="00D9105F" w:rsidRPr="00E63C64">
        <w:rPr>
          <w:rFonts w:cs="Arial"/>
        </w:rPr>
        <w:t xml:space="preserve"> této</w:t>
      </w:r>
      <w:r w:rsidRPr="00E63C64">
        <w:rPr>
          <w:rFonts w:cs="Arial"/>
        </w:rPr>
        <w:t xml:space="preserve"> Smlouvy</w:t>
      </w:r>
      <w:r w:rsidR="00881A41" w:rsidRPr="00E63C64">
        <w:rPr>
          <w:rFonts w:cs="Arial"/>
        </w:rPr>
        <w:t>,</w:t>
      </w:r>
      <w:r w:rsidRPr="00E63C64">
        <w:rPr>
          <w:rFonts w:cs="Arial"/>
        </w:rPr>
        <w:t xml:space="preserve"> </w:t>
      </w:r>
      <w:r w:rsidR="00881A41" w:rsidRPr="00E63C64">
        <w:rPr>
          <w:rFonts w:cs="Arial"/>
        </w:rPr>
        <w:t>zavazuje se Objednateli</w:t>
      </w:r>
      <w:r w:rsidR="00881A41">
        <w:rPr>
          <w:rFonts w:cs="Arial"/>
        </w:rPr>
        <w:t xml:space="preserve"> uhradit</w:t>
      </w:r>
      <w:r w:rsidR="00881A41" w:rsidRPr="00A85184" w:rsidDel="00881A41">
        <w:rPr>
          <w:rFonts w:cs="Arial"/>
        </w:rPr>
        <w:t xml:space="preserve"> </w:t>
      </w:r>
      <w:r w:rsidRPr="00A85184">
        <w:rPr>
          <w:rFonts w:cs="Arial"/>
        </w:rPr>
        <w:t>smluvní pokutu ve výši 5</w:t>
      </w:r>
      <w:r w:rsidR="0080556E">
        <w:rPr>
          <w:rFonts w:cs="Arial"/>
        </w:rPr>
        <w:t xml:space="preserve"> </w:t>
      </w:r>
      <w:r w:rsidRPr="00A85184">
        <w:rPr>
          <w:rFonts w:cs="Arial"/>
        </w:rPr>
        <w:t>000,- Kč za každý i započatý den prodlení;</w:t>
      </w:r>
    </w:p>
    <w:p w14:paraId="099B7E10" w14:textId="2A3F7D83" w:rsidR="009E5A78" w:rsidRPr="00A85184" w:rsidRDefault="009E5A78" w:rsidP="00EC003B">
      <w:pPr>
        <w:pStyle w:val="RLTextlnkuslovan"/>
        <w:numPr>
          <w:ilvl w:val="2"/>
          <w:numId w:val="1"/>
        </w:numPr>
        <w:spacing w:line="280" w:lineRule="atLeast"/>
        <w:rPr>
          <w:rFonts w:cs="Arial"/>
        </w:rPr>
      </w:pPr>
      <w:r w:rsidRPr="00A85184">
        <w:rPr>
          <w:rFonts w:cs="Arial"/>
        </w:rPr>
        <w:t xml:space="preserve">v případě porušení oznamovací povinnosti </w:t>
      </w:r>
      <w:r w:rsidR="005B443D" w:rsidRPr="00A85184">
        <w:rPr>
          <w:rFonts w:cs="Arial"/>
        </w:rPr>
        <w:t xml:space="preserve">Poskytovatele </w:t>
      </w:r>
      <w:r w:rsidRPr="00A85184">
        <w:rPr>
          <w:rFonts w:cs="Arial"/>
        </w:rPr>
        <w:t>alespoň</w:t>
      </w:r>
      <w:r w:rsidR="00513953">
        <w:rPr>
          <w:rFonts w:cs="Arial"/>
        </w:rPr>
        <w:br/>
      </w:r>
      <w:r w:rsidR="00C02B50">
        <w:rPr>
          <w:rFonts w:cs="Arial"/>
        </w:rPr>
        <w:t>5 pracovních dnů</w:t>
      </w:r>
      <w:r w:rsidRPr="00A85184">
        <w:rPr>
          <w:rFonts w:cs="Arial"/>
        </w:rPr>
        <w:t xml:space="preserve"> </w:t>
      </w:r>
      <w:r w:rsidRPr="00AD4387">
        <w:rPr>
          <w:rFonts w:cs="Arial"/>
        </w:rPr>
        <w:t xml:space="preserve">předem dle odst. </w:t>
      </w:r>
      <w:r w:rsidR="005B443D" w:rsidRPr="00AD4387">
        <w:rPr>
          <w:rFonts w:cs="Arial"/>
        </w:rPr>
        <w:fldChar w:fldCharType="begin"/>
      </w:r>
      <w:r w:rsidR="005B443D" w:rsidRPr="00AD4387">
        <w:rPr>
          <w:rFonts w:cs="Arial"/>
        </w:rPr>
        <w:instrText xml:space="preserve"> REF _Ref372629444 \r \h </w:instrText>
      </w:r>
      <w:r w:rsidR="00A85184" w:rsidRPr="00AD4387">
        <w:rPr>
          <w:rFonts w:cs="Arial"/>
        </w:rPr>
        <w:instrText xml:space="preserve"> \* MERGEFORMAT </w:instrText>
      </w:r>
      <w:r w:rsidR="005B443D" w:rsidRPr="00AD4387">
        <w:rPr>
          <w:rFonts w:cs="Arial"/>
        </w:rPr>
      </w:r>
      <w:r w:rsidR="005B443D" w:rsidRPr="00AD4387">
        <w:rPr>
          <w:rFonts w:cs="Arial"/>
        </w:rPr>
        <w:fldChar w:fldCharType="separate"/>
      </w:r>
      <w:r w:rsidR="00830DBF" w:rsidRPr="00AD4387">
        <w:rPr>
          <w:rFonts w:cs="Arial"/>
        </w:rPr>
        <w:t>6.9.2</w:t>
      </w:r>
      <w:r w:rsidR="005B443D" w:rsidRPr="00AD4387">
        <w:rPr>
          <w:rFonts w:cs="Arial"/>
        </w:rPr>
        <w:fldChar w:fldCharType="end"/>
      </w:r>
      <w:r w:rsidR="005B443D" w:rsidRPr="00AD4387">
        <w:rPr>
          <w:rFonts w:cs="Arial"/>
        </w:rPr>
        <w:t xml:space="preserve"> </w:t>
      </w:r>
      <w:r w:rsidR="00D9105F" w:rsidRPr="00AD4387">
        <w:rPr>
          <w:rFonts w:cs="Arial"/>
        </w:rPr>
        <w:t xml:space="preserve">této </w:t>
      </w:r>
      <w:r w:rsidRPr="00AD4387">
        <w:rPr>
          <w:rFonts w:cs="Arial"/>
        </w:rPr>
        <w:t>Smlouvy</w:t>
      </w:r>
      <w:r w:rsidR="00881A41" w:rsidRPr="00AD4387">
        <w:rPr>
          <w:rFonts w:cs="Arial"/>
        </w:rPr>
        <w:t>,</w:t>
      </w:r>
      <w:r w:rsidRPr="00AD4387">
        <w:rPr>
          <w:rFonts w:cs="Arial"/>
        </w:rPr>
        <w:t xml:space="preserve"> </w:t>
      </w:r>
      <w:r w:rsidR="00881A41" w:rsidRPr="00AD4387">
        <w:rPr>
          <w:rFonts w:cs="Arial"/>
        </w:rPr>
        <w:t>zavazuje se Objednateli uhradit</w:t>
      </w:r>
      <w:r w:rsidR="00881A41" w:rsidRPr="00AD4387" w:rsidDel="00881A41">
        <w:rPr>
          <w:rFonts w:cs="Arial"/>
        </w:rPr>
        <w:t xml:space="preserve"> </w:t>
      </w:r>
      <w:r w:rsidRPr="00AD4387">
        <w:rPr>
          <w:rFonts w:cs="Arial"/>
        </w:rPr>
        <w:t>smluvní</w:t>
      </w:r>
      <w:r w:rsidRPr="00A85184">
        <w:rPr>
          <w:rFonts w:cs="Arial"/>
        </w:rPr>
        <w:t xml:space="preserve"> pokutu ve výši 10</w:t>
      </w:r>
      <w:r w:rsidR="0080556E">
        <w:rPr>
          <w:rFonts w:cs="Arial"/>
        </w:rPr>
        <w:t xml:space="preserve"> </w:t>
      </w:r>
      <w:r w:rsidRPr="00A85184">
        <w:rPr>
          <w:rFonts w:cs="Arial"/>
        </w:rPr>
        <w:t>000,- Kč za každé jednotlivé porušení takovéto povinnosti;</w:t>
      </w:r>
    </w:p>
    <w:p w14:paraId="2D3FE609" w14:textId="79B3EE88" w:rsidR="009E5A78" w:rsidRPr="00A85184" w:rsidRDefault="009E5A78" w:rsidP="00EC003B">
      <w:pPr>
        <w:pStyle w:val="RLTextlnkuslovan"/>
        <w:numPr>
          <w:ilvl w:val="2"/>
          <w:numId w:val="1"/>
        </w:numPr>
        <w:spacing w:line="280" w:lineRule="atLeast"/>
        <w:rPr>
          <w:rFonts w:cs="Arial"/>
        </w:rPr>
      </w:pPr>
      <w:r w:rsidRPr="00A85184">
        <w:rPr>
          <w:rFonts w:cs="Arial"/>
        </w:rPr>
        <w:t xml:space="preserve">v případě porušení </w:t>
      </w:r>
      <w:r w:rsidR="00B575D0">
        <w:rPr>
          <w:rFonts w:cs="Arial"/>
        </w:rPr>
        <w:t>závazku</w:t>
      </w:r>
      <w:r w:rsidRPr="00A85184">
        <w:rPr>
          <w:rFonts w:cs="Arial"/>
        </w:rPr>
        <w:t xml:space="preserve"> Poskytovatele alokovat na </w:t>
      </w:r>
      <w:r w:rsidR="00295B09" w:rsidRPr="00A85184">
        <w:rPr>
          <w:rFonts w:cs="Arial"/>
        </w:rPr>
        <w:t>P</w:t>
      </w:r>
      <w:r w:rsidRPr="00A85184">
        <w:rPr>
          <w:rFonts w:cs="Arial"/>
        </w:rPr>
        <w:t xml:space="preserve">lnění dle této Smlouvy kapacitu členů realizačního týmu a provádět jejich změny pouze se souhlasem Objednatele dle </w:t>
      </w:r>
      <w:r w:rsidRPr="00160CAD">
        <w:rPr>
          <w:rFonts w:cs="Arial"/>
        </w:rPr>
        <w:t xml:space="preserve">odst. </w:t>
      </w:r>
      <w:r w:rsidR="00471C72" w:rsidRPr="00160CAD">
        <w:rPr>
          <w:rFonts w:cs="Arial"/>
        </w:rPr>
        <w:fldChar w:fldCharType="begin"/>
      </w:r>
      <w:r w:rsidR="00471C72" w:rsidRPr="00160CAD">
        <w:rPr>
          <w:rFonts w:cs="Arial"/>
        </w:rPr>
        <w:instrText xml:space="preserve"> REF _Ref372629542 \r \h  \* MERGEFORMAT </w:instrText>
      </w:r>
      <w:r w:rsidR="00471C72" w:rsidRPr="00160CAD">
        <w:rPr>
          <w:rFonts w:cs="Arial"/>
        </w:rPr>
      </w:r>
      <w:r w:rsidR="00471C72" w:rsidRPr="00160CAD">
        <w:rPr>
          <w:rFonts w:cs="Arial"/>
        </w:rPr>
        <w:fldChar w:fldCharType="separate"/>
      </w:r>
      <w:r w:rsidR="00471C72" w:rsidRPr="00160CAD">
        <w:rPr>
          <w:rFonts w:cs="Arial"/>
        </w:rPr>
        <w:t>3.8</w:t>
      </w:r>
      <w:r w:rsidR="00471C72" w:rsidRPr="00160CAD">
        <w:rPr>
          <w:rFonts w:cs="Arial"/>
        </w:rPr>
        <w:fldChar w:fldCharType="end"/>
      </w:r>
      <w:r w:rsidR="00471C72" w:rsidRPr="00160CAD">
        <w:rPr>
          <w:rFonts w:cs="Arial"/>
        </w:rPr>
        <w:t xml:space="preserve"> </w:t>
      </w:r>
      <w:r w:rsidR="00851CFC" w:rsidRPr="00160CAD">
        <w:rPr>
          <w:rFonts w:cs="Arial"/>
        </w:rPr>
        <w:t>této Smlouvy</w:t>
      </w:r>
      <w:r w:rsidRPr="00A85184">
        <w:rPr>
          <w:rFonts w:cs="Arial"/>
        </w:rPr>
        <w:t xml:space="preserve"> nebo </w:t>
      </w:r>
      <w:r w:rsidR="00B575D0">
        <w:rPr>
          <w:rFonts w:cs="Arial"/>
        </w:rPr>
        <w:t>nedodržení</w:t>
      </w:r>
      <w:r w:rsidR="00714761">
        <w:rPr>
          <w:rFonts w:cs="Arial"/>
        </w:rPr>
        <w:t xml:space="preserve"> </w:t>
      </w:r>
      <w:r w:rsidR="00B575D0">
        <w:rPr>
          <w:rFonts w:cs="Arial"/>
        </w:rPr>
        <w:t>závazku</w:t>
      </w:r>
      <w:r w:rsidR="00714761">
        <w:rPr>
          <w:rFonts w:cs="Arial"/>
        </w:rPr>
        <w:t xml:space="preserve"> </w:t>
      </w:r>
      <w:r w:rsidRPr="00A85184">
        <w:rPr>
          <w:rFonts w:cs="Arial"/>
        </w:rPr>
        <w:t xml:space="preserve">poskytovat </w:t>
      </w:r>
      <w:r w:rsidR="00B96560" w:rsidRPr="00A85184">
        <w:rPr>
          <w:rFonts w:cs="Arial"/>
        </w:rPr>
        <w:t>P</w:t>
      </w:r>
      <w:r w:rsidRPr="00A85184">
        <w:rPr>
          <w:rFonts w:cs="Arial"/>
        </w:rPr>
        <w:t xml:space="preserve">lnění dle této Smlouvy s využitím </w:t>
      </w:r>
      <w:r w:rsidR="006A7EC8">
        <w:rPr>
          <w:rFonts w:cs="Arial"/>
        </w:rPr>
        <w:t>pod</w:t>
      </w:r>
      <w:r w:rsidRPr="00A85184">
        <w:rPr>
          <w:rFonts w:cs="Arial"/>
        </w:rPr>
        <w:t xml:space="preserve">dodavatelů </w:t>
      </w:r>
      <w:r w:rsidRPr="00AD0D2D">
        <w:rPr>
          <w:rFonts w:cs="Arial"/>
        </w:rPr>
        <w:t>uvedených</w:t>
      </w:r>
      <w:r w:rsidR="0080556E">
        <w:rPr>
          <w:rFonts w:cs="Arial"/>
        </w:rPr>
        <w:br/>
      </w:r>
      <w:r w:rsidRPr="00AD0D2D">
        <w:rPr>
          <w:rFonts w:cs="Arial"/>
        </w:rPr>
        <w:t xml:space="preserve">v </w:t>
      </w:r>
      <w:r w:rsidR="00AD0D2D" w:rsidRPr="001B7D95">
        <w:rPr>
          <w:rFonts w:cs="Arial"/>
        </w:rPr>
        <w:t>p</w:t>
      </w:r>
      <w:r w:rsidRPr="001B7D95">
        <w:rPr>
          <w:rFonts w:cs="Arial"/>
        </w:rPr>
        <w:t>říloze č.</w:t>
      </w:r>
      <w:r w:rsidR="00047E49" w:rsidRPr="001B7D95">
        <w:rPr>
          <w:rFonts w:cs="Arial"/>
        </w:rPr>
        <w:t xml:space="preserve"> </w:t>
      </w:r>
      <w:r w:rsidR="00595656" w:rsidRPr="001B7D95">
        <w:rPr>
          <w:rFonts w:cs="Arial"/>
        </w:rPr>
        <w:t>4</w:t>
      </w:r>
      <w:r w:rsidR="00F311CC" w:rsidRPr="001B7D95">
        <w:rPr>
          <w:rFonts w:cs="Arial"/>
        </w:rPr>
        <w:t xml:space="preserve"> </w:t>
      </w:r>
      <w:r w:rsidRPr="001B7D95">
        <w:rPr>
          <w:rFonts w:cs="Arial"/>
        </w:rPr>
        <w:t>této Smlouvy</w:t>
      </w:r>
      <w:r w:rsidR="000B71DC">
        <w:rPr>
          <w:rFonts w:cs="Arial"/>
        </w:rPr>
        <w:t xml:space="preserve"> a provádět změny </w:t>
      </w:r>
      <w:r w:rsidR="004A50D7">
        <w:rPr>
          <w:rFonts w:cs="Arial"/>
        </w:rPr>
        <w:t xml:space="preserve">pouze </w:t>
      </w:r>
      <w:r w:rsidR="00AA63B6">
        <w:rPr>
          <w:rFonts w:cs="Arial"/>
        </w:rPr>
        <w:t xml:space="preserve">v souladu s </w:t>
      </w:r>
      <w:r w:rsidRPr="001B7D95">
        <w:rPr>
          <w:rFonts w:cs="Arial"/>
        </w:rPr>
        <w:t>odst.</w:t>
      </w:r>
      <w:r w:rsidRPr="001B7D95" w:rsidDel="001E2EC8">
        <w:rPr>
          <w:rFonts w:cs="Arial"/>
        </w:rPr>
        <w:t xml:space="preserve"> </w:t>
      </w:r>
      <w:r w:rsidR="001E2EC8" w:rsidRPr="001B7D95">
        <w:rPr>
          <w:rFonts w:cs="Arial"/>
        </w:rPr>
        <w:fldChar w:fldCharType="begin"/>
      </w:r>
      <w:r w:rsidR="001E2EC8" w:rsidRPr="001B7D95">
        <w:rPr>
          <w:rFonts w:cs="Arial"/>
        </w:rPr>
        <w:instrText xml:space="preserve"> REF _Ref372629544 \r \h  \* MERGEFORMAT </w:instrText>
      </w:r>
      <w:r w:rsidR="001E2EC8" w:rsidRPr="001B7D95">
        <w:rPr>
          <w:rFonts w:cs="Arial"/>
        </w:rPr>
      </w:r>
      <w:r w:rsidR="001E2EC8" w:rsidRPr="001B7D95">
        <w:rPr>
          <w:rFonts w:cs="Arial"/>
        </w:rPr>
        <w:fldChar w:fldCharType="separate"/>
      </w:r>
      <w:r w:rsidR="001E2EC8" w:rsidRPr="001B7D95">
        <w:rPr>
          <w:rFonts w:cs="Arial"/>
        </w:rPr>
        <w:t>3.9</w:t>
      </w:r>
      <w:r w:rsidR="001E2EC8" w:rsidRPr="001B7D95">
        <w:rPr>
          <w:rFonts w:cs="Arial"/>
        </w:rPr>
        <w:fldChar w:fldCharType="end"/>
      </w:r>
      <w:r w:rsidR="001E2EC8" w:rsidRPr="001B7D95">
        <w:rPr>
          <w:rFonts w:cs="Arial"/>
        </w:rPr>
        <w:t xml:space="preserve"> </w:t>
      </w:r>
      <w:r w:rsidR="00AD0D2D" w:rsidRPr="001B7D95">
        <w:rPr>
          <w:rFonts w:cs="Arial"/>
        </w:rPr>
        <w:t>této</w:t>
      </w:r>
      <w:r w:rsidR="00AD0D2D" w:rsidRPr="00160CAD">
        <w:rPr>
          <w:rFonts w:cs="Arial"/>
        </w:rPr>
        <w:t xml:space="preserve"> </w:t>
      </w:r>
      <w:r w:rsidRPr="00160CAD">
        <w:rPr>
          <w:rFonts w:cs="Arial"/>
        </w:rPr>
        <w:t>Smlouvy</w:t>
      </w:r>
      <w:r w:rsidR="00881A41">
        <w:rPr>
          <w:rFonts w:cs="Arial"/>
        </w:rPr>
        <w:t>,</w:t>
      </w:r>
      <w:r w:rsidRPr="00A85184">
        <w:rPr>
          <w:rFonts w:cs="Arial"/>
        </w:rPr>
        <w:t xml:space="preserve"> </w:t>
      </w:r>
      <w:r w:rsidR="00881A41">
        <w:rPr>
          <w:rFonts w:cs="Arial"/>
        </w:rPr>
        <w:t>zavazuje se Objednateli uhradit</w:t>
      </w:r>
      <w:r w:rsidR="00881A41" w:rsidRPr="00A85184" w:rsidDel="00881A41">
        <w:rPr>
          <w:rFonts w:cs="Arial"/>
        </w:rPr>
        <w:t xml:space="preserve"> </w:t>
      </w:r>
      <w:r w:rsidRPr="00A85184">
        <w:rPr>
          <w:rFonts w:cs="Arial"/>
        </w:rPr>
        <w:t>smluvní pokutu ve výši 10</w:t>
      </w:r>
      <w:r w:rsidR="0080556E">
        <w:rPr>
          <w:rFonts w:cs="Arial"/>
        </w:rPr>
        <w:t xml:space="preserve"> </w:t>
      </w:r>
      <w:r w:rsidRPr="00A85184">
        <w:rPr>
          <w:rFonts w:cs="Arial"/>
        </w:rPr>
        <w:t>000,- Kč za každé jednotlivé porušení takové</w:t>
      </w:r>
      <w:r w:rsidR="001612A8">
        <w:rPr>
          <w:rFonts w:cs="Arial"/>
        </w:rPr>
        <w:t>ho</w:t>
      </w:r>
      <w:r w:rsidRPr="00A85184">
        <w:rPr>
          <w:rFonts w:cs="Arial"/>
        </w:rPr>
        <w:t xml:space="preserve">to </w:t>
      </w:r>
      <w:r w:rsidR="001612A8">
        <w:rPr>
          <w:rFonts w:cs="Arial"/>
        </w:rPr>
        <w:t>závazku</w:t>
      </w:r>
      <w:r w:rsidR="00AE2CE1">
        <w:rPr>
          <w:rFonts w:cs="Arial"/>
        </w:rPr>
        <w:t>;</w:t>
      </w:r>
    </w:p>
    <w:p w14:paraId="07689FEB" w14:textId="5A471D1A" w:rsidR="0011795E" w:rsidRDefault="005B0D21" w:rsidP="00EC003B">
      <w:pPr>
        <w:pStyle w:val="RLTextlnkuslovan"/>
        <w:numPr>
          <w:ilvl w:val="2"/>
          <w:numId w:val="1"/>
        </w:numPr>
        <w:spacing w:line="280" w:lineRule="atLeast"/>
        <w:rPr>
          <w:rFonts w:cs="Arial"/>
        </w:rPr>
      </w:pPr>
      <w:r>
        <w:rPr>
          <w:rFonts w:cs="Arial"/>
        </w:rPr>
        <w:t>v</w:t>
      </w:r>
      <w:r w:rsidR="0011795E" w:rsidRPr="3FA71A87">
        <w:rPr>
          <w:rFonts w:cs="Arial"/>
        </w:rPr>
        <w:t> případě neposkytnutí součinnosti v souladu s </w:t>
      </w:r>
      <w:proofErr w:type="spellStart"/>
      <w:r w:rsidR="0011795E" w:rsidRPr="3FA71A87">
        <w:rPr>
          <w:rFonts w:cs="Arial"/>
        </w:rPr>
        <w:t>ust</w:t>
      </w:r>
      <w:proofErr w:type="spellEnd"/>
      <w:r w:rsidR="0011795E" w:rsidRPr="3FA71A87">
        <w:rPr>
          <w:rFonts w:cs="Arial"/>
        </w:rPr>
        <w:t xml:space="preserve">. </w:t>
      </w:r>
      <w:r w:rsidR="0011795E" w:rsidRPr="005927C1">
        <w:rPr>
          <w:rFonts w:cs="Arial"/>
        </w:rPr>
        <w:t xml:space="preserve">odst. </w:t>
      </w:r>
      <w:r w:rsidR="005927C1" w:rsidRPr="005927C1">
        <w:rPr>
          <w:rFonts w:cs="Arial"/>
        </w:rPr>
        <w:t>1</w:t>
      </w:r>
      <w:r w:rsidR="00CA6E85">
        <w:rPr>
          <w:rFonts w:cs="Arial"/>
        </w:rPr>
        <w:t>1</w:t>
      </w:r>
      <w:r w:rsidR="0011795E" w:rsidRPr="005927C1">
        <w:rPr>
          <w:rFonts w:cs="Arial"/>
        </w:rPr>
        <w:t>.</w:t>
      </w:r>
      <w:r w:rsidR="007238BA" w:rsidRPr="005927C1">
        <w:rPr>
          <w:rFonts w:cs="Arial"/>
        </w:rPr>
        <w:t>7</w:t>
      </w:r>
      <w:r w:rsidR="0011795E" w:rsidRPr="005927C1">
        <w:rPr>
          <w:rFonts w:cs="Arial"/>
        </w:rPr>
        <w:t xml:space="preserve"> </w:t>
      </w:r>
      <w:r w:rsidR="00701821" w:rsidRPr="005927C1">
        <w:rPr>
          <w:rFonts w:cs="Arial"/>
        </w:rPr>
        <w:t xml:space="preserve">této </w:t>
      </w:r>
      <w:r w:rsidR="0011795E" w:rsidRPr="005927C1">
        <w:rPr>
          <w:rFonts w:cs="Arial"/>
        </w:rPr>
        <w:t>Smlouvy</w:t>
      </w:r>
      <w:r w:rsidR="0011795E" w:rsidRPr="3FA71A87">
        <w:rPr>
          <w:rFonts w:cs="Arial"/>
        </w:rPr>
        <w:t>, Poskytovatel se zavazuje uhradit Objednateli smluvní pokutu ve výši 1</w:t>
      </w:r>
      <w:r w:rsidR="0080556E">
        <w:rPr>
          <w:rFonts w:cs="Arial"/>
        </w:rPr>
        <w:t xml:space="preserve"> </w:t>
      </w:r>
      <w:r w:rsidR="0011795E" w:rsidRPr="3FA71A87">
        <w:rPr>
          <w:rFonts w:cs="Arial"/>
        </w:rPr>
        <w:t>000</w:t>
      </w:r>
      <w:r w:rsidR="007F39AF">
        <w:rPr>
          <w:rFonts w:cs="Arial"/>
        </w:rPr>
        <w:t>,-</w:t>
      </w:r>
      <w:r w:rsidR="0011795E" w:rsidRPr="3FA71A87">
        <w:rPr>
          <w:rFonts w:cs="Arial"/>
        </w:rPr>
        <w:t xml:space="preserve"> Kč za každý jednotlivý případ porušení takové povinnosti</w:t>
      </w:r>
      <w:r w:rsidR="001612A8">
        <w:rPr>
          <w:rFonts w:cs="Arial"/>
        </w:rPr>
        <w:t xml:space="preserve"> či závazku</w:t>
      </w:r>
      <w:r>
        <w:rPr>
          <w:rFonts w:cs="Arial"/>
        </w:rPr>
        <w:t>;</w:t>
      </w:r>
    </w:p>
    <w:p w14:paraId="53CBBA22" w14:textId="0DC578C0" w:rsidR="00A218DF" w:rsidRPr="00A85184" w:rsidRDefault="005B0D21" w:rsidP="00EC003B">
      <w:pPr>
        <w:pStyle w:val="RLTextlnkuslovan"/>
        <w:numPr>
          <w:ilvl w:val="2"/>
          <w:numId w:val="1"/>
        </w:numPr>
        <w:spacing w:line="280" w:lineRule="atLeast"/>
        <w:rPr>
          <w:rFonts w:cs="Arial"/>
        </w:rPr>
      </w:pPr>
      <w:r>
        <w:rPr>
          <w:rFonts w:cs="Arial"/>
        </w:rPr>
        <w:t>v</w:t>
      </w:r>
      <w:r w:rsidR="00A218DF" w:rsidRPr="00A85184">
        <w:rPr>
          <w:rFonts w:cs="Arial"/>
        </w:rPr>
        <w:t xml:space="preserve"> případě, že Poskytovatel </w:t>
      </w:r>
      <w:r w:rsidR="00002A74">
        <w:rPr>
          <w:rFonts w:cs="Arial"/>
        </w:rPr>
        <w:t>nedodrží svůj závazek</w:t>
      </w:r>
      <w:r w:rsidR="00A218DF" w:rsidRPr="00A85184">
        <w:rPr>
          <w:rFonts w:cs="Arial"/>
        </w:rPr>
        <w:t xml:space="preserve"> reagovat na požadavek Objednatele nebo jím určené třetí strany a zahájit poskytování součinnosti dle </w:t>
      </w:r>
      <w:r w:rsidR="00A218DF" w:rsidRPr="00E62A97">
        <w:rPr>
          <w:rFonts w:cs="Arial"/>
        </w:rPr>
        <w:t>odst</w:t>
      </w:r>
      <w:r w:rsidR="00363DAB" w:rsidRPr="00E62A97">
        <w:rPr>
          <w:rFonts w:cs="Arial"/>
        </w:rPr>
        <w:t>.</w:t>
      </w:r>
      <w:r w:rsidR="00A218DF" w:rsidRPr="00E62A97">
        <w:rPr>
          <w:rFonts w:cs="Arial"/>
        </w:rPr>
        <w:t xml:space="preserve"> </w:t>
      </w:r>
      <w:r w:rsidR="00E56F31" w:rsidRPr="00E62A97">
        <w:rPr>
          <w:rFonts w:cs="Arial"/>
        </w:rPr>
        <w:fldChar w:fldCharType="begin"/>
      </w:r>
      <w:r w:rsidR="00E56F31" w:rsidRPr="00E62A97">
        <w:rPr>
          <w:rFonts w:cs="Arial"/>
        </w:rPr>
        <w:instrText xml:space="preserve"> REF _Ref390961465 \r \h </w:instrText>
      </w:r>
      <w:r w:rsidR="00A85184" w:rsidRPr="00E62A97">
        <w:rPr>
          <w:rFonts w:cs="Arial"/>
        </w:rPr>
        <w:instrText xml:space="preserve"> \* MERGEFORMAT </w:instrText>
      </w:r>
      <w:r w:rsidR="00E56F31" w:rsidRPr="00E62A97">
        <w:rPr>
          <w:rFonts w:cs="Arial"/>
        </w:rPr>
      </w:r>
      <w:r w:rsidR="00E56F31" w:rsidRPr="00E62A97">
        <w:rPr>
          <w:rFonts w:cs="Arial"/>
        </w:rPr>
        <w:fldChar w:fldCharType="separate"/>
      </w:r>
      <w:r w:rsidR="008C5137">
        <w:rPr>
          <w:rFonts w:cs="Arial"/>
        </w:rPr>
        <w:t>11.4</w:t>
      </w:r>
      <w:r w:rsidR="00E56F31" w:rsidRPr="00E62A97">
        <w:rPr>
          <w:rFonts w:cs="Arial"/>
        </w:rPr>
        <w:fldChar w:fldCharType="end"/>
      </w:r>
      <w:r w:rsidR="00E56F31" w:rsidRPr="00E62A97">
        <w:rPr>
          <w:rFonts w:cs="Arial"/>
        </w:rPr>
        <w:t xml:space="preserve"> </w:t>
      </w:r>
      <w:r w:rsidR="00701821" w:rsidRPr="00E62A97">
        <w:rPr>
          <w:rFonts w:cs="Arial"/>
        </w:rPr>
        <w:t xml:space="preserve">této </w:t>
      </w:r>
      <w:r w:rsidR="00A218DF" w:rsidRPr="00E62A97">
        <w:rPr>
          <w:rFonts w:cs="Arial"/>
        </w:rPr>
        <w:t xml:space="preserve">Smlouvy nejpozději do </w:t>
      </w:r>
      <w:r w:rsidR="0072011A" w:rsidRPr="00E62A97">
        <w:rPr>
          <w:rFonts w:cs="Arial"/>
        </w:rPr>
        <w:t xml:space="preserve">5 </w:t>
      </w:r>
      <w:r w:rsidR="00A218DF" w:rsidRPr="00E62A97">
        <w:rPr>
          <w:rFonts w:cs="Arial"/>
        </w:rPr>
        <w:t>pracovních dnů ode dne doručení</w:t>
      </w:r>
      <w:r w:rsidR="00A218DF" w:rsidRPr="00A85184">
        <w:rPr>
          <w:rFonts w:cs="Arial"/>
        </w:rPr>
        <w:t xml:space="preserve"> takovéhoto požadavku, </w:t>
      </w:r>
      <w:r w:rsidR="00881A41">
        <w:rPr>
          <w:rFonts w:cs="Arial"/>
        </w:rPr>
        <w:t>zavazuje se Objednateli uhradit</w:t>
      </w:r>
      <w:r w:rsidR="00881A41" w:rsidRPr="00A85184" w:rsidDel="00881A41">
        <w:rPr>
          <w:rFonts w:cs="Arial"/>
        </w:rPr>
        <w:t xml:space="preserve"> </w:t>
      </w:r>
      <w:r w:rsidR="00A218DF" w:rsidRPr="00A85184">
        <w:rPr>
          <w:rFonts w:cs="Arial"/>
        </w:rPr>
        <w:t>smluvní pokutu ve výši 5</w:t>
      </w:r>
      <w:r w:rsidR="001308D4">
        <w:rPr>
          <w:rFonts w:cs="Arial"/>
        </w:rPr>
        <w:t xml:space="preserve"> </w:t>
      </w:r>
      <w:r w:rsidR="00A218DF" w:rsidRPr="00A85184">
        <w:rPr>
          <w:rFonts w:cs="Arial"/>
        </w:rPr>
        <w:t>000,- Kč za každý i započatý den prodlení s plněním t</w:t>
      </w:r>
      <w:r w:rsidR="00002A74">
        <w:rPr>
          <w:rFonts w:cs="Arial"/>
        </w:rPr>
        <w:t>oho</w:t>
      </w:r>
      <w:r w:rsidR="00A218DF" w:rsidRPr="00A85184">
        <w:rPr>
          <w:rFonts w:cs="Arial"/>
        </w:rPr>
        <w:t>to smluvní</w:t>
      </w:r>
      <w:r w:rsidR="00002A74">
        <w:rPr>
          <w:rFonts w:cs="Arial"/>
        </w:rPr>
        <w:t>ho</w:t>
      </w:r>
      <w:r w:rsidR="00A218DF" w:rsidRPr="00A85184">
        <w:rPr>
          <w:rFonts w:cs="Arial"/>
        </w:rPr>
        <w:t xml:space="preserve"> </w:t>
      </w:r>
      <w:r w:rsidR="00002A74">
        <w:rPr>
          <w:rFonts w:cs="Arial"/>
        </w:rPr>
        <w:t>závazku</w:t>
      </w:r>
      <w:r w:rsidR="00A218DF" w:rsidRPr="00A85184">
        <w:rPr>
          <w:rFonts w:cs="Arial"/>
        </w:rPr>
        <w:t>;</w:t>
      </w:r>
    </w:p>
    <w:p w14:paraId="426B01A5" w14:textId="239C7DF9" w:rsidR="00564A22" w:rsidRPr="00A85184" w:rsidRDefault="00564A22" w:rsidP="00564A22">
      <w:pPr>
        <w:pStyle w:val="RLTextlnkuslovan"/>
        <w:numPr>
          <w:ilvl w:val="2"/>
          <w:numId w:val="1"/>
        </w:numPr>
        <w:spacing w:line="280" w:lineRule="atLeast"/>
        <w:rPr>
          <w:rFonts w:cs="Arial"/>
        </w:rPr>
      </w:pPr>
      <w:r w:rsidRPr="00A85184">
        <w:rPr>
          <w:rFonts w:cs="Arial"/>
        </w:rPr>
        <w:lastRenderedPageBreak/>
        <w:t xml:space="preserve">v případě porušení </w:t>
      </w:r>
      <w:r w:rsidR="009A2B52">
        <w:rPr>
          <w:rFonts w:cs="Arial"/>
        </w:rPr>
        <w:t xml:space="preserve">kterékoliv povinnosti či závazku </w:t>
      </w:r>
      <w:r w:rsidRPr="00A85184">
        <w:rPr>
          <w:rFonts w:cs="Arial"/>
        </w:rPr>
        <w:t xml:space="preserve">Poskytovatele </w:t>
      </w:r>
      <w:r w:rsidRPr="001E3147">
        <w:rPr>
          <w:rFonts w:cs="Arial"/>
        </w:rPr>
        <w:t xml:space="preserve">dle odst. </w:t>
      </w:r>
      <w:r w:rsidR="009A2B52">
        <w:rPr>
          <w:rFonts w:cs="Arial"/>
        </w:rPr>
        <w:t>1</w:t>
      </w:r>
      <w:r w:rsidR="00CA6E85">
        <w:rPr>
          <w:rFonts w:cs="Arial"/>
        </w:rPr>
        <w:t>1</w:t>
      </w:r>
      <w:r w:rsidR="009A2B52">
        <w:rPr>
          <w:rFonts w:cs="Arial"/>
        </w:rPr>
        <w:t xml:space="preserve">.9. </w:t>
      </w:r>
      <w:r w:rsidRPr="001E3147">
        <w:rPr>
          <w:rFonts w:cs="Arial"/>
        </w:rPr>
        <w:t xml:space="preserve">této Smlouvy, </w:t>
      </w:r>
      <w:r w:rsidR="005109D0">
        <w:rPr>
          <w:rFonts w:cs="Arial"/>
        </w:rPr>
        <w:t xml:space="preserve">Poskytovatel se </w:t>
      </w:r>
      <w:r w:rsidRPr="001E3147">
        <w:rPr>
          <w:rFonts w:cs="Arial"/>
        </w:rPr>
        <w:t>zavazuje Objednateli uhradit</w:t>
      </w:r>
      <w:r w:rsidRPr="00A85184" w:rsidDel="00881A41">
        <w:rPr>
          <w:rFonts w:cs="Arial"/>
        </w:rPr>
        <w:t xml:space="preserve"> </w:t>
      </w:r>
      <w:r w:rsidRPr="00A85184">
        <w:rPr>
          <w:rFonts w:cs="Arial"/>
        </w:rPr>
        <w:t>smluvní pokutu ve výši 10</w:t>
      </w:r>
      <w:r w:rsidR="005109D0">
        <w:rPr>
          <w:rFonts w:cs="Arial"/>
        </w:rPr>
        <w:t>0</w:t>
      </w:r>
      <w:r w:rsidR="001308D4">
        <w:rPr>
          <w:rFonts w:cs="Arial"/>
        </w:rPr>
        <w:t xml:space="preserve"> </w:t>
      </w:r>
      <w:r w:rsidRPr="00A85184">
        <w:rPr>
          <w:rFonts w:cs="Arial"/>
        </w:rPr>
        <w:t>000,- Kč za každé jednotlivé porušení takovéto povinnost</w:t>
      </w:r>
      <w:r w:rsidR="005109D0">
        <w:rPr>
          <w:rFonts w:cs="Arial"/>
        </w:rPr>
        <w:t>i</w:t>
      </w:r>
      <w:r w:rsidR="00D42168">
        <w:rPr>
          <w:rFonts w:cs="Arial"/>
        </w:rPr>
        <w:t xml:space="preserve"> či závazku</w:t>
      </w:r>
      <w:r w:rsidRPr="00A85184">
        <w:rPr>
          <w:rFonts w:cs="Arial"/>
        </w:rPr>
        <w:t>;</w:t>
      </w:r>
    </w:p>
    <w:p w14:paraId="49B09A4B" w14:textId="672A440E" w:rsidR="00AC7D34" w:rsidRPr="00A85184" w:rsidRDefault="005154AC" w:rsidP="00EC003B">
      <w:pPr>
        <w:pStyle w:val="RLTextlnkuslovan"/>
        <w:numPr>
          <w:ilvl w:val="2"/>
          <w:numId w:val="1"/>
        </w:numPr>
        <w:spacing w:line="280" w:lineRule="atLeast"/>
        <w:rPr>
          <w:rFonts w:cs="Arial"/>
        </w:rPr>
      </w:pPr>
      <w:r w:rsidRPr="00A85184">
        <w:rPr>
          <w:rFonts w:cs="Arial"/>
        </w:rPr>
        <w:t xml:space="preserve">v případě porušení </w:t>
      </w:r>
      <w:r w:rsidR="00D42168">
        <w:rPr>
          <w:rFonts w:cs="Arial"/>
        </w:rPr>
        <w:t>závazku</w:t>
      </w:r>
      <w:r w:rsidRPr="00A85184">
        <w:rPr>
          <w:rFonts w:cs="Arial"/>
        </w:rPr>
        <w:t xml:space="preserve"> Poskytovatele </w:t>
      </w:r>
      <w:r w:rsidR="00964119" w:rsidRPr="544FBA4B">
        <w:rPr>
          <w:rFonts w:cs="Arial"/>
        </w:rPr>
        <w:t xml:space="preserve">spustit převzatý </w:t>
      </w:r>
      <w:r w:rsidRPr="00A85184">
        <w:rPr>
          <w:rFonts w:cs="Arial"/>
        </w:rPr>
        <w:t xml:space="preserve">systém dohledu poskytování Služeb </w:t>
      </w:r>
      <w:r w:rsidR="008A0C76">
        <w:rPr>
          <w:rFonts w:cs="Arial"/>
        </w:rPr>
        <w:t xml:space="preserve">provozu </w:t>
      </w:r>
      <w:r w:rsidR="000D23C7" w:rsidRPr="544FBA4B">
        <w:rPr>
          <w:rFonts w:cs="Arial"/>
        </w:rPr>
        <w:t>současně se zahájením poskytování Služeb provozu</w:t>
      </w:r>
      <w:r w:rsidR="00D33ECC">
        <w:rPr>
          <w:rFonts w:cs="Arial"/>
        </w:rPr>
        <w:t>,</w:t>
      </w:r>
      <w:r w:rsidR="000D23C7" w:rsidRPr="544FBA4B">
        <w:rPr>
          <w:rFonts w:cs="Arial"/>
        </w:rPr>
        <w:t xml:space="preserve"> </w:t>
      </w:r>
      <w:r w:rsidR="00881A41">
        <w:rPr>
          <w:rFonts w:cs="Arial"/>
        </w:rPr>
        <w:t>zavazuje se Objednateli uhradit</w:t>
      </w:r>
      <w:r w:rsidR="00881A41" w:rsidRPr="00A85184" w:rsidDel="00881A41">
        <w:rPr>
          <w:rFonts w:cs="Arial"/>
        </w:rPr>
        <w:t xml:space="preserve"> </w:t>
      </w:r>
      <w:r w:rsidR="00201A5D" w:rsidRPr="00A85184">
        <w:rPr>
          <w:rFonts w:cs="Arial"/>
        </w:rPr>
        <w:t>smluvní pokutu ve výši 5</w:t>
      </w:r>
      <w:r w:rsidR="001308D4">
        <w:rPr>
          <w:rFonts w:cs="Arial"/>
        </w:rPr>
        <w:t xml:space="preserve"> </w:t>
      </w:r>
      <w:r w:rsidR="00201A5D" w:rsidRPr="00A85184">
        <w:rPr>
          <w:rFonts w:cs="Arial"/>
        </w:rPr>
        <w:t>000,- Kč za každý i započatý den prodlení</w:t>
      </w:r>
      <w:r w:rsidR="00E56F31" w:rsidRPr="00A85184">
        <w:rPr>
          <w:rFonts w:cs="Arial"/>
        </w:rPr>
        <w:t>;</w:t>
      </w:r>
    </w:p>
    <w:p w14:paraId="171C1753" w14:textId="227C28DB" w:rsidR="00E56F31" w:rsidRDefault="00AC7D34" w:rsidP="00EC003B">
      <w:pPr>
        <w:pStyle w:val="RLTextlnkuslovan"/>
        <w:numPr>
          <w:ilvl w:val="2"/>
          <w:numId w:val="1"/>
        </w:numPr>
        <w:spacing w:line="280" w:lineRule="atLeast"/>
        <w:rPr>
          <w:rFonts w:cs="Arial"/>
        </w:rPr>
      </w:pPr>
      <w:r w:rsidRPr="544FBA4B">
        <w:rPr>
          <w:rFonts w:cs="Arial"/>
        </w:rPr>
        <w:t xml:space="preserve">v případě porušení </w:t>
      </w:r>
      <w:r w:rsidR="00090A41">
        <w:rPr>
          <w:rFonts w:cs="Arial"/>
        </w:rPr>
        <w:t>závazku</w:t>
      </w:r>
      <w:r w:rsidRPr="544FBA4B">
        <w:rPr>
          <w:rFonts w:cs="Arial"/>
        </w:rPr>
        <w:t xml:space="preserve"> Poskytovatele dodržet veškeré záruky</w:t>
      </w:r>
      <w:r w:rsidR="001308D4">
        <w:rPr>
          <w:rFonts w:cs="Arial"/>
        </w:rPr>
        <w:br/>
      </w:r>
      <w:r w:rsidRPr="544FBA4B">
        <w:rPr>
          <w:rFonts w:cs="Arial"/>
        </w:rPr>
        <w:t>o technickém a organizačním zabezpečení osobních údajů</w:t>
      </w:r>
      <w:r w:rsidR="00B46003">
        <w:rPr>
          <w:rFonts w:cs="Arial"/>
        </w:rPr>
        <w:t>,</w:t>
      </w:r>
      <w:r w:rsidRPr="544FBA4B">
        <w:rPr>
          <w:rFonts w:cs="Arial"/>
        </w:rPr>
        <w:t xml:space="preserve"> </w:t>
      </w:r>
      <w:r w:rsidR="00E44021" w:rsidRPr="544FBA4B">
        <w:rPr>
          <w:rFonts w:cs="Arial"/>
        </w:rPr>
        <w:t xml:space="preserve">Poskytovatel </w:t>
      </w:r>
      <w:r w:rsidR="00B46003">
        <w:rPr>
          <w:rFonts w:cs="Arial"/>
        </w:rPr>
        <w:t xml:space="preserve">se </w:t>
      </w:r>
      <w:r w:rsidR="00975215" w:rsidRPr="544FBA4B">
        <w:rPr>
          <w:rFonts w:cs="Arial"/>
        </w:rPr>
        <w:t>zavazuje</w:t>
      </w:r>
      <w:r w:rsidRPr="544FBA4B">
        <w:rPr>
          <w:rFonts w:cs="Arial"/>
        </w:rPr>
        <w:t xml:space="preserve"> zaplatit </w:t>
      </w:r>
      <w:r w:rsidR="00E44021" w:rsidRPr="544FBA4B">
        <w:rPr>
          <w:rFonts w:cs="Arial"/>
        </w:rPr>
        <w:t xml:space="preserve">Objednateli </w:t>
      </w:r>
      <w:r w:rsidRPr="544FBA4B">
        <w:rPr>
          <w:rFonts w:cs="Arial"/>
        </w:rPr>
        <w:t>smluvní pokutu ve výši 10</w:t>
      </w:r>
      <w:r w:rsidR="001308D4">
        <w:rPr>
          <w:rFonts w:cs="Arial"/>
        </w:rPr>
        <w:t xml:space="preserve"> </w:t>
      </w:r>
      <w:r w:rsidRPr="544FBA4B">
        <w:rPr>
          <w:rFonts w:cs="Arial"/>
        </w:rPr>
        <w:t>000,- Kč za každý jednotlivý případ takového porušení</w:t>
      </w:r>
      <w:r w:rsidR="00E56F31" w:rsidRPr="544FBA4B">
        <w:rPr>
          <w:rFonts w:cs="Arial"/>
        </w:rPr>
        <w:t>;</w:t>
      </w:r>
    </w:p>
    <w:p w14:paraId="2BB78A18" w14:textId="161D43CA" w:rsidR="000F7CF3" w:rsidRPr="00A85184" w:rsidRDefault="000F7CF3" w:rsidP="00EC003B">
      <w:pPr>
        <w:pStyle w:val="RLTextlnkuslovan"/>
        <w:numPr>
          <w:ilvl w:val="2"/>
          <w:numId w:val="1"/>
        </w:numPr>
        <w:spacing w:line="280" w:lineRule="atLeast"/>
        <w:rPr>
          <w:rFonts w:cs="Arial"/>
        </w:rPr>
      </w:pPr>
      <w:r w:rsidRPr="544FBA4B">
        <w:rPr>
          <w:rFonts w:cs="Arial"/>
        </w:rPr>
        <w:t xml:space="preserve">v případě porušení jakékoliv povinnosti </w:t>
      </w:r>
      <w:r w:rsidR="00090A41">
        <w:rPr>
          <w:rFonts w:cs="Arial"/>
        </w:rPr>
        <w:t xml:space="preserve">či závazku </w:t>
      </w:r>
      <w:r w:rsidRPr="544FBA4B">
        <w:rPr>
          <w:rFonts w:cs="Arial"/>
        </w:rPr>
        <w:t>Poskytovatele dle</w:t>
      </w:r>
      <w:r w:rsidR="001308D4">
        <w:rPr>
          <w:rFonts w:cs="Arial"/>
        </w:rPr>
        <w:br/>
      </w:r>
      <w:r w:rsidRPr="544FBA4B">
        <w:rPr>
          <w:rFonts w:cs="Arial"/>
        </w:rPr>
        <w:t xml:space="preserve">čl. </w:t>
      </w:r>
      <w:r w:rsidR="00670AD2">
        <w:rPr>
          <w:rFonts w:cs="Arial"/>
        </w:rPr>
        <w:t>20</w:t>
      </w:r>
      <w:r w:rsidR="00701821" w:rsidRPr="544FBA4B">
        <w:rPr>
          <w:rFonts w:cs="Arial"/>
        </w:rPr>
        <w:t>.</w:t>
      </w:r>
      <w:r w:rsidRPr="544FBA4B">
        <w:rPr>
          <w:rFonts w:cs="Arial"/>
        </w:rPr>
        <w:t xml:space="preserve"> </w:t>
      </w:r>
      <w:r w:rsidR="00701821" w:rsidRPr="544FBA4B">
        <w:rPr>
          <w:rFonts w:cs="Arial"/>
        </w:rPr>
        <w:t xml:space="preserve">této </w:t>
      </w:r>
      <w:r w:rsidRPr="544FBA4B">
        <w:rPr>
          <w:rFonts w:cs="Arial"/>
        </w:rPr>
        <w:t>Smlouvy</w:t>
      </w:r>
      <w:r w:rsidR="008A5D7E" w:rsidRPr="544FBA4B">
        <w:rPr>
          <w:rFonts w:cs="Arial"/>
        </w:rPr>
        <w:t xml:space="preserve"> (s výjimk</w:t>
      </w:r>
      <w:r w:rsidR="00F644FA">
        <w:rPr>
          <w:rFonts w:cs="Arial"/>
        </w:rPr>
        <w:t>ami</w:t>
      </w:r>
      <w:r w:rsidR="008A5D7E" w:rsidRPr="544FBA4B">
        <w:rPr>
          <w:rFonts w:cs="Arial"/>
        </w:rPr>
        <w:t xml:space="preserve"> </w:t>
      </w:r>
      <w:r w:rsidR="006C09A4">
        <w:rPr>
          <w:rFonts w:cs="Arial"/>
        </w:rPr>
        <w:t>uveden</w:t>
      </w:r>
      <w:r w:rsidR="00F644FA">
        <w:rPr>
          <w:rFonts w:cs="Arial"/>
        </w:rPr>
        <w:t>ými</w:t>
      </w:r>
      <w:r w:rsidR="006C09A4">
        <w:rPr>
          <w:rFonts w:cs="Arial"/>
        </w:rPr>
        <w:t xml:space="preserve"> v</w:t>
      </w:r>
      <w:r w:rsidR="008A5D7E" w:rsidRPr="544FBA4B">
        <w:rPr>
          <w:rFonts w:cs="Arial"/>
        </w:rPr>
        <w:t xml:space="preserve"> odst. 2</w:t>
      </w:r>
      <w:r w:rsidR="00670AD2">
        <w:rPr>
          <w:rFonts w:cs="Arial"/>
        </w:rPr>
        <w:t>3</w:t>
      </w:r>
      <w:r w:rsidR="008A5D7E" w:rsidRPr="544FBA4B">
        <w:rPr>
          <w:rFonts w:cs="Arial"/>
        </w:rPr>
        <w:t>.2.1</w:t>
      </w:r>
      <w:r w:rsidR="00D16605">
        <w:rPr>
          <w:rFonts w:cs="Arial"/>
        </w:rPr>
        <w:t>5</w:t>
      </w:r>
      <w:r w:rsidR="008A5D7E" w:rsidRPr="544FBA4B">
        <w:rPr>
          <w:rFonts w:cs="Arial"/>
        </w:rPr>
        <w:t xml:space="preserve"> </w:t>
      </w:r>
      <w:r w:rsidR="00F644FA">
        <w:rPr>
          <w:rFonts w:cs="Arial"/>
        </w:rPr>
        <w:t>a 2</w:t>
      </w:r>
      <w:r w:rsidR="00670AD2">
        <w:rPr>
          <w:rFonts w:cs="Arial"/>
        </w:rPr>
        <w:t>3</w:t>
      </w:r>
      <w:r w:rsidR="00F644FA">
        <w:rPr>
          <w:rFonts w:cs="Arial"/>
        </w:rPr>
        <w:t xml:space="preserve">.2.16 </w:t>
      </w:r>
      <w:r w:rsidR="001D59D6">
        <w:rPr>
          <w:rFonts w:cs="Arial"/>
        </w:rPr>
        <w:t>této</w:t>
      </w:r>
      <w:r w:rsidR="008A5D7E" w:rsidRPr="544FBA4B">
        <w:rPr>
          <w:rFonts w:cs="Arial"/>
        </w:rPr>
        <w:t xml:space="preserve"> Smlouvy)</w:t>
      </w:r>
      <w:r w:rsidR="00AB29CE" w:rsidRPr="544FBA4B">
        <w:rPr>
          <w:rFonts w:cs="Arial"/>
        </w:rPr>
        <w:t>,</w:t>
      </w:r>
      <w:r w:rsidRPr="544FBA4B">
        <w:rPr>
          <w:rFonts w:cs="Arial"/>
        </w:rPr>
        <w:t xml:space="preserve"> </w:t>
      </w:r>
      <w:r w:rsidR="00AB29CE" w:rsidRPr="544FBA4B">
        <w:rPr>
          <w:rFonts w:cs="Arial"/>
        </w:rPr>
        <w:t xml:space="preserve">zavazuje se Objednateli uhradit </w:t>
      </w:r>
      <w:r w:rsidRPr="544FBA4B">
        <w:rPr>
          <w:rFonts w:cs="Arial"/>
        </w:rPr>
        <w:t>smluvní pokutu ve výši 20</w:t>
      </w:r>
      <w:r w:rsidR="005874EA">
        <w:rPr>
          <w:rFonts w:cs="Arial"/>
        </w:rPr>
        <w:t> </w:t>
      </w:r>
      <w:r w:rsidRPr="544FBA4B">
        <w:rPr>
          <w:rFonts w:cs="Arial"/>
        </w:rPr>
        <w:t>000,- Kč za každé jednotlivé porušení takovéto povinnosti</w:t>
      </w:r>
      <w:r w:rsidR="00D9013C">
        <w:rPr>
          <w:rFonts w:cs="Arial"/>
        </w:rPr>
        <w:t xml:space="preserve"> či závazku</w:t>
      </w:r>
      <w:r w:rsidRPr="544FBA4B">
        <w:rPr>
          <w:rFonts w:cs="Arial"/>
        </w:rPr>
        <w:t>;</w:t>
      </w:r>
    </w:p>
    <w:p w14:paraId="3B398460" w14:textId="6486B936" w:rsidR="00AC7D34" w:rsidRPr="00A85184" w:rsidRDefault="00E56F31" w:rsidP="00EC003B">
      <w:pPr>
        <w:pStyle w:val="RLTextlnkuslovan"/>
        <w:numPr>
          <w:ilvl w:val="2"/>
          <w:numId w:val="1"/>
        </w:numPr>
        <w:spacing w:line="280" w:lineRule="atLeast"/>
        <w:rPr>
          <w:rFonts w:cs="Arial"/>
        </w:rPr>
      </w:pPr>
      <w:r w:rsidRPr="544FBA4B">
        <w:rPr>
          <w:rFonts w:cs="Arial"/>
        </w:rPr>
        <w:t xml:space="preserve">v případě </w:t>
      </w:r>
      <w:r w:rsidR="00D9013C">
        <w:rPr>
          <w:rFonts w:cs="Arial"/>
        </w:rPr>
        <w:t>nedodržení závazku</w:t>
      </w:r>
      <w:r w:rsidRPr="544FBA4B">
        <w:rPr>
          <w:rFonts w:cs="Arial"/>
        </w:rPr>
        <w:t xml:space="preserve"> </w:t>
      </w:r>
      <w:r w:rsidR="004565A5" w:rsidRPr="544FBA4B">
        <w:rPr>
          <w:rFonts w:cs="Arial"/>
        </w:rPr>
        <w:t xml:space="preserve">řádně a včas </w:t>
      </w:r>
      <w:r w:rsidRPr="544FBA4B">
        <w:rPr>
          <w:rFonts w:cs="Arial"/>
        </w:rPr>
        <w:t>Poskytovatele upozornit Objednatele na případnou potřebu uzpůsobení infrastruktury poptávan</w:t>
      </w:r>
      <w:r w:rsidR="00F447A4" w:rsidRPr="544FBA4B">
        <w:rPr>
          <w:rFonts w:cs="Arial"/>
        </w:rPr>
        <w:t>ého</w:t>
      </w:r>
      <w:r w:rsidR="00B90CA8" w:rsidRPr="544FBA4B">
        <w:rPr>
          <w:rFonts w:cs="Arial"/>
        </w:rPr>
        <w:t xml:space="preserve"> </w:t>
      </w:r>
      <w:r w:rsidR="00F447A4" w:rsidRPr="544FBA4B">
        <w:rPr>
          <w:rFonts w:cs="Arial"/>
        </w:rPr>
        <w:t>Plnění</w:t>
      </w:r>
      <w:r w:rsidRPr="544FBA4B">
        <w:rPr>
          <w:rFonts w:cs="Arial"/>
        </w:rPr>
        <w:t xml:space="preserve">, </w:t>
      </w:r>
      <w:r w:rsidR="00AB29CE" w:rsidRPr="544FBA4B">
        <w:rPr>
          <w:rFonts w:cs="Arial"/>
        </w:rPr>
        <w:t xml:space="preserve">zavazuje se Objednateli uhradit </w:t>
      </w:r>
      <w:r w:rsidR="0070551A" w:rsidRPr="544FBA4B">
        <w:rPr>
          <w:rFonts w:cs="Arial"/>
        </w:rPr>
        <w:t>smluvní pokutu ve výši 2</w:t>
      </w:r>
      <w:r w:rsidR="001308D4">
        <w:rPr>
          <w:rFonts w:cs="Arial"/>
        </w:rPr>
        <w:t xml:space="preserve"> </w:t>
      </w:r>
      <w:r w:rsidR="0070551A" w:rsidRPr="544FBA4B">
        <w:rPr>
          <w:rFonts w:cs="Arial"/>
        </w:rPr>
        <w:t>000,- Kč za každé jednotlivé porušení takové</w:t>
      </w:r>
      <w:r w:rsidR="00D9013C">
        <w:rPr>
          <w:rFonts w:cs="Arial"/>
        </w:rPr>
        <w:t>ho</w:t>
      </w:r>
      <w:r w:rsidR="0070551A" w:rsidRPr="544FBA4B">
        <w:rPr>
          <w:rFonts w:cs="Arial"/>
        </w:rPr>
        <w:t xml:space="preserve">to </w:t>
      </w:r>
      <w:r w:rsidR="00D9013C">
        <w:rPr>
          <w:rFonts w:cs="Arial"/>
        </w:rPr>
        <w:t>závazku</w:t>
      </w:r>
      <w:r w:rsidR="001C699F" w:rsidRPr="544FBA4B">
        <w:rPr>
          <w:rFonts w:cs="Arial"/>
        </w:rPr>
        <w:t>;</w:t>
      </w:r>
    </w:p>
    <w:p w14:paraId="28981F8F" w14:textId="43ACEA1D" w:rsidR="001C699F" w:rsidRDefault="001C699F" w:rsidP="00EC003B">
      <w:pPr>
        <w:pStyle w:val="RLTextlnkuslovan"/>
        <w:numPr>
          <w:ilvl w:val="2"/>
          <w:numId w:val="1"/>
        </w:numPr>
        <w:spacing w:line="280" w:lineRule="atLeast"/>
        <w:rPr>
          <w:rFonts w:cs="Arial"/>
        </w:rPr>
      </w:pPr>
      <w:r w:rsidRPr="544FBA4B">
        <w:rPr>
          <w:rFonts w:cs="Arial"/>
        </w:rPr>
        <w:t xml:space="preserve">v případě </w:t>
      </w:r>
      <w:r w:rsidR="00E54AE6">
        <w:rPr>
          <w:rFonts w:cs="Arial"/>
        </w:rPr>
        <w:t>nedodržení závazku</w:t>
      </w:r>
      <w:r w:rsidRPr="544FBA4B">
        <w:rPr>
          <w:rFonts w:cs="Arial"/>
        </w:rPr>
        <w:t xml:space="preserve"> Poskytovatele řádně a včas doručit Objednateli </w:t>
      </w:r>
      <w:r w:rsidR="00F72765" w:rsidRPr="544FBA4B">
        <w:rPr>
          <w:rFonts w:cs="Arial"/>
        </w:rPr>
        <w:t xml:space="preserve">měsíční </w:t>
      </w:r>
      <w:r w:rsidRPr="544FBA4B">
        <w:rPr>
          <w:rFonts w:cs="Arial"/>
        </w:rPr>
        <w:t xml:space="preserve">shrnutí dle </w:t>
      </w:r>
      <w:r w:rsidR="00DB5B87">
        <w:rPr>
          <w:rFonts w:cs="Arial"/>
        </w:rPr>
        <w:t xml:space="preserve">bodu 3.4. </w:t>
      </w:r>
      <w:r w:rsidR="00701821" w:rsidRPr="544FBA4B">
        <w:rPr>
          <w:rFonts w:cs="Arial"/>
        </w:rPr>
        <w:t>p</w:t>
      </w:r>
      <w:r w:rsidRPr="544FBA4B">
        <w:rPr>
          <w:rFonts w:cs="Arial"/>
        </w:rPr>
        <w:t xml:space="preserve">řílohy č. </w:t>
      </w:r>
      <w:r w:rsidR="00F72765" w:rsidRPr="544FBA4B">
        <w:rPr>
          <w:rFonts w:cs="Arial"/>
        </w:rPr>
        <w:t xml:space="preserve">1 </w:t>
      </w:r>
      <w:r w:rsidRPr="544FBA4B">
        <w:rPr>
          <w:rFonts w:cs="Arial"/>
        </w:rPr>
        <w:t>této Smlouvy</w:t>
      </w:r>
      <w:r w:rsidR="00AB29CE" w:rsidRPr="544FBA4B">
        <w:rPr>
          <w:rFonts w:cs="Arial"/>
        </w:rPr>
        <w:t>,</w:t>
      </w:r>
      <w:r w:rsidRPr="544FBA4B">
        <w:rPr>
          <w:rFonts w:cs="Arial"/>
        </w:rPr>
        <w:t xml:space="preserve"> </w:t>
      </w:r>
      <w:r w:rsidR="00AB29CE" w:rsidRPr="544FBA4B">
        <w:rPr>
          <w:rFonts w:cs="Arial"/>
        </w:rPr>
        <w:t xml:space="preserve">zavazuje se Objednateli uhradit </w:t>
      </w:r>
      <w:r w:rsidRPr="544FBA4B">
        <w:rPr>
          <w:rFonts w:cs="Arial"/>
        </w:rPr>
        <w:t>smluvní pokutu ve výši 5</w:t>
      </w:r>
      <w:r w:rsidR="00DC122C">
        <w:rPr>
          <w:rFonts w:cs="Arial"/>
        </w:rPr>
        <w:t xml:space="preserve"> </w:t>
      </w:r>
      <w:r w:rsidRPr="544FBA4B">
        <w:rPr>
          <w:rFonts w:cs="Arial"/>
        </w:rPr>
        <w:t>000,- Kč za každé jednotlivé porušení takové</w:t>
      </w:r>
      <w:r w:rsidR="00FC40A0">
        <w:rPr>
          <w:rFonts w:cs="Arial"/>
        </w:rPr>
        <w:t>ho</w:t>
      </w:r>
      <w:r w:rsidRPr="544FBA4B">
        <w:rPr>
          <w:rFonts w:cs="Arial"/>
        </w:rPr>
        <w:t xml:space="preserve">to </w:t>
      </w:r>
      <w:r w:rsidR="00FC40A0">
        <w:rPr>
          <w:rFonts w:cs="Arial"/>
        </w:rPr>
        <w:t>závazku</w:t>
      </w:r>
      <w:r w:rsidR="006D518A" w:rsidRPr="544FBA4B">
        <w:rPr>
          <w:rFonts w:cs="Arial"/>
        </w:rPr>
        <w:t>;</w:t>
      </w:r>
    </w:p>
    <w:p w14:paraId="4E6AF48C" w14:textId="60845D94" w:rsidR="006D518A" w:rsidRDefault="006D518A" w:rsidP="00D45B20">
      <w:pPr>
        <w:pStyle w:val="Odstavecsmlouvy"/>
        <w:numPr>
          <w:ilvl w:val="2"/>
          <w:numId w:val="1"/>
        </w:numPr>
        <w:tabs>
          <w:tab w:val="clear" w:pos="2211"/>
        </w:tabs>
      </w:pPr>
      <w:bookmarkStart w:id="171" w:name="_Ref536632507"/>
      <w:r w:rsidRPr="004B66DF">
        <w:rPr>
          <w:rFonts w:cs="Arial"/>
        </w:rPr>
        <w:t>v případě nedodržení Kybernetických požadavků v souladu s odst.</w:t>
      </w:r>
      <w:r w:rsidR="006B0EC1">
        <w:rPr>
          <w:rFonts w:cs="Arial"/>
        </w:rPr>
        <w:br/>
      </w:r>
      <w:r w:rsidRPr="00C86D50">
        <w:rPr>
          <w:rFonts w:cs="Arial"/>
        </w:rPr>
        <w:fldChar w:fldCharType="begin"/>
      </w:r>
      <w:r w:rsidRPr="00C86D50">
        <w:rPr>
          <w:rFonts w:cs="Arial"/>
        </w:rPr>
        <w:instrText xml:space="preserve"> REF _Ref40546722 \r \h </w:instrText>
      </w:r>
      <w:r w:rsidR="00363DAB" w:rsidRPr="00C86D50">
        <w:rPr>
          <w:rFonts w:cs="Arial"/>
        </w:rPr>
        <w:instrText xml:space="preserve"> \* MERGEFORMAT </w:instrText>
      </w:r>
      <w:r w:rsidRPr="00C86D50">
        <w:rPr>
          <w:rFonts w:cs="Arial"/>
        </w:rPr>
      </w:r>
      <w:r w:rsidRPr="00C86D50">
        <w:rPr>
          <w:rFonts w:cs="Arial"/>
        </w:rPr>
        <w:fldChar w:fldCharType="separate"/>
      </w:r>
      <w:r w:rsidR="008C5137">
        <w:rPr>
          <w:rFonts w:cs="Arial"/>
        </w:rPr>
        <w:t>20.4</w:t>
      </w:r>
      <w:r w:rsidRPr="00C86D50">
        <w:rPr>
          <w:rFonts w:cs="Arial"/>
        </w:rPr>
        <w:fldChar w:fldCharType="end"/>
      </w:r>
      <w:r w:rsidRPr="00C86D50">
        <w:rPr>
          <w:rFonts w:cs="Arial"/>
        </w:rPr>
        <w:t xml:space="preserve"> </w:t>
      </w:r>
      <w:r w:rsidR="001D59D6">
        <w:rPr>
          <w:rFonts w:cs="Arial"/>
        </w:rPr>
        <w:t xml:space="preserve">této </w:t>
      </w:r>
      <w:r w:rsidR="00B46003" w:rsidRPr="00C86D50">
        <w:rPr>
          <w:rFonts w:cs="Arial"/>
        </w:rPr>
        <w:t xml:space="preserve">Smlouvy </w:t>
      </w:r>
      <w:r w:rsidRPr="00C86D50">
        <w:rPr>
          <w:rFonts w:cs="Arial"/>
        </w:rPr>
        <w:t xml:space="preserve">nebo nepravdivého prohlášení </w:t>
      </w:r>
      <w:r w:rsidR="00C67DA2">
        <w:rPr>
          <w:rFonts w:cs="Arial"/>
        </w:rPr>
        <w:t xml:space="preserve">či nedodržení závazku </w:t>
      </w:r>
      <w:r w:rsidRPr="00C86D50">
        <w:rPr>
          <w:rFonts w:cs="Arial"/>
        </w:rPr>
        <w:t xml:space="preserve">dle odst. </w:t>
      </w:r>
      <w:r w:rsidRPr="00C86D50">
        <w:rPr>
          <w:rFonts w:cs="Arial"/>
        </w:rPr>
        <w:fldChar w:fldCharType="begin"/>
      </w:r>
      <w:r w:rsidRPr="00C86D50">
        <w:rPr>
          <w:rFonts w:cs="Arial"/>
        </w:rPr>
        <w:instrText xml:space="preserve"> REF _Ref39570399 \r \h </w:instrText>
      </w:r>
      <w:r w:rsidR="00363DAB" w:rsidRPr="00C86D50">
        <w:rPr>
          <w:rFonts w:cs="Arial"/>
        </w:rPr>
        <w:instrText xml:space="preserve"> \* MERGEFORMAT </w:instrText>
      </w:r>
      <w:r w:rsidRPr="00C86D50">
        <w:rPr>
          <w:rFonts w:cs="Arial"/>
        </w:rPr>
      </w:r>
      <w:r w:rsidRPr="00C86D50">
        <w:rPr>
          <w:rFonts w:cs="Arial"/>
        </w:rPr>
        <w:fldChar w:fldCharType="separate"/>
      </w:r>
      <w:r w:rsidR="008C5137">
        <w:rPr>
          <w:rFonts w:cs="Arial"/>
        </w:rPr>
        <w:t>20.3</w:t>
      </w:r>
      <w:r w:rsidRPr="00C86D50">
        <w:rPr>
          <w:rFonts w:cs="Arial"/>
        </w:rPr>
        <w:fldChar w:fldCharType="end"/>
      </w:r>
      <w:r w:rsidRPr="00C86D50">
        <w:rPr>
          <w:rFonts w:cs="Arial"/>
        </w:rPr>
        <w:t xml:space="preserve"> </w:t>
      </w:r>
      <w:r w:rsidR="001D59D6">
        <w:rPr>
          <w:rFonts w:cs="Arial"/>
        </w:rPr>
        <w:t xml:space="preserve">této </w:t>
      </w:r>
      <w:r w:rsidR="00B46003" w:rsidRPr="00C86D50">
        <w:rPr>
          <w:rFonts w:cs="Arial"/>
        </w:rPr>
        <w:t xml:space="preserve">Smlouvy, </w:t>
      </w:r>
      <w:r w:rsidR="00186954">
        <w:rPr>
          <w:rFonts w:cs="Arial"/>
        </w:rPr>
        <w:t>Poskyto</w:t>
      </w:r>
      <w:r w:rsidR="00186954" w:rsidRPr="00CC0AF2">
        <w:rPr>
          <w:rFonts w:cs="Arial"/>
        </w:rPr>
        <w:t xml:space="preserve">vatel </w:t>
      </w:r>
      <w:r w:rsidR="00B46003">
        <w:rPr>
          <w:rFonts w:cs="Arial"/>
        </w:rPr>
        <w:t xml:space="preserve">se </w:t>
      </w:r>
      <w:r w:rsidR="000A175D">
        <w:rPr>
          <w:rFonts w:cs="Arial"/>
        </w:rPr>
        <w:t>zavazuje</w:t>
      </w:r>
      <w:r w:rsidRPr="00F253F1">
        <w:rPr>
          <w:rFonts w:cs="Arial"/>
        </w:rPr>
        <w:t xml:space="preserve"> zaplatit Objednateli smluvní pokutu ve výši 200</w:t>
      </w:r>
      <w:r w:rsidR="00DC122C">
        <w:rPr>
          <w:rFonts w:cs="Arial"/>
        </w:rPr>
        <w:t> </w:t>
      </w:r>
      <w:r w:rsidRPr="00F253F1">
        <w:rPr>
          <w:rFonts w:cs="Arial"/>
        </w:rPr>
        <w:t>000</w:t>
      </w:r>
      <w:r w:rsidR="00DC122C">
        <w:rPr>
          <w:rFonts w:cs="Arial"/>
        </w:rPr>
        <w:t xml:space="preserve">,- </w:t>
      </w:r>
      <w:r w:rsidRPr="00F253F1">
        <w:rPr>
          <w:rFonts w:cs="Arial"/>
        </w:rPr>
        <w:t>Kč za každý jednotlivý případ porušení</w:t>
      </w:r>
      <w:r w:rsidDel="006A3425">
        <w:t xml:space="preserve">; </w:t>
      </w:r>
      <w:bookmarkEnd w:id="171"/>
      <w:r w:rsidR="0096490F">
        <w:t>a</w:t>
      </w:r>
    </w:p>
    <w:p w14:paraId="7D855365" w14:textId="0CF5665F" w:rsidR="0096490F" w:rsidRPr="00D45B20" w:rsidRDefault="0096490F" w:rsidP="0096490F">
      <w:pPr>
        <w:pStyle w:val="Odstavecsmlouvy"/>
        <w:numPr>
          <w:ilvl w:val="2"/>
          <w:numId w:val="1"/>
        </w:numPr>
        <w:tabs>
          <w:tab w:val="clear" w:pos="2211"/>
        </w:tabs>
      </w:pPr>
      <w:r w:rsidRPr="00DB7EF8">
        <w:rPr>
          <w:rFonts w:cs="Arial"/>
        </w:rPr>
        <w:t>v</w:t>
      </w:r>
      <w:r>
        <w:rPr>
          <w:rFonts w:cs="Arial"/>
        </w:rPr>
        <w:t> </w:t>
      </w:r>
      <w:r w:rsidRPr="00DB7EF8">
        <w:rPr>
          <w:rFonts w:cs="Arial"/>
        </w:rPr>
        <w:t xml:space="preserve">případě porušení jakékoliv povinnosti </w:t>
      </w:r>
      <w:r w:rsidR="00B036CD">
        <w:rPr>
          <w:rFonts w:cs="Arial"/>
        </w:rPr>
        <w:t xml:space="preserve">či závazku </w:t>
      </w:r>
      <w:r w:rsidR="00186954" w:rsidRPr="00F76A0D">
        <w:rPr>
          <w:rFonts w:cs="Arial"/>
        </w:rPr>
        <w:t xml:space="preserve">Poskytovatele </w:t>
      </w:r>
      <w:r w:rsidRPr="00DB7EF8">
        <w:rPr>
          <w:rFonts w:cs="Arial"/>
        </w:rPr>
        <w:t xml:space="preserve">dle </w:t>
      </w:r>
      <w:r w:rsidR="00A156FD" w:rsidRPr="00F76A0D">
        <w:rPr>
          <w:rFonts w:cs="Arial"/>
        </w:rPr>
        <w:t>odst</w:t>
      </w:r>
      <w:r w:rsidRPr="00F76A0D">
        <w:rPr>
          <w:rFonts w:cs="Arial"/>
        </w:rPr>
        <w:t xml:space="preserve">. </w:t>
      </w:r>
      <w:r w:rsidRPr="00FD722F">
        <w:rPr>
          <w:rFonts w:cs="Arial"/>
        </w:rPr>
        <w:fldChar w:fldCharType="begin"/>
      </w:r>
      <w:r w:rsidRPr="00FD722F">
        <w:rPr>
          <w:rFonts w:cs="Arial"/>
        </w:rPr>
        <w:instrText xml:space="preserve"> REF _Ref39569238 \r \h </w:instrText>
      </w:r>
      <w:r w:rsidR="00363DAB" w:rsidRPr="00FD722F">
        <w:rPr>
          <w:rFonts w:cs="Arial"/>
        </w:rPr>
        <w:instrText xml:space="preserve"> \* MERGEFORMAT </w:instrText>
      </w:r>
      <w:r w:rsidRPr="00FD722F">
        <w:rPr>
          <w:rFonts w:cs="Arial"/>
        </w:rPr>
      </w:r>
      <w:r w:rsidRPr="00FD722F">
        <w:rPr>
          <w:rFonts w:cs="Arial"/>
        </w:rPr>
        <w:fldChar w:fldCharType="separate"/>
      </w:r>
      <w:r w:rsidR="008C5137">
        <w:rPr>
          <w:rFonts w:cs="Arial"/>
        </w:rPr>
        <w:t>20.11.5</w:t>
      </w:r>
      <w:r w:rsidRPr="00FD722F">
        <w:rPr>
          <w:rFonts w:cs="Arial"/>
        </w:rPr>
        <w:fldChar w:fldCharType="end"/>
      </w:r>
      <w:r w:rsidRPr="00FD722F">
        <w:rPr>
          <w:rFonts w:cs="Arial"/>
        </w:rPr>
        <w:t xml:space="preserve"> této </w:t>
      </w:r>
      <w:r w:rsidR="00701821" w:rsidRPr="00FD722F">
        <w:rPr>
          <w:rFonts w:cs="Arial"/>
        </w:rPr>
        <w:t>Smlouvy</w:t>
      </w:r>
      <w:r w:rsidR="00DC4781" w:rsidRPr="00FD722F">
        <w:rPr>
          <w:rFonts w:cs="Arial"/>
        </w:rPr>
        <w:t>,</w:t>
      </w:r>
      <w:r w:rsidRPr="00FD722F">
        <w:rPr>
          <w:rFonts w:cs="Arial"/>
        </w:rPr>
        <w:t xml:space="preserve"> </w:t>
      </w:r>
      <w:r w:rsidR="00186954" w:rsidRPr="00FD722F">
        <w:rPr>
          <w:rFonts w:cs="Arial"/>
        </w:rPr>
        <w:t xml:space="preserve">Poskytovatel </w:t>
      </w:r>
      <w:r w:rsidR="00DC4781" w:rsidRPr="00FD722F">
        <w:rPr>
          <w:rFonts w:cs="Arial"/>
        </w:rPr>
        <w:t xml:space="preserve">se </w:t>
      </w:r>
      <w:r w:rsidR="000A175D" w:rsidRPr="00FD722F">
        <w:rPr>
          <w:rFonts w:cs="Arial"/>
        </w:rPr>
        <w:t>zavazuje</w:t>
      </w:r>
      <w:r w:rsidRPr="00FD722F">
        <w:rPr>
          <w:rFonts w:cs="Arial"/>
        </w:rPr>
        <w:t xml:space="preserve"> zaplatit Objednateli smluvní</w:t>
      </w:r>
      <w:r w:rsidRPr="00DB7EF8">
        <w:rPr>
          <w:rFonts w:cs="Arial"/>
        </w:rPr>
        <w:t xml:space="preserve"> pokutu ve výši </w:t>
      </w:r>
      <w:r>
        <w:rPr>
          <w:rFonts w:cs="Arial"/>
        </w:rPr>
        <w:t>5</w:t>
      </w:r>
      <w:r w:rsidRPr="00DB7EF8">
        <w:rPr>
          <w:rFonts w:cs="Arial"/>
        </w:rPr>
        <w:t>0</w:t>
      </w:r>
      <w:r w:rsidR="00DC122C">
        <w:rPr>
          <w:rFonts w:cs="Arial"/>
        </w:rPr>
        <w:t> </w:t>
      </w:r>
      <w:r w:rsidRPr="00DB7EF8">
        <w:rPr>
          <w:rFonts w:cs="Arial"/>
        </w:rPr>
        <w:t>000</w:t>
      </w:r>
      <w:r w:rsidR="00DC122C">
        <w:rPr>
          <w:rFonts w:cs="Arial"/>
        </w:rPr>
        <w:t>,-</w:t>
      </w:r>
      <w:r w:rsidRPr="00DB7EF8">
        <w:rPr>
          <w:rFonts w:cs="Arial"/>
        </w:rPr>
        <w:t> Kč za každý jednotlivý případ porušení</w:t>
      </w:r>
      <w:r>
        <w:rPr>
          <w:rFonts w:cs="Arial"/>
        </w:rPr>
        <w:t>.</w:t>
      </w:r>
    </w:p>
    <w:p w14:paraId="662394BD" w14:textId="586ACDC3" w:rsidR="0060224A" w:rsidRDefault="0060224A" w:rsidP="0060224A">
      <w:pPr>
        <w:pStyle w:val="RLTextlnkuslovan"/>
      </w:pPr>
      <w:bookmarkStart w:id="172" w:name="_Ref38194256"/>
      <w:r w:rsidRPr="00060B1C">
        <w:t xml:space="preserve">Zaplacením smluvní pokuty </w:t>
      </w:r>
      <w:r>
        <w:t xml:space="preserve">či uplatněním slevy z ceny </w:t>
      </w:r>
      <w:r w:rsidRPr="00060B1C">
        <w:t xml:space="preserve">není jakkoliv dotčen nárok Objednatele na náhradu škody; nárok na náhradu škody je Objednatel oprávněn uplatnit vedle smluvní pokuty </w:t>
      </w:r>
      <w:r>
        <w:t xml:space="preserve">či slevy z ceny </w:t>
      </w:r>
      <w:r w:rsidRPr="00060B1C">
        <w:t>v plné výši. Zaplacením smluvní pokuty</w:t>
      </w:r>
      <w:r>
        <w:t xml:space="preserve"> či uplatněním slevy z ceny</w:t>
      </w:r>
      <w:r w:rsidRPr="00060B1C">
        <w:t xml:space="preserve"> není dotčeno splnění povinnosti</w:t>
      </w:r>
      <w:r w:rsidR="00B036CD">
        <w:t xml:space="preserve"> či závazku</w:t>
      </w:r>
      <w:r w:rsidRPr="00060B1C">
        <w:t>, která je prostřednictvím smluvní pokuty zajištěna</w:t>
      </w:r>
      <w:r w:rsidRPr="00BC1991">
        <w:t>.</w:t>
      </w:r>
      <w:bookmarkEnd w:id="172"/>
    </w:p>
    <w:p w14:paraId="6EFF6BC4" w14:textId="44B17F5C" w:rsidR="006C12FB" w:rsidRPr="00A85184" w:rsidRDefault="006C12FB" w:rsidP="007F39AF">
      <w:pPr>
        <w:pStyle w:val="RLTextlnkuslovan"/>
        <w:spacing w:line="280" w:lineRule="atLeast"/>
        <w:rPr>
          <w:rFonts w:cs="Arial"/>
        </w:rPr>
      </w:pPr>
      <w:r w:rsidRPr="6DCF46B3">
        <w:rPr>
          <w:rFonts w:cs="Arial"/>
        </w:rPr>
        <w:t xml:space="preserve">Poskytovatel </w:t>
      </w:r>
      <w:r w:rsidR="00DC4781">
        <w:rPr>
          <w:rFonts w:cs="Arial"/>
        </w:rPr>
        <w:t>s</w:t>
      </w:r>
      <w:r w:rsidRPr="6DCF46B3">
        <w:rPr>
          <w:rFonts w:cs="Arial"/>
        </w:rPr>
        <w:t xml:space="preserve">e </w:t>
      </w:r>
      <w:r w:rsidR="000A175D">
        <w:rPr>
          <w:rFonts w:cs="Arial"/>
        </w:rPr>
        <w:t>zavazuje</w:t>
      </w:r>
      <w:r w:rsidRPr="6DCF46B3">
        <w:rPr>
          <w:rFonts w:cs="Arial"/>
        </w:rPr>
        <w:t xml:space="preserve"> Objednateli uhradit smluvní pokuty </w:t>
      </w:r>
      <w:r w:rsidR="00985065" w:rsidRPr="6DCF46B3">
        <w:rPr>
          <w:rFonts w:cs="Arial"/>
        </w:rPr>
        <w:t xml:space="preserve">a poskytnout příslušné slevy </w:t>
      </w:r>
      <w:r w:rsidRPr="6DCF46B3">
        <w:rPr>
          <w:rFonts w:cs="Arial"/>
        </w:rPr>
        <w:t xml:space="preserve">za případné nedosažení sjednané kvality </w:t>
      </w:r>
      <w:r w:rsidR="00B16FC9" w:rsidRPr="6DCF46B3">
        <w:rPr>
          <w:rFonts w:cs="Arial"/>
        </w:rPr>
        <w:t>S</w:t>
      </w:r>
      <w:r w:rsidRPr="6DCF46B3">
        <w:rPr>
          <w:rFonts w:cs="Arial"/>
        </w:rPr>
        <w:t>lužeb</w:t>
      </w:r>
      <w:r w:rsidR="00A62B06" w:rsidRPr="6DCF46B3">
        <w:rPr>
          <w:rFonts w:cs="Arial"/>
        </w:rPr>
        <w:t xml:space="preserve"> provozu</w:t>
      </w:r>
      <w:r w:rsidRPr="6DCF46B3">
        <w:rPr>
          <w:rFonts w:cs="Arial"/>
        </w:rPr>
        <w:t xml:space="preserve"> ve výši a za podmínek dle </w:t>
      </w:r>
      <w:r w:rsidR="00701821" w:rsidRPr="0049345B">
        <w:rPr>
          <w:rFonts w:cs="Arial"/>
        </w:rPr>
        <w:t>p</w:t>
      </w:r>
      <w:r w:rsidRPr="0049345B">
        <w:rPr>
          <w:rFonts w:cs="Arial"/>
        </w:rPr>
        <w:t xml:space="preserve">řílohy č. </w:t>
      </w:r>
      <w:r w:rsidR="00944454" w:rsidRPr="0049345B">
        <w:rPr>
          <w:rFonts w:cs="Arial"/>
        </w:rPr>
        <w:t xml:space="preserve">1 </w:t>
      </w:r>
      <w:r w:rsidRPr="0049345B">
        <w:rPr>
          <w:rFonts w:cs="Arial"/>
        </w:rPr>
        <w:t>této Smlouvy</w:t>
      </w:r>
      <w:r w:rsidR="00B16FC9" w:rsidRPr="0049345B">
        <w:rPr>
          <w:rFonts w:cs="Arial"/>
        </w:rPr>
        <w:t>.</w:t>
      </w:r>
    </w:p>
    <w:p w14:paraId="57D62E98" w14:textId="686FC1B0" w:rsidR="002C1E41" w:rsidRPr="00A85184" w:rsidRDefault="002C1E41" w:rsidP="007F39AF">
      <w:pPr>
        <w:pStyle w:val="RLTextlnkuslovan"/>
        <w:spacing w:line="280" w:lineRule="atLeast"/>
        <w:rPr>
          <w:rFonts w:cs="Arial"/>
        </w:rPr>
      </w:pPr>
      <w:r w:rsidRPr="3FA71A87">
        <w:rPr>
          <w:rFonts w:cs="Arial"/>
        </w:rPr>
        <w:t>Smluvní pokuty</w:t>
      </w:r>
      <w:r w:rsidR="003A38BA" w:rsidRPr="3FA71A87">
        <w:rPr>
          <w:rFonts w:cs="Arial"/>
        </w:rPr>
        <w:t xml:space="preserve"> a/nebo úroky </w:t>
      </w:r>
      <w:r w:rsidR="00B538AF" w:rsidRPr="3FA71A87">
        <w:rPr>
          <w:rFonts w:cs="Arial"/>
        </w:rPr>
        <w:t>z prodlení</w:t>
      </w:r>
      <w:r w:rsidRPr="3FA71A87">
        <w:rPr>
          <w:rFonts w:cs="Arial"/>
        </w:rPr>
        <w:t xml:space="preserve"> jsou splatné </w:t>
      </w:r>
      <w:r w:rsidR="00554ECF" w:rsidRPr="3FA71A87">
        <w:rPr>
          <w:rFonts w:cs="Arial"/>
        </w:rPr>
        <w:t>30</w:t>
      </w:r>
      <w:r w:rsidRPr="3FA71A87">
        <w:rPr>
          <w:rFonts w:cs="Arial"/>
        </w:rPr>
        <w:t>. den ode dne doručení písemné výzvy oprávněné smluvní strany k jejich úhradě povinnou smluvní stranou, není-li ve výzvě uvedena lhůta delší.</w:t>
      </w:r>
      <w:r w:rsidR="003A38BA" w:rsidRPr="3FA71A87">
        <w:rPr>
          <w:rFonts w:cs="Arial"/>
        </w:rPr>
        <w:t xml:space="preserve"> Slevy z ceny </w:t>
      </w:r>
      <w:r w:rsidR="00000809">
        <w:rPr>
          <w:rFonts w:cs="Arial"/>
        </w:rPr>
        <w:t>s</w:t>
      </w:r>
      <w:r w:rsidR="003A38BA" w:rsidRPr="3FA71A87">
        <w:rPr>
          <w:rFonts w:cs="Arial"/>
        </w:rPr>
        <w:t xml:space="preserve">e </w:t>
      </w:r>
      <w:r w:rsidR="00902894" w:rsidRPr="3FA71A87">
        <w:rPr>
          <w:rFonts w:cs="Arial"/>
        </w:rPr>
        <w:t>Poskytovatel</w:t>
      </w:r>
      <w:r w:rsidR="003A38BA" w:rsidRPr="3FA71A87">
        <w:rPr>
          <w:rFonts w:cs="Arial"/>
        </w:rPr>
        <w:t xml:space="preserve"> </w:t>
      </w:r>
      <w:r w:rsidR="000A175D">
        <w:rPr>
          <w:rFonts w:cs="Arial"/>
        </w:rPr>
        <w:t>zavazuje</w:t>
      </w:r>
      <w:r w:rsidR="003A38BA" w:rsidRPr="3FA71A87">
        <w:rPr>
          <w:rFonts w:cs="Arial"/>
        </w:rPr>
        <w:t xml:space="preserve"> zohlednit při fakturaci, nestane-li se tak, je Objednatel oprávněn slevu z ceny uplatnit </w:t>
      </w:r>
      <w:r w:rsidR="001C60C3" w:rsidRPr="3FA71A87">
        <w:rPr>
          <w:rFonts w:cs="Arial"/>
        </w:rPr>
        <w:t xml:space="preserve">písemnou </w:t>
      </w:r>
      <w:r w:rsidR="003A38BA" w:rsidRPr="3FA71A87">
        <w:rPr>
          <w:rFonts w:cs="Arial"/>
        </w:rPr>
        <w:t>výzvou obdobně jako v případě smluvní pokuty.</w:t>
      </w:r>
    </w:p>
    <w:p w14:paraId="4EC668BE" w14:textId="5358444C" w:rsidR="002C1E41" w:rsidRPr="00A85184" w:rsidRDefault="002C1E41" w:rsidP="007F39AF">
      <w:pPr>
        <w:pStyle w:val="RLTextlnkuslovan"/>
        <w:spacing w:line="280" w:lineRule="atLeast"/>
        <w:rPr>
          <w:rFonts w:cs="Arial"/>
        </w:rPr>
      </w:pPr>
      <w:bookmarkStart w:id="173" w:name="_Ref40547365"/>
      <w:r w:rsidRPr="3FA71A87">
        <w:rPr>
          <w:rFonts w:cs="Arial"/>
        </w:rPr>
        <w:lastRenderedPageBreak/>
        <w:t>Není-li dále stanoveno jinak, zaplacení jakékoliv sjednané smluvní pokuty nezbavuje povinnou smluvní stranu povinnosti splnit své závazky.</w:t>
      </w:r>
      <w:bookmarkEnd w:id="173"/>
    </w:p>
    <w:p w14:paraId="2CAD0D9A" w14:textId="08ED09C1" w:rsidR="002C1E41" w:rsidRPr="00A85184" w:rsidRDefault="002C1E41" w:rsidP="00A82F0E">
      <w:pPr>
        <w:pStyle w:val="RLlneksmlouvy"/>
        <w:numPr>
          <w:ilvl w:val="0"/>
          <w:numId w:val="10"/>
        </w:numPr>
        <w:spacing w:line="280" w:lineRule="atLeast"/>
        <w:rPr>
          <w:rFonts w:cs="Arial"/>
        </w:rPr>
      </w:pPr>
      <w:bookmarkStart w:id="174" w:name="_Toc212632761"/>
      <w:bookmarkStart w:id="175" w:name="_Ref228185766"/>
      <w:bookmarkStart w:id="176" w:name="_Toc295034743"/>
      <w:bookmarkStart w:id="177" w:name="_Ref313634395"/>
      <w:bookmarkStart w:id="178" w:name="_Ref372631730"/>
      <w:r w:rsidRPr="3FA71A87">
        <w:rPr>
          <w:rFonts w:cs="Arial"/>
        </w:rPr>
        <w:t>PLATNOST A ÚČINNOST SMLOUVY</w:t>
      </w:r>
      <w:r w:rsidR="004014DE" w:rsidRPr="3FA71A87">
        <w:rPr>
          <w:rFonts w:cs="Arial"/>
        </w:rPr>
        <w:t xml:space="preserve"> A </w:t>
      </w:r>
      <w:r w:rsidR="008D4429" w:rsidRPr="3FA71A87">
        <w:rPr>
          <w:rFonts w:cs="Arial"/>
        </w:rPr>
        <w:t>OBJEDNÁVEK</w:t>
      </w:r>
      <w:bookmarkEnd w:id="174"/>
      <w:bookmarkEnd w:id="175"/>
      <w:bookmarkEnd w:id="176"/>
      <w:bookmarkEnd w:id="177"/>
      <w:bookmarkEnd w:id="178"/>
    </w:p>
    <w:p w14:paraId="05EF98DA" w14:textId="7BAC290B" w:rsidR="007F0CF6" w:rsidRPr="00A82F0E" w:rsidRDefault="007F0CF6" w:rsidP="00701CFD">
      <w:pPr>
        <w:pStyle w:val="RLTextlnkuslovan"/>
        <w:numPr>
          <w:ilvl w:val="1"/>
          <w:numId w:val="33"/>
        </w:numPr>
        <w:rPr>
          <w:rFonts w:cs="Arial"/>
          <w:lang w:eastAsia="en-US"/>
        </w:rPr>
      </w:pPr>
      <w:bookmarkStart w:id="179" w:name="_Ref370380924"/>
      <w:bookmarkStart w:id="180" w:name="_Ref372631475"/>
      <w:bookmarkStart w:id="181" w:name="_Ref204398313"/>
      <w:bookmarkStart w:id="182" w:name="_Ref212855694"/>
      <w:bookmarkStart w:id="183" w:name="_Ref212861074"/>
      <w:bookmarkStart w:id="184" w:name="_Ref207108014"/>
      <w:bookmarkStart w:id="185" w:name="_Toc212632762"/>
      <w:bookmarkStart w:id="186" w:name="_Ref212705245"/>
      <w:bookmarkStart w:id="187" w:name="_Ref212892724"/>
      <w:r w:rsidRPr="00A82F0E">
        <w:rPr>
          <w:rFonts w:cs="Arial"/>
          <w:lang w:eastAsia="en-US"/>
        </w:rPr>
        <w:t xml:space="preserve">Tato Smlouva </w:t>
      </w:r>
      <w:r w:rsidR="001D4885" w:rsidRPr="00A82F0E">
        <w:rPr>
          <w:rFonts w:cs="Arial"/>
          <w:lang w:eastAsia="en-US"/>
        </w:rPr>
        <w:t xml:space="preserve">se </w:t>
      </w:r>
      <w:r w:rsidRPr="00A82F0E">
        <w:rPr>
          <w:rFonts w:cs="Arial"/>
          <w:lang w:eastAsia="en-US"/>
        </w:rPr>
        <w:t>uzavírá na dobu</w:t>
      </w:r>
      <w:r w:rsidR="00C4438F" w:rsidRPr="00A82F0E">
        <w:rPr>
          <w:rFonts w:cs="Arial"/>
          <w:lang w:eastAsia="en-US"/>
        </w:rPr>
        <w:t xml:space="preserve"> určitou, a to</w:t>
      </w:r>
      <w:r w:rsidRPr="00A82F0E">
        <w:rPr>
          <w:rFonts w:cs="Arial"/>
          <w:lang w:eastAsia="en-US"/>
        </w:rPr>
        <w:t xml:space="preserve"> </w:t>
      </w:r>
      <w:r w:rsidR="00A41CF2" w:rsidRPr="00A82F0E">
        <w:rPr>
          <w:rFonts w:cs="Arial"/>
          <w:lang w:eastAsia="en-US"/>
        </w:rPr>
        <w:t>do 3</w:t>
      </w:r>
      <w:r w:rsidR="001D6DE4" w:rsidRPr="00A82F0E">
        <w:rPr>
          <w:rFonts w:cs="Arial"/>
          <w:lang w:eastAsia="en-US"/>
        </w:rPr>
        <w:t>1</w:t>
      </w:r>
      <w:r w:rsidR="00A41CF2" w:rsidRPr="00A82F0E">
        <w:rPr>
          <w:rFonts w:cs="Arial"/>
          <w:lang w:eastAsia="en-US"/>
        </w:rPr>
        <w:t>. 1</w:t>
      </w:r>
      <w:r w:rsidR="001D6DE4" w:rsidRPr="00A82F0E">
        <w:rPr>
          <w:rFonts w:cs="Arial"/>
          <w:lang w:eastAsia="en-US"/>
        </w:rPr>
        <w:t>2</w:t>
      </w:r>
      <w:r w:rsidR="00A41CF2" w:rsidRPr="00A82F0E">
        <w:rPr>
          <w:rFonts w:cs="Arial"/>
          <w:lang w:eastAsia="en-US"/>
        </w:rPr>
        <w:t>. 20</w:t>
      </w:r>
      <w:r w:rsidR="001D6DE4" w:rsidRPr="00A82F0E">
        <w:rPr>
          <w:rFonts w:cs="Arial"/>
          <w:lang w:eastAsia="en-US"/>
        </w:rPr>
        <w:t>30</w:t>
      </w:r>
      <w:r w:rsidR="00C4438F" w:rsidRPr="00A82F0E">
        <w:rPr>
          <w:rFonts w:cs="Arial"/>
          <w:lang w:eastAsia="en-US"/>
        </w:rPr>
        <w:t xml:space="preserve"> nebo do doby, kdy bude </w:t>
      </w:r>
      <w:r w:rsidR="007422A1" w:rsidRPr="00BE3FA7">
        <w:rPr>
          <w:lang w:eastAsia="en-US"/>
        </w:rPr>
        <w:t xml:space="preserve">Objednatelem v souhrnu zaplacena cena za </w:t>
      </w:r>
      <w:r w:rsidR="00581A11">
        <w:rPr>
          <w:lang w:eastAsia="en-US"/>
        </w:rPr>
        <w:t>Plnění</w:t>
      </w:r>
      <w:r w:rsidR="007422A1" w:rsidRPr="00BE3FA7">
        <w:rPr>
          <w:lang w:eastAsia="en-US"/>
        </w:rPr>
        <w:t xml:space="preserve"> rovnající se </w:t>
      </w:r>
      <w:r w:rsidR="00C65222" w:rsidRPr="00BE3FA7">
        <w:rPr>
          <w:lang w:eastAsia="en-US"/>
        </w:rPr>
        <w:t xml:space="preserve">finančnímu limitu </w:t>
      </w:r>
      <w:r w:rsidR="00D96CE2">
        <w:rPr>
          <w:lang w:eastAsia="en-US"/>
        </w:rPr>
        <w:t>64 900</w:t>
      </w:r>
      <w:r w:rsidR="00B62AB3">
        <w:rPr>
          <w:lang w:eastAsia="en-US"/>
        </w:rPr>
        <w:t> </w:t>
      </w:r>
      <w:r w:rsidR="00D96CE2">
        <w:rPr>
          <w:lang w:eastAsia="en-US"/>
        </w:rPr>
        <w:t>000</w:t>
      </w:r>
      <w:r w:rsidR="00B62AB3">
        <w:rPr>
          <w:lang w:eastAsia="en-US"/>
        </w:rPr>
        <w:t>,-</w:t>
      </w:r>
      <w:r w:rsidR="00D96CE2">
        <w:rPr>
          <w:lang w:eastAsia="en-US"/>
        </w:rPr>
        <w:t xml:space="preserve"> Kč bez DPH</w:t>
      </w:r>
      <w:r w:rsidR="00C4438F">
        <w:t>, podle toho, která skutečnost nastane dříve</w:t>
      </w:r>
      <w:r w:rsidR="007422A1" w:rsidRPr="00BE3FA7">
        <w:rPr>
          <w:lang w:eastAsia="en-US"/>
        </w:rPr>
        <w:t>.</w:t>
      </w:r>
      <w:bookmarkEnd w:id="179"/>
      <w:bookmarkEnd w:id="180"/>
    </w:p>
    <w:p w14:paraId="2AEEF607" w14:textId="51D089A3" w:rsidR="00E40747" w:rsidRPr="00A85184" w:rsidRDefault="00E40747" w:rsidP="007422A1">
      <w:pPr>
        <w:pStyle w:val="RLTextlnkuslovan"/>
        <w:spacing w:line="280" w:lineRule="atLeast"/>
        <w:rPr>
          <w:rFonts w:cs="Arial"/>
          <w:lang w:eastAsia="en-US"/>
        </w:rPr>
      </w:pPr>
      <w:r w:rsidRPr="3FA71A87">
        <w:rPr>
          <w:rFonts w:cs="Arial"/>
          <w:lang w:eastAsia="en-US"/>
        </w:rPr>
        <w:t>Tato Smlouva nabývá platnosti dnem jejího podpisu oběma smluvními stranami.</w:t>
      </w:r>
      <w:r w:rsidR="003754E9">
        <w:rPr>
          <w:rFonts w:cs="Arial"/>
          <w:lang w:eastAsia="en-US"/>
        </w:rPr>
        <w:br/>
      </w:r>
      <w:r w:rsidRPr="3FA71A87">
        <w:rPr>
          <w:rFonts w:cs="Arial"/>
          <w:lang w:eastAsia="en-US"/>
        </w:rPr>
        <w:t>V případě, že k podpisu Smlouvy smluvními stranami nedojde v jednom dni, nabývá tato Smlouva platnosti dnem podpisu poslední smluvní stranou. Smlouva, jakožto</w:t>
      </w:r>
      <w:r w:rsidR="003754E9">
        <w:rPr>
          <w:rFonts w:cs="Arial"/>
          <w:lang w:eastAsia="en-US"/>
        </w:rPr>
        <w:br/>
      </w:r>
      <w:r w:rsidRPr="3FA71A87">
        <w:rPr>
          <w:rFonts w:cs="Arial"/>
          <w:lang w:eastAsia="en-US"/>
        </w:rPr>
        <w:t xml:space="preserve">i </w:t>
      </w:r>
      <w:r w:rsidR="114A6969" w:rsidRPr="3FA71A87">
        <w:rPr>
          <w:rFonts w:cs="Arial"/>
          <w:lang w:eastAsia="en-US"/>
        </w:rPr>
        <w:t>Objednávka</w:t>
      </w:r>
      <w:r w:rsidRPr="3FA71A87">
        <w:rPr>
          <w:rFonts w:cs="Arial"/>
          <w:lang w:eastAsia="en-US"/>
        </w:rPr>
        <w:t xml:space="preserve"> </w:t>
      </w:r>
      <w:r w:rsidR="00FD6A93" w:rsidRPr="3FA71A87">
        <w:rPr>
          <w:rFonts w:cs="Arial"/>
          <w:lang w:eastAsia="en-US"/>
        </w:rPr>
        <w:t xml:space="preserve">dle </w:t>
      </w:r>
      <w:r w:rsidR="00FD6A93" w:rsidRPr="00642890">
        <w:rPr>
          <w:rFonts w:cs="Arial"/>
          <w:lang w:eastAsia="en-US"/>
        </w:rPr>
        <w:t xml:space="preserve">odst. </w:t>
      </w:r>
      <w:r w:rsidRPr="00642890">
        <w:rPr>
          <w:rFonts w:cs="Arial"/>
          <w:lang w:eastAsia="en-US"/>
        </w:rPr>
        <w:t>3.</w:t>
      </w:r>
      <w:r w:rsidR="00642890" w:rsidRPr="00642890">
        <w:rPr>
          <w:rFonts w:cs="Arial"/>
          <w:lang w:eastAsia="en-US"/>
        </w:rPr>
        <w:t>2</w:t>
      </w:r>
      <w:r w:rsidRPr="00642890">
        <w:rPr>
          <w:rFonts w:cs="Arial"/>
          <w:lang w:eastAsia="en-US"/>
        </w:rPr>
        <w:t xml:space="preserve"> této Smlouvy</w:t>
      </w:r>
      <w:r w:rsidR="000D3D5B">
        <w:rPr>
          <w:rFonts w:cs="Arial"/>
          <w:lang w:eastAsia="en-US"/>
        </w:rPr>
        <w:t xml:space="preserve"> převyšující </w:t>
      </w:r>
      <w:r w:rsidR="00882D05">
        <w:rPr>
          <w:rFonts w:cs="Arial"/>
          <w:lang w:eastAsia="en-US"/>
        </w:rPr>
        <w:t>hodnotu 50 000,- Kč bez DPH</w:t>
      </w:r>
      <w:r w:rsidRPr="00642890">
        <w:rPr>
          <w:rFonts w:cs="Arial"/>
          <w:lang w:eastAsia="en-US"/>
        </w:rPr>
        <w:t>,</w:t>
      </w:r>
      <w:r w:rsidR="003754E9">
        <w:rPr>
          <w:rFonts w:cs="Arial"/>
          <w:lang w:eastAsia="en-US"/>
        </w:rPr>
        <w:br/>
      </w:r>
      <w:r w:rsidRPr="00642890">
        <w:rPr>
          <w:rFonts w:cs="Arial"/>
          <w:lang w:eastAsia="en-US"/>
        </w:rPr>
        <w:t xml:space="preserve">v souladu s </w:t>
      </w:r>
      <w:proofErr w:type="spellStart"/>
      <w:r w:rsidRPr="00642890">
        <w:rPr>
          <w:rFonts w:cs="Arial"/>
          <w:lang w:eastAsia="en-US"/>
        </w:rPr>
        <w:t>ust</w:t>
      </w:r>
      <w:proofErr w:type="spellEnd"/>
      <w:r w:rsidRPr="00642890">
        <w:rPr>
          <w:rFonts w:cs="Arial"/>
          <w:lang w:eastAsia="en-US"/>
        </w:rPr>
        <w:t>.</w:t>
      </w:r>
      <w:r w:rsidRPr="3FA71A87">
        <w:rPr>
          <w:rFonts w:cs="Arial"/>
          <w:lang w:eastAsia="en-US"/>
        </w:rPr>
        <w:t xml:space="preserve"> § 6 odst. 1 zákona</w:t>
      </w:r>
      <w:r w:rsidR="00FD6A93" w:rsidRPr="3FA71A87">
        <w:rPr>
          <w:rFonts w:cs="Arial"/>
          <w:lang w:eastAsia="en-US"/>
        </w:rPr>
        <w:t xml:space="preserve"> </w:t>
      </w:r>
      <w:r w:rsidRPr="3FA71A87">
        <w:rPr>
          <w:rFonts w:cs="Arial"/>
          <w:lang w:eastAsia="en-US"/>
        </w:rPr>
        <w:t xml:space="preserve">č. 340/2015 Sb., o zvláštních podmínkách účinnosti smluv, uveřejňování těchto smluv a o registru smluv (dále jen „zákon o registru smluv“), nabývá účinnosti dnem uveřejnění v Registru smluv Ministerstva vnitra ve smyslu </w:t>
      </w:r>
      <w:proofErr w:type="spellStart"/>
      <w:r w:rsidRPr="3FA71A87">
        <w:rPr>
          <w:rFonts w:cs="Arial"/>
          <w:lang w:eastAsia="en-US"/>
        </w:rPr>
        <w:t>ust</w:t>
      </w:r>
      <w:proofErr w:type="spellEnd"/>
      <w:r w:rsidRPr="3FA71A87">
        <w:rPr>
          <w:rFonts w:cs="Arial"/>
          <w:lang w:eastAsia="en-US"/>
        </w:rPr>
        <w:t>. § 4 zákona o regi</w:t>
      </w:r>
      <w:r w:rsidR="002056A7">
        <w:rPr>
          <w:rFonts w:cs="Arial"/>
          <w:lang w:eastAsia="en-US"/>
        </w:rPr>
        <w:t xml:space="preserve">stru smluv. Uveřejnění Smlouvy, </w:t>
      </w:r>
      <w:r w:rsidRPr="3FA71A87">
        <w:rPr>
          <w:rFonts w:cs="Arial"/>
          <w:lang w:eastAsia="en-US"/>
        </w:rPr>
        <w:t xml:space="preserve">jakožto i </w:t>
      </w:r>
      <w:r w:rsidR="7E615BC3" w:rsidRPr="3FA71A87">
        <w:rPr>
          <w:rFonts w:cs="Arial"/>
          <w:lang w:eastAsia="en-US"/>
        </w:rPr>
        <w:t>Objednávky</w:t>
      </w:r>
      <w:r w:rsidR="001F1658" w:rsidRPr="3FA71A87">
        <w:rPr>
          <w:rFonts w:cs="Arial"/>
          <w:lang w:eastAsia="en-US"/>
        </w:rPr>
        <w:t xml:space="preserve"> </w:t>
      </w:r>
      <w:r w:rsidRPr="3FA71A87">
        <w:rPr>
          <w:rFonts w:cs="Arial"/>
          <w:lang w:eastAsia="en-US"/>
        </w:rPr>
        <w:t xml:space="preserve">dle </w:t>
      </w:r>
      <w:r w:rsidRPr="00882D05">
        <w:rPr>
          <w:rFonts w:cs="Arial"/>
          <w:lang w:eastAsia="en-US"/>
        </w:rPr>
        <w:t>odst.</w:t>
      </w:r>
      <w:r w:rsidR="00AC7588">
        <w:rPr>
          <w:rFonts w:cs="Arial"/>
          <w:lang w:eastAsia="en-US"/>
        </w:rPr>
        <w:br/>
      </w:r>
      <w:r w:rsidR="002056A7" w:rsidRPr="00882D05">
        <w:rPr>
          <w:rFonts w:cs="Arial"/>
          <w:lang w:eastAsia="en-US"/>
        </w:rPr>
        <w:t>3</w:t>
      </w:r>
      <w:r w:rsidRPr="00882D05">
        <w:rPr>
          <w:rFonts w:cs="Arial"/>
          <w:lang w:eastAsia="en-US"/>
        </w:rPr>
        <w:t>.</w:t>
      </w:r>
      <w:r w:rsidR="00882D05" w:rsidRPr="00882D05">
        <w:rPr>
          <w:rFonts w:cs="Arial"/>
          <w:lang w:eastAsia="en-US"/>
        </w:rPr>
        <w:t>2</w:t>
      </w:r>
      <w:r w:rsidR="002056A7" w:rsidRPr="00882D05">
        <w:rPr>
          <w:rFonts w:cs="Arial"/>
          <w:lang w:eastAsia="en-US"/>
        </w:rPr>
        <w:t xml:space="preserve"> této Smlouvy</w:t>
      </w:r>
      <w:r w:rsidRPr="3FA71A87">
        <w:rPr>
          <w:rFonts w:cs="Arial"/>
          <w:lang w:eastAsia="en-US"/>
        </w:rPr>
        <w:t xml:space="preserve"> v registru smluv zajistí Objednatel.</w:t>
      </w:r>
    </w:p>
    <w:p w14:paraId="2CF2B198" w14:textId="12A9C14E" w:rsidR="00911879" w:rsidRDefault="00662084" w:rsidP="007F39AF">
      <w:pPr>
        <w:pStyle w:val="RLTextlnkuslovan"/>
        <w:keepNext/>
        <w:spacing w:line="280" w:lineRule="atLeast"/>
        <w:rPr>
          <w:rFonts w:cs="Arial"/>
          <w:lang w:eastAsia="en-US"/>
        </w:rPr>
      </w:pPr>
      <w:bookmarkStart w:id="188" w:name="_Ref195960005"/>
      <w:bookmarkStart w:id="189" w:name="_Ref313947862"/>
      <w:r w:rsidRPr="3FA71A87">
        <w:rPr>
          <w:rFonts w:cs="Arial"/>
          <w:lang w:eastAsia="en-US"/>
        </w:rPr>
        <w:t xml:space="preserve">Objednatel je oprávněn </w:t>
      </w:r>
      <w:r w:rsidR="00911879">
        <w:rPr>
          <w:rFonts w:cs="Arial"/>
          <w:lang w:eastAsia="en-US"/>
        </w:rPr>
        <w:t>od této Smlouvy odstoupit i bez uvedení důvodu.</w:t>
      </w:r>
    </w:p>
    <w:p w14:paraId="2C613FD0" w14:textId="066AA94D" w:rsidR="00662084" w:rsidRPr="00A85184" w:rsidRDefault="00454841" w:rsidP="007F39AF">
      <w:pPr>
        <w:pStyle w:val="RLTextlnkuslovan"/>
        <w:keepNext/>
        <w:spacing w:line="280" w:lineRule="atLeast"/>
        <w:rPr>
          <w:rFonts w:cs="Arial"/>
          <w:lang w:eastAsia="en-US"/>
        </w:rPr>
      </w:pPr>
      <w:r>
        <w:rPr>
          <w:rFonts w:cs="Arial"/>
          <w:lang w:eastAsia="en-US"/>
        </w:rPr>
        <w:t xml:space="preserve">Objednatel je oprávněn </w:t>
      </w:r>
      <w:r w:rsidR="002B152D" w:rsidRPr="3FA71A87">
        <w:rPr>
          <w:rFonts w:cs="Arial"/>
          <w:lang w:eastAsia="en-US"/>
        </w:rPr>
        <w:t xml:space="preserve">bez jakýchkoliv sankcí </w:t>
      </w:r>
      <w:r w:rsidR="00662084" w:rsidRPr="3FA71A87">
        <w:rPr>
          <w:rFonts w:cs="Arial"/>
          <w:lang w:eastAsia="en-US"/>
        </w:rPr>
        <w:t>odstoupit od této Smlouvy v</w:t>
      </w:r>
      <w:r w:rsidR="008B1F6D">
        <w:rPr>
          <w:rFonts w:cs="Arial"/>
          <w:lang w:eastAsia="en-US"/>
        </w:rPr>
        <w:t> </w:t>
      </w:r>
      <w:r w:rsidR="00662084" w:rsidRPr="3FA71A87">
        <w:rPr>
          <w:rFonts w:cs="Arial"/>
          <w:lang w:eastAsia="en-US"/>
        </w:rPr>
        <w:t>případě</w:t>
      </w:r>
      <w:r w:rsidR="008B1F6D">
        <w:rPr>
          <w:rFonts w:cs="Arial"/>
          <w:lang w:eastAsia="en-US"/>
        </w:rPr>
        <w:t xml:space="preserve"> jejího podstatného porušení, za které je považováno, nikoli však výlučně</w:t>
      </w:r>
      <w:r w:rsidR="003A38BA" w:rsidRPr="3FA71A87">
        <w:rPr>
          <w:rFonts w:cs="Arial"/>
          <w:lang w:eastAsia="en-US"/>
        </w:rPr>
        <w:t>:</w:t>
      </w:r>
      <w:bookmarkEnd w:id="188"/>
      <w:bookmarkEnd w:id="189"/>
    </w:p>
    <w:p w14:paraId="29D9DD2A" w14:textId="6C3A9907" w:rsidR="007F0CF6" w:rsidRPr="00A85184" w:rsidRDefault="007F0CF6" w:rsidP="007F39AF">
      <w:pPr>
        <w:pStyle w:val="RLTextlnkuslovan"/>
        <w:numPr>
          <w:ilvl w:val="2"/>
          <w:numId w:val="1"/>
        </w:numPr>
        <w:spacing w:line="280" w:lineRule="atLeast"/>
        <w:rPr>
          <w:rFonts w:cs="Arial"/>
          <w:lang w:eastAsia="en-US"/>
        </w:rPr>
      </w:pPr>
      <w:r w:rsidRPr="3FA71A87">
        <w:rPr>
          <w:rFonts w:cs="Arial"/>
          <w:lang w:eastAsia="en-US"/>
        </w:rPr>
        <w:t xml:space="preserve">prodlení </w:t>
      </w:r>
      <w:r w:rsidR="00902894" w:rsidRPr="3FA71A87">
        <w:rPr>
          <w:rFonts w:cs="Arial"/>
          <w:lang w:eastAsia="en-US"/>
        </w:rPr>
        <w:t>Poskytovatel</w:t>
      </w:r>
      <w:r w:rsidRPr="3FA71A87">
        <w:rPr>
          <w:rFonts w:cs="Arial"/>
          <w:lang w:eastAsia="en-US"/>
        </w:rPr>
        <w:t>e s </w:t>
      </w:r>
      <w:r w:rsidR="004565A5" w:rsidRPr="3FA71A87">
        <w:rPr>
          <w:rFonts w:cs="Arial"/>
          <w:lang w:eastAsia="en-US"/>
        </w:rPr>
        <w:t xml:space="preserve">provedením </w:t>
      </w:r>
      <w:r w:rsidRPr="3FA71A87">
        <w:rPr>
          <w:rFonts w:cs="Arial"/>
          <w:lang w:eastAsia="en-US"/>
        </w:rPr>
        <w:t xml:space="preserve">jakékoliv části </w:t>
      </w:r>
      <w:r w:rsidR="00581A11">
        <w:rPr>
          <w:rFonts w:cs="Arial"/>
          <w:lang w:eastAsia="en-US"/>
        </w:rPr>
        <w:t>Plnění</w:t>
      </w:r>
      <w:r w:rsidR="003A38BA" w:rsidRPr="3FA71A87">
        <w:rPr>
          <w:rFonts w:cs="Arial"/>
          <w:lang w:eastAsia="en-US"/>
        </w:rPr>
        <w:t xml:space="preserve"> </w:t>
      </w:r>
      <w:r w:rsidRPr="3FA71A87">
        <w:rPr>
          <w:rFonts w:cs="Arial"/>
          <w:lang w:eastAsia="en-US"/>
        </w:rPr>
        <w:t>po dobu delší než 1</w:t>
      </w:r>
      <w:r w:rsidR="00554ECF" w:rsidRPr="3FA71A87">
        <w:rPr>
          <w:rFonts w:cs="Arial"/>
          <w:lang w:eastAsia="en-US"/>
        </w:rPr>
        <w:t>5</w:t>
      </w:r>
      <w:r w:rsidRPr="3FA71A87">
        <w:rPr>
          <w:rFonts w:cs="Arial"/>
          <w:lang w:eastAsia="en-US"/>
        </w:rPr>
        <w:t xml:space="preserve"> </w:t>
      </w:r>
      <w:r w:rsidR="00554ECF" w:rsidRPr="3FA71A87">
        <w:rPr>
          <w:rFonts w:cs="Arial"/>
          <w:lang w:eastAsia="en-US"/>
        </w:rPr>
        <w:t xml:space="preserve">pracovních </w:t>
      </w:r>
      <w:r w:rsidRPr="3FA71A87">
        <w:rPr>
          <w:rFonts w:cs="Arial"/>
          <w:lang w:eastAsia="en-US"/>
        </w:rPr>
        <w:t xml:space="preserve">dnů oproti termínu plnění stanovenému </w:t>
      </w:r>
      <w:r w:rsidR="003A38BA" w:rsidRPr="3FA71A87">
        <w:rPr>
          <w:rFonts w:cs="Arial"/>
          <w:lang w:eastAsia="en-US"/>
        </w:rPr>
        <w:t>ve Smlouvě</w:t>
      </w:r>
      <w:r w:rsidR="00353F93" w:rsidRPr="3FA71A87">
        <w:rPr>
          <w:rFonts w:cs="Arial"/>
          <w:lang w:eastAsia="en-US"/>
        </w:rPr>
        <w:t xml:space="preserve">, </w:t>
      </w:r>
      <w:r w:rsidR="565B4C99" w:rsidRPr="3FA71A87">
        <w:rPr>
          <w:rFonts w:cs="Arial"/>
          <w:lang w:eastAsia="en-US"/>
        </w:rPr>
        <w:t>Objednávce</w:t>
      </w:r>
      <w:r w:rsidR="003A38BA" w:rsidRPr="3FA71A87">
        <w:rPr>
          <w:rFonts w:cs="Arial"/>
          <w:lang w:eastAsia="en-US"/>
        </w:rPr>
        <w:t xml:space="preserve"> nebo na základě </w:t>
      </w:r>
      <w:r w:rsidRPr="3FA71A87">
        <w:rPr>
          <w:rFonts w:cs="Arial"/>
          <w:lang w:eastAsia="en-US"/>
        </w:rPr>
        <w:t>této Smlouvy</w:t>
      </w:r>
      <w:r w:rsidR="004565A5" w:rsidRPr="3FA71A87">
        <w:rPr>
          <w:rFonts w:cs="Arial"/>
          <w:lang w:eastAsia="en-US"/>
        </w:rPr>
        <w:t xml:space="preserve"> či </w:t>
      </w:r>
      <w:r w:rsidR="59F3513E" w:rsidRPr="3FA71A87">
        <w:rPr>
          <w:rFonts w:cs="Arial"/>
          <w:lang w:eastAsia="en-US"/>
        </w:rPr>
        <w:t>Objednávky</w:t>
      </w:r>
      <w:r w:rsidRPr="3FA71A87">
        <w:rPr>
          <w:rFonts w:cs="Arial"/>
          <w:lang w:eastAsia="en-US"/>
        </w:rPr>
        <w:t xml:space="preserve">, pokud </w:t>
      </w:r>
      <w:r w:rsidR="00902894" w:rsidRPr="3FA71A87">
        <w:rPr>
          <w:rFonts w:cs="Arial"/>
          <w:lang w:eastAsia="en-US"/>
        </w:rPr>
        <w:t>Poskytovatel</w:t>
      </w:r>
      <w:r w:rsidRPr="3FA71A87">
        <w:rPr>
          <w:rFonts w:cs="Arial"/>
          <w:lang w:eastAsia="en-US"/>
        </w:rPr>
        <w:t xml:space="preserve"> nezjedná nápravu ani v dodatečné přiměřené lhůtě, kterou mu k tomu Objednatel poskytne v písemné výzvě ke splnění </w:t>
      </w:r>
      <w:r w:rsidR="00180624">
        <w:rPr>
          <w:rFonts w:cs="Arial"/>
          <w:lang w:eastAsia="en-US"/>
        </w:rPr>
        <w:t xml:space="preserve">závazku či </w:t>
      </w:r>
      <w:r w:rsidRPr="3FA71A87">
        <w:rPr>
          <w:rFonts w:cs="Arial"/>
          <w:lang w:eastAsia="en-US"/>
        </w:rPr>
        <w:t xml:space="preserve">povinnosti, přičemž tato lhůta nesmí být kratší než 10 </w:t>
      </w:r>
      <w:r w:rsidR="00554ECF" w:rsidRPr="3FA71A87">
        <w:rPr>
          <w:rFonts w:cs="Arial"/>
          <w:lang w:eastAsia="en-US"/>
        </w:rPr>
        <w:t xml:space="preserve">pracovních </w:t>
      </w:r>
      <w:r w:rsidRPr="3FA71A87">
        <w:rPr>
          <w:rFonts w:cs="Arial"/>
          <w:lang w:eastAsia="en-US"/>
        </w:rPr>
        <w:t>dnů od doručení takovéto výzvy</w:t>
      </w:r>
      <w:r w:rsidR="0000196D" w:rsidRPr="3FA71A87">
        <w:rPr>
          <w:rFonts w:cs="Arial"/>
          <w:lang w:eastAsia="en-US"/>
        </w:rPr>
        <w:t>;</w:t>
      </w:r>
    </w:p>
    <w:p w14:paraId="26065C7E" w14:textId="4F92613C" w:rsidR="003A38BA" w:rsidRPr="00A85184" w:rsidRDefault="0084473C" w:rsidP="007F39AF">
      <w:pPr>
        <w:pStyle w:val="RLTextlnkuslovan"/>
        <w:numPr>
          <w:ilvl w:val="2"/>
          <w:numId w:val="1"/>
        </w:numPr>
        <w:spacing w:line="280" w:lineRule="atLeast"/>
        <w:rPr>
          <w:rFonts w:cs="Arial"/>
          <w:lang w:eastAsia="en-US"/>
        </w:rPr>
      </w:pPr>
      <w:r w:rsidRPr="3FA71A87">
        <w:rPr>
          <w:rFonts w:cs="Arial"/>
          <w:lang w:eastAsia="en-US"/>
        </w:rPr>
        <w:t>že celková výše smluvních pokut</w:t>
      </w:r>
      <w:r w:rsidR="00C8147C" w:rsidRPr="3FA71A87">
        <w:rPr>
          <w:rFonts w:cs="Arial"/>
          <w:lang w:eastAsia="en-US"/>
        </w:rPr>
        <w:t xml:space="preserve">, na jejichž zaplacení by měl Objednatel dle této Smlouvy nárok, </w:t>
      </w:r>
      <w:r w:rsidRPr="3FA71A87">
        <w:rPr>
          <w:rFonts w:cs="Arial"/>
          <w:lang w:eastAsia="en-US"/>
        </w:rPr>
        <w:t xml:space="preserve">dosáhne </w:t>
      </w:r>
      <w:r w:rsidR="00794C71" w:rsidRPr="3FA71A87">
        <w:rPr>
          <w:rFonts w:cs="Arial"/>
        </w:rPr>
        <w:t xml:space="preserve">5 </w:t>
      </w:r>
      <w:r w:rsidRPr="3FA71A87">
        <w:rPr>
          <w:rFonts w:cs="Arial"/>
          <w:lang w:eastAsia="en-US"/>
        </w:rPr>
        <w:t xml:space="preserve">% z ceny </w:t>
      </w:r>
      <w:r w:rsidR="00B4746A">
        <w:rPr>
          <w:rFonts w:cs="Arial"/>
          <w:lang w:eastAsia="en-US"/>
        </w:rPr>
        <w:t>Služeb rozvoje</w:t>
      </w:r>
      <w:r w:rsidR="0000196D" w:rsidRPr="3FA71A87">
        <w:rPr>
          <w:rFonts w:cs="Arial"/>
          <w:lang w:eastAsia="en-US"/>
        </w:rPr>
        <w:t>;</w:t>
      </w:r>
    </w:p>
    <w:p w14:paraId="5D170525" w14:textId="77777777" w:rsidR="007F0CF6" w:rsidRDefault="007F0CF6" w:rsidP="007F39AF">
      <w:pPr>
        <w:pStyle w:val="RLTextlnkuslovan"/>
        <w:numPr>
          <w:ilvl w:val="2"/>
          <w:numId w:val="1"/>
        </w:numPr>
        <w:spacing w:line="280" w:lineRule="atLeast"/>
        <w:rPr>
          <w:rFonts w:cs="Arial"/>
          <w:lang w:eastAsia="en-US"/>
        </w:rPr>
      </w:pPr>
      <w:bookmarkStart w:id="190" w:name="_Ref313949141"/>
      <w:r w:rsidRPr="3FA71A87">
        <w:rPr>
          <w:rFonts w:cs="Arial"/>
          <w:lang w:eastAsia="en-US"/>
        </w:rPr>
        <w:t>trvání závady kategorie A, B nebo C po dobu delší než je jedna a půl (1,5) násobek sjednané maximální doby pro její odstranění</w:t>
      </w:r>
      <w:r w:rsidR="0000196D" w:rsidRPr="3FA71A87">
        <w:rPr>
          <w:rFonts w:cs="Arial"/>
          <w:lang w:eastAsia="en-US"/>
        </w:rPr>
        <w:t>;</w:t>
      </w:r>
      <w:bookmarkEnd w:id="190"/>
    </w:p>
    <w:p w14:paraId="572D3F32" w14:textId="4C3F80DB" w:rsidR="00697B44" w:rsidRDefault="00697B44" w:rsidP="007F39AF">
      <w:pPr>
        <w:pStyle w:val="RLTextlnkuslovan"/>
        <w:numPr>
          <w:ilvl w:val="2"/>
          <w:numId w:val="1"/>
        </w:numPr>
        <w:spacing w:line="280" w:lineRule="atLeast"/>
        <w:rPr>
          <w:rFonts w:cs="Arial"/>
          <w:lang w:eastAsia="en-US"/>
        </w:rPr>
      </w:pPr>
      <w:r w:rsidRPr="3FA71A87">
        <w:rPr>
          <w:rFonts w:cs="Arial"/>
          <w:lang w:eastAsia="en-US"/>
        </w:rPr>
        <w:t xml:space="preserve">opakovaného porušení jakékoliv povinnosti </w:t>
      </w:r>
      <w:r w:rsidR="00180624">
        <w:rPr>
          <w:rFonts w:cs="Arial"/>
          <w:lang w:eastAsia="en-US"/>
        </w:rPr>
        <w:t xml:space="preserve">či závazku </w:t>
      </w:r>
      <w:r w:rsidRPr="3FA71A87">
        <w:rPr>
          <w:rFonts w:cs="Arial"/>
          <w:lang w:eastAsia="en-US"/>
        </w:rPr>
        <w:t xml:space="preserve">dle </w:t>
      </w:r>
      <w:r w:rsidRPr="00BA1578">
        <w:rPr>
          <w:rFonts w:cs="Arial"/>
          <w:lang w:eastAsia="en-US"/>
        </w:rPr>
        <w:t xml:space="preserve">čl. </w:t>
      </w:r>
      <w:r w:rsidR="001A31D2">
        <w:rPr>
          <w:rFonts w:cs="Arial"/>
          <w:lang w:eastAsia="en-US"/>
        </w:rPr>
        <w:t>20</w:t>
      </w:r>
      <w:r w:rsidR="00E276D8">
        <w:rPr>
          <w:rFonts w:cs="Arial"/>
          <w:lang w:eastAsia="en-US"/>
        </w:rPr>
        <w:t>.</w:t>
      </w:r>
      <w:r w:rsidR="004156FF">
        <w:rPr>
          <w:rFonts w:cs="Arial"/>
          <w:lang w:eastAsia="en-US"/>
        </w:rPr>
        <w:t xml:space="preserve"> Smlouvy</w:t>
      </w:r>
      <w:r w:rsidR="00021EFB" w:rsidRPr="3FA71A87">
        <w:rPr>
          <w:rFonts w:cs="Arial"/>
          <w:lang w:eastAsia="en-US"/>
        </w:rPr>
        <w:t xml:space="preserve">, resp. </w:t>
      </w:r>
      <w:r w:rsidR="00701821" w:rsidRPr="00BA1578">
        <w:rPr>
          <w:rFonts w:cs="Arial"/>
          <w:lang w:eastAsia="en-US"/>
        </w:rPr>
        <w:t>p</w:t>
      </w:r>
      <w:r w:rsidRPr="00BA1578">
        <w:rPr>
          <w:rFonts w:cs="Arial"/>
          <w:lang w:eastAsia="en-US"/>
        </w:rPr>
        <w:t xml:space="preserve">řílohy č. </w:t>
      </w:r>
      <w:r w:rsidR="00863D51" w:rsidRPr="00BA1578">
        <w:rPr>
          <w:rFonts w:cs="Arial"/>
          <w:lang w:eastAsia="en-US"/>
        </w:rPr>
        <w:t>7</w:t>
      </w:r>
      <w:r w:rsidR="00B621BB" w:rsidRPr="00BA1578" w:rsidDel="005C7084">
        <w:rPr>
          <w:rFonts w:cs="Arial"/>
          <w:lang w:eastAsia="en-US"/>
        </w:rPr>
        <w:t xml:space="preserve"> </w:t>
      </w:r>
      <w:r w:rsidRPr="00BA1578">
        <w:rPr>
          <w:rFonts w:cs="Arial"/>
          <w:lang w:eastAsia="en-US"/>
        </w:rPr>
        <w:t>této Smlouvy,</w:t>
      </w:r>
      <w:r w:rsidRPr="3FA71A87">
        <w:rPr>
          <w:rFonts w:cs="Arial"/>
          <w:lang w:eastAsia="en-US"/>
        </w:rPr>
        <w:t xml:space="preserve"> přičemž opakovaným porušením se rozumí dvě a více porušení povinností</w:t>
      </w:r>
      <w:r w:rsidR="00180624">
        <w:rPr>
          <w:rFonts w:cs="Arial"/>
          <w:lang w:eastAsia="en-US"/>
        </w:rPr>
        <w:t xml:space="preserve"> nebo závazků</w:t>
      </w:r>
      <w:r w:rsidRPr="3FA71A87">
        <w:rPr>
          <w:rFonts w:cs="Arial"/>
          <w:lang w:eastAsia="en-US"/>
        </w:rPr>
        <w:t>;</w:t>
      </w:r>
    </w:p>
    <w:p w14:paraId="5108D00C" w14:textId="052800E5" w:rsidR="00880307" w:rsidRPr="005E1E57" w:rsidRDefault="00880307" w:rsidP="00880307">
      <w:pPr>
        <w:pStyle w:val="Odstavecsmlouvy"/>
        <w:numPr>
          <w:ilvl w:val="2"/>
          <w:numId w:val="1"/>
        </w:numPr>
        <w:tabs>
          <w:tab w:val="clear" w:pos="2211"/>
        </w:tabs>
      </w:pPr>
      <w:bookmarkStart w:id="191" w:name="_Hlk39653399"/>
      <w:r w:rsidRPr="005E1E57">
        <w:t>neumožnění zákaznického auditu (kontroly Kybernetických požadavků) dle odst.</w:t>
      </w:r>
      <w:r w:rsidR="005979B7" w:rsidRPr="005E1E57">
        <w:t xml:space="preserve"> </w:t>
      </w:r>
      <w:r w:rsidR="00D66980" w:rsidRPr="005E1E57">
        <w:fldChar w:fldCharType="begin"/>
      </w:r>
      <w:r w:rsidR="00D66980" w:rsidRPr="005E1E57">
        <w:instrText xml:space="preserve"> REF _Ref40545539 \r \h </w:instrText>
      </w:r>
      <w:r w:rsidR="00363DAB" w:rsidRPr="005E1E57">
        <w:instrText xml:space="preserve"> \* MERGEFORMAT </w:instrText>
      </w:r>
      <w:r w:rsidR="00D66980" w:rsidRPr="005E1E57">
        <w:fldChar w:fldCharType="separate"/>
      </w:r>
      <w:r w:rsidR="008C5137">
        <w:t>20.5</w:t>
      </w:r>
      <w:r w:rsidR="00D66980" w:rsidRPr="005E1E57">
        <w:fldChar w:fldCharType="end"/>
      </w:r>
      <w:r w:rsidR="00D66980" w:rsidRPr="005E1E57">
        <w:t xml:space="preserve"> až </w:t>
      </w:r>
      <w:r w:rsidR="00D66980" w:rsidRPr="005E1E57">
        <w:fldChar w:fldCharType="begin"/>
      </w:r>
      <w:r w:rsidR="00D66980" w:rsidRPr="005E1E57">
        <w:instrText xml:space="preserve"> REF _Ref40547593 \r \h </w:instrText>
      </w:r>
      <w:r w:rsidR="00363DAB" w:rsidRPr="005E1E57">
        <w:instrText xml:space="preserve"> \* MERGEFORMAT </w:instrText>
      </w:r>
      <w:r w:rsidR="00D66980" w:rsidRPr="005E1E57">
        <w:fldChar w:fldCharType="separate"/>
      </w:r>
      <w:r w:rsidR="008C5137">
        <w:t>20.7</w:t>
      </w:r>
      <w:r w:rsidR="00D66980" w:rsidRPr="005E1E57">
        <w:fldChar w:fldCharType="end"/>
      </w:r>
      <w:r w:rsidRPr="005E1E57">
        <w:t xml:space="preserve"> </w:t>
      </w:r>
      <w:r w:rsidR="002861DB">
        <w:t xml:space="preserve">této </w:t>
      </w:r>
      <w:r w:rsidR="00B72347" w:rsidRPr="005E1E57">
        <w:t xml:space="preserve">Smlouvy </w:t>
      </w:r>
      <w:r w:rsidRPr="005E1E57">
        <w:t>nebo neposkytnutí součinnosti dle odst.</w:t>
      </w:r>
      <w:r w:rsidR="00106FCB" w:rsidRPr="005E1E57">
        <w:br/>
      </w:r>
      <w:r w:rsidR="00D66980" w:rsidRPr="005E1E57">
        <w:fldChar w:fldCharType="begin"/>
      </w:r>
      <w:r w:rsidR="00D66980" w:rsidRPr="005E1E57">
        <w:instrText xml:space="preserve"> REF _Ref40547594 \r \h </w:instrText>
      </w:r>
      <w:r w:rsidR="00363DAB" w:rsidRPr="005E1E57">
        <w:instrText xml:space="preserve"> \* MERGEFORMAT </w:instrText>
      </w:r>
      <w:r w:rsidR="00D66980" w:rsidRPr="005E1E57">
        <w:fldChar w:fldCharType="separate"/>
      </w:r>
      <w:r w:rsidR="008C5137">
        <w:t>20.8</w:t>
      </w:r>
      <w:r w:rsidR="00D66980" w:rsidRPr="005E1E57">
        <w:fldChar w:fldCharType="end"/>
      </w:r>
      <w:r w:rsidR="002861DB">
        <w:t xml:space="preserve"> této</w:t>
      </w:r>
      <w:r w:rsidR="00B72347" w:rsidRPr="005E1E57">
        <w:t xml:space="preserve"> Smlouvy</w:t>
      </w:r>
      <w:r w:rsidRPr="005E1E57">
        <w:t>;</w:t>
      </w:r>
      <w:bookmarkEnd w:id="191"/>
    </w:p>
    <w:p w14:paraId="7DDE4A6F" w14:textId="77777777" w:rsidR="007F0CF6" w:rsidRPr="00A85184" w:rsidRDefault="007F0CF6" w:rsidP="007F39AF">
      <w:pPr>
        <w:pStyle w:val="RLTextlnkuslovan"/>
        <w:numPr>
          <w:ilvl w:val="2"/>
          <w:numId w:val="1"/>
        </w:numPr>
        <w:spacing w:line="280" w:lineRule="atLeast"/>
        <w:rPr>
          <w:rFonts w:cs="Arial"/>
          <w:lang w:eastAsia="en-US"/>
        </w:rPr>
      </w:pPr>
      <w:r w:rsidRPr="3FA71A87">
        <w:rPr>
          <w:rFonts w:cs="Arial"/>
          <w:lang w:eastAsia="en-US"/>
        </w:rPr>
        <w:t xml:space="preserve">porušení povinnosti ochrany důvěrných informací </w:t>
      </w:r>
      <w:r w:rsidR="005C2538" w:rsidRPr="3FA71A87">
        <w:rPr>
          <w:rFonts w:cs="Arial"/>
          <w:lang w:eastAsia="en-US"/>
        </w:rPr>
        <w:t xml:space="preserve">dle této Smlouvy ze strany </w:t>
      </w:r>
      <w:r w:rsidR="00902894" w:rsidRPr="3FA71A87">
        <w:rPr>
          <w:rFonts w:cs="Arial"/>
          <w:lang w:eastAsia="en-US"/>
        </w:rPr>
        <w:t>Poskytovatel</w:t>
      </w:r>
      <w:r w:rsidRPr="3FA71A87">
        <w:rPr>
          <w:rFonts w:cs="Arial"/>
          <w:lang w:eastAsia="en-US"/>
        </w:rPr>
        <w:t>e</w:t>
      </w:r>
      <w:r w:rsidR="0000196D" w:rsidRPr="3FA71A87">
        <w:rPr>
          <w:rFonts w:cs="Arial"/>
          <w:lang w:eastAsia="en-US"/>
        </w:rPr>
        <w:t>; nebo</w:t>
      </w:r>
    </w:p>
    <w:p w14:paraId="53DA8C65" w14:textId="77777777" w:rsidR="00662084" w:rsidRPr="00A85184" w:rsidRDefault="003A38BA" w:rsidP="007F39AF">
      <w:pPr>
        <w:pStyle w:val="RLTextlnkuslovan"/>
        <w:numPr>
          <w:ilvl w:val="2"/>
          <w:numId w:val="1"/>
        </w:numPr>
        <w:spacing w:line="280" w:lineRule="atLeast"/>
        <w:rPr>
          <w:rFonts w:cs="Arial"/>
          <w:lang w:eastAsia="en-US"/>
        </w:rPr>
      </w:pPr>
      <w:r w:rsidRPr="3FA71A87">
        <w:rPr>
          <w:rFonts w:cs="Arial"/>
          <w:lang w:eastAsia="en-US"/>
        </w:rPr>
        <w:t xml:space="preserve">že </w:t>
      </w:r>
      <w:r w:rsidR="00662084" w:rsidRPr="3FA71A87">
        <w:rPr>
          <w:rFonts w:cs="Arial"/>
          <w:lang w:eastAsia="en-US"/>
        </w:rPr>
        <w:t>nebude schválena částka ze státního rozpočtu, či z jiných zdrojů</w:t>
      </w:r>
      <w:r w:rsidR="00C1671A" w:rsidRPr="3FA71A87">
        <w:rPr>
          <w:rFonts w:cs="Arial"/>
          <w:lang w:eastAsia="en-US"/>
        </w:rPr>
        <w:t xml:space="preserve"> (např. z EU)</w:t>
      </w:r>
      <w:r w:rsidR="00662084" w:rsidRPr="3FA71A87">
        <w:rPr>
          <w:rFonts w:cs="Arial"/>
          <w:lang w:eastAsia="en-US"/>
        </w:rPr>
        <w:t xml:space="preserve">, která je potřebná k úhradě za </w:t>
      </w:r>
      <w:r w:rsidR="0000196D" w:rsidRPr="3FA71A87">
        <w:rPr>
          <w:rFonts w:cs="Arial"/>
          <w:lang w:eastAsia="en-US"/>
        </w:rPr>
        <w:t>P</w:t>
      </w:r>
      <w:r w:rsidR="00662084" w:rsidRPr="3FA71A87">
        <w:rPr>
          <w:rFonts w:cs="Arial"/>
          <w:lang w:eastAsia="en-US"/>
        </w:rPr>
        <w:t xml:space="preserve">lnění </w:t>
      </w:r>
      <w:r w:rsidR="0000196D" w:rsidRPr="3FA71A87">
        <w:rPr>
          <w:rFonts w:cs="Arial"/>
          <w:lang w:eastAsia="en-US"/>
        </w:rPr>
        <w:t xml:space="preserve">dle </w:t>
      </w:r>
      <w:r w:rsidR="00662084" w:rsidRPr="3FA71A87">
        <w:rPr>
          <w:rFonts w:cs="Arial"/>
          <w:lang w:eastAsia="en-US"/>
        </w:rPr>
        <w:t>této Smlouvy v následujícím roce</w:t>
      </w:r>
      <w:r w:rsidR="00C1671A" w:rsidRPr="3FA71A87">
        <w:rPr>
          <w:rFonts w:cs="Arial"/>
          <w:lang w:eastAsia="en-US"/>
        </w:rPr>
        <w:t>.</w:t>
      </w:r>
    </w:p>
    <w:p w14:paraId="0248D324" w14:textId="35378FB8" w:rsidR="00662084" w:rsidRPr="00A85184" w:rsidRDefault="00902894" w:rsidP="007422A1">
      <w:pPr>
        <w:pStyle w:val="RLTextlnkuslovan"/>
        <w:spacing w:line="280" w:lineRule="atLeast"/>
        <w:rPr>
          <w:rFonts w:cs="Arial"/>
          <w:lang w:eastAsia="en-US"/>
        </w:rPr>
      </w:pPr>
      <w:r w:rsidRPr="3FA71A87">
        <w:rPr>
          <w:rFonts w:cs="Arial"/>
          <w:lang w:eastAsia="en-US"/>
        </w:rPr>
        <w:t>Poskytovatel</w:t>
      </w:r>
      <w:r w:rsidR="00662084" w:rsidRPr="3FA71A87">
        <w:rPr>
          <w:rFonts w:cs="Arial"/>
          <w:lang w:eastAsia="en-US"/>
        </w:rPr>
        <w:t xml:space="preserve"> je oprávněn odstoupit od této Smlouvy v případě prodlení Objednatele se zaplacením jakékoliv splatné částky dle této Smlouvy</w:t>
      </w:r>
      <w:r w:rsidR="004565A5" w:rsidRPr="3FA71A87">
        <w:rPr>
          <w:rFonts w:cs="Arial"/>
          <w:lang w:eastAsia="en-US"/>
        </w:rPr>
        <w:t xml:space="preserve"> či </w:t>
      </w:r>
      <w:r w:rsidR="1D65E9F4" w:rsidRPr="3FA71A87">
        <w:rPr>
          <w:rFonts w:cs="Arial"/>
          <w:lang w:eastAsia="en-US"/>
        </w:rPr>
        <w:t>Objednávky</w:t>
      </w:r>
      <w:r w:rsidR="00662084" w:rsidRPr="3FA71A87">
        <w:rPr>
          <w:rFonts w:cs="Arial"/>
          <w:lang w:eastAsia="en-US"/>
        </w:rPr>
        <w:t xml:space="preserve"> po dobu delší než 60 </w:t>
      </w:r>
      <w:r w:rsidR="00DE5D94">
        <w:rPr>
          <w:rFonts w:cs="Arial"/>
          <w:lang w:eastAsia="en-US"/>
        </w:rPr>
        <w:t xml:space="preserve">kalendářních </w:t>
      </w:r>
      <w:r w:rsidR="00662084" w:rsidRPr="3FA71A87">
        <w:rPr>
          <w:rFonts w:cs="Arial"/>
          <w:lang w:eastAsia="en-US"/>
        </w:rPr>
        <w:t xml:space="preserve">dnů, pokud Objednatel nezjedná nápravu ani v dodatečné přiměřené </w:t>
      </w:r>
      <w:r w:rsidR="00662084" w:rsidRPr="3FA71A87">
        <w:rPr>
          <w:rFonts w:cs="Arial"/>
          <w:lang w:eastAsia="en-US"/>
        </w:rPr>
        <w:lastRenderedPageBreak/>
        <w:t xml:space="preserve">lhůtě, kterou mu k tomu </w:t>
      </w:r>
      <w:r w:rsidRPr="3FA71A87">
        <w:rPr>
          <w:rFonts w:cs="Arial"/>
          <w:lang w:eastAsia="en-US"/>
        </w:rPr>
        <w:t>Poskytovatel</w:t>
      </w:r>
      <w:r w:rsidR="00662084" w:rsidRPr="3FA71A87">
        <w:rPr>
          <w:rFonts w:cs="Arial"/>
          <w:lang w:eastAsia="en-US"/>
        </w:rPr>
        <w:t xml:space="preserve"> poskytne v písemné výzvě ke splnění povinnosti</w:t>
      </w:r>
      <w:r w:rsidR="00EC02F7">
        <w:rPr>
          <w:rFonts w:cs="Arial"/>
          <w:lang w:eastAsia="en-US"/>
        </w:rPr>
        <w:t xml:space="preserve"> či závazku</w:t>
      </w:r>
      <w:r w:rsidR="00662084" w:rsidRPr="3FA71A87">
        <w:rPr>
          <w:rFonts w:cs="Arial"/>
          <w:lang w:eastAsia="en-US"/>
        </w:rPr>
        <w:t xml:space="preserve">, přičemž tato lhůta nesmí být kratší než 15 </w:t>
      </w:r>
      <w:r w:rsidR="001C1E65" w:rsidRPr="3FA71A87">
        <w:rPr>
          <w:rFonts w:cs="Arial"/>
          <w:lang w:eastAsia="en-US"/>
        </w:rPr>
        <w:t xml:space="preserve">pracovních </w:t>
      </w:r>
      <w:r w:rsidR="00662084" w:rsidRPr="3FA71A87">
        <w:rPr>
          <w:rFonts w:cs="Arial"/>
          <w:lang w:eastAsia="en-US"/>
        </w:rPr>
        <w:t>dnů od doručení takovéto výzvy.</w:t>
      </w:r>
    </w:p>
    <w:p w14:paraId="3ED8B464" w14:textId="14D5C74F" w:rsidR="00662084" w:rsidRPr="00A85184" w:rsidRDefault="000D7333" w:rsidP="007422A1">
      <w:pPr>
        <w:pStyle w:val="RLTextlnkuslovan"/>
        <w:spacing w:line="280" w:lineRule="atLeast"/>
        <w:rPr>
          <w:rFonts w:cs="Arial"/>
          <w:lang w:eastAsia="en-US"/>
        </w:rPr>
      </w:pPr>
      <w:bookmarkStart w:id="192" w:name="_Ref275368026"/>
      <w:bookmarkStart w:id="193" w:name="_Ref195960006"/>
      <w:r w:rsidRPr="3FA71A87">
        <w:rPr>
          <w:rFonts w:cs="Arial"/>
          <w:lang w:eastAsia="en-US"/>
        </w:rPr>
        <w:t xml:space="preserve">Objednatel </w:t>
      </w:r>
      <w:r w:rsidR="00662084" w:rsidRPr="3FA71A87">
        <w:rPr>
          <w:rFonts w:cs="Arial"/>
          <w:lang w:eastAsia="en-US"/>
        </w:rPr>
        <w:t xml:space="preserve">je </w:t>
      </w:r>
      <w:r w:rsidR="003A38BA" w:rsidRPr="3FA71A87">
        <w:rPr>
          <w:rFonts w:cs="Arial"/>
          <w:lang w:eastAsia="en-US"/>
        </w:rPr>
        <w:t xml:space="preserve">dále </w:t>
      </w:r>
      <w:r w:rsidR="00662084" w:rsidRPr="3FA71A87">
        <w:rPr>
          <w:rFonts w:cs="Arial"/>
          <w:lang w:eastAsia="en-US"/>
        </w:rPr>
        <w:t xml:space="preserve">oprávněn </w:t>
      </w:r>
      <w:r w:rsidR="003A38BA" w:rsidRPr="3FA71A87">
        <w:rPr>
          <w:rFonts w:cs="Arial"/>
          <w:lang w:eastAsia="en-US"/>
        </w:rPr>
        <w:t xml:space="preserve">bez jakýchkoliv sankcí </w:t>
      </w:r>
      <w:r w:rsidR="00662084" w:rsidRPr="3FA71A87">
        <w:rPr>
          <w:rFonts w:cs="Arial"/>
          <w:lang w:eastAsia="en-US"/>
        </w:rPr>
        <w:t>odstoupit od této Smlouvy:</w:t>
      </w:r>
      <w:bookmarkEnd w:id="192"/>
    </w:p>
    <w:p w14:paraId="5B103C84" w14:textId="4467D896" w:rsidR="008D4429" w:rsidRPr="008D4429" w:rsidRDefault="008D4429" w:rsidP="007422A1">
      <w:pPr>
        <w:pStyle w:val="RLTextlnkuslovan"/>
        <w:numPr>
          <w:ilvl w:val="2"/>
          <w:numId w:val="1"/>
        </w:numPr>
        <w:spacing w:line="280" w:lineRule="atLeast"/>
        <w:rPr>
          <w:rFonts w:cs="Arial"/>
          <w:lang w:eastAsia="en-US"/>
        </w:rPr>
      </w:pPr>
      <w:r w:rsidRPr="3FA71A87">
        <w:rPr>
          <w:rFonts w:cs="Arial"/>
          <w:lang w:eastAsia="en-US"/>
        </w:rPr>
        <w:t xml:space="preserve">po uplynutí </w:t>
      </w:r>
      <w:r w:rsidR="00DD1D50">
        <w:rPr>
          <w:rFonts w:cs="Arial"/>
          <w:lang w:eastAsia="en-US"/>
        </w:rPr>
        <w:t>2</w:t>
      </w:r>
      <w:r w:rsidRPr="3FA71A87">
        <w:rPr>
          <w:rFonts w:cs="Arial"/>
          <w:lang w:eastAsia="en-US"/>
        </w:rPr>
        <w:t xml:space="preserve"> let po nabytí účinnosti Smlouvy dle </w:t>
      </w:r>
      <w:r w:rsidRPr="00D76B41">
        <w:rPr>
          <w:rFonts w:cs="Arial"/>
          <w:lang w:eastAsia="en-US"/>
        </w:rPr>
        <w:t>odst. 2</w:t>
      </w:r>
      <w:r w:rsidR="0011136E">
        <w:rPr>
          <w:rFonts w:cs="Arial"/>
          <w:lang w:eastAsia="en-US"/>
        </w:rPr>
        <w:t>4</w:t>
      </w:r>
      <w:r w:rsidRPr="00D76B41">
        <w:rPr>
          <w:rFonts w:cs="Arial"/>
          <w:lang w:eastAsia="en-US"/>
        </w:rPr>
        <w:t xml:space="preserve">.2 </w:t>
      </w:r>
      <w:r w:rsidR="00AC3D08" w:rsidRPr="00D76B41">
        <w:rPr>
          <w:rFonts w:cs="Arial"/>
          <w:lang w:eastAsia="en-US"/>
        </w:rPr>
        <w:t xml:space="preserve">této </w:t>
      </w:r>
      <w:r w:rsidRPr="00D76B41">
        <w:rPr>
          <w:rFonts w:cs="Arial"/>
          <w:lang w:eastAsia="en-US"/>
        </w:rPr>
        <w:t>Smlouvy</w:t>
      </w:r>
      <w:r w:rsidRPr="3FA71A87">
        <w:rPr>
          <w:rFonts w:cs="Arial"/>
          <w:lang w:eastAsia="en-US"/>
        </w:rPr>
        <w:t xml:space="preserve"> bez udání důvodů, a to s výpovědní dobou 3 měsíců ode dne doručení písemné výpov</w:t>
      </w:r>
      <w:r w:rsidR="00BA0AD7" w:rsidRPr="3FA71A87">
        <w:rPr>
          <w:rFonts w:cs="Arial"/>
          <w:lang w:eastAsia="en-US"/>
        </w:rPr>
        <w:t>ědi Poskytovateli</w:t>
      </w:r>
      <w:r w:rsidR="00EF6A03" w:rsidRPr="3FA71A87">
        <w:rPr>
          <w:rFonts w:cs="Arial"/>
          <w:lang w:eastAsia="en-US"/>
        </w:rPr>
        <w:t xml:space="preserve">: </w:t>
      </w:r>
      <w:r w:rsidR="00BA0AD7" w:rsidRPr="3FA71A87">
        <w:rPr>
          <w:rFonts w:cs="Arial"/>
          <w:lang w:eastAsia="en-US"/>
        </w:rPr>
        <w:t>v</w:t>
      </w:r>
      <w:r w:rsidR="00EF6A03" w:rsidRPr="3FA71A87">
        <w:rPr>
          <w:rFonts w:cs="Arial"/>
          <w:lang w:eastAsia="en-US"/>
        </w:rPr>
        <w:t>ýpověď dle tohoto odst. může být i částečná</w:t>
      </w:r>
      <w:r w:rsidR="00106FCB">
        <w:rPr>
          <w:rFonts w:cs="Arial"/>
          <w:lang w:eastAsia="en-US"/>
        </w:rPr>
        <w:br/>
      </w:r>
      <w:r w:rsidR="00EF6A03" w:rsidRPr="3FA71A87">
        <w:rPr>
          <w:rFonts w:cs="Arial"/>
          <w:lang w:eastAsia="en-US"/>
        </w:rPr>
        <w:t>a Objednatel může Smlouvu vypovídat ve vztahu k jakékoli části plnění Poskytovatele</w:t>
      </w:r>
      <w:r w:rsidR="00D76B41">
        <w:rPr>
          <w:rFonts w:cs="Arial"/>
          <w:lang w:eastAsia="en-US"/>
        </w:rPr>
        <w:t>;</w:t>
      </w:r>
    </w:p>
    <w:p w14:paraId="0821B376" w14:textId="273A6924" w:rsidR="003A38BA" w:rsidRPr="00A85184" w:rsidRDefault="00EF6A03" w:rsidP="007422A1">
      <w:pPr>
        <w:pStyle w:val="RLTextlnkuslovan"/>
        <w:numPr>
          <w:ilvl w:val="2"/>
          <w:numId w:val="1"/>
        </w:numPr>
        <w:spacing w:line="280" w:lineRule="atLeast"/>
        <w:rPr>
          <w:rFonts w:cs="Arial"/>
          <w:lang w:eastAsia="en-US"/>
        </w:rPr>
      </w:pPr>
      <w:r w:rsidRPr="3FA71A87">
        <w:rPr>
          <w:rFonts w:cs="Arial"/>
          <w:lang w:eastAsia="en-US"/>
        </w:rPr>
        <w:t xml:space="preserve"> p</w:t>
      </w:r>
      <w:r w:rsidR="00455C0E" w:rsidRPr="3FA71A87">
        <w:rPr>
          <w:rFonts w:cs="Arial"/>
          <w:lang w:eastAsia="en-US"/>
        </w:rPr>
        <w:t xml:space="preserve">okud </w:t>
      </w:r>
      <w:r w:rsidR="003A38BA" w:rsidRPr="3FA71A87">
        <w:rPr>
          <w:rFonts w:cs="Arial"/>
          <w:lang w:eastAsia="en-US"/>
        </w:rPr>
        <w:t>bylo příslušným orgánem vydáno pravomocné rozhodnutí zakazující plnění této Smlouvy;</w:t>
      </w:r>
    </w:p>
    <w:p w14:paraId="0FEE7616" w14:textId="4488704E" w:rsidR="00662084" w:rsidRPr="00A85184" w:rsidRDefault="00455C0E" w:rsidP="007422A1">
      <w:pPr>
        <w:pStyle w:val="RLTextlnkuslovan"/>
        <w:numPr>
          <w:ilvl w:val="2"/>
          <w:numId w:val="1"/>
        </w:numPr>
        <w:spacing w:line="280" w:lineRule="atLeast"/>
        <w:rPr>
          <w:rFonts w:cs="Arial"/>
          <w:lang w:eastAsia="en-US"/>
        </w:rPr>
      </w:pPr>
      <w:r w:rsidRPr="3FA71A87">
        <w:rPr>
          <w:rFonts w:cs="Arial"/>
          <w:lang w:eastAsia="en-US"/>
        </w:rPr>
        <w:t xml:space="preserve">pokud </w:t>
      </w:r>
      <w:r w:rsidR="00662084" w:rsidRPr="3FA71A87">
        <w:rPr>
          <w:rFonts w:cs="Arial"/>
          <w:lang w:eastAsia="en-US"/>
        </w:rPr>
        <w:t xml:space="preserve">na majetek </w:t>
      </w:r>
      <w:r w:rsidR="00902894" w:rsidRPr="3FA71A87">
        <w:rPr>
          <w:rFonts w:cs="Arial"/>
          <w:lang w:eastAsia="en-US"/>
        </w:rPr>
        <w:t>Poskytovatel</w:t>
      </w:r>
      <w:r w:rsidR="000D7333" w:rsidRPr="3FA71A87">
        <w:rPr>
          <w:rFonts w:cs="Arial"/>
          <w:lang w:eastAsia="en-US"/>
        </w:rPr>
        <w:t xml:space="preserve">e </w:t>
      </w:r>
      <w:r w:rsidR="00662084" w:rsidRPr="3FA71A87">
        <w:rPr>
          <w:rFonts w:cs="Arial"/>
          <w:lang w:eastAsia="en-US"/>
        </w:rPr>
        <w:t xml:space="preserve">je prohlášen úpadek, </w:t>
      </w:r>
      <w:r w:rsidR="00902894" w:rsidRPr="3FA71A87">
        <w:rPr>
          <w:rFonts w:cs="Arial"/>
          <w:lang w:eastAsia="en-US"/>
        </w:rPr>
        <w:t>Poskytovatel</w:t>
      </w:r>
      <w:r w:rsidR="000D7333" w:rsidRPr="3FA71A87">
        <w:rPr>
          <w:rFonts w:cs="Arial"/>
          <w:lang w:eastAsia="en-US"/>
        </w:rPr>
        <w:t xml:space="preserve"> sám </w:t>
      </w:r>
      <w:r w:rsidR="00662084" w:rsidRPr="3FA71A87">
        <w:rPr>
          <w:rFonts w:cs="Arial"/>
          <w:lang w:eastAsia="en-US"/>
        </w:rPr>
        <w:t>podá dlužnický návrh na zahájení insolven</w:t>
      </w:r>
      <w:r w:rsidR="003A38BA" w:rsidRPr="3FA71A87">
        <w:rPr>
          <w:rFonts w:cs="Arial"/>
          <w:lang w:eastAsia="en-US"/>
        </w:rPr>
        <w:t>č</w:t>
      </w:r>
      <w:r w:rsidR="00662084" w:rsidRPr="3FA71A87">
        <w:rPr>
          <w:rFonts w:cs="Arial"/>
          <w:lang w:eastAsia="en-US"/>
        </w:rPr>
        <w:t>ního řízení nebo insolvenční návrh je zamítnut proto, že majetek nepostačuje k úhradě nákladů insolvenčního řízení</w:t>
      </w:r>
      <w:r w:rsidR="00C52955" w:rsidRPr="3FA71A87">
        <w:rPr>
          <w:rFonts w:cs="Arial"/>
          <w:lang w:eastAsia="en-US"/>
        </w:rPr>
        <w:t>;</w:t>
      </w:r>
      <w:r w:rsidR="003A38BA" w:rsidRPr="3FA71A87">
        <w:rPr>
          <w:rFonts w:cs="Arial"/>
          <w:lang w:eastAsia="en-US"/>
        </w:rPr>
        <w:t xml:space="preserve"> </w:t>
      </w:r>
      <w:r w:rsidR="000C7C33">
        <w:rPr>
          <w:rFonts w:cs="Arial"/>
          <w:lang w:eastAsia="en-US"/>
        </w:rPr>
        <w:t>nebo</w:t>
      </w:r>
    </w:p>
    <w:p w14:paraId="4A34D0A8" w14:textId="2B0FBA74" w:rsidR="00662084" w:rsidRPr="00A85184" w:rsidRDefault="00455C0E" w:rsidP="007422A1">
      <w:pPr>
        <w:pStyle w:val="RLTextlnkuslovan"/>
        <w:numPr>
          <w:ilvl w:val="2"/>
          <w:numId w:val="1"/>
        </w:numPr>
        <w:spacing w:line="280" w:lineRule="atLeast"/>
        <w:rPr>
          <w:rFonts w:cs="Arial"/>
          <w:lang w:eastAsia="en-US"/>
        </w:rPr>
      </w:pPr>
      <w:r w:rsidRPr="3FA71A87">
        <w:rPr>
          <w:rFonts w:cs="Arial"/>
          <w:lang w:eastAsia="en-US"/>
        </w:rPr>
        <w:t xml:space="preserve">pokud </w:t>
      </w:r>
      <w:r w:rsidR="00902894" w:rsidRPr="3FA71A87">
        <w:rPr>
          <w:rFonts w:cs="Arial"/>
          <w:lang w:eastAsia="en-US"/>
        </w:rPr>
        <w:t>Poskytovatel</w:t>
      </w:r>
      <w:r w:rsidR="000D7333" w:rsidRPr="3FA71A87">
        <w:rPr>
          <w:rFonts w:cs="Arial"/>
          <w:lang w:eastAsia="en-US"/>
        </w:rPr>
        <w:t xml:space="preserve"> </w:t>
      </w:r>
      <w:r w:rsidR="00C52955" w:rsidRPr="3FA71A87">
        <w:rPr>
          <w:rFonts w:cs="Arial"/>
          <w:lang w:eastAsia="en-US"/>
        </w:rPr>
        <w:t>vstoupí do likvidace</w:t>
      </w:r>
      <w:r w:rsidR="000C7C33">
        <w:rPr>
          <w:rFonts w:cs="Arial"/>
          <w:lang w:eastAsia="en-US"/>
        </w:rPr>
        <w:t>.</w:t>
      </w:r>
    </w:p>
    <w:bookmarkEnd w:id="193"/>
    <w:p w14:paraId="0C574CCB" w14:textId="77777777" w:rsidR="004014DE" w:rsidRPr="00A85184" w:rsidRDefault="00662084" w:rsidP="007422A1">
      <w:pPr>
        <w:pStyle w:val="RLTextlnkuslovan"/>
        <w:spacing w:line="280" w:lineRule="atLeast"/>
        <w:rPr>
          <w:rFonts w:cs="Arial"/>
          <w:lang w:eastAsia="en-US"/>
        </w:rPr>
      </w:pPr>
      <w:r w:rsidRPr="3FA71A87">
        <w:rPr>
          <w:rFonts w:cs="Arial"/>
          <w:lang w:eastAsia="en-US"/>
        </w:rPr>
        <w:t>Účinky odstoupení od Smlouvy nastávají dnem doručení písemného oznámení o</w:t>
      </w:r>
      <w:r w:rsidR="00E17EC9" w:rsidRPr="3FA71A87">
        <w:rPr>
          <w:rFonts w:cs="Arial"/>
          <w:lang w:eastAsia="en-US"/>
        </w:rPr>
        <w:t> </w:t>
      </w:r>
      <w:r w:rsidRPr="3FA71A87">
        <w:rPr>
          <w:rFonts w:cs="Arial"/>
          <w:lang w:eastAsia="en-US"/>
        </w:rPr>
        <w:t>odstoupení druhé smluvní straně.</w:t>
      </w:r>
    </w:p>
    <w:p w14:paraId="0C29BC46" w14:textId="63F2060B" w:rsidR="00C744BF" w:rsidRPr="00A85184" w:rsidRDefault="00C744BF" w:rsidP="007422A1">
      <w:pPr>
        <w:pStyle w:val="RLTextlnkuslovan"/>
        <w:spacing w:line="280" w:lineRule="atLeast"/>
        <w:rPr>
          <w:rFonts w:cs="Arial"/>
          <w:lang w:eastAsia="en-US"/>
        </w:rPr>
      </w:pPr>
      <w:r w:rsidRPr="3FA71A87">
        <w:rPr>
          <w:rFonts w:cs="Arial"/>
        </w:rPr>
        <w:t xml:space="preserve">Smluvní strany mohou od každé jednotlivé </w:t>
      </w:r>
      <w:r w:rsidR="7454379F" w:rsidRPr="3FA71A87">
        <w:rPr>
          <w:rFonts w:cs="Arial"/>
        </w:rPr>
        <w:t>Objednávky</w:t>
      </w:r>
      <w:r w:rsidRPr="3FA71A87">
        <w:rPr>
          <w:rFonts w:cs="Arial"/>
        </w:rPr>
        <w:t xml:space="preserve"> odstoupit způsobem</w:t>
      </w:r>
      <w:r>
        <w:br/>
      </w:r>
      <w:r w:rsidRPr="3FA71A87">
        <w:rPr>
          <w:rFonts w:cs="Arial"/>
        </w:rPr>
        <w:t xml:space="preserve">a z důvodů uvedených výše pro odstoupení od této Smlouvy, týkají-li se </w:t>
      </w:r>
      <w:r w:rsidR="00E17EC9" w:rsidRPr="3FA71A87">
        <w:rPr>
          <w:rFonts w:cs="Arial"/>
        </w:rPr>
        <w:t xml:space="preserve">dané důvody </w:t>
      </w:r>
      <w:r w:rsidRPr="3FA71A87">
        <w:rPr>
          <w:rFonts w:cs="Arial"/>
        </w:rPr>
        <w:t xml:space="preserve">příslušné </w:t>
      </w:r>
      <w:r w:rsidR="4DEBBCE7" w:rsidRPr="3FA71A87">
        <w:rPr>
          <w:rFonts w:cs="Arial"/>
        </w:rPr>
        <w:t>Objednávky</w:t>
      </w:r>
      <w:r w:rsidRPr="3FA71A87">
        <w:rPr>
          <w:rFonts w:cs="Arial"/>
        </w:rPr>
        <w:t xml:space="preserve">. </w:t>
      </w:r>
      <w:r w:rsidR="1B6ED1F5" w:rsidRPr="3FA71A87">
        <w:rPr>
          <w:rFonts w:cs="Arial"/>
        </w:rPr>
        <w:t>Objednávka</w:t>
      </w:r>
      <w:r w:rsidRPr="3FA71A87">
        <w:rPr>
          <w:rFonts w:cs="Arial"/>
        </w:rPr>
        <w:t xml:space="preserve"> se však odstoupením některé ze Stran zrušuje od počátku, ledaže zavazuje povinnou smluvní stranu k nepřetržité či opakované činnosti.</w:t>
      </w:r>
    </w:p>
    <w:p w14:paraId="38288992" w14:textId="139EECC1" w:rsidR="00E17EC9" w:rsidRPr="00A85184" w:rsidRDefault="00E17EC9" w:rsidP="007422A1">
      <w:pPr>
        <w:pStyle w:val="RLTextlnkuslovan"/>
        <w:spacing w:line="280" w:lineRule="atLeast"/>
        <w:rPr>
          <w:rFonts w:cs="Arial"/>
          <w:lang w:eastAsia="en-US"/>
        </w:rPr>
      </w:pPr>
      <w:r w:rsidRPr="3FA71A87">
        <w:rPr>
          <w:rFonts w:cs="Arial"/>
        </w:rPr>
        <w:t xml:space="preserve">Zánik smluvního vztahu založeného touto Smlouvu uplynutím sjednané doby jejího trvání se nijak nedotýká trvání smluvních vztahů založených jednotlivými </w:t>
      </w:r>
      <w:r w:rsidR="325A6F07" w:rsidRPr="3FA71A87">
        <w:rPr>
          <w:rFonts w:cs="Arial"/>
        </w:rPr>
        <w:t>Objednávkami</w:t>
      </w:r>
      <w:r w:rsidRPr="3FA71A87">
        <w:rPr>
          <w:rFonts w:cs="Arial"/>
        </w:rPr>
        <w:t xml:space="preserve">. Pro smluvní vztahy založené </w:t>
      </w:r>
      <w:r w:rsidR="7368BD2D" w:rsidRPr="3FA71A87">
        <w:rPr>
          <w:rFonts w:cs="Arial"/>
        </w:rPr>
        <w:t>Objednávkami</w:t>
      </w:r>
      <w:r w:rsidRPr="3FA71A87">
        <w:rPr>
          <w:rFonts w:cs="Arial"/>
        </w:rPr>
        <w:t>, které budou trvat i po zániku smluvního vztahu založeného touto Smlouvou se nadále použijí veškerá ustanovení této Smlouvy.</w:t>
      </w:r>
    </w:p>
    <w:p w14:paraId="06326C1A" w14:textId="45315B59" w:rsidR="00662084" w:rsidRPr="00A85184" w:rsidRDefault="004014DE" w:rsidP="007422A1">
      <w:pPr>
        <w:pStyle w:val="RLTextlnkuslovan"/>
        <w:spacing w:line="280" w:lineRule="atLeast"/>
        <w:rPr>
          <w:rFonts w:cs="Arial"/>
          <w:lang w:eastAsia="en-US"/>
        </w:rPr>
      </w:pPr>
      <w:r w:rsidRPr="3FA71A87">
        <w:rPr>
          <w:rFonts w:cs="Arial"/>
        </w:rPr>
        <w:t xml:space="preserve">Zánik smluvního vztahu založeného touto Smlouvu z důvodu odstoupení se nijak nedotýká trvání smluvních vztahů založených jednotlivými </w:t>
      </w:r>
      <w:r w:rsidR="42EBC0C9" w:rsidRPr="3FA71A87">
        <w:rPr>
          <w:rFonts w:cs="Arial"/>
        </w:rPr>
        <w:t>Objednávkami</w:t>
      </w:r>
      <w:r w:rsidRPr="3FA71A87">
        <w:rPr>
          <w:rFonts w:cs="Arial"/>
        </w:rPr>
        <w:t xml:space="preserve">, ledaže Objednatel při odstoupení z důvodu porušení povinností </w:t>
      </w:r>
      <w:r w:rsidR="00EC02F7">
        <w:rPr>
          <w:rFonts w:cs="Arial"/>
        </w:rPr>
        <w:t xml:space="preserve">či závazků </w:t>
      </w:r>
      <w:r w:rsidRPr="3FA71A87">
        <w:rPr>
          <w:rFonts w:cs="Arial"/>
        </w:rPr>
        <w:t xml:space="preserve">Poskytovatele v rámci písemného odstoupení projeví vůli, aby zanikly i smluvní vztahy založené všemi nebo alespoň některými jím určenými </w:t>
      </w:r>
      <w:r w:rsidR="007C4FBA" w:rsidRPr="3FA71A87">
        <w:rPr>
          <w:rFonts w:cs="Arial"/>
        </w:rPr>
        <w:t>Objednávkami</w:t>
      </w:r>
      <w:r w:rsidRPr="3FA71A87">
        <w:rPr>
          <w:rFonts w:cs="Arial"/>
        </w:rPr>
        <w:t xml:space="preserve">, které nejsou ještě splněny v okamžiku jeho odstoupení od této Smlouvy. Pro smluvní vztahy založené </w:t>
      </w:r>
      <w:r w:rsidR="727F41E3" w:rsidRPr="3FA71A87">
        <w:rPr>
          <w:rFonts w:cs="Arial"/>
        </w:rPr>
        <w:t>Objednávkami</w:t>
      </w:r>
      <w:r w:rsidRPr="3FA71A87">
        <w:rPr>
          <w:rFonts w:cs="Arial"/>
        </w:rPr>
        <w:t>, které budou trvat i po zániku smluvního vztahu založeného touto Smlouvou se nadále použijí veškerá ustanovení této Smlouvy.</w:t>
      </w:r>
    </w:p>
    <w:p w14:paraId="5769CE8D" w14:textId="137FB0BB" w:rsidR="00C744BF" w:rsidRPr="00A85184" w:rsidRDefault="00C744BF" w:rsidP="007422A1">
      <w:pPr>
        <w:pStyle w:val="RLTextlnkuslovan"/>
        <w:spacing w:line="280" w:lineRule="atLeast"/>
        <w:rPr>
          <w:rFonts w:cs="Arial"/>
          <w:lang w:eastAsia="en-US"/>
        </w:rPr>
      </w:pPr>
      <w:r w:rsidRPr="3FA71A87">
        <w:rPr>
          <w:rFonts w:cs="Arial"/>
          <w:lang w:eastAsia="en-US"/>
        </w:rPr>
        <w:t xml:space="preserve">Zánik smluvního vztahu založeného některou </w:t>
      </w:r>
      <w:r w:rsidR="317A9EF5" w:rsidRPr="3FA71A87">
        <w:rPr>
          <w:rFonts w:cs="Arial"/>
          <w:lang w:eastAsia="en-US"/>
        </w:rPr>
        <w:t>Objednávkou</w:t>
      </w:r>
      <w:r w:rsidRPr="3FA71A87">
        <w:rPr>
          <w:rFonts w:cs="Arial"/>
          <w:lang w:eastAsia="en-US"/>
        </w:rPr>
        <w:t xml:space="preserve"> se nijak nedotýká trvání smluvních vztahů založených jinými </w:t>
      </w:r>
      <w:r w:rsidR="692AB71C" w:rsidRPr="3FA71A87">
        <w:rPr>
          <w:rFonts w:cs="Arial"/>
          <w:lang w:eastAsia="en-US"/>
        </w:rPr>
        <w:t>Objednávkami</w:t>
      </w:r>
      <w:r w:rsidRPr="3FA71A87">
        <w:rPr>
          <w:rFonts w:cs="Arial"/>
          <w:lang w:eastAsia="en-US"/>
        </w:rPr>
        <w:t xml:space="preserve"> a touto Smlouvou. </w:t>
      </w:r>
    </w:p>
    <w:p w14:paraId="1125DE67" w14:textId="226671E7" w:rsidR="00384779" w:rsidRPr="00A85184" w:rsidRDefault="0046705F" w:rsidP="007422A1">
      <w:pPr>
        <w:pStyle w:val="RLTextlnkuslovan"/>
        <w:spacing w:line="280" w:lineRule="atLeast"/>
        <w:rPr>
          <w:rFonts w:cs="Arial"/>
          <w:lang w:eastAsia="en-US"/>
        </w:rPr>
      </w:pPr>
      <w:r w:rsidRPr="00A85184">
        <w:rPr>
          <w:rFonts w:cs="Arial"/>
          <w:lang w:eastAsia="en-US"/>
        </w:rPr>
        <w:t xml:space="preserve">V případě </w:t>
      </w:r>
      <w:r w:rsidR="00C52955" w:rsidRPr="00A85184">
        <w:rPr>
          <w:rFonts w:cs="Arial"/>
          <w:lang w:eastAsia="en-US"/>
        </w:rPr>
        <w:t xml:space="preserve">odstoupení od </w:t>
      </w:r>
      <w:r w:rsidR="0596314D" w:rsidRPr="00A85184">
        <w:rPr>
          <w:rFonts w:cs="Arial"/>
          <w:lang w:eastAsia="en-US"/>
        </w:rPr>
        <w:t>Objednávky</w:t>
      </w:r>
      <w:r w:rsidR="00C52955" w:rsidRPr="00A85184">
        <w:rPr>
          <w:rFonts w:cs="Arial"/>
          <w:lang w:eastAsia="en-US"/>
        </w:rPr>
        <w:t xml:space="preserve"> </w:t>
      </w:r>
      <w:r w:rsidRPr="00A85184">
        <w:rPr>
          <w:rFonts w:cs="Arial"/>
          <w:lang w:eastAsia="en-US"/>
        </w:rPr>
        <w:t>má Objednat</w:t>
      </w:r>
      <w:r w:rsidR="0065494E" w:rsidRPr="00A85184">
        <w:rPr>
          <w:rFonts w:cs="Arial"/>
          <w:lang w:eastAsia="en-US"/>
        </w:rPr>
        <w:t>e</w:t>
      </w:r>
      <w:r w:rsidRPr="00A85184">
        <w:rPr>
          <w:rFonts w:cs="Arial"/>
          <w:lang w:eastAsia="en-US"/>
        </w:rPr>
        <w:t xml:space="preserve">l právo rozhodnout, zda si rozpracované </w:t>
      </w:r>
      <w:r w:rsidR="00AB37C4" w:rsidRPr="00A85184">
        <w:rPr>
          <w:rFonts w:cs="Arial"/>
          <w:lang w:eastAsia="en-US"/>
        </w:rPr>
        <w:t>p</w:t>
      </w:r>
      <w:r w:rsidRPr="00A85184">
        <w:rPr>
          <w:rFonts w:cs="Arial"/>
          <w:lang w:eastAsia="en-US"/>
        </w:rPr>
        <w:t>lnění ponechá</w:t>
      </w:r>
      <w:r w:rsidR="008067CB" w:rsidRPr="00A85184">
        <w:rPr>
          <w:rFonts w:cs="Arial"/>
          <w:lang w:eastAsia="en-US"/>
        </w:rPr>
        <w:t>.</w:t>
      </w:r>
      <w:r w:rsidRPr="00A85184">
        <w:rPr>
          <w:rFonts w:cs="Arial"/>
          <w:lang w:eastAsia="en-US"/>
        </w:rPr>
        <w:t xml:space="preserve"> </w:t>
      </w:r>
      <w:r w:rsidR="000B670C" w:rsidRPr="00A85184">
        <w:rPr>
          <w:rFonts w:cs="Arial"/>
          <w:lang w:eastAsia="en-US"/>
        </w:rPr>
        <w:t xml:space="preserve">Rozpracovaným </w:t>
      </w:r>
      <w:r w:rsidR="00AB37C4" w:rsidRPr="00A85184">
        <w:rPr>
          <w:rFonts w:cs="Arial"/>
          <w:lang w:eastAsia="en-US"/>
        </w:rPr>
        <w:t>p</w:t>
      </w:r>
      <w:r w:rsidR="000B670C" w:rsidRPr="00A85184">
        <w:rPr>
          <w:rFonts w:cs="Arial"/>
          <w:lang w:eastAsia="en-US"/>
        </w:rPr>
        <w:t xml:space="preserve">lněním se myslí </w:t>
      </w:r>
      <w:r w:rsidR="00AB37C4" w:rsidRPr="00A85184">
        <w:rPr>
          <w:rFonts w:cs="Arial"/>
          <w:lang w:eastAsia="en-US"/>
        </w:rPr>
        <w:t xml:space="preserve">předmět </w:t>
      </w:r>
      <w:r w:rsidR="001C68C3">
        <w:rPr>
          <w:rFonts w:cs="Arial"/>
          <w:lang w:eastAsia="en-US"/>
        </w:rPr>
        <w:t>Služeb rozvoje</w:t>
      </w:r>
      <w:r w:rsidR="001C68C3" w:rsidRPr="00A85184">
        <w:rPr>
          <w:rFonts w:cs="Arial"/>
          <w:lang w:eastAsia="en-US"/>
        </w:rPr>
        <w:t xml:space="preserve"> </w:t>
      </w:r>
      <w:r w:rsidR="00AB37C4" w:rsidRPr="00A85184">
        <w:rPr>
          <w:rFonts w:cs="Arial"/>
          <w:lang w:eastAsia="en-US"/>
        </w:rPr>
        <w:t>j</w:t>
      </w:r>
      <w:r w:rsidR="000B670C" w:rsidRPr="00A85184">
        <w:rPr>
          <w:rFonts w:cs="Arial"/>
          <w:lang w:eastAsia="en-US"/>
        </w:rPr>
        <w:t xml:space="preserve">ako celek až do </w:t>
      </w:r>
      <w:r w:rsidR="00845891" w:rsidRPr="00A85184">
        <w:rPr>
          <w:rFonts w:cs="Arial"/>
          <w:lang w:eastAsia="en-US"/>
        </w:rPr>
        <w:t xml:space="preserve">okamžiku </w:t>
      </w:r>
      <w:r w:rsidR="00711B50" w:rsidRPr="00A85184">
        <w:rPr>
          <w:rFonts w:cs="Arial"/>
          <w:lang w:eastAsia="en-US"/>
        </w:rPr>
        <w:t xml:space="preserve">jeho řádného převzetí Objednatelem dle </w:t>
      </w:r>
      <w:r w:rsidR="00E45B47">
        <w:rPr>
          <w:rFonts w:cs="Arial"/>
          <w:lang w:eastAsia="en-US"/>
        </w:rPr>
        <w:t>čl</w:t>
      </w:r>
      <w:r w:rsidR="00711B50" w:rsidRPr="00F169E5">
        <w:rPr>
          <w:rFonts w:cs="Arial"/>
          <w:lang w:eastAsia="en-US"/>
        </w:rPr>
        <w:t xml:space="preserve">. </w:t>
      </w:r>
      <w:r w:rsidR="00F169E5" w:rsidRPr="00F169E5">
        <w:rPr>
          <w:rFonts w:cs="Arial"/>
          <w:lang w:eastAsia="en-US"/>
        </w:rPr>
        <w:t>9</w:t>
      </w:r>
      <w:r w:rsidR="00711B50" w:rsidRPr="00A85184">
        <w:rPr>
          <w:rFonts w:cs="Arial"/>
          <w:lang w:eastAsia="en-US"/>
        </w:rPr>
        <w:t xml:space="preserve"> </w:t>
      </w:r>
      <w:r w:rsidR="00AC3D08" w:rsidRPr="00F169E5">
        <w:rPr>
          <w:rFonts w:cs="Arial"/>
          <w:lang w:eastAsia="en-US"/>
        </w:rPr>
        <w:t xml:space="preserve">této </w:t>
      </w:r>
      <w:r w:rsidR="00711B50" w:rsidRPr="00F169E5">
        <w:rPr>
          <w:rFonts w:cs="Arial"/>
          <w:lang w:eastAsia="en-US"/>
        </w:rPr>
        <w:t>Smlouvy</w:t>
      </w:r>
      <w:r w:rsidR="00711B50" w:rsidRPr="00A85184">
        <w:rPr>
          <w:rFonts w:cs="Arial"/>
          <w:lang w:eastAsia="en-US"/>
        </w:rPr>
        <w:t xml:space="preserve">. </w:t>
      </w:r>
      <w:r w:rsidR="008067CB" w:rsidRPr="00A85184">
        <w:rPr>
          <w:rFonts w:cs="Arial"/>
          <w:lang w:eastAsia="en-US"/>
        </w:rPr>
        <w:t>V </w:t>
      </w:r>
      <w:r w:rsidRPr="00A85184">
        <w:rPr>
          <w:rFonts w:cs="Arial"/>
          <w:lang w:eastAsia="en-US"/>
        </w:rPr>
        <w:t>případě</w:t>
      </w:r>
      <w:r w:rsidR="008067CB" w:rsidRPr="00A85184">
        <w:rPr>
          <w:rFonts w:cs="Arial"/>
          <w:lang w:eastAsia="en-US"/>
        </w:rPr>
        <w:t xml:space="preserve">, že si Objednatel rozpracované </w:t>
      </w:r>
      <w:r w:rsidR="00AB37C4" w:rsidRPr="00A85184">
        <w:rPr>
          <w:rFonts w:cs="Arial"/>
          <w:lang w:eastAsia="en-US"/>
        </w:rPr>
        <w:t>p</w:t>
      </w:r>
      <w:r w:rsidR="008067CB" w:rsidRPr="00A85184">
        <w:rPr>
          <w:rFonts w:cs="Arial"/>
          <w:lang w:eastAsia="en-US"/>
        </w:rPr>
        <w:t>lnění ponechá,</w:t>
      </w:r>
      <w:r w:rsidRPr="00A85184">
        <w:rPr>
          <w:rFonts w:cs="Arial"/>
          <w:lang w:eastAsia="en-US"/>
        </w:rPr>
        <w:t xml:space="preserve"> </w:t>
      </w:r>
      <w:r w:rsidR="00200770" w:rsidRPr="00A85184">
        <w:rPr>
          <w:rFonts w:cs="Arial"/>
          <w:lang w:eastAsia="en-US"/>
        </w:rPr>
        <w:t xml:space="preserve">náleží </w:t>
      </w:r>
      <w:r w:rsidR="008909B0" w:rsidRPr="00A85184">
        <w:rPr>
          <w:rFonts w:cs="Arial"/>
          <w:lang w:eastAsia="en-US"/>
        </w:rPr>
        <w:t xml:space="preserve">Poskytovateli </w:t>
      </w:r>
      <w:r w:rsidRPr="00A85184">
        <w:rPr>
          <w:rFonts w:cs="Arial"/>
          <w:lang w:eastAsia="en-US"/>
        </w:rPr>
        <w:t xml:space="preserve">cena, na kterou má nárok podle </w:t>
      </w:r>
      <w:r w:rsidR="48EAAE03" w:rsidRPr="00A85184">
        <w:rPr>
          <w:rFonts w:cs="Arial"/>
          <w:lang w:eastAsia="en-US"/>
        </w:rPr>
        <w:t>Objednávky</w:t>
      </w:r>
      <w:r w:rsidRPr="00A85184">
        <w:rPr>
          <w:rFonts w:cs="Arial"/>
          <w:lang w:eastAsia="en-US"/>
        </w:rPr>
        <w:t xml:space="preserve">, ponížená o to, co </w:t>
      </w:r>
      <w:r w:rsidR="00902894" w:rsidRPr="00A85184">
        <w:rPr>
          <w:rFonts w:cs="Arial"/>
          <w:lang w:eastAsia="en-US"/>
        </w:rPr>
        <w:t>Poskytovatel</w:t>
      </w:r>
      <w:r w:rsidRPr="00A85184">
        <w:rPr>
          <w:rFonts w:cs="Arial"/>
          <w:lang w:eastAsia="en-US"/>
        </w:rPr>
        <w:t xml:space="preserve"> ušetřil neprovedením </w:t>
      </w:r>
      <w:r w:rsidR="001C68C3">
        <w:rPr>
          <w:rFonts w:cs="Arial"/>
          <w:lang w:eastAsia="en-US"/>
        </w:rPr>
        <w:t>Služeb rozvoje</w:t>
      </w:r>
      <w:r w:rsidR="001C68C3" w:rsidRPr="00A85184">
        <w:rPr>
          <w:rFonts w:cs="Arial"/>
          <w:lang w:eastAsia="en-US"/>
        </w:rPr>
        <w:t xml:space="preserve"> </w:t>
      </w:r>
      <w:r w:rsidRPr="00A85184">
        <w:rPr>
          <w:rFonts w:cs="Arial"/>
          <w:lang w:eastAsia="en-US"/>
        </w:rPr>
        <w:t>v plném rozsahu.</w:t>
      </w:r>
      <w:r w:rsidR="008067CB" w:rsidRPr="00A85184">
        <w:rPr>
          <w:rFonts w:cs="Arial"/>
          <w:lang w:eastAsia="en-US"/>
        </w:rPr>
        <w:t xml:space="preserve"> V případě, že Objednatel nebude mít zájem ponechat si rozpracované </w:t>
      </w:r>
      <w:r w:rsidR="00AB37C4" w:rsidRPr="00A85184">
        <w:rPr>
          <w:rFonts w:cs="Arial"/>
          <w:lang w:eastAsia="en-US"/>
        </w:rPr>
        <w:t>p</w:t>
      </w:r>
      <w:r w:rsidR="008067CB" w:rsidRPr="00A85184">
        <w:rPr>
          <w:rFonts w:cs="Arial"/>
          <w:lang w:eastAsia="en-US"/>
        </w:rPr>
        <w:t xml:space="preserve">lnění, má </w:t>
      </w:r>
      <w:r w:rsidR="00902894" w:rsidRPr="00A85184">
        <w:rPr>
          <w:rFonts w:cs="Arial"/>
          <w:lang w:eastAsia="en-US"/>
        </w:rPr>
        <w:t>Poskytovatel</w:t>
      </w:r>
      <w:r w:rsidR="008067CB" w:rsidRPr="00A85184">
        <w:rPr>
          <w:rFonts w:cs="Arial"/>
          <w:lang w:eastAsia="en-US"/>
        </w:rPr>
        <w:t xml:space="preserve"> nárok na náhradu účelně vynaložených nákladů na provedení </w:t>
      </w:r>
      <w:r w:rsidR="001C68C3">
        <w:rPr>
          <w:rFonts w:cs="Arial"/>
          <w:lang w:eastAsia="en-US"/>
        </w:rPr>
        <w:t>Služeb rozvoje</w:t>
      </w:r>
      <w:r w:rsidR="001C68C3" w:rsidRPr="00A85184">
        <w:rPr>
          <w:rFonts w:cs="Arial"/>
          <w:lang w:eastAsia="en-US"/>
        </w:rPr>
        <w:t xml:space="preserve"> </w:t>
      </w:r>
      <w:r w:rsidR="008067CB" w:rsidRPr="00A85184">
        <w:rPr>
          <w:rFonts w:cs="Arial"/>
          <w:lang w:eastAsia="en-US"/>
        </w:rPr>
        <w:t xml:space="preserve">do doby </w:t>
      </w:r>
      <w:r w:rsidR="008067CB" w:rsidRPr="00A85184">
        <w:rPr>
          <w:rFonts w:cs="Arial"/>
          <w:lang w:eastAsia="en-US"/>
        </w:rPr>
        <w:lastRenderedPageBreak/>
        <w:t xml:space="preserve">doručení </w:t>
      </w:r>
      <w:r w:rsidR="00C52955" w:rsidRPr="00A85184">
        <w:rPr>
          <w:rFonts w:cs="Arial"/>
          <w:lang w:eastAsia="en-US"/>
        </w:rPr>
        <w:t>odstoupení</w:t>
      </w:r>
      <w:r w:rsidR="008067CB" w:rsidRPr="00A85184">
        <w:rPr>
          <w:rFonts w:cs="Arial"/>
          <w:lang w:eastAsia="en-US"/>
        </w:rPr>
        <w:t>, výše náhrady těchto nákladů nesmí být vyšší, než by byla</w:t>
      </w:r>
      <w:r w:rsidR="00062A06">
        <w:rPr>
          <w:rFonts w:cs="Arial"/>
          <w:lang w:eastAsia="en-US"/>
        </w:rPr>
        <w:br/>
      </w:r>
      <w:r w:rsidR="008067CB" w:rsidRPr="00A85184">
        <w:rPr>
          <w:rFonts w:cs="Arial"/>
          <w:lang w:eastAsia="en-US"/>
        </w:rPr>
        <w:t xml:space="preserve">1/2 výše ceny </w:t>
      </w:r>
      <w:r w:rsidR="001C68C3">
        <w:rPr>
          <w:rFonts w:cs="Arial"/>
          <w:lang w:eastAsia="en-US"/>
        </w:rPr>
        <w:t>Služeb rozvoje</w:t>
      </w:r>
      <w:r w:rsidR="001C68C3" w:rsidRPr="00A85184">
        <w:rPr>
          <w:rFonts w:cs="Arial"/>
          <w:lang w:eastAsia="en-US"/>
        </w:rPr>
        <w:t xml:space="preserve"> </w:t>
      </w:r>
      <w:r w:rsidR="008067CB" w:rsidRPr="00A85184">
        <w:rPr>
          <w:rFonts w:cs="Arial"/>
          <w:lang w:eastAsia="en-US"/>
        </w:rPr>
        <w:t>ponížené dle předchozí věty.</w:t>
      </w:r>
    </w:p>
    <w:p w14:paraId="74D1CD76" w14:textId="6B3DAE9F" w:rsidR="00662084" w:rsidRPr="00A85184" w:rsidRDefault="00662084" w:rsidP="007422A1">
      <w:pPr>
        <w:pStyle w:val="RLTextlnkuslovan"/>
        <w:spacing w:line="280" w:lineRule="atLeast"/>
        <w:rPr>
          <w:rFonts w:cs="Arial"/>
          <w:lang w:eastAsia="en-US"/>
        </w:rPr>
      </w:pPr>
      <w:r w:rsidRPr="3FA71A87">
        <w:rPr>
          <w:rFonts w:cs="Arial"/>
          <w:lang w:eastAsia="en-US"/>
        </w:rPr>
        <w:t xml:space="preserve">Ukončením účinnosti této Smlouvy </w:t>
      </w:r>
      <w:r w:rsidR="00C744BF" w:rsidRPr="3FA71A87">
        <w:rPr>
          <w:rFonts w:cs="Arial"/>
          <w:lang w:eastAsia="en-US"/>
        </w:rPr>
        <w:t xml:space="preserve">a </w:t>
      </w:r>
      <w:r w:rsidR="4FAEC9EC" w:rsidRPr="3FA71A87">
        <w:rPr>
          <w:rFonts w:cs="Arial"/>
          <w:lang w:eastAsia="en-US"/>
        </w:rPr>
        <w:t>Objednávek</w:t>
      </w:r>
      <w:r w:rsidR="00C744BF" w:rsidRPr="3FA71A87">
        <w:rPr>
          <w:rFonts w:cs="Arial"/>
          <w:lang w:eastAsia="en-US"/>
        </w:rPr>
        <w:t xml:space="preserve"> </w:t>
      </w:r>
      <w:r w:rsidRPr="3FA71A87">
        <w:rPr>
          <w:rFonts w:cs="Arial"/>
          <w:lang w:eastAsia="en-US"/>
        </w:rPr>
        <w:t xml:space="preserve">nejsou dotčena ustanovení Smlouvy </w:t>
      </w:r>
      <w:r w:rsidR="00C744BF" w:rsidRPr="3FA71A87">
        <w:rPr>
          <w:rFonts w:cs="Arial"/>
          <w:lang w:eastAsia="en-US"/>
        </w:rPr>
        <w:t xml:space="preserve">a </w:t>
      </w:r>
      <w:r w:rsidR="7C6363B2" w:rsidRPr="3FA71A87">
        <w:rPr>
          <w:rFonts w:cs="Arial"/>
          <w:lang w:eastAsia="en-US"/>
        </w:rPr>
        <w:t>Obje</w:t>
      </w:r>
      <w:r w:rsidR="00A37590">
        <w:rPr>
          <w:rFonts w:cs="Arial"/>
          <w:lang w:eastAsia="en-US"/>
        </w:rPr>
        <w:t>d</w:t>
      </w:r>
      <w:r w:rsidR="7C6363B2" w:rsidRPr="3FA71A87">
        <w:rPr>
          <w:rFonts w:cs="Arial"/>
          <w:lang w:eastAsia="en-US"/>
        </w:rPr>
        <w:t>návek</w:t>
      </w:r>
      <w:r w:rsidR="00C744BF" w:rsidRPr="3FA71A87">
        <w:rPr>
          <w:rFonts w:cs="Arial"/>
          <w:lang w:eastAsia="en-US"/>
        </w:rPr>
        <w:t xml:space="preserve"> </w:t>
      </w:r>
      <w:r w:rsidRPr="3FA71A87">
        <w:rPr>
          <w:rFonts w:cs="Arial"/>
          <w:lang w:eastAsia="en-US"/>
        </w:rPr>
        <w:t>týkající se licencí, záruk, nároků z odpovědnosti za vady, nároky</w:t>
      </w:r>
      <w:r w:rsidR="00062A06">
        <w:rPr>
          <w:rFonts w:cs="Arial"/>
          <w:lang w:eastAsia="en-US"/>
        </w:rPr>
        <w:br/>
      </w:r>
      <w:r w:rsidRPr="3FA71A87">
        <w:rPr>
          <w:rFonts w:cs="Arial"/>
          <w:lang w:eastAsia="en-US"/>
        </w:rPr>
        <w:t>z odpovědnosti za škodu a nároky ze smluvních pokut, ustanovení o ochraně informací, ani další ustanovení a nároky, z jejichž povahy vyplývá, že mají trvat i po zániku účinnosti této Smlouvy</w:t>
      </w:r>
      <w:r w:rsidR="00C744BF" w:rsidRPr="3FA71A87">
        <w:rPr>
          <w:rFonts w:cs="Arial"/>
          <w:lang w:eastAsia="en-US"/>
        </w:rPr>
        <w:t xml:space="preserve"> a </w:t>
      </w:r>
      <w:r w:rsidR="03AAB548" w:rsidRPr="3FA71A87">
        <w:rPr>
          <w:rFonts w:cs="Arial"/>
          <w:lang w:eastAsia="en-US"/>
        </w:rPr>
        <w:t>Objednávek</w:t>
      </w:r>
      <w:r w:rsidRPr="3FA71A87">
        <w:rPr>
          <w:rFonts w:cs="Arial"/>
          <w:lang w:eastAsia="en-US"/>
        </w:rPr>
        <w:t>.</w:t>
      </w:r>
    </w:p>
    <w:p w14:paraId="2FC422FA" w14:textId="36D008A1" w:rsidR="005B5985" w:rsidRPr="00A85184" w:rsidRDefault="005B5985" w:rsidP="007422A1">
      <w:pPr>
        <w:pStyle w:val="RLTextlnkuslovan"/>
        <w:spacing w:line="280" w:lineRule="atLeast"/>
        <w:rPr>
          <w:rFonts w:cs="Arial"/>
          <w:lang w:eastAsia="en-US"/>
        </w:rPr>
      </w:pPr>
      <w:r w:rsidRPr="3FA71A87">
        <w:rPr>
          <w:rFonts w:cs="Arial"/>
          <w:lang w:eastAsia="en-US"/>
        </w:rPr>
        <w:t xml:space="preserve">Ke dni ukončení účinnosti této Smlouvy </w:t>
      </w:r>
      <w:r w:rsidR="00D9649D">
        <w:rPr>
          <w:rFonts w:cs="Arial"/>
          <w:lang w:eastAsia="en-US"/>
        </w:rPr>
        <w:t>se</w:t>
      </w:r>
      <w:r w:rsidR="00D9649D" w:rsidRPr="3FA71A87">
        <w:rPr>
          <w:rFonts w:cs="Arial"/>
          <w:lang w:eastAsia="en-US"/>
        </w:rPr>
        <w:t xml:space="preserve"> </w:t>
      </w:r>
      <w:r w:rsidRPr="3FA71A87">
        <w:rPr>
          <w:rFonts w:cs="Arial"/>
          <w:lang w:eastAsia="en-US"/>
        </w:rPr>
        <w:t xml:space="preserve">Poskytovatel </w:t>
      </w:r>
      <w:r w:rsidR="000A175D">
        <w:rPr>
          <w:rFonts w:cs="Arial"/>
          <w:lang w:eastAsia="en-US"/>
        </w:rPr>
        <w:t>zavazuje</w:t>
      </w:r>
      <w:r w:rsidRPr="3FA71A87">
        <w:rPr>
          <w:rFonts w:cs="Arial"/>
          <w:lang w:eastAsia="en-US"/>
        </w:rPr>
        <w:t xml:space="preserve"> předat Objednateli aktuální dokumentované zdrojové kódy a koncepční přípravné materiály všech součástí předmětu Plnění tak, aby byl Objednatel držitelem zdrojového kódu minimálně k v dané chvíli aktuální verzi předmětu Plnění.</w:t>
      </w:r>
    </w:p>
    <w:p w14:paraId="1D2A0C51" w14:textId="666A7C6E" w:rsidR="005B5985" w:rsidRPr="0086697F" w:rsidRDefault="005B5985" w:rsidP="007422A1">
      <w:pPr>
        <w:pStyle w:val="RLTextlnkuslovan"/>
        <w:spacing w:line="280" w:lineRule="atLeast"/>
        <w:rPr>
          <w:rFonts w:cs="Arial"/>
          <w:lang w:eastAsia="en-US"/>
        </w:rPr>
      </w:pPr>
      <w:r w:rsidRPr="0086697F">
        <w:rPr>
          <w:rFonts w:cs="Arial"/>
          <w:lang w:eastAsia="en-US"/>
        </w:rPr>
        <w:t xml:space="preserve">Poskytovatel </w:t>
      </w:r>
      <w:r w:rsidR="00692B07">
        <w:rPr>
          <w:rFonts w:cs="Arial"/>
          <w:lang w:eastAsia="en-US"/>
        </w:rPr>
        <w:t>se</w:t>
      </w:r>
      <w:r w:rsidR="00692B07" w:rsidRPr="0086697F">
        <w:rPr>
          <w:rFonts w:cs="Arial"/>
          <w:lang w:eastAsia="en-US"/>
        </w:rPr>
        <w:t xml:space="preserve"> </w:t>
      </w:r>
      <w:r w:rsidR="00AE54A0" w:rsidRPr="0086697F">
        <w:rPr>
          <w:rFonts w:cs="Arial"/>
          <w:lang w:eastAsia="en-US"/>
        </w:rPr>
        <w:t xml:space="preserve">v případě ukončení účinnosti Smlouvy </w:t>
      </w:r>
      <w:r w:rsidR="000A175D">
        <w:rPr>
          <w:rFonts w:cs="Arial"/>
          <w:lang w:eastAsia="en-US"/>
        </w:rPr>
        <w:t>zavazuje</w:t>
      </w:r>
      <w:r w:rsidRPr="0086697F">
        <w:rPr>
          <w:rFonts w:cs="Arial"/>
          <w:lang w:eastAsia="en-US"/>
        </w:rPr>
        <w:t xml:space="preserve"> poskytnout novému poskytovateli </w:t>
      </w:r>
      <w:r w:rsidR="003A636E" w:rsidRPr="0086697F">
        <w:rPr>
          <w:rFonts w:cs="Arial"/>
          <w:lang w:eastAsia="en-US"/>
        </w:rPr>
        <w:t xml:space="preserve">Plnění </w:t>
      </w:r>
      <w:r w:rsidR="00AE54A0" w:rsidRPr="0086697F">
        <w:rPr>
          <w:rFonts w:cs="Arial"/>
          <w:lang w:eastAsia="en-US"/>
        </w:rPr>
        <w:t xml:space="preserve">či </w:t>
      </w:r>
      <w:r w:rsidR="003A636E" w:rsidRPr="0086697F">
        <w:rPr>
          <w:rFonts w:cs="Arial"/>
          <w:lang w:eastAsia="en-US"/>
        </w:rPr>
        <w:t xml:space="preserve">jeho </w:t>
      </w:r>
      <w:r w:rsidR="00AE54A0" w:rsidRPr="0086697F">
        <w:rPr>
          <w:rFonts w:cs="Arial"/>
          <w:lang w:eastAsia="en-US"/>
        </w:rPr>
        <w:t xml:space="preserve">části veškerou účelně vyžadovanou </w:t>
      </w:r>
      <w:r w:rsidRPr="0086697F">
        <w:rPr>
          <w:rFonts w:cs="Arial"/>
          <w:lang w:eastAsia="en-US"/>
        </w:rPr>
        <w:t xml:space="preserve">podporu </w:t>
      </w:r>
      <w:r w:rsidR="00AE54A0" w:rsidRPr="0086697F">
        <w:rPr>
          <w:rFonts w:cs="Arial"/>
          <w:lang w:eastAsia="en-US"/>
        </w:rPr>
        <w:t xml:space="preserve">za účelem zajištění bezproblémového přechodu poskytování Služeb či jejich části na nového poskytovatele spočívající </w:t>
      </w:r>
      <w:r w:rsidRPr="0086697F">
        <w:rPr>
          <w:rFonts w:cs="Arial"/>
          <w:lang w:eastAsia="en-US"/>
        </w:rPr>
        <w:t xml:space="preserve">především v předání veškeré </w:t>
      </w:r>
      <w:r w:rsidR="006F3616">
        <w:rPr>
          <w:rFonts w:cs="Arial"/>
          <w:lang w:eastAsia="en-US"/>
        </w:rPr>
        <w:t>D</w:t>
      </w:r>
      <w:r w:rsidRPr="0086697F">
        <w:rPr>
          <w:rFonts w:cs="Arial"/>
          <w:lang w:eastAsia="en-US"/>
        </w:rPr>
        <w:t xml:space="preserve">okumentace, včetně znalostní báze řešení vzniklé v rámci poskytování </w:t>
      </w:r>
      <w:r w:rsidR="00AE54A0" w:rsidRPr="0086697F">
        <w:rPr>
          <w:rFonts w:cs="Arial"/>
          <w:lang w:eastAsia="en-US"/>
        </w:rPr>
        <w:t>Služ</w:t>
      </w:r>
      <w:r w:rsidR="003A636E" w:rsidRPr="0086697F">
        <w:rPr>
          <w:rFonts w:cs="Arial"/>
          <w:lang w:eastAsia="en-US"/>
        </w:rPr>
        <w:t>e</w:t>
      </w:r>
      <w:r w:rsidR="00AE54A0" w:rsidRPr="0086697F">
        <w:rPr>
          <w:rFonts w:cs="Arial"/>
          <w:lang w:eastAsia="en-US"/>
        </w:rPr>
        <w:t xml:space="preserve">b </w:t>
      </w:r>
      <w:r w:rsidR="003A636E" w:rsidRPr="0086697F">
        <w:rPr>
          <w:rFonts w:cs="Arial"/>
          <w:lang w:eastAsia="en-US"/>
        </w:rPr>
        <w:t>provozu</w:t>
      </w:r>
      <w:r w:rsidR="0069020B" w:rsidRPr="0086697F">
        <w:rPr>
          <w:rFonts w:cs="Arial"/>
          <w:lang w:eastAsia="en-US"/>
        </w:rPr>
        <w:t xml:space="preserve"> (</w:t>
      </w:r>
      <w:r w:rsidRPr="0086697F">
        <w:rPr>
          <w:rFonts w:cs="Arial"/>
          <w:lang w:eastAsia="en-US"/>
        </w:rPr>
        <w:t>Service Desk</w:t>
      </w:r>
      <w:r w:rsidR="0069020B" w:rsidRPr="0086697F">
        <w:rPr>
          <w:rFonts w:cs="Arial"/>
          <w:lang w:eastAsia="en-US"/>
        </w:rPr>
        <w:t>)</w:t>
      </w:r>
      <w:r w:rsidR="00341CFC">
        <w:rPr>
          <w:rFonts w:cs="Arial"/>
          <w:lang w:eastAsia="en-US"/>
        </w:rPr>
        <w:t>, Služeb zvýšené podpory provozu</w:t>
      </w:r>
      <w:r w:rsidR="00DF226D">
        <w:rPr>
          <w:rFonts w:cs="Arial"/>
          <w:lang w:eastAsia="en-US"/>
        </w:rPr>
        <w:t xml:space="preserve"> </w:t>
      </w:r>
      <w:r w:rsidRPr="0086697F">
        <w:rPr>
          <w:rFonts w:cs="Arial"/>
          <w:lang w:eastAsia="en-US"/>
        </w:rPr>
        <w:t>a konzultac</w:t>
      </w:r>
      <w:r w:rsidR="00AE54A0" w:rsidRPr="0086697F">
        <w:rPr>
          <w:rFonts w:cs="Arial"/>
          <w:lang w:eastAsia="en-US"/>
        </w:rPr>
        <w:t>í</w:t>
      </w:r>
      <w:r w:rsidR="00B60C26">
        <w:rPr>
          <w:rFonts w:cs="Arial"/>
          <w:lang w:eastAsia="en-US"/>
        </w:rPr>
        <w:t xml:space="preserve"> </w:t>
      </w:r>
      <w:r w:rsidRPr="0086697F">
        <w:rPr>
          <w:rFonts w:cs="Arial"/>
          <w:lang w:eastAsia="en-US"/>
        </w:rPr>
        <w:t>k těmto podkladům i během provozu v gesci nového poskytovatele</w:t>
      </w:r>
      <w:r w:rsidR="00AE54A0" w:rsidRPr="0086697F">
        <w:rPr>
          <w:rFonts w:cs="Arial"/>
          <w:lang w:eastAsia="en-US"/>
        </w:rPr>
        <w:t>.</w:t>
      </w:r>
      <w:r w:rsidR="0086697F">
        <w:rPr>
          <w:rFonts w:cs="Arial"/>
          <w:lang w:eastAsia="en-US"/>
        </w:rPr>
        <w:t xml:space="preserve"> Blíže jsou Služby předání specifikovány v</w:t>
      </w:r>
      <w:r w:rsidR="000465D7">
        <w:rPr>
          <w:rFonts w:cs="Arial"/>
          <w:lang w:eastAsia="en-US"/>
        </w:rPr>
        <w:t> </w:t>
      </w:r>
      <w:r w:rsidR="001117E3">
        <w:rPr>
          <w:rFonts w:cs="Arial"/>
          <w:lang w:eastAsia="en-US"/>
        </w:rPr>
        <w:t>bodě</w:t>
      </w:r>
      <w:r w:rsidR="00B25D94">
        <w:rPr>
          <w:rFonts w:cs="Arial"/>
          <w:lang w:eastAsia="en-US"/>
        </w:rPr>
        <w:t xml:space="preserve"> 2.2</w:t>
      </w:r>
      <w:r w:rsidR="000465D7">
        <w:rPr>
          <w:rFonts w:cs="Arial"/>
          <w:lang w:eastAsia="en-US"/>
        </w:rPr>
        <w:t xml:space="preserve"> </w:t>
      </w:r>
      <w:r w:rsidR="0086697F" w:rsidRPr="0049345B">
        <w:rPr>
          <w:rFonts w:cs="Arial"/>
          <w:lang w:eastAsia="en-US"/>
        </w:rPr>
        <w:t>přílo</w:t>
      </w:r>
      <w:r w:rsidR="00B25D94">
        <w:rPr>
          <w:rFonts w:cs="Arial"/>
          <w:lang w:eastAsia="en-US"/>
        </w:rPr>
        <w:t>hy</w:t>
      </w:r>
      <w:r w:rsidR="0086697F" w:rsidRPr="0049345B">
        <w:rPr>
          <w:rFonts w:cs="Arial"/>
          <w:lang w:eastAsia="en-US"/>
        </w:rPr>
        <w:t xml:space="preserve"> č</w:t>
      </w:r>
      <w:r w:rsidR="005D3968" w:rsidRPr="0049345B">
        <w:rPr>
          <w:rFonts w:cs="Arial"/>
          <w:lang w:eastAsia="en-US"/>
        </w:rPr>
        <w:t>. 1 této Smlouvy</w:t>
      </w:r>
      <w:r w:rsidR="005D3968">
        <w:rPr>
          <w:rFonts w:cs="Arial"/>
          <w:lang w:eastAsia="en-US"/>
        </w:rPr>
        <w:t>.</w:t>
      </w:r>
    </w:p>
    <w:p w14:paraId="7127300D" w14:textId="7A775AD3" w:rsidR="002C1E41" w:rsidRPr="00A85184" w:rsidRDefault="002C1E41" w:rsidP="00316C73">
      <w:pPr>
        <w:pStyle w:val="RLlneksmlouvy"/>
        <w:numPr>
          <w:ilvl w:val="0"/>
          <w:numId w:val="10"/>
        </w:numPr>
        <w:spacing w:line="280" w:lineRule="atLeast"/>
        <w:rPr>
          <w:rFonts w:cs="Arial"/>
        </w:rPr>
      </w:pPr>
      <w:bookmarkStart w:id="194" w:name="_Toc212632764"/>
      <w:bookmarkStart w:id="195" w:name="_Toc295034744"/>
      <w:bookmarkEnd w:id="181"/>
      <w:bookmarkEnd w:id="182"/>
      <w:bookmarkEnd w:id="183"/>
      <w:bookmarkEnd w:id="184"/>
      <w:bookmarkEnd w:id="185"/>
      <w:bookmarkEnd w:id="186"/>
      <w:bookmarkEnd w:id="187"/>
      <w:r w:rsidRPr="3FA71A87">
        <w:rPr>
          <w:rFonts w:cs="Arial"/>
        </w:rPr>
        <w:t>ŘEŠENÍ SPORŮ</w:t>
      </w:r>
      <w:bookmarkEnd w:id="194"/>
      <w:bookmarkEnd w:id="195"/>
    </w:p>
    <w:p w14:paraId="076B5E82" w14:textId="30D705B2" w:rsidR="00662084" w:rsidRPr="00316C73" w:rsidRDefault="00662084" w:rsidP="00701CFD">
      <w:pPr>
        <w:pStyle w:val="RLTextlnkuslovan"/>
        <w:numPr>
          <w:ilvl w:val="1"/>
          <w:numId w:val="34"/>
        </w:numPr>
        <w:spacing w:line="280" w:lineRule="atLeast"/>
        <w:rPr>
          <w:rFonts w:cs="Arial"/>
          <w:lang w:eastAsia="en-US"/>
        </w:rPr>
      </w:pPr>
      <w:r w:rsidRPr="00316C73">
        <w:rPr>
          <w:rFonts w:cs="Arial"/>
          <w:lang w:eastAsia="en-US"/>
        </w:rPr>
        <w:t>Práva</w:t>
      </w:r>
      <w:r w:rsidR="00EC02F7" w:rsidRPr="00316C73">
        <w:rPr>
          <w:rFonts w:cs="Arial"/>
          <w:lang w:eastAsia="en-US"/>
        </w:rPr>
        <w:t xml:space="preserve">, </w:t>
      </w:r>
      <w:r w:rsidRPr="00316C73">
        <w:rPr>
          <w:rFonts w:cs="Arial"/>
          <w:lang w:eastAsia="en-US"/>
        </w:rPr>
        <w:t xml:space="preserve">povinnosti </w:t>
      </w:r>
      <w:r w:rsidR="00EC02F7" w:rsidRPr="00316C73">
        <w:rPr>
          <w:rFonts w:cs="Arial"/>
          <w:lang w:eastAsia="en-US"/>
        </w:rPr>
        <w:t xml:space="preserve">a závazky </w:t>
      </w:r>
      <w:r w:rsidRPr="00316C73">
        <w:rPr>
          <w:rFonts w:cs="Arial"/>
          <w:lang w:eastAsia="en-US"/>
        </w:rPr>
        <w:t>smluvních stran touto Smlouvou</w:t>
      </w:r>
      <w:r w:rsidR="00C744BF" w:rsidRPr="00316C73">
        <w:rPr>
          <w:rFonts w:cs="Arial"/>
          <w:lang w:eastAsia="en-US"/>
        </w:rPr>
        <w:t xml:space="preserve"> a </w:t>
      </w:r>
      <w:r w:rsidR="151E3125" w:rsidRPr="00316C73">
        <w:rPr>
          <w:rFonts w:cs="Arial"/>
          <w:lang w:eastAsia="en-US"/>
        </w:rPr>
        <w:t>Objednávkami</w:t>
      </w:r>
      <w:r w:rsidRPr="00316C73">
        <w:rPr>
          <w:rFonts w:cs="Arial"/>
          <w:lang w:eastAsia="en-US"/>
        </w:rPr>
        <w:t xml:space="preserve"> výslovně neupravené se řídí </w:t>
      </w:r>
      <w:r w:rsidR="00F53005" w:rsidRPr="00316C73">
        <w:rPr>
          <w:rFonts w:cs="Arial"/>
          <w:lang w:eastAsia="en-US"/>
        </w:rPr>
        <w:t xml:space="preserve">občanským zákoníkem </w:t>
      </w:r>
      <w:r w:rsidRPr="00316C73">
        <w:rPr>
          <w:rFonts w:cs="Arial"/>
          <w:lang w:eastAsia="en-US"/>
        </w:rPr>
        <w:t>a příslušnými právními předpisy souvisejícími.</w:t>
      </w:r>
    </w:p>
    <w:p w14:paraId="3D155766" w14:textId="3CA5F34B" w:rsidR="00662084" w:rsidRPr="00A85184" w:rsidRDefault="00662084" w:rsidP="00A37590">
      <w:pPr>
        <w:pStyle w:val="RLTextlnkuslovan"/>
        <w:spacing w:line="280" w:lineRule="atLeast"/>
        <w:rPr>
          <w:rFonts w:cs="Arial"/>
          <w:lang w:eastAsia="en-US"/>
        </w:rPr>
      </w:pPr>
      <w:bookmarkStart w:id="196" w:name="_Ref212281042"/>
      <w:bookmarkStart w:id="197" w:name="_Ref311710666"/>
      <w:r w:rsidRPr="3FA71A87">
        <w:rPr>
          <w:rFonts w:cs="Arial"/>
          <w:lang w:eastAsia="en-US"/>
        </w:rPr>
        <w:t>Smluvní strany se zavazují vyvinout maximální úsilí k odstranění vzájemných sporů vzniklých na základě této Smlouvy</w:t>
      </w:r>
      <w:r w:rsidR="078B8D20" w:rsidRPr="3FA71A87">
        <w:rPr>
          <w:rFonts w:cs="Arial"/>
          <w:lang w:eastAsia="en-US"/>
        </w:rPr>
        <w:t xml:space="preserve"> a Objednávek</w:t>
      </w:r>
      <w:r w:rsidRPr="3FA71A87">
        <w:rPr>
          <w:rFonts w:cs="Arial"/>
          <w:lang w:eastAsia="en-US"/>
        </w:rPr>
        <w:t xml:space="preserve"> nebo v souvislosti s touto Smlouvou</w:t>
      </w:r>
      <w:r>
        <w:br/>
      </w:r>
      <w:r w:rsidR="00C744BF" w:rsidRPr="3FA71A87">
        <w:rPr>
          <w:rFonts w:cs="Arial"/>
          <w:lang w:eastAsia="en-US"/>
        </w:rPr>
        <w:t xml:space="preserve">a </w:t>
      </w:r>
      <w:r w:rsidR="0E1E0339" w:rsidRPr="3FA71A87">
        <w:rPr>
          <w:rFonts w:cs="Arial"/>
          <w:lang w:eastAsia="en-US"/>
        </w:rPr>
        <w:t>Objednávkami</w:t>
      </w:r>
      <w:r w:rsidRPr="3FA71A87">
        <w:rPr>
          <w:rFonts w:cs="Arial"/>
          <w:lang w:eastAsia="en-US"/>
        </w:rPr>
        <w:t>, včetně sporů o jej</w:t>
      </w:r>
      <w:r w:rsidR="00C744BF" w:rsidRPr="3FA71A87">
        <w:rPr>
          <w:rFonts w:cs="Arial"/>
          <w:lang w:eastAsia="en-US"/>
        </w:rPr>
        <w:t>ich</w:t>
      </w:r>
      <w:r w:rsidRPr="3FA71A87">
        <w:rPr>
          <w:rFonts w:cs="Arial"/>
          <w:lang w:eastAsia="en-US"/>
        </w:rPr>
        <w:t xml:space="preserve"> výklad či platnost a usilovat o jejich vyřešení nejprve smírně prostřednictvím jednání oprávněných osob nebo pověřených zástupců. </w:t>
      </w:r>
      <w:r w:rsidR="000D7333" w:rsidRPr="3FA71A87">
        <w:rPr>
          <w:rFonts w:cs="Arial"/>
          <w:lang w:eastAsia="en-US"/>
        </w:rPr>
        <w:t>Tím není dotčeno právo smluvních stran obrátit se ve věci na příslušný obecný soud České republiky.</w:t>
      </w:r>
      <w:bookmarkEnd w:id="196"/>
      <w:bookmarkEnd w:id="197"/>
    </w:p>
    <w:p w14:paraId="76C6CA67" w14:textId="1FF72615" w:rsidR="002C1E41" w:rsidRPr="00A85184" w:rsidRDefault="002C1E41" w:rsidP="00316C73">
      <w:pPr>
        <w:pStyle w:val="RLlneksmlouvy"/>
        <w:numPr>
          <w:ilvl w:val="0"/>
          <w:numId w:val="10"/>
        </w:numPr>
        <w:spacing w:line="280" w:lineRule="atLeast"/>
        <w:rPr>
          <w:rFonts w:cs="Arial"/>
        </w:rPr>
      </w:pPr>
      <w:bookmarkStart w:id="198" w:name="_Toc212632765"/>
      <w:bookmarkStart w:id="199" w:name="_Toc295034745"/>
      <w:r w:rsidRPr="3FA71A87">
        <w:rPr>
          <w:rFonts w:cs="Arial"/>
        </w:rPr>
        <w:t>ZÁVĚREČNÁ USTANOVENÍ</w:t>
      </w:r>
      <w:bookmarkEnd w:id="198"/>
      <w:bookmarkEnd w:id="199"/>
    </w:p>
    <w:p w14:paraId="434FD644" w14:textId="5E9E2AF3" w:rsidR="00662084" w:rsidRPr="00316C73" w:rsidRDefault="00662084" w:rsidP="00701CFD">
      <w:pPr>
        <w:pStyle w:val="RLTextlnkuslovan"/>
        <w:numPr>
          <w:ilvl w:val="1"/>
          <w:numId w:val="35"/>
        </w:numPr>
        <w:spacing w:line="280" w:lineRule="atLeast"/>
        <w:rPr>
          <w:rFonts w:cs="Arial"/>
        </w:rPr>
      </w:pPr>
      <w:bookmarkStart w:id="200" w:name="_Hlt313951407"/>
      <w:bookmarkStart w:id="201" w:name="_Ref304891672"/>
      <w:bookmarkEnd w:id="200"/>
      <w:r w:rsidRPr="00316C73">
        <w:rPr>
          <w:rFonts w:cs="Arial"/>
        </w:rPr>
        <w:t>Tato Smlouva představuje úplnou dohodu smluvních stran o předmětu této Smlouvy. Tuto Smlouvu je možné měnit pouze písemnou dohodou smluvních stran ve formě číslovaných dodatků této Smlouvy</w:t>
      </w:r>
      <w:r w:rsidR="00C744BF" w:rsidRPr="00316C73">
        <w:rPr>
          <w:rFonts w:cs="Arial"/>
        </w:rPr>
        <w:t xml:space="preserve"> </w:t>
      </w:r>
      <w:r w:rsidR="00CD1A3D" w:rsidRPr="00316C73">
        <w:rPr>
          <w:rFonts w:cs="Arial"/>
          <w:lang w:eastAsia="en-US"/>
        </w:rPr>
        <w:t>uzavřených v souladu s</w:t>
      </w:r>
      <w:r w:rsidR="005C2538" w:rsidRPr="00316C73">
        <w:rPr>
          <w:rFonts w:cs="Arial"/>
          <w:lang w:eastAsia="en-US"/>
        </w:rPr>
        <w:t xml:space="preserve"> příslušnými ustanoveními </w:t>
      </w:r>
      <w:r w:rsidR="00CD1A3D" w:rsidRPr="00316C73">
        <w:rPr>
          <w:rFonts w:cs="Arial"/>
          <w:lang w:eastAsia="en-US"/>
        </w:rPr>
        <w:t>Z</w:t>
      </w:r>
      <w:r w:rsidR="00BD11CC" w:rsidRPr="00316C73">
        <w:rPr>
          <w:rFonts w:cs="Arial"/>
          <w:lang w:eastAsia="en-US"/>
        </w:rPr>
        <w:t>Z</w:t>
      </w:r>
      <w:r w:rsidR="00CD1A3D" w:rsidRPr="00316C73">
        <w:rPr>
          <w:rFonts w:cs="Arial"/>
          <w:lang w:eastAsia="en-US"/>
        </w:rPr>
        <w:t xml:space="preserve">VZ a </w:t>
      </w:r>
      <w:r w:rsidRPr="00316C73">
        <w:rPr>
          <w:rFonts w:cs="Arial"/>
        </w:rPr>
        <w:t xml:space="preserve">podepsaných osobami oprávněnými </w:t>
      </w:r>
      <w:r w:rsidR="00BD11CC" w:rsidRPr="00316C73">
        <w:rPr>
          <w:rFonts w:cs="Arial"/>
        </w:rPr>
        <w:t>zastupovat</w:t>
      </w:r>
      <w:r w:rsidRPr="00316C73">
        <w:rPr>
          <w:rFonts w:cs="Arial"/>
        </w:rPr>
        <w:t xml:space="preserve"> smluvní stran</w:t>
      </w:r>
      <w:r w:rsidR="00BD11CC" w:rsidRPr="00316C73">
        <w:rPr>
          <w:rFonts w:cs="Arial"/>
        </w:rPr>
        <w:t>y</w:t>
      </w:r>
      <w:r w:rsidRPr="00316C73">
        <w:rPr>
          <w:rFonts w:cs="Arial"/>
        </w:rPr>
        <w:t>.</w:t>
      </w:r>
      <w:bookmarkEnd w:id="201"/>
    </w:p>
    <w:p w14:paraId="68DBCA7D" w14:textId="24A4439E" w:rsidR="00662084" w:rsidRPr="00A85184" w:rsidRDefault="00662084" w:rsidP="00A37590">
      <w:pPr>
        <w:pStyle w:val="RLTextlnkuslovan"/>
        <w:spacing w:line="280" w:lineRule="atLeast"/>
        <w:rPr>
          <w:rFonts w:cs="Arial"/>
        </w:rPr>
      </w:pPr>
      <w:r w:rsidRPr="3FA71A87">
        <w:rPr>
          <w:rFonts w:cs="Arial"/>
        </w:rPr>
        <w:t>Veškerá práva</w:t>
      </w:r>
      <w:r w:rsidR="00EC02F7">
        <w:rPr>
          <w:rFonts w:cs="Arial"/>
        </w:rPr>
        <w:t xml:space="preserve">, </w:t>
      </w:r>
      <w:r w:rsidRPr="3FA71A87">
        <w:rPr>
          <w:rFonts w:cs="Arial"/>
        </w:rPr>
        <w:t xml:space="preserve">povinnosti </w:t>
      </w:r>
      <w:r w:rsidR="00EC02F7">
        <w:rPr>
          <w:rFonts w:cs="Arial"/>
        </w:rPr>
        <w:t xml:space="preserve">a závazky </w:t>
      </w:r>
      <w:r w:rsidRPr="3FA71A87">
        <w:rPr>
          <w:rFonts w:cs="Arial"/>
        </w:rPr>
        <w:t>vyplývající z této Smlouvy přecházejí, pokud to povaha těchto práv</w:t>
      </w:r>
      <w:r w:rsidR="004C31A8">
        <w:rPr>
          <w:rFonts w:cs="Arial"/>
        </w:rPr>
        <w:t xml:space="preserve">, </w:t>
      </w:r>
      <w:r w:rsidRPr="3FA71A87">
        <w:rPr>
          <w:rFonts w:cs="Arial"/>
        </w:rPr>
        <w:t xml:space="preserve">povinností </w:t>
      </w:r>
      <w:r w:rsidR="004C31A8">
        <w:rPr>
          <w:rFonts w:cs="Arial"/>
        </w:rPr>
        <w:t xml:space="preserve">a závazků </w:t>
      </w:r>
      <w:r w:rsidRPr="3FA71A87">
        <w:rPr>
          <w:rFonts w:cs="Arial"/>
        </w:rPr>
        <w:t>nevylučuje, na právní nástupce smluvních stran.</w:t>
      </w:r>
    </w:p>
    <w:p w14:paraId="52F40ACE" w14:textId="61C021F7" w:rsidR="002C1E41" w:rsidRDefault="00902894" w:rsidP="00A37590">
      <w:pPr>
        <w:pStyle w:val="RLTextlnkuslovan"/>
        <w:spacing w:line="280" w:lineRule="atLeast"/>
        <w:rPr>
          <w:rFonts w:cs="Arial"/>
        </w:rPr>
      </w:pPr>
      <w:r w:rsidRPr="3FA71A87">
        <w:rPr>
          <w:rFonts w:cs="Arial"/>
        </w:rPr>
        <w:t>Poskytovatel</w:t>
      </w:r>
      <w:r w:rsidR="00662084" w:rsidRPr="3FA71A87">
        <w:rPr>
          <w:rFonts w:cs="Arial"/>
        </w:rPr>
        <w:t xml:space="preserve"> není oprávněn postoupit peněžité nároky vůči Objednateli na třetí osobu bez předchozího písemného souhlasu Objednatele</w:t>
      </w:r>
      <w:r w:rsidR="002C1E41" w:rsidRPr="3FA71A87">
        <w:rPr>
          <w:rFonts w:cs="Arial"/>
        </w:rPr>
        <w:t xml:space="preserve">. </w:t>
      </w:r>
    </w:p>
    <w:p w14:paraId="22E3DB2C" w14:textId="04F8DA14" w:rsidR="006442EB" w:rsidRPr="006442EB" w:rsidRDefault="006442EB" w:rsidP="00A37590">
      <w:pPr>
        <w:pStyle w:val="RLTextlnkuslovan"/>
        <w:spacing w:before="120" w:line="280" w:lineRule="atLeast"/>
        <w:rPr>
          <w:rFonts w:cs="Arial"/>
          <w:lang w:eastAsia="en-US"/>
        </w:rPr>
      </w:pPr>
      <w:r w:rsidRPr="3FA71A87">
        <w:rPr>
          <w:rFonts w:cs="Arial"/>
          <w:lang w:eastAsia="en-US"/>
        </w:rPr>
        <w:t xml:space="preserve">Poskytovatel prohlašuje a bere na vědomí, že tato </w:t>
      </w:r>
      <w:r w:rsidR="0050256C" w:rsidRPr="3FA71A87">
        <w:rPr>
          <w:rFonts w:cs="Arial"/>
          <w:lang w:eastAsia="en-US"/>
        </w:rPr>
        <w:t>Smlouva (očištěná o informace</w:t>
      </w:r>
      <w:r w:rsidR="00DA0821">
        <w:rPr>
          <w:rFonts w:cs="Arial"/>
          <w:lang w:eastAsia="en-US"/>
        </w:rPr>
        <w:br/>
      </w:r>
      <w:r w:rsidR="0050256C" w:rsidRPr="3FA71A87">
        <w:rPr>
          <w:rFonts w:cs="Arial"/>
          <w:lang w:eastAsia="en-US"/>
        </w:rPr>
        <w:t xml:space="preserve">a údaje </w:t>
      </w:r>
      <w:r w:rsidR="00233FBD" w:rsidRPr="3FA71A87">
        <w:rPr>
          <w:rFonts w:cs="Arial"/>
          <w:lang w:eastAsia="en-US"/>
        </w:rPr>
        <w:t xml:space="preserve">Poskytovatele </w:t>
      </w:r>
      <w:r w:rsidR="0050256C" w:rsidRPr="3FA71A87">
        <w:rPr>
          <w:rFonts w:cs="Arial"/>
          <w:lang w:eastAsia="en-US"/>
        </w:rPr>
        <w:t>mající charakter obchodního tajemství a důvěrných informací)</w:t>
      </w:r>
      <w:r w:rsidR="00B90CA8">
        <w:rPr>
          <w:rFonts w:cs="Arial"/>
          <w:lang w:eastAsia="en-US"/>
        </w:rPr>
        <w:t xml:space="preserve"> </w:t>
      </w:r>
      <w:r w:rsidR="0050256C" w:rsidRPr="3FA71A87">
        <w:rPr>
          <w:rFonts w:cs="Arial"/>
          <w:lang w:eastAsia="en-US"/>
        </w:rPr>
        <w:t>bude</w:t>
      </w:r>
      <w:r w:rsidRPr="3FA71A87">
        <w:rPr>
          <w:rFonts w:cs="Arial"/>
          <w:lang w:eastAsia="en-US"/>
        </w:rPr>
        <w:t xml:space="preserve"> zveřejněna na profilu zadavatele Objednatele v souladu s § 219 </w:t>
      </w:r>
      <w:r w:rsidR="0050256C" w:rsidRPr="3FA71A87">
        <w:rPr>
          <w:rFonts w:cs="Arial"/>
          <w:lang w:eastAsia="en-US"/>
        </w:rPr>
        <w:t>ZZVZ</w:t>
      </w:r>
      <w:r w:rsidRPr="3FA71A87">
        <w:rPr>
          <w:rFonts w:cs="Arial"/>
          <w:lang w:eastAsia="en-US"/>
        </w:rPr>
        <w:t>,</w:t>
      </w:r>
      <w:r w:rsidR="006D6000">
        <w:rPr>
          <w:rFonts w:cs="Arial"/>
          <w:lang w:eastAsia="en-US"/>
        </w:rPr>
        <w:br/>
      </w:r>
      <w:r w:rsidRPr="3FA71A87">
        <w:rPr>
          <w:rFonts w:cs="Arial"/>
          <w:lang w:eastAsia="en-US"/>
        </w:rPr>
        <w:lastRenderedPageBreak/>
        <w:t xml:space="preserve">a v Registru smluv v souladu se zákonem o registru smluv. Poskytovatel bere na vědomí uveřejnění této </w:t>
      </w:r>
      <w:r w:rsidR="0050256C" w:rsidRPr="3FA71A87">
        <w:rPr>
          <w:rFonts w:cs="Arial"/>
          <w:lang w:eastAsia="en-US"/>
        </w:rPr>
        <w:t>Smlouvy</w:t>
      </w:r>
      <w:r w:rsidRPr="3FA71A87">
        <w:rPr>
          <w:rFonts w:cs="Arial"/>
          <w:lang w:eastAsia="en-US"/>
        </w:rPr>
        <w:t>.</w:t>
      </w:r>
    </w:p>
    <w:p w14:paraId="774F622A" w14:textId="04B26640" w:rsidR="00A01680" w:rsidRPr="00A85184" w:rsidRDefault="00A01680" w:rsidP="00A37590">
      <w:pPr>
        <w:pStyle w:val="RLTextlnkuslovan"/>
        <w:spacing w:line="280" w:lineRule="atLeast"/>
        <w:rPr>
          <w:rFonts w:cs="Arial"/>
        </w:rPr>
      </w:pPr>
      <w:r w:rsidRPr="3FA71A87">
        <w:rPr>
          <w:rFonts w:cs="Arial"/>
        </w:rPr>
        <w:t xml:space="preserve">Pro případ uzavírání této Smlouvy a </w:t>
      </w:r>
      <w:r w:rsidR="55275852" w:rsidRPr="3FA71A87">
        <w:rPr>
          <w:rFonts w:cs="Arial"/>
        </w:rPr>
        <w:t>Objednávek</w:t>
      </w:r>
      <w:r w:rsidRPr="3FA71A87">
        <w:rPr>
          <w:rFonts w:cs="Arial"/>
        </w:rPr>
        <w:t xml:space="preserve"> smluvní strany vylučují použití</w:t>
      </w:r>
      <w:r w:rsidR="00A37590">
        <w:rPr>
          <w:rFonts w:cs="Arial"/>
        </w:rPr>
        <w:br/>
      </w:r>
      <w:r w:rsidRPr="3FA71A87">
        <w:rPr>
          <w:rFonts w:cs="Arial"/>
        </w:rPr>
        <w:t>§ 1740 odst. 3 občanského zákoníku, který stanoví, že Smlouva je uzavřena i tehdy, kdy nedojde k úplné shodě projevů vůle smluvních stran.</w:t>
      </w:r>
    </w:p>
    <w:p w14:paraId="3B75E396" w14:textId="232C82E6" w:rsidR="00A01680" w:rsidRPr="00A85184" w:rsidRDefault="00A01680" w:rsidP="00A37590">
      <w:pPr>
        <w:pStyle w:val="RLTextlnkuslovan"/>
        <w:spacing w:line="280" w:lineRule="atLeast"/>
        <w:rPr>
          <w:rFonts w:cs="Arial"/>
        </w:rPr>
      </w:pPr>
      <w:r w:rsidRPr="3FA71A87">
        <w:rPr>
          <w:rFonts w:cs="Arial"/>
        </w:rPr>
        <w:t>Poskytovatel na sebe přebírá nebezpečí změny okolností ve smyslu</w:t>
      </w:r>
      <w:r w:rsidR="002F43B2">
        <w:rPr>
          <w:rFonts w:cs="Arial"/>
        </w:rPr>
        <w:br/>
      </w:r>
      <w:r w:rsidRPr="3FA71A87">
        <w:rPr>
          <w:rFonts w:cs="Arial"/>
        </w:rPr>
        <w:t>§ 1765 občanského zákoníku.</w:t>
      </w:r>
    </w:p>
    <w:p w14:paraId="34A8D4EC" w14:textId="542DBA71" w:rsidR="002C1E41" w:rsidRPr="00A85184" w:rsidRDefault="002C1E41" w:rsidP="00A37590">
      <w:pPr>
        <w:pStyle w:val="RLTextlnkuslovan"/>
        <w:spacing w:line="280" w:lineRule="atLeast"/>
        <w:rPr>
          <w:rFonts w:cs="Arial"/>
        </w:rPr>
      </w:pPr>
      <w:r w:rsidRPr="3FA71A87">
        <w:rPr>
          <w:rFonts w:cs="Arial"/>
        </w:rPr>
        <w:t>Nedílnou součást Smlouvy tvoří tyto přílohy:</w:t>
      </w:r>
    </w:p>
    <w:tbl>
      <w:tblPr>
        <w:tblpPr w:leftFromText="141" w:rightFromText="141" w:vertAnchor="text" w:horzAnchor="margin" w:tblpX="1418" w:tblpY="155"/>
        <w:tblW w:w="4220" w:type="pct"/>
        <w:tblLook w:val="01E0" w:firstRow="1" w:lastRow="1" w:firstColumn="1" w:lastColumn="1" w:noHBand="0" w:noVBand="0"/>
      </w:tblPr>
      <w:tblGrid>
        <w:gridCol w:w="1491"/>
        <w:gridCol w:w="6164"/>
      </w:tblGrid>
      <w:tr w:rsidR="00662084" w:rsidRPr="00A85184" w14:paraId="657D3152" w14:textId="77777777" w:rsidTr="004811AF">
        <w:tc>
          <w:tcPr>
            <w:tcW w:w="974" w:type="pct"/>
          </w:tcPr>
          <w:bookmarkStart w:id="202" w:name="ListAnnex01"/>
          <w:p w14:paraId="4BFD3CFF" w14:textId="77777777" w:rsidR="00662084" w:rsidRPr="00E81660" w:rsidRDefault="00BA04D1" w:rsidP="004811AF">
            <w:pPr>
              <w:pStyle w:val="RLSeznamploh"/>
              <w:spacing w:line="280" w:lineRule="atLeast"/>
              <w:ind w:left="0" w:firstLine="0"/>
              <w:jc w:val="left"/>
              <w:rPr>
                <w:rFonts w:cs="Arial"/>
              </w:rPr>
            </w:pPr>
            <w:r w:rsidRPr="00E81660">
              <w:rPr>
                <w:rFonts w:cs="Arial"/>
              </w:rPr>
              <w:fldChar w:fldCharType="begin"/>
            </w:r>
            <w:r w:rsidR="00AE4362" w:rsidRPr="00E81660">
              <w:rPr>
                <w:rFonts w:cs="Arial"/>
              </w:rPr>
              <w:instrText>HYPERLINK  \l "Annex01"</w:instrText>
            </w:r>
            <w:r w:rsidRPr="00E81660">
              <w:rPr>
                <w:rFonts w:cs="Arial"/>
              </w:rPr>
              <w:fldChar w:fldCharType="separate"/>
            </w:r>
            <w:r w:rsidRPr="00E81660">
              <w:rPr>
                <w:rStyle w:val="Hypertextovodkaz"/>
                <w:rFonts w:cs="Arial"/>
                <w:color w:val="auto"/>
                <w:u w:val="none"/>
              </w:rPr>
              <w:t>Příloha č. 1</w:t>
            </w:r>
            <w:bookmarkEnd w:id="202"/>
            <w:r w:rsidRPr="00E81660">
              <w:rPr>
                <w:rStyle w:val="Hypertextovodkaz"/>
                <w:rFonts w:cs="Arial"/>
                <w:color w:val="auto"/>
                <w:u w:val="none"/>
              </w:rPr>
              <w:t>:</w:t>
            </w:r>
            <w:r w:rsidRPr="00E81660">
              <w:rPr>
                <w:rFonts w:cs="Arial"/>
              </w:rPr>
              <w:fldChar w:fldCharType="end"/>
            </w:r>
            <w:r w:rsidR="00AE4362" w:rsidRPr="00E81660">
              <w:rPr>
                <w:rFonts w:cs="Arial"/>
              </w:rPr>
              <w:t xml:space="preserve"> </w:t>
            </w:r>
          </w:p>
        </w:tc>
        <w:tc>
          <w:tcPr>
            <w:tcW w:w="4026" w:type="pct"/>
          </w:tcPr>
          <w:p w14:paraId="758AB636" w14:textId="2669F034" w:rsidR="00AC711D" w:rsidRPr="00E81660" w:rsidRDefault="00197335" w:rsidP="004811AF">
            <w:pPr>
              <w:spacing w:line="280" w:lineRule="atLeast"/>
              <w:rPr>
                <w:rFonts w:cs="Arial"/>
              </w:rPr>
            </w:pPr>
            <w:r w:rsidRPr="00E81660">
              <w:rPr>
                <w:rFonts w:cs="Arial"/>
              </w:rPr>
              <w:t xml:space="preserve">Specifikace </w:t>
            </w:r>
            <w:r w:rsidR="001B42AF" w:rsidRPr="00E81660">
              <w:rPr>
                <w:rFonts w:cs="Arial"/>
              </w:rPr>
              <w:t>poskytovaných</w:t>
            </w:r>
            <w:r w:rsidRPr="00E81660">
              <w:rPr>
                <w:rFonts w:cs="Arial"/>
              </w:rPr>
              <w:t xml:space="preserve"> služeb </w:t>
            </w:r>
            <w:r w:rsidR="00E81660" w:rsidRPr="00E81660">
              <w:rPr>
                <w:rFonts w:cs="Arial"/>
              </w:rPr>
              <w:t>a jejich požadovaná úroveň (SLA)</w:t>
            </w:r>
          </w:p>
        </w:tc>
      </w:tr>
      <w:tr w:rsidR="00BB6101" w:rsidRPr="00A85184" w14:paraId="250E9335" w14:textId="77777777" w:rsidTr="004811AF">
        <w:tc>
          <w:tcPr>
            <w:tcW w:w="974" w:type="pct"/>
          </w:tcPr>
          <w:p w14:paraId="0EDA12CC" w14:textId="77777777" w:rsidR="00BB6101" w:rsidRPr="00315E99" w:rsidRDefault="0083158D" w:rsidP="004811AF">
            <w:pPr>
              <w:pStyle w:val="RLSeznamploh"/>
              <w:spacing w:line="280" w:lineRule="atLeast"/>
              <w:ind w:left="0" w:firstLine="0"/>
              <w:jc w:val="left"/>
              <w:rPr>
                <w:rFonts w:cs="Arial"/>
              </w:rPr>
            </w:pPr>
            <w:hyperlink w:anchor="Annex02" w:history="1">
              <w:r w:rsidR="00BB6101" w:rsidRPr="00315E99">
                <w:rPr>
                  <w:rStyle w:val="Hypertextovodkaz"/>
                  <w:rFonts w:cs="Arial"/>
                  <w:color w:val="auto"/>
                  <w:u w:val="none"/>
                </w:rPr>
                <w:t>Příloha č. 2</w:t>
              </w:r>
            </w:hyperlink>
            <w:r w:rsidR="00BB6101" w:rsidRPr="00315E99">
              <w:rPr>
                <w:rFonts w:cs="Arial"/>
              </w:rPr>
              <w:t>:</w:t>
            </w:r>
          </w:p>
        </w:tc>
        <w:tc>
          <w:tcPr>
            <w:tcW w:w="4026" w:type="pct"/>
          </w:tcPr>
          <w:p w14:paraId="0024F66E" w14:textId="17DB1984" w:rsidR="00BB6101" w:rsidRPr="00315E99" w:rsidRDefault="00F07B48" w:rsidP="004811AF">
            <w:pPr>
              <w:spacing w:line="280" w:lineRule="atLeast"/>
              <w:rPr>
                <w:rFonts w:cs="Arial"/>
              </w:rPr>
            </w:pPr>
            <w:r w:rsidRPr="00315E99">
              <w:rPr>
                <w:rFonts w:cs="Arial"/>
              </w:rPr>
              <w:t>Položkový rozpočet</w:t>
            </w:r>
          </w:p>
        </w:tc>
      </w:tr>
      <w:tr w:rsidR="00D106BF" w:rsidRPr="00A85184" w14:paraId="62F973F3" w14:textId="77777777" w:rsidTr="004811AF">
        <w:tc>
          <w:tcPr>
            <w:tcW w:w="974" w:type="pct"/>
          </w:tcPr>
          <w:p w14:paraId="2DD16C6C" w14:textId="53EE7979" w:rsidR="00D106BF" w:rsidRPr="0064384E" w:rsidRDefault="00D106BF" w:rsidP="002D73A8">
            <w:pPr>
              <w:pStyle w:val="RLSeznamploh"/>
              <w:spacing w:line="280" w:lineRule="atLeast"/>
              <w:ind w:left="0" w:firstLine="0"/>
              <w:jc w:val="left"/>
              <w:rPr>
                <w:rFonts w:cs="Arial"/>
              </w:rPr>
            </w:pPr>
            <w:r w:rsidRPr="0064384E">
              <w:rPr>
                <w:rFonts w:cs="Arial"/>
              </w:rPr>
              <w:t xml:space="preserve">Příloha č. </w:t>
            </w:r>
            <w:r w:rsidR="002D73A8" w:rsidRPr="0064384E">
              <w:rPr>
                <w:rFonts w:cs="Arial"/>
              </w:rPr>
              <w:t>3</w:t>
            </w:r>
            <w:r w:rsidRPr="0064384E">
              <w:rPr>
                <w:rFonts w:cs="Arial"/>
              </w:rPr>
              <w:t>:</w:t>
            </w:r>
          </w:p>
        </w:tc>
        <w:tc>
          <w:tcPr>
            <w:tcW w:w="4026" w:type="pct"/>
          </w:tcPr>
          <w:p w14:paraId="6A3088B5" w14:textId="73BCD747" w:rsidR="00D106BF" w:rsidRPr="0064384E" w:rsidRDefault="002C6FB8" w:rsidP="004811AF">
            <w:pPr>
              <w:spacing w:line="280" w:lineRule="atLeast"/>
              <w:rPr>
                <w:rFonts w:cs="Arial"/>
              </w:rPr>
            </w:pPr>
            <w:r w:rsidRPr="0064384E">
              <w:rPr>
                <w:rFonts w:cs="Arial"/>
              </w:rPr>
              <w:t xml:space="preserve">Jmenný seznam členů </w:t>
            </w:r>
            <w:r w:rsidR="00680C92" w:rsidRPr="0064384E">
              <w:rPr>
                <w:rFonts w:cs="Arial"/>
              </w:rPr>
              <w:t>realizačního týmu</w:t>
            </w:r>
          </w:p>
        </w:tc>
      </w:tr>
      <w:tr w:rsidR="00BB6101" w:rsidRPr="00A85184" w14:paraId="449A28DC" w14:textId="77777777" w:rsidTr="004811AF">
        <w:tc>
          <w:tcPr>
            <w:tcW w:w="974" w:type="pct"/>
          </w:tcPr>
          <w:p w14:paraId="5917D6AC" w14:textId="63B3E83D" w:rsidR="00BB6101" w:rsidRPr="0064384E" w:rsidRDefault="00BB6101" w:rsidP="002D73A8">
            <w:pPr>
              <w:pStyle w:val="RLSeznamploh"/>
              <w:spacing w:line="280" w:lineRule="atLeast"/>
              <w:ind w:left="0" w:firstLine="0"/>
              <w:jc w:val="left"/>
              <w:rPr>
                <w:rFonts w:cs="Arial"/>
              </w:rPr>
            </w:pPr>
            <w:bookmarkStart w:id="203" w:name="_Hlt313889530"/>
            <w:bookmarkStart w:id="204" w:name="ListAnnex04"/>
            <w:bookmarkEnd w:id="203"/>
            <w:r w:rsidRPr="0064384E">
              <w:rPr>
                <w:rFonts w:cs="Arial"/>
              </w:rPr>
              <w:t xml:space="preserve">Příloha č. </w:t>
            </w:r>
            <w:bookmarkEnd w:id="204"/>
            <w:r w:rsidR="00964BE5" w:rsidRPr="0064384E">
              <w:rPr>
                <w:rFonts w:cs="Arial"/>
              </w:rPr>
              <w:t>4</w:t>
            </w:r>
            <w:r w:rsidRPr="0064384E">
              <w:rPr>
                <w:rFonts w:cs="Arial"/>
              </w:rPr>
              <w:t>:</w:t>
            </w:r>
          </w:p>
        </w:tc>
        <w:tc>
          <w:tcPr>
            <w:tcW w:w="4026" w:type="pct"/>
          </w:tcPr>
          <w:p w14:paraId="6ACFE53C" w14:textId="07E15A4F" w:rsidR="00BB6101" w:rsidRPr="0064384E" w:rsidRDefault="00257D06" w:rsidP="004811AF">
            <w:pPr>
              <w:spacing w:line="280" w:lineRule="atLeast"/>
              <w:rPr>
                <w:rFonts w:cs="Arial"/>
              </w:rPr>
            </w:pPr>
            <w:r w:rsidRPr="0064384E">
              <w:rPr>
                <w:rFonts w:cs="Arial"/>
              </w:rPr>
              <w:t>Seznam poddodavatelů</w:t>
            </w:r>
          </w:p>
        </w:tc>
      </w:tr>
      <w:tr w:rsidR="00BB6101" w:rsidRPr="00A85184" w14:paraId="601CDFB0" w14:textId="77777777" w:rsidTr="004811AF">
        <w:tc>
          <w:tcPr>
            <w:tcW w:w="974" w:type="pct"/>
          </w:tcPr>
          <w:p w14:paraId="691E4647" w14:textId="6B523C9F" w:rsidR="00BB6101" w:rsidRPr="0064384E" w:rsidRDefault="00BB6101" w:rsidP="002D73A8">
            <w:pPr>
              <w:pStyle w:val="RLSeznamploh"/>
              <w:spacing w:line="280" w:lineRule="atLeast"/>
              <w:ind w:left="0" w:firstLine="0"/>
              <w:jc w:val="left"/>
              <w:rPr>
                <w:rFonts w:cs="Arial"/>
              </w:rPr>
            </w:pPr>
            <w:bookmarkStart w:id="205" w:name="_Hlt313894359"/>
            <w:bookmarkStart w:id="206" w:name="ListAnnex05"/>
            <w:bookmarkEnd w:id="205"/>
            <w:r w:rsidRPr="0064384E">
              <w:rPr>
                <w:rFonts w:cs="Arial"/>
              </w:rPr>
              <w:t xml:space="preserve">Příloha č. </w:t>
            </w:r>
            <w:bookmarkEnd w:id="206"/>
            <w:r w:rsidR="00964BE5" w:rsidRPr="0064384E">
              <w:rPr>
                <w:rFonts w:cs="Arial"/>
              </w:rPr>
              <w:t>5</w:t>
            </w:r>
            <w:r w:rsidRPr="0064384E">
              <w:rPr>
                <w:rFonts w:cs="Arial"/>
              </w:rPr>
              <w:t>:</w:t>
            </w:r>
          </w:p>
        </w:tc>
        <w:tc>
          <w:tcPr>
            <w:tcW w:w="4026" w:type="pct"/>
          </w:tcPr>
          <w:p w14:paraId="0EE77269" w14:textId="4CEC9B3E" w:rsidR="00BB6101" w:rsidRPr="0064384E" w:rsidRDefault="00257D06" w:rsidP="004811AF">
            <w:pPr>
              <w:spacing w:line="280" w:lineRule="atLeast"/>
              <w:rPr>
                <w:rFonts w:cs="Arial"/>
              </w:rPr>
            </w:pPr>
            <w:r w:rsidRPr="0064384E">
              <w:rPr>
                <w:rFonts w:cs="Arial"/>
              </w:rPr>
              <w:t>Oprávněné osoby</w:t>
            </w:r>
          </w:p>
        </w:tc>
      </w:tr>
      <w:tr w:rsidR="0064384E" w:rsidRPr="00A85184" w14:paraId="37F7757A" w14:textId="77777777" w:rsidTr="004811AF">
        <w:tc>
          <w:tcPr>
            <w:tcW w:w="974" w:type="pct"/>
          </w:tcPr>
          <w:p w14:paraId="4974F43A" w14:textId="0645264D" w:rsidR="0064384E" w:rsidRPr="0064384E" w:rsidRDefault="0064384E" w:rsidP="002D73A8">
            <w:pPr>
              <w:pStyle w:val="RLSeznamploh"/>
              <w:spacing w:line="280" w:lineRule="atLeast"/>
              <w:ind w:left="0" w:firstLine="0"/>
              <w:jc w:val="left"/>
              <w:rPr>
                <w:rFonts w:cs="Arial"/>
              </w:rPr>
            </w:pPr>
            <w:r>
              <w:rPr>
                <w:rFonts w:cs="Arial"/>
              </w:rPr>
              <w:t>Příloha č. 6</w:t>
            </w:r>
            <w:r w:rsidR="00EA6479">
              <w:rPr>
                <w:rFonts w:cs="Arial"/>
              </w:rPr>
              <w:t>:</w:t>
            </w:r>
          </w:p>
        </w:tc>
        <w:tc>
          <w:tcPr>
            <w:tcW w:w="4026" w:type="pct"/>
          </w:tcPr>
          <w:p w14:paraId="26CA3F9F" w14:textId="3BB5925D" w:rsidR="0064384E" w:rsidRPr="0064384E" w:rsidRDefault="00572B5D" w:rsidP="004811AF">
            <w:pPr>
              <w:spacing w:line="280" w:lineRule="atLeast"/>
              <w:rPr>
                <w:rFonts w:cs="Arial"/>
              </w:rPr>
            </w:pPr>
            <w:r>
              <w:rPr>
                <w:rFonts w:cs="Arial"/>
              </w:rPr>
              <w:t>Úroveň kybernetické bezpečnosti</w:t>
            </w:r>
          </w:p>
        </w:tc>
      </w:tr>
      <w:tr w:rsidR="00AE0A41" w:rsidRPr="00A85184" w14:paraId="37B51779" w14:textId="77777777" w:rsidTr="004811AF">
        <w:tc>
          <w:tcPr>
            <w:tcW w:w="974" w:type="pct"/>
          </w:tcPr>
          <w:p w14:paraId="4EBE4FF5" w14:textId="68B55F0D" w:rsidR="00AE0A41" w:rsidRPr="0064384E" w:rsidRDefault="00AE0A41" w:rsidP="002D73A8">
            <w:pPr>
              <w:pStyle w:val="RLSeznamploh"/>
              <w:spacing w:line="280" w:lineRule="atLeast"/>
              <w:ind w:left="0" w:firstLine="0"/>
              <w:jc w:val="left"/>
              <w:rPr>
                <w:rFonts w:cs="Arial"/>
              </w:rPr>
            </w:pPr>
            <w:r w:rsidRPr="0064384E">
              <w:rPr>
                <w:rFonts w:cs="Arial"/>
              </w:rPr>
              <w:t xml:space="preserve">Příloha č. </w:t>
            </w:r>
            <w:r w:rsidR="002D73A8" w:rsidRPr="0064384E">
              <w:rPr>
                <w:rFonts w:cs="Arial"/>
              </w:rPr>
              <w:t>7</w:t>
            </w:r>
            <w:r w:rsidRPr="0064384E">
              <w:rPr>
                <w:rFonts w:cs="Arial"/>
              </w:rPr>
              <w:t>:</w:t>
            </w:r>
          </w:p>
        </w:tc>
        <w:tc>
          <w:tcPr>
            <w:tcW w:w="4026" w:type="pct"/>
          </w:tcPr>
          <w:p w14:paraId="1DF41422" w14:textId="221CCE70" w:rsidR="00EA6479" w:rsidRPr="0064384E" w:rsidRDefault="00AE0A41" w:rsidP="004811AF">
            <w:pPr>
              <w:spacing w:line="280" w:lineRule="atLeast"/>
              <w:rPr>
                <w:rFonts w:cs="Arial"/>
              </w:rPr>
            </w:pPr>
            <w:r w:rsidRPr="0064384E">
              <w:rPr>
                <w:rFonts w:cs="Arial"/>
              </w:rPr>
              <w:t>Požadavky na zajištění kybernetické bezpečnosti</w:t>
            </w:r>
            <w:r w:rsidR="001E157D" w:rsidRPr="0064384E">
              <w:rPr>
                <w:rFonts w:cs="Arial"/>
              </w:rPr>
              <w:t xml:space="preserve"> (Kybernetické požadavky)</w:t>
            </w:r>
          </w:p>
        </w:tc>
      </w:tr>
      <w:tr w:rsidR="00EA6479" w:rsidRPr="00A85184" w14:paraId="6913056B" w14:textId="77777777" w:rsidTr="004811AF">
        <w:tc>
          <w:tcPr>
            <w:tcW w:w="974" w:type="pct"/>
          </w:tcPr>
          <w:p w14:paraId="15A7BBA6" w14:textId="23621ED2" w:rsidR="00EA6479" w:rsidRPr="0064384E" w:rsidRDefault="00EA6479" w:rsidP="002D73A8">
            <w:pPr>
              <w:pStyle w:val="RLSeznamploh"/>
              <w:spacing w:line="280" w:lineRule="atLeast"/>
              <w:ind w:left="0" w:firstLine="0"/>
              <w:jc w:val="left"/>
              <w:rPr>
                <w:rFonts w:cs="Arial"/>
              </w:rPr>
            </w:pPr>
            <w:r>
              <w:rPr>
                <w:rFonts w:cs="Arial"/>
              </w:rPr>
              <w:t>Příloha č. 8:</w:t>
            </w:r>
          </w:p>
        </w:tc>
        <w:tc>
          <w:tcPr>
            <w:tcW w:w="4026" w:type="pct"/>
          </w:tcPr>
          <w:p w14:paraId="5ED694B0" w14:textId="19C3BFC7" w:rsidR="00EA6479" w:rsidRPr="0064384E" w:rsidRDefault="00EA6479" w:rsidP="004811AF">
            <w:pPr>
              <w:spacing w:line="280" w:lineRule="atLeast"/>
              <w:rPr>
                <w:rFonts w:cs="Arial"/>
              </w:rPr>
            </w:pPr>
            <w:r>
              <w:rPr>
                <w:rFonts w:cs="Arial"/>
              </w:rPr>
              <w:t>Etický kodex</w:t>
            </w:r>
          </w:p>
        </w:tc>
      </w:tr>
    </w:tbl>
    <w:p w14:paraId="39523C7F" w14:textId="0B2B5A79" w:rsidR="00D73CC6" w:rsidRPr="00A85184" w:rsidRDefault="00C80D63" w:rsidP="004811AF">
      <w:pPr>
        <w:pStyle w:val="RLTextlnkuslovan"/>
        <w:spacing w:line="280" w:lineRule="atLeast"/>
        <w:rPr>
          <w:rFonts w:cs="Arial"/>
        </w:rPr>
      </w:pPr>
      <w:r w:rsidRPr="00E34D74">
        <w:rPr>
          <w:rFonts w:cs="Arial"/>
          <w:szCs w:val="20"/>
        </w:rPr>
        <w:t xml:space="preserve">Je-li </w:t>
      </w:r>
      <w:r>
        <w:rPr>
          <w:rFonts w:cs="Arial"/>
          <w:szCs w:val="20"/>
        </w:rPr>
        <w:t>Smlouva</w:t>
      </w:r>
      <w:r w:rsidRPr="00E34D74">
        <w:rPr>
          <w:rFonts w:cs="Arial"/>
          <w:szCs w:val="20"/>
        </w:rPr>
        <w:t xml:space="preserve"> podepisována v listinné podobě, tato je vyhotovena ve 4 vyhotoveních, z nichž </w:t>
      </w:r>
      <w:r>
        <w:rPr>
          <w:rFonts w:cs="Arial"/>
          <w:szCs w:val="20"/>
        </w:rPr>
        <w:t>Objedn</w:t>
      </w:r>
      <w:r w:rsidRPr="00E34D74">
        <w:rPr>
          <w:rFonts w:cs="Arial"/>
          <w:szCs w:val="20"/>
        </w:rPr>
        <w:t xml:space="preserve">atel obdrží 3 vyhotovení a </w:t>
      </w:r>
      <w:r w:rsidR="006E2677">
        <w:rPr>
          <w:rFonts w:cs="Arial"/>
          <w:szCs w:val="20"/>
        </w:rPr>
        <w:t>Poskyto</w:t>
      </w:r>
      <w:r w:rsidRPr="00E34D74">
        <w:rPr>
          <w:rFonts w:cs="Arial"/>
          <w:szCs w:val="20"/>
        </w:rPr>
        <w:t xml:space="preserve">vatel 1 vyhotovení. Je-li </w:t>
      </w:r>
      <w:r w:rsidR="006E2677">
        <w:rPr>
          <w:rFonts w:cs="Arial"/>
          <w:szCs w:val="20"/>
        </w:rPr>
        <w:t>Smlouva</w:t>
      </w:r>
      <w:r w:rsidRPr="00E34D74">
        <w:rPr>
          <w:rFonts w:cs="Arial"/>
          <w:szCs w:val="20"/>
        </w:rPr>
        <w:t xml:space="preserve"> podepisována v elektronické podobě, tato je vyhotovena tak, aby každá </w:t>
      </w:r>
      <w:r>
        <w:rPr>
          <w:rFonts w:cs="Arial"/>
          <w:szCs w:val="20"/>
        </w:rPr>
        <w:t>s</w:t>
      </w:r>
      <w:r w:rsidRPr="00E34D74">
        <w:rPr>
          <w:rFonts w:cs="Arial"/>
          <w:szCs w:val="20"/>
        </w:rPr>
        <w:t>mluvní strana obdržela 1 vyhotovení</w:t>
      </w:r>
      <w:r w:rsidR="00D73CC6" w:rsidRPr="3FA71A87">
        <w:rPr>
          <w:rFonts w:cs="Arial"/>
        </w:rPr>
        <w:t>.</w:t>
      </w:r>
    </w:p>
    <w:p w14:paraId="37C5C2F4" w14:textId="77777777" w:rsidR="00910E7B" w:rsidRPr="00910E7B" w:rsidRDefault="00910E7B" w:rsidP="00A85184">
      <w:pPr>
        <w:pStyle w:val="RLProhlensmluvnchstran"/>
        <w:widowControl w:val="0"/>
        <w:spacing w:line="280" w:lineRule="atLeast"/>
        <w:rPr>
          <w:rFonts w:cs="Arial"/>
          <w:b w:val="0"/>
          <w:bCs/>
        </w:rPr>
      </w:pPr>
    </w:p>
    <w:p w14:paraId="2D381F6D" w14:textId="1E940E53" w:rsidR="00EC245F" w:rsidRDefault="00EC245F" w:rsidP="00A85184">
      <w:pPr>
        <w:pStyle w:val="RLProhlensmluvnchstran"/>
        <w:widowControl w:val="0"/>
        <w:spacing w:line="280" w:lineRule="atLeast"/>
        <w:rPr>
          <w:rFonts w:cs="Arial"/>
        </w:rPr>
      </w:pPr>
      <w:r w:rsidRPr="00A85184">
        <w:rPr>
          <w:rFonts w:cs="Arial"/>
        </w:rPr>
        <w:t>Smluvní strany prohlašují, že si tuto Smlouvu přečetly, že s jejím obsahem souhlasí a na důkaz toho k ní připojují svoje podpisy.</w:t>
      </w:r>
    </w:p>
    <w:p w14:paraId="30F647B7" w14:textId="77777777" w:rsidR="00910E7B" w:rsidRPr="00910E7B" w:rsidRDefault="00910E7B" w:rsidP="00A85184">
      <w:pPr>
        <w:pStyle w:val="RLProhlensmluvnchstran"/>
        <w:widowControl w:val="0"/>
        <w:spacing w:line="280" w:lineRule="atLeast"/>
        <w:rPr>
          <w:rFonts w:cs="Arial"/>
          <w:b w:val="0"/>
          <w:bCs/>
        </w:rPr>
      </w:pPr>
    </w:p>
    <w:tbl>
      <w:tblPr>
        <w:tblW w:w="0" w:type="auto"/>
        <w:jc w:val="center"/>
        <w:tblLook w:val="01E0" w:firstRow="1" w:lastRow="1" w:firstColumn="1" w:lastColumn="1" w:noHBand="0" w:noVBand="0"/>
      </w:tblPr>
      <w:tblGrid>
        <w:gridCol w:w="4530"/>
        <w:gridCol w:w="4540"/>
      </w:tblGrid>
      <w:tr w:rsidR="00EC245F" w:rsidRPr="00A85184" w14:paraId="6DA2276C" w14:textId="77777777" w:rsidTr="00A1531F">
        <w:trPr>
          <w:jc w:val="center"/>
        </w:trPr>
        <w:tc>
          <w:tcPr>
            <w:tcW w:w="4605" w:type="dxa"/>
          </w:tcPr>
          <w:p w14:paraId="5D1A5669" w14:textId="77777777" w:rsidR="00EC245F" w:rsidRPr="00A85184" w:rsidRDefault="005457DC" w:rsidP="00A85184">
            <w:pPr>
              <w:pStyle w:val="RLProhlensmluvnchstran"/>
              <w:widowControl w:val="0"/>
              <w:spacing w:line="280" w:lineRule="atLeast"/>
              <w:rPr>
                <w:rFonts w:cs="Arial"/>
              </w:rPr>
            </w:pPr>
            <w:r w:rsidRPr="00A85184">
              <w:rPr>
                <w:rFonts w:cs="Arial"/>
              </w:rPr>
              <w:t>Objednatel</w:t>
            </w:r>
          </w:p>
          <w:p w14:paraId="6CC663B3" w14:textId="77777777" w:rsidR="00EC245F" w:rsidRPr="00A85184" w:rsidRDefault="00EC245F" w:rsidP="00A85184">
            <w:pPr>
              <w:widowControl w:val="0"/>
              <w:spacing w:line="280" w:lineRule="atLeast"/>
              <w:jc w:val="center"/>
              <w:rPr>
                <w:rFonts w:cs="Arial"/>
              </w:rPr>
            </w:pPr>
          </w:p>
        </w:tc>
        <w:tc>
          <w:tcPr>
            <w:tcW w:w="4605" w:type="dxa"/>
          </w:tcPr>
          <w:p w14:paraId="11EBCBF5" w14:textId="77777777" w:rsidR="00EC245F" w:rsidRPr="00A85184" w:rsidRDefault="00902894" w:rsidP="00A85184">
            <w:pPr>
              <w:pStyle w:val="RLdajeosmluvnstran"/>
              <w:widowControl w:val="0"/>
              <w:spacing w:line="280" w:lineRule="atLeast"/>
              <w:rPr>
                <w:rFonts w:cs="Arial"/>
                <w:b/>
                <w:bCs/>
              </w:rPr>
            </w:pPr>
            <w:r w:rsidRPr="00A85184">
              <w:rPr>
                <w:rFonts w:cs="Arial"/>
                <w:b/>
                <w:bCs/>
              </w:rPr>
              <w:t>Poskytovatel</w:t>
            </w:r>
          </w:p>
          <w:p w14:paraId="1DFC2848" w14:textId="7477539F" w:rsidR="00EC245F" w:rsidRPr="00A85184" w:rsidRDefault="00EC245F" w:rsidP="00A85184">
            <w:pPr>
              <w:pStyle w:val="RLdajeosmluvnstran"/>
              <w:widowControl w:val="0"/>
              <w:spacing w:line="280" w:lineRule="atLeast"/>
              <w:rPr>
                <w:rFonts w:cs="Arial"/>
              </w:rPr>
            </w:pPr>
          </w:p>
        </w:tc>
      </w:tr>
      <w:tr w:rsidR="00EC245F" w:rsidRPr="00A85184" w14:paraId="0AC67F33" w14:textId="77777777" w:rsidTr="00A1531F">
        <w:trPr>
          <w:jc w:val="center"/>
        </w:trPr>
        <w:tc>
          <w:tcPr>
            <w:tcW w:w="4605" w:type="dxa"/>
          </w:tcPr>
          <w:p w14:paraId="2C1E1FD6" w14:textId="77777777" w:rsidR="00453540" w:rsidRPr="00A85184" w:rsidRDefault="00453540" w:rsidP="00A85184">
            <w:pPr>
              <w:pStyle w:val="RLdajeosmluvnstran"/>
              <w:widowControl w:val="0"/>
              <w:spacing w:line="280" w:lineRule="atLeast"/>
              <w:rPr>
                <w:rFonts w:cs="Arial"/>
                <w:b/>
                <w:bCs/>
              </w:rPr>
            </w:pPr>
            <w:r w:rsidRPr="00A85184">
              <w:rPr>
                <w:rFonts w:cs="Arial"/>
                <w:b/>
                <w:bCs/>
              </w:rPr>
              <w:t>Česká republika – Ministerstvo práce</w:t>
            </w:r>
            <w:r w:rsidR="00CE01E3">
              <w:rPr>
                <w:rFonts w:cs="Arial"/>
                <w:b/>
                <w:bCs/>
              </w:rPr>
              <w:br/>
            </w:r>
            <w:r w:rsidRPr="00A85184">
              <w:rPr>
                <w:rFonts w:cs="Arial"/>
                <w:b/>
                <w:bCs/>
              </w:rPr>
              <w:t>a sociálních věcí</w:t>
            </w:r>
          </w:p>
          <w:p w14:paraId="375630DA" w14:textId="73B77F95" w:rsidR="002D7117" w:rsidRPr="002D7117" w:rsidRDefault="002D7117" w:rsidP="00240495">
            <w:pPr>
              <w:spacing w:line="240" w:lineRule="auto"/>
              <w:jc w:val="center"/>
              <w:rPr>
                <w:rFonts w:cs="Arial"/>
                <w:i/>
                <w:iCs/>
              </w:rPr>
            </w:pPr>
            <w:r w:rsidRPr="002D7117">
              <w:rPr>
                <w:rFonts w:cs="Arial"/>
                <w:i/>
                <w:iCs/>
              </w:rPr>
              <w:t>elektronicky podepsala</w:t>
            </w:r>
          </w:p>
          <w:p w14:paraId="12173AE4" w14:textId="3A2EFABE" w:rsidR="00240495" w:rsidRPr="00240495" w:rsidRDefault="00240495" w:rsidP="00240495">
            <w:pPr>
              <w:spacing w:line="240" w:lineRule="auto"/>
              <w:jc w:val="center"/>
              <w:rPr>
                <w:rFonts w:cs="Arial"/>
              </w:rPr>
            </w:pPr>
            <w:r w:rsidRPr="00240495">
              <w:rPr>
                <w:rFonts w:cs="Arial"/>
              </w:rPr>
              <w:t xml:space="preserve">Mgr. Martina Štěpánková, MPA </w:t>
            </w:r>
          </w:p>
          <w:p w14:paraId="10443076" w14:textId="77777777" w:rsidR="00240495" w:rsidRPr="00240495" w:rsidRDefault="00240495" w:rsidP="00240495">
            <w:pPr>
              <w:spacing w:line="240" w:lineRule="auto"/>
              <w:jc w:val="center"/>
              <w:rPr>
                <w:rFonts w:cs="Arial"/>
              </w:rPr>
            </w:pPr>
            <w:r w:rsidRPr="00240495">
              <w:rPr>
                <w:rFonts w:cs="Arial"/>
              </w:rPr>
              <w:t xml:space="preserve">náměstkyně pro řízení sekce evropských fondů </w:t>
            </w:r>
          </w:p>
          <w:p w14:paraId="22C0F6C4" w14:textId="2AAF27EF" w:rsidR="00EC245F" w:rsidRPr="00D26686" w:rsidRDefault="00240495" w:rsidP="004D0331">
            <w:pPr>
              <w:spacing w:line="240" w:lineRule="auto"/>
              <w:jc w:val="center"/>
              <w:rPr>
                <w:rFonts w:cs="Arial"/>
                <w:szCs w:val="20"/>
              </w:rPr>
            </w:pPr>
            <w:r w:rsidRPr="00240495">
              <w:rPr>
                <w:rFonts w:cs="Arial"/>
              </w:rPr>
              <w:t>a mezinárodní spolupráce</w:t>
            </w:r>
          </w:p>
        </w:tc>
        <w:tc>
          <w:tcPr>
            <w:tcW w:w="4605" w:type="dxa"/>
          </w:tcPr>
          <w:p w14:paraId="05CB1051" w14:textId="24B9F9D3" w:rsidR="00212D38" w:rsidRPr="001A54BE" w:rsidRDefault="00910E7B" w:rsidP="00A85184">
            <w:pPr>
              <w:pStyle w:val="RLdajeosmluvnstran"/>
              <w:widowControl w:val="0"/>
              <w:spacing w:line="280" w:lineRule="atLeast"/>
              <w:rPr>
                <w:rFonts w:cs="Arial"/>
                <w:b/>
                <w:bCs/>
              </w:rPr>
            </w:pPr>
            <w:r w:rsidRPr="00910E7B">
              <w:rPr>
                <w:rFonts w:cs="Arial"/>
                <w:b/>
                <w:bCs/>
                <w:lang w:val="en-US"/>
              </w:rPr>
              <w:t xml:space="preserve">CCA Group </w:t>
            </w:r>
            <w:proofErr w:type="spellStart"/>
            <w:r w:rsidRPr="00910E7B">
              <w:rPr>
                <w:rFonts w:cs="Arial"/>
                <w:b/>
                <w:bCs/>
                <w:lang w:val="en-US"/>
              </w:rPr>
              <w:t>a.s.</w:t>
            </w:r>
            <w:proofErr w:type="spellEnd"/>
          </w:p>
          <w:p w14:paraId="63468538" w14:textId="052A1331" w:rsidR="002D7117" w:rsidRPr="002D7117" w:rsidRDefault="002D7117" w:rsidP="00A85184">
            <w:pPr>
              <w:pStyle w:val="RLdajeosmluvnstran"/>
              <w:widowControl w:val="0"/>
              <w:spacing w:line="280" w:lineRule="atLeast"/>
              <w:rPr>
                <w:rFonts w:cs="Arial"/>
                <w:i/>
                <w:iCs/>
              </w:rPr>
            </w:pPr>
            <w:r w:rsidRPr="002D7117">
              <w:rPr>
                <w:rFonts w:cs="Arial"/>
                <w:i/>
                <w:iCs/>
              </w:rPr>
              <w:t>ele</w:t>
            </w:r>
            <w:r>
              <w:rPr>
                <w:rFonts w:cs="Arial"/>
                <w:i/>
                <w:iCs/>
              </w:rPr>
              <w:t>k</w:t>
            </w:r>
            <w:r w:rsidRPr="002D7117">
              <w:rPr>
                <w:rFonts w:cs="Arial"/>
                <w:i/>
                <w:iCs/>
              </w:rPr>
              <w:t>tronicky podepsala</w:t>
            </w:r>
          </w:p>
          <w:p w14:paraId="5A3DA015" w14:textId="20CFE9BC" w:rsidR="00EC245F" w:rsidRDefault="00910E7B" w:rsidP="00A85184">
            <w:pPr>
              <w:pStyle w:val="RLdajeosmluvnstran"/>
              <w:widowControl w:val="0"/>
              <w:spacing w:line="280" w:lineRule="atLeast"/>
              <w:rPr>
                <w:rFonts w:cs="Arial"/>
                <w:lang w:val="en-US"/>
              </w:rPr>
            </w:pPr>
            <w:r>
              <w:rPr>
                <w:rFonts w:cs="Arial"/>
                <w:lang w:val="en-US"/>
              </w:rPr>
              <w:t xml:space="preserve">Dana </w:t>
            </w:r>
            <w:proofErr w:type="spellStart"/>
            <w:r>
              <w:rPr>
                <w:rFonts w:cs="Arial"/>
                <w:lang w:val="en-US"/>
              </w:rPr>
              <w:t>Sušeňová</w:t>
            </w:r>
            <w:proofErr w:type="spellEnd"/>
          </w:p>
          <w:p w14:paraId="0933295D" w14:textId="337D2DA8" w:rsidR="00AB0D05" w:rsidRPr="00910E7B" w:rsidRDefault="00910E7B" w:rsidP="00A85184">
            <w:pPr>
              <w:pStyle w:val="RLdajeosmluvnstran"/>
              <w:widowControl w:val="0"/>
              <w:spacing w:line="280" w:lineRule="atLeast"/>
              <w:rPr>
                <w:rFonts w:cs="Arial"/>
              </w:rPr>
            </w:pPr>
            <w:r w:rsidRPr="00910E7B">
              <w:rPr>
                <w:rFonts w:cs="Arial"/>
              </w:rPr>
              <w:t>místopředsedkyně představenstva</w:t>
            </w:r>
          </w:p>
        </w:tc>
      </w:tr>
    </w:tbl>
    <w:p w14:paraId="7C0A73A8" w14:textId="45642D3D" w:rsidR="004D2DBD" w:rsidRDefault="004D2DBD" w:rsidP="00F67F43">
      <w:pPr>
        <w:pStyle w:val="RLProhlensmluvnchstran"/>
        <w:spacing w:line="280" w:lineRule="atLeast"/>
        <w:jc w:val="left"/>
        <w:rPr>
          <w:rFonts w:cs="Arial"/>
          <w:sz w:val="22"/>
          <w:szCs w:val="22"/>
        </w:rPr>
      </w:pPr>
    </w:p>
    <w:p w14:paraId="2F284817" w14:textId="77777777" w:rsidR="004D2DBD" w:rsidRDefault="004D2DBD">
      <w:pPr>
        <w:spacing w:after="0" w:line="240" w:lineRule="auto"/>
        <w:rPr>
          <w:rFonts w:cs="Arial"/>
          <w:b/>
          <w:sz w:val="22"/>
          <w:szCs w:val="22"/>
        </w:rPr>
      </w:pPr>
      <w:r>
        <w:rPr>
          <w:rFonts w:cs="Arial"/>
          <w:sz w:val="22"/>
          <w:szCs w:val="22"/>
        </w:rPr>
        <w:br w:type="page"/>
      </w:r>
    </w:p>
    <w:p w14:paraId="6A792A99" w14:textId="19A5DCD5" w:rsidR="00C1671A" w:rsidRDefault="004D2DBD" w:rsidP="004D2DBD">
      <w:pPr>
        <w:pStyle w:val="RLProhlensmluvnchstran"/>
        <w:spacing w:before="240" w:line="280" w:lineRule="atLeast"/>
        <w:rPr>
          <w:rFonts w:cs="Arial"/>
          <w:sz w:val="22"/>
          <w:szCs w:val="22"/>
        </w:rPr>
      </w:pPr>
      <w:r>
        <w:rPr>
          <w:rFonts w:cs="Arial"/>
          <w:sz w:val="22"/>
          <w:szCs w:val="22"/>
        </w:rPr>
        <w:lastRenderedPageBreak/>
        <w:t>Příloha č. 1 Smlouvy</w:t>
      </w:r>
    </w:p>
    <w:p w14:paraId="710D5EE6" w14:textId="77777777" w:rsidR="004D2DBD" w:rsidRPr="00795CA5" w:rsidRDefault="004D2DBD" w:rsidP="004D2DBD">
      <w:pPr>
        <w:autoSpaceDE w:val="0"/>
        <w:autoSpaceDN w:val="0"/>
        <w:adjustRightInd w:val="0"/>
        <w:spacing w:after="0" w:line="276" w:lineRule="auto"/>
        <w:jc w:val="center"/>
        <w:rPr>
          <w:rFonts w:cs="Arial"/>
          <w:b/>
          <w:sz w:val="22"/>
          <w:szCs w:val="22"/>
        </w:rPr>
      </w:pPr>
    </w:p>
    <w:p w14:paraId="28FE9AE9" w14:textId="77777777" w:rsidR="004D2DBD" w:rsidRDefault="004D2DBD" w:rsidP="004D2DBD">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 xml:space="preserve">Specifikace poskytovaných služeb </w:t>
      </w:r>
    </w:p>
    <w:p w14:paraId="4A89B223" w14:textId="77777777" w:rsidR="004D2DBD" w:rsidRPr="00474C6D" w:rsidRDefault="004D2DBD" w:rsidP="004D2DBD">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a jejich požadovaná úroveň (SLA)</w:t>
      </w:r>
    </w:p>
    <w:p w14:paraId="2E26049C" w14:textId="77777777" w:rsidR="004D2DBD" w:rsidRDefault="004D2DBD" w:rsidP="004D2DBD">
      <w:pPr>
        <w:pStyle w:val="Kapitola1"/>
      </w:pPr>
      <w:bookmarkStart w:id="207" w:name="_Toc411259618"/>
      <w:bookmarkStart w:id="208" w:name="_Toc413913362"/>
      <w:bookmarkStart w:id="209" w:name="_Toc411259619"/>
      <w:bookmarkStart w:id="210" w:name="_Toc411259620"/>
      <w:bookmarkStart w:id="211" w:name="_Toc413913364"/>
      <w:bookmarkStart w:id="212" w:name="_Toc411259621"/>
      <w:bookmarkStart w:id="213" w:name="_Toc411259622"/>
      <w:bookmarkStart w:id="214" w:name="_Toc411259623"/>
      <w:bookmarkStart w:id="215" w:name="_Toc413913367"/>
      <w:bookmarkStart w:id="216" w:name="_Toc411259624"/>
      <w:bookmarkStart w:id="217" w:name="_Toc411259625"/>
      <w:bookmarkStart w:id="218" w:name="_Toc411259626"/>
      <w:bookmarkStart w:id="219" w:name="_Toc411259627"/>
      <w:bookmarkStart w:id="220" w:name="_Toc411259628"/>
      <w:bookmarkStart w:id="221" w:name="_Toc411259629"/>
      <w:bookmarkStart w:id="222" w:name="_Toc411259630"/>
      <w:bookmarkStart w:id="223" w:name="_Toc411259631"/>
      <w:bookmarkStart w:id="224" w:name="_Toc411259632"/>
      <w:bookmarkStart w:id="225" w:name="_Toc413913376"/>
      <w:bookmarkStart w:id="226" w:name="_Toc411259633"/>
      <w:bookmarkStart w:id="227" w:name="_Toc413913377"/>
      <w:bookmarkStart w:id="228" w:name="_Toc411259634"/>
      <w:bookmarkStart w:id="229" w:name="_Toc413913378"/>
      <w:bookmarkStart w:id="230" w:name="_Toc411259635"/>
      <w:bookmarkStart w:id="231" w:name="_Toc413913379"/>
      <w:bookmarkStart w:id="232" w:name="_Toc411259636"/>
      <w:bookmarkStart w:id="233" w:name="_Toc413913380"/>
      <w:bookmarkStart w:id="234" w:name="_Toc411259637"/>
      <w:bookmarkStart w:id="235" w:name="_Toc413913381"/>
      <w:bookmarkStart w:id="236" w:name="_Toc411259638"/>
      <w:bookmarkStart w:id="237" w:name="_Toc411259639"/>
      <w:bookmarkStart w:id="238" w:name="_Toc411259640"/>
      <w:bookmarkStart w:id="239" w:name="_Toc411259641"/>
      <w:bookmarkStart w:id="240" w:name="_Toc411259642"/>
      <w:bookmarkStart w:id="241" w:name="_Toc411259643"/>
      <w:bookmarkStart w:id="242" w:name="_Toc413913387"/>
      <w:bookmarkStart w:id="243" w:name="_Toc411259644"/>
      <w:bookmarkStart w:id="244" w:name="_Toc413913388"/>
      <w:bookmarkStart w:id="245" w:name="_Toc411259645"/>
      <w:bookmarkStart w:id="246" w:name="_Toc413913389"/>
      <w:bookmarkStart w:id="247" w:name="_Toc411259646"/>
      <w:bookmarkStart w:id="248" w:name="_Toc413913390"/>
      <w:bookmarkStart w:id="249" w:name="_Toc411259647"/>
      <w:bookmarkStart w:id="250" w:name="_Toc413913391"/>
      <w:bookmarkStart w:id="251" w:name="_Toc411259648"/>
      <w:bookmarkStart w:id="252" w:name="_Toc413913392"/>
      <w:bookmarkStart w:id="253" w:name="_Toc411259649"/>
      <w:bookmarkStart w:id="254" w:name="_Toc413913393"/>
      <w:bookmarkStart w:id="255" w:name="_Toc411259650"/>
      <w:bookmarkStart w:id="256" w:name="_Toc413913394"/>
      <w:bookmarkStart w:id="257" w:name="_Toc8519844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t>DODRŽOVÁNÍ ICT STANDARDŮ A PROVOZNÍCH POSTUPŮ MPSV</w:t>
      </w:r>
      <w:bookmarkEnd w:id="257"/>
    </w:p>
    <w:p w14:paraId="038BA66C" w14:textId="77777777" w:rsidR="004D2DBD" w:rsidRDefault="004D2DBD" w:rsidP="004D2DBD">
      <w:pPr>
        <w:jc w:val="both"/>
      </w:pPr>
      <w:r>
        <w:t>Poskytovatel se zavazuje při poskytování služeb dodržovat ICT standardy MPSV a ICT provozní postupy MPSV, které jsou obsahem níže uvedených souborů (případně jejich aktualizovaných verzí, pokud za dobu trvání Smlouvy</w:t>
      </w:r>
      <w:r w:rsidRPr="0067286F">
        <w:t xml:space="preserve"> </w:t>
      </w:r>
      <w:r>
        <w:t>dojde ze strany Objednatele k jejich aktualizaci).</w:t>
      </w:r>
    </w:p>
    <w:p w14:paraId="1F7C373B" w14:textId="77777777" w:rsidR="004D2DBD" w:rsidRPr="009860C9" w:rsidRDefault="004D2DBD" w:rsidP="004D2DBD">
      <w:pPr>
        <w:rPr>
          <w:b/>
          <w:bCs/>
        </w:rPr>
      </w:pPr>
      <w:r w:rsidRPr="009860C9">
        <w:rPr>
          <w:b/>
          <w:bCs/>
        </w:rPr>
        <w:t>ICT standardy MPSV:</w:t>
      </w:r>
    </w:p>
    <w:tbl>
      <w:tblPr>
        <w:tblW w:w="0" w:type="auto"/>
        <w:tblLayout w:type="fixed"/>
        <w:tblLook w:val="04A0" w:firstRow="1" w:lastRow="0" w:firstColumn="1" w:lastColumn="0" w:noHBand="0" w:noVBand="1"/>
      </w:tblPr>
      <w:tblGrid>
        <w:gridCol w:w="765"/>
        <w:gridCol w:w="3900"/>
      </w:tblGrid>
      <w:tr w:rsidR="004D2DBD" w14:paraId="4699A0CC" w14:textId="77777777" w:rsidTr="004D2DBD">
        <w:tc>
          <w:tcPr>
            <w:tcW w:w="765" w:type="dxa"/>
          </w:tcPr>
          <w:p w14:paraId="7B5F9C89" w14:textId="77777777" w:rsidR="004D2DBD" w:rsidRDefault="004D2DBD" w:rsidP="004D2DBD">
            <w:r w:rsidRPr="190D2506">
              <w:rPr>
                <w:rFonts w:eastAsia="Arial" w:cs="Arial"/>
                <w:b/>
                <w:bCs/>
                <w:color w:val="000000" w:themeColor="text1"/>
                <w:szCs w:val="20"/>
              </w:rPr>
              <w:t>ID</w:t>
            </w:r>
          </w:p>
        </w:tc>
        <w:tc>
          <w:tcPr>
            <w:tcW w:w="3900" w:type="dxa"/>
          </w:tcPr>
          <w:p w14:paraId="1E052643" w14:textId="77777777" w:rsidR="004D2DBD" w:rsidRDefault="004D2DBD" w:rsidP="004D2DBD">
            <w:r w:rsidRPr="190D2506">
              <w:rPr>
                <w:rFonts w:eastAsia="Arial" w:cs="Arial"/>
                <w:b/>
                <w:bCs/>
                <w:color w:val="000000" w:themeColor="text1"/>
                <w:szCs w:val="20"/>
              </w:rPr>
              <w:t>Název standardu</w:t>
            </w:r>
            <w:r>
              <w:rPr>
                <w:rFonts w:eastAsia="Arial" w:cs="Arial"/>
                <w:b/>
                <w:bCs/>
                <w:color w:val="000000" w:themeColor="text1"/>
                <w:szCs w:val="20"/>
              </w:rPr>
              <w:t xml:space="preserve"> </w:t>
            </w:r>
          </w:p>
        </w:tc>
      </w:tr>
      <w:tr w:rsidR="004D2DBD" w14:paraId="5122F775" w14:textId="77777777" w:rsidTr="004D2DBD">
        <w:tc>
          <w:tcPr>
            <w:tcW w:w="765" w:type="dxa"/>
          </w:tcPr>
          <w:p w14:paraId="0EBA7E64" w14:textId="77777777" w:rsidR="004D2DBD" w:rsidRDefault="004D2DBD" w:rsidP="004D2DBD">
            <w:r w:rsidRPr="190D2506">
              <w:rPr>
                <w:rFonts w:eastAsia="Arial" w:cs="Arial"/>
                <w:color w:val="000000" w:themeColor="text1"/>
                <w:szCs w:val="20"/>
              </w:rPr>
              <w:t>1</w:t>
            </w:r>
          </w:p>
        </w:tc>
        <w:tc>
          <w:tcPr>
            <w:tcW w:w="3900" w:type="dxa"/>
          </w:tcPr>
          <w:p w14:paraId="238F725C" w14:textId="77777777" w:rsidR="004D2DBD" w:rsidRDefault="004D2DBD" w:rsidP="004D2DBD">
            <w:r w:rsidRPr="190D2506">
              <w:rPr>
                <w:rFonts w:eastAsia="Arial" w:cs="Arial"/>
                <w:color w:val="000000" w:themeColor="text1"/>
                <w:szCs w:val="20"/>
              </w:rPr>
              <w:t>Dokumentace systému</w:t>
            </w:r>
          </w:p>
        </w:tc>
      </w:tr>
      <w:tr w:rsidR="004D2DBD" w14:paraId="20B2AAE8" w14:textId="77777777" w:rsidTr="004D2DBD">
        <w:tc>
          <w:tcPr>
            <w:tcW w:w="765" w:type="dxa"/>
          </w:tcPr>
          <w:p w14:paraId="457C1AA5" w14:textId="77777777" w:rsidR="004D2DBD" w:rsidRDefault="004D2DBD" w:rsidP="004D2DBD">
            <w:r w:rsidRPr="190D2506">
              <w:rPr>
                <w:rFonts w:eastAsia="Arial" w:cs="Arial"/>
                <w:color w:val="000000" w:themeColor="text1"/>
                <w:szCs w:val="20"/>
              </w:rPr>
              <w:t>2</w:t>
            </w:r>
          </w:p>
        </w:tc>
        <w:tc>
          <w:tcPr>
            <w:tcW w:w="3900" w:type="dxa"/>
          </w:tcPr>
          <w:p w14:paraId="45170F4C" w14:textId="77777777" w:rsidR="004D2DBD" w:rsidRDefault="004D2DBD" w:rsidP="004D2DBD">
            <w:r w:rsidRPr="190D2506">
              <w:rPr>
                <w:rFonts w:eastAsia="Arial" w:cs="Arial"/>
                <w:color w:val="000000" w:themeColor="text1"/>
                <w:szCs w:val="20"/>
              </w:rPr>
              <w:t>Požadavky na SLA</w:t>
            </w:r>
          </w:p>
        </w:tc>
      </w:tr>
      <w:tr w:rsidR="004D2DBD" w14:paraId="723E56D7" w14:textId="77777777" w:rsidTr="004D2DBD">
        <w:tc>
          <w:tcPr>
            <w:tcW w:w="765" w:type="dxa"/>
          </w:tcPr>
          <w:p w14:paraId="01534706" w14:textId="77777777" w:rsidR="004D2DBD" w:rsidRDefault="004D2DBD" w:rsidP="004D2DBD">
            <w:r w:rsidRPr="190D2506">
              <w:rPr>
                <w:rFonts w:eastAsia="Arial" w:cs="Arial"/>
                <w:color w:val="000000" w:themeColor="text1"/>
                <w:szCs w:val="20"/>
              </w:rPr>
              <w:t>3</w:t>
            </w:r>
          </w:p>
        </w:tc>
        <w:tc>
          <w:tcPr>
            <w:tcW w:w="3900" w:type="dxa"/>
          </w:tcPr>
          <w:p w14:paraId="72D86241" w14:textId="77777777" w:rsidR="004D2DBD" w:rsidRDefault="004D2DBD" w:rsidP="004D2DBD">
            <w:r w:rsidRPr="190D2506">
              <w:rPr>
                <w:rFonts w:eastAsia="Arial" w:cs="Arial"/>
                <w:color w:val="000000" w:themeColor="text1"/>
                <w:szCs w:val="20"/>
              </w:rPr>
              <w:t>Přebírání výstupů projektů do provozu</w:t>
            </w:r>
          </w:p>
        </w:tc>
      </w:tr>
      <w:tr w:rsidR="004D2DBD" w14:paraId="1EC1BB15" w14:textId="77777777" w:rsidTr="004D2DBD">
        <w:tc>
          <w:tcPr>
            <w:tcW w:w="765" w:type="dxa"/>
          </w:tcPr>
          <w:p w14:paraId="5C966BD1" w14:textId="77777777" w:rsidR="004D2DBD" w:rsidRDefault="004D2DBD" w:rsidP="004D2DBD">
            <w:r w:rsidRPr="190D2506">
              <w:rPr>
                <w:rFonts w:eastAsia="Arial" w:cs="Arial"/>
                <w:color w:val="000000" w:themeColor="text1"/>
                <w:szCs w:val="20"/>
              </w:rPr>
              <w:t>4</w:t>
            </w:r>
          </w:p>
        </w:tc>
        <w:tc>
          <w:tcPr>
            <w:tcW w:w="3900" w:type="dxa"/>
          </w:tcPr>
          <w:p w14:paraId="11B3188E" w14:textId="77777777" w:rsidR="004D2DBD" w:rsidRDefault="004D2DBD" w:rsidP="004D2DBD">
            <w:r w:rsidRPr="190D2506">
              <w:rPr>
                <w:rFonts w:eastAsia="Arial" w:cs="Arial"/>
                <w:color w:val="000000" w:themeColor="text1"/>
                <w:szCs w:val="20"/>
              </w:rPr>
              <w:t>Testování aplikací</w:t>
            </w:r>
          </w:p>
        </w:tc>
      </w:tr>
      <w:tr w:rsidR="004D2DBD" w14:paraId="7AEFC09B" w14:textId="77777777" w:rsidTr="004D2DBD">
        <w:tc>
          <w:tcPr>
            <w:tcW w:w="765" w:type="dxa"/>
          </w:tcPr>
          <w:p w14:paraId="0932D0A6" w14:textId="77777777" w:rsidR="004D2DBD" w:rsidRDefault="004D2DBD" w:rsidP="004D2DBD">
            <w:r w:rsidRPr="190D2506">
              <w:rPr>
                <w:rFonts w:eastAsia="Arial" w:cs="Arial"/>
                <w:color w:val="000000" w:themeColor="text1"/>
                <w:szCs w:val="20"/>
              </w:rPr>
              <w:t>5</w:t>
            </w:r>
          </w:p>
        </w:tc>
        <w:tc>
          <w:tcPr>
            <w:tcW w:w="3900" w:type="dxa"/>
          </w:tcPr>
          <w:p w14:paraId="7D7B36BC" w14:textId="77777777" w:rsidR="004D2DBD" w:rsidRDefault="004D2DBD" w:rsidP="004D2DBD">
            <w:r w:rsidRPr="190D2506">
              <w:rPr>
                <w:rFonts w:eastAsia="Arial" w:cs="Arial"/>
                <w:color w:val="000000" w:themeColor="text1"/>
                <w:szCs w:val="20"/>
              </w:rPr>
              <w:t>Integrační standard</w:t>
            </w:r>
          </w:p>
        </w:tc>
      </w:tr>
      <w:tr w:rsidR="004D2DBD" w14:paraId="35801F19" w14:textId="77777777" w:rsidTr="004D2DBD">
        <w:tc>
          <w:tcPr>
            <w:tcW w:w="765" w:type="dxa"/>
          </w:tcPr>
          <w:p w14:paraId="5ABCF351" w14:textId="77777777" w:rsidR="004D2DBD" w:rsidRDefault="004D2DBD" w:rsidP="004D2DBD">
            <w:r w:rsidRPr="190D2506">
              <w:rPr>
                <w:rFonts w:eastAsia="Arial" w:cs="Arial"/>
                <w:color w:val="000000" w:themeColor="text1"/>
                <w:szCs w:val="20"/>
              </w:rPr>
              <w:t>6</w:t>
            </w:r>
          </w:p>
        </w:tc>
        <w:tc>
          <w:tcPr>
            <w:tcW w:w="3900" w:type="dxa"/>
          </w:tcPr>
          <w:p w14:paraId="1DCF51C1" w14:textId="77777777" w:rsidR="004D2DBD" w:rsidRDefault="004D2DBD" w:rsidP="004D2DBD">
            <w:r w:rsidRPr="190D2506">
              <w:rPr>
                <w:rFonts w:eastAsia="Arial" w:cs="Arial"/>
                <w:color w:val="000000" w:themeColor="text1"/>
                <w:szCs w:val="20"/>
              </w:rPr>
              <w:t>Modelování informačních systémů</w:t>
            </w:r>
          </w:p>
        </w:tc>
      </w:tr>
      <w:tr w:rsidR="004D2DBD" w14:paraId="0E99D4A3" w14:textId="77777777" w:rsidTr="004D2DBD">
        <w:tc>
          <w:tcPr>
            <w:tcW w:w="765" w:type="dxa"/>
          </w:tcPr>
          <w:p w14:paraId="0F35CE96" w14:textId="77777777" w:rsidR="004D2DBD" w:rsidRDefault="004D2DBD" w:rsidP="004D2DBD">
            <w:r w:rsidRPr="190D2506">
              <w:rPr>
                <w:rFonts w:eastAsia="Arial" w:cs="Arial"/>
                <w:color w:val="000000" w:themeColor="text1"/>
                <w:szCs w:val="20"/>
              </w:rPr>
              <w:t>7</w:t>
            </w:r>
          </w:p>
        </w:tc>
        <w:tc>
          <w:tcPr>
            <w:tcW w:w="3900" w:type="dxa"/>
          </w:tcPr>
          <w:p w14:paraId="1E43156E" w14:textId="77777777" w:rsidR="004D2DBD" w:rsidRDefault="004D2DBD" w:rsidP="004D2DBD">
            <w:r w:rsidRPr="190D2506">
              <w:rPr>
                <w:rFonts w:eastAsia="Arial" w:cs="Arial"/>
                <w:color w:val="000000" w:themeColor="text1"/>
                <w:szCs w:val="20"/>
              </w:rPr>
              <w:t>Metodika správy el. dokumentace na SP</w:t>
            </w:r>
          </w:p>
        </w:tc>
      </w:tr>
      <w:tr w:rsidR="004D2DBD" w14:paraId="0F075925" w14:textId="77777777" w:rsidTr="004D2DBD">
        <w:tc>
          <w:tcPr>
            <w:tcW w:w="765" w:type="dxa"/>
          </w:tcPr>
          <w:p w14:paraId="3E7F231E" w14:textId="77777777" w:rsidR="004D2DBD" w:rsidRDefault="004D2DBD" w:rsidP="004D2DBD">
            <w:r>
              <w:rPr>
                <w:rFonts w:eastAsia="Arial" w:cs="Arial"/>
                <w:color w:val="000000" w:themeColor="text1"/>
                <w:szCs w:val="20"/>
              </w:rPr>
              <w:t>8</w:t>
            </w:r>
          </w:p>
        </w:tc>
        <w:tc>
          <w:tcPr>
            <w:tcW w:w="3900" w:type="dxa"/>
          </w:tcPr>
          <w:p w14:paraId="2E730EB1" w14:textId="77777777" w:rsidR="004D2DBD" w:rsidRDefault="004D2DBD" w:rsidP="004D2DBD">
            <w:r w:rsidRPr="190D2506">
              <w:rPr>
                <w:rFonts w:eastAsia="Arial" w:cs="Arial"/>
                <w:color w:val="000000" w:themeColor="text1"/>
                <w:szCs w:val="20"/>
              </w:rPr>
              <w:t>Zajištění provozu datových center</w:t>
            </w:r>
          </w:p>
        </w:tc>
      </w:tr>
      <w:tr w:rsidR="004D2DBD" w14:paraId="08ED6BD6" w14:textId="77777777" w:rsidTr="004D2DBD">
        <w:tc>
          <w:tcPr>
            <w:tcW w:w="765" w:type="dxa"/>
          </w:tcPr>
          <w:p w14:paraId="27F3A6CD" w14:textId="77777777" w:rsidR="004D2DBD" w:rsidRDefault="004D2DBD" w:rsidP="004D2DBD">
            <w:r>
              <w:rPr>
                <w:rFonts w:eastAsia="Arial" w:cs="Arial"/>
                <w:color w:val="000000" w:themeColor="text1"/>
                <w:szCs w:val="20"/>
              </w:rPr>
              <w:t>9</w:t>
            </w:r>
          </w:p>
        </w:tc>
        <w:tc>
          <w:tcPr>
            <w:tcW w:w="3900" w:type="dxa"/>
          </w:tcPr>
          <w:p w14:paraId="4952CF74" w14:textId="77777777" w:rsidR="004D2DBD" w:rsidRDefault="004D2DBD" w:rsidP="004D2DBD">
            <w:r w:rsidRPr="190D2506">
              <w:rPr>
                <w:rFonts w:eastAsia="Arial" w:cs="Arial"/>
                <w:color w:val="000000" w:themeColor="text1"/>
                <w:szCs w:val="20"/>
              </w:rPr>
              <w:t>Standardy platné pro serverové OS a DB</w:t>
            </w:r>
          </w:p>
        </w:tc>
      </w:tr>
      <w:tr w:rsidR="004D2DBD" w14:paraId="33E055FD" w14:textId="77777777" w:rsidTr="004D2DBD">
        <w:tc>
          <w:tcPr>
            <w:tcW w:w="765" w:type="dxa"/>
          </w:tcPr>
          <w:p w14:paraId="174EAA4A" w14:textId="77777777" w:rsidR="004D2DBD" w:rsidRDefault="004D2DBD" w:rsidP="004D2DBD">
            <w:r w:rsidRPr="190D2506">
              <w:rPr>
                <w:rFonts w:eastAsia="Arial" w:cs="Arial"/>
                <w:color w:val="000000" w:themeColor="text1"/>
                <w:szCs w:val="20"/>
              </w:rPr>
              <w:t>1</w:t>
            </w:r>
            <w:r>
              <w:rPr>
                <w:rFonts w:eastAsia="Arial" w:cs="Arial"/>
                <w:color w:val="000000" w:themeColor="text1"/>
                <w:szCs w:val="20"/>
              </w:rPr>
              <w:t>0</w:t>
            </w:r>
          </w:p>
        </w:tc>
        <w:tc>
          <w:tcPr>
            <w:tcW w:w="3900" w:type="dxa"/>
          </w:tcPr>
          <w:p w14:paraId="3FE79F8A" w14:textId="77777777" w:rsidR="004D2DBD" w:rsidRDefault="004D2DBD" w:rsidP="004D2DBD">
            <w:r w:rsidRPr="190D2506">
              <w:rPr>
                <w:rFonts w:eastAsia="Arial" w:cs="Arial"/>
                <w:color w:val="000000" w:themeColor="text1"/>
                <w:szCs w:val="20"/>
              </w:rPr>
              <w:t>Provozní prostředí</w:t>
            </w:r>
          </w:p>
        </w:tc>
      </w:tr>
      <w:tr w:rsidR="004D2DBD" w14:paraId="702E4844" w14:textId="77777777" w:rsidTr="004D2DBD">
        <w:tc>
          <w:tcPr>
            <w:tcW w:w="765" w:type="dxa"/>
          </w:tcPr>
          <w:p w14:paraId="404F911E" w14:textId="77777777" w:rsidR="004D2DBD" w:rsidRDefault="004D2DBD" w:rsidP="004D2DBD">
            <w:r w:rsidRPr="190D2506">
              <w:rPr>
                <w:rFonts w:eastAsia="Arial" w:cs="Arial"/>
                <w:color w:val="000000" w:themeColor="text1"/>
                <w:szCs w:val="20"/>
              </w:rPr>
              <w:t>1</w:t>
            </w:r>
            <w:r>
              <w:rPr>
                <w:rFonts w:eastAsia="Arial" w:cs="Arial"/>
                <w:color w:val="000000" w:themeColor="text1"/>
                <w:szCs w:val="20"/>
              </w:rPr>
              <w:t>1</w:t>
            </w:r>
          </w:p>
        </w:tc>
        <w:tc>
          <w:tcPr>
            <w:tcW w:w="3900" w:type="dxa"/>
          </w:tcPr>
          <w:p w14:paraId="477F0D4E" w14:textId="77777777" w:rsidR="004D2DBD" w:rsidRDefault="004D2DBD" w:rsidP="004D2DBD">
            <w:r w:rsidRPr="190D2506">
              <w:rPr>
                <w:rFonts w:eastAsia="Arial" w:cs="Arial"/>
                <w:color w:val="000000" w:themeColor="text1"/>
                <w:szCs w:val="20"/>
              </w:rPr>
              <w:t>Síťové standardy</w:t>
            </w:r>
          </w:p>
        </w:tc>
      </w:tr>
      <w:tr w:rsidR="004D2DBD" w14:paraId="05F1C103" w14:textId="77777777" w:rsidTr="004D2DBD">
        <w:tc>
          <w:tcPr>
            <w:tcW w:w="765" w:type="dxa"/>
          </w:tcPr>
          <w:p w14:paraId="3A975E3A" w14:textId="77777777" w:rsidR="004D2DBD" w:rsidRDefault="004D2DBD" w:rsidP="004D2DBD">
            <w:r w:rsidRPr="190D2506">
              <w:rPr>
                <w:rFonts w:eastAsia="Arial" w:cs="Arial"/>
                <w:color w:val="000000" w:themeColor="text1"/>
                <w:szCs w:val="20"/>
              </w:rPr>
              <w:t>1</w:t>
            </w:r>
            <w:r>
              <w:rPr>
                <w:rFonts w:eastAsia="Arial" w:cs="Arial"/>
                <w:color w:val="000000" w:themeColor="text1"/>
                <w:szCs w:val="20"/>
              </w:rPr>
              <w:t>2</w:t>
            </w:r>
          </w:p>
        </w:tc>
        <w:tc>
          <w:tcPr>
            <w:tcW w:w="3900" w:type="dxa"/>
          </w:tcPr>
          <w:p w14:paraId="5C06A4EB" w14:textId="77777777" w:rsidR="004D2DBD" w:rsidRDefault="004D2DBD" w:rsidP="004D2DBD">
            <w:r w:rsidRPr="190D2506">
              <w:rPr>
                <w:rFonts w:eastAsia="Arial" w:cs="Arial"/>
                <w:color w:val="000000" w:themeColor="text1"/>
                <w:szCs w:val="20"/>
              </w:rPr>
              <w:t>Standardy serverového zálohování</w:t>
            </w:r>
          </w:p>
        </w:tc>
      </w:tr>
    </w:tbl>
    <w:p w14:paraId="26864A50" w14:textId="77777777" w:rsidR="004D2DBD" w:rsidRDefault="004D2DBD" w:rsidP="004D2DBD"/>
    <w:p w14:paraId="08DD97B6" w14:textId="77777777" w:rsidR="004D2DBD" w:rsidRDefault="004D2DBD" w:rsidP="004D2DBD">
      <w:r w:rsidRPr="009860C9">
        <w:rPr>
          <w:b/>
          <w:bCs/>
        </w:rPr>
        <w:t>ICT provozní postup</w:t>
      </w:r>
      <w:r>
        <w:rPr>
          <w:b/>
          <w:bCs/>
        </w:rPr>
        <w:t>y MPSV</w:t>
      </w:r>
      <w:r>
        <w:t xml:space="preserve">: </w:t>
      </w:r>
    </w:p>
    <w:tbl>
      <w:tblPr>
        <w:tblW w:w="0" w:type="auto"/>
        <w:tblLayout w:type="fixed"/>
        <w:tblLook w:val="04A0" w:firstRow="1" w:lastRow="0" w:firstColumn="1" w:lastColumn="0" w:noHBand="0" w:noVBand="1"/>
      </w:tblPr>
      <w:tblGrid>
        <w:gridCol w:w="765"/>
        <w:gridCol w:w="3900"/>
      </w:tblGrid>
      <w:tr w:rsidR="004D2DBD" w14:paraId="404C8649" w14:textId="77777777" w:rsidTr="004D2DBD">
        <w:tc>
          <w:tcPr>
            <w:tcW w:w="765" w:type="dxa"/>
          </w:tcPr>
          <w:p w14:paraId="3811E0E2" w14:textId="77777777" w:rsidR="004D2DBD" w:rsidRDefault="004D2DBD" w:rsidP="004D2DBD">
            <w:r w:rsidRPr="190D2506">
              <w:rPr>
                <w:rFonts w:eastAsia="Arial" w:cs="Arial"/>
                <w:color w:val="000000" w:themeColor="text1"/>
                <w:szCs w:val="20"/>
              </w:rPr>
              <w:t>1</w:t>
            </w:r>
          </w:p>
        </w:tc>
        <w:tc>
          <w:tcPr>
            <w:tcW w:w="3900" w:type="dxa"/>
          </w:tcPr>
          <w:p w14:paraId="20ED07AF" w14:textId="77777777" w:rsidR="004D2DBD" w:rsidRDefault="004D2DBD" w:rsidP="004D2DBD">
            <w:r w:rsidRPr="001712E1">
              <w:t>P</w:t>
            </w:r>
            <w:r>
              <w:t>oskytování služeb bezpečnostního dohledového centra</w:t>
            </w:r>
          </w:p>
        </w:tc>
      </w:tr>
    </w:tbl>
    <w:p w14:paraId="52C883D2" w14:textId="77777777" w:rsidR="004D2DBD" w:rsidRDefault="004D2DBD" w:rsidP="004D2DBD"/>
    <w:p w14:paraId="7175FF4E" w14:textId="77777777" w:rsidR="004D2DBD" w:rsidRDefault="004D2DBD" w:rsidP="004D2DBD">
      <w:pPr>
        <w:jc w:val="both"/>
      </w:pPr>
      <w:r>
        <w:t xml:space="preserve">Zároveň je poskytovatel povinen řídit se případnými dalšími ICT standardy MPSV a ICT provozními postupy MPSV, které vzniknou v průběhu doby trvání Smlouvy. </w:t>
      </w:r>
      <w:r w:rsidRPr="00EF00AA">
        <w:t xml:space="preserve">Pokud jsou některé požadavky uvedené v ICT standardech MPSV </w:t>
      </w:r>
      <w:r>
        <w:t xml:space="preserve">a ICT provozních postupech MPSV </w:t>
      </w:r>
      <w:r w:rsidRPr="00EF00AA">
        <w:t xml:space="preserve">definovány jinak než v této příloze Smlouvy, jsou závazné požadavky v této příloze. </w:t>
      </w:r>
      <w:r w:rsidRPr="00281286">
        <w:t>Pokud v této příloze některé požadavky definovány nejsou, řídí se Poskytovatel závaznými ICT standardy MPSV</w:t>
      </w:r>
      <w:r>
        <w:t xml:space="preserve"> a ICT provozními postupy MPSV</w:t>
      </w:r>
      <w:r w:rsidRPr="00281286">
        <w:t>.</w:t>
      </w:r>
    </w:p>
    <w:p w14:paraId="56D04261" w14:textId="77777777" w:rsidR="004D2DBD" w:rsidRPr="00681272" w:rsidRDefault="004D2DBD" w:rsidP="004D2DBD">
      <w:pPr>
        <w:pStyle w:val="Kapitola1"/>
        <w:spacing w:after="120"/>
        <w:ind w:left="425" w:hanging="425"/>
      </w:pPr>
      <w:r>
        <w:lastRenderedPageBreak/>
        <w:t xml:space="preserve"> </w:t>
      </w:r>
      <w:bookmarkStart w:id="258" w:name="_Toc85198446"/>
      <w:r>
        <w:t>SLUŽBY PŘEVZETÍ A PŘEDÁNÍ</w:t>
      </w:r>
      <w:bookmarkEnd w:id="258"/>
    </w:p>
    <w:p w14:paraId="0E8F6493" w14:textId="77777777" w:rsidR="004D2DBD" w:rsidRDefault="004D2DBD" w:rsidP="00701CFD">
      <w:pPr>
        <w:pStyle w:val="Kapitola2"/>
        <w:numPr>
          <w:ilvl w:val="1"/>
          <w:numId w:val="39"/>
        </w:numPr>
        <w:tabs>
          <w:tab w:val="num" w:pos="1128"/>
        </w:tabs>
        <w:spacing w:before="360"/>
        <w:ind w:left="357" w:hanging="357"/>
      </w:pPr>
      <w:bookmarkStart w:id="259" w:name="_Toc85198447"/>
      <w:r>
        <w:t>Služby převzetí</w:t>
      </w:r>
      <w:bookmarkEnd w:id="259"/>
    </w:p>
    <w:p w14:paraId="2E120D02" w14:textId="77777777" w:rsidR="004D2DBD" w:rsidRDefault="004D2DBD" w:rsidP="004D2DBD">
      <w:pPr>
        <w:jc w:val="both"/>
        <w:rPr>
          <w:rFonts w:cs="Arial"/>
        </w:rPr>
      </w:pPr>
      <w:r w:rsidRPr="00B01AC5">
        <w:rPr>
          <w:rFonts w:cs="Arial"/>
        </w:rPr>
        <w:t>Poskytovatel převezme stávající systém IS ESF 2014</w:t>
      </w:r>
      <w:r w:rsidRPr="1A8389E9">
        <w:rPr>
          <w:rFonts w:cs="Arial"/>
        </w:rPr>
        <w:t xml:space="preserve">+ včetně </w:t>
      </w:r>
      <w:r w:rsidRPr="75C3B654">
        <w:rPr>
          <w:rFonts w:cs="Arial"/>
        </w:rPr>
        <w:t>všech jeho součástí</w:t>
      </w:r>
      <w:r w:rsidRPr="1A8389E9">
        <w:rPr>
          <w:rFonts w:cs="Arial"/>
        </w:rPr>
        <w:t>,</w:t>
      </w:r>
      <w:r w:rsidRPr="00B01AC5">
        <w:rPr>
          <w:rFonts w:cs="Arial"/>
        </w:rPr>
        <w:t xml:space="preserve"> portálový framework a portál</w:t>
      </w:r>
      <w:r>
        <w:rPr>
          <w:rFonts w:cs="Arial"/>
        </w:rPr>
        <w:t>, a to</w:t>
      </w:r>
      <w:r w:rsidRPr="00B01AC5">
        <w:rPr>
          <w:rFonts w:cs="Arial"/>
        </w:rPr>
        <w:t xml:space="preserve"> včetně dokumentace, softwarového vybavení, datové základny a probíhající součinnosti</w:t>
      </w:r>
      <w:r>
        <w:rPr>
          <w:rFonts w:cs="Arial"/>
        </w:rPr>
        <w:br/>
      </w:r>
      <w:r w:rsidRPr="0131B883">
        <w:rPr>
          <w:rFonts w:cs="Arial"/>
        </w:rPr>
        <w:t xml:space="preserve">s </w:t>
      </w:r>
      <w:r w:rsidRPr="4ECD125F">
        <w:rPr>
          <w:rFonts w:cs="Arial"/>
        </w:rPr>
        <w:t>ostatními projekty</w:t>
      </w:r>
      <w:r w:rsidRPr="00B01AC5">
        <w:rPr>
          <w:rFonts w:cs="Arial"/>
        </w:rPr>
        <w:t>.</w:t>
      </w:r>
    </w:p>
    <w:p w14:paraId="0589C2A6" w14:textId="77777777" w:rsidR="004D2DBD" w:rsidRPr="00EF4BD7" w:rsidRDefault="004D2DBD" w:rsidP="004D2DBD">
      <w:pPr>
        <w:jc w:val="both"/>
        <w:rPr>
          <w:rFonts w:cs="Arial"/>
          <w:szCs w:val="20"/>
        </w:rPr>
      </w:pPr>
      <w:r w:rsidRPr="00EF4BD7">
        <w:rPr>
          <w:rFonts w:cs="Arial"/>
          <w:szCs w:val="20"/>
        </w:rPr>
        <w:t>Celková doba realizace S</w:t>
      </w:r>
      <w:r w:rsidRPr="0048000C">
        <w:rPr>
          <w:rFonts w:cs="Arial"/>
          <w:szCs w:val="20"/>
        </w:rPr>
        <w:t>lužeb převzetí nepřesáhne 16 týdnů</w:t>
      </w:r>
      <w:r w:rsidRPr="00785277">
        <w:rPr>
          <w:rFonts w:cs="Arial"/>
          <w:szCs w:val="20"/>
        </w:rPr>
        <w:t xml:space="preserve"> ode dne odeslání písemné výzvy Poskytovateli </w:t>
      </w:r>
      <w:r w:rsidRPr="003575CC">
        <w:rPr>
          <w:rFonts w:cs="Arial"/>
          <w:szCs w:val="20"/>
        </w:rPr>
        <w:t>v</w:t>
      </w:r>
      <w:r w:rsidRPr="00544C63">
        <w:rPr>
          <w:rFonts w:cs="Arial"/>
          <w:szCs w:val="20"/>
        </w:rPr>
        <w:t> </w:t>
      </w:r>
      <w:r>
        <w:rPr>
          <w:rFonts w:cs="Arial"/>
          <w:szCs w:val="20"/>
        </w:rPr>
        <w:t>maximálním</w:t>
      </w:r>
      <w:r>
        <w:rPr>
          <w:rStyle w:val="Znakapoznpodarou"/>
          <w:rFonts w:cs="Arial"/>
          <w:szCs w:val="20"/>
        </w:rPr>
        <w:footnoteReference w:id="2"/>
      </w:r>
      <w:r w:rsidRPr="00544C63">
        <w:rPr>
          <w:rFonts w:cs="Arial"/>
          <w:szCs w:val="20"/>
        </w:rPr>
        <w:t xml:space="preserve"> rozsah</w:t>
      </w:r>
      <w:r w:rsidRPr="00741362">
        <w:rPr>
          <w:rFonts w:cs="Arial"/>
          <w:szCs w:val="20"/>
        </w:rPr>
        <w:t>u</w:t>
      </w:r>
      <w:r w:rsidRPr="00EE3299">
        <w:rPr>
          <w:rFonts w:cs="Arial"/>
          <w:szCs w:val="20"/>
        </w:rPr>
        <w:t xml:space="preserve"> 80 MD</w:t>
      </w:r>
      <w:r w:rsidRPr="00356BA5">
        <w:rPr>
          <w:rFonts w:cs="Arial"/>
          <w:szCs w:val="20"/>
        </w:rPr>
        <w:t>.</w:t>
      </w:r>
    </w:p>
    <w:p w14:paraId="10FD0145" w14:textId="77777777" w:rsidR="004D2DBD" w:rsidRPr="00544C63" w:rsidRDefault="004D2DBD" w:rsidP="004D2DBD">
      <w:pPr>
        <w:jc w:val="both"/>
        <w:rPr>
          <w:rFonts w:cs="Arial"/>
          <w:szCs w:val="20"/>
        </w:rPr>
      </w:pPr>
      <w:r w:rsidRPr="00785277">
        <w:rPr>
          <w:rFonts w:cs="Arial"/>
          <w:szCs w:val="20"/>
        </w:rPr>
        <w:t xml:space="preserve">Objednatel požaduje po Poskytovateli následující rozsah Služeb </w:t>
      </w:r>
      <w:r w:rsidRPr="00544C63">
        <w:rPr>
          <w:rFonts w:cs="Arial"/>
          <w:szCs w:val="20"/>
        </w:rPr>
        <w:t>převzetí:</w:t>
      </w:r>
    </w:p>
    <w:p w14:paraId="552678ED" w14:textId="77777777" w:rsidR="004D2DBD" w:rsidRPr="00741362" w:rsidRDefault="004D2DBD" w:rsidP="00701CFD">
      <w:pPr>
        <w:pStyle w:val="Odstavecseseznamem"/>
        <w:numPr>
          <w:ilvl w:val="0"/>
          <w:numId w:val="45"/>
        </w:numPr>
        <w:spacing w:line="280" w:lineRule="atLeast"/>
        <w:jc w:val="both"/>
        <w:rPr>
          <w:rFonts w:eastAsia="Arial" w:cs="Arial"/>
          <w:szCs w:val="20"/>
        </w:rPr>
      </w:pPr>
      <w:r w:rsidRPr="00544C63">
        <w:rPr>
          <w:rFonts w:cs="Arial"/>
          <w:szCs w:val="20"/>
        </w:rPr>
        <w:t xml:space="preserve">Na základě návrhu </w:t>
      </w:r>
      <w:r w:rsidRPr="00741362">
        <w:rPr>
          <w:szCs w:val="20"/>
        </w:rPr>
        <w:t>p</w:t>
      </w:r>
      <w:r w:rsidRPr="00741362">
        <w:rPr>
          <w:rFonts w:cs="Arial"/>
          <w:szCs w:val="20"/>
        </w:rPr>
        <w:t>lánu převzetí,</w:t>
      </w:r>
      <w:r w:rsidRPr="00741362" w:rsidDel="00A83407">
        <w:rPr>
          <w:rFonts w:cs="Arial"/>
          <w:szCs w:val="20"/>
        </w:rPr>
        <w:t xml:space="preserve"> </w:t>
      </w:r>
      <w:r w:rsidRPr="00741362">
        <w:rPr>
          <w:rFonts w:cs="Arial"/>
          <w:szCs w:val="20"/>
        </w:rPr>
        <w:t>který zpracuje předchozí poskytovatel služeb pro IS ESF 2014+ včetně všech jeho součástí a portálový framework, Poskytovatel ve spolupráci s</w:t>
      </w:r>
      <w:r>
        <w:rPr>
          <w:rFonts w:cs="Arial"/>
          <w:szCs w:val="20"/>
        </w:rPr>
        <w:t> </w:t>
      </w:r>
      <w:r w:rsidRPr="00741362">
        <w:rPr>
          <w:rFonts w:cs="Arial"/>
          <w:szCs w:val="20"/>
        </w:rPr>
        <w:t>ním</w:t>
      </w:r>
      <w:r>
        <w:rPr>
          <w:rFonts w:cs="Arial"/>
          <w:szCs w:val="20"/>
        </w:rPr>
        <w:br/>
      </w:r>
      <w:r w:rsidRPr="00741362">
        <w:rPr>
          <w:rFonts w:cs="Arial"/>
          <w:szCs w:val="20"/>
        </w:rPr>
        <w:t>a zároveň s předchozím poskytovatelem portálu www.esfcr.cz dopracuje finální podobu pod názvem Plán převzetí IS ESF (dále jen „</w:t>
      </w:r>
      <w:r w:rsidRPr="00741362">
        <w:rPr>
          <w:rFonts w:cs="Arial"/>
          <w:b/>
          <w:bCs/>
          <w:szCs w:val="20"/>
        </w:rPr>
        <w:t>Plán</w:t>
      </w:r>
      <w:r w:rsidRPr="00741362">
        <w:rPr>
          <w:rFonts w:cs="Arial"/>
          <w:szCs w:val="20"/>
        </w:rPr>
        <w:t>“).</w:t>
      </w:r>
    </w:p>
    <w:p w14:paraId="3FF9F32A" w14:textId="77777777" w:rsidR="004D2DBD" w:rsidRPr="00741362" w:rsidRDefault="004D2DBD" w:rsidP="004D2DBD">
      <w:pPr>
        <w:pStyle w:val="Odstavecseseznamem"/>
        <w:jc w:val="both"/>
        <w:rPr>
          <w:rFonts w:cs="Arial"/>
          <w:szCs w:val="20"/>
        </w:rPr>
      </w:pPr>
      <w:r w:rsidRPr="00741362">
        <w:rPr>
          <w:rFonts w:cs="Arial"/>
          <w:szCs w:val="20"/>
        </w:rPr>
        <w:t>Plán bude obsahovat minimálně:</w:t>
      </w:r>
    </w:p>
    <w:p w14:paraId="72F26EA4" w14:textId="77777777" w:rsidR="004D2DBD" w:rsidRPr="002D2379" w:rsidRDefault="004D2DBD" w:rsidP="00701CFD">
      <w:pPr>
        <w:pStyle w:val="Odstavecseseznamem"/>
        <w:numPr>
          <w:ilvl w:val="1"/>
          <w:numId w:val="45"/>
        </w:numPr>
        <w:spacing w:line="280" w:lineRule="atLeast"/>
        <w:jc w:val="both"/>
        <w:rPr>
          <w:rFonts w:cs="Arial"/>
          <w:szCs w:val="20"/>
        </w:rPr>
      </w:pPr>
      <w:r w:rsidRPr="00DB3936">
        <w:rPr>
          <w:rFonts w:cs="Arial"/>
          <w:szCs w:val="20"/>
        </w:rPr>
        <w:t xml:space="preserve">Procedury vymezení rozsahu a předání potřebné dokumentace, kódů a konfigurace nástrojů </w:t>
      </w:r>
      <w:r w:rsidRPr="0030513D">
        <w:rPr>
          <w:rFonts w:cs="Arial"/>
          <w:szCs w:val="20"/>
        </w:rPr>
        <w:t>mezi</w:t>
      </w:r>
      <w:r w:rsidRPr="002D2379">
        <w:rPr>
          <w:rFonts w:cs="Arial"/>
          <w:szCs w:val="20"/>
        </w:rPr>
        <w:t xml:space="preserve"> předchozím a novým Poskytovatelem.</w:t>
      </w:r>
    </w:p>
    <w:p w14:paraId="598B885B" w14:textId="77777777" w:rsidR="004D2DBD" w:rsidRPr="00376DE3" w:rsidRDefault="004D2DBD" w:rsidP="00701CFD">
      <w:pPr>
        <w:pStyle w:val="Odstavecseseznamem"/>
        <w:numPr>
          <w:ilvl w:val="1"/>
          <w:numId w:val="45"/>
        </w:numPr>
        <w:spacing w:line="280" w:lineRule="atLeast"/>
        <w:jc w:val="both"/>
        <w:rPr>
          <w:rFonts w:cs="Arial"/>
          <w:szCs w:val="20"/>
        </w:rPr>
      </w:pPr>
      <w:r w:rsidRPr="00E42109">
        <w:rPr>
          <w:rFonts w:cs="Arial"/>
          <w:szCs w:val="20"/>
        </w:rPr>
        <w:t>Mechanismus předání znalostní báze vzniklé během dosavadního provozu a rozvoje</w:t>
      </w:r>
      <w:r w:rsidRPr="00767F48">
        <w:rPr>
          <w:rFonts w:cs="Arial"/>
          <w:szCs w:val="20"/>
        </w:rPr>
        <w:t xml:space="preserve"> (řešení obvyklých problémů atp.).</w:t>
      </w:r>
    </w:p>
    <w:p w14:paraId="58FAF1C9" w14:textId="77777777" w:rsidR="004D2DBD" w:rsidRPr="00D957C0" w:rsidRDefault="004D2DBD" w:rsidP="00701CFD">
      <w:pPr>
        <w:pStyle w:val="Odstavecseseznamem"/>
        <w:numPr>
          <w:ilvl w:val="1"/>
          <w:numId w:val="45"/>
        </w:numPr>
        <w:spacing w:line="280" w:lineRule="atLeast"/>
        <w:jc w:val="both"/>
        <w:rPr>
          <w:rFonts w:cs="Arial"/>
          <w:szCs w:val="20"/>
        </w:rPr>
      </w:pPr>
      <w:r w:rsidRPr="00D957C0">
        <w:rPr>
          <w:rFonts w:cs="Arial"/>
          <w:szCs w:val="20"/>
        </w:rPr>
        <w:t>Předání nezbytných licencí podpůrných nástrojů pro zajištění pokračování monitoringu.</w:t>
      </w:r>
    </w:p>
    <w:p w14:paraId="2E1A86FC" w14:textId="77777777" w:rsidR="004D2DBD" w:rsidRPr="00D957C0" w:rsidRDefault="004D2DBD" w:rsidP="00701CFD">
      <w:pPr>
        <w:pStyle w:val="Odstavecseseznamem"/>
        <w:numPr>
          <w:ilvl w:val="1"/>
          <w:numId w:val="45"/>
        </w:numPr>
        <w:spacing w:line="280" w:lineRule="atLeast"/>
        <w:jc w:val="both"/>
        <w:rPr>
          <w:rFonts w:cs="Arial"/>
          <w:szCs w:val="20"/>
        </w:rPr>
      </w:pPr>
      <w:proofErr w:type="spellStart"/>
      <w:r w:rsidRPr="00D957C0">
        <w:rPr>
          <w:rFonts w:cs="Arial"/>
          <w:szCs w:val="20"/>
        </w:rPr>
        <w:t>Namapování</w:t>
      </w:r>
      <w:proofErr w:type="spellEnd"/>
      <w:r w:rsidRPr="00D957C0">
        <w:rPr>
          <w:rFonts w:cs="Arial"/>
          <w:szCs w:val="20"/>
        </w:rPr>
        <w:t xml:space="preserve"> organizační struktury zajišťující provoz na novou strukturu</w:t>
      </w:r>
      <w:r w:rsidRPr="00D957C0" w:rsidDel="002C1236">
        <w:rPr>
          <w:rFonts w:cs="Arial"/>
          <w:szCs w:val="20"/>
        </w:rPr>
        <w:t xml:space="preserve"> </w:t>
      </w:r>
      <w:r w:rsidRPr="00D957C0">
        <w:rPr>
          <w:rFonts w:cs="Arial"/>
          <w:szCs w:val="20"/>
        </w:rPr>
        <w:t>Poskytovatele, aby nedošlo ke ztrátě odpovědnosti za jednotlivé oblasti.</w:t>
      </w:r>
    </w:p>
    <w:p w14:paraId="4AB938A7" w14:textId="77777777" w:rsidR="004D2DBD" w:rsidRPr="00EF4BD7" w:rsidRDefault="004D2DBD" w:rsidP="00701CFD">
      <w:pPr>
        <w:pStyle w:val="Odstavecseseznamem"/>
        <w:numPr>
          <w:ilvl w:val="1"/>
          <w:numId w:val="45"/>
        </w:numPr>
        <w:spacing w:line="280" w:lineRule="atLeast"/>
        <w:jc w:val="both"/>
        <w:rPr>
          <w:rFonts w:cs="Arial"/>
          <w:szCs w:val="20"/>
        </w:rPr>
      </w:pPr>
      <w:r w:rsidRPr="00D957C0">
        <w:rPr>
          <w:rFonts w:cs="Arial"/>
          <w:szCs w:val="20"/>
        </w:rPr>
        <w:t>Způsob napojení IS ESF do bezpečnostního dohledového centra MPSV</w:t>
      </w:r>
      <w:r w:rsidRPr="00EF4BD7">
        <w:rPr>
          <w:rStyle w:val="Znakapoznpodarou"/>
          <w:rFonts w:cs="Arial"/>
          <w:szCs w:val="20"/>
        </w:rPr>
        <w:footnoteReference w:id="3"/>
      </w:r>
    </w:p>
    <w:p w14:paraId="3EBF46F8" w14:textId="77777777" w:rsidR="004D2DBD" w:rsidRPr="00DB3936" w:rsidRDefault="004D2DBD" w:rsidP="00701CFD">
      <w:pPr>
        <w:pStyle w:val="Odstavecseseznamem"/>
        <w:numPr>
          <w:ilvl w:val="1"/>
          <w:numId w:val="45"/>
        </w:numPr>
        <w:spacing w:line="280" w:lineRule="atLeast"/>
        <w:jc w:val="both"/>
        <w:rPr>
          <w:rFonts w:cs="Arial"/>
          <w:szCs w:val="20"/>
        </w:rPr>
      </w:pPr>
      <w:r w:rsidRPr="00C64FE3">
        <w:rPr>
          <w:rFonts w:cs="Arial"/>
          <w:szCs w:val="20"/>
        </w:rPr>
        <w:t>Stanovení harmonogramu předání/převzetí provozu t</w:t>
      </w:r>
      <w:r w:rsidRPr="00002B84">
        <w:rPr>
          <w:rFonts w:cs="Arial"/>
          <w:szCs w:val="20"/>
        </w:rPr>
        <w:t>ak, aby došlo k</w:t>
      </w:r>
      <w:r>
        <w:rPr>
          <w:rFonts w:cs="Arial"/>
          <w:szCs w:val="20"/>
        </w:rPr>
        <w:t> </w:t>
      </w:r>
      <w:r w:rsidRPr="00002B84">
        <w:rPr>
          <w:rFonts w:cs="Arial"/>
          <w:szCs w:val="20"/>
        </w:rPr>
        <w:t>přenosu</w:t>
      </w:r>
      <w:r>
        <w:rPr>
          <w:rFonts w:cs="Arial"/>
          <w:szCs w:val="20"/>
        </w:rPr>
        <w:br/>
      </w:r>
      <w:r w:rsidRPr="00002B84">
        <w:rPr>
          <w:rFonts w:cs="Arial"/>
          <w:szCs w:val="20"/>
        </w:rPr>
        <w:t>know-how a odpovědnosti bez dopadů do provozu řešení</w:t>
      </w:r>
      <w:r w:rsidRPr="00DB3936">
        <w:rPr>
          <w:rFonts w:cs="Arial"/>
          <w:szCs w:val="20"/>
        </w:rPr>
        <w:t>.</w:t>
      </w:r>
    </w:p>
    <w:p w14:paraId="4B126BF0" w14:textId="77777777" w:rsidR="004D2DBD" w:rsidRPr="0048000C" w:rsidRDefault="004D2DBD" w:rsidP="004D2DBD">
      <w:pPr>
        <w:pStyle w:val="Odstavecseseznamem"/>
        <w:jc w:val="both"/>
        <w:rPr>
          <w:rFonts w:cs="Arial"/>
          <w:szCs w:val="20"/>
        </w:rPr>
      </w:pPr>
      <w:r w:rsidRPr="00356BA5">
        <w:rPr>
          <w:rFonts w:cs="Arial"/>
          <w:szCs w:val="20"/>
        </w:rPr>
        <w:t>Plán bude podléhat schválení Objednatelem v souladu s </w:t>
      </w:r>
      <w:r>
        <w:rPr>
          <w:rFonts w:cs="Arial"/>
          <w:szCs w:val="20"/>
        </w:rPr>
        <w:t>odst.</w:t>
      </w:r>
      <w:r w:rsidRPr="00356BA5">
        <w:rPr>
          <w:rFonts w:cs="Arial"/>
          <w:szCs w:val="20"/>
        </w:rPr>
        <w:t xml:space="preserve"> </w:t>
      </w:r>
      <w:r>
        <w:rPr>
          <w:rFonts w:cs="Arial"/>
          <w:szCs w:val="20"/>
        </w:rPr>
        <w:t xml:space="preserve">10.2 </w:t>
      </w:r>
      <w:r w:rsidRPr="00356BA5">
        <w:rPr>
          <w:rFonts w:cs="Arial"/>
          <w:szCs w:val="20"/>
        </w:rPr>
        <w:t>Smlouvy</w:t>
      </w:r>
      <w:r w:rsidRPr="00356BA5" w:rsidDel="00FA41FC">
        <w:rPr>
          <w:rFonts w:cs="Arial"/>
          <w:szCs w:val="20"/>
        </w:rPr>
        <w:t>.</w:t>
      </w:r>
    </w:p>
    <w:p w14:paraId="1CC3B9D8" w14:textId="77777777" w:rsidR="004D2DBD" w:rsidRPr="002D2379" w:rsidRDefault="004D2DBD" w:rsidP="00701CFD">
      <w:pPr>
        <w:pStyle w:val="Odstavecseseznamem"/>
        <w:numPr>
          <w:ilvl w:val="0"/>
          <w:numId w:val="45"/>
        </w:numPr>
        <w:spacing w:line="280" w:lineRule="atLeast"/>
        <w:jc w:val="both"/>
        <w:rPr>
          <w:rFonts w:cs="Arial"/>
          <w:szCs w:val="20"/>
        </w:rPr>
      </w:pPr>
      <w:r w:rsidRPr="00DB3936">
        <w:rPr>
          <w:rFonts w:cs="Arial"/>
          <w:szCs w:val="20"/>
        </w:rPr>
        <w:t>Převzetí IS ESF prostřednictvím realizace přebíracích testů, inventarizace a</w:t>
      </w:r>
      <w:r w:rsidRPr="0030513D">
        <w:rPr>
          <w:rFonts w:cs="Arial"/>
          <w:szCs w:val="20"/>
        </w:rPr>
        <w:t> převzetí dokumentace IS ESF, vč. seznámení se zdrojovými kódy a konfigurac</w:t>
      </w:r>
      <w:r>
        <w:rPr>
          <w:rFonts w:cs="Arial"/>
          <w:szCs w:val="20"/>
        </w:rPr>
        <w:t>í</w:t>
      </w:r>
      <w:r w:rsidRPr="002D2379">
        <w:rPr>
          <w:rFonts w:cs="Arial"/>
          <w:szCs w:val="20"/>
        </w:rPr>
        <w:t>.</w:t>
      </w:r>
    </w:p>
    <w:p w14:paraId="1BBD5D47" w14:textId="77777777" w:rsidR="004D2DBD" w:rsidRPr="00A8724F" w:rsidRDefault="004D2DBD" w:rsidP="00701CFD">
      <w:pPr>
        <w:pStyle w:val="Odstavecseseznamem"/>
        <w:numPr>
          <w:ilvl w:val="0"/>
          <w:numId w:val="45"/>
        </w:numPr>
        <w:spacing w:line="280" w:lineRule="atLeast"/>
        <w:jc w:val="both"/>
        <w:rPr>
          <w:rFonts w:cs="Arial"/>
          <w:szCs w:val="20"/>
        </w:rPr>
      </w:pPr>
      <w:r w:rsidRPr="00E42109">
        <w:rPr>
          <w:rFonts w:cs="Arial"/>
          <w:szCs w:val="20"/>
        </w:rPr>
        <w:t>Vypracování analýzy otevřených provozních problémů souvisejících s provozem a rozvojem</w:t>
      </w:r>
      <w:r>
        <w:rPr>
          <w:rFonts w:cs="Arial"/>
          <w:szCs w:val="20"/>
        </w:rPr>
        <w:br/>
      </w:r>
      <w:r w:rsidRPr="003D6E85">
        <w:rPr>
          <w:rFonts w:cs="Arial"/>
          <w:szCs w:val="20"/>
        </w:rPr>
        <w:t>IS ESF</w:t>
      </w:r>
      <w:r w:rsidRPr="0024214F">
        <w:rPr>
          <w:rFonts w:cs="Arial"/>
          <w:szCs w:val="20"/>
        </w:rPr>
        <w:t>.</w:t>
      </w:r>
    </w:p>
    <w:p w14:paraId="4AB01D0C" w14:textId="77777777" w:rsidR="004D2DBD" w:rsidRPr="0030513D" w:rsidRDefault="004D2DBD" w:rsidP="00701CFD">
      <w:pPr>
        <w:pStyle w:val="Odstavecseseznamem"/>
        <w:numPr>
          <w:ilvl w:val="0"/>
          <w:numId w:val="45"/>
        </w:numPr>
        <w:spacing w:line="280" w:lineRule="atLeast"/>
        <w:jc w:val="both"/>
        <w:rPr>
          <w:rFonts w:cs="Arial"/>
          <w:szCs w:val="20"/>
        </w:rPr>
      </w:pPr>
      <w:r w:rsidRPr="00DB3936">
        <w:rPr>
          <w:rFonts w:cs="Arial"/>
          <w:szCs w:val="20"/>
        </w:rPr>
        <w:t>Vytvoření přehledu veškeré převzaté dokumentace pro každý systém / komponentu</w:t>
      </w:r>
      <w:r w:rsidRPr="0030513D">
        <w:rPr>
          <w:rFonts w:cs="Arial"/>
          <w:szCs w:val="20"/>
        </w:rPr>
        <w:t>.</w:t>
      </w:r>
    </w:p>
    <w:p w14:paraId="61572E4C" w14:textId="77777777" w:rsidR="004D2DBD" w:rsidRPr="00376DE3" w:rsidRDefault="004D2DBD" w:rsidP="00701CFD">
      <w:pPr>
        <w:pStyle w:val="Odstavecseseznamem"/>
        <w:numPr>
          <w:ilvl w:val="0"/>
          <w:numId w:val="45"/>
        </w:numPr>
        <w:spacing w:line="280" w:lineRule="atLeast"/>
        <w:jc w:val="both"/>
        <w:rPr>
          <w:rFonts w:cs="Arial"/>
          <w:szCs w:val="20"/>
        </w:rPr>
      </w:pPr>
      <w:r w:rsidRPr="002D2379">
        <w:rPr>
          <w:rFonts w:cs="Arial"/>
          <w:szCs w:val="20"/>
        </w:rPr>
        <w:t>Revize úplnosti instalační, provozní, administrátorské, uživatelské a další dokume</w:t>
      </w:r>
      <w:r w:rsidRPr="00E42109">
        <w:rPr>
          <w:rFonts w:cs="Arial"/>
          <w:szCs w:val="20"/>
        </w:rPr>
        <w:t>ntace celého systému a jeho komponent / součástí</w:t>
      </w:r>
      <w:r w:rsidRPr="00376DE3">
        <w:rPr>
          <w:rFonts w:cs="Arial"/>
          <w:szCs w:val="20"/>
        </w:rPr>
        <w:t>.</w:t>
      </w:r>
    </w:p>
    <w:p w14:paraId="68980AC0" w14:textId="77777777" w:rsidR="004D2DBD" w:rsidRPr="00FC42C2" w:rsidRDefault="004D2DBD" w:rsidP="00701CFD">
      <w:pPr>
        <w:pStyle w:val="Odstavecseseznamem"/>
        <w:numPr>
          <w:ilvl w:val="0"/>
          <w:numId w:val="45"/>
        </w:numPr>
        <w:spacing w:line="280" w:lineRule="atLeast"/>
        <w:jc w:val="both"/>
        <w:rPr>
          <w:rFonts w:cs="Arial"/>
          <w:szCs w:val="20"/>
        </w:rPr>
      </w:pPr>
      <w:r w:rsidRPr="00376DE3">
        <w:rPr>
          <w:rFonts w:cs="Arial"/>
          <w:szCs w:val="20"/>
        </w:rPr>
        <w:t>Vypracování a předání následujících dokumentů</w:t>
      </w:r>
      <w:r w:rsidRPr="00FC42C2">
        <w:rPr>
          <w:rFonts w:cs="Arial"/>
          <w:szCs w:val="20"/>
        </w:rPr>
        <w:t xml:space="preserve"> Objednateli:</w:t>
      </w:r>
    </w:p>
    <w:p w14:paraId="2BE14C3B" w14:textId="77777777" w:rsidR="004D2DBD" w:rsidRPr="00FC42C2" w:rsidRDefault="004D2DBD" w:rsidP="00701CFD">
      <w:pPr>
        <w:pStyle w:val="Odstavecseseznamem"/>
        <w:numPr>
          <w:ilvl w:val="1"/>
          <w:numId w:val="45"/>
        </w:numPr>
        <w:spacing w:line="280" w:lineRule="atLeast"/>
        <w:jc w:val="both"/>
        <w:rPr>
          <w:rFonts w:cs="Arial"/>
          <w:szCs w:val="20"/>
        </w:rPr>
      </w:pPr>
      <w:r w:rsidRPr="00FC42C2">
        <w:rPr>
          <w:rFonts w:cs="Arial"/>
          <w:szCs w:val="20"/>
        </w:rPr>
        <w:t>protokol o převzetí systému,</w:t>
      </w:r>
    </w:p>
    <w:p w14:paraId="7D363D29" w14:textId="77777777" w:rsidR="004D2DBD" w:rsidRPr="00FC42C2" w:rsidRDefault="004D2DBD" w:rsidP="00701CFD">
      <w:pPr>
        <w:pStyle w:val="Odstavecseseznamem"/>
        <w:numPr>
          <w:ilvl w:val="1"/>
          <w:numId w:val="45"/>
        </w:numPr>
        <w:spacing w:line="280" w:lineRule="atLeast"/>
        <w:jc w:val="both"/>
        <w:rPr>
          <w:rFonts w:cs="Arial"/>
          <w:szCs w:val="20"/>
        </w:rPr>
      </w:pPr>
      <w:r w:rsidRPr="00FC42C2">
        <w:rPr>
          <w:rFonts w:cs="Arial"/>
          <w:szCs w:val="20"/>
        </w:rPr>
        <w:t>zápisy z pracovních schůzek,</w:t>
      </w:r>
    </w:p>
    <w:p w14:paraId="24D543E9" w14:textId="77777777" w:rsidR="004D2DBD" w:rsidRPr="00FC42C2" w:rsidRDefault="004D2DBD" w:rsidP="00701CFD">
      <w:pPr>
        <w:pStyle w:val="Odstavecseseznamem"/>
        <w:numPr>
          <w:ilvl w:val="1"/>
          <w:numId w:val="45"/>
        </w:numPr>
        <w:spacing w:line="280" w:lineRule="atLeast"/>
        <w:jc w:val="both"/>
        <w:rPr>
          <w:rFonts w:cs="Arial"/>
          <w:szCs w:val="20"/>
        </w:rPr>
      </w:pPr>
      <w:r w:rsidRPr="00FC42C2">
        <w:rPr>
          <w:rFonts w:cs="Arial"/>
          <w:szCs w:val="20"/>
        </w:rPr>
        <w:t>přehled veškeré převzaté dokumentace pro systém / komponentu / součást s posouzením stavu dokumentace,</w:t>
      </w:r>
    </w:p>
    <w:p w14:paraId="249AF86B" w14:textId="77777777" w:rsidR="004D2DBD" w:rsidRPr="00FC42C2" w:rsidDel="00FD0ADE" w:rsidRDefault="004D2DBD" w:rsidP="00701CFD">
      <w:pPr>
        <w:pStyle w:val="Odstavecseseznamem"/>
        <w:numPr>
          <w:ilvl w:val="1"/>
          <w:numId w:val="45"/>
        </w:numPr>
        <w:spacing w:line="280" w:lineRule="atLeast"/>
        <w:jc w:val="both"/>
        <w:rPr>
          <w:rFonts w:cs="Arial"/>
          <w:szCs w:val="20"/>
        </w:rPr>
      </w:pPr>
      <w:r w:rsidRPr="00FC42C2">
        <w:rPr>
          <w:rFonts w:cs="Arial"/>
          <w:szCs w:val="20"/>
        </w:rPr>
        <w:t>revidovaná provozní dokumentace nezbytná pro poskytování služeb provozu, protokol o aktivaci služeb technické podpory systému (Service Desk).</w:t>
      </w:r>
    </w:p>
    <w:p w14:paraId="6838F23E" w14:textId="77777777" w:rsidR="004D2DBD" w:rsidRPr="00EF4BD7" w:rsidRDefault="004D2DBD" w:rsidP="00701CFD">
      <w:pPr>
        <w:pStyle w:val="Odstavecseseznamem"/>
        <w:numPr>
          <w:ilvl w:val="0"/>
          <w:numId w:val="45"/>
        </w:numPr>
        <w:spacing w:line="280" w:lineRule="atLeast"/>
        <w:jc w:val="both"/>
        <w:rPr>
          <w:rFonts w:cs="Arial"/>
          <w:szCs w:val="20"/>
        </w:rPr>
      </w:pPr>
      <w:r w:rsidRPr="00FC42C2">
        <w:rPr>
          <w:rFonts w:cs="Arial"/>
          <w:szCs w:val="20"/>
        </w:rPr>
        <w:t>Po dodání Služeb převzetí dle bodů A. – F. bude Objednatelem vypracován Protokol o dokončení převzetí, který doloží splnění všech požadavků na realizaci těchto služeb. Protokol o dokončení převzetí bude podepsán oběma smluvními stranami.</w:t>
      </w:r>
      <w:r w:rsidRPr="00EF4BD7">
        <w:rPr>
          <w:rStyle w:val="Znakapoznpodarou"/>
          <w:rFonts w:cs="Arial"/>
          <w:szCs w:val="20"/>
        </w:rPr>
        <w:footnoteReference w:id="4"/>
      </w:r>
    </w:p>
    <w:p w14:paraId="6BB21867" w14:textId="77777777" w:rsidR="004D2DBD" w:rsidRPr="00EF4BD7" w:rsidRDefault="004D2DBD" w:rsidP="004D2DBD">
      <w:pPr>
        <w:ind w:left="360"/>
        <w:jc w:val="both"/>
        <w:rPr>
          <w:rFonts w:cs="Arial"/>
          <w:szCs w:val="20"/>
        </w:rPr>
      </w:pPr>
      <w:r w:rsidRPr="0028203A">
        <w:rPr>
          <w:rFonts w:cs="Arial"/>
          <w:szCs w:val="20"/>
        </w:rPr>
        <w:lastRenderedPageBreak/>
        <w:t xml:space="preserve">Protokol bude podléhat schválení Objednatelem v souladu s odst. </w:t>
      </w:r>
      <w:r>
        <w:rPr>
          <w:rFonts w:cs="Arial"/>
          <w:szCs w:val="20"/>
        </w:rPr>
        <w:t>10</w:t>
      </w:r>
      <w:r w:rsidRPr="0028203A">
        <w:rPr>
          <w:rFonts w:cs="Arial"/>
          <w:szCs w:val="20"/>
        </w:rPr>
        <w:t>.2 Smlouvy</w:t>
      </w:r>
      <w:r w:rsidRPr="0028203A" w:rsidDel="00FA41FC">
        <w:rPr>
          <w:rFonts w:cs="Arial"/>
          <w:szCs w:val="20"/>
        </w:rPr>
        <w:t>.</w:t>
      </w:r>
    </w:p>
    <w:p w14:paraId="2A5F0621" w14:textId="77777777" w:rsidR="004D2DBD" w:rsidRDefault="004D2DBD" w:rsidP="00701CFD">
      <w:pPr>
        <w:pStyle w:val="Kapitola2"/>
        <w:numPr>
          <w:ilvl w:val="1"/>
          <w:numId w:val="39"/>
        </w:numPr>
        <w:tabs>
          <w:tab w:val="num" w:pos="426"/>
        </w:tabs>
        <w:ind w:left="426" w:hanging="397"/>
      </w:pPr>
      <w:bookmarkStart w:id="260" w:name="_Toc85198448"/>
      <w:r>
        <w:t>Služby předání</w:t>
      </w:r>
      <w:bookmarkEnd w:id="260"/>
    </w:p>
    <w:p w14:paraId="1A7AEA3F" w14:textId="77777777" w:rsidR="004D2DBD" w:rsidRPr="00CD7189" w:rsidRDefault="004D2DBD" w:rsidP="004D2DBD">
      <w:pPr>
        <w:jc w:val="both"/>
        <w:rPr>
          <w:szCs w:val="20"/>
        </w:rPr>
      </w:pPr>
      <w:r w:rsidRPr="00CD7189">
        <w:rPr>
          <w:szCs w:val="20"/>
        </w:rPr>
        <w:t>Služby předání v době ukončování Smlouvy budou probíhat analogicky k bodům A až G dle bodu</w:t>
      </w:r>
      <w:r w:rsidRPr="00CD7189">
        <w:rPr>
          <w:szCs w:val="20"/>
        </w:rPr>
        <w:br/>
        <w:t>2.1. této přílohy Smlouvy (v rozsahu relevantním pro Služby předání), a to včetně aktualizace či dopracování Plánu dle bodu 2.1. této přílohy Smlouvy (bude-li to ve vztahu k budoucímu stavu IS ESF žádoucí) v součinnosti s následujícím poskytovatelem</w:t>
      </w:r>
      <w:r w:rsidRPr="00CD7189" w:rsidDel="00ED1BC7">
        <w:rPr>
          <w:szCs w:val="20"/>
        </w:rPr>
        <w:t xml:space="preserve"> </w:t>
      </w:r>
      <w:r w:rsidRPr="00CD7189">
        <w:rPr>
          <w:szCs w:val="20"/>
        </w:rPr>
        <w:t>služeb provozu a rozvoje IS ESF.</w:t>
      </w:r>
    </w:p>
    <w:p w14:paraId="78792696" w14:textId="77777777" w:rsidR="004D2DBD" w:rsidRPr="00CD7189" w:rsidRDefault="004D2DBD" w:rsidP="004D2DBD">
      <w:pPr>
        <w:jc w:val="both"/>
        <w:rPr>
          <w:rFonts w:cs="Arial"/>
          <w:szCs w:val="20"/>
        </w:rPr>
      </w:pPr>
      <w:r w:rsidRPr="00CD7189">
        <w:rPr>
          <w:rFonts w:cs="Arial"/>
          <w:szCs w:val="20"/>
        </w:rPr>
        <w:t>Celková doba realizace Služeb předání nepřesáhne 16 týdnů ode dne odeslání písemné výzvy Poskytovateli</w:t>
      </w:r>
      <w:r>
        <w:rPr>
          <w:rFonts w:cs="Arial"/>
          <w:szCs w:val="20"/>
        </w:rPr>
        <w:t xml:space="preserve"> </w:t>
      </w:r>
      <w:r w:rsidRPr="00CD7189">
        <w:rPr>
          <w:rFonts w:cs="Arial"/>
          <w:szCs w:val="20"/>
        </w:rPr>
        <w:t>v </w:t>
      </w:r>
      <w:r>
        <w:rPr>
          <w:rFonts w:cs="Arial"/>
          <w:szCs w:val="20"/>
        </w:rPr>
        <w:t>maximálním</w:t>
      </w:r>
      <w:r>
        <w:rPr>
          <w:rStyle w:val="Znakapoznpodarou"/>
          <w:rFonts w:cs="Arial"/>
          <w:szCs w:val="20"/>
        </w:rPr>
        <w:footnoteReference w:id="5"/>
      </w:r>
      <w:r w:rsidRPr="00CD7189">
        <w:rPr>
          <w:rFonts w:cs="Arial"/>
          <w:szCs w:val="20"/>
        </w:rPr>
        <w:t xml:space="preserve"> rozsahu 80 MD.</w:t>
      </w:r>
    </w:p>
    <w:p w14:paraId="5ACA2F11" w14:textId="77777777" w:rsidR="004D2DBD" w:rsidRPr="00681272" w:rsidRDefault="004D2DBD" w:rsidP="004D2DBD">
      <w:pPr>
        <w:pStyle w:val="Kapitola1"/>
        <w:spacing w:after="120"/>
        <w:ind w:left="425" w:hanging="425"/>
      </w:pPr>
      <w:bookmarkStart w:id="261" w:name="_Toc45713436"/>
      <w:bookmarkStart w:id="262" w:name="_Toc45713475"/>
      <w:bookmarkStart w:id="263" w:name="_Toc45713524"/>
      <w:bookmarkStart w:id="264" w:name="_Toc45713739"/>
      <w:bookmarkStart w:id="265" w:name="_Toc45713954"/>
      <w:bookmarkStart w:id="266" w:name="_Toc45714168"/>
      <w:bookmarkStart w:id="267" w:name="_Toc45714382"/>
      <w:bookmarkStart w:id="268" w:name="_Toc45714598"/>
      <w:bookmarkStart w:id="269" w:name="_Toc45715019"/>
      <w:bookmarkStart w:id="270" w:name="_Toc45713437"/>
      <w:bookmarkStart w:id="271" w:name="_Toc45713476"/>
      <w:bookmarkStart w:id="272" w:name="_Toc45713525"/>
      <w:bookmarkStart w:id="273" w:name="_Toc45713740"/>
      <w:bookmarkStart w:id="274" w:name="_Toc45713955"/>
      <w:bookmarkStart w:id="275" w:name="_Toc45714169"/>
      <w:bookmarkStart w:id="276" w:name="_Toc45714383"/>
      <w:bookmarkStart w:id="277" w:name="_Toc45714599"/>
      <w:bookmarkStart w:id="278" w:name="_Toc45715020"/>
      <w:bookmarkStart w:id="279" w:name="_Toc463956488"/>
      <w:bookmarkStart w:id="280" w:name="_Toc464487940"/>
      <w:bookmarkStart w:id="281" w:name="_Toc464487973"/>
      <w:bookmarkStart w:id="282" w:name="_Toc85198449"/>
      <w:bookmarkStart w:id="283" w:name="_Hlk8388453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SPECIFIKACE SLUŽEB PROVOZU</w:t>
      </w:r>
      <w:bookmarkEnd w:id="282"/>
    </w:p>
    <w:bookmarkEnd w:id="283"/>
    <w:p w14:paraId="197C92A5" w14:textId="77777777" w:rsidR="004D2DBD" w:rsidRDefault="004D2DBD" w:rsidP="004D2DBD">
      <w:pPr>
        <w:jc w:val="both"/>
        <w:rPr>
          <w:rFonts w:cs="Arial"/>
        </w:rPr>
      </w:pPr>
      <w:r w:rsidRPr="00407A48">
        <w:rPr>
          <w:rFonts w:cs="Arial"/>
        </w:rPr>
        <w:t>V </w:t>
      </w:r>
      <w:r w:rsidRPr="0032331A">
        <w:rPr>
          <w:rFonts w:cs="Arial"/>
        </w:rPr>
        <w:t>následujících</w:t>
      </w:r>
      <w:r w:rsidRPr="007E76BA">
        <w:rPr>
          <w:rFonts w:cs="Arial"/>
        </w:rPr>
        <w:t xml:space="preserve"> </w:t>
      </w:r>
      <w:r>
        <w:rPr>
          <w:rFonts w:cs="Arial"/>
        </w:rPr>
        <w:t>bodech</w:t>
      </w:r>
      <w:r w:rsidRPr="007E76BA">
        <w:rPr>
          <w:rFonts w:cs="Arial"/>
        </w:rPr>
        <w:t xml:space="preserve"> je uveden výčet standardních činností minimálně požadovaných v rámci poskytování </w:t>
      </w:r>
      <w:r w:rsidRPr="00DF0393">
        <w:rPr>
          <w:rFonts w:cs="Arial"/>
        </w:rPr>
        <w:t>S</w:t>
      </w:r>
      <w:r w:rsidRPr="00C5070D">
        <w:rPr>
          <w:rFonts w:cs="Arial"/>
        </w:rPr>
        <w:t xml:space="preserve">lužeb provozu. Pro vyloučení pochybností </w:t>
      </w:r>
      <w:r>
        <w:rPr>
          <w:rFonts w:cs="Arial"/>
        </w:rPr>
        <w:t>O</w:t>
      </w:r>
      <w:r w:rsidRPr="00D02838">
        <w:rPr>
          <w:rFonts w:cs="Arial"/>
        </w:rPr>
        <w:t>bjednatel</w:t>
      </w:r>
      <w:r w:rsidRPr="00EC68C0">
        <w:rPr>
          <w:rFonts w:cs="Arial"/>
        </w:rPr>
        <w:t xml:space="preserve"> uvádí, že se obecně jedná o služby, které budou poskytovány v pravidelných intervalech</w:t>
      </w:r>
      <w:r w:rsidRPr="002A551B">
        <w:rPr>
          <w:rFonts w:cs="Arial"/>
        </w:rPr>
        <w:t xml:space="preserve">. </w:t>
      </w:r>
      <w:r w:rsidRPr="00466557">
        <w:rPr>
          <w:rFonts w:cs="Arial"/>
        </w:rPr>
        <w:t xml:space="preserve">Parametry požadované kvality </w:t>
      </w:r>
      <w:r w:rsidRPr="00EC68C0">
        <w:rPr>
          <w:rFonts w:cs="Arial"/>
        </w:rPr>
        <w:t xml:space="preserve">těchto </w:t>
      </w:r>
      <w:r w:rsidRPr="0032331A">
        <w:rPr>
          <w:rFonts w:cs="Arial"/>
        </w:rPr>
        <w:t xml:space="preserve">služeb </w:t>
      </w:r>
      <w:r w:rsidRPr="007E76BA">
        <w:rPr>
          <w:rFonts w:cs="Arial"/>
        </w:rPr>
        <w:t xml:space="preserve">jsou dále uvedeny </w:t>
      </w:r>
      <w:r w:rsidRPr="00407A48">
        <w:rPr>
          <w:rFonts w:cs="Arial"/>
        </w:rPr>
        <w:t xml:space="preserve">v čl. </w:t>
      </w:r>
      <w:r>
        <w:rPr>
          <w:rFonts w:cs="Arial"/>
        </w:rPr>
        <w:t>6</w:t>
      </w:r>
      <w:r w:rsidRPr="00407A48">
        <w:rPr>
          <w:rFonts w:cs="Arial"/>
        </w:rPr>
        <w:t>. této přílohy Smlouvy.</w:t>
      </w:r>
      <w:r>
        <w:rPr>
          <w:rFonts w:cs="Arial"/>
        </w:rPr>
        <w:t xml:space="preserve"> Níže uvedený výčet požadovaných služeb provozu </w:t>
      </w:r>
      <w:r w:rsidRPr="0FCA23E4">
        <w:rPr>
          <w:rFonts w:cs="Arial"/>
        </w:rPr>
        <w:t>je pro účely Specifikace poskytovaných</w:t>
      </w:r>
      <w:r>
        <w:rPr>
          <w:rFonts w:cs="Arial"/>
        </w:rPr>
        <w:t xml:space="preserve"> služeb </w:t>
      </w:r>
      <w:r w:rsidRPr="0FCA23E4">
        <w:rPr>
          <w:rFonts w:cs="Arial"/>
        </w:rPr>
        <w:t>katalogem služeb, který zahrnuje poskytované služby v celé šíři, to znamená, že se jedná o úplný výčet poskytovaných služeb provozu</w:t>
      </w:r>
      <w:r>
        <w:rPr>
          <w:rFonts w:cs="Arial"/>
        </w:rPr>
        <w:t>.</w:t>
      </w:r>
    </w:p>
    <w:p w14:paraId="5B1273E5" w14:textId="77777777" w:rsidR="004D2DBD" w:rsidRPr="00C971E0" w:rsidRDefault="004D2DBD" w:rsidP="004D2DBD">
      <w:pPr>
        <w:jc w:val="both"/>
        <w:rPr>
          <w:rFonts w:cs="Arial"/>
        </w:rPr>
      </w:pPr>
      <w:r>
        <w:rPr>
          <w:rFonts w:cs="Arial"/>
        </w:rPr>
        <w:t>P</w:t>
      </w:r>
      <w:r w:rsidRPr="00C971E0">
        <w:rPr>
          <w:rFonts w:cs="Arial"/>
        </w:rPr>
        <w:t>ředpokládan</w:t>
      </w:r>
      <w:r>
        <w:rPr>
          <w:rFonts w:cs="Arial"/>
        </w:rPr>
        <w:t>ý</w:t>
      </w:r>
      <w:r w:rsidRPr="00C971E0">
        <w:rPr>
          <w:rFonts w:cs="Arial"/>
        </w:rPr>
        <w:t xml:space="preserve"> objem požadovaných služeb v rámci měsíčního paušálu za Služby provozu</w:t>
      </w:r>
      <w:r>
        <w:rPr>
          <w:rFonts w:cs="Arial"/>
        </w:rPr>
        <w:t xml:space="preserve"> je</w:t>
      </w:r>
      <w:r w:rsidRPr="00C971E0">
        <w:rPr>
          <w:rFonts w:cs="Arial"/>
        </w:rPr>
        <w:t xml:space="preserve"> stanoven </w:t>
      </w:r>
      <w:r>
        <w:rPr>
          <w:rFonts w:cs="Arial"/>
        </w:rPr>
        <w:t>v úrovni</w:t>
      </w:r>
      <w:r w:rsidRPr="00C971E0">
        <w:rPr>
          <w:rFonts w:cs="Arial"/>
        </w:rPr>
        <w:t xml:space="preserve"> průměrných 260 člověkohodin měsíčně. </w:t>
      </w:r>
      <w:r>
        <w:rPr>
          <w:rFonts w:cs="Arial"/>
        </w:rPr>
        <w:t>D</w:t>
      </w:r>
      <w:r w:rsidRPr="00C971E0">
        <w:rPr>
          <w:rFonts w:cs="Arial"/>
        </w:rPr>
        <w:t>etailní alokac</w:t>
      </w:r>
      <w:r>
        <w:rPr>
          <w:rFonts w:cs="Arial"/>
        </w:rPr>
        <w:t>e</w:t>
      </w:r>
      <w:r w:rsidRPr="00C971E0">
        <w:rPr>
          <w:rFonts w:cs="Arial"/>
        </w:rPr>
        <w:t xml:space="preserve"> těchto předpokládaných průměrných objemů pro dané oblasti Služeb provozu </w:t>
      </w:r>
      <w:r>
        <w:rPr>
          <w:rFonts w:cs="Arial"/>
        </w:rPr>
        <w:t xml:space="preserve">je </w:t>
      </w:r>
      <w:r w:rsidRPr="00C971E0">
        <w:rPr>
          <w:rFonts w:cs="Arial"/>
        </w:rPr>
        <w:t>násled</w:t>
      </w:r>
      <w:r>
        <w:rPr>
          <w:rFonts w:cs="Arial"/>
        </w:rPr>
        <w:t>ující</w:t>
      </w:r>
      <w:r w:rsidRPr="00C971E0">
        <w:rPr>
          <w:rFonts w:cs="Arial"/>
        </w:rPr>
        <w:t>:</w:t>
      </w:r>
    </w:p>
    <w:p w14:paraId="6DF4FB9E" w14:textId="77777777" w:rsidR="004D2DBD" w:rsidRPr="00C971E0" w:rsidRDefault="004D2DBD" w:rsidP="00701CFD">
      <w:pPr>
        <w:pStyle w:val="Odstavecseseznamem"/>
        <w:numPr>
          <w:ilvl w:val="0"/>
          <w:numId w:val="70"/>
        </w:numPr>
        <w:spacing w:line="280" w:lineRule="atLeast"/>
        <w:jc w:val="both"/>
        <w:rPr>
          <w:rFonts w:cs="Arial"/>
        </w:rPr>
      </w:pPr>
      <w:r w:rsidRPr="00C971E0">
        <w:rPr>
          <w:rFonts w:cs="Arial"/>
        </w:rPr>
        <w:t>Služby údržby (</w:t>
      </w:r>
      <w:proofErr w:type="spellStart"/>
      <w:r w:rsidRPr="00C971E0">
        <w:rPr>
          <w:rFonts w:cs="Arial"/>
        </w:rPr>
        <w:t>maintenance</w:t>
      </w:r>
      <w:proofErr w:type="spellEnd"/>
      <w:r w:rsidRPr="00C971E0">
        <w:rPr>
          <w:rFonts w:cs="Arial"/>
        </w:rPr>
        <w:t>) IS ESF v průměrném objemu 48 člověkohodin měsíčně,</w:t>
      </w:r>
    </w:p>
    <w:p w14:paraId="6A65DE06" w14:textId="77777777" w:rsidR="004D2DBD" w:rsidRPr="00C04FC6" w:rsidRDefault="004D2DBD" w:rsidP="00701CFD">
      <w:pPr>
        <w:pStyle w:val="Odstavecseseznamem"/>
        <w:numPr>
          <w:ilvl w:val="0"/>
          <w:numId w:val="70"/>
        </w:numPr>
        <w:spacing w:line="280" w:lineRule="atLeast"/>
        <w:jc w:val="both"/>
        <w:rPr>
          <w:rFonts w:cs="Arial"/>
        </w:rPr>
      </w:pPr>
      <w:r w:rsidRPr="00530C16">
        <w:rPr>
          <w:rFonts w:cs="Arial"/>
        </w:rPr>
        <w:t>Služby technické podpory provozu (Service Desk) v průměrném objemu</w:t>
      </w:r>
      <w:r>
        <w:rPr>
          <w:rFonts w:cs="Arial"/>
        </w:rPr>
        <w:t xml:space="preserve"> </w:t>
      </w:r>
      <w:r w:rsidRPr="00C04FC6">
        <w:rPr>
          <w:rFonts w:cs="Arial"/>
        </w:rPr>
        <w:t>160 člověkohodin měsíčně,</w:t>
      </w:r>
    </w:p>
    <w:p w14:paraId="61036F4F" w14:textId="77777777" w:rsidR="004D2DBD" w:rsidRPr="00C971E0" w:rsidRDefault="004D2DBD" w:rsidP="00701CFD">
      <w:pPr>
        <w:pStyle w:val="Odstavecseseznamem"/>
        <w:numPr>
          <w:ilvl w:val="0"/>
          <w:numId w:val="70"/>
        </w:numPr>
        <w:spacing w:line="280" w:lineRule="atLeast"/>
        <w:jc w:val="both"/>
        <w:rPr>
          <w:rFonts w:cs="Arial"/>
        </w:rPr>
      </w:pPr>
      <w:r w:rsidRPr="00C971E0">
        <w:rPr>
          <w:rFonts w:cs="Arial"/>
        </w:rPr>
        <w:t>Provozní monitoring a Reporting v průměrném objemu 28 člověkohodin měsíčně,</w:t>
      </w:r>
    </w:p>
    <w:p w14:paraId="5BD20F73" w14:textId="77777777" w:rsidR="004D2DBD" w:rsidRPr="00407A48" w:rsidRDefault="004D2DBD" w:rsidP="00701CFD">
      <w:pPr>
        <w:pStyle w:val="Odstavecseseznamem"/>
        <w:numPr>
          <w:ilvl w:val="0"/>
          <w:numId w:val="70"/>
        </w:numPr>
        <w:spacing w:line="280" w:lineRule="atLeast"/>
        <w:jc w:val="both"/>
        <w:rPr>
          <w:rFonts w:cs="Arial"/>
        </w:rPr>
      </w:pPr>
      <w:r w:rsidRPr="00C971E0">
        <w:rPr>
          <w:rFonts w:cs="Arial"/>
        </w:rPr>
        <w:t>Bezpečné provozování IS ESF, Logování bezpečnostně relevantních událostí a Řešení bezpečnostních incidentů v průměrném objemu 24 člověkohodin měsíčně.</w:t>
      </w:r>
    </w:p>
    <w:p w14:paraId="24A7A23E" w14:textId="77777777" w:rsidR="004D2DBD" w:rsidRPr="00405BCE" w:rsidRDefault="004D2DBD" w:rsidP="00701CFD">
      <w:pPr>
        <w:pStyle w:val="Kapitola2"/>
        <w:numPr>
          <w:ilvl w:val="1"/>
          <w:numId w:val="39"/>
        </w:numPr>
        <w:tabs>
          <w:tab w:val="num" w:pos="426"/>
        </w:tabs>
        <w:ind w:left="426" w:hanging="397"/>
        <w:rPr>
          <w:rFonts w:eastAsia="Arial"/>
        </w:rPr>
      </w:pPr>
      <w:bookmarkStart w:id="284" w:name="_Toc85198450"/>
      <w:r>
        <w:t>Služby údržby (</w:t>
      </w:r>
      <w:r w:rsidRPr="009F0737">
        <w:rPr>
          <w:lang w:val="en-GB"/>
        </w:rPr>
        <w:t>maintenance</w:t>
      </w:r>
      <w:r>
        <w:t>) IS ESF</w:t>
      </w:r>
      <w:bookmarkEnd w:id="284"/>
    </w:p>
    <w:p w14:paraId="4E07FAD7" w14:textId="77777777" w:rsidR="004D2DBD" w:rsidRDefault="004D2DBD" w:rsidP="004D2DBD">
      <w:pPr>
        <w:jc w:val="both"/>
        <w:rPr>
          <w:rFonts w:cs="Arial"/>
        </w:rPr>
      </w:pPr>
      <w:r>
        <w:rPr>
          <w:rFonts w:cs="Arial"/>
        </w:rPr>
        <w:t>V rámci služeb údržby bude poskytovatel zajišťovat minimálně:</w:t>
      </w:r>
    </w:p>
    <w:p w14:paraId="232EED8A" w14:textId="77777777" w:rsidR="004D2DBD" w:rsidRDefault="004D2DBD" w:rsidP="00701CFD">
      <w:pPr>
        <w:pStyle w:val="Odstavecseseznamem"/>
        <w:numPr>
          <w:ilvl w:val="0"/>
          <w:numId w:val="60"/>
        </w:numPr>
        <w:spacing w:line="280" w:lineRule="atLeast"/>
        <w:jc w:val="both"/>
        <w:rPr>
          <w:rFonts w:cs="Arial"/>
        </w:rPr>
      </w:pPr>
      <w:r w:rsidRPr="00046A77">
        <w:rPr>
          <w:rFonts w:cs="Arial"/>
        </w:rPr>
        <w:t xml:space="preserve">Instalaci, provoz, správu a aktualizaci operačního systému, databáze a všech potřebných podpůrných komponent pro provoz těchto aplikací na infrastruktuře Objednatele, a to včetně zajištění licencí na případné komerční produkty třetích stran, které by sám Poskytovatel vyžadoval pro poskytování služeb provozu </w:t>
      </w:r>
      <w:r>
        <w:rPr>
          <w:rFonts w:cs="Arial"/>
        </w:rPr>
        <w:t>a s</w:t>
      </w:r>
      <w:r w:rsidRPr="00046A77">
        <w:rPr>
          <w:rFonts w:cs="Arial"/>
        </w:rPr>
        <w:t>oučinnost při změnách systémové, hardwarové a síťové vrstvy infrastruktury</w:t>
      </w:r>
      <w:r>
        <w:rPr>
          <w:rFonts w:cs="Arial"/>
        </w:rPr>
        <w:t>.</w:t>
      </w:r>
    </w:p>
    <w:p w14:paraId="5A5B7C08" w14:textId="77777777" w:rsidR="004D2DBD" w:rsidRDefault="004D2DBD" w:rsidP="00701CFD">
      <w:pPr>
        <w:pStyle w:val="Odstavecseseznamem"/>
        <w:numPr>
          <w:ilvl w:val="0"/>
          <w:numId w:val="60"/>
        </w:numPr>
        <w:spacing w:line="280" w:lineRule="atLeast"/>
        <w:jc w:val="both"/>
        <w:rPr>
          <w:rFonts w:cs="Arial"/>
        </w:rPr>
      </w:pPr>
      <w:r>
        <w:rPr>
          <w:rFonts w:cs="Arial"/>
        </w:rPr>
        <w:t>Instalace kryptografických bezpečnostních certifikátů a certifikátů pro autentizaci připojení k externím systémům.</w:t>
      </w:r>
    </w:p>
    <w:p w14:paraId="02B221E4" w14:textId="77777777" w:rsidR="004D2DBD" w:rsidRDefault="004D2DBD" w:rsidP="00701CFD">
      <w:pPr>
        <w:pStyle w:val="Odstavecseseznamem"/>
        <w:numPr>
          <w:ilvl w:val="0"/>
          <w:numId w:val="60"/>
        </w:numPr>
        <w:spacing w:line="280" w:lineRule="atLeast"/>
        <w:jc w:val="both"/>
      </w:pPr>
      <w:r>
        <w:t>Pravidelné profylaktické kontroly IS ESF a všech jeho aplikačních komponent 1x za 6 měsíců, kdy bude docházet k prohlídkám celého IS ESF po provozní stránce. Cílem bude optimalizovat technické možnosti hardwarových i softwarových komponent IS ESF. Součástí služby budou</w:t>
      </w:r>
      <w:r>
        <w:br/>
        <w:t>i doporučení ohledně preventivního odstraňování úzkých míst nebo změn parametrů, eventuálně doporučení použití nových verzí nebo řešení s ohledem na vývoj produktů, která budou v případě schválení Objednatelem realizována formou rozvojového požadavku.</w:t>
      </w:r>
    </w:p>
    <w:p w14:paraId="06CAD949" w14:textId="77777777" w:rsidR="004D2DBD" w:rsidRDefault="004D2DBD" w:rsidP="004D2DBD">
      <w:pPr>
        <w:ind w:left="360" w:firstLine="348"/>
        <w:jc w:val="both"/>
      </w:pPr>
      <w:r>
        <w:lastRenderedPageBreak/>
        <w:t>Profylaktické kontroly budou zahrnovat tyto oblasti:</w:t>
      </w:r>
    </w:p>
    <w:p w14:paraId="2EFE7481" w14:textId="77777777" w:rsidR="004D2DBD" w:rsidRDefault="004D2DBD" w:rsidP="00701CFD">
      <w:pPr>
        <w:pStyle w:val="Odstavecseseznamem"/>
        <w:numPr>
          <w:ilvl w:val="1"/>
          <w:numId w:val="60"/>
        </w:numPr>
        <w:spacing w:line="280" w:lineRule="atLeast"/>
        <w:jc w:val="both"/>
      </w:pPr>
      <w:r>
        <w:t>oblast zabezpečení (přístupy, fyzická kontrola, prověření funkčnosti bezpečnostní politiky),</w:t>
      </w:r>
    </w:p>
    <w:p w14:paraId="72C83F0F" w14:textId="77777777" w:rsidR="004D2DBD" w:rsidRDefault="004D2DBD" w:rsidP="00701CFD">
      <w:pPr>
        <w:pStyle w:val="Odstavecseseznamem"/>
        <w:numPr>
          <w:ilvl w:val="1"/>
          <w:numId w:val="60"/>
        </w:numPr>
        <w:spacing w:line="280" w:lineRule="atLeast"/>
        <w:jc w:val="both"/>
      </w:pPr>
      <w:r>
        <w:t xml:space="preserve">oblast operačního systému (místo na disku, operační paměť, vytížení procesoru, </w:t>
      </w:r>
      <w:proofErr w:type="spellStart"/>
      <w:r>
        <w:t>error</w:t>
      </w:r>
      <w:proofErr w:type="spellEnd"/>
      <w:r>
        <w:t xml:space="preserve"> logy),</w:t>
      </w:r>
    </w:p>
    <w:p w14:paraId="07281AFA" w14:textId="77777777" w:rsidR="004D2DBD" w:rsidRDefault="004D2DBD" w:rsidP="00701CFD">
      <w:pPr>
        <w:pStyle w:val="Odstavecseseznamem"/>
        <w:numPr>
          <w:ilvl w:val="1"/>
          <w:numId w:val="60"/>
        </w:numPr>
        <w:spacing w:line="280" w:lineRule="atLeast"/>
        <w:jc w:val="both"/>
      </w:pPr>
      <w:r>
        <w:t>oblast služeb webserveru (</w:t>
      </w:r>
      <w:proofErr w:type="spellStart"/>
      <w:r>
        <w:t>Iptables</w:t>
      </w:r>
      <w:proofErr w:type="spellEnd"/>
      <w:r>
        <w:t xml:space="preserve"> – používaná pravidla),</w:t>
      </w:r>
    </w:p>
    <w:p w14:paraId="289F8FB6" w14:textId="77777777" w:rsidR="004D2DBD" w:rsidRDefault="004D2DBD" w:rsidP="00701CFD">
      <w:pPr>
        <w:pStyle w:val="Odstavecseseznamem"/>
        <w:numPr>
          <w:ilvl w:val="1"/>
          <w:numId w:val="60"/>
        </w:numPr>
        <w:spacing w:line="280" w:lineRule="atLeast"/>
        <w:jc w:val="both"/>
      </w:pPr>
      <w:r>
        <w:t>oblast stavu clusterů (</w:t>
      </w:r>
      <w:r w:rsidRPr="007C1857">
        <w:t>ověř</w:t>
      </w:r>
      <w:r>
        <w:t>it</w:t>
      </w:r>
      <w:r w:rsidRPr="007C1857">
        <w:t xml:space="preserve">, </w:t>
      </w:r>
      <w:r>
        <w:t>zda</w:t>
      </w:r>
      <w:r w:rsidRPr="007C1857">
        <w:t xml:space="preserve"> jsou jednotlivé nody clusteru v bezproblémovém provozu bez výpadků včetně souhrnného přehledu o případných přepnutí mezi nody zahrnující detail příčiny takového přepnutí</w:t>
      </w:r>
      <w:r>
        <w:t>,</w:t>
      </w:r>
      <w:r w:rsidDel="00242298">
        <w:t xml:space="preserve"> </w:t>
      </w:r>
      <w:r w:rsidRPr="007C1857">
        <w:t>zda dochází k replikaci dat mezi nody a plné funkčnosti služeb na všech nodech</w:t>
      </w:r>
      <w:r>
        <w:t>),</w:t>
      </w:r>
    </w:p>
    <w:p w14:paraId="0C58F703" w14:textId="77777777" w:rsidR="004D2DBD" w:rsidRDefault="004D2DBD" w:rsidP="00701CFD">
      <w:pPr>
        <w:pStyle w:val="Odstavecseseznamem"/>
        <w:numPr>
          <w:ilvl w:val="1"/>
          <w:numId w:val="60"/>
        </w:numPr>
        <w:spacing w:line="280" w:lineRule="atLeast"/>
        <w:ind w:left="1434" w:hanging="357"/>
        <w:contextualSpacing w:val="0"/>
        <w:jc w:val="both"/>
      </w:pPr>
      <w:r>
        <w:t>oblast portálového frameworku (aplikační logy, dostupnost portálu, systémové logy, konektivita do databáze, dostupnost uživatelského rozhraní).</w:t>
      </w:r>
    </w:p>
    <w:p w14:paraId="4C08E2EA" w14:textId="77777777" w:rsidR="004D2DBD" w:rsidRDefault="004D2DBD" w:rsidP="004D2DBD">
      <w:pPr>
        <w:pStyle w:val="Odstavecseseznamem"/>
        <w:contextualSpacing w:val="0"/>
        <w:jc w:val="both"/>
      </w:pPr>
      <w:r>
        <w:t>Poskytovatel doloží každou provedenou profylaktickou kontrolu zápisem o jejím postupu</w:t>
      </w:r>
      <w:r>
        <w:br/>
        <w:t>a výstupech.</w:t>
      </w:r>
    </w:p>
    <w:p w14:paraId="0BF60706" w14:textId="77777777" w:rsidR="004D2DBD" w:rsidRDefault="004D2DBD" w:rsidP="00701CFD">
      <w:pPr>
        <w:pStyle w:val="Odstavecseseznamem"/>
        <w:numPr>
          <w:ilvl w:val="0"/>
          <w:numId w:val="60"/>
        </w:numPr>
        <w:spacing w:line="280" w:lineRule="atLeast"/>
        <w:jc w:val="both"/>
        <w:rPr>
          <w:rFonts w:cs="Arial"/>
        </w:rPr>
      </w:pPr>
      <w:r w:rsidRPr="364FD79D">
        <w:rPr>
          <w:rFonts w:cs="Arial"/>
        </w:rPr>
        <w:t>Pravidelné spouštění aktualizačních skriptů (zejm. záplaty / patche)</w:t>
      </w:r>
      <w:r>
        <w:rPr>
          <w:rFonts w:cs="Arial"/>
        </w:rPr>
        <w:t xml:space="preserve"> aplikačních</w:t>
      </w:r>
      <w:r w:rsidRPr="364FD79D">
        <w:rPr>
          <w:rFonts w:cs="Arial"/>
        </w:rPr>
        <w:t xml:space="preserve"> komponent prověřených ve vývojovém a testovacím prostředí.</w:t>
      </w:r>
    </w:p>
    <w:p w14:paraId="787826C0" w14:textId="77777777" w:rsidR="004D2DBD" w:rsidRDefault="004D2DBD" w:rsidP="00701CFD">
      <w:pPr>
        <w:pStyle w:val="Odstavecseseznamem"/>
        <w:numPr>
          <w:ilvl w:val="0"/>
          <w:numId w:val="60"/>
        </w:numPr>
        <w:spacing w:line="280" w:lineRule="atLeast"/>
        <w:jc w:val="both"/>
        <w:rPr>
          <w:rFonts w:cs="Arial"/>
        </w:rPr>
      </w:pPr>
      <w:r w:rsidRPr="364FD79D">
        <w:rPr>
          <w:rFonts w:cs="Arial"/>
        </w:rPr>
        <w:t xml:space="preserve">Optimalizaci aplikačních komponent na podkladu sledování rychlosti odezvy webových aplikací. Pokud se doba odezvy aplikace zvýší nad obvyklé současné parametry např. vlivem velké návštěvnosti, bude </w:t>
      </w:r>
      <w:r>
        <w:rPr>
          <w:rFonts w:cs="Arial"/>
        </w:rPr>
        <w:t>analýza příčin zvýšené doby odezvy pro účely navazující</w:t>
      </w:r>
      <w:r w:rsidRPr="364FD79D">
        <w:rPr>
          <w:rFonts w:cs="Arial"/>
        </w:rPr>
        <w:t xml:space="preserve"> optimalizace součástí </w:t>
      </w:r>
      <w:r>
        <w:rPr>
          <w:rFonts w:cs="Arial"/>
        </w:rPr>
        <w:t>S</w:t>
      </w:r>
      <w:r w:rsidRPr="364FD79D">
        <w:rPr>
          <w:rFonts w:cs="Arial"/>
        </w:rPr>
        <w:t>lužeb provozu.</w:t>
      </w:r>
    </w:p>
    <w:p w14:paraId="34738F15" w14:textId="77777777" w:rsidR="004D2DBD" w:rsidRPr="00B96736" w:rsidRDefault="004D2DBD" w:rsidP="00701CFD">
      <w:pPr>
        <w:pStyle w:val="Odstavecseseznamem"/>
        <w:numPr>
          <w:ilvl w:val="0"/>
          <w:numId w:val="60"/>
        </w:numPr>
        <w:spacing w:line="280" w:lineRule="atLeast"/>
        <w:jc w:val="both"/>
        <w:rPr>
          <w:rFonts w:cs="Arial"/>
        </w:rPr>
      </w:pPr>
      <w:r w:rsidRPr="00B96736">
        <w:rPr>
          <w:rFonts w:cs="Arial"/>
        </w:rPr>
        <w:t xml:space="preserve">Měření návštěvnosti aplikací </w:t>
      </w:r>
      <w:r>
        <w:rPr>
          <w:rFonts w:cs="Arial"/>
        </w:rPr>
        <w:t>IS ESF</w:t>
      </w:r>
      <w:r w:rsidRPr="00B96736">
        <w:rPr>
          <w:rFonts w:cs="Arial"/>
        </w:rPr>
        <w:t xml:space="preserve"> pomocí vhodného nástroje.</w:t>
      </w:r>
    </w:p>
    <w:p w14:paraId="5044F1DE" w14:textId="77777777" w:rsidR="004D2DBD" w:rsidRPr="00405BCE" w:rsidRDefault="004D2DBD" w:rsidP="00701CFD">
      <w:pPr>
        <w:pStyle w:val="Kapitola2"/>
        <w:numPr>
          <w:ilvl w:val="1"/>
          <w:numId w:val="39"/>
        </w:numPr>
        <w:tabs>
          <w:tab w:val="num" w:pos="731"/>
        </w:tabs>
        <w:ind w:left="426" w:hanging="397"/>
      </w:pPr>
      <w:bookmarkStart w:id="285" w:name="_Ref54691733"/>
      <w:bookmarkStart w:id="286" w:name="_Toc85198451"/>
      <w:r>
        <w:t>Služby technické podpory provozu (Service Desk)</w:t>
      </w:r>
      <w:bookmarkEnd w:id="285"/>
      <w:bookmarkEnd w:id="286"/>
    </w:p>
    <w:p w14:paraId="7FFFB84C" w14:textId="77777777" w:rsidR="004D2DBD" w:rsidRDefault="004D2DBD" w:rsidP="004D2DBD">
      <w:pPr>
        <w:jc w:val="both"/>
      </w:pPr>
      <w:r w:rsidDel="007A2BC0">
        <w:t>Poskytování komplexu servisních služeb se bude řídit principy souboru nejlepší praxe v oblasti správy a řízení služeb obsaženého v doporučeních ITIL</w:t>
      </w:r>
      <w:r>
        <w:t>. Tyto služby budou rovněž</w:t>
      </w:r>
      <w:r w:rsidDel="007A2BC0">
        <w:t xml:space="preserve"> </w:t>
      </w:r>
      <w:r>
        <w:t>poskytovány v souladu s požadavky normy ČSN ISO / IEC 20000-1.</w:t>
      </w:r>
    </w:p>
    <w:p w14:paraId="104E35F8" w14:textId="77777777" w:rsidR="004D2DBD" w:rsidRDefault="004D2DBD" w:rsidP="004D2DBD">
      <w:pPr>
        <w:jc w:val="both"/>
      </w:pPr>
      <w:r>
        <w:t>Service Desk j</w:t>
      </w:r>
      <w:r w:rsidRPr="00601C2C">
        <w:t>e softwarové řešení, kde dochází k administraci (hlášení, evidenci, správě a řízení) požadavků a incidentů</w:t>
      </w:r>
      <w:r>
        <w:t xml:space="preserve">. </w:t>
      </w:r>
      <w:r w:rsidRPr="00601C2C">
        <w:t>V rámci Service Desku jsou řešeny rovněž požadavky a procesy k řízení realizace změn. Na základě informací v Service Desku se provádí vyhodnocení plnění SLA.</w:t>
      </w:r>
      <w:r>
        <w:t xml:space="preserve"> Úroveň podpory:</w:t>
      </w:r>
    </w:p>
    <w:tbl>
      <w:tblPr>
        <w:tblStyle w:val="Mkatabulky"/>
        <w:tblW w:w="0" w:type="auto"/>
        <w:tblLook w:val="04A0" w:firstRow="1" w:lastRow="0" w:firstColumn="1" w:lastColumn="0" w:noHBand="0" w:noVBand="1"/>
      </w:tblPr>
      <w:tblGrid>
        <w:gridCol w:w="4530"/>
        <w:gridCol w:w="4530"/>
      </w:tblGrid>
      <w:tr w:rsidR="004D2DBD" w14:paraId="3FE4E0BD" w14:textId="77777777" w:rsidTr="004D2DBD">
        <w:tc>
          <w:tcPr>
            <w:tcW w:w="4530" w:type="dxa"/>
            <w:vAlign w:val="center"/>
          </w:tcPr>
          <w:p w14:paraId="23793666" w14:textId="77777777" w:rsidR="004D2DBD" w:rsidRDefault="004D2DBD" w:rsidP="004D2DBD">
            <w:pPr>
              <w:jc w:val="center"/>
            </w:pPr>
            <w:r>
              <w:t>Úroveň podpory</w:t>
            </w:r>
          </w:p>
        </w:tc>
        <w:tc>
          <w:tcPr>
            <w:tcW w:w="4530" w:type="dxa"/>
            <w:vAlign w:val="center"/>
          </w:tcPr>
          <w:p w14:paraId="7C28AF95" w14:textId="77777777" w:rsidR="004D2DBD" w:rsidRDefault="004D2DBD" w:rsidP="004D2DBD">
            <w:pPr>
              <w:jc w:val="center"/>
            </w:pPr>
            <w:r>
              <w:t>Zajišťuje</w:t>
            </w:r>
          </w:p>
        </w:tc>
      </w:tr>
      <w:tr w:rsidR="004D2DBD" w14:paraId="5D7A004E" w14:textId="77777777" w:rsidTr="004D2DBD">
        <w:tc>
          <w:tcPr>
            <w:tcW w:w="4530" w:type="dxa"/>
            <w:vAlign w:val="center"/>
          </w:tcPr>
          <w:p w14:paraId="4A8E8502" w14:textId="77777777" w:rsidR="004D2DBD" w:rsidRDefault="004D2DBD" w:rsidP="004D2DBD">
            <w:r>
              <w:t>L 1 (</w:t>
            </w:r>
            <w:r w:rsidRPr="00143CEF">
              <w:t>zabezpečuje příjem, resp. vstupní zpracování všech incidentů, požadavků, jejich prvotní kontrolu a předání řešitelům)</w:t>
            </w:r>
          </w:p>
        </w:tc>
        <w:tc>
          <w:tcPr>
            <w:tcW w:w="4530" w:type="dxa"/>
            <w:vAlign w:val="center"/>
          </w:tcPr>
          <w:p w14:paraId="5891691A" w14:textId="77777777" w:rsidR="004D2DBD" w:rsidRDefault="004D2DBD" w:rsidP="004D2DBD">
            <w:r>
              <w:t>Objednatel prostřednictvím své platformy technické podpory.</w:t>
            </w:r>
          </w:p>
        </w:tc>
      </w:tr>
      <w:tr w:rsidR="004D2DBD" w14:paraId="498FE4DC" w14:textId="77777777" w:rsidTr="004D2DBD">
        <w:tc>
          <w:tcPr>
            <w:tcW w:w="4530" w:type="dxa"/>
            <w:vAlign w:val="center"/>
          </w:tcPr>
          <w:p w14:paraId="2C6AA5D3" w14:textId="77777777" w:rsidR="004D2DBD" w:rsidRDefault="004D2DBD" w:rsidP="004D2DBD">
            <w:r>
              <w:t xml:space="preserve">L 2 </w:t>
            </w:r>
            <w:r w:rsidRPr="00820798">
              <w:t xml:space="preserve">(označuje první vrstvu řešitelů </w:t>
            </w:r>
            <w:r>
              <w:t>Poskytovatele</w:t>
            </w:r>
            <w:r w:rsidRPr="00820798">
              <w:t xml:space="preserve"> přijatého požadavku, incidentu)</w:t>
            </w:r>
          </w:p>
        </w:tc>
        <w:tc>
          <w:tcPr>
            <w:tcW w:w="4530" w:type="dxa"/>
            <w:vAlign w:val="center"/>
          </w:tcPr>
          <w:p w14:paraId="1268624D" w14:textId="77777777" w:rsidR="004D2DBD" w:rsidRDefault="004D2DBD" w:rsidP="004D2DBD">
            <w:r>
              <w:t>Poskytovatel prostřednictvím jím zajištěného kontaktního místa</w:t>
            </w:r>
          </w:p>
        </w:tc>
      </w:tr>
      <w:tr w:rsidR="004D2DBD" w14:paraId="6C735D24" w14:textId="77777777" w:rsidTr="004D2DBD">
        <w:tc>
          <w:tcPr>
            <w:tcW w:w="4530" w:type="dxa"/>
            <w:vAlign w:val="center"/>
          </w:tcPr>
          <w:p w14:paraId="304BB14D" w14:textId="77777777" w:rsidR="004D2DBD" w:rsidRDefault="004D2DBD" w:rsidP="004D2DBD">
            <w:r>
              <w:t>L 3 (označuje druhou vrstvu řešitelů Poskytovatele, kteří provádějí vysoce specializované činnosti, např. metodicko-technické analýzy složitých problémů)</w:t>
            </w:r>
          </w:p>
        </w:tc>
        <w:tc>
          <w:tcPr>
            <w:tcW w:w="4530" w:type="dxa"/>
            <w:vAlign w:val="center"/>
          </w:tcPr>
          <w:p w14:paraId="62DDA798" w14:textId="77777777" w:rsidR="004D2DBD" w:rsidRDefault="004D2DBD" w:rsidP="004D2DBD">
            <w:r>
              <w:t>Poskytovatel prostřednictvím jím zajištěného kontaktního místa</w:t>
            </w:r>
          </w:p>
        </w:tc>
      </w:tr>
    </w:tbl>
    <w:p w14:paraId="20C90FA3" w14:textId="77777777" w:rsidR="004D2DBD" w:rsidRDefault="004D2DBD" w:rsidP="004D2DBD">
      <w:pPr>
        <w:jc w:val="both"/>
      </w:pPr>
      <w:r>
        <w:t>V systému Service Desku Poskytovatele budou evidovány všechny záznamy z úrovně L 2 a L 3.</w:t>
      </w:r>
    </w:p>
    <w:p w14:paraId="5C69A6DF" w14:textId="77777777" w:rsidR="004D2DBD" w:rsidRDefault="004D2DBD" w:rsidP="004D2DBD">
      <w:pPr>
        <w:jc w:val="both"/>
      </w:pPr>
    </w:p>
    <w:p w14:paraId="5C339DDD" w14:textId="77777777" w:rsidR="004D2DBD" w:rsidRDefault="004D2DBD" w:rsidP="004D2DBD">
      <w:pPr>
        <w:jc w:val="both"/>
      </w:pPr>
      <w:r>
        <w:t>Služby technické podpory zahrnují:</w:t>
      </w:r>
    </w:p>
    <w:p w14:paraId="433C13DB" w14:textId="77777777" w:rsidR="004D2DBD" w:rsidRDefault="004D2DBD" w:rsidP="00701CFD">
      <w:pPr>
        <w:pStyle w:val="Odstavecseseznamem"/>
        <w:numPr>
          <w:ilvl w:val="0"/>
          <w:numId w:val="69"/>
        </w:numPr>
        <w:spacing w:line="280" w:lineRule="atLeast"/>
        <w:jc w:val="both"/>
      </w:pPr>
      <w:r w:rsidRPr="000D10DB">
        <w:lastRenderedPageBreak/>
        <w:t>Řešení Incidentů</w:t>
      </w:r>
      <w:r>
        <w:t>, které</w:t>
      </w:r>
      <w:r w:rsidRPr="000D10DB">
        <w:t xml:space="preserve"> se vztahuje na realizaci všech dílčích činností, které jsou nezbytné pro odstranění dané chyby. Jedná se například, nikoliv však výlučně, o činnosti související</w:t>
      </w:r>
      <w:r>
        <w:br/>
      </w:r>
      <w:r w:rsidRPr="000D10DB">
        <w:t>s příjmem a analýzou incidentů, návrhu řešení nebo dočasného řešení, realizací oprav</w:t>
      </w:r>
      <w:r>
        <w:br/>
      </w:r>
      <w:r w:rsidRPr="000D10DB">
        <w:t>a dohledem nad průběhem řešením. Řešení Incidentů se vztahuje na všechny technologické části (GUI, aplikační logika, data) dané logické části IS</w:t>
      </w:r>
      <w:r>
        <w:t xml:space="preserve"> ESF</w:t>
      </w:r>
      <w:r w:rsidRPr="000D10DB">
        <w:t>. Opravy chyb se vztahují i na SW třetích stran, který je nedílnou součástí dané aplikační části (jedná se např. o komponenty ovládacích prvků, reportovací nástroje, kryptografické knihovny, standartní systémový software).</w:t>
      </w:r>
    </w:p>
    <w:p w14:paraId="72D299F6" w14:textId="77777777" w:rsidR="004D2DBD" w:rsidRDefault="004D2DBD" w:rsidP="00701CFD">
      <w:pPr>
        <w:pStyle w:val="Odstavecseseznamem"/>
        <w:numPr>
          <w:ilvl w:val="0"/>
          <w:numId w:val="69"/>
        </w:numPr>
        <w:spacing w:line="280" w:lineRule="atLeast"/>
        <w:jc w:val="both"/>
      </w:pPr>
      <w:r>
        <w:t>Provozní konzultace, která zahrnuje činnosti související s poradenstvím provozních činností příslušné logické části IS ESF. Jedná se zejména o konzultace v oblasti správy uživatelů, nastavení práv, audity, zálohování, obnova apod.</w:t>
      </w:r>
    </w:p>
    <w:p w14:paraId="146977AB" w14:textId="77777777" w:rsidR="004D2DBD" w:rsidRDefault="004D2DBD" w:rsidP="00701CFD">
      <w:pPr>
        <w:pStyle w:val="Odstavecseseznamem"/>
        <w:numPr>
          <w:ilvl w:val="0"/>
          <w:numId w:val="69"/>
        </w:numPr>
        <w:spacing w:line="280" w:lineRule="atLeast"/>
        <w:jc w:val="both"/>
      </w:pPr>
      <w:r>
        <w:t>Organizační konzultace, která zahrnuje činnosti související s organizační stránkou zajištění dodávky služby a provozu IS ESF. Jedná se zejména, nikoliv však výlučně, o účast zástupce Dodavatele na pracovních jednáních, seminářích, prezentacích, zpracování výkazů, poskytnutí součinnosti pro certifikaci atd.</w:t>
      </w:r>
    </w:p>
    <w:p w14:paraId="2D2093FE" w14:textId="77777777" w:rsidR="004D2DBD" w:rsidRDefault="004D2DBD" w:rsidP="00701CFD">
      <w:pPr>
        <w:pStyle w:val="Odstavecseseznamem"/>
        <w:numPr>
          <w:ilvl w:val="0"/>
          <w:numId w:val="69"/>
        </w:numPr>
        <w:spacing w:line="280" w:lineRule="atLeast"/>
        <w:jc w:val="both"/>
      </w:pPr>
      <w:r>
        <w:t>Analytická konzultace, která zahrnuje činnosti související s rozvojem funkcionality příslušné logické části IS ESF. Jedná se např. o činnosti zpracování návrhu, oponentura záměrů, poradenství v oblasti fungování dané logické části, konzultace k nabídkám atd.</w:t>
      </w:r>
    </w:p>
    <w:p w14:paraId="55DA4BF1" w14:textId="77777777" w:rsidR="004D2DBD" w:rsidRDefault="004D2DBD" w:rsidP="00701CFD">
      <w:pPr>
        <w:pStyle w:val="Odstavecseseznamem"/>
        <w:numPr>
          <w:ilvl w:val="0"/>
          <w:numId w:val="69"/>
        </w:numPr>
        <w:spacing w:line="280" w:lineRule="atLeast"/>
        <w:jc w:val="both"/>
      </w:pPr>
      <w:r>
        <w:t>Metodická konzultace, která zahrnuje činnosti související s metodickou stránkou fungování příslušné logické části IS ESF. Jedná se tedy o IT konzultace v oblasti metodiky monitorování, ITIL-u a konzultace k práci se systémem ve vztahu k problematice metodiky a legislativy.</w:t>
      </w:r>
    </w:p>
    <w:p w14:paraId="32A04022" w14:textId="77777777" w:rsidR="004D2DBD" w:rsidRPr="0054231D" w:rsidRDefault="004D2DBD" w:rsidP="00701CFD">
      <w:pPr>
        <w:pStyle w:val="Odstavecseseznamem"/>
        <w:numPr>
          <w:ilvl w:val="0"/>
          <w:numId w:val="69"/>
        </w:numPr>
        <w:spacing w:line="280" w:lineRule="atLeast"/>
        <w:jc w:val="both"/>
      </w:pPr>
      <w:r>
        <w:t>Export</w:t>
      </w:r>
      <w:r w:rsidRPr="0054231D">
        <w:t xml:space="preserve"> specifických dat uložených z </w:t>
      </w:r>
      <w:r>
        <w:t>DB</w:t>
      </w:r>
      <w:r w:rsidRPr="0054231D">
        <w:t xml:space="preserve"> a systémových komponent</w:t>
      </w:r>
      <w:r>
        <w:t>.</w:t>
      </w:r>
    </w:p>
    <w:p w14:paraId="48C91B30" w14:textId="77777777" w:rsidR="004D2DBD" w:rsidRDefault="004D2DBD" w:rsidP="004D2DBD">
      <w:pPr>
        <w:jc w:val="both"/>
      </w:pPr>
    </w:p>
    <w:p w14:paraId="6624DB2C" w14:textId="77777777" w:rsidR="004D2DBD" w:rsidRDefault="004D2DBD" w:rsidP="004D2DBD">
      <w:pPr>
        <w:jc w:val="both"/>
      </w:pPr>
      <w:r>
        <w:t>Komunikačním jazykem je český jazyk.</w:t>
      </w:r>
    </w:p>
    <w:p w14:paraId="2EF925EA" w14:textId="77777777" w:rsidR="004D2DBD" w:rsidRPr="00A85184" w:rsidRDefault="004D2DBD" w:rsidP="004D2DBD">
      <w:pPr>
        <w:autoSpaceDE w:val="0"/>
        <w:autoSpaceDN w:val="0"/>
        <w:adjustRightInd w:val="0"/>
        <w:jc w:val="both"/>
        <w:rPr>
          <w:rFonts w:eastAsia="Calibri" w:cs="Arial"/>
          <w:szCs w:val="20"/>
        </w:rPr>
      </w:pPr>
      <w:r w:rsidRPr="00A85184">
        <w:rPr>
          <w:rFonts w:eastAsia="Calibri" w:cs="Arial"/>
          <w:szCs w:val="20"/>
        </w:rPr>
        <w:t xml:space="preserve">Poskytovatel se zavazuje </w:t>
      </w:r>
      <w:r>
        <w:rPr>
          <w:rFonts w:eastAsia="Calibri" w:cs="Arial"/>
          <w:szCs w:val="20"/>
        </w:rPr>
        <w:t>poskyt</w:t>
      </w:r>
      <w:r w:rsidRPr="00A85184">
        <w:rPr>
          <w:rFonts w:eastAsia="Calibri" w:cs="Arial"/>
          <w:szCs w:val="20"/>
        </w:rPr>
        <w:t xml:space="preserve">ovat službu </w:t>
      </w:r>
      <w:r w:rsidRPr="00957975">
        <w:rPr>
          <w:rFonts w:eastAsia="Calibri" w:cs="Arial"/>
          <w:szCs w:val="20"/>
        </w:rPr>
        <w:t>Service Desk</w:t>
      </w:r>
      <w:r w:rsidRPr="00A85184">
        <w:rPr>
          <w:rFonts w:eastAsia="Calibri" w:cs="Arial"/>
          <w:szCs w:val="20"/>
        </w:rPr>
        <w:t xml:space="preserve"> dle následujících požadavků:</w:t>
      </w:r>
    </w:p>
    <w:p w14:paraId="2730504F" w14:textId="77777777" w:rsidR="004D2DBD" w:rsidRDefault="004D2DBD" w:rsidP="00701CFD">
      <w:pPr>
        <w:numPr>
          <w:ilvl w:val="0"/>
          <w:numId w:val="62"/>
        </w:numPr>
        <w:spacing w:line="280" w:lineRule="atLeast"/>
        <w:jc w:val="both"/>
        <w:rPr>
          <w:rFonts w:cs="Arial"/>
          <w:szCs w:val="20"/>
        </w:rPr>
      </w:pPr>
      <w:r>
        <w:rPr>
          <w:rFonts w:cs="Arial"/>
          <w:szCs w:val="20"/>
        </w:rPr>
        <w:t>Zajistí</w:t>
      </w:r>
      <w:r w:rsidRPr="00A85184">
        <w:rPr>
          <w:rFonts w:cs="Arial"/>
          <w:szCs w:val="20"/>
        </w:rPr>
        <w:t xml:space="preserve"> jedno kontaktní místo pro komunikaci týkající se podpory při řešení problémů</w:t>
      </w:r>
      <w:r>
        <w:rPr>
          <w:rFonts w:cs="Arial"/>
          <w:szCs w:val="20"/>
        </w:rPr>
        <w:br/>
        <w:t>a evidence rozvojových požadavků, objednávek, úložiště všech verzí dokumentace</w:t>
      </w:r>
      <w:r>
        <w:rPr>
          <w:rFonts w:cs="Arial"/>
          <w:szCs w:val="20"/>
        </w:rPr>
        <w:br/>
        <w:t>a nasazení verzí v prostředí Objednatele</w:t>
      </w:r>
      <w:r w:rsidRPr="00A85184">
        <w:rPr>
          <w:rFonts w:cs="Arial"/>
          <w:szCs w:val="20"/>
        </w:rPr>
        <w:t>.</w:t>
      </w:r>
      <w:r>
        <w:rPr>
          <w:rFonts w:cs="Arial"/>
          <w:szCs w:val="20"/>
        </w:rPr>
        <w:t xml:space="preserve"> </w:t>
      </w:r>
      <w:r w:rsidRPr="00A85184">
        <w:rPr>
          <w:rFonts w:cs="Arial"/>
          <w:szCs w:val="20"/>
        </w:rPr>
        <w:t>Objednateli bude umožněn přístup do tohoto systému přes https protokol v reálném čase.</w:t>
      </w:r>
    </w:p>
    <w:p w14:paraId="0385B96D" w14:textId="77777777" w:rsidR="004D2DBD" w:rsidRPr="004A00F4" w:rsidRDefault="004D2DBD" w:rsidP="00701CFD">
      <w:pPr>
        <w:numPr>
          <w:ilvl w:val="0"/>
          <w:numId w:val="62"/>
        </w:numPr>
        <w:spacing w:line="280" w:lineRule="atLeast"/>
        <w:jc w:val="both"/>
        <w:rPr>
          <w:rFonts w:cs="Arial"/>
          <w:szCs w:val="20"/>
        </w:rPr>
      </w:pPr>
      <w:r w:rsidRPr="000E5CCD">
        <w:rPr>
          <w:rFonts w:cs="Arial"/>
          <w:szCs w:val="20"/>
        </w:rPr>
        <w:t xml:space="preserve">V rámci zavedení služeb </w:t>
      </w:r>
      <w:r w:rsidRPr="00957975">
        <w:rPr>
          <w:rFonts w:cs="Arial"/>
          <w:szCs w:val="20"/>
        </w:rPr>
        <w:t>Service Desk</w:t>
      </w:r>
      <w:r w:rsidRPr="000E5CCD">
        <w:rPr>
          <w:rFonts w:cs="Arial"/>
          <w:szCs w:val="20"/>
        </w:rPr>
        <w:t xml:space="preserve"> Poskytovatel na své straně definuje procesy pro spolehlivou práci obsluhy </w:t>
      </w:r>
      <w:r w:rsidRPr="00957975">
        <w:rPr>
          <w:rFonts w:cs="Arial"/>
          <w:szCs w:val="20"/>
        </w:rPr>
        <w:t>Service</w:t>
      </w:r>
      <w:r w:rsidRPr="000E5CCD">
        <w:rPr>
          <w:rFonts w:cs="Arial"/>
          <w:szCs w:val="20"/>
        </w:rPr>
        <w:t xml:space="preserve"> Desku v</w:t>
      </w:r>
      <w:r>
        <w:rPr>
          <w:rFonts w:cs="Arial"/>
          <w:szCs w:val="20"/>
        </w:rPr>
        <w:t>e</w:t>
      </w:r>
      <w:r w:rsidRPr="000E5CCD">
        <w:rPr>
          <w:rFonts w:cs="Arial"/>
          <w:szCs w:val="20"/>
        </w:rPr>
        <w:t xml:space="preserve"> </w:t>
      </w:r>
      <w:r>
        <w:rPr>
          <w:rFonts w:cs="Arial"/>
          <w:szCs w:val="20"/>
        </w:rPr>
        <w:t>všech stupních</w:t>
      </w:r>
      <w:r w:rsidRPr="000E5CCD">
        <w:rPr>
          <w:rFonts w:cs="Arial"/>
          <w:szCs w:val="20"/>
        </w:rPr>
        <w:t xml:space="preserve"> úrovni podpory.</w:t>
      </w:r>
    </w:p>
    <w:p w14:paraId="3C272C17" w14:textId="77777777" w:rsidR="004D2DBD" w:rsidRPr="00A85184" w:rsidRDefault="004D2DBD" w:rsidP="00701CFD">
      <w:pPr>
        <w:numPr>
          <w:ilvl w:val="0"/>
          <w:numId w:val="62"/>
        </w:numPr>
        <w:spacing w:line="280" w:lineRule="atLeast"/>
        <w:jc w:val="both"/>
        <w:rPr>
          <w:rFonts w:cs="Arial"/>
          <w:szCs w:val="20"/>
        </w:rPr>
      </w:pPr>
      <w:r>
        <w:t xml:space="preserve">Veškeré informace k jednotlivým evidovaným požadavkům bude možné dle potřeby Objednatele exportovat a stáhnout do souboru v textově čitelném formátu (minimálně ve formátech: </w:t>
      </w:r>
      <w:proofErr w:type="spellStart"/>
      <w:r>
        <w:t>docx</w:t>
      </w:r>
      <w:proofErr w:type="spellEnd"/>
      <w:r>
        <w:t xml:space="preserve">, </w:t>
      </w:r>
      <w:proofErr w:type="spellStart"/>
      <w:r>
        <w:t>xlsx</w:t>
      </w:r>
      <w:proofErr w:type="spellEnd"/>
      <w:r>
        <w:t xml:space="preserve">, </w:t>
      </w:r>
      <w:proofErr w:type="spellStart"/>
      <w:r>
        <w:t>txt</w:t>
      </w:r>
      <w:proofErr w:type="spellEnd"/>
      <w:r>
        <w:t xml:space="preserve">, </w:t>
      </w:r>
      <w:proofErr w:type="spellStart"/>
      <w:r>
        <w:t>pdf</w:t>
      </w:r>
      <w:proofErr w:type="spellEnd"/>
      <w:r>
        <w:t xml:space="preserve">), včetně všech souvisejících příloh k jednotlivým požadavkům. </w:t>
      </w:r>
      <w:r w:rsidRPr="00957975">
        <w:rPr>
          <w:rFonts w:cs="Arial"/>
          <w:szCs w:val="20"/>
        </w:rPr>
        <w:t>Service Desk</w:t>
      </w:r>
      <w:r>
        <w:rPr>
          <w:rFonts w:cs="Arial"/>
          <w:szCs w:val="20"/>
        </w:rPr>
        <w:t xml:space="preserve"> umožní oddělenou evidenci různých typů požadavků řešených s Poskytovatelem. Export bude možné provádět jak v agregované podobě za celé období poskytovaných služeb, tak za libovolný časový úsek (např. půlroční, měsíční a jiný časový interval).</w:t>
      </w:r>
    </w:p>
    <w:p w14:paraId="45D34F9D" w14:textId="77777777" w:rsidR="004D2DBD" w:rsidRPr="00A85184" w:rsidRDefault="004D2DBD" w:rsidP="00701CFD">
      <w:pPr>
        <w:numPr>
          <w:ilvl w:val="0"/>
          <w:numId w:val="62"/>
        </w:numPr>
        <w:spacing w:line="280" w:lineRule="atLeast"/>
        <w:jc w:val="both"/>
        <w:rPr>
          <w:rFonts w:cs="Arial"/>
          <w:szCs w:val="20"/>
        </w:rPr>
      </w:pPr>
      <w:r w:rsidRPr="00A85184">
        <w:rPr>
          <w:rFonts w:cs="Arial"/>
          <w:szCs w:val="20"/>
        </w:rPr>
        <w:t xml:space="preserve">Ve chvíli, kdy Objednatel bude reportovat problém na </w:t>
      </w:r>
      <w:r w:rsidRPr="00C55D79">
        <w:rPr>
          <w:rFonts w:cs="Arial"/>
          <w:szCs w:val="20"/>
          <w:lang w:val="en-GB"/>
        </w:rPr>
        <w:t>Service Desk</w:t>
      </w:r>
      <w:r w:rsidRPr="00A85184">
        <w:rPr>
          <w:rFonts w:cs="Arial"/>
          <w:szCs w:val="20"/>
        </w:rPr>
        <w:t xml:space="preserve"> Poskytovatele, musí tento:</w:t>
      </w:r>
    </w:p>
    <w:p w14:paraId="56A20B08" w14:textId="77777777" w:rsidR="004D2DBD" w:rsidRPr="00A85184" w:rsidRDefault="004D2DBD" w:rsidP="00701CFD">
      <w:pPr>
        <w:numPr>
          <w:ilvl w:val="1"/>
          <w:numId w:val="63"/>
        </w:numPr>
        <w:spacing w:line="280" w:lineRule="atLeast"/>
        <w:jc w:val="both"/>
        <w:rPr>
          <w:rFonts w:cs="Arial"/>
          <w:szCs w:val="20"/>
        </w:rPr>
      </w:pPr>
      <w:r w:rsidRPr="00A85184">
        <w:rPr>
          <w:rFonts w:cs="Arial"/>
          <w:szCs w:val="20"/>
        </w:rPr>
        <w:t xml:space="preserve">zabezpečit vložení popisu problému do systému pro evidenci </w:t>
      </w:r>
      <w:r>
        <w:rPr>
          <w:rFonts w:cs="Arial"/>
          <w:szCs w:val="20"/>
        </w:rPr>
        <w:t>„</w:t>
      </w:r>
      <w:proofErr w:type="spellStart"/>
      <w:r w:rsidRPr="00957975">
        <w:rPr>
          <w:rFonts w:cs="Arial"/>
          <w:szCs w:val="20"/>
        </w:rPr>
        <w:t>trouble</w:t>
      </w:r>
      <w:proofErr w:type="spellEnd"/>
      <w:r w:rsidRPr="00A85184">
        <w:rPr>
          <w:rFonts w:cs="Arial"/>
          <w:szCs w:val="20"/>
        </w:rPr>
        <w:t xml:space="preserve"> ticketů / </w:t>
      </w:r>
      <w:proofErr w:type="spellStart"/>
      <w:r w:rsidRPr="00957975">
        <w:rPr>
          <w:rFonts w:cs="Arial"/>
          <w:szCs w:val="20"/>
        </w:rPr>
        <w:t>issues</w:t>
      </w:r>
      <w:proofErr w:type="spellEnd"/>
      <w:r>
        <w:rPr>
          <w:rFonts w:cs="Arial"/>
          <w:szCs w:val="20"/>
        </w:rPr>
        <w:t>“ včetně uvedení kategorie,</w:t>
      </w:r>
      <w:r w:rsidRPr="00A85184">
        <w:rPr>
          <w:rFonts w:cs="Arial"/>
          <w:szCs w:val="20"/>
        </w:rPr>
        <w:t xml:space="preserve"> čas</w:t>
      </w:r>
      <w:r>
        <w:rPr>
          <w:rFonts w:cs="Arial"/>
          <w:szCs w:val="20"/>
        </w:rPr>
        <w:t xml:space="preserve">u </w:t>
      </w:r>
      <w:r w:rsidRPr="00A85184">
        <w:rPr>
          <w:rFonts w:cs="Arial"/>
          <w:szCs w:val="20"/>
        </w:rPr>
        <w:t>a stav</w:t>
      </w:r>
      <w:r>
        <w:rPr>
          <w:rFonts w:cs="Arial"/>
          <w:szCs w:val="20"/>
        </w:rPr>
        <w:t>u řešení</w:t>
      </w:r>
      <w:r w:rsidRPr="00A85184">
        <w:rPr>
          <w:rFonts w:cs="Arial"/>
          <w:szCs w:val="20"/>
        </w:rPr>
        <w:t>; a</w:t>
      </w:r>
    </w:p>
    <w:p w14:paraId="218E194F" w14:textId="77777777" w:rsidR="004D2DBD" w:rsidRPr="00A85184" w:rsidRDefault="004D2DBD" w:rsidP="00701CFD">
      <w:pPr>
        <w:numPr>
          <w:ilvl w:val="1"/>
          <w:numId w:val="63"/>
        </w:numPr>
        <w:spacing w:line="280" w:lineRule="atLeast"/>
        <w:jc w:val="both"/>
        <w:rPr>
          <w:rFonts w:cs="Arial"/>
          <w:szCs w:val="20"/>
        </w:rPr>
      </w:pPr>
      <w:r w:rsidRPr="00A85184">
        <w:rPr>
          <w:rFonts w:cs="Arial"/>
          <w:szCs w:val="20"/>
        </w:rPr>
        <w:t xml:space="preserve">vynaložit maximální úsilí </w:t>
      </w:r>
      <w:r>
        <w:rPr>
          <w:rFonts w:cs="Arial"/>
          <w:szCs w:val="20"/>
        </w:rPr>
        <w:t>k</w:t>
      </w:r>
      <w:r w:rsidRPr="00A85184">
        <w:rPr>
          <w:rFonts w:cs="Arial"/>
          <w:szCs w:val="20"/>
        </w:rPr>
        <w:t xml:space="preserve"> okamžité</w:t>
      </w:r>
      <w:r>
        <w:rPr>
          <w:rFonts w:cs="Arial"/>
          <w:szCs w:val="20"/>
        </w:rPr>
        <w:t>mu</w:t>
      </w:r>
      <w:r w:rsidRPr="00A85184">
        <w:rPr>
          <w:rFonts w:cs="Arial"/>
          <w:szCs w:val="20"/>
        </w:rPr>
        <w:t xml:space="preserve"> odstranění problému.</w:t>
      </w:r>
    </w:p>
    <w:p w14:paraId="636DB8A6" w14:textId="77777777" w:rsidR="004D2DBD" w:rsidRDefault="004D2DBD" w:rsidP="00701CFD">
      <w:pPr>
        <w:numPr>
          <w:ilvl w:val="0"/>
          <w:numId w:val="62"/>
        </w:numPr>
        <w:spacing w:line="280" w:lineRule="atLeast"/>
        <w:jc w:val="both"/>
        <w:rPr>
          <w:rFonts w:cs="Arial"/>
          <w:szCs w:val="20"/>
        </w:rPr>
      </w:pPr>
      <w:r w:rsidRPr="00A85184">
        <w:rPr>
          <w:rFonts w:cs="Arial"/>
          <w:szCs w:val="20"/>
        </w:rPr>
        <w:t xml:space="preserve">Všechny </w:t>
      </w:r>
      <w:r>
        <w:rPr>
          <w:rFonts w:cs="Arial"/>
          <w:szCs w:val="20"/>
        </w:rPr>
        <w:t xml:space="preserve">telefonické </w:t>
      </w:r>
      <w:r w:rsidRPr="00A85184">
        <w:rPr>
          <w:rFonts w:cs="Arial"/>
          <w:szCs w:val="20"/>
        </w:rPr>
        <w:t>hovory budou vedeny s personálem patřičné technické úrovně</w:t>
      </w:r>
      <w:r>
        <w:rPr>
          <w:rFonts w:cs="Arial"/>
          <w:szCs w:val="20"/>
        </w:rPr>
        <w:br/>
      </w:r>
      <w:r w:rsidRPr="00A85184">
        <w:rPr>
          <w:rFonts w:cs="Arial"/>
          <w:szCs w:val="20"/>
        </w:rPr>
        <w:t>a hovory budou zpracovány v časech určených v SLA parametrech.</w:t>
      </w:r>
    </w:p>
    <w:p w14:paraId="0351A70D" w14:textId="77777777" w:rsidR="004D2DBD" w:rsidRDefault="004D2DBD" w:rsidP="00701CFD">
      <w:pPr>
        <w:pStyle w:val="Odstavecseseznamem"/>
        <w:numPr>
          <w:ilvl w:val="0"/>
          <w:numId w:val="62"/>
        </w:numPr>
        <w:spacing w:line="280" w:lineRule="atLeast"/>
        <w:jc w:val="both"/>
      </w:pPr>
      <w:r>
        <w:lastRenderedPageBreak/>
        <w:t xml:space="preserve">V případě telefonického hovoru Objednatele s oprávněnou kontaktní osobou Poskytovatele, tento zajistí písemný záznam o hovoru do aplikace </w:t>
      </w:r>
      <w:r w:rsidRPr="00957975">
        <w:t>Service Desk</w:t>
      </w:r>
      <w:r>
        <w:t>, kdy:</w:t>
      </w:r>
    </w:p>
    <w:p w14:paraId="6E826307" w14:textId="77777777" w:rsidR="004D2DBD" w:rsidRDefault="004D2DBD" w:rsidP="00701CFD">
      <w:pPr>
        <w:pStyle w:val="Odstavecseseznamem"/>
        <w:numPr>
          <w:ilvl w:val="2"/>
          <w:numId w:val="62"/>
        </w:numPr>
        <w:spacing w:line="280" w:lineRule="atLeast"/>
        <w:jc w:val="both"/>
      </w:pPr>
      <w:r>
        <w:t>bude přijímat a řešit hlášení a požadavky jen od oprávněných osob Objednatele;</w:t>
      </w:r>
    </w:p>
    <w:p w14:paraId="1B1E046D" w14:textId="77777777" w:rsidR="004D2DBD" w:rsidRDefault="004D2DBD" w:rsidP="00701CFD">
      <w:pPr>
        <w:pStyle w:val="Odstavecseseznamem"/>
        <w:numPr>
          <w:ilvl w:val="2"/>
          <w:numId w:val="62"/>
        </w:numPr>
        <w:spacing w:line="280" w:lineRule="atLeast"/>
        <w:jc w:val="both"/>
      </w:pPr>
      <w:r>
        <w:t>zaznamená ověřitelnou identitu volající osoby;</w:t>
      </w:r>
    </w:p>
    <w:p w14:paraId="699C7DF8" w14:textId="77777777" w:rsidR="004D2DBD" w:rsidRDefault="004D2DBD" w:rsidP="00701CFD">
      <w:pPr>
        <w:pStyle w:val="Odstavecseseznamem"/>
        <w:numPr>
          <w:ilvl w:val="2"/>
          <w:numId w:val="62"/>
        </w:numPr>
        <w:spacing w:line="280" w:lineRule="atLeast"/>
        <w:jc w:val="both"/>
      </w:pPr>
      <w:r>
        <w:t xml:space="preserve">zajistí vložení písemného popisu požadavku do aplikace pro </w:t>
      </w:r>
      <w:r w:rsidRPr="00C55D79">
        <w:rPr>
          <w:lang w:val="en-GB"/>
        </w:rPr>
        <w:t>Service Desk</w:t>
      </w:r>
      <w:r>
        <w:t>;</w:t>
      </w:r>
    </w:p>
    <w:p w14:paraId="33999206" w14:textId="77777777" w:rsidR="004D2DBD" w:rsidRDefault="004D2DBD" w:rsidP="00701CFD">
      <w:pPr>
        <w:pStyle w:val="Odstavecseseznamem"/>
        <w:numPr>
          <w:ilvl w:val="2"/>
          <w:numId w:val="62"/>
        </w:numPr>
        <w:spacing w:line="280" w:lineRule="atLeast"/>
        <w:jc w:val="both"/>
      </w:pPr>
      <w:r>
        <w:t>tam, kde je to relevantní, zajistí odsouhlasení zařazení požadavku do kategorie dle SLA Objednatelem.</w:t>
      </w:r>
    </w:p>
    <w:p w14:paraId="2583BE7B" w14:textId="77777777" w:rsidR="004D2DBD" w:rsidRDefault="004D2DBD" w:rsidP="00701CFD">
      <w:pPr>
        <w:numPr>
          <w:ilvl w:val="0"/>
          <w:numId w:val="62"/>
        </w:numPr>
        <w:spacing w:line="280" w:lineRule="atLeast"/>
        <w:jc w:val="both"/>
        <w:rPr>
          <w:rFonts w:cs="Arial"/>
          <w:szCs w:val="20"/>
        </w:rPr>
      </w:pPr>
      <w:r w:rsidRPr="008159F4">
        <w:rPr>
          <w:rFonts w:cs="Arial"/>
          <w:szCs w:val="20"/>
        </w:rPr>
        <w:t xml:space="preserve">Zjištěné vady infrastruktury datového centra Objednatele budou hlášeny prostřednictvím </w:t>
      </w:r>
      <w:r w:rsidRPr="008159F4">
        <w:rPr>
          <w:rFonts w:cs="Arial"/>
          <w:szCs w:val="20"/>
          <w:lang w:val="en-GB"/>
        </w:rPr>
        <w:t>Service</w:t>
      </w:r>
      <w:r w:rsidRPr="008159F4">
        <w:rPr>
          <w:rFonts w:cs="Arial"/>
          <w:szCs w:val="20"/>
        </w:rPr>
        <w:t xml:space="preserve"> Desku Objednatele. </w:t>
      </w:r>
    </w:p>
    <w:p w14:paraId="4A2F4767" w14:textId="77777777" w:rsidR="004D2DBD" w:rsidRPr="008159F4" w:rsidRDefault="004D2DBD" w:rsidP="00701CFD">
      <w:pPr>
        <w:numPr>
          <w:ilvl w:val="0"/>
          <w:numId w:val="62"/>
        </w:numPr>
        <w:spacing w:line="280" w:lineRule="atLeast"/>
        <w:jc w:val="both"/>
        <w:rPr>
          <w:rFonts w:cs="Arial"/>
          <w:szCs w:val="20"/>
        </w:rPr>
      </w:pPr>
      <w:r>
        <w:t xml:space="preserve">Vstupními body pro službu </w:t>
      </w:r>
      <w:r w:rsidRPr="004E74E0">
        <w:rPr>
          <w:lang w:val="en-GB"/>
        </w:rPr>
        <w:t>Service Desk</w:t>
      </w:r>
      <w:r>
        <w:t xml:space="preserve"> budou:</w:t>
      </w:r>
    </w:p>
    <w:p w14:paraId="12D328A4" w14:textId="77777777" w:rsidR="004D2DBD" w:rsidRDefault="004D2DBD" w:rsidP="00701CFD">
      <w:pPr>
        <w:pStyle w:val="Odstavecseseznamem"/>
        <w:numPr>
          <w:ilvl w:val="5"/>
          <w:numId w:val="42"/>
        </w:numPr>
        <w:spacing w:line="280" w:lineRule="atLeast"/>
        <w:ind w:left="2835" w:hanging="283"/>
        <w:jc w:val="both"/>
      </w:pPr>
      <w:r>
        <w:t>Nástroje automatického dohledu (monitoringu) služeb provozu,</w:t>
      </w:r>
    </w:p>
    <w:p w14:paraId="49CAD679" w14:textId="77777777" w:rsidR="004D2DBD" w:rsidRDefault="004D2DBD" w:rsidP="00701CFD">
      <w:pPr>
        <w:pStyle w:val="Odstavecseseznamem"/>
        <w:numPr>
          <w:ilvl w:val="5"/>
          <w:numId w:val="42"/>
        </w:numPr>
        <w:spacing w:line="280" w:lineRule="atLeast"/>
        <w:ind w:left="2835" w:hanging="283"/>
        <w:jc w:val="both"/>
      </w:pPr>
      <w:r>
        <w:t xml:space="preserve">Webová aplikace pro </w:t>
      </w:r>
      <w:r w:rsidRPr="004E74E0">
        <w:rPr>
          <w:lang w:val="en-GB"/>
        </w:rPr>
        <w:t>Service Desk</w:t>
      </w:r>
      <w:r>
        <w:rPr>
          <w:lang w:val="en-GB"/>
        </w:rPr>
        <w:t>,</w:t>
      </w:r>
    </w:p>
    <w:p w14:paraId="0592B0F5" w14:textId="77777777" w:rsidR="004D2DBD" w:rsidRDefault="004D2DBD" w:rsidP="00701CFD">
      <w:pPr>
        <w:pStyle w:val="Odstavecseseznamem"/>
        <w:numPr>
          <w:ilvl w:val="5"/>
          <w:numId w:val="42"/>
        </w:numPr>
        <w:spacing w:line="280" w:lineRule="atLeast"/>
        <w:ind w:left="2835" w:hanging="283"/>
        <w:jc w:val="both"/>
      </w:pPr>
      <w:r>
        <w:t>Telefon,</w:t>
      </w:r>
    </w:p>
    <w:p w14:paraId="679B680A" w14:textId="77777777" w:rsidR="004D2DBD" w:rsidRDefault="004D2DBD" w:rsidP="00701CFD">
      <w:pPr>
        <w:pStyle w:val="Odstavecseseznamem"/>
        <w:numPr>
          <w:ilvl w:val="5"/>
          <w:numId w:val="42"/>
        </w:numPr>
        <w:spacing w:line="280" w:lineRule="atLeast"/>
        <w:ind w:left="2835" w:hanging="283"/>
        <w:jc w:val="both"/>
      </w:pPr>
      <w:r>
        <w:t>E-mail,</w:t>
      </w:r>
    </w:p>
    <w:p w14:paraId="4FF33AF2" w14:textId="77777777" w:rsidR="004D2DBD" w:rsidRDefault="004D2DBD" w:rsidP="00701CFD">
      <w:pPr>
        <w:pStyle w:val="Odstavecseseznamem"/>
        <w:numPr>
          <w:ilvl w:val="5"/>
          <w:numId w:val="42"/>
        </w:numPr>
        <w:spacing w:line="280" w:lineRule="atLeast"/>
        <w:ind w:left="2835" w:hanging="283"/>
        <w:jc w:val="both"/>
      </w:pPr>
      <w:r>
        <w:t>Případně vstup z externího systému pro služby podpory třetích stran (např. poddodavatele).</w:t>
      </w:r>
    </w:p>
    <w:p w14:paraId="412944A9" w14:textId="77777777" w:rsidR="004D2DBD" w:rsidRDefault="004D2DBD" w:rsidP="004D2DBD">
      <w:pPr>
        <w:jc w:val="both"/>
      </w:pPr>
      <w:r w:rsidRPr="00D757BC">
        <w:t xml:space="preserve">Oprávnění využívat služeb </w:t>
      </w:r>
      <w:r w:rsidRPr="00957975">
        <w:t>Service</w:t>
      </w:r>
      <w:r>
        <w:t xml:space="preserve"> </w:t>
      </w:r>
      <w:r w:rsidRPr="00D757BC">
        <w:t xml:space="preserve">Desku se vztahuje zejména na oprávněné osoby ve věcech technických. Kontakt na </w:t>
      </w:r>
      <w:r w:rsidRPr="00957975">
        <w:t>Service Desk</w:t>
      </w:r>
      <w:r w:rsidRPr="00D757BC">
        <w:t xml:space="preserve"> pro „</w:t>
      </w:r>
      <w:r>
        <w:t>koncového</w:t>
      </w:r>
      <w:r w:rsidRPr="00D757BC">
        <w:t xml:space="preserve"> uživatele“ na veřejně přístupných stránkách se neočekává</w:t>
      </w:r>
      <w:r>
        <w:t>, první úroveň uživatelské podpory bude zajištěna ze strany Objednatele.</w:t>
      </w:r>
      <w:r w:rsidRPr="00D757BC">
        <w:t xml:space="preserve"> Předpokládaný počet osob, které budou oprávněné využívat </w:t>
      </w:r>
      <w:r w:rsidRPr="00957975">
        <w:t>Service Desk</w:t>
      </w:r>
      <w:r w:rsidRPr="00D757BC">
        <w:t>, je v řádu jednotek.</w:t>
      </w:r>
    </w:p>
    <w:p w14:paraId="673BCCB3" w14:textId="77777777" w:rsidR="004D2DBD" w:rsidRDefault="004D2DBD" w:rsidP="004D2DBD">
      <w:pPr>
        <w:jc w:val="both"/>
      </w:pPr>
      <w:r>
        <w:t xml:space="preserve">Před uplynutím platnosti a účinnosti Smlouvy se Poskytovatel zavazuje předat Objednateli elektronicky kompletní export obsahu </w:t>
      </w:r>
      <w:r w:rsidRPr="00957975">
        <w:t>Service</w:t>
      </w:r>
      <w:r>
        <w:t xml:space="preserve"> Desku včetně příloh za celou dobu trvání Smlouvy.</w:t>
      </w:r>
    </w:p>
    <w:p w14:paraId="7C28EFE7" w14:textId="77777777" w:rsidR="004D2DBD" w:rsidRPr="00E83E2B" w:rsidRDefault="004D2DBD" w:rsidP="00701CFD">
      <w:pPr>
        <w:pStyle w:val="Kapitola2"/>
        <w:numPr>
          <w:ilvl w:val="1"/>
          <w:numId w:val="39"/>
        </w:numPr>
        <w:tabs>
          <w:tab w:val="num" w:pos="426"/>
        </w:tabs>
        <w:ind w:left="426" w:hanging="397"/>
      </w:pPr>
      <w:bookmarkStart w:id="287" w:name="_Ref54691748"/>
      <w:bookmarkStart w:id="288" w:name="_Hlk84831499"/>
      <w:bookmarkStart w:id="289" w:name="_Toc85198452"/>
      <w:r>
        <w:t>Provozní monitoring</w:t>
      </w:r>
      <w:bookmarkEnd w:id="287"/>
      <w:bookmarkEnd w:id="288"/>
      <w:bookmarkEnd w:id="289"/>
    </w:p>
    <w:p w14:paraId="49885AF1" w14:textId="77777777" w:rsidR="004D2DBD" w:rsidRDefault="004D2DBD" w:rsidP="004D2DBD">
      <w:pPr>
        <w:jc w:val="both"/>
        <w:rPr>
          <w:rFonts w:eastAsia="Arial" w:cs="Arial"/>
          <w:b/>
          <w:bCs/>
          <w:szCs w:val="20"/>
        </w:rPr>
      </w:pPr>
      <w:r>
        <w:t>Poskytovatel zajistí celkový a jednotný dohled celého přebíraného SW řešení. Monitorovány budou všechny aplikace, které jsou součástí celého IS ESF, z pohledu provozního. Bezpečnostní monitoring je realizován třetí stranou a je plně v odpovědnosti MPSV, viz níže bod 3.6. této přílohy Smlouvy.</w:t>
      </w:r>
    </w:p>
    <w:p w14:paraId="0F15AA4B" w14:textId="77777777" w:rsidR="004D2DBD" w:rsidRDefault="004D2DBD" w:rsidP="004D2DBD">
      <w:pPr>
        <w:jc w:val="both"/>
      </w:pPr>
      <w:r>
        <w:t xml:space="preserve">Provozní monitoring na sledování dostupnosti systému IS ESF je založen na SW platformě, která bude součástí převzetí IS ESF. Monitoring infrastruktury bude realizován prostřednictvím dohledových nástrojů dodavatele DC MPSV (např. emailové zprávy), které budou předávány do monitorovacího systému Poskytovatele. Tato SW platforma bude dostupná Objednateli v úrovni oprávnění </w:t>
      </w:r>
      <w:proofErr w:type="spellStart"/>
      <w:r>
        <w:t>read</w:t>
      </w:r>
      <w:proofErr w:type="spellEnd"/>
      <w:r>
        <w:t xml:space="preserve"> </w:t>
      </w:r>
      <w:proofErr w:type="spellStart"/>
      <w:r>
        <w:t>only</w:t>
      </w:r>
      <w:proofErr w:type="spellEnd"/>
      <w:r>
        <w:t>.</w:t>
      </w:r>
    </w:p>
    <w:p w14:paraId="4D32B173" w14:textId="77777777" w:rsidR="004D2DBD" w:rsidRDefault="004D2DBD" w:rsidP="004D2DBD">
      <w:pPr>
        <w:jc w:val="both"/>
      </w:pPr>
      <w:r>
        <w:t>Pro zajištění dohledu a monitoringu běžného provozu budou v IS ESF připraveny dohledové služby, které monitorují chod předmětných služeb. Tyto dohledové služby IS ESF budou provozovány lokálně</w:t>
      </w:r>
      <w:r>
        <w:br/>
        <w:t>i externě.</w:t>
      </w:r>
    </w:p>
    <w:p w14:paraId="2CCE5714" w14:textId="77777777" w:rsidR="004D2DBD" w:rsidRDefault="004D2DBD" w:rsidP="004D2DBD">
      <w:pPr>
        <w:jc w:val="both"/>
      </w:pPr>
      <w:r>
        <w:t>Lokální sledování bude probíhat přímo na aplikačním serveru, kde je IS ESF provozován, kdy tato služba ověřuje činnost systému bez ohledu na síťové prostředí. Současně bude IS ESF monitorován</w:t>
      </w:r>
      <w:r>
        <w:br/>
        <w:t>i z externích míst v internetu, které ověřují dostupnost systému z různých národních částí internetu,</w:t>
      </w:r>
      <w:r>
        <w:br/>
        <w:t>a proto je toto externí monitorování nezávislé na hlavních provozovatelích internetové sítě.</w:t>
      </w:r>
    </w:p>
    <w:p w14:paraId="02EF6CFE" w14:textId="77777777" w:rsidR="004D2DBD" w:rsidRDefault="004D2DBD" w:rsidP="004D2DBD">
      <w:pPr>
        <w:jc w:val="both"/>
      </w:pPr>
      <w:r>
        <w:t>Toto monitorování spolu s logováním chodu aplikačního serveru poskytující služby systému slouží</w:t>
      </w:r>
      <w:r>
        <w:br/>
        <w:t>k zajištění informací o dostupnosti služeb nabízených IS ESF a pro následné vyhodnocování SLA služeb. V případě výskytu nežádoucích stavů budou informováni odpovědní pracovníci, kteří mohou adekvátně reagovat na vzniklé situace.</w:t>
      </w:r>
    </w:p>
    <w:p w14:paraId="3634EDC4" w14:textId="77777777" w:rsidR="004D2DBD" w:rsidRDefault="004D2DBD" w:rsidP="004D2DBD">
      <w:pPr>
        <w:jc w:val="both"/>
      </w:pPr>
      <w:r>
        <w:lastRenderedPageBreak/>
        <w:t>V případě zjištění jakékoliv závady / problému v průběhu monitoringu bude Poskytovatel automaticky generovat tickety do aplikace Service Desk, včetně správného rozřazení dle kompetencí.</w:t>
      </w:r>
    </w:p>
    <w:p w14:paraId="27925977" w14:textId="77777777" w:rsidR="004D2DBD" w:rsidRDefault="004D2DBD" w:rsidP="004D2DBD">
      <w:pPr>
        <w:jc w:val="both"/>
      </w:pPr>
      <w:r>
        <w:t>Incidenty související s provozem datového centra budou řešeny v Service Desku MPSV.</w:t>
      </w:r>
    </w:p>
    <w:p w14:paraId="347EEBDE" w14:textId="77777777" w:rsidR="004D2DBD" w:rsidRDefault="004D2DBD" w:rsidP="004D2DBD">
      <w:pPr>
        <w:jc w:val="both"/>
      </w:pPr>
      <w:r>
        <w:t>Kromě automatizovaného dohledu funkčních parametrů bude prováděna kontinuální kontrola a analýza logů, kontroly chování zdrojů a kapacit a kontroly využití a vytížení zdrojů.</w:t>
      </w:r>
    </w:p>
    <w:p w14:paraId="042B81FD" w14:textId="77777777" w:rsidR="004D2DBD" w:rsidRDefault="004D2DBD" w:rsidP="004D2DBD">
      <w:pPr>
        <w:jc w:val="both"/>
      </w:pPr>
      <w:r>
        <w:t>V rámci služeb Monitoringu bude Poskytovatel provádět následující činnosti:</w:t>
      </w:r>
    </w:p>
    <w:p w14:paraId="14266E53" w14:textId="77777777" w:rsidR="004D2DBD" w:rsidRDefault="004D2DBD" w:rsidP="00701CFD">
      <w:pPr>
        <w:pStyle w:val="Odstavecseseznamem"/>
        <w:numPr>
          <w:ilvl w:val="3"/>
          <w:numId w:val="63"/>
        </w:numPr>
        <w:spacing w:line="280" w:lineRule="atLeast"/>
        <w:ind w:left="709"/>
        <w:jc w:val="both"/>
      </w:pPr>
      <w:r>
        <w:t xml:space="preserve">Monitoring dostupnosti </w:t>
      </w:r>
      <w:r>
        <w:tab/>
        <w:t xml:space="preserve">- sledování a vyhodnocování kritických parametrů IS ESF s cílem minimalizovat výpadky aplikací z důvodu chyb systémové infrastruktury. </w:t>
      </w:r>
      <w:r w:rsidRPr="000C1419">
        <w:t xml:space="preserve">Dostupností je míněna dostupnost služby IS ESF v průběhu zaručené provozní doby, vyhodnocovaná v rámci Vyhodnocovacího období. Na dostupnost, resp. nedostupnost služby </w:t>
      </w:r>
      <w:r>
        <w:t>IS ESF</w:t>
      </w:r>
      <w:r w:rsidRPr="000C1419">
        <w:t xml:space="preserve"> mají dopad pouze události kategorie Kritický. Události kategorie Střední a Lehká se do vyhodnocení celkové dostupnosti nezahrnují. Dostupnost je vyhodnocována v procentech za Vyhodnocovací období.</w:t>
      </w:r>
    </w:p>
    <w:p w14:paraId="21632E76" w14:textId="77777777" w:rsidR="004D2DBD" w:rsidRDefault="004D2DBD" w:rsidP="00701CFD">
      <w:pPr>
        <w:pStyle w:val="Odstavecseseznamem"/>
        <w:numPr>
          <w:ilvl w:val="3"/>
          <w:numId w:val="63"/>
        </w:numPr>
        <w:spacing w:line="280" w:lineRule="atLeast"/>
        <w:ind w:left="709"/>
        <w:jc w:val="both"/>
      </w:pPr>
      <w:r>
        <w:t>Monitoring výkonu – sledování a vyhodnocování výkonnostních parametrů IS ESF s cílem predikovat budoucí potřeby a chování IS.</w:t>
      </w:r>
    </w:p>
    <w:p w14:paraId="74FA2334" w14:textId="77777777" w:rsidR="004D2DBD" w:rsidRDefault="004D2DBD" w:rsidP="00701CFD">
      <w:pPr>
        <w:pStyle w:val="Odstavecseseznamem"/>
        <w:numPr>
          <w:ilvl w:val="3"/>
          <w:numId w:val="63"/>
        </w:numPr>
        <w:spacing w:line="280" w:lineRule="atLeast"/>
        <w:ind w:left="709"/>
        <w:jc w:val="both"/>
      </w:pPr>
      <w:r>
        <w:t>Monitoring událostí – sběr událostí z jednotlivých aplikačních a systémových logů IS ESF</w:t>
      </w:r>
      <w:r>
        <w:br/>
        <w:t>s cílem identifikovat prostřednictvím pokročilých analytických technik potencionální problémy</w:t>
      </w:r>
      <w:r>
        <w:br/>
        <w:t>s fungováním aplikací.</w:t>
      </w:r>
    </w:p>
    <w:p w14:paraId="3B2586E4" w14:textId="77777777" w:rsidR="004D2DBD" w:rsidRPr="004624BD" w:rsidRDefault="004D2DBD" w:rsidP="00701CFD">
      <w:pPr>
        <w:pStyle w:val="Kapitola2"/>
        <w:numPr>
          <w:ilvl w:val="1"/>
          <w:numId w:val="39"/>
        </w:numPr>
        <w:tabs>
          <w:tab w:val="num" w:pos="731"/>
        </w:tabs>
        <w:ind w:left="426" w:hanging="397"/>
      </w:pPr>
      <w:bookmarkStart w:id="290" w:name="_Toc85198453"/>
      <w:r w:rsidRPr="00DE6861">
        <w:t>Reporting</w:t>
      </w:r>
      <w:bookmarkEnd w:id="290"/>
    </w:p>
    <w:p w14:paraId="29B49C31" w14:textId="77777777" w:rsidR="004D2DBD" w:rsidRPr="004C20AF" w:rsidRDefault="004D2DBD" w:rsidP="00701CFD">
      <w:pPr>
        <w:jc w:val="both"/>
        <w:rPr>
          <w:szCs w:val="20"/>
        </w:rPr>
      </w:pPr>
      <w:r w:rsidRPr="004C20AF">
        <w:rPr>
          <w:szCs w:val="20"/>
        </w:rPr>
        <w:t xml:space="preserve">Poskytovatel bude zpracovávat Report </w:t>
      </w:r>
      <w:r>
        <w:rPr>
          <w:rFonts w:eastAsia="Arial" w:cs="Arial"/>
          <w:szCs w:val="20"/>
        </w:rPr>
        <w:t>na základě</w:t>
      </w:r>
      <w:r w:rsidRPr="004C20AF">
        <w:rPr>
          <w:rFonts w:eastAsia="Arial" w:cs="Arial"/>
          <w:szCs w:val="20"/>
        </w:rPr>
        <w:t xml:space="preserve"> odst. 6.4 Smlouvy, jehož součástí budou výstupy monitoringu popsaného v bodě 3.3. této přílohy Smlouvy a sledování / hodnocení parametrů SLA definovaných v bodě </w:t>
      </w:r>
      <w:r>
        <w:rPr>
          <w:rFonts w:eastAsia="Arial" w:cs="Arial"/>
          <w:szCs w:val="20"/>
        </w:rPr>
        <w:t>6</w:t>
      </w:r>
      <w:r w:rsidRPr="004C20AF">
        <w:rPr>
          <w:rFonts w:eastAsia="Arial" w:cs="Arial"/>
          <w:szCs w:val="20"/>
        </w:rPr>
        <w:t>.3. této přílohy Smlouvy.</w:t>
      </w:r>
    </w:p>
    <w:p w14:paraId="10D8C298" w14:textId="77777777" w:rsidR="004D2DBD" w:rsidRPr="004C20AF" w:rsidRDefault="004D2DBD" w:rsidP="00701CFD">
      <w:pPr>
        <w:jc w:val="both"/>
        <w:rPr>
          <w:rFonts w:cs="Arial"/>
          <w:szCs w:val="20"/>
        </w:rPr>
      </w:pPr>
      <w:r w:rsidRPr="004C20AF">
        <w:rPr>
          <w:rFonts w:cs="Arial"/>
          <w:szCs w:val="20"/>
        </w:rPr>
        <w:t>Součástí tohoto Reportu bude i shrnutí provozu za každý uplynulý kalendářní měsíc</w:t>
      </w:r>
      <w:r w:rsidRPr="004C20AF">
        <w:rPr>
          <w:rFonts w:eastAsia="Arial" w:cs="Arial"/>
          <w:szCs w:val="20"/>
        </w:rPr>
        <w:t>.</w:t>
      </w:r>
      <w:r w:rsidRPr="004C20AF">
        <w:rPr>
          <w:rFonts w:cs="Arial"/>
          <w:szCs w:val="20"/>
        </w:rPr>
        <w:t xml:space="preserve"> </w:t>
      </w:r>
    </w:p>
    <w:p w14:paraId="66ADFCEF" w14:textId="77777777" w:rsidR="004D2DBD" w:rsidRPr="004C20AF" w:rsidRDefault="004D2DBD" w:rsidP="00701CFD">
      <w:pPr>
        <w:jc w:val="both"/>
        <w:rPr>
          <w:rFonts w:cs="Arial"/>
          <w:szCs w:val="20"/>
        </w:rPr>
      </w:pPr>
      <w:r w:rsidRPr="004C20AF">
        <w:rPr>
          <w:rFonts w:cs="Arial"/>
          <w:szCs w:val="20"/>
        </w:rPr>
        <w:t>Shrnutí provozu bude obsahovat alespoň:</w:t>
      </w:r>
    </w:p>
    <w:p w14:paraId="3BCD541C" w14:textId="77777777" w:rsidR="004D2DBD" w:rsidRPr="004C20AF" w:rsidRDefault="004D2DBD" w:rsidP="00701CFD">
      <w:pPr>
        <w:pStyle w:val="Odstavecseseznamem"/>
        <w:numPr>
          <w:ilvl w:val="0"/>
          <w:numId w:val="61"/>
        </w:numPr>
        <w:spacing w:line="280" w:lineRule="atLeast"/>
        <w:jc w:val="both"/>
        <w:rPr>
          <w:rFonts w:cs="Arial"/>
          <w:szCs w:val="20"/>
        </w:rPr>
      </w:pPr>
      <w:r w:rsidRPr="004C20AF">
        <w:rPr>
          <w:rFonts w:cs="Arial"/>
          <w:szCs w:val="20"/>
        </w:rPr>
        <w:t>přehled požadavků řešených v Service Desku za uplynulý kalendářní měsíc rozdělený do kategorií jednotlivých aplikačních komponent:</w:t>
      </w:r>
    </w:p>
    <w:p w14:paraId="4F20969B" w14:textId="77777777" w:rsidR="004D2DBD" w:rsidRPr="004C20AF" w:rsidRDefault="004D2DBD" w:rsidP="00701CFD">
      <w:pPr>
        <w:pStyle w:val="Odstavecseseznamem"/>
        <w:numPr>
          <w:ilvl w:val="1"/>
          <w:numId w:val="61"/>
        </w:numPr>
        <w:spacing w:line="280" w:lineRule="atLeast"/>
        <w:jc w:val="both"/>
        <w:rPr>
          <w:rFonts w:cs="Arial"/>
          <w:szCs w:val="20"/>
        </w:rPr>
      </w:pPr>
      <w:r w:rsidRPr="004C20AF">
        <w:rPr>
          <w:rFonts w:cs="Arial"/>
          <w:szCs w:val="20"/>
        </w:rPr>
        <w:t>přehled bude obsahovat informace dle potřeby Objednatele, např. datum přijetí, název požadavku, zadavatel, forma podání požadavku, klasifikace</w:t>
      </w:r>
      <w:r>
        <w:rPr>
          <w:rFonts w:cs="Arial"/>
          <w:szCs w:val="20"/>
        </w:rPr>
        <w:t xml:space="preserve"> dle kategorizace dohodnuté a odsouhlasené s Objednatelem</w:t>
      </w:r>
      <w:r w:rsidRPr="004C20AF">
        <w:rPr>
          <w:rFonts w:cs="Arial"/>
          <w:szCs w:val="20"/>
        </w:rPr>
        <w:t>, reakční doba poskytovatele, stav řešení, datum a čas vyřešení, pracnost v</w:t>
      </w:r>
      <w:r w:rsidRPr="004C20AF" w:rsidDel="00B614C3">
        <w:rPr>
          <w:rFonts w:cs="Arial"/>
          <w:szCs w:val="20"/>
        </w:rPr>
        <w:t> </w:t>
      </w:r>
      <w:r>
        <w:rPr>
          <w:rFonts w:cs="Arial"/>
          <w:szCs w:val="20"/>
        </w:rPr>
        <w:t>člověkohodinách (dále také jen „ČLH“).</w:t>
      </w:r>
      <w:r w:rsidRPr="004C20AF">
        <w:rPr>
          <w:rFonts w:cs="Arial"/>
          <w:szCs w:val="20"/>
        </w:rPr>
        <w:t xml:space="preserve"> Přesný výčet položek reportu bude upřesněn Objednatelem.</w:t>
      </w:r>
    </w:p>
    <w:p w14:paraId="303E8962" w14:textId="77777777" w:rsidR="004D2DBD" w:rsidRPr="004C20AF" w:rsidRDefault="004D2DBD" w:rsidP="00701CFD">
      <w:pPr>
        <w:pStyle w:val="Odstavecseseznamem"/>
        <w:numPr>
          <w:ilvl w:val="1"/>
          <w:numId w:val="61"/>
        </w:numPr>
        <w:spacing w:line="280" w:lineRule="atLeast"/>
        <w:jc w:val="both"/>
        <w:rPr>
          <w:rFonts w:cs="Arial"/>
          <w:szCs w:val="20"/>
        </w:rPr>
      </w:pPr>
      <w:r w:rsidRPr="004C20AF">
        <w:rPr>
          <w:rFonts w:cs="Arial"/>
          <w:szCs w:val="20"/>
        </w:rPr>
        <w:t>každá kategorie aplikační komponenty bude obsahovat souhrnnou informaci dle potřeby Objednatele, např. o celkovém počtu řešených požadavků, počtu vyřešených požadavků a celkové pracnosti vyřešených požadavků,</w:t>
      </w:r>
    </w:p>
    <w:p w14:paraId="6A293C9B" w14:textId="77777777" w:rsidR="004D2DBD" w:rsidRDefault="004D2DBD" w:rsidP="00701CFD">
      <w:pPr>
        <w:pStyle w:val="Odstavecseseznamem"/>
        <w:numPr>
          <w:ilvl w:val="0"/>
          <w:numId w:val="61"/>
        </w:numPr>
        <w:spacing w:line="280" w:lineRule="atLeast"/>
        <w:jc w:val="both"/>
        <w:rPr>
          <w:rFonts w:cs="Arial"/>
          <w:szCs w:val="20"/>
        </w:rPr>
      </w:pPr>
      <w:r>
        <w:rPr>
          <w:rFonts w:cs="Arial"/>
          <w:szCs w:val="20"/>
        </w:rPr>
        <w:t>přehled řešených služeb údržby (</w:t>
      </w:r>
      <w:proofErr w:type="spellStart"/>
      <w:r>
        <w:rPr>
          <w:rFonts w:cs="Arial"/>
          <w:szCs w:val="20"/>
        </w:rPr>
        <w:t>maintenance</w:t>
      </w:r>
      <w:proofErr w:type="spellEnd"/>
      <w:r>
        <w:rPr>
          <w:rFonts w:cs="Arial"/>
          <w:szCs w:val="20"/>
        </w:rPr>
        <w:t>) IS ESF, monitoringu a reportingu, bezpečného provozování IS ESF a logování bezpečnostních událostí včetně stavu řešení datum zahájení a času vyřešení požadavku a pracnosti v ČLH. Přesný výčet položek reportu bude odpovídat specifikaci jednotlivých služeb uvedené v kapitole</w:t>
      </w:r>
      <w:r>
        <w:rPr>
          <w:rFonts w:cs="Arial"/>
          <w:szCs w:val="20"/>
        </w:rPr>
        <w:br/>
        <w:t xml:space="preserve">3 této přílohy Smlouvy. Přehled bude poskytován ve formátu </w:t>
      </w:r>
      <w:proofErr w:type="spellStart"/>
      <w:r>
        <w:rPr>
          <w:rFonts w:cs="Arial"/>
          <w:szCs w:val="20"/>
        </w:rPr>
        <w:t>pdf</w:t>
      </w:r>
      <w:proofErr w:type="spellEnd"/>
      <w:r>
        <w:rPr>
          <w:rFonts w:cs="Arial"/>
          <w:szCs w:val="20"/>
        </w:rPr>
        <w:t xml:space="preserve"> a </w:t>
      </w:r>
      <w:proofErr w:type="spellStart"/>
      <w:r>
        <w:rPr>
          <w:rFonts w:cs="Arial"/>
          <w:szCs w:val="20"/>
        </w:rPr>
        <w:t>xls</w:t>
      </w:r>
      <w:proofErr w:type="spellEnd"/>
      <w:r>
        <w:rPr>
          <w:rFonts w:cs="Arial"/>
          <w:szCs w:val="20"/>
        </w:rPr>
        <w:t>.</w:t>
      </w:r>
    </w:p>
    <w:p w14:paraId="4B06F580" w14:textId="77777777" w:rsidR="004D2DBD" w:rsidRPr="004C20AF" w:rsidRDefault="004D2DBD" w:rsidP="00701CFD">
      <w:pPr>
        <w:pStyle w:val="Odstavecseseznamem"/>
        <w:numPr>
          <w:ilvl w:val="0"/>
          <w:numId w:val="61"/>
        </w:numPr>
        <w:spacing w:line="280" w:lineRule="atLeast"/>
        <w:jc w:val="both"/>
        <w:rPr>
          <w:rFonts w:cs="Arial"/>
        </w:rPr>
      </w:pPr>
      <w:r>
        <w:rPr>
          <w:rFonts w:cs="Arial"/>
        </w:rPr>
        <w:t>p</w:t>
      </w:r>
      <w:r w:rsidRPr="5DCEF051">
        <w:rPr>
          <w:rFonts w:cs="Arial"/>
        </w:rPr>
        <w:t>řehled Služeb zvýšené podpory provozu, pokud jsou za daný měsíc vykázány, který bude obsahovat datum odsouhlasení požadavku, název požadavku, zadavatel, forma podání, klasifikace dle bodu 4 této přílohy Smlouvy, stav řešení, datum a čas vyřešení, pracnost v ČLH. Přesný výčet položek reportu bude upřesněn Objednatelem.</w:t>
      </w:r>
    </w:p>
    <w:p w14:paraId="65051E9E"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lastRenderedPageBreak/>
        <w:t>přehled odstávek systému IS ESF za uplynulý kalendářní měsíc, který bude obsahovat následující informace – datum odstávky, stručný popis, název strany požadující odstávku, forma předání požadavku a doba trvání odstávky,</w:t>
      </w:r>
    </w:p>
    <w:p w14:paraId="10747B8D"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návštěvnost webových aplikací i jednotlivých stránek,</w:t>
      </w:r>
      <w:r>
        <w:t xml:space="preserve"> počet přihlášených a nepřihlášených uživatelů, počet přístupů přes mobilní zařízení</w:t>
      </w:r>
      <w:r w:rsidRPr="5DCEF051">
        <w:rPr>
          <w:rFonts w:cs="Arial"/>
        </w:rPr>
        <w:t xml:space="preserve"> apod., případně další parametry dle konkrétních ad hoc požadavků objednatele,</w:t>
      </w:r>
    </w:p>
    <w:p w14:paraId="5FB49621"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slova vyhledávaná prostřednictvím interního vyhledávání,</w:t>
      </w:r>
    </w:p>
    <w:p w14:paraId="2DF05BE3"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počet stažených dokumentů,</w:t>
      </w:r>
    </w:p>
    <w:p w14:paraId="7901DC84"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počet stažených produktů,</w:t>
      </w:r>
    </w:p>
    <w:p w14:paraId="5775B7FA"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počet vložených zadávacích řízení, prezentací projektů, aktivit a produktů projektů,</w:t>
      </w:r>
    </w:p>
    <w:p w14:paraId="5A1FCDC2"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počet registrovaných uživatelů,</w:t>
      </w:r>
    </w:p>
    <w:p w14:paraId="11256073"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počet odběratelů novinek/notifikací dle jednotlivých kategorií (jednotlivé kluby a agregátory obsahu),</w:t>
      </w:r>
    </w:p>
    <w:p w14:paraId="61F1CE81"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kontrolu existence neplatných odkazů v rámci celého IS ESF,</w:t>
      </w:r>
    </w:p>
    <w:p w14:paraId="148C0395" w14:textId="77777777" w:rsidR="004D2DBD" w:rsidRPr="004C20AF" w:rsidRDefault="004D2DBD" w:rsidP="00701CFD">
      <w:pPr>
        <w:pStyle w:val="Odstavecseseznamem"/>
        <w:numPr>
          <w:ilvl w:val="0"/>
          <w:numId w:val="61"/>
        </w:numPr>
        <w:spacing w:line="280" w:lineRule="atLeast"/>
        <w:jc w:val="both"/>
        <w:rPr>
          <w:rFonts w:cs="Arial"/>
        </w:rPr>
      </w:pPr>
      <w:r w:rsidRPr="5DCEF051">
        <w:rPr>
          <w:rFonts w:cs="Arial"/>
        </w:rPr>
        <w:t xml:space="preserve">shrnutí a vyhodnocení dalších statistik uplynulého měsíce poskytovaných monitorovacím analytickým nástrojem (např. Google </w:t>
      </w:r>
      <w:proofErr w:type="spellStart"/>
      <w:r w:rsidRPr="5DCEF051">
        <w:rPr>
          <w:rFonts w:cs="Arial"/>
        </w:rPr>
        <w:t>Analytics</w:t>
      </w:r>
      <w:proofErr w:type="spellEnd"/>
      <w:r w:rsidRPr="5DCEF051">
        <w:rPr>
          <w:rFonts w:cs="Arial"/>
        </w:rPr>
        <w:t xml:space="preserve"> či obdobný nástroj, provázáno s bodem 3.1. písm. F této přílohy Smlouvy).</w:t>
      </w:r>
    </w:p>
    <w:p w14:paraId="5A722100" w14:textId="77777777" w:rsidR="004D2DBD" w:rsidRPr="00E83E2B" w:rsidRDefault="004D2DBD" w:rsidP="00701CFD">
      <w:pPr>
        <w:pStyle w:val="Kapitola2"/>
        <w:numPr>
          <w:ilvl w:val="1"/>
          <w:numId w:val="39"/>
        </w:numPr>
        <w:tabs>
          <w:tab w:val="num" w:pos="426"/>
        </w:tabs>
        <w:ind w:left="426" w:hanging="397"/>
      </w:pPr>
      <w:bookmarkStart w:id="291" w:name="_Toc85198454"/>
      <w:r>
        <w:t>Bezpečné provozování IS ESF</w:t>
      </w:r>
      <w:bookmarkEnd w:id="291"/>
    </w:p>
    <w:p w14:paraId="6768EDD7" w14:textId="77777777" w:rsidR="004D2DBD" w:rsidRDefault="004D2DBD" w:rsidP="00701CFD">
      <w:pPr>
        <w:jc w:val="both"/>
        <w:rPr>
          <w:rFonts w:eastAsia="Arial" w:cs="Arial"/>
        </w:rPr>
      </w:pPr>
      <w:r w:rsidRPr="0F4AB63A">
        <w:rPr>
          <w:rFonts w:eastAsia="Arial" w:cs="Arial"/>
        </w:rPr>
        <w:t>IS ESF je dle nařízení vlády č. 390/2015 určen jako Informační systém kritické informační infrastruktury a musí splňovat požadavky ZKB a navazující legislativy. Poskytovatel je povinen provozovat systém IS ESF v souladu se ZKB.</w:t>
      </w:r>
    </w:p>
    <w:p w14:paraId="3F794013" w14:textId="77777777" w:rsidR="004D2DBD" w:rsidRDefault="004D2DBD" w:rsidP="00701CFD">
      <w:pPr>
        <w:jc w:val="both"/>
        <w:rPr>
          <w:rFonts w:eastAsia="Arial" w:cs="Arial"/>
        </w:rPr>
      </w:pPr>
      <w:r w:rsidRPr="0F4AB63A">
        <w:rPr>
          <w:rFonts w:eastAsia="Arial" w:cs="Arial"/>
        </w:rPr>
        <w:t>Bezpečnost IS ESF (jako celku) musí být implementována v souladu s Bezpečnostní politikou MPSV, která je reprezentována následujícími interními akty řízení: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
        <w:gridCol w:w="8590"/>
      </w:tblGrid>
      <w:tr w:rsidR="004D2DBD" w:rsidRPr="00823EA8" w14:paraId="1C9E7B82" w14:textId="77777777" w:rsidTr="004D2DBD">
        <w:trPr>
          <w:trHeight w:val="288"/>
        </w:trPr>
        <w:tc>
          <w:tcPr>
            <w:tcW w:w="365" w:type="pct"/>
            <w:shd w:val="clear" w:color="auto" w:fill="D9D9D9" w:themeFill="background1" w:themeFillShade="D9"/>
            <w:vAlign w:val="center"/>
          </w:tcPr>
          <w:p w14:paraId="299BF31E" w14:textId="77777777" w:rsidR="004D2DBD" w:rsidRPr="00823EA8" w:rsidRDefault="004D2DBD" w:rsidP="004D2DBD">
            <w:pPr>
              <w:pStyle w:val="xmsonormal"/>
              <w:jc w:val="center"/>
              <w:rPr>
                <w:rFonts w:ascii="Arial" w:hAnsi="Arial" w:cs="Arial"/>
                <w:b/>
                <w:color w:val="000000"/>
                <w:sz w:val="20"/>
                <w:szCs w:val="20"/>
              </w:rPr>
            </w:pPr>
            <w:r>
              <w:rPr>
                <w:rFonts w:ascii="Arial" w:hAnsi="Arial" w:cs="Arial"/>
                <w:b/>
                <w:color w:val="000000"/>
                <w:sz w:val="20"/>
                <w:szCs w:val="20"/>
              </w:rPr>
              <w:t>ID</w:t>
            </w:r>
          </w:p>
        </w:tc>
        <w:tc>
          <w:tcPr>
            <w:tcW w:w="4635" w:type="pct"/>
            <w:shd w:val="clear" w:color="auto" w:fill="D9D9D9" w:themeFill="background1" w:themeFillShade="D9"/>
            <w:noWrap/>
            <w:tcMar>
              <w:top w:w="0" w:type="dxa"/>
              <w:left w:w="70" w:type="dxa"/>
              <w:bottom w:w="0" w:type="dxa"/>
              <w:right w:w="70" w:type="dxa"/>
            </w:tcMar>
            <w:vAlign w:val="center"/>
          </w:tcPr>
          <w:p w14:paraId="5ECA940C" w14:textId="77777777" w:rsidR="004D2DBD" w:rsidRPr="00823EA8" w:rsidRDefault="004D2DBD" w:rsidP="004D2DBD">
            <w:pPr>
              <w:pStyle w:val="xmsonormal"/>
              <w:jc w:val="center"/>
              <w:rPr>
                <w:rFonts w:ascii="Arial" w:hAnsi="Arial" w:cs="Arial"/>
                <w:b/>
                <w:sz w:val="20"/>
                <w:szCs w:val="20"/>
              </w:rPr>
            </w:pPr>
            <w:r w:rsidRPr="00823EA8">
              <w:rPr>
                <w:rFonts w:ascii="Arial" w:hAnsi="Arial" w:cs="Arial"/>
                <w:b/>
                <w:color w:val="000000"/>
                <w:sz w:val="20"/>
                <w:szCs w:val="20"/>
              </w:rPr>
              <w:t xml:space="preserve">Název </w:t>
            </w:r>
            <w:r>
              <w:rPr>
                <w:rFonts w:ascii="Arial" w:hAnsi="Arial" w:cs="Arial"/>
                <w:b/>
                <w:color w:val="000000"/>
                <w:sz w:val="20"/>
                <w:szCs w:val="20"/>
              </w:rPr>
              <w:t>dokumentu</w:t>
            </w:r>
          </w:p>
        </w:tc>
      </w:tr>
      <w:tr w:rsidR="004D2DBD" w:rsidRPr="00823EA8" w14:paraId="0E228570" w14:textId="77777777" w:rsidTr="004D2DBD">
        <w:trPr>
          <w:trHeight w:val="288"/>
        </w:trPr>
        <w:tc>
          <w:tcPr>
            <w:tcW w:w="365" w:type="pct"/>
          </w:tcPr>
          <w:p w14:paraId="06F4FA54" w14:textId="77777777" w:rsidR="004D2DBD"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w:t>
            </w:r>
          </w:p>
        </w:tc>
        <w:tc>
          <w:tcPr>
            <w:tcW w:w="4635" w:type="pct"/>
            <w:noWrap/>
            <w:tcMar>
              <w:top w:w="0" w:type="dxa"/>
              <w:left w:w="70" w:type="dxa"/>
              <w:bottom w:w="0" w:type="dxa"/>
              <w:right w:w="70" w:type="dxa"/>
            </w:tcMar>
          </w:tcPr>
          <w:p w14:paraId="7F3422A8" w14:textId="77777777" w:rsidR="004D2DBD" w:rsidRPr="00900336" w:rsidRDefault="004D2DBD" w:rsidP="004D2DBD">
            <w:pPr>
              <w:pStyle w:val="xmsonormal"/>
              <w:rPr>
                <w:rFonts w:ascii="Arial" w:hAnsi="Arial" w:cs="Arial"/>
                <w:color w:val="000000"/>
                <w:sz w:val="20"/>
                <w:szCs w:val="20"/>
              </w:rPr>
            </w:pPr>
            <w:r>
              <w:rPr>
                <w:rFonts w:ascii="Arial" w:hAnsi="Arial" w:cs="Arial"/>
                <w:color w:val="000000"/>
                <w:sz w:val="20"/>
                <w:szCs w:val="20"/>
              </w:rPr>
              <w:t xml:space="preserve">Standard ICT MPSV – Bezpečnostní </w:t>
            </w:r>
            <w:r w:rsidRPr="00970903">
              <w:rPr>
                <w:rFonts w:ascii="Arial" w:hAnsi="Arial" w:cs="Arial"/>
                <w:color w:val="000000"/>
                <w:sz w:val="20"/>
                <w:szCs w:val="20"/>
              </w:rPr>
              <w:t>dokumentace</w:t>
            </w:r>
          </w:p>
        </w:tc>
      </w:tr>
      <w:tr w:rsidR="004D2DBD" w:rsidRPr="00823EA8" w14:paraId="7C13A4CB" w14:textId="77777777" w:rsidTr="004D2DBD">
        <w:trPr>
          <w:trHeight w:val="288"/>
        </w:trPr>
        <w:tc>
          <w:tcPr>
            <w:tcW w:w="365" w:type="pct"/>
          </w:tcPr>
          <w:p w14:paraId="5D65DDA5"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2</w:t>
            </w:r>
          </w:p>
        </w:tc>
        <w:tc>
          <w:tcPr>
            <w:tcW w:w="4635" w:type="pct"/>
            <w:noWrap/>
            <w:tcMar>
              <w:top w:w="0" w:type="dxa"/>
              <w:left w:w="70" w:type="dxa"/>
              <w:bottom w:w="0" w:type="dxa"/>
              <w:right w:w="70" w:type="dxa"/>
            </w:tcMar>
            <w:vAlign w:val="bottom"/>
          </w:tcPr>
          <w:p w14:paraId="27F4F97B" w14:textId="77777777" w:rsidR="004D2DBD" w:rsidRPr="009D55DE"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Politika systému řízení bezpečnosti informací v resortu MPSV</w:t>
            </w:r>
          </w:p>
        </w:tc>
      </w:tr>
      <w:tr w:rsidR="004D2DBD" w:rsidRPr="00823EA8" w14:paraId="6BB33C4D" w14:textId="77777777" w:rsidTr="004D2DBD">
        <w:trPr>
          <w:trHeight w:val="288"/>
        </w:trPr>
        <w:tc>
          <w:tcPr>
            <w:tcW w:w="365" w:type="pct"/>
          </w:tcPr>
          <w:p w14:paraId="18A5FA08"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3</w:t>
            </w:r>
          </w:p>
        </w:tc>
        <w:tc>
          <w:tcPr>
            <w:tcW w:w="4635" w:type="pct"/>
            <w:noWrap/>
            <w:tcMar>
              <w:top w:w="0" w:type="dxa"/>
              <w:left w:w="70" w:type="dxa"/>
              <w:bottom w:w="0" w:type="dxa"/>
              <w:right w:w="70" w:type="dxa"/>
            </w:tcMar>
            <w:vAlign w:val="bottom"/>
          </w:tcPr>
          <w:p w14:paraId="3275C92B" w14:textId="77777777" w:rsidR="004D2DBD" w:rsidRPr="003F1082"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zvládání kybernetických a bezpečnostních incidentů</w:t>
            </w:r>
          </w:p>
        </w:tc>
      </w:tr>
      <w:tr w:rsidR="004D2DBD" w:rsidRPr="00823EA8" w14:paraId="699E973B" w14:textId="77777777" w:rsidTr="004D2DBD">
        <w:trPr>
          <w:trHeight w:val="288"/>
        </w:trPr>
        <w:tc>
          <w:tcPr>
            <w:tcW w:w="365" w:type="pct"/>
          </w:tcPr>
          <w:p w14:paraId="561D5354"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4</w:t>
            </w:r>
          </w:p>
        </w:tc>
        <w:tc>
          <w:tcPr>
            <w:tcW w:w="4635" w:type="pct"/>
            <w:noWrap/>
            <w:tcMar>
              <w:top w:w="0" w:type="dxa"/>
              <w:left w:w="70" w:type="dxa"/>
              <w:bottom w:w="0" w:type="dxa"/>
              <w:right w:w="70" w:type="dxa"/>
            </w:tcMar>
            <w:vAlign w:val="bottom"/>
          </w:tcPr>
          <w:p w14:paraId="3E129302"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 pro ochranu osobních údajů</w:t>
            </w:r>
          </w:p>
        </w:tc>
      </w:tr>
      <w:tr w:rsidR="004D2DBD" w:rsidRPr="00823EA8" w14:paraId="68D6B196" w14:textId="77777777" w:rsidTr="004D2DBD">
        <w:trPr>
          <w:trHeight w:val="288"/>
        </w:trPr>
        <w:tc>
          <w:tcPr>
            <w:tcW w:w="365" w:type="pct"/>
          </w:tcPr>
          <w:p w14:paraId="041C94AB"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5</w:t>
            </w:r>
          </w:p>
        </w:tc>
        <w:tc>
          <w:tcPr>
            <w:tcW w:w="4635" w:type="pct"/>
            <w:noWrap/>
            <w:tcMar>
              <w:top w:w="0" w:type="dxa"/>
              <w:left w:w="70" w:type="dxa"/>
              <w:bottom w:w="0" w:type="dxa"/>
              <w:right w:w="70" w:type="dxa"/>
            </w:tcMar>
            <w:vAlign w:val="bottom"/>
          </w:tcPr>
          <w:p w14:paraId="57801C9E"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řízení aktiv</w:t>
            </w:r>
          </w:p>
        </w:tc>
      </w:tr>
      <w:tr w:rsidR="004D2DBD" w:rsidRPr="00823EA8" w14:paraId="6D1E7F54" w14:textId="77777777" w:rsidTr="004D2DBD">
        <w:trPr>
          <w:trHeight w:val="288"/>
        </w:trPr>
        <w:tc>
          <w:tcPr>
            <w:tcW w:w="365" w:type="pct"/>
          </w:tcPr>
          <w:p w14:paraId="0F67BFAE"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6</w:t>
            </w:r>
          </w:p>
        </w:tc>
        <w:tc>
          <w:tcPr>
            <w:tcW w:w="4635" w:type="pct"/>
            <w:noWrap/>
            <w:tcMar>
              <w:top w:w="0" w:type="dxa"/>
              <w:left w:w="70" w:type="dxa"/>
              <w:bottom w:w="0" w:type="dxa"/>
              <w:right w:w="70" w:type="dxa"/>
            </w:tcMar>
            <w:vAlign w:val="bottom"/>
          </w:tcPr>
          <w:p w14:paraId="1A31372D"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organizační bezpečnost</w:t>
            </w:r>
          </w:p>
        </w:tc>
      </w:tr>
      <w:tr w:rsidR="004D2DBD" w:rsidRPr="00823EA8" w14:paraId="015775AE" w14:textId="77777777" w:rsidTr="004D2DBD">
        <w:trPr>
          <w:trHeight w:val="288"/>
        </w:trPr>
        <w:tc>
          <w:tcPr>
            <w:tcW w:w="365" w:type="pct"/>
          </w:tcPr>
          <w:p w14:paraId="4607AC61"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7</w:t>
            </w:r>
          </w:p>
        </w:tc>
        <w:tc>
          <w:tcPr>
            <w:tcW w:w="4635" w:type="pct"/>
            <w:noWrap/>
            <w:tcMar>
              <w:top w:w="0" w:type="dxa"/>
              <w:left w:w="70" w:type="dxa"/>
              <w:bottom w:w="0" w:type="dxa"/>
              <w:right w:w="70" w:type="dxa"/>
            </w:tcMar>
            <w:vAlign w:val="bottom"/>
          </w:tcPr>
          <w:p w14:paraId="2F6CF09D"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bezpečné používání mobilních zařízení</w:t>
            </w:r>
          </w:p>
        </w:tc>
      </w:tr>
      <w:tr w:rsidR="004D2DBD" w:rsidRPr="00823EA8" w14:paraId="017C61E0" w14:textId="77777777" w:rsidTr="004D2DBD">
        <w:trPr>
          <w:trHeight w:val="288"/>
        </w:trPr>
        <w:tc>
          <w:tcPr>
            <w:tcW w:w="365" w:type="pct"/>
          </w:tcPr>
          <w:p w14:paraId="134A41FF"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8</w:t>
            </w:r>
          </w:p>
        </w:tc>
        <w:tc>
          <w:tcPr>
            <w:tcW w:w="4635" w:type="pct"/>
            <w:noWrap/>
            <w:tcMar>
              <w:top w:w="0" w:type="dxa"/>
              <w:left w:w="70" w:type="dxa"/>
              <w:bottom w:w="0" w:type="dxa"/>
              <w:right w:w="70" w:type="dxa"/>
            </w:tcMar>
            <w:vAlign w:val="bottom"/>
          </w:tcPr>
          <w:p w14:paraId="22D28671"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zálohování, obnovu a dlouhodobého ukládání</w:t>
            </w:r>
          </w:p>
        </w:tc>
      </w:tr>
      <w:tr w:rsidR="004D2DBD" w:rsidRPr="00823EA8" w14:paraId="6B4BD8AD" w14:textId="77777777" w:rsidTr="004D2DBD">
        <w:trPr>
          <w:trHeight w:val="288"/>
        </w:trPr>
        <w:tc>
          <w:tcPr>
            <w:tcW w:w="365" w:type="pct"/>
          </w:tcPr>
          <w:p w14:paraId="1BC38EC7"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9</w:t>
            </w:r>
          </w:p>
        </w:tc>
        <w:tc>
          <w:tcPr>
            <w:tcW w:w="4635" w:type="pct"/>
            <w:noWrap/>
            <w:tcMar>
              <w:top w:w="0" w:type="dxa"/>
              <w:left w:w="70" w:type="dxa"/>
              <w:bottom w:w="0" w:type="dxa"/>
              <w:right w:w="70" w:type="dxa"/>
            </w:tcMar>
            <w:vAlign w:val="bottom"/>
          </w:tcPr>
          <w:p w14:paraId="3849338F"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bezpečné předávání a výměny elektronických informací</w:t>
            </w:r>
          </w:p>
        </w:tc>
      </w:tr>
      <w:tr w:rsidR="004D2DBD" w:rsidRPr="00823EA8" w14:paraId="4413300D" w14:textId="77777777" w:rsidTr="004D2DBD">
        <w:trPr>
          <w:trHeight w:val="288"/>
        </w:trPr>
        <w:tc>
          <w:tcPr>
            <w:tcW w:w="365" w:type="pct"/>
          </w:tcPr>
          <w:p w14:paraId="57C45BFC"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10</w:t>
            </w:r>
          </w:p>
        </w:tc>
        <w:tc>
          <w:tcPr>
            <w:tcW w:w="4635" w:type="pct"/>
            <w:noWrap/>
            <w:tcMar>
              <w:top w:w="0" w:type="dxa"/>
              <w:left w:w="70" w:type="dxa"/>
              <w:bottom w:w="0" w:type="dxa"/>
              <w:right w:w="70" w:type="dxa"/>
            </w:tcMar>
            <w:vAlign w:val="bottom"/>
          </w:tcPr>
          <w:p w14:paraId="2309A532"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bezpečné používání kryptografické ochrany</w:t>
            </w:r>
          </w:p>
        </w:tc>
      </w:tr>
      <w:tr w:rsidR="004D2DBD" w:rsidRPr="00823EA8" w14:paraId="29251D1A" w14:textId="77777777" w:rsidTr="004D2DBD">
        <w:trPr>
          <w:trHeight w:val="288"/>
        </w:trPr>
        <w:tc>
          <w:tcPr>
            <w:tcW w:w="365" w:type="pct"/>
          </w:tcPr>
          <w:p w14:paraId="2F27481A"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11</w:t>
            </w:r>
          </w:p>
        </w:tc>
        <w:tc>
          <w:tcPr>
            <w:tcW w:w="4635" w:type="pct"/>
            <w:noWrap/>
            <w:tcMar>
              <w:top w:w="0" w:type="dxa"/>
              <w:left w:w="70" w:type="dxa"/>
              <w:bottom w:w="0" w:type="dxa"/>
              <w:right w:w="70" w:type="dxa"/>
            </w:tcMar>
            <w:vAlign w:val="bottom"/>
          </w:tcPr>
          <w:p w14:paraId="1105DE12"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řízení změn</w:t>
            </w:r>
          </w:p>
        </w:tc>
      </w:tr>
      <w:tr w:rsidR="004D2DBD" w:rsidRPr="00823EA8" w14:paraId="1C8D05E9" w14:textId="77777777" w:rsidTr="004D2DBD">
        <w:trPr>
          <w:trHeight w:val="288"/>
        </w:trPr>
        <w:tc>
          <w:tcPr>
            <w:tcW w:w="365" w:type="pct"/>
          </w:tcPr>
          <w:p w14:paraId="0FDA29A4"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12</w:t>
            </w:r>
          </w:p>
        </w:tc>
        <w:tc>
          <w:tcPr>
            <w:tcW w:w="4635" w:type="pct"/>
            <w:noWrap/>
            <w:tcMar>
              <w:top w:w="0" w:type="dxa"/>
              <w:left w:w="70" w:type="dxa"/>
              <w:bottom w:w="0" w:type="dxa"/>
              <w:right w:w="70" w:type="dxa"/>
            </w:tcMar>
            <w:vAlign w:val="bottom"/>
          </w:tcPr>
          <w:p w14:paraId="3F7C3F16"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řízení přístupu</w:t>
            </w:r>
          </w:p>
        </w:tc>
      </w:tr>
      <w:tr w:rsidR="004D2DBD" w:rsidRPr="00823EA8" w14:paraId="56C397DA" w14:textId="77777777" w:rsidTr="004D2DBD">
        <w:trPr>
          <w:trHeight w:val="288"/>
        </w:trPr>
        <w:tc>
          <w:tcPr>
            <w:tcW w:w="365" w:type="pct"/>
          </w:tcPr>
          <w:p w14:paraId="69288A18"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13</w:t>
            </w:r>
          </w:p>
        </w:tc>
        <w:tc>
          <w:tcPr>
            <w:tcW w:w="4635" w:type="pct"/>
            <w:noWrap/>
            <w:tcMar>
              <w:top w:w="0" w:type="dxa"/>
              <w:left w:w="70" w:type="dxa"/>
              <w:bottom w:w="0" w:type="dxa"/>
              <w:right w:w="70" w:type="dxa"/>
            </w:tcMar>
            <w:vAlign w:val="bottom"/>
          </w:tcPr>
          <w:p w14:paraId="53469B60"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fyzickou bezpečnost</w:t>
            </w:r>
          </w:p>
        </w:tc>
      </w:tr>
      <w:tr w:rsidR="004D2DBD" w:rsidRPr="00823EA8" w14:paraId="1F45AF06" w14:textId="77777777" w:rsidTr="004D2DBD">
        <w:trPr>
          <w:trHeight w:val="288"/>
        </w:trPr>
        <w:tc>
          <w:tcPr>
            <w:tcW w:w="365" w:type="pct"/>
          </w:tcPr>
          <w:p w14:paraId="28A56834" w14:textId="77777777" w:rsidR="004D2DBD" w:rsidRPr="009D55DE" w:rsidRDefault="004D2DBD" w:rsidP="004D2DBD">
            <w:pPr>
              <w:pStyle w:val="xmsonormal"/>
              <w:jc w:val="center"/>
              <w:rPr>
                <w:rFonts w:ascii="Arial" w:hAnsi="Arial" w:cs="Arial"/>
                <w:color w:val="000000"/>
                <w:sz w:val="20"/>
                <w:szCs w:val="20"/>
              </w:rPr>
            </w:pPr>
            <w:r w:rsidRPr="00823EA8">
              <w:rPr>
                <w:rFonts w:ascii="Arial" w:hAnsi="Arial" w:cs="Arial"/>
                <w:color w:val="000000"/>
                <w:sz w:val="20"/>
                <w:szCs w:val="20"/>
              </w:rPr>
              <w:t>14</w:t>
            </w:r>
          </w:p>
        </w:tc>
        <w:tc>
          <w:tcPr>
            <w:tcW w:w="4635" w:type="pct"/>
            <w:noWrap/>
            <w:tcMar>
              <w:top w:w="0" w:type="dxa"/>
              <w:left w:w="70" w:type="dxa"/>
              <w:bottom w:w="0" w:type="dxa"/>
              <w:right w:w="70" w:type="dxa"/>
            </w:tcMar>
            <w:vAlign w:val="bottom"/>
          </w:tcPr>
          <w:p w14:paraId="6C9B5CD8"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řízení provozu a komunikací</w:t>
            </w:r>
          </w:p>
        </w:tc>
      </w:tr>
      <w:tr w:rsidR="004D2DBD" w:rsidRPr="00823EA8" w14:paraId="3031C9EC" w14:textId="77777777" w:rsidTr="004D2DBD">
        <w:trPr>
          <w:trHeight w:val="288"/>
        </w:trPr>
        <w:tc>
          <w:tcPr>
            <w:tcW w:w="365" w:type="pct"/>
          </w:tcPr>
          <w:p w14:paraId="4F584A07"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15</w:t>
            </w:r>
          </w:p>
        </w:tc>
        <w:tc>
          <w:tcPr>
            <w:tcW w:w="4635" w:type="pct"/>
            <w:noWrap/>
            <w:tcMar>
              <w:top w:w="0" w:type="dxa"/>
              <w:left w:w="70" w:type="dxa"/>
              <w:bottom w:w="0" w:type="dxa"/>
              <w:right w:w="70" w:type="dxa"/>
            </w:tcMar>
            <w:vAlign w:val="bottom"/>
          </w:tcPr>
          <w:p w14:paraId="091CC803"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akvizici, vývoj a údržbu</w:t>
            </w:r>
          </w:p>
        </w:tc>
      </w:tr>
      <w:tr w:rsidR="004D2DBD" w:rsidRPr="00823EA8" w14:paraId="718F1FDC" w14:textId="77777777" w:rsidTr="004D2DBD">
        <w:trPr>
          <w:trHeight w:val="288"/>
        </w:trPr>
        <w:tc>
          <w:tcPr>
            <w:tcW w:w="365" w:type="pct"/>
          </w:tcPr>
          <w:p w14:paraId="011C2A5F"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16</w:t>
            </w:r>
          </w:p>
        </w:tc>
        <w:tc>
          <w:tcPr>
            <w:tcW w:w="4635" w:type="pct"/>
            <w:noWrap/>
            <w:tcMar>
              <w:top w:w="0" w:type="dxa"/>
              <w:left w:w="70" w:type="dxa"/>
              <w:bottom w:w="0" w:type="dxa"/>
              <w:right w:w="70" w:type="dxa"/>
            </w:tcMar>
            <w:vAlign w:val="bottom"/>
          </w:tcPr>
          <w:p w14:paraId="30922480"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řízení technických zranitelností</w:t>
            </w:r>
          </w:p>
        </w:tc>
      </w:tr>
      <w:tr w:rsidR="004D2DBD" w:rsidRPr="00823EA8" w14:paraId="061148DB" w14:textId="77777777" w:rsidTr="004D2DBD">
        <w:trPr>
          <w:trHeight w:val="288"/>
        </w:trPr>
        <w:tc>
          <w:tcPr>
            <w:tcW w:w="365" w:type="pct"/>
          </w:tcPr>
          <w:p w14:paraId="1AC62CB4"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17</w:t>
            </w:r>
          </w:p>
        </w:tc>
        <w:tc>
          <w:tcPr>
            <w:tcW w:w="4635" w:type="pct"/>
            <w:noWrap/>
            <w:tcMar>
              <w:top w:w="0" w:type="dxa"/>
              <w:left w:w="70" w:type="dxa"/>
              <w:bottom w:w="0" w:type="dxa"/>
              <w:right w:w="70" w:type="dxa"/>
            </w:tcMar>
            <w:vAlign w:val="bottom"/>
          </w:tcPr>
          <w:p w14:paraId="3FADB54E"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Zajištění bezpečnosti komunikační sítě</w:t>
            </w:r>
          </w:p>
        </w:tc>
      </w:tr>
      <w:tr w:rsidR="004D2DBD" w:rsidRPr="00823EA8" w14:paraId="23182532" w14:textId="77777777" w:rsidTr="004D2DBD">
        <w:trPr>
          <w:trHeight w:val="288"/>
        </w:trPr>
        <w:tc>
          <w:tcPr>
            <w:tcW w:w="365" w:type="pct"/>
          </w:tcPr>
          <w:p w14:paraId="6024B307"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18</w:t>
            </w:r>
          </w:p>
        </w:tc>
        <w:tc>
          <w:tcPr>
            <w:tcW w:w="4635" w:type="pct"/>
            <w:noWrap/>
            <w:tcMar>
              <w:top w:w="0" w:type="dxa"/>
              <w:left w:w="70" w:type="dxa"/>
              <w:bottom w:w="0" w:type="dxa"/>
              <w:right w:w="70" w:type="dxa"/>
            </w:tcMar>
            <w:vAlign w:val="bottom"/>
          </w:tcPr>
          <w:p w14:paraId="7AF4F998"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ochranu před škodlivým kódem</w:t>
            </w:r>
          </w:p>
        </w:tc>
      </w:tr>
      <w:tr w:rsidR="004D2DBD" w:rsidRPr="00823EA8" w14:paraId="41BC14BE" w14:textId="77777777" w:rsidTr="004D2DBD">
        <w:trPr>
          <w:trHeight w:val="288"/>
        </w:trPr>
        <w:tc>
          <w:tcPr>
            <w:tcW w:w="365" w:type="pct"/>
          </w:tcPr>
          <w:p w14:paraId="7057B512"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19</w:t>
            </w:r>
          </w:p>
        </w:tc>
        <w:tc>
          <w:tcPr>
            <w:tcW w:w="4635" w:type="pct"/>
            <w:noWrap/>
            <w:tcMar>
              <w:top w:w="0" w:type="dxa"/>
              <w:left w:w="70" w:type="dxa"/>
              <w:bottom w:w="0" w:type="dxa"/>
              <w:right w:w="70" w:type="dxa"/>
            </w:tcMar>
            <w:vAlign w:val="bottom"/>
          </w:tcPr>
          <w:p w14:paraId="6FCA5F6F"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pro nasazení a používání nástroje pro detekci kybernetických bezpečnostních opatření</w:t>
            </w:r>
          </w:p>
        </w:tc>
      </w:tr>
      <w:tr w:rsidR="004D2DBD" w:rsidRPr="00823EA8" w14:paraId="69F0ABB5" w14:textId="77777777" w:rsidTr="004D2DBD">
        <w:trPr>
          <w:trHeight w:val="288"/>
        </w:trPr>
        <w:tc>
          <w:tcPr>
            <w:tcW w:w="365" w:type="pct"/>
          </w:tcPr>
          <w:p w14:paraId="67749AC2" w14:textId="77777777" w:rsidR="004D2DBD" w:rsidRPr="009D55DE" w:rsidRDefault="004D2DBD" w:rsidP="004D2DBD">
            <w:pPr>
              <w:pStyle w:val="xmsonormal"/>
              <w:jc w:val="center"/>
              <w:rPr>
                <w:rFonts w:ascii="Arial" w:hAnsi="Arial" w:cs="Arial"/>
                <w:color w:val="000000"/>
                <w:sz w:val="20"/>
                <w:szCs w:val="20"/>
              </w:rPr>
            </w:pPr>
            <w:r>
              <w:rPr>
                <w:rFonts w:ascii="Arial" w:hAnsi="Arial" w:cs="Arial"/>
                <w:color w:val="000000"/>
                <w:sz w:val="20"/>
                <w:szCs w:val="20"/>
              </w:rPr>
              <w:t>20</w:t>
            </w:r>
          </w:p>
        </w:tc>
        <w:tc>
          <w:tcPr>
            <w:tcW w:w="4635" w:type="pct"/>
            <w:noWrap/>
            <w:tcMar>
              <w:top w:w="0" w:type="dxa"/>
              <w:left w:w="70" w:type="dxa"/>
              <w:bottom w:w="0" w:type="dxa"/>
              <w:right w:w="70" w:type="dxa"/>
            </w:tcMar>
            <w:vAlign w:val="bottom"/>
          </w:tcPr>
          <w:p w14:paraId="7F61E73A" w14:textId="77777777" w:rsidR="004D2DBD" w:rsidRPr="00900336" w:rsidRDefault="004D2DBD" w:rsidP="004D2DBD">
            <w:pPr>
              <w:pStyle w:val="xmsonormal"/>
              <w:rPr>
                <w:rFonts w:ascii="Arial" w:hAnsi="Arial" w:cs="Arial"/>
                <w:color w:val="000000"/>
                <w:sz w:val="20"/>
                <w:szCs w:val="20"/>
              </w:rPr>
            </w:pPr>
            <w:r w:rsidRPr="009D55DE">
              <w:rPr>
                <w:rFonts w:ascii="Arial" w:hAnsi="Arial" w:cs="Arial"/>
                <w:color w:val="000000"/>
                <w:sz w:val="20"/>
                <w:szCs w:val="20"/>
              </w:rPr>
              <w:t>Postupy využití a údržby nástroje pro sběr kybernetických bezpečnostních opatření</w:t>
            </w:r>
          </w:p>
        </w:tc>
      </w:tr>
    </w:tbl>
    <w:p w14:paraId="50F82089" w14:textId="77777777" w:rsidR="004D2DBD" w:rsidRDefault="004D2DBD" w:rsidP="004D2DBD">
      <w:pPr>
        <w:rPr>
          <w:rFonts w:eastAsia="Arial" w:cs="Arial"/>
        </w:rPr>
      </w:pPr>
    </w:p>
    <w:p w14:paraId="5A05032E" w14:textId="77777777" w:rsidR="004D2DBD" w:rsidRDefault="004D2DBD" w:rsidP="00701CFD">
      <w:pPr>
        <w:jc w:val="both"/>
        <w:rPr>
          <w:rFonts w:eastAsia="Arial" w:cs="Arial"/>
        </w:rPr>
      </w:pPr>
      <w:r w:rsidRPr="3898EDE4">
        <w:rPr>
          <w:rFonts w:eastAsia="Arial" w:cs="Arial"/>
        </w:rPr>
        <w:lastRenderedPageBreak/>
        <w:t>V případě</w:t>
      </w:r>
      <w:r>
        <w:rPr>
          <w:rFonts w:eastAsia="Arial" w:cs="Arial"/>
        </w:rPr>
        <w:t xml:space="preserve"> </w:t>
      </w:r>
      <w:r w:rsidRPr="3898EDE4">
        <w:rPr>
          <w:rFonts w:eastAsia="Arial" w:cs="Arial"/>
        </w:rPr>
        <w:t>rozpor</w:t>
      </w:r>
      <w:r>
        <w:rPr>
          <w:rFonts w:eastAsia="Arial" w:cs="Arial"/>
        </w:rPr>
        <w:t>u</w:t>
      </w:r>
      <w:r w:rsidRPr="3898EDE4">
        <w:rPr>
          <w:rFonts w:eastAsia="Arial" w:cs="Arial"/>
        </w:rPr>
        <w:t xml:space="preserve"> mezi </w:t>
      </w:r>
      <w:r>
        <w:rPr>
          <w:rFonts w:eastAsia="Arial" w:cs="Arial"/>
        </w:rPr>
        <w:t xml:space="preserve">bezpečnostní politikou MPSV reprezentovanou </w:t>
      </w:r>
      <w:r w:rsidRPr="3898EDE4">
        <w:rPr>
          <w:rFonts w:eastAsia="Arial" w:cs="Arial"/>
        </w:rPr>
        <w:t xml:space="preserve">výše uvedenými </w:t>
      </w:r>
      <w:r>
        <w:rPr>
          <w:rFonts w:eastAsia="Arial" w:cs="Arial"/>
        </w:rPr>
        <w:t>dokumenty</w:t>
      </w:r>
      <w:r>
        <w:rPr>
          <w:rFonts w:eastAsia="Arial" w:cs="Arial"/>
        </w:rPr>
        <w:br/>
      </w:r>
      <w:r w:rsidRPr="3898EDE4">
        <w:rPr>
          <w:rFonts w:eastAsia="Arial" w:cs="Arial"/>
        </w:rPr>
        <w:t>a bezpečnostními požadavky včetně služeb uvedený</w:t>
      </w:r>
      <w:r>
        <w:rPr>
          <w:rFonts w:eastAsia="Arial" w:cs="Arial"/>
        </w:rPr>
        <w:t>ch</w:t>
      </w:r>
      <w:r w:rsidRPr="3898EDE4">
        <w:rPr>
          <w:rFonts w:eastAsia="Arial" w:cs="Arial"/>
        </w:rPr>
        <w:t xml:space="preserve"> v této </w:t>
      </w:r>
      <w:r>
        <w:rPr>
          <w:rFonts w:eastAsia="Arial" w:cs="Arial"/>
        </w:rPr>
        <w:t>Smlouvě</w:t>
      </w:r>
      <w:r w:rsidRPr="3898EDE4">
        <w:rPr>
          <w:rFonts w:eastAsia="Arial" w:cs="Arial"/>
        </w:rPr>
        <w:t xml:space="preserve">, platí ustanovení </w:t>
      </w:r>
      <w:r>
        <w:rPr>
          <w:rFonts w:eastAsia="Arial" w:cs="Arial"/>
        </w:rPr>
        <w:t xml:space="preserve">uvedená </w:t>
      </w:r>
      <w:r w:rsidRPr="3898EDE4">
        <w:rPr>
          <w:rFonts w:eastAsia="Arial" w:cs="Arial"/>
        </w:rPr>
        <w:t>v</w:t>
      </w:r>
      <w:r>
        <w:rPr>
          <w:rFonts w:eastAsia="Arial" w:cs="Arial"/>
        </w:rPr>
        <w:t>e</w:t>
      </w:r>
      <w:r w:rsidRPr="3898EDE4">
        <w:rPr>
          <w:rFonts w:eastAsia="Arial" w:cs="Arial"/>
        </w:rPr>
        <w:t xml:space="preserve"> </w:t>
      </w:r>
      <w:r>
        <w:rPr>
          <w:rFonts w:eastAsia="Arial" w:cs="Arial"/>
        </w:rPr>
        <w:t>Smlouvě</w:t>
      </w:r>
      <w:r w:rsidRPr="3898EDE4">
        <w:rPr>
          <w:rFonts w:eastAsia="Arial" w:cs="Arial"/>
        </w:rPr>
        <w:t xml:space="preserve">, neboť se jedná o dokumentovanou výjimku z </w:t>
      </w:r>
      <w:r>
        <w:rPr>
          <w:rFonts w:eastAsia="Arial" w:cs="Arial"/>
        </w:rPr>
        <w:t>B</w:t>
      </w:r>
      <w:r w:rsidRPr="3898EDE4">
        <w:rPr>
          <w:rFonts w:eastAsia="Arial" w:cs="Arial"/>
        </w:rPr>
        <w:t>ezpečnostní politik</w:t>
      </w:r>
      <w:r>
        <w:rPr>
          <w:rFonts w:eastAsia="Arial" w:cs="Arial"/>
        </w:rPr>
        <w:t>y MPSV</w:t>
      </w:r>
      <w:r w:rsidRPr="3898EDE4">
        <w:rPr>
          <w:rFonts w:eastAsia="Arial" w:cs="Arial"/>
        </w:rPr>
        <w:t>.</w:t>
      </w:r>
    </w:p>
    <w:p w14:paraId="0D57ECA2" w14:textId="77777777" w:rsidR="004D2DBD" w:rsidRPr="00FE6395" w:rsidRDefault="004D2DBD" w:rsidP="00701CFD">
      <w:pPr>
        <w:pStyle w:val="Kapitola2"/>
        <w:numPr>
          <w:ilvl w:val="1"/>
          <w:numId w:val="39"/>
        </w:numPr>
        <w:tabs>
          <w:tab w:val="num" w:pos="426"/>
        </w:tabs>
        <w:ind w:left="426" w:hanging="397"/>
        <w:rPr>
          <w:rFonts w:eastAsia="Arial"/>
        </w:rPr>
      </w:pPr>
      <w:bookmarkStart w:id="292" w:name="_Toc85198455"/>
      <w:r w:rsidRPr="00DE6861">
        <w:t>Logování bezpečnostně relevantních událostí</w:t>
      </w:r>
      <w:bookmarkEnd w:id="292"/>
    </w:p>
    <w:p w14:paraId="011DAC11" w14:textId="77777777" w:rsidR="004D2DBD" w:rsidRPr="00175DEB" w:rsidRDefault="004D2DBD" w:rsidP="0076504C">
      <w:pPr>
        <w:jc w:val="both"/>
        <w:rPr>
          <w:rFonts w:cs="Arial"/>
          <w:szCs w:val="20"/>
        </w:rPr>
      </w:pPr>
      <w:r w:rsidRPr="00175DEB">
        <w:rPr>
          <w:rFonts w:eastAsia="Arial" w:cs="Arial"/>
          <w:szCs w:val="20"/>
        </w:rPr>
        <w:t>Poskytovatel zajistí:</w:t>
      </w:r>
    </w:p>
    <w:p w14:paraId="6A5EB7E7"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Logování bezpečnostně relevantních událostí v IS ESF.</w:t>
      </w:r>
    </w:p>
    <w:p w14:paraId="4EC20DCF"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 xml:space="preserve">Logování událostí bude poskytováno bez časového, věcného a množstevního omezení. </w:t>
      </w:r>
    </w:p>
    <w:p w14:paraId="05988AEE"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Logování bude realizováno v produkčním a testovacím prostředí IS ESF.</w:t>
      </w:r>
    </w:p>
    <w:p w14:paraId="48167FF0"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Přístupy k logům pro potřeby jejich zpracování v rámci centrálního bezpečnostního dohledu, který zajišťuje Objednatel.</w:t>
      </w:r>
    </w:p>
    <w:p w14:paraId="2236EBDD"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Odesílání auditních záznamů do kolektoru logů, odkud Objednatel přeposílá záznamy do nástrojů Log Managementu (LM) a SIEM. Tam jsou ukládány (LM) a korelovány (SIEM). Způsoby, jak logy z IS ESF odeslat do LM jsou následující (seřazeny dle preferované varianty):</w:t>
      </w:r>
    </w:p>
    <w:p w14:paraId="30033050" w14:textId="77777777" w:rsidR="004D2DBD" w:rsidRPr="00175DEB" w:rsidRDefault="004D2DBD" w:rsidP="0076504C">
      <w:pPr>
        <w:pStyle w:val="Odstavecseseznamem"/>
        <w:numPr>
          <w:ilvl w:val="0"/>
          <w:numId w:val="52"/>
        </w:numPr>
        <w:spacing w:line="280" w:lineRule="atLeast"/>
        <w:jc w:val="both"/>
        <w:rPr>
          <w:rFonts w:eastAsia="Arial" w:cs="Arial"/>
          <w:szCs w:val="20"/>
        </w:rPr>
      </w:pPr>
      <w:r w:rsidRPr="00175DEB">
        <w:rPr>
          <w:rFonts w:eastAsia="Arial" w:cs="Arial"/>
          <w:szCs w:val="20"/>
        </w:rPr>
        <w:t xml:space="preserve">Strukturovaný </w:t>
      </w:r>
      <w:proofErr w:type="spellStart"/>
      <w:r w:rsidRPr="00175DEB">
        <w:rPr>
          <w:rFonts w:eastAsia="Arial" w:cs="Arial"/>
          <w:szCs w:val="20"/>
        </w:rPr>
        <w:t>syslog</w:t>
      </w:r>
      <w:proofErr w:type="spellEnd"/>
      <w:r w:rsidRPr="00175DEB">
        <w:rPr>
          <w:rFonts w:eastAsia="Arial" w:cs="Arial"/>
          <w:szCs w:val="20"/>
        </w:rPr>
        <w:t xml:space="preserve"> (</w:t>
      </w:r>
      <w:proofErr w:type="spellStart"/>
      <w:r w:rsidRPr="00175DEB">
        <w:rPr>
          <w:rFonts w:eastAsia="Arial" w:cs="Arial"/>
          <w:szCs w:val="20"/>
        </w:rPr>
        <w:t>syslog</w:t>
      </w:r>
      <w:proofErr w:type="spellEnd"/>
      <w:r w:rsidRPr="00175DEB">
        <w:rPr>
          <w:rFonts w:eastAsia="Arial" w:cs="Arial"/>
          <w:szCs w:val="20"/>
        </w:rPr>
        <w:t xml:space="preserve"> TCP protokol, data jsou strukturované do formy KVP, např. JSON).</w:t>
      </w:r>
    </w:p>
    <w:p w14:paraId="05613B4B" w14:textId="77777777" w:rsidR="004D2DBD" w:rsidRPr="00175DEB" w:rsidRDefault="004D2DBD" w:rsidP="0076504C">
      <w:pPr>
        <w:pStyle w:val="Odstavecseseznamem"/>
        <w:numPr>
          <w:ilvl w:val="0"/>
          <w:numId w:val="52"/>
        </w:numPr>
        <w:spacing w:line="280" w:lineRule="atLeast"/>
        <w:jc w:val="both"/>
        <w:rPr>
          <w:rFonts w:eastAsia="Arial" w:cs="Arial"/>
          <w:szCs w:val="20"/>
        </w:rPr>
      </w:pPr>
      <w:r w:rsidRPr="00175DEB">
        <w:rPr>
          <w:rFonts w:eastAsia="Arial" w:cs="Arial"/>
          <w:szCs w:val="20"/>
        </w:rPr>
        <w:t>Strukturovaný zápis do DB tabulky.</w:t>
      </w:r>
    </w:p>
    <w:p w14:paraId="7E2C51A2" w14:textId="77777777" w:rsidR="004D2DBD" w:rsidRPr="00175DEB" w:rsidRDefault="004D2DBD" w:rsidP="0076504C">
      <w:pPr>
        <w:pStyle w:val="Odstavecseseznamem"/>
        <w:numPr>
          <w:ilvl w:val="0"/>
          <w:numId w:val="52"/>
        </w:numPr>
        <w:spacing w:line="280" w:lineRule="atLeast"/>
        <w:jc w:val="both"/>
        <w:rPr>
          <w:rFonts w:eastAsia="Arial" w:cs="Arial"/>
          <w:szCs w:val="20"/>
        </w:rPr>
      </w:pPr>
      <w:r w:rsidRPr="00175DEB">
        <w:rPr>
          <w:rFonts w:eastAsia="Arial" w:cs="Arial"/>
          <w:szCs w:val="20"/>
        </w:rPr>
        <w:t>Strukturovaný REST API interface (JSON apod.).</w:t>
      </w:r>
    </w:p>
    <w:p w14:paraId="0544A632" w14:textId="77777777" w:rsidR="004D2DBD" w:rsidRPr="00175DEB" w:rsidRDefault="004D2DBD" w:rsidP="0076504C">
      <w:pPr>
        <w:pStyle w:val="Odstavecseseznamem"/>
        <w:numPr>
          <w:ilvl w:val="0"/>
          <w:numId w:val="52"/>
        </w:numPr>
        <w:spacing w:line="280" w:lineRule="atLeast"/>
        <w:jc w:val="both"/>
        <w:rPr>
          <w:rFonts w:eastAsia="Arial" w:cs="Arial"/>
          <w:szCs w:val="20"/>
        </w:rPr>
      </w:pPr>
      <w:r w:rsidRPr="00175DEB">
        <w:rPr>
          <w:rFonts w:eastAsia="Arial" w:cs="Arial"/>
          <w:szCs w:val="20"/>
        </w:rPr>
        <w:t xml:space="preserve">Nestrukturovaný </w:t>
      </w:r>
      <w:proofErr w:type="spellStart"/>
      <w:r w:rsidRPr="00175DEB">
        <w:rPr>
          <w:rFonts w:eastAsia="Arial" w:cs="Arial"/>
          <w:szCs w:val="20"/>
        </w:rPr>
        <w:t>syslog</w:t>
      </w:r>
      <w:proofErr w:type="spellEnd"/>
      <w:r w:rsidRPr="00175DEB">
        <w:rPr>
          <w:rFonts w:eastAsia="Arial" w:cs="Arial"/>
          <w:szCs w:val="20"/>
        </w:rPr>
        <w:t xml:space="preserve"> (</w:t>
      </w:r>
      <w:proofErr w:type="spellStart"/>
      <w:r w:rsidRPr="00175DEB">
        <w:rPr>
          <w:rFonts w:eastAsia="Arial" w:cs="Arial"/>
          <w:szCs w:val="20"/>
        </w:rPr>
        <w:t>syslog</w:t>
      </w:r>
      <w:proofErr w:type="spellEnd"/>
      <w:r w:rsidRPr="00175DEB">
        <w:rPr>
          <w:rFonts w:eastAsia="Arial" w:cs="Arial"/>
          <w:szCs w:val="20"/>
        </w:rPr>
        <w:t xml:space="preserve"> TCP + TLS protokol).</w:t>
      </w:r>
    </w:p>
    <w:p w14:paraId="35A886D5"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Auditní log záznamy vznikají v okamžiku akce uživatele v IS ESF a jsou co nejrychleji (</w:t>
      </w:r>
      <w:proofErr w:type="spellStart"/>
      <w:r w:rsidRPr="00175DEB">
        <w:rPr>
          <w:rFonts w:eastAsia="Arial" w:cs="Arial"/>
          <w:szCs w:val="20"/>
        </w:rPr>
        <w:t>near</w:t>
      </w:r>
      <w:proofErr w:type="spellEnd"/>
      <w:r w:rsidRPr="00175DEB">
        <w:rPr>
          <w:rFonts w:eastAsia="Arial" w:cs="Arial"/>
          <w:szCs w:val="20"/>
        </w:rPr>
        <w:t xml:space="preserve"> </w:t>
      </w:r>
      <w:proofErr w:type="spellStart"/>
      <w:r w:rsidRPr="00175DEB">
        <w:rPr>
          <w:rFonts w:eastAsia="Arial" w:cs="Arial"/>
          <w:szCs w:val="20"/>
        </w:rPr>
        <w:t>real</w:t>
      </w:r>
      <w:proofErr w:type="spellEnd"/>
      <w:r w:rsidRPr="00175DEB">
        <w:rPr>
          <w:rFonts w:eastAsia="Arial" w:cs="Arial"/>
          <w:szCs w:val="20"/>
        </w:rPr>
        <w:t xml:space="preserve"> </w:t>
      </w:r>
      <w:proofErr w:type="spellStart"/>
      <w:r w:rsidRPr="00175DEB">
        <w:rPr>
          <w:rFonts w:eastAsia="Arial" w:cs="Arial"/>
          <w:szCs w:val="20"/>
        </w:rPr>
        <w:t>time</w:t>
      </w:r>
      <w:proofErr w:type="spellEnd"/>
      <w:r w:rsidRPr="00175DEB">
        <w:rPr>
          <w:rFonts w:eastAsia="Arial" w:cs="Arial"/>
          <w:szCs w:val="20"/>
        </w:rPr>
        <w:t>) předány do Log Managementu. Za dostatečně rychlé předání logů je považován čas menší než 15 minut. V případě nedostupnosti síťové konektivity nebo samotného Log Managementu musí poskytovatel zajistit uchování logů na zdrojovém systému do doby, než dojde k obnově. Minimální požadované doba retence je 7 dní.</w:t>
      </w:r>
    </w:p>
    <w:p w14:paraId="1D497BD6"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Poskytovatel poskytne součinnost pracovníkům MPSV a třetí straně realizující centrální bezpečnostní dohled:</w:t>
      </w:r>
    </w:p>
    <w:p w14:paraId="27208E25" w14:textId="77777777" w:rsidR="004D2DBD" w:rsidRPr="00175DEB" w:rsidRDefault="004D2DBD" w:rsidP="0076504C">
      <w:pPr>
        <w:pStyle w:val="Odstavecseseznamem"/>
        <w:numPr>
          <w:ilvl w:val="1"/>
          <w:numId w:val="64"/>
        </w:numPr>
        <w:spacing w:line="280" w:lineRule="atLeast"/>
        <w:jc w:val="both"/>
        <w:rPr>
          <w:rFonts w:eastAsia="Arial" w:cs="Arial"/>
          <w:szCs w:val="20"/>
        </w:rPr>
      </w:pPr>
      <w:r w:rsidRPr="00175DEB">
        <w:rPr>
          <w:rFonts w:eastAsia="Arial" w:cs="Arial"/>
          <w:szCs w:val="20"/>
        </w:rPr>
        <w:t>při napojení zdrojů logů IS ESF do centrálního bezpečnostního dohledu</w:t>
      </w:r>
    </w:p>
    <w:p w14:paraId="26F9ED45" w14:textId="77777777" w:rsidR="004D2DBD" w:rsidRPr="00175DEB" w:rsidRDefault="004D2DBD" w:rsidP="0076504C">
      <w:pPr>
        <w:pStyle w:val="Odstavecseseznamem"/>
        <w:numPr>
          <w:ilvl w:val="1"/>
          <w:numId w:val="64"/>
        </w:numPr>
        <w:spacing w:line="280" w:lineRule="atLeast"/>
        <w:jc w:val="both"/>
        <w:rPr>
          <w:rFonts w:eastAsia="Arial" w:cs="Arial"/>
          <w:szCs w:val="20"/>
        </w:rPr>
      </w:pPr>
      <w:r w:rsidRPr="00175DEB">
        <w:rPr>
          <w:rFonts w:eastAsia="Arial" w:cs="Arial"/>
          <w:szCs w:val="20"/>
        </w:rPr>
        <w:t>při řešení bezpečnostních událostí a incidentů</w:t>
      </w:r>
    </w:p>
    <w:p w14:paraId="5D104303" w14:textId="77777777" w:rsidR="004D2DBD" w:rsidRDefault="004D2DBD" w:rsidP="0076504C">
      <w:pPr>
        <w:jc w:val="both"/>
        <w:rPr>
          <w:rFonts w:eastAsia="Arial" w:cs="Arial"/>
          <w:szCs w:val="20"/>
        </w:rPr>
      </w:pPr>
    </w:p>
    <w:p w14:paraId="53E7A6DA" w14:textId="77777777" w:rsidR="004D2DBD" w:rsidRPr="00175DEB" w:rsidRDefault="004D2DBD" w:rsidP="0076504C">
      <w:pPr>
        <w:jc w:val="both"/>
        <w:rPr>
          <w:rFonts w:eastAsia="Arial" w:cs="Arial"/>
          <w:szCs w:val="20"/>
        </w:rPr>
      </w:pPr>
      <w:r w:rsidRPr="00175DEB">
        <w:rPr>
          <w:rFonts w:eastAsia="Arial" w:cs="Arial"/>
          <w:szCs w:val="20"/>
        </w:rPr>
        <w:t>Poskytovatel se dále zavazuje:</w:t>
      </w:r>
    </w:p>
    <w:p w14:paraId="78F8CE16" w14:textId="77777777" w:rsidR="004D2DBD" w:rsidRPr="00175DEB"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Sledovat a upozorňovat na bezpečnostní události a incidenty identifikované v rámci provozu</w:t>
      </w:r>
      <w:r>
        <w:rPr>
          <w:rFonts w:eastAsia="Arial" w:cs="Arial"/>
          <w:szCs w:val="20"/>
        </w:rPr>
        <w:br/>
      </w:r>
      <w:r w:rsidRPr="00175DEB">
        <w:rPr>
          <w:rFonts w:eastAsia="Arial" w:cs="Arial"/>
          <w:szCs w:val="20"/>
        </w:rPr>
        <w:t>IS ESF z pohledu vnější bezpečnosti, vnitřní bezpečnosti i ochraně dat, především osobních údajů.</w:t>
      </w:r>
    </w:p>
    <w:p w14:paraId="7C071A79"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 xml:space="preserve">Na serverech s operačním systémem Windows musí být zapnutý Windows </w:t>
      </w:r>
      <w:proofErr w:type="spellStart"/>
      <w:r w:rsidRPr="00175DEB">
        <w:rPr>
          <w:rFonts w:eastAsia="Arial" w:cs="Arial"/>
          <w:szCs w:val="20"/>
        </w:rPr>
        <w:t>Security</w:t>
      </w:r>
      <w:proofErr w:type="spellEnd"/>
      <w:r w:rsidRPr="00175DEB">
        <w:rPr>
          <w:rFonts w:eastAsia="Arial" w:cs="Arial"/>
          <w:szCs w:val="20"/>
        </w:rPr>
        <w:t xml:space="preserve"> Log minimálně v rozsahu následujících událostí:</w:t>
      </w:r>
    </w:p>
    <w:p w14:paraId="378F9728"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Account</w:t>
      </w:r>
      <w:proofErr w:type="spellEnd"/>
      <w:r w:rsidRPr="00175DEB">
        <w:rPr>
          <w:rFonts w:eastAsia="Arial" w:cs="Arial"/>
          <w:szCs w:val="20"/>
        </w:rPr>
        <w:t xml:space="preserve"> </w:t>
      </w:r>
      <w:proofErr w:type="spellStart"/>
      <w:r w:rsidRPr="00175DEB">
        <w:rPr>
          <w:rFonts w:eastAsia="Arial" w:cs="Arial"/>
          <w:szCs w:val="20"/>
        </w:rPr>
        <w:t>logon</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1AA6B579"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Account</w:t>
      </w:r>
      <w:proofErr w:type="spellEnd"/>
      <w:r w:rsidRPr="00175DEB">
        <w:rPr>
          <w:rFonts w:eastAsia="Arial" w:cs="Arial"/>
          <w:szCs w:val="20"/>
        </w:rPr>
        <w:t xml:space="preserve"> management</w:t>
      </w:r>
    </w:p>
    <w:p w14:paraId="088C9191"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Directory</w:t>
      </w:r>
      <w:proofErr w:type="spellEnd"/>
      <w:r w:rsidRPr="00175DEB">
        <w:rPr>
          <w:rFonts w:eastAsia="Arial" w:cs="Arial"/>
          <w:szCs w:val="20"/>
        </w:rPr>
        <w:t xml:space="preserve"> </w:t>
      </w:r>
      <w:proofErr w:type="spellStart"/>
      <w:r w:rsidRPr="00175DEB">
        <w:rPr>
          <w:rFonts w:eastAsia="Arial" w:cs="Arial"/>
          <w:szCs w:val="20"/>
        </w:rPr>
        <w:t>service</w:t>
      </w:r>
      <w:proofErr w:type="spellEnd"/>
      <w:r w:rsidRPr="00175DEB">
        <w:rPr>
          <w:rFonts w:eastAsia="Arial" w:cs="Arial"/>
          <w:szCs w:val="20"/>
        </w:rPr>
        <w:t xml:space="preserve"> </w:t>
      </w:r>
      <w:proofErr w:type="spellStart"/>
      <w:r w:rsidRPr="00175DEB">
        <w:rPr>
          <w:rFonts w:eastAsia="Arial" w:cs="Arial"/>
          <w:szCs w:val="20"/>
        </w:rPr>
        <w:t>access</w:t>
      </w:r>
      <w:proofErr w:type="spellEnd"/>
    </w:p>
    <w:p w14:paraId="13B91A68"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Logon</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3F36BA22"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Object</w:t>
      </w:r>
      <w:proofErr w:type="spellEnd"/>
      <w:r w:rsidRPr="00175DEB">
        <w:rPr>
          <w:rFonts w:eastAsia="Arial" w:cs="Arial"/>
          <w:szCs w:val="20"/>
        </w:rPr>
        <w:t xml:space="preserve"> </w:t>
      </w:r>
      <w:proofErr w:type="spellStart"/>
      <w:r w:rsidRPr="00175DEB">
        <w:rPr>
          <w:rFonts w:eastAsia="Arial" w:cs="Arial"/>
          <w:szCs w:val="20"/>
        </w:rPr>
        <w:t>access</w:t>
      </w:r>
      <w:proofErr w:type="spellEnd"/>
    </w:p>
    <w:p w14:paraId="318F8697"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Policy</w:t>
      </w:r>
      <w:proofErr w:type="spellEnd"/>
      <w:r w:rsidRPr="00175DEB">
        <w:rPr>
          <w:rFonts w:eastAsia="Arial" w:cs="Arial"/>
          <w:szCs w:val="20"/>
        </w:rPr>
        <w:t xml:space="preserve"> </w:t>
      </w:r>
      <w:proofErr w:type="spellStart"/>
      <w:r w:rsidRPr="00175DEB">
        <w:rPr>
          <w:rFonts w:eastAsia="Arial" w:cs="Arial"/>
          <w:szCs w:val="20"/>
        </w:rPr>
        <w:t>change</w:t>
      </w:r>
      <w:proofErr w:type="spellEnd"/>
    </w:p>
    <w:p w14:paraId="6A2B1955"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Privilege</w:t>
      </w:r>
      <w:proofErr w:type="spellEnd"/>
      <w:r w:rsidRPr="00175DEB">
        <w:rPr>
          <w:rFonts w:eastAsia="Arial" w:cs="Arial"/>
          <w:szCs w:val="20"/>
        </w:rPr>
        <w:t xml:space="preserve"> use</w:t>
      </w:r>
    </w:p>
    <w:p w14:paraId="1277C0DA"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Process</w:t>
      </w:r>
      <w:proofErr w:type="spellEnd"/>
      <w:r w:rsidRPr="00175DEB">
        <w:rPr>
          <w:rFonts w:eastAsia="Arial" w:cs="Arial"/>
          <w:szCs w:val="20"/>
        </w:rPr>
        <w:t xml:space="preserve"> </w:t>
      </w:r>
      <w:proofErr w:type="spellStart"/>
      <w:r w:rsidRPr="00175DEB">
        <w:rPr>
          <w:rFonts w:eastAsia="Arial" w:cs="Arial"/>
          <w:szCs w:val="20"/>
        </w:rPr>
        <w:t>tracking</w:t>
      </w:r>
      <w:proofErr w:type="spellEnd"/>
    </w:p>
    <w:p w14:paraId="172E1F0C" w14:textId="77777777" w:rsidR="004D2DBD" w:rsidRPr="00175DEB" w:rsidRDefault="004D2DBD" w:rsidP="0076504C">
      <w:pPr>
        <w:pStyle w:val="Odstavecseseznamem"/>
        <w:numPr>
          <w:ilvl w:val="0"/>
          <w:numId w:val="49"/>
        </w:numPr>
        <w:spacing w:line="280" w:lineRule="atLeast"/>
        <w:jc w:val="both"/>
        <w:rPr>
          <w:rFonts w:eastAsia="Arial" w:cs="Arial"/>
          <w:szCs w:val="20"/>
        </w:rPr>
      </w:pPr>
      <w:proofErr w:type="spellStart"/>
      <w:r w:rsidRPr="00175DEB">
        <w:rPr>
          <w:rFonts w:eastAsia="Arial" w:cs="Arial"/>
          <w:szCs w:val="20"/>
        </w:rPr>
        <w:t>System</w:t>
      </w:r>
      <w:proofErr w:type="spellEnd"/>
      <w:r w:rsidRPr="00175DEB">
        <w:rPr>
          <w:rFonts w:eastAsia="Arial" w:cs="Arial"/>
          <w:szCs w:val="20"/>
        </w:rPr>
        <w:t xml:space="preserve"> </w:t>
      </w:r>
      <w:proofErr w:type="spellStart"/>
      <w:r w:rsidRPr="00175DEB">
        <w:rPr>
          <w:rFonts w:eastAsia="Arial" w:cs="Arial"/>
          <w:szCs w:val="20"/>
        </w:rPr>
        <w:t>events</w:t>
      </w:r>
      <w:proofErr w:type="spellEnd"/>
    </w:p>
    <w:p w14:paraId="5F69DD82"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 xml:space="preserve">U databází MS SQL musí být zapnutý SQL Server Audit Log, který zapisuje události do Windows </w:t>
      </w:r>
      <w:proofErr w:type="spellStart"/>
      <w:r w:rsidRPr="00175DEB">
        <w:rPr>
          <w:rFonts w:eastAsia="Arial" w:cs="Arial"/>
          <w:szCs w:val="20"/>
        </w:rPr>
        <w:t>Security</w:t>
      </w:r>
      <w:proofErr w:type="spellEnd"/>
      <w:r w:rsidRPr="00175DEB">
        <w:rPr>
          <w:rFonts w:eastAsia="Arial" w:cs="Arial"/>
          <w:szCs w:val="20"/>
        </w:rPr>
        <w:t xml:space="preserve"> Log příslušného serveru.</w:t>
      </w:r>
    </w:p>
    <w:p w14:paraId="7B63AF5F"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lastRenderedPageBreak/>
        <w:t xml:space="preserve">V případě non-Windows serverů musí IS ESF zaznamenávat na úrovní operačního systému své operace i každou činnost uživatele. </w:t>
      </w:r>
    </w:p>
    <w:p w14:paraId="3A4BC5F9"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IS ESF musí dále zaznamenávat veškeré další operace ohledně přístupu a oprávnění uživatelů a administrátora, a to jak úspěšné, tak neúspěšné pokusy o přístup do IS ESF a na jednotlivá API a veškeré provozní stavy aplikace a použitých frameworků. Záznam událostí o činnosti uživatele a administrátora musí být obsažen v logu, který minimálně obsahuje:</w:t>
      </w:r>
    </w:p>
    <w:p w14:paraId="07F6C20B" w14:textId="77777777" w:rsidR="004D2DBD" w:rsidRPr="00175DEB" w:rsidRDefault="004D2DBD" w:rsidP="0076504C">
      <w:pPr>
        <w:pStyle w:val="Odstavecseseznamem"/>
        <w:numPr>
          <w:ilvl w:val="0"/>
          <w:numId w:val="50"/>
        </w:numPr>
        <w:spacing w:line="280" w:lineRule="atLeast"/>
        <w:jc w:val="both"/>
        <w:rPr>
          <w:rFonts w:eastAsia="Arial" w:cs="Arial"/>
          <w:szCs w:val="20"/>
        </w:rPr>
      </w:pPr>
      <w:r w:rsidRPr="00175DEB">
        <w:rPr>
          <w:rFonts w:eastAsia="Arial" w:cs="Arial"/>
          <w:szCs w:val="20"/>
        </w:rPr>
        <w:t>datum a čas, vč. časového pásma</w:t>
      </w:r>
    </w:p>
    <w:p w14:paraId="207ED8A5" w14:textId="77777777" w:rsidR="004D2DBD" w:rsidRPr="00175DEB" w:rsidRDefault="004D2DBD" w:rsidP="0076504C">
      <w:pPr>
        <w:pStyle w:val="Odstavecseseznamem"/>
        <w:numPr>
          <w:ilvl w:val="0"/>
          <w:numId w:val="50"/>
        </w:numPr>
        <w:spacing w:line="280" w:lineRule="atLeast"/>
        <w:jc w:val="both"/>
        <w:rPr>
          <w:rFonts w:eastAsia="Arial" w:cs="Arial"/>
          <w:szCs w:val="20"/>
        </w:rPr>
      </w:pPr>
      <w:r w:rsidRPr="00175DEB">
        <w:rPr>
          <w:rFonts w:eastAsia="Arial" w:cs="Arial"/>
          <w:szCs w:val="20"/>
        </w:rPr>
        <w:t>ID uživatele</w:t>
      </w:r>
    </w:p>
    <w:p w14:paraId="3D49F1B5" w14:textId="77777777" w:rsidR="004D2DBD" w:rsidRPr="00175DEB" w:rsidRDefault="004D2DBD" w:rsidP="0076504C">
      <w:pPr>
        <w:pStyle w:val="Odstavecseseznamem"/>
        <w:numPr>
          <w:ilvl w:val="0"/>
          <w:numId w:val="50"/>
        </w:numPr>
        <w:spacing w:line="280" w:lineRule="atLeast"/>
        <w:jc w:val="both"/>
        <w:rPr>
          <w:rFonts w:eastAsia="Arial" w:cs="Arial"/>
          <w:szCs w:val="20"/>
        </w:rPr>
      </w:pPr>
      <w:proofErr w:type="spellStart"/>
      <w:r w:rsidRPr="00175DEB">
        <w:rPr>
          <w:rFonts w:eastAsia="Arial" w:cs="Arial"/>
          <w:szCs w:val="20"/>
        </w:rPr>
        <w:t>Ipaddr</w:t>
      </w:r>
      <w:proofErr w:type="spellEnd"/>
      <w:r w:rsidRPr="00175DEB">
        <w:rPr>
          <w:rFonts w:eastAsia="Arial" w:cs="Arial"/>
          <w:szCs w:val="20"/>
        </w:rPr>
        <w:t>/port cílového IS</w:t>
      </w:r>
    </w:p>
    <w:p w14:paraId="58CA7655" w14:textId="77777777" w:rsidR="004D2DBD" w:rsidRPr="00175DEB" w:rsidRDefault="004D2DBD" w:rsidP="0076504C">
      <w:pPr>
        <w:pStyle w:val="Odstavecseseznamem"/>
        <w:numPr>
          <w:ilvl w:val="0"/>
          <w:numId w:val="50"/>
        </w:numPr>
        <w:spacing w:line="280" w:lineRule="atLeast"/>
        <w:jc w:val="both"/>
        <w:rPr>
          <w:rFonts w:eastAsia="Arial" w:cs="Arial"/>
          <w:szCs w:val="20"/>
        </w:rPr>
      </w:pPr>
      <w:proofErr w:type="spellStart"/>
      <w:r w:rsidRPr="00175DEB">
        <w:rPr>
          <w:rFonts w:eastAsia="Arial" w:cs="Arial"/>
          <w:szCs w:val="20"/>
        </w:rPr>
        <w:t>Ipaddr</w:t>
      </w:r>
      <w:proofErr w:type="spellEnd"/>
      <w:r w:rsidRPr="00175DEB">
        <w:rPr>
          <w:rFonts w:eastAsia="Arial" w:cs="Arial"/>
          <w:szCs w:val="20"/>
        </w:rPr>
        <w:t>/port zdroje (uživatele/systému)</w:t>
      </w:r>
    </w:p>
    <w:p w14:paraId="6A2A82F4" w14:textId="77777777" w:rsidR="004D2DBD" w:rsidRPr="00175DEB" w:rsidRDefault="004D2DBD" w:rsidP="0076504C">
      <w:pPr>
        <w:pStyle w:val="Odstavecseseznamem"/>
        <w:numPr>
          <w:ilvl w:val="0"/>
          <w:numId w:val="50"/>
        </w:numPr>
        <w:spacing w:line="280" w:lineRule="atLeast"/>
        <w:jc w:val="both"/>
        <w:rPr>
          <w:rFonts w:eastAsia="Arial" w:cs="Arial"/>
          <w:szCs w:val="20"/>
        </w:rPr>
      </w:pPr>
      <w:r w:rsidRPr="00175DEB">
        <w:rPr>
          <w:rFonts w:eastAsia="Arial" w:cs="Arial"/>
          <w:szCs w:val="20"/>
        </w:rPr>
        <w:t>operace a položky, se kterými uživatel pracoval</w:t>
      </w:r>
    </w:p>
    <w:p w14:paraId="7BEEAFF1" w14:textId="77777777" w:rsidR="004D2DBD" w:rsidRPr="00175DEB" w:rsidRDefault="004D2DBD" w:rsidP="0076504C">
      <w:pPr>
        <w:pStyle w:val="Odstavecseseznamem"/>
        <w:numPr>
          <w:ilvl w:val="0"/>
          <w:numId w:val="48"/>
        </w:numPr>
        <w:spacing w:line="280" w:lineRule="atLeast"/>
        <w:jc w:val="both"/>
        <w:rPr>
          <w:rFonts w:cs="Arial"/>
          <w:szCs w:val="20"/>
        </w:rPr>
      </w:pPr>
      <w:r w:rsidRPr="00175DEB">
        <w:rPr>
          <w:rFonts w:eastAsia="Arial" w:cs="Arial"/>
          <w:szCs w:val="20"/>
        </w:rPr>
        <w:t>Auditní záznamy na aplikační vrstvě aplikace musí být vytvářeny minimálně tam, kde dochází k ověřování uživatele uživatelským jménem a heslem, případně dalšími autorizačními a autentizačním prostředky. Logování musí být minimálně v rozsahu:</w:t>
      </w:r>
    </w:p>
    <w:p w14:paraId="0EE0A092"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úspěšné i neúspěšné přihlášení k uživatelskému účtu,</w:t>
      </w:r>
    </w:p>
    <w:p w14:paraId="5A7CC9CB"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neprovedení činnosti v důsledku nedostatečného oprávnění uživatele nebo jiné neúspěšné činnosti uživatele,</w:t>
      </w:r>
    </w:p>
    <w:p w14:paraId="005658E7"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zavádění a rušení uživatelských účtů,</w:t>
      </w:r>
    </w:p>
    <w:p w14:paraId="0B9D3577"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bezpečnostní změny v uživatelském profilu (např. změna hesla, uzamčení účtu apod.),</w:t>
      </w:r>
    </w:p>
    <w:p w14:paraId="2918DBC4"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změny oprávnění a rolí sloužících k administraci, ke správě uživatelů a pro přístup k citlivým informacím,</w:t>
      </w:r>
    </w:p>
    <w:p w14:paraId="39B3C5A3"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kritické změny bezpečnostní a business konfigurace aplikace,</w:t>
      </w:r>
    </w:p>
    <w:p w14:paraId="40B1C7D5"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všechny aktivity administrátorských (privilegovaných i servisních) a nouzových (</w:t>
      </w:r>
      <w:proofErr w:type="spellStart"/>
      <w:r w:rsidRPr="00175DEB">
        <w:rPr>
          <w:rFonts w:eastAsia="Arial" w:cs="Arial"/>
          <w:szCs w:val="20"/>
        </w:rPr>
        <w:t>emergency</w:t>
      </w:r>
      <w:proofErr w:type="spellEnd"/>
      <w:r w:rsidRPr="00175DEB">
        <w:rPr>
          <w:rFonts w:eastAsia="Arial" w:cs="Arial"/>
          <w:szCs w:val="20"/>
        </w:rPr>
        <w:t>) uživatelských účtů,</w:t>
      </w:r>
    </w:p>
    <w:p w14:paraId="7F4C0ECA"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systémově významné události, např. start a zastavení IS ESF nebo jeho částí,</w:t>
      </w:r>
    </w:p>
    <w:p w14:paraId="23E0687A"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změny v konfiguraci IS ESF,</w:t>
      </w:r>
    </w:p>
    <w:p w14:paraId="7314C4FE" w14:textId="77777777" w:rsidR="004D2DBD" w:rsidRPr="00175DEB" w:rsidRDefault="004D2DBD" w:rsidP="0076504C">
      <w:pPr>
        <w:pStyle w:val="Odstavecseseznamem"/>
        <w:numPr>
          <w:ilvl w:val="0"/>
          <w:numId w:val="51"/>
        </w:numPr>
        <w:spacing w:line="280" w:lineRule="atLeast"/>
        <w:jc w:val="both"/>
        <w:rPr>
          <w:rFonts w:eastAsia="Arial" w:cs="Arial"/>
          <w:szCs w:val="20"/>
        </w:rPr>
      </w:pPr>
      <w:r w:rsidRPr="00175DEB">
        <w:rPr>
          <w:rFonts w:eastAsia="Arial" w:cs="Arial"/>
          <w:szCs w:val="20"/>
        </w:rPr>
        <w:t>změny v konfiguraci vytváření auditních záznamů a přístupy k auditním záznamům.</w:t>
      </w:r>
    </w:p>
    <w:p w14:paraId="7ED638B5" w14:textId="77777777" w:rsidR="004D2DBD" w:rsidRPr="00C821FF" w:rsidRDefault="004D2DBD" w:rsidP="0076504C">
      <w:pPr>
        <w:pStyle w:val="Odstavecseseznamem"/>
        <w:numPr>
          <w:ilvl w:val="0"/>
          <w:numId w:val="48"/>
        </w:numPr>
        <w:spacing w:line="280" w:lineRule="atLeast"/>
        <w:jc w:val="both"/>
        <w:rPr>
          <w:rFonts w:eastAsia="Arial" w:cs="Arial"/>
          <w:szCs w:val="20"/>
        </w:rPr>
      </w:pPr>
      <w:r w:rsidRPr="00175DEB">
        <w:rPr>
          <w:rFonts w:eastAsia="Arial" w:cs="Arial"/>
          <w:szCs w:val="20"/>
        </w:rPr>
        <w:t>Logovány musí být i přístupy k logům tak, aby byla zajištěna auditní stopa jejich integrity. V záznamu nesmí být ukládány datové hodnoty. Funkcionalita musí umožnit na základě změny konfigurace měnit úroveň detailu záznamu až na úroveň databázových položek, výběr logovaných operací a volbu lokální uložení záznamu nebo jeho odeslání na vzdálený log systém (</w:t>
      </w:r>
      <w:proofErr w:type="spellStart"/>
      <w:r w:rsidRPr="00175DEB">
        <w:rPr>
          <w:rFonts w:eastAsia="Arial" w:cs="Arial"/>
          <w:szCs w:val="20"/>
        </w:rPr>
        <w:t>Ipaddr+TCP</w:t>
      </w:r>
      <w:proofErr w:type="spellEnd"/>
      <w:r w:rsidRPr="00175DEB">
        <w:rPr>
          <w:rFonts w:eastAsia="Arial" w:cs="Arial"/>
          <w:szCs w:val="20"/>
        </w:rPr>
        <w:t>/UDP port). Oprávnění ke změně konfigurace lokální/vzdálené logování a míra detailu musí být přidělitelné odděleně od správce IS ESF.</w:t>
      </w:r>
    </w:p>
    <w:p w14:paraId="7B4A8271" w14:textId="77777777" w:rsidR="004D2DBD" w:rsidRPr="00FE6395" w:rsidRDefault="004D2DBD" w:rsidP="0076504C">
      <w:pPr>
        <w:pStyle w:val="Kapitola2"/>
        <w:numPr>
          <w:ilvl w:val="1"/>
          <w:numId w:val="39"/>
        </w:numPr>
        <w:tabs>
          <w:tab w:val="num" w:pos="426"/>
        </w:tabs>
        <w:ind w:left="426" w:hanging="397"/>
      </w:pPr>
      <w:bookmarkStart w:id="293" w:name="_Toc85198456"/>
      <w:r w:rsidRPr="00DE6861">
        <w:t>Řešení bezpečnostních incidentů</w:t>
      </w:r>
      <w:bookmarkEnd w:id="293"/>
    </w:p>
    <w:p w14:paraId="747B31A4" w14:textId="77777777" w:rsidR="004D2DBD" w:rsidRDefault="004D2DBD" w:rsidP="004D2DBD">
      <w:pPr>
        <w:rPr>
          <w:rFonts w:eastAsia="Arial" w:cs="Arial"/>
        </w:rPr>
      </w:pPr>
      <w:r w:rsidRPr="0F4AB63A">
        <w:rPr>
          <w:rFonts w:eastAsia="Arial" w:cs="Arial"/>
        </w:rPr>
        <w:t>Poskytovatel jako součást Služeb provozu poskytne:</w:t>
      </w:r>
    </w:p>
    <w:p w14:paraId="352C65E0" w14:textId="77777777" w:rsidR="004D2DBD" w:rsidRDefault="004D2DBD" w:rsidP="00701CFD">
      <w:pPr>
        <w:pStyle w:val="Odstavecseseznamem"/>
        <w:numPr>
          <w:ilvl w:val="0"/>
          <w:numId w:val="53"/>
        </w:numPr>
        <w:spacing w:line="280" w:lineRule="atLeast"/>
        <w:jc w:val="both"/>
      </w:pPr>
      <w:r w:rsidRPr="0F4AB63A">
        <w:rPr>
          <w:rFonts w:eastAsia="Arial" w:cs="Arial"/>
        </w:rPr>
        <w:t>Součinnost pro roli Specialista bezpečnosti informací a kybernetické bezpečnosti a případně dalších rolí podílejících se na řešení bezpečnostních událostí a incidentů</w:t>
      </w:r>
      <w:r>
        <w:rPr>
          <w:rFonts w:eastAsia="Arial" w:cs="Arial"/>
        </w:rPr>
        <w:t xml:space="preserve"> vzniklých v rámci</w:t>
      </w:r>
      <w:r>
        <w:rPr>
          <w:rFonts w:eastAsia="Arial" w:cs="Arial"/>
        </w:rPr>
        <w:br/>
        <w:t>IS ESF</w:t>
      </w:r>
      <w:r w:rsidRPr="0F4AB63A">
        <w:rPr>
          <w:rFonts w:eastAsia="Arial" w:cs="Arial"/>
        </w:rPr>
        <w:t>.</w:t>
      </w:r>
    </w:p>
    <w:p w14:paraId="034D219D" w14:textId="77777777" w:rsidR="004D2DBD" w:rsidRDefault="004D2DBD" w:rsidP="004D2DBD">
      <w:pPr>
        <w:rPr>
          <w:rFonts w:eastAsia="Arial" w:cs="Arial"/>
        </w:rPr>
      </w:pPr>
      <w:r w:rsidRPr="0F4AB63A">
        <w:rPr>
          <w:rFonts w:eastAsia="Arial" w:cs="Arial"/>
        </w:rPr>
        <w:t xml:space="preserve">Poskytovatel </w:t>
      </w:r>
      <w:r>
        <w:rPr>
          <w:rFonts w:eastAsia="Arial" w:cs="Arial"/>
        </w:rPr>
        <w:t>s</w:t>
      </w:r>
      <w:r w:rsidRPr="0F4AB63A">
        <w:rPr>
          <w:rFonts w:eastAsia="Arial" w:cs="Arial"/>
        </w:rPr>
        <w:t xml:space="preserve">e </w:t>
      </w:r>
      <w:r>
        <w:rPr>
          <w:rFonts w:eastAsia="Arial" w:cs="Arial"/>
        </w:rPr>
        <w:t>dále zavazuje</w:t>
      </w:r>
      <w:r w:rsidRPr="0F4AB63A">
        <w:rPr>
          <w:rFonts w:eastAsia="Arial" w:cs="Arial"/>
        </w:rPr>
        <w:t>:</w:t>
      </w:r>
    </w:p>
    <w:p w14:paraId="410F3257" w14:textId="77777777" w:rsidR="004D2DBD" w:rsidRDefault="004D2DBD" w:rsidP="00701CFD">
      <w:pPr>
        <w:pStyle w:val="Odstavecseseznamem"/>
        <w:numPr>
          <w:ilvl w:val="0"/>
          <w:numId w:val="53"/>
        </w:numPr>
        <w:spacing w:line="280" w:lineRule="atLeast"/>
        <w:jc w:val="both"/>
        <w:rPr>
          <w:rFonts w:eastAsia="Arial" w:cs="Arial"/>
        </w:rPr>
      </w:pPr>
      <w:r w:rsidRPr="0F4AB63A">
        <w:rPr>
          <w:rFonts w:eastAsia="Arial" w:cs="Arial"/>
        </w:rPr>
        <w:t>Identifikované bezpečnostní události a incidenty oznámit odpovědným pracovníkům MPSV v</w:t>
      </w:r>
      <w:r>
        <w:rPr>
          <w:rFonts w:eastAsia="Arial" w:cs="Arial"/>
        </w:rPr>
        <w:t> </w:t>
      </w:r>
      <w:r w:rsidRPr="0F4AB63A">
        <w:rPr>
          <w:rFonts w:eastAsia="Arial" w:cs="Arial"/>
        </w:rPr>
        <w:t xml:space="preserve">oblasti bezpečnosti v souladu s </w:t>
      </w:r>
      <w:r w:rsidRPr="0F4AB63A">
        <w:rPr>
          <w:rFonts w:eastAsia="Arial"/>
        </w:rPr>
        <w:t>Postupy pro zvládání kybernetických a</w:t>
      </w:r>
      <w:r>
        <w:rPr>
          <w:rFonts w:eastAsia="Arial"/>
        </w:rPr>
        <w:t> </w:t>
      </w:r>
      <w:r w:rsidRPr="0F4AB63A">
        <w:rPr>
          <w:rFonts w:eastAsia="Arial"/>
        </w:rPr>
        <w:t>bezpečnostních incidentů</w:t>
      </w:r>
      <w:r>
        <w:rPr>
          <w:rFonts w:eastAsia="Arial"/>
        </w:rPr>
        <w:t xml:space="preserve"> dle bodu 3.5. této přílohy Smlouvy</w:t>
      </w:r>
      <w:r w:rsidRPr="0F4AB63A">
        <w:rPr>
          <w:rFonts w:eastAsia="Arial"/>
        </w:rPr>
        <w:t>.</w:t>
      </w:r>
    </w:p>
    <w:p w14:paraId="7F0B172F" w14:textId="77777777" w:rsidR="004D2DBD" w:rsidRPr="00EA636B" w:rsidRDefault="004D2DBD" w:rsidP="004D2DBD">
      <w:pPr>
        <w:pStyle w:val="Kapitola1"/>
        <w:rPr>
          <w:caps/>
          <w:color w:val="FFFFFF"/>
        </w:rPr>
      </w:pPr>
      <w:bookmarkStart w:id="294" w:name="_Toc45713531"/>
      <w:bookmarkStart w:id="295" w:name="_Toc45713746"/>
      <w:bookmarkStart w:id="296" w:name="_Toc45713961"/>
      <w:bookmarkStart w:id="297" w:name="_Toc45714175"/>
      <w:bookmarkStart w:id="298" w:name="_Toc45714389"/>
      <w:bookmarkStart w:id="299" w:name="_Toc45714605"/>
      <w:bookmarkStart w:id="300" w:name="_Toc45714817"/>
      <w:bookmarkStart w:id="301" w:name="_Toc45715026"/>
      <w:bookmarkStart w:id="302" w:name="_Toc45713532"/>
      <w:bookmarkStart w:id="303" w:name="_Toc45713747"/>
      <w:bookmarkStart w:id="304" w:name="_Toc45713962"/>
      <w:bookmarkStart w:id="305" w:name="_Toc45714176"/>
      <w:bookmarkStart w:id="306" w:name="_Toc45714390"/>
      <w:bookmarkStart w:id="307" w:name="_Toc45714606"/>
      <w:bookmarkStart w:id="308" w:name="_Toc45714818"/>
      <w:bookmarkStart w:id="309" w:name="_Toc45715027"/>
      <w:bookmarkStart w:id="310" w:name="_Toc45713533"/>
      <w:bookmarkStart w:id="311" w:name="_Toc45713748"/>
      <w:bookmarkStart w:id="312" w:name="_Toc45713963"/>
      <w:bookmarkStart w:id="313" w:name="_Toc45714177"/>
      <w:bookmarkStart w:id="314" w:name="_Toc45714391"/>
      <w:bookmarkStart w:id="315" w:name="_Toc45714607"/>
      <w:bookmarkStart w:id="316" w:name="_Toc45714819"/>
      <w:bookmarkStart w:id="317" w:name="_Toc45715028"/>
      <w:bookmarkStart w:id="318" w:name="_Toc45713534"/>
      <w:bookmarkStart w:id="319" w:name="_Toc45713749"/>
      <w:bookmarkStart w:id="320" w:name="_Toc45713964"/>
      <w:bookmarkStart w:id="321" w:name="_Toc45714178"/>
      <w:bookmarkStart w:id="322" w:name="_Toc45714392"/>
      <w:bookmarkStart w:id="323" w:name="_Toc45714608"/>
      <w:bookmarkStart w:id="324" w:name="_Toc45714820"/>
      <w:bookmarkStart w:id="325" w:name="_Toc45715029"/>
      <w:bookmarkStart w:id="326" w:name="_Toc45713535"/>
      <w:bookmarkStart w:id="327" w:name="_Toc45713750"/>
      <w:bookmarkStart w:id="328" w:name="_Toc45713965"/>
      <w:bookmarkStart w:id="329" w:name="_Toc45714179"/>
      <w:bookmarkStart w:id="330" w:name="_Toc45714393"/>
      <w:bookmarkStart w:id="331" w:name="_Toc45714609"/>
      <w:bookmarkStart w:id="332" w:name="_Toc45714821"/>
      <w:bookmarkStart w:id="333" w:name="_Toc45715030"/>
      <w:bookmarkStart w:id="334" w:name="_Toc45713536"/>
      <w:bookmarkStart w:id="335" w:name="_Toc45713751"/>
      <w:bookmarkStart w:id="336" w:name="_Toc45713966"/>
      <w:bookmarkStart w:id="337" w:name="_Toc45714180"/>
      <w:bookmarkStart w:id="338" w:name="_Toc45714394"/>
      <w:bookmarkStart w:id="339" w:name="_Toc45714610"/>
      <w:bookmarkStart w:id="340" w:name="_Toc45714822"/>
      <w:bookmarkStart w:id="341" w:name="_Toc45715031"/>
      <w:bookmarkStart w:id="342" w:name="_Toc45713537"/>
      <w:bookmarkStart w:id="343" w:name="_Toc45713752"/>
      <w:bookmarkStart w:id="344" w:name="_Toc45713967"/>
      <w:bookmarkStart w:id="345" w:name="_Toc45714181"/>
      <w:bookmarkStart w:id="346" w:name="_Toc45714395"/>
      <w:bookmarkStart w:id="347" w:name="_Toc45714611"/>
      <w:bookmarkStart w:id="348" w:name="_Toc45714823"/>
      <w:bookmarkStart w:id="349" w:name="_Toc45715032"/>
      <w:bookmarkStart w:id="350" w:name="_Toc45713538"/>
      <w:bookmarkStart w:id="351" w:name="_Toc45713753"/>
      <w:bookmarkStart w:id="352" w:name="_Toc45713968"/>
      <w:bookmarkStart w:id="353" w:name="_Toc45714182"/>
      <w:bookmarkStart w:id="354" w:name="_Toc45714396"/>
      <w:bookmarkStart w:id="355" w:name="_Toc45714612"/>
      <w:bookmarkStart w:id="356" w:name="_Toc45714824"/>
      <w:bookmarkStart w:id="357" w:name="_Toc45715033"/>
      <w:bookmarkStart w:id="358" w:name="_Toc45713539"/>
      <w:bookmarkStart w:id="359" w:name="_Toc45713754"/>
      <w:bookmarkStart w:id="360" w:name="_Toc45713969"/>
      <w:bookmarkStart w:id="361" w:name="_Toc45714183"/>
      <w:bookmarkStart w:id="362" w:name="_Toc45714397"/>
      <w:bookmarkStart w:id="363" w:name="_Toc45714613"/>
      <w:bookmarkStart w:id="364" w:name="_Toc45714825"/>
      <w:bookmarkStart w:id="365" w:name="_Toc45715034"/>
      <w:bookmarkStart w:id="366" w:name="_Toc45713540"/>
      <w:bookmarkStart w:id="367" w:name="_Toc45713755"/>
      <w:bookmarkStart w:id="368" w:name="_Toc45713970"/>
      <w:bookmarkStart w:id="369" w:name="_Toc45714184"/>
      <w:bookmarkStart w:id="370" w:name="_Toc45714398"/>
      <w:bookmarkStart w:id="371" w:name="_Toc45714614"/>
      <w:bookmarkStart w:id="372" w:name="_Toc45714826"/>
      <w:bookmarkStart w:id="373" w:name="_Toc45715035"/>
      <w:bookmarkStart w:id="374" w:name="_Toc45713541"/>
      <w:bookmarkStart w:id="375" w:name="_Toc45713756"/>
      <w:bookmarkStart w:id="376" w:name="_Toc45713971"/>
      <w:bookmarkStart w:id="377" w:name="_Toc45714185"/>
      <w:bookmarkStart w:id="378" w:name="_Toc45714399"/>
      <w:bookmarkStart w:id="379" w:name="_Toc45714615"/>
      <w:bookmarkStart w:id="380" w:name="_Toc45714827"/>
      <w:bookmarkStart w:id="381" w:name="_Toc45715036"/>
      <w:bookmarkStart w:id="382" w:name="_Toc45713576"/>
      <w:bookmarkStart w:id="383" w:name="_Toc45713791"/>
      <w:bookmarkStart w:id="384" w:name="_Toc45714006"/>
      <w:bookmarkStart w:id="385" w:name="_Toc45714220"/>
      <w:bookmarkStart w:id="386" w:name="_Toc45714434"/>
      <w:bookmarkStart w:id="387" w:name="_Toc45714650"/>
      <w:bookmarkStart w:id="388" w:name="_Toc45714862"/>
      <w:bookmarkStart w:id="389" w:name="_Toc45715071"/>
      <w:bookmarkStart w:id="390" w:name="_Toc45713577"/>
      <w:bookmarkStart w:id="391" w:name="_Toc45713792"/>
      <w:bookmarkStart w:id="392" w:name="_Toc45714007"/>
      <w:bookmarkStart w:id="393" w:name="_Toc45714221"/>
      <w:bookmarkStart w:id="394" w:name="_Toc45714435"/>
      <w:bookmarkStart w:id="395" w:name="_Toc45714651"/>
      <w:bookmarkStart w:id="396" w:name="_Toc45714863"/>
      <w:bookmarkStart w:id="397" w:name="_Toc45715072"/>
      <w:bookmarkStart w:id="398" w:name="_Toc45713578"/>
      <w:bookmarkStart w:id="399" w:name="_Toc45713793"/>
      <w:bookmarkStart w:id="400" w:name="_Toc45714008"/>
      <w:bookmarkStart w:id="401" w:name="_Toc45714222"/>
      <w:bookmarkStart w:id="402" w:name="_Toc45714436"/>
      <w:bookmarkStart w:id="403" w:name="_Toc45714652"/>
      <w:bookmarkStart w:id="404" w:name="_Toc45714864"/>
      <w:bookmarkStart w:id="405" w:name="_Toc45715073"/>
      <w:bookmarkStart w:id="406" w:name="_Toc45713579"/>
      <w:bookmarkStart w:id="407" w:name="_Toc45713794"/>
      <w:bookmarkStart w:id="408" w:name="_Toc45714009"/>
      <w:bookmarkStart w:id="409" w:name="_Toc45714223"/>
      <w:bookmarkStart w:id="410" w:name="_Toc45714437"/>
      <w:bookmarkStart w:id="411" w:name="_Toc45714653"/>
      <w:bookmarkStart w:id="412" w:name="_Toc45714865"/>
      <w:bookmarkStart w:id="413" w:name="_Toc45715074"/>
      <w:bookmarkStart w:id="414" w:name="_Toc45713580"/>
      <w:bookmarkStart w:id="415" w:name="_Toc45713795"/>
      <w:bookmarkStart w:id="416" w:name="_Toc45714010"/>
      <w:bookmarkStart w:id="417" w:name="_Toc45714224"/>
      <w:bookmarkStart w:id="418" w:name="_Toc45714438"/>
      <w:bookmarkStart w:id="419" w:name="_Toc45714654"/>
      <w:bookmarkStart w:id="420" w:name="_Toc45714866"/>
      <w:bookmarkStart w:id="421" w:name="_Toc45715075"/>
      <w:bookmarkStart w:id="422" w:name="_Toc45713590"/>
      <w:bookmarkStart w:id="423" w:name="_Toc45713805"/>
      <w:bookmarkStart w:id="424" w:name="_Toc45714020"/>
      <w:bookmarkStart w:id="425" w:name="_Toc45714234"/>
      <w:bookmarkStart w:id="426" w:name="_Toc45714448"/>
      <w:bookmarkStart w:id="427" w:name="_Toc45714664"/>
      <w:bookmarkStart w:id="428" w:name="_Toc45714876"/>
      <w:bookmarkStart w:id="429" w:name="_Toc45715085"/>
      <w:bookmarkStart w:id="430" w:name="_Toc45713591"/>
      <w:bookmarkStart w:id="431" w:name="_Toc45713806"/>
      <w:bookmarkStart w:id="432" w:name="_Toc45714021"/>
      <w:bookmarkStart w:id="433" w:name="_Toc45714235"/>
      <w:bookmarkStart w:id="434" w:name="_Toc45714449"/>
      <w:bookmarkStart w:id="435" w:name="_Toc45714665"/>
      <w:bookmarkStart w:id="436" w:name="_Toc45714877"/>
      <w:bookmarkStart w:id="437" w:name="_Toc45715086"/>
      <w:bookmarkStart w:id="438" w:name="_Toc45713592"/>
      <w:bookmarkStart w:id="439" w:name="_Toc45713807"/>
      <w:bookmarkStart w:id="440" w:name="_Toc45714022"/>
      <w:bookmarkStart w:id="441" w:name="_Toc45714236"/>
      <w:bookmarkStart w:id="442" w:name="_Toc45714450"/>
      <w:bookmarkStart w:id="443" w:name="_Toc45714666"/>
      <w:bookmarkStart w:id="444" w:name="_Toc45714878"/>
      <w:bookmarkStart w:id="445" w:name="_Toc45715087"/>
      <w:bookmarkStart w:id="446" w:name="_Toc45713593"/>
      <w:bookmarkStart w:id="447" w:name="_Toc45713808"/>
      <w:bookmarkStart w:id="448" w:name="_Toc45714023"/>
      <w:bookmarkStart w:id="449" w:name="_Toc45714237"/>
      <w:bookmarkStart w:id="450" w:name="_Toc45714451"/>
      <w:bookmarkStart w:id="451" w:name="_Toc45714667"/>
      <w:bookmarkStart w:id="452" w:name="_Toc45714879"/>
      <w:bookmarkStart w:id="453" w:name="_Toc45715088"/>
      <w:bookmarkStart w:id="454" w:name="_Toc45713594"/>
      <w:bookmarkStart w:id="455" w:name="_Toc45713809"/>
      <w:bookmarkStart w:id="456" w:name="_Toc45714024"/>
      <w:bookmarkStart w:id="457" w:name="_Toc45714238"/>
      <w:bookmarkStart w:id="458" w:name="_Toc45714452"/>
      <w:bookmarkStart w:id="459" w:name="_Toc45714668"/>
      <w:bookmarkStart w:id="460" w:name="_Toc45714880"/>
      <w:bookmarkStart w:id="461" w:name="_Toc45715089"/>
      <w:bookmarkStart w:id="462" w:name="_Toc45713595"/>
      <w:bookmarkStart w:id="463" w:name="_Toc45713810"/>
      <w:bookmarkStart w:id="464" w:name="_Toc45714025"/>
      <w:bookmarkStart w:id="465" w:name="_Toc45714239"/>
      <w:bookmarkStart w:id="466" w:name="_Toc45714453"/>
      <w:bookmarkStart w:id="467" w:name="_Toc45714669"/>
      <w:bookmarkStart w:id="468" w:name="_Toc45714881"/>
      <w:bookmarkStart w:id="469" w:name="_Toc45715090"/>
      <w:bookmarkStart w:id="470" w:name="_Toc45713596"/>
      <w:bookmarkStart w:id="471" w:name="_Toc45713811"/>
      <w:bookmarkStart w:id="472" w:name="_Toc45714026"/>
      <w:bookmarkStart w:id="473" w:name="_Toc45714240"/>
      <w:bookmarkStart w:id="474" w:name="_Toc45714454"/>
      <w:bookmarkStart w:id="475" w:name="_Toc45714670"/>
      <w:bookmarkStart w:id="476" w:name="_Toc45714882"/>
      <w:bookmarkStart w:id="477" w:name="_Toc45715091"/>
      <w:bookmarkStart w:id="478" w:name="_Toc45713597"/>
      <w:bookmarkStart w:id="479" w:name="_Toc45713812"/>
      <w:bookmarkStart w:id="480" w:name="_Toc45714027"/>
      <w:bookmarkStart w:id="481" w:name="_Toc45714241"/>
      <w:bookmarkStart w:id="482" w:name="_Toc45714455"/>
      <w:bookmarkStart w:id="483" w:name="_Toc45714671"/>
      <w:bookmarkStart w:id="484" w:name="_Toc45714883"/>
      <w:bookmarkStart w:id="485" w:name="_Toc45715092"/>
      <w:bookmarkStart w:id="486" w:name="_Toc45713598"/>
      <w:bookmarkStart w:id="487" w:name="_Toc45713813"/>
      <w:bookmarkStart w:id="488" w:name="_Toc45714028"/>
      <w:bookmarkStart w:id="489" w:name="_Toc45714242"/>
      <w:bookmarkStart w:id="490" w:name="_Toc45714456"/>
      <w:bookmarkStart w:id="491" w:name="_Toc45714672"/>
      <w:bookmarkStart w:id="492" w:name="_Toc45714884"/>
      <w:bookmarkStart w:id="493" w:name="_Toc45715093"/>
      <w:bookmarkStart w:id="494" w:name="_Toc45713599"/>
      <w:bookmarkStart w:id="495" w:name="_Toc45713814"/>
      <w:bookmarkStart w:id="496" w:name="_Toc45714029"/>
      <w:bookmarkStart w:id="497" w:name="_Toc45714243"/>
      <w:bookmarkStart w:id="498" w:name="_Toc45714457"/>
      <w:bookmarkStart w:id="499" w:name="_Toc45714673"/>
      <w:bookmarkStart w:id="500" w:name="_Toc45714885"/>
      <w:bookmarkStart w:id="501" w:name="_Toc45715094"/>
      <w:bookmarkStart w:id="502" w:name="_Toc45713600"/>
      <w:bookmarkStart w:id="503" w:name="_Toc45713815"/>
      <w:bookmarkStart w:id="504" w:name="_Toc45714030"/>
      <w:bookmarkStart w:id="505" w:name="_Toc45714244"/>
      <w:bookmarkStart w:id="506" w:name="_Toc45714458"/>
      <w:bookmarkStart w:id="507" w:name="_Toc45714674"/>
      <w:bookmarkStart w:id="508" w:name="_Toc45714886"/>
      <w:bookmarkStart w:id="509" w:name="_Toc45715095"/>
      <w:bookmarkStart w:id="510" w:name="_Toc45713601"/>
      <w:bookmarkStart w:id="511" w:name="_Toc45713816"/>
      <w:bookmarkStart w:id="512" w:name="_Toc45714031"/>
      <w:bookmarkStart w:id="513" w:name="_Toc45714245"/>
      <w:bookmarkStart w:id="514" w:name="_Toc45714459"/>
      <w:bookmarkStart w:id="515" w:name="_Toc45714675"/>
      <w:bookmarkStart w:id="516" w:name="_Toc45714887"/>
      <w:bookmarkStart w:id="517" w:name="_Toc45715096"/>
      <w:bookmarkStart w:id="518" w:name="_Toc45713602"/>
      <w:bookmarkStart w:id="519" w:name="_Toc45713817"/>
      <w:bookmarkStart w:id="520" w:name="_Toc45714032"/>
      <w:bookmarkStart w:id="521" w:name="_Toc45714246"/>
      <w:bookmarkStart w:id="522" w:name="_Toc45714460"/>
      <w:bookmarkStart w:id="523" w:name="_Toc45714676"/>
      <w:bookmarkStart w:id="524" w:name="_Toc45714888"/>
      <w:bookmarkStart w:id="525" w:name="_Toc45715097"/>
      <w:bookmarkStart w:id="526" w:name="_Toc45713603"/>
      <w:bookmarkStart w:id="527" w:name="_Toc45713818"/>
      <w:bookmarkStart w:id="528" w:name="_Toc45714033"/>
      <w:bookmarkStart w:id="529" w:name="_Toc45714247"/>
      <w:bookmarkStart w:id="530" w:name="_Toc45714461"/>
      <w:bookmarkStart w:id="531" w:name="_Toc45714677"/>
      <w:bookmarkStart w:id="532" w:name="_Toc45714889"/>
      <w:bookmarkStart w:id="533" w:name="_Toc45715098"/>
      <w:bookmarkStart w:id="534" w:name="_Toc45713604"/>
      <w:bookmarkStart w:id="535" w:name="_Toc45713819"/>
      <w:bookmarkStart w:id="536" w:name="_Toc45714034"/>
      <w:bookmarkStart w:id="537" w:name="_Toc45714248"/>
      <w:bookmarkStart w:id="538" w:name="_Toc45714462"/>
      <w:bookmarkStart w:id="539" w:name="_Toc45714678"/>
      <w:bookmarkStart w:id="540" w:name="_Toc45714890"/>
      <w:bookmarkStart w:id="541" w:name="_Toc45715099"/>
      <w:bookmarkStart w:id="542" w:name="_Toc45713605"/>
      <w:bookmarkStart w:id="543" w:name="_Toc45713820"/>
      <w:bookmarkStart w:id="544" w:name="_Toc45714035"/>
      <w:bookmarkStart w:id="545" w:name="_Toc45714249"/>
      <w:bookmarkStart w:id="546" w:name="_Toc45714463"/>
      <w:bookmarkStart w:id="547" w:name="_Toc45714679"/>
      <w:bookmarkStart w:id="548" w:name="_Toc45714891"/>
      <w:bookmarkStart w:id="549" w:name="_Toc45715100"/>
      <w:bookmarkStart w:id="550" w:name="_Toc45713606"/>
      <w:bookmarkStart w:id="551" w:name="_Toc45713821"/>
      <w:bookmarkStart w:id="552" w:name="_Toc45714036"/>
      <w:bookmarkStart w:id="553" w:name="_Toc45714250"/>
      <w:bookmarkStart w:id="554" w:name="_Toc45714464"/>
      <w:bookmarkStart w:id="555" w:name="_Toc45714680"/>
      <w:bookmarkStart w:id="556" w:name="_Toc45714892"/>
      <w:bookmarkStart w:id="557" w:name="_Toc45715101"/>
      <w:bookmarkStart w:id="558" w:name="_Toc45713607"/>
      <w:bookmarkStart w:id="559" w:name="_Toc45713822"/>
      <w:bookmarkStart w:id="560" w:name="_Toc45714037"/>
      <w:bookmarkStart w:id="561" w:name="_Toc45714251"/>
      <w:bookmarkStart w:id="562" w:name="_Toc45714465"/>
      <w:bookmarkStart w:id="563" w:name="_Toc45714681"/>
      <w:bookmarkStart w:id="564" w:name="_Toc45714893"/>
      <w:bookmarkStart w:id="565" w:name="_Toc45715102"/>
      <w:bookmarkStart w:id="566" w:name="_Toc45713608"/>
      <w:bookmarkStart w:id="567" w:name="_Toc45713823"/>
      <w:bookmarkStart w:id="568" w:name="_Toc45714038"/>
      <w:bookmarkStart w:id="569" w:name="_Toc45714252"/>
      <w:bookmarkStart w:id="570" w:name="_Toc45714466"/>
      <w:bookmarkStart w:id="571" w:name="_Toc45714682"/>
      <w:bookmarkStart w:id="572" w:name="_Toc45714894"/>
      <w:bookmarkStart w:id="573" w:name="_Toc45715103"/>
      <w:bookmarkStart w:id="574" w:name="_Toc45713609"/>
      <w:bookmarkStart w:id="575" w:name="_Toc45713824"/>
      <w:bookmarkStart w:id="576" w:name="_Toc45714039"/>
      <w:bookmarkStart w:id="577" w:name="_Toc45714253"/>
      <w:bookmarkStart w:id="578" w:name="_Toc45714467"/>
      <w:bookmarkStart w:id="579" w:name="_Toc45714683"/>
      <w:bookmarkStart w:id="580" w:name="_Toc45714895"/>
      <w:bookmarkStart w:id="581" w:name="_Toc45715104"/>
      <w:bookmarkStart w:id="582" w:name="_Toc45713610"/>
      <w:bookmarkStart w:id="583" w:name="_Toc45713825"/>
      <w:bookmarkStart w:id="584" w:name="_Toc45714040"/>
      <w:bookmarkStart w:id="585" w:name="_Toc45714254"/>
      <w:bookmarkStart w:id="586" w:name="_Toc45714468"/>
      <w:bookmarkStart w:id="587" w:name="_Toc45714684"/>
      <w:bookmarkStart w:id="588" w:name="_Toc45714896"/>
      <w:bookmarkStart w:id="589" w:name="_Toc45715105"/>
      <w:bookmarkStart w:id="590" w:name="_Toc45713611"/>
      <w:bookmarkStart w:id="591" w:name="_Toc45713826"/>
      <w:bookmarkStart w:id="592" w:name="_Toc45714041"/>
      <w:bookmarkStart w:id="593" w:name="_Toc45714255"/>
      <w:bookmarkStart w:id="594" w:name="_Toc45714469"/>
      <w:bookmarkStart w:id="595" w:name="_Toc45714685"/>
      <w:bookmarkStart w:id="596" w:name="_Toc45714897"/>
      <w:bookmarkStart w:id="597" w:name="_Toc45715106"/>
      <w:bookmarkStart w:id="598" w:name="_Toc45713612"/>
      <w:bookmarkStart w:id="599" w:name="_Toc45713827"/>
      <w:bookmarkStart w:id="600" w:name="_Toc45714042"/>
      <w:bookmarkStart w:id="601" w:name="_Toc45714256"/>
      <w:bookmarkStart w:id="602" w:name="_Toc45714470"/>
      <w:bookmarkStart w:id="603" w:name="_Toc45714686"/>
      <w:bookmarkStart w:id="604" w:name="_Toc45714898"/>
      <w:bookmarkStart w:id="605" w:name="_Toc45715107"/>
      <w:bookmarkStart w:id="606" w:name="_Toc45713613"/>
      <w:bookmarkStart w:id="607" w:name="_Toc45713828"/>
      <w:bookmarkStart w:id="608" w:name="_Toc45714043"/>
      <w:bookmarkStart w:id="609" w:name="_Toc45714257"/>
      <w:bookmarkStart w:id="610" w:name="_Toc45714471"/>
      <w:bookmarkStart w:id="611" w:name="_Toc45714687"/>
      <w:bookmarkStart w:id="612" w:name="_Toc45714899"/>
      <w:bookmarkStart w:id="613" w:name="_Toc45715108"/>
      <w:bookmarkStart w:id="614" w:name="_Toc45713614"/>
      <w:bookmarkStart w:id="615" w:name="_Toc45713829"/>
      <w:bookmarkStart w:id="616" w:name="_Toc45714044"/>
      <w:bookmarkStart w:id="617" w:name="_Toc45714258"/>
      <w:bookmarkStart w:id="618" w:name="_Toc45714472"/>
      <w:bookmarkStart w:id="619" w:name="_Toc45714688"/>
      <w:bookmarkStart w:id="620" w:name="_Toc45714900"/>
      <w:bookmarkStart w:id="621" w:name="_Toc45715109"/>
      <w:bookmarkStart w:id="622" w:name="_Toc45713615"/>
      <w:bookmarkStart w:id="623" w:name="_Toc45713830"/>
      <w:bookmarkStart w:id="624" w:name="_Toc45714045"/>
      <w:bookmarkStart w:id="625" w:name="_Toc45714259"/>
      <w:bookmarkStart w:id="626" w:name="_Toc45714473"/>
      <w:bookmarkStart w:id="627" w:name="_Toc45714689"/>
      <w:bookmarkStart w:id="628" w:name="_Toc45714901"/>
      <w:bookmarkStart w:id="629" w:name="_Toc45715110"/>
      <w:bookmarkStart w:id="630" w:name="_Toc45713616"/>
      <w:bookmarkStart w:id="631" w:name="_Toc45713831"/>
      <w:bookmarkStart w:id="632" w:name="_Toc45714046"/>
      <w:bookmarkStart w:id="633" w:name="_Toc45714260"/>
      <w:bookmarkStart w:id="634" w:name="_Toc45714474"/>
      <w:bookmarkStart w:id="635" w:name="_Toc45714690"/>
      <w:bookmarkStart w:id="636" w:name="_Toc45714902"/>
      <w:bookmarkStart w:id="637" w:name="_Toc45715111"/>
      <w:bookmarkStart w:id="638" w:name="_Toc45713617"/>
      <w:bookmarkStart w:id="639" w:name="_Toc45713832"/>
      <w:bookmarkStart w:id="640" w:name="_Toc45714047"/>
      <w:bookmarkStart w:id="641" w:name="_Toc45714261"/>
      <w:bookmarkStart w:id="642" w:name="_Toc45714475"/>
      <w:bookmarkStart w:id="643" w:name="_Toc45714691"/>
      <w:bookmarkStart w:id="644" w:name="_Toc45714903"/>
      <w:bookmarkStart w:id="645" w:name="_Toc45715112"/>
      <w:bookmarkStart w:id="646" w:name="_Toc45713618"/>
      <w:bookmarkStart w:id="647" w:name="_Toc45713833"/>
      <w:bookmarkStart w:id="648" w:name="_Toc45714048"/>
      <w:bookmarkStart w:id="649" w:name="_Toc45714262"/>
      <w:bookmarkStart w:id="650" w:name="_Toc45714476"/>
      <w:bookmarkStart w:id="651" w:name="_Toc45714692"/>
      <w:bookmarkStart w:id="652" w:name="_Toc45714904"/>
      <w:bookmarkStart w:id="653" w:name="_Toc45715113"/>
      <w:bookmarkStart w:id="654" w:name="_Toc45713619"/>
      <w:bookmarkStart w:id="655" w:name="_Toc45713834"/>
      <w:bookmarkStart w:id="656" w:name="_Toc45714049"/>
      <w:bookmarkStart w:id="657" w:name="_Toc45714263"/>
      <w:bookmarkStart w:id="658" w:name="_Toc45714477"/>
      <w:bookmarkStart w:id="659" w:name="_Toc45714693"/>
      <w:bookmarkStart w:id="660" w:name="_Toc45714905"/>
      <w:bookmarkStart w:id="661" w:name="_Toc45715114"/>
      <w:bookmarkStart w:id="662" w:name="_Toc45713620"/>
      <w:bookmarkStart w:id="663" w:name="_Toc45713835"/>
      <w:bookmarkStart w:id="664" w:name="_Toc45714050"/>
      <w:bookmarkStart w:id="665" w:name="_Toc45714264"/>
      <w:bookmarkStart w:id="666" w:name="_Toc45714478"/>
      <w:bookmarkStart w:id="667" w:name="_Toc45714694"/>
      <w:bookmarkStart w:id="668" w:name="_Toc45714906"/>
      <w:bookmarkStart w:id="669" w:name="_Toc45715115"/>
      <w:bookmarkStart w:id="670" w:name="_Toc45713621"/>
      <w:bookmarkStart w:id="671" w:name="_Toc45713836"/>
      <w:bookmarkStart w:id="672" w:name="_Toc45714051"/>
      <w:bookmarkStart w:id="673" w:name="_Toc45714265"/>
      <w:bookmarkStart w:id="674" w:name="_Toc45714479"/>
      <w:bookmarkStart w:id="675" w:name="_Toc45714695"/>
      <w:bookmarkStart w:id="676" w:name="_Toc45714907"/>
      <w:bookmarkStart w:id="677" w:name="_Toc45715116"/>
      <w:bookmarkStart w:id="678" w:name="_Toc45713622"/>
      <w:bookmarkStart w:id="679" w:name="_Toc45713837"/>
      <w:bookmarkStart w:id="680" w:name="_Toc45714052"/>
      <w:bookmarkStart w:id="681" w:name="_Toc45714266"/>
      <w:bookmarkStart w:id="682" w:name="_Toc45714480"/>
      <w:bookmarkStart w:id="683" w:name="_Toc45714696"/>
      <w:bookmarkStart w:id="684" w:name="_Toc45714908"/>
      <w:bookmarkStart w:id="685" w:name="_Toc45715117"/>
      <w:bookmarkStart w:id="686" w:name="_Toc45713623"/>
      <w:bookmarkStart w:id="687" w:name="_Toc45713838"/>
      <w:bookmarkStart w:id="688" w:name="_Toc45714053"/>
      <w:bookmarkStart w:id="689" w:name="_Toc45714267"/>
      <w:bookmarkStart w:id="690" w:name="_Toc45714481"/>
      <w:bookmarkStart w:id="691" w:name="_Toc45714697"/>
      <w:bookmarkStart w:id="692" w:name="_Toc45714909"/>
      <w:bookmarkStart w:id="693" w:name="_Toc45715118"/>
      <w:bookmarkStart w:id="694" w:name="_Toc45713624"/>
      <w:bookmarkStart w:id="695" w:name="_Toc45713839"/>
      <w:bookmarkStart w:id="696" w:name="_Toc45714054"/>
      <w:bookmarkStart w:id="697" w:name="_Toc45714268"/>
      <w:bookmarkStart w:id="698" w:name="_Toc45714482"/>
      <w:bookmarkStart w:id="699" w:name="_Toc45714698"/>
      <w:bookmarkStart w:id="700" w:name="_Toc45714910"/>
      <w:bookmarkStart w:id="701" w:name="_Toc45715119"/>
      <w:bookmarkStart w:id="702" w:name="_Toc45713625"/>
      <w:bookmarkStart w:id="703" w:name="_Toc45713840"/>
      <w:bookmarkStart w:id="704" w:name="_Toc45714055"/>
      <w:bookmarkStart w:id="705" w:name="_Toc45714269"/>
      <w:bookmarkStart w:id="706" w:name="_Toc45714483"/>
      <w:bookmarkStart w:id="707" w:name="_Toc45714699"/>
      <w:bookmarkStart w:id="708" w:name="_Toc45714911"/>
      <w:bookmarkStart w:id="709" w:name="_Toc45715120"/>
      <w:bookmarkStart w:id="710" w:name="_Toc45713626"/>
      <w:bookmarkStart w:id="711" w:name="_Toc45713841"/>
      <w:bookmarkStart w:id="712" w:name="_Toc45714056"/>
      <w:bookmarkStart w:id="713" w:name="_Toc45714270"/>
      <w:bookmarkStart w:id="714" w:name="_Toc45714484"/>
      <w:bookmarkStart w:id="715" w:name="_Toc45714700"/>
      <w:bookmarkStart w:id="716" w:name="_Toc45714912"/>
      <w:bookmarkStart w:id="717" w:name="_Toc45715121"/>
      <w:bookmarkStart w:id="718" w:name="_Toc45713627"/>
      <w:bookmarkStart w:id="719" w:name="_Toc45713842"/>
      <w:bookmarkStart w:id="720" w:name="_Toc45714057"/>
      <w:bookmarkStart w:id="721" w:name="_Toc45714271"/>
      <w:bookmarkStart w:id="722" w:name="_Toc45714485"/>
      <w:bookmarkStart w:id="723" w:name="_Toc45714701"/>
      <w:bookmarkStart w:id="724" w:name="_Toc45714913"/>
      <w:bookmarkStart w:id="725" w:name="_Toc45715122"/>
      <w:bookmarkStart w:id="726" w:name="_Toc45713628"/>
      <w:bookmarkStart w:id="727" w:name="_Toc45713843"/>
      <w:bookmarkStart w:id="728" w:name="_Toc45714058"/>
      <w:bookmarkStart w:id="729" w:name="_Toc45714272"/>
      <w:bookmarkStart w:id="730" w:name="_Toc45714486"/>
      <w:bookmarkStart w:id="731" w:name="_Toc45714702"/>
      <w:bookmarkStart w:id="732" w:name="_Toc45714914"/>
      <w:bookmarkStart w:id="733" w:name="_Toc45715123"/>
      <w:bookmarkStart w:id="734" w:name="_Toc436740250"/>
      <w:bookmarkStart w:id="735" w:name="_Toc436740251"/>
      <w:bookmarkStart w:id="736" w:name="_Toc436740252"/>
      <w:bookmarkStart w:id="737" w:name="_Toc436740253"/>
      <w:bookmarkStart w:id="738" w:name="_Toc436740254"/>
      <w:bookmarkStart w:id="739" w:name="_Toc436740255"/>
      <w:bookmarkStart w:id="740" w:name="_Toc436740256"/>
      <w:bookmarkStart w:id="741" w:name="_Toc436740257"/>
      <w:bookmarkStart w:id="742" w:name="_Toc436740258"/>
      <w:bookmarkStart w:id="743" w:name="_Toc436740259"/>
      <w:bookmarkStart w:id="744" w:name="_Toc436740260"/>
      <w:bookmarkStart w:id="745" w:name="_Toc436740261"/>
      <w:bookmarkStart w:id="746" w:name="_Toc436740262"/>
      <w:bookmarkStart w:id="747" w:name="_Toc436740263"/>
      <w:bookmarkStart w:id="748" w:name="_Toc436740264"/>
      <w:bookmarkStart w:id="749" w:name="_Toc436740265"/>
      <w:bookmarkStart w:id="750" w:name="_Toc436740266"/>
      <w:bookmarkStart w:id="751" w:name="_Toc436740267"/>
      <w:bookmarkStart w:id="752" w:name="_Toc436740268"/>
      <w:bookmarkStart w:id="753" w:name="_Toc436740269"/>
      <w:bookmarkStart w:id="754" w:name="_Toc436740270"/>
      <w:bookmarkStart w:id="755" w:name="_Toc436740271"/>
      <w:bookmarkStart w:id="756" w:name="_Toc436740272"/>
      <w:bookmarkStart w:id="757" w:name="_Toc436740273"/>
      <w:bookmarkStart w:id="758" w:name="_Toc436740274"/>
      <w:bookmarkStart w:id="759" w:name="_Toc436740275"/>
      <w:bookmarkStart w:id="760" w:name="_Toc436740276"/>
      <w:bookmarkStart w:id="761" w:name="_Toc436740277"/>
      <w:bookmarkStart w:id="762" w:name="_Toc436740278"/>
      <w:bookmarkStart w:id="763" w:name="_Toc436740279"/>
      <w:bookmarkStart w:id="764" w:name="_Toc436740280"/>
      <w:bookmarkStart w:id="765" w:name="_Toc436740281"/>
      <w:bookmarkStart w:id="766" w:name="_Toc436740282"/>
      <w:bookmarkStart w:id="767" w:name="_Toc436740283"/>
      <w:bookmarkStart w:id="768" w:name="_Toc436740284"/>
      <w:bookmarkStart w:id="769" w:name="_Toc436740285"/>
      <w:bookmarkStart w:id="770" w:name="_Toc436740286"/>
      <w:bookmarkStart w:id="771" w:name="_Toc436740287"/>
      <w:bookmarkStart w:id="772" w:name="_Toc436740288"/>
      <w:bookmarkStart w:id="773" w:name="_Toc436740289"/>
      <w:bookmarkStart w:id="774" w:name="_Toc436740290"/>
      <w:bookmarkStart w:id="775" w:name="_Toc436740291"/>
      <w:bookmarkStart w:id="776" w:name="_Toc436740292"/>
      <w:bookmarkStart w:id="777" w:name="_Toc436740293"/>
      <w:bookmarkStart w:id="778" w:name="_Toc436740294"/>
      <w:bookmarkStart w:id="779" w:name="_Toc436740295"/>
      <w:bookmarkStart w:id="780" w:name="_Toc436740296"/>
      <w:bookmarkStart w:id="781" w:name="_Toc436740297"/>
      <w:bookmarkStart w:id="782" w:name="_Toc436740298"/>
      <w:bookmarkStart w:id="783" w:name="_Toc436740299"/>
      <w:bookmarkStart w:id="784" w:name="_Toc45713629"/>
      <w:bookmarkStart w:id="785" w:name="_Toc45713844"/>
      <w:bookmarkStart w:id="786" w:name="_Toc45714059"/>
      <w:bookmarkStart w:id="787" w:name="_Toc45714273"/>
      <w:bookmarkStart w:id="788" w:name="_Toc45714487"/>
      <w:bookmarkStart w:id="789" w:name="_Toc45714703"/>
      <w:bookmarkStart w:id="790" w:name="_Toc45714915"/>
      <w:bookmarkStart w:id="791" w:name="_Toc45715124"/>
      <w:bookmarkStart w:id="792" w:name="_Toc45713630"/>
      <w:bookmarkStart w:id="793" w:name="_Toc45713845"/>
      <w:bookmarkStart w:id="794" w:name="_Toc45714060"/>
      <w:bookmarkStart w:id="795" w:name="_Toc45714274"/>
      <w:bookmarkStart w:id="796" w:name="_Toc45714488"/>
      <w:bookmarkStart w:id="797" w:name="_Toc45714704"/>
      <w:bookmarkStart w:id="798" w:name="_Toc45714916"/>
      <w:bookmarkStart w:id="799" w:name="_Toc45715125"/>
      <w:bookmarkStart w:id="800" w:name="_Toc45713631"/>
      <w:bookmarkStart w:id="801" w:name="_Toc45713846"/>
      <w:bookmarkStart w:id="802" w:name="_Toc45714061"/>
      <w:bookmarkStart w:id="803" w:name="_Toc45714275"/>
      <w:bookmarkStart w:id="804" w:name="_Toc45714489"/>
      <w:bookmarkStart w:id="805" w:name="_Toc45714705"/>
      <w:bookmarkStart w:id="806" w:name="_Toc45714917"/>
      <w:bookmarkStart w:id="807" w:name="_Toc45715126"/>
      <w:bookmarkStart w:id="808" w:name="_Toc45713632"/>
      <w:bookmarkStart w:id="809" w:name="_Toc45713847"/>
      <w:bookmarkStart w:id="810" w:name="_Toc45714062"/>
      <w:bookmarkStart w:id="811" w:name="_Toc45714276"/>
      <w:bookmarkStart w:id="812" w:name="_Toc45714490"/>
      <w:bookmarkStart w:id="813" w:name="_Toc45714706"/>
      <w:bookmarkStart w:id="814" w:name="_Toc45714918"/>
      <w:bookmarkStart w:id="815" w:name="_Toc45715127"/>
      <w:bookmarkStart w:id="816" w:name="_Toc45713633"/>
      <w:bookmarkStart w:id="817" w:name="_Toc45713848"/>
      <w:bookmarkStart w:id="818" w:name="_Toc45714063"/>
      <w:bookmarkStart w:id="819" w:name="_Toc45714277"/>
      <w:bookmarkStart w:id="820" w:name="_Toc45714491"/>
      <w:bookmarkStart w:id="821" w:name="_Toc45714707"/>
      <w:bookmarkStart w:id="822" w:name="_Toc45714919"/>
      <w:bookmarkStart w:id="823" w:name="_Toc45715128"/>
      <w:bookmarkStart w:id="824" w:name="_Toc45713634"/>
      <w:bookmarkStart w:id="825" w:name="_Toc45713849"/>
      <w:bookmarkStart w:id="826" w:name="_Toc45714064"/>
      <w:bookmarkStart w:id="827" w:name="_Toc45714278"/>
      <w:bookmarkStart w:id="828" w:name="_Toc45714492"/>
      <w:bookmarkStart w:id="829" w:name="_Toc45714708"/>
      <w:bookmarkStart w:id="830" w:name="_Toc45714920"/>
      <w:bookmarkStart w:id="831" w:name="_Toc45715129"/>
      <w:bookmarkStart w:id="832" w:name="_Toc45713635"/>
      <w:bookmarkStart w:id="833" w:name="_Toc45713850"/>
      <w:bookmarkStart w:id="834" w:name="_Toc45714065"/>
      <w:bookmarkStart w:id="835" w:name="_Toc45714279"/>
      <w:bookmarkStart w:id="836" w:name="_Toc45714493"/>
      <w:bookmarkStart w:id="837" w:name="_Toc45714709"/>
      <w:bookmarkStart w:id="838" w:name="_Toc45714921"/>
      <w:bookmarkStart w:id="839" w:name="_Toc45715130"/>
      <w:bookmarkStart w:id="840" w:name="_Toc45713636"/>
      <w:bookmarkStart w:id="841" w:name="_Toc45713851"/>
      <w:bookmarkStart w:id="842" w:name="_Toc45714066"/>
      <w:bookmarkStart w:id="843" w:name="_Toc45714280"/>
      <w:bookmarkStart w:id="844" w:name="_Toc45714494"/>
      <w:bookmarkStart w:id="845" w:name="_Toc45714710"/>
      <w:bookmarkStart w:id="846" w:name="_Toc45714922"/>
      <w:bookmarkStart w:id="847" w:name="_Toc45715131"/>
      <w:bookmarkStart w:id="848" w:name="_Toc45713637"/>
      <w:bookmarkStart w:id="849" w:name="_Toc45713852"/>
      <w:bookmarkStart w:id="850" w:name="_Toc45714067"/>
      <w:bookmarkStart w:id="851" w:name="_Toc45714281"/>
      <w:bookmarkStart w:id="852" w:name="_Toc45714495"/>
      <w:bookmarkStart w:id="853" w:name="_Toc45714711"/>
      <w:bookmarkStart w:id="854" w:name="_Toc45714923"/>
      <w:bookmarkStart w:id="855" w:name="_Toc45715132"/>
      <w:bookmarkStart w:id="856" w:name="_Toc45713638"/>
      <w:bookmarkStart w:id="857" w:name="_Toc45713853"/>
      <w:bookmarkStart w:id="858" w:name="_Toc45714068"/>
      <w:bookmarkStart w:id="859" w:name="_Toc45714282"/>
      <w:bookmarkStart w:id="860" w:name="_Toc45714496"/>
      <w:bookmarkStart w:id="861" w:name="_Toc45714712"/>
      <w:bookmarkStart w:id="862" w:name="_Toc45714924"/>
      <w:bookmarkStart w:id="863" w:name="_Toc45715133"/>
      <w:bookmarkStart w:id="864" w:name="_Toc45713639"/>
      <w:bookmarkStart w:id="865" w:name="_Toc45713854"/>
      <w:bookmarkStart w:id="866" w:name="_Toc45714069"/>
      <w:bookmarkStart w:id="867" w:name="_Toc45714283"/>
      <w:bookmarkStart w:id="868" w:name="_Toc45714497"/>
      <w:bookmarkStart w:id="869" w:name="_Toc45714713"/>
      <w:bookmarkStart w:id="870" w:name="_Toc45714925"/>
      <w:bookmarkStart w:id="871" w:name="_Toc45715134"/>
      <w:bookmarkStart w:id="872" w:name="_Toc45713640"/>
      <w:bookmarkStart w:id="873" w:name="_Toc45713855"/>
      <w:bookmarkStart w:id="874" w:name="_Toc45714070"/>
      <w:bookmarkStart w:id="875" w:name="_Toc45714284"/>
      <w:bookmarkStart w:id="876" w:name="_Toc45714498"/>
      <w:bookmarkStart w:id="877" w:name="_Toc45714714"/>
      <w:bookmarkStart w:id="878" w:name="_Toc45714926"/>
      <w:bookmarkStart w:id="879" w:name="_Toc45715135"/>
      <w:bookmarkStart w:id="880" w:name="_Toc45713641"/>
      <w:bookmarkStart w:id="881" w:name="_Toc45713856"/>
      <w:bookmarkStart w:id="882" w:name="_Toc45714071"/>
      <w:bookmarkStart w:id="883" w:name="_Toc45714285"/>
      <w:bookmarkStart w:id="884" w:name="_Toc45714499"/>
      <w:bookmarkStart w:id="885" w:name="_Toc45714715"/>
      <w:bookmarkStart w:id="886" w:name="_Toc45714927"/>
      <w:bookmarkStart w:id="887" w:name="_Toc45715136"/>
      <w:bookmarkStart w:id="888" w:name="_Toc45713642"/>
      <w:bookmarkStart w:id="889" w:name="_Toc45713857"/>
      <w:bookmarkStart w:id="890" w:name="_Toc45714072"/>
      <w:bookmarkStart w:id="891" w:name="_Toc45714286"/>
      <w:bookmarkStart w:id="892" w:name="_Toc45714500"/>
      <w:bookmarkStart w:id="893" w:name="_Toc45714716"/>
      <w:bookmarkStart w:id="894" w:name="_Toc45714928"/>
      <w:bookmarkStart w:id="895" w:name="_Toc45715137"/>
      <w:bookmarkStart w:id="896" w:name="_Toc45713643"/>
      <w:bookmarkStart w:id="897" w:name="_Toc45713858"/>
      <w:bookmarkStart w:id="898" w:name="_Toc45714073"/>
      <w:bookmarkStart w:id="899" w:name="_Toc45714287"/>
      <w:bookmarkStart w:id="900" w:name="_Toc45714501"/>
      <w:bookmarkStart w:id="901" w:name="_Toc45714717"/>
      <w:bookmarkStart w:id="902" w:name="_Toc45714929"/>
      <w:bookmarkStart w:id="903" w:name="_Toc45715138"/>
      <w:bookmarkStart w:id="904" w:name="_Toc45713644"/>
      <w:bookmarkStart w:id="905" w:name="_Toc45713859"/>
      <w:bookmarkStart w:id="906" w:name="_Toc45714074"/>
      <w:bookmarkStart w:id="907" w:name="_Toc45714288"/>
      <w:bookmarkStart w:id="908" w:name="_Toc45714502"/>
      <w:bookmarkStart w:id="909" w:name="_Toc45714718"/>
      <w:bookmarkStart w:id="910" w:name="_Toc45714930"/>
      <w:bookmarkStart w:id="911" w:name="_Toc45715139"/>
      <w:bookmarkStart w:id="912" w:name="_Toc45713645"/>
      <w:bookmarkStart w:id="913" w:name="_Toc45713860"/>
      <w:bookmarkStart w:id="914" w:name="_Toc45714075"/>
      <w:bookmarkStart w:id="915" w:name="_Toc45714289"/>
      <w:bookmarkStart w:id="916" w:name="_Toc45714503"/>
      <w:bookmarkStart w:id="917" w:name="_Toc45714719"/>
      <w:bookmarkStart w:id="918" w:name="_Toc45714931"/>
      <w:bookmarkStart w:id="919" w:name="_Toc45715140"/>
      <w:bookmarkStart w:id="920" w:name="_Toc45713646"/>
      <w:bookmarkStart w:id="921" w:name="_Toc45713861"/>
      <w:bookmarkStart w:id="922" w:name="_Toc45714076"/>
      <w:bookmarkStart w:id="923" w:name="_Toc45714290"/>
      <w:bookmarkStart w:id="924" w:name="_Toc45714504"/>
      <w:bookmarkStart w:id="925" w:name="_Toc45714720"/>
      <w:bookmarkStart w:id="926" w:name="_Toc45714932"/>
      <w:bookmarkStart w:id="927" w:name="_Toc45715141"/>
      <w:bookmarkStart w:id="928" w:name="_Toc45713647"/>
      <w:bookmarkStart w:id="929" w:name="_Toc45713862"/>
      <w:bookmarkStart w:id="930" w:name="_Toc45714077"/>
      <w:bookmarkStart w:id="931" w:name="_Toc45714291"/>
      <w:bookmarkStart w:id="932" w:name="_Toc45714505"/>
      <w:bookmarkStart w:id="933" w:name="_Toc45714721"/>
      <w:bookmarkStart w:id="934" w:name="_Toc45714933"/>
      <w:bookmarkStart w:id="935" w:name="_Toc45715142"/>
      <w:bookmarkStart w:id="936" w:name="_Toc45713658"/>
      <w:bookmarkStart w:id="937" w:name="_Toc45713873"/>
      <w:bookmarkStart w:id="938" w:name="_Toc45714088"/>
      <w:bookmarkStart w:id="939" w:name="_Toc45714302"/>
      <w:bookmarkStart w:id="940" w:name="_Toc45714516"/>
      <w:bookmarkStart w:id="941" w:name="_Toc45714732"/>
      <w:bookmarkStart w:id="942" w:name="_Toc45714944"/>
      <w:bookmarkStart w:id="943" w:name="_Toc45715153"/>
      <w:bookmarkStart w:id="944" w:name="_Toc45713664"/>
      <w:bookmarkStart w:id="945" w:name="_Toc45713879"/>
      <w:bookmarkStart w:id="946" w:name="_Toc45714094"/>
      <w:bookmarkStart w:id="947" w:name="_Toc45714308"/>
      <w:bookmarkStart w:id="948" w:name="_Toc45714522"/>
      <w:bookmarkStart w:id="949" w:name="_Toc45714738"/>
      <w:bookmarkStart w:id="950" w:name="_Toc45714950"/>
      <w:bookmarkStart w:id="951" w:name="_Toc45715159"/>
      <w:bookmarkStart w:id="952" w:name="_Toc45713668"/>
      <w:bookmarkStart w:id="953" w:name="_Toc45713883"/>
      <w:bookmarkStart w:id="954" w:name="_Toc45714098"/>
      <w:bookmarkStart w:id="955" w:name="_Toc45714312"/>
      <w:bookmarkStart w:id="956" w:name="_Toc45714526"/>
      <w:bookmarkStart w:id="957" w:name="_Toc45714742"/>
      <w:bookmarkStart w:id="958" w:name="_Toc45714954"/>
      <w:bookmarkStart w:id="959" w:name="_Toc45715163"/>
      <w:bookmarkStart w:id="960" w:name="_Toc45713672"/>
      <w:bookmarkStart w:id="961" w:name="_Toc45713887"/>
      <w:bookmarkStart w:id="962" w:name="_Toc45714102"/>
      <w:bookmarkStart w:id="963" w:name="_Toc45714316"/>
      <w:bookmarkStart w:id="964" w:name="_Toc45714530"/>
      <w:bookmarkStart w:id="965" w:name="_Toc45714746"/>
      <w:bookmarkStart w:id="966" w:name="_Toc45714958"/>
      <w:bookmarkStart w:id="967" w:name="_Toc45715167"/>
      <w:bookmarkStart w:id="968" w:name="_Toc45713673"/>
      <w:bookmarkStart w:id="969" w:name="_Toc45713888"/>
      <w:bookmarkStart w:id="970" w:name="_Toc45714103"/>
      <w:bookmarkStart w:id="971" w:name="_Toc45714317"/>
      <w:bookmarkStart w:id="972" w:name="_Toc45714531"/>
      <w:bookmarkStart w:id="973" w:name="_Toc45714747"/>
      <w:bookmarkStart w:id="974" w:name="_Toc45714959"/>
      <w:bookmarkStart w:id="975" w:name="_Toc45715168"/>
      <w:bookmarkStart w:id="976" w:name="_Toc45713674"/>
      <w:bookmarkStart w:id="977" w:name="_Toc45713889"/>
      <w:bookmarkStart w:id="978" w:name="_Toc45714104"/>
      <w:bookmarkStart w:id="979" w:name="_Toc45714318"/>
      <w:bookmarkStart w:id="980" w:name="_Toc45714532"/>
      <w:bookmarkStart w:id="981" w:name="_Toc45714748"/>
      <w:bookmarkStart w:id="982" w:name="_Toc45714960"/>
      <w:bookmarkStart w:id="983" w:name="_Toc45715169"/>
      <w:bookmarkStart w:id="984" w:name="_Toc45713675"/>
      <w:bookmarkStart w:id="985" w:name="_Toc45713890"/>
      <w:bookmarkStart w:id="986" w:name="_Toc45714105"/>
      <w:bookmarkStart w:id="987" w:name="_Toc45714319"/>
      <w:bookmarkStart w:id="988" w:name="_Toc45714533"/>
      <w:bookmarkStart w:id="989" w:name="_Toc45714749"/>
      <w:bookmarkStart w:id="990" w:name="_Toc45714961"/>
      <w:bookmarkStart w:id="991" w:name="_Toc45715170"/>
      <w:bookmarkStart w:id="992" w:name="_Toc45713676"/>
      <w:bookmarkStart w:id="993" w:name="_Toc45713891"/>
      <w:bookmarkStart w:id="994" w:name="_Toc45714106"/>
      <w:bookmarkStart w:id="995" w:name="_Toc45714320"/>
      <w:bookmarkStart w:id="996" w:name="_Toc45714534"/>
      <w:bookmarkStart w:id="997" w:name="_Toc45714750"/>
      <w:bookmarkStart w:id="998" w:name="_Toc45714962"/>
      <w:bookmarkStart w:id="999" w:name="_Toc45715171"/>
      <w:bookmarkStart w:id="1000" w:name="_Toc45713677"/>
      <w:bookmarkStart w:id="1001" w:name="_Toc45713892"/>
      <w:bookmarkStart w:id="1002" w:name="_Toc45714107"/>
      <w:bookmarkStart w:id="1003" w:name="_Toc45714321"/>
      <w:bookmarkStart w:id="1004" w:name="_Toc45714535"/>
      <w:bookmarkStart w:id="1005" w:name="_Toc45714751"/>
      <w:bookmarkStart w:id="1006" w:name="_Toc45714963"/>
      <w:bookmarkStart w:id="1007" w:name="_Toc45715172"/>
      <w:bookmarkStart w:id="1008" w:name="_Toc45713678"/>
      <w:bookmarkStart w:id="1009" w:name="_Toc45713893"/>
      <w:bookmarkStart w:id="1010" w:name="_Toc45714108"/>
      <w:bookmarkStart w:id="1011" w:name="_Toc45714322"/>
      <w:bookmarkStart w:id="1012" w:name="_Toc45714536"/>
      <w:bookmarkStart w:id="1013" w:name="_Toc45714752"/>
      <w:bookmarkStart w:id="1014" w:name="_Toc45714964"/>
      <w:bookmarkStart w:id="1015" w:name="_Toc45715173"/>
      <w:bookmarkStart w:id="1016" w:name="_Toc45713679"/>
      <w:bookmarkStart w:id="1017" w:name="_Toc45713894"/>
      <w:bookmarkStart w:id="1018" w:name="_Toc45714109"/>
      <w:bookmarkStart w:id="1019" w:name="_Toc45714323"/>
      <w:bookmarkStart w:id="1020" w:name="_Toc45714537"/>
      <w:bookmarkStart w:id="1021" w:name="_Toc45714753"/>
      <w:bookmarkStart w:id="1022" w:name="_Toc45714965"/>
      <w:bookmarkStart w:id="1023" w:name="_Toc45715174"/>
      <w:bookmarkStart w:id="1024" w:name="_Toc45713680"/>
      <w:bookmarkStart w:id="1025" w:name="_Toc45713895"/>
      <w:bookmarkStart w:id="1026" w:name="_Toc45714110"/>
      <w:bookmarkStart w:id="1027" w:name="_Toc45714324"/>
      <w:bookmarkStart w:id="1028" w:name="_Toc45714538"/>
      <w:bookmarkStart w:id="1029" w:name="_Toc45714754"/>
      <w:bookmarkStart w:id="1030" w:name="_Toc45714966"/>
      <w:bookmarkStart w:id="1031" w:name="_Toc45715175"/>
      <w:bookmarkStart w:id="1032" w:name="_Toc45713681"/>
      <w:bookmarkStart w:id="1033" w:name="_Toc45713896"/>
      <w:bookmarkStart w:id="1034" w:name="_Toc45714111"/>
      <w:bookmarkStart w:id="1035" w:name="_Toc45714325"/>
      <w:bookmarkStart w:id="1036" w:name="_Toc45714539"/>
      <w:bookmarkStart w:id="1037" w:name="_Toc45714755"/>
      <w:bookmarkStart w:id="1038" w:name="_Toc45714967"/>
      <w:bookmarkStart w:id="1039" w:name="_Toc45715176"/>
      <w:bookmarkStart w:id="1040" w:name="_Toc45713682"/>
      <w:bookmarkStart w:id="1041" w:name="_Toc45713897"/>
      <w:bookmarkStart w:id="1042" w:name="_Toc45714112"/>
      <w:bookmarkStart w:id="1043" w:name="_Toc45714326"/>
      <w:bookmarkStart w:id="1044" w:name="_Toc45714540"/>
      <w:bookmarkStart w:id="1045" w:name="_Toc45714756"/>
      <w:bookmarkStart w:id="1046" w:name="_Toc45714968"/>
      <w:bookmarkStart w:id="1047" w:name="_Toc45715177"/>
      <w:bookmarkStart w:id="1048" w:name="_Toc45713683"/>
      <w:bookmarkStart w:id="1049" w:name="_Toc45713898"/>
      <w:bookmarkStart w:id="1050" w:name="_Toc45714113"/>
      <w:bookmarkStart w:id="1051" w:name="_Toc45714327"/>
      <w:bookmarkStart w:id="1052" w:name="_Toc45714541"/>
      <w:bookmarkStart w:id="1053" w:name="_Toc45714757"/>
      <w:bookmarkStart w:id="1054" w:name="_Toc45714969"/>
      <w:bookmarkStart w:id="1055" w:name="_Toc45715178"/>
      <w:bookmarkStart w:id="1056" w:name="_Toc45713684"/>
      <w:bookmarkStart w:id="1057" w:name="_Toc45713899"/>
      <w:bookmarkStart w:id="1058" w:name="_Toc45714114"/>
      <w:bookmarkStart w:id="1059" w:name="_Toc45714328"/>
      <w:bookmarkStart w:id="1060" w:name="_Toc45714542"/>
      <w:bookmarkStart w:id="1061" w:name="_Toc45714758"/>
      <w:bookmarkStart w:id="1062" w:name="_Toc45714970"/>
      <w:bookmarkStart w:id="1063" w:name="_Toc45715179"/>
      <w:bookmarkStart w:id="1064" w:name="_Toc45713685"/>
      <w:bookmarkStart w:id="1065" w:name="_Toc45713900"/>
      <w:bookmarkStart w:id="1066" w:name="_Toc45714115"/>
      <w:bookmarkStart w:id="1067" w:name="_Toc45714329"/>
      <w:bookmarkStart w:id="1068" w:name="_Toc45714543"/>
      <w:bookmarkStart w:id="1069" w:name="_Toc45714759"/>
      <w:bookmarkStart w:id="1070" w:name="_Toc45714971"/>
      <w:bookmarkStart w:id="1071" w:name="_Toc45715180"/>
      <w:bookmarkStart w:id="1072" w:name="_Toc45713686"/>
      <w:bookmarkStart w:id="1073" w:name="_Toc45713901"/>
      <w:bookmarkStart w:id="1074" w:name="_Toc45714116"/>
      <w:bookmarkStart w:id="1075" w:name="_Toc45714330"/>
      <w:bookmarkStart w:id="1076" w:name="_Toc45714544"/>
      <w:bookmarkStart w:id="1077" w:name="_Toc45714760"/>
      <w:bookmarkStart w:id="1078" w:name="_Toc45714972"/>
      <w:bookmarkStart w:id="1079" w:name="_Toc45715181"/>
      <w:bookmarkStart w:id="1080" w:name="_Toc45713687"/>
      <w:bookmarkStart w:id="1081" w:name="_Toc45713902"/>
      <w:bookmarkStart w:id="1082" w:name="_Toc45714117"/>
      <w:bookmarkStart w:id="1083" w:name="_Toc45714331"/>
      <w:bookmarkStart w:id="1084" w:name="_Toc45714545"/>
      <w:bookmarkStart w:id="1085" w:name="_Toc45714761"/>
      <w:bookmarkStart w:id="1086" w:name="_Toc45714973"/>
      <w:bookmarkStart w:id="1087" w:name="_Toc45715182"/>
      <w:bookmarkStart w:id="1088" w:name="_Toc45713688"/>
      <w:bookmarkStart w:id="1089" w:name="_Toc45713903"/>
      <w:bookmarkStart w:id="1090" w:name="_Toc45714118"/>
      <w:bookmarkStart w:id="1091" w:name="_Toc45714332"/>
      <w:bookmarkStart w:id="1092" w:name="_Toc45714546"/>
      <w:bookmarkStart w:id="1093" w:name="_Toc45714762"/>
      <w:bookmarkStart w:id="1094" w:name="_Toc45714974"/>
      <w:bookmarkStart w:id="1095" w:name="_Toc45715183"/>
      <w:bookmarkStart w:id="1096" w:name="_Toc45713689"/>
      <w:bookmarkStart w:id="1097" w:name="_Toc45713904"/>
      <w:bookmarkStart w:id="1098" w:name="_Toc45714119"/>
      <w:bookmarkStart w:id="1099" w:name="_Toc45714333"/>
      <w:bookmarkStart w:id="1100" w:name="_Toc45714547"/>
      <w:bookmarkStart w:id="1101" w:name="_Toc45714763"/>
      <w:bookmarkStart w:id="1102" w:name="_Toc45714975"/>
      <w:bookmarkStart w:id="1103" w:name="_Toc45715184"/>
      <w:bookmarkStart w:id="1104" w:name="_Toc45713690"/>
      <w:bookmarkStart w:id="1105" w:name="_Toc45713905"/>
      <w:bookmarkStart w:id="1106" w:name="_Toc45714120"/>
      <w:bookmarkStart w:id="1107" w:name="_Toc45714334"/>
      <w:bookmarkStart w:id="1108" w:name="_Toc45714548"/>
      <w:bookmarkStart w:id="1109" w:name="_Toc45714764"/>
      <w:bookmarkStart w:id="1110" w:name="_Toc45714976"/>
      <w:bookmarkStart w:id="1111" w:name="_Toc45715185"/>
      <w:bookmarkStart w:id="1112" w:name="_Toc45713691"/>
      <w:bookmarkStart w:id="1113" w:name="_Toc45713906"/>
      <w:bookmarkStart w:id="1114" w:name="_Toc45714121"/>
      <w:bookmarkStart w:id="1115" w:name="_Toc45714335"/>
      <w:bookmarkStart w:id="1116" w:name="_Toc45714549"/>
      <w:bookmarkStart w:id="1117" w:name="_Toc45714765"/>
      <w:bookmarkStart w:id="1118" w:name="_Toc45714977"/>
      <w:bookmarkStart w:id="1119" w:name="_Toc45715186"/>
      <w:bookmarkStart w:id="1120" w:name="_Toc45713692"/>
      <w:bookmarkStart w:id="1121" w:name="_Toc45713907"/>
      <w:bookmarkStart w:id="1122" w:name="_Toc45714122"/>
      <w:bookmarkStart w:id="1123" w:name="_Toc45714336"/>
      <w:bookmarkStart w:id="1124" w:name="_Toc45714550"/>
      <w:bookmarkStart w:id="1125" w:name="_Toc45714766"/>
      <w:bookmarkStart w:id="1126" w:name="_Toc45714978"/>
      <w:bookmarkStart w:id="1127" w:name="_Toc45715187"/>
      <w:bookmarkStart w:id="1128" w:name="_Toc45713693"/>
      <w:bookmarkStart w:id="1129" w:name="_Toc45713908"/>
      <w:bookmarkStart w:id="1130" w:name="_Toc45714123"/>
      <w:bookmarkStart w:id="1131" w:name="_Toc45714337"/>
      <w:bookmarkStart w:id="1132" w:name="_Toc45714551"/>
      <w:bookmarkStart w:id="1133" w:name="_Toc45714767"/>
      <w:bookmarkStart w:id="1134" w:name="_Toc45714979"/>
      <w:bookmarkStart w:id="1135" w:name="_Toc45715188"/>
      <w:bookmarkStart w:id="1136" w:name="_Toc45713694"/>
      <w:bookmarkStart w:id="1137" w:name="_Toc45713909"/>
      <w:bookmarkStart w:id="1138" w:name="_Toc45714124"/>
      <w:bookmarkStart w:id="1139" w:name="_Toc45714338"/>
      <w:bookmarkStart w:id="1140" w:name="_Toc45714552"/>
      <w:bookmarkStart w:id="1141" w:name="_Toc45714768"/>
      <w:bookmarkStart w:id="1142" w:name="_Toc45714980"/>
      <w:bookmarkStart w:id="1143" w:name="_Toc45715189"/>
      <w:bookmarkStart w:id="1144" w:name="_Toc45713695"/>
      <w:bookmarkStart w:id="1145" w:name="_Toc45713910"/>
      <w:bookmarkStart w:id="1146" w:name="_Toc45714125"/>
      <w:bookmarkStart w:id="1147" w:name="_Toc45714339"/>
      <w:bookmarkStart w:id="1148" w:name="_Toc45714553"/>
      <w:bookmarkStart w:id="1149" w:name="_Toc45714769"/>
      <w:bookmarkStart w:id="1150" w:name="_Toc45714981"/>
      <w:bookmarkStart w:id="1151" w:name="_Toc45715190"/>
      <w:bookmarkStart w:id="1152" w:name="_Toc45713696"/>
      <w:bookmarkStart w:id="1153" w:name="_Toc45713911"/>
      <w:bookmarkStart w:id="1154" w:name="_Toc45714126"/>
      <w:bookmarkStart w:id="1155" w:name="_Toc45714340"/>
      <w:bookmarkStart w:id="1156" w:name="_Toc45714554"/>
      <w:bookmarkStart w:id="1157" w:name="_Toc45714770"/>
      <w:bookmarkStart w:id="1158" w:name="_Toc45714982"/>
      <w:bookmarkStart w:id="1159" w:name="_Toc45715191"/>
      <w:bookmarkStart w:id="1160" w:name="_Toc45713697"/>
      <w:bookmarkStart w:id="1161" w:name="_Toc45713912"/>
      <w:bookmarkStart w:id="1162" w:name="_Toc45714127"/>
      <w:bookmarkStart w:id="1163" w:name="_Toc45714341"/>
      <w:bookmarkStart w:id="1164" w:name="_Toc45714555"/>
      <w:bookmarkStart w:id="1165" w:name="_Toc45714771"/>
      <w:bookmarkStart w:id="1166" w:name="_Toc45714983"/>
      <w:bookmarkStart w:id="1167" w:name="_Toc45715192"/>
      <w:bookmarkStart w:id="1168" w:name="_Toc45713698"/>
      <w:bookmarkStart w:id="1169" w:name="_Toc45713913"/>
      <w:bookmarkStart w:id="1170" w:name="_Toc45714128"/>
      <w:bookmarkStart w:id="1171" w:name="_Toc45714342"/>
      <w:bookmarkStart w:id="1172" w:name="_Toc45714556"/>
      <w:bookmarkStart w:id="1173" w:name="_Toc45714772"/>
      <w:bookmarkStart w:id="1174" w:name="_Toc45714984"/>
      <w:bookmarkStart w:id="1175" w:name="_Toc45715193"/>
      <w:bookmarkStart w:id="1176" w:name="_Toc45713699"/>
      <w:bookmarkStart w:id="1177" w:name="_Toc45713914"/>
      <w:bookmarkStart w:id="1178" w:name="_Toc45714129"/>
      <w:bookmarkStart w:id="1179" w:name="_Toc45714343"/>
      <w:bookmarkStart w:id="1180" w:name="_Toc45714557"/>
      <w:bookmarkStart w:id="1181" w:name="_Toc45714773"/>
      <w:bookmarkStart w:id="1182" w:name="_Toc45714985"/>
      <w:bookmarkStart w:id="1183" w:name="_Toc45715194"/>
      <w:bookmarkStart w:id="1184" w:name="_Toc45713700"/>
      <w:bookmarkStart w:id="1185" w:name="_Toc45713915"/>
      <w:bookmarkStart w:id="1186" w:name="_Toc45714130"/>
      <w:bookmarkStart w:id="1187" w:name="_Toc45714344"/>
      <w:bookmarkStart w:id="1188" w:name="_Toc45714558"/>
      <w:bookmarkStart w:id="1189" w:name="_Toc45714774"/>
      <w:bookmarkStart w:id="1190" w:name="_Toc45714986"/>
      <w:bookmarkStart w:id="1191" w:name="_Toc45715195"/>
      <w:bookmarkStart w:id="1192" w:name="_Toc45713701"/>
      <w:bookmarkStart w:id="1193" w:name="_Toc45713916"/>
      <w:bookmarkStart w:id="1194" w:name="_Toc45714131"/>
      <w:bookmarkStart w:id="1195" w:name="_Toc45714345"/>
      <w:bookmarkStart w:id="1196" w:name="_Toc45714559"/>
      <w:bookmarkStart w:id="1197" w:name="_Toc45714775"/>
      <w:bookmarkStart w:id="1198" w:name="_Toc45714987"/>
      <w:bookmarkStart w:id="1199" w:name="_Toc45715196"/>
      <w:bookmarkStart w:id="1200" w:name="_Toc45713702"/>
      <w:bookmarkStart w:id="1201" w:name="_Toc45713917"/>
      <w:bookmarkStart w:id="1202" w:name="_Toc45714132"/>
      <w:bookmarkStart w:id="1203" w:name="_Toc45714346"/>
      <w:bookmarkStart w:id="1204" w:name="_Toc45714560"/>
      <w:bookmarkStart w:id="1205" w:name="_Toc45714776"/>
      <w:bookmarkStart w:id="1206" w:name="_Toc45714988"/>
      <w:bookmarkStart w:id="1207" w:name="_Toc45715197"/>
      <w:bookmarkStart w:id="1208" w:name="_Toc45713703"/>
      <w:bookmarkStart w:id="1209" w:name="_Toc45713918"/>
      <w:bookmarkStart w:id="1210" w:name="_Toc45714133"/>
      <w:bookmarkStart w:id="1211" w:name="_Toc45714347"/>
      <w:bookmarkStart w:id="1212" w:name="_Toc45714561"/>
      <w:bookmarkStart w:id="1213" w:name="_Toc45714777"/>
      <w:bookmarkStart w:id="1214" w:name="_Toc45714989"/>
      <w:bookmarkStart w:id="1215" w:name="_Toc45715198"/>
      <w:bookmarkStart w:id="1216" w:name="_Toc45713704"/>
      <w:bookmarkStart w:id="1217" w:name="_Toc45713919"/>
      <w:bookmarkStart w:id="1218" w:name="_Toc45714134"/>
      <w:bookmarkStart w:id="1219" w:name="_Toc45714348"/>
      <w:bookmarkStart w:id="1220" w:name="_Toc45714562"/>
      <w:bookmarkStart w:id="1221" w:name="_Toc45714778"/>
      <w:bookmarkStart w:id="1222" w:name="_Toc45714990"/>
      <w:bookmarkStart w:id="1223" w:name="_Toc45715199"/>
      <w:bookmarkStart w:id="1224" w:name="_Toc45713705"/>
      <w:bookmarkStart w:id="1225" w:name="_Toc45713920"/>
      <w:bookmarkStart w:id="1226" w:name="_Toc45714135"/>
      <w:bookmarkStart w:id="1227" w:name="_Toc45714349"/>
      <w:bookmarkStart w:id="1228" w:name="_Toc45714563"/>
      <w:bookmarkStart w:id="1229" w:name="_Toc45714779"/>
      <w:bookmarkStart w:id="1230" w:name="_Toc45714991"/>
      <w:bookmarkStart w:id="1231" w:name="_Toc45715200"/>
      <w:bookmarkStart w:id="1232" w:name="_Toc45713706"/>
      <w:bookmarkStart w:id="1233" w:name="_Toc45713921"/>
      <w:bookmarkStart w:id="1234" w:name="_Toc45714136"/>
      <w:bookmarkStart w:id="1235" w:name="_Toc45714350"/>
      <w:bookmarkStart w:id="1236" w:name="_Toc45714564"/>
      <w:bookmarkStart w:id="1237" w:name="_Toc45714780"/>
      <w:bookmarkStart w:id="1238" w:name="_Toc45714992"/>
      <w:bookmarkStart w:id="1239" w:name="_Toc45715201"/>
      <w:bookmarkStart w:id="1240" w:name="_Toc45713707"/>
      <w:bookmarkStart w:id="1241" w:name="_Toc45713922"/>
      <w:bookmarkStart w:id="1242" w:name="_Toc45714137"/>
      <w:bookmarkStart w:id="1243" w:name="_Toc45714351"/>
      <w:bookmarkStart w:id="1244" w:name="_Toc45714565"/>
      <w:bookmarkStart w:id="1245" w:name="_Toc45714781"/>
      <w:bookmarkStart w:id="1246" w:name="_Toc45714993"/>
      <w:bookmarkStart w:id="1247" w:name="_Toc45715202"/>
      <w:bookmarkStart w:id="1248" w:name="_Toc45713708"/>
      <w:bookmarkStart w:id="1249" w:name="_Toc45713923"/>
      <w:bookmarkStart w:id="1250" w:name="_Toc45714138"/>
      <w:bookmarkStart w:id="1251" w:name="_Toc45714352"/>
      <w:bookmarkStart w:id="1252" w:name="_Toc45714566"/>
      <w:bookmarkStart w:id="1253" w:name="_Toc45714782"/>
      <w:bookmarkStart w:id="1254" w:name="_Toc45714994"/>
      <w:bookmarkStart w:id="1255" w:name="_Toc45715203"/>
      <w:bookmarkStart w:id="1256" w:name="_Toc45713709"/>
      <w:bookmarkStart w:id="1257" w:name="_Toc45713924"/>
      <w:bookmarkStart w:id="1258" w:name="_Toc45714139"/>
      <w:bookmarkStart w:id="1259" w:name="_Toc45714353"/>
      <w:bookmarkStart w:id="1260" w:name="_Toc45714567"/>
      <w:bookmarkStart w:id="1261" w:name="_Toc45714783"/>
      <w:bookmarkStart w:id="1262" w:name="_Toc45714995"/>
      <w:bookmarkStart w:id="1263" w:name="_Toc45715204"/>
      <w:bookmarkStart w:id="1264" w:name="_Toc45713710"/>
      <w:bookmarkStart w:id="1265" w:name="_Toc45713925"/>
      <w:bookmarkStart w:id="1266" w:name="_Toc45714140"/>
      <w:bookmarkStart w:id="1267" w:name="_Toc45714354"/>
      <w:bookmarkStart w:id="1268" w:name="_Toc45714568"/>
      <w:bookmarkStart w:id="1269" w:name="_Toc45714784"/>
      <w:bookmarkStart w:id="1270" w:name="_Toc45714996"/>
      <w:bookmarkStart w:id="1271" w:name="_Toc45715205"/>
      <w:bookmarkStart w:id="1272" w:name="_Toc45713711"/>
      <w:bookmarkStart w:id="1273" w:name="_Toc45713926"/>
      <w:bookmarkStart w:id="1274" w:name="_Toc45714141"/>
      <w:bookmarkStart w:id="1275" w:name="_Toc45714355"/>
      <w:bookmarkStart w:id="1276" w:name="_Toc45714569"/>
      <w:bookmarkStart w:id="1277" w:name="_Toc45714785"/>
      <w:bookmarkStart w:id="1278" w:name="_Toc45714997"/>
      <w:bookmarkStart w:id="1279" w:name="_Toc45715206"/>
      <w:bookmarkStart w:id="1280" w:name="_Toc45713712"/>
      <w:bookmarkStart w:id="1281" w:name="_Toc45713927"/>
      <w:bookmarkStart w:id="1282" w:name="_Toc45714142"/>
      <w:bookmarkStart w:id="1283" w:name="_Toc45714356"/>
      <w:bookmarkStart w:id="1284" w:name="_Toc45714570"/>
      <w:bookmarkStart w:id="1285" w:name="_Toc45714786"/>
      <w:bookmarkStart w:id="1286" w:name="_Toc45714998"/>
      <w:bookmarkStart w:id="1287" w:name="_Toc45715207"/>
      <w:bookmarkStart w:id="1288" w:name="_Toc45713713"/>
      <w:bookmarkStart w:id="1289" w:name="_Toc45713928"/>
      <w:bookmarkStart w:id="1290" w:name="_Toc45714143"/>
      <w:bookmarkStart w:id="1291" w:name="_Toc45714357"/>
      <w:bookmarkStart w:id="1292" w:name="_Toc45714571"/>
      <w:bookmarkStart w:id="1293" w:name="_Toc45714787"/>
      <w:bookmarkStart w:id="1294" w:name="_Toc45714999"/>
      <w:bookmarkStart w:id="1295" w:name="_Toc45715208"/>
      <w:bookmarkStart w:id="1296" w:name="_Toc45713714"/>
      <w:bookmarkStart w:id="1297" w:name="_Toc45713929"/>
      <w:bookmarkStart w:id="1298" w:name="_Toc45714144"/>
      <w:bookmarkStart w:id="1299" w:name="_Toc45714358"/>
      <w:bookmarkStart w:id="1300" w:name="_Toc45714572"/>
      <w:bookmarkStart w:id="1301" w:name="_Toc45714788"/>
      <w:bookmarkStart w:id="1302" w:name="_Toc45715000"/>
      <w:bookmarkStart w:id="1303" w:name="_Toc45715209"/>
      <w:bookmarkStart w:id="1304" w:name="_Toc45713715"/>
      <w:bookmarkStart w:id="1305" w:name="_Toc45713930"/>
      <w:bookmarkStart w:id="1306" w:name="_Toc45714145"/>
      <w:bookmarkStart w:id="1307" w:name="_Toc45714359"/>
      <w:bookmarkStart w:id="1308" w:name="_Toc45714573"/>
      <w:bookmarkStart w:id="1309" w:name="_Toc45714789"/>
      <w:bookmarkStart w:id="1310" w:name="_Toc45715001"/>
      <w:bookmarkStart w:id="1311" w:name="_Toc45715210"/>
      <w:bookmarkStart w:id="1312" w:name="_Toc45713716"/>
      <w:bookmarkStart w:id="1313" w:name="_Toc45713931"/>
      <w:bookmarkStart w:id="1314" w:name="_Toc45714146"/>
      <w:bookmarkStart w:id="1315" w:name="_Toc45714360"/>
      <w:bookmarkStart w:id="1316" w:name="_Toc45714574"/>
      <w:bookmarkStart w:id="1317" w:name="_Toc45714790"/>
      <w:bookmarkStart w:id="1318" w:name="_Toc45715002"/>
      <w:bookmarkStart w:id="1319" w:name="_Toc45715211"/>
      <w:bookmarkStart w:id="1320" w:name="_Toc45713717"/>
      <w:bookmarkStart w:id="1321" w:name="_Toc45713932"/>
      <w:bookmarkStart w:id="1322" w:name="_Toc45714147"/>
      <w:bookmarkStart w:id="1323" w:name="_Toc45714361"/>
      <w:bookmarkStart w:id="1324" w:name="_Toc45714575"/>
      <w:bookmarkStart w:id="1325" w:name="_Toc45714791"/>
      <w:bookmarkStart w:id="1326" w:name="_Toc45715003"/>
      <w:bookmarkStart w:id="1327" w:name="_Toc45715212"/>
      <w:bookmarkStart w:id="1328" w:name="_Toc45713718"/>
      <w:bookmarkStart w:id="1329" w:name="_Toc45713933"/>
      <w:bookmarkStart w:id="1330" w:name="_Toc45714148"/>
      <w:bookmarkStart w:id="1331" w:name="_Toc45714362"/>
      <w:bookmarkStart w:id="1332" w:name="_Toc45714576"/>
      <w:bookmarkStart w:id="1333" w:name="_Toc45714792"/>
      <w:bookmarkStart w:id="1334" w:name="_Toc45715004"/>
      <w:bookmarkStart w:id="1335" w:name="_Toc45715213"/>
      <w:bookmarkStart w:id="1336" w:name="_Toc45713719"/>
      <w:bookmarkStart w:id="1337" w:name="_Toc45713934"/>
      <w:bookmarkStart w:id="1338" w:name="_Toc45714149"/>
      <w:bookmarkStart w:id="1339" w:name="_Toc45714363"/>
      <w:bookmarkStart w:id="1340" w:name="_Toc45714577"/>
      <w:bookmarkStart w:id="1341" w:name="_Toc45714793"/>
      <w:bookmarkStart w:id="1342" w:name="_Toc45715005"/>
      <w:bookmarkStart w:id="1343" w:name="_Toc45715214"/>
      <w:bookmarkStart w:id="1344" w:name="_Toc45713720"/>
      <w:bookmarkStart w:id="1345" w:name="_Toc45713935"/>
      <w:bookmarkStart w:id="1346" w:name="_Toc45714150"/>
      <w:bookmarkStart w:id="1347" w:name="_Toc45714364"/>
      <w:bookmarkStart w:id="1348" w:name="_Toc45714578"/>
      <w:bookmarkStart w:id="1349" w:name="_Toc45714794"/>
      <w:bookmarkStart w:id="1350" w:name="_Toc45715006"/>
      <w:bookmarkStart w:id="1351" w:name="_Toc45715215"/>
      <w:bookmarkStart w:id="1352" w:name="_Toc45713721"/>
      <w:bookmarkStart w:id="1353" w:name="_Toc45713936"/>
      <w:bookmarkStart w:id="1354" w:name="_Toc45714151"/>
      <w:bookmarkStart w:id="1355" w:name="_Toc45714365"/>
      <w:bookmarkStart w:id="1356" w:name="_Toc45714579"/>
      <w:bookmarkStart w:id="1357" w:name="_Toc45714795"/>
      <w:bookmarkStart w:id="1358" w:name="_Toc45715007"/>
      <w:bookmarkStart w:id="1359" w:name="_Toc45715216"/>
      <w:bookmarkStart w:id="1360" w:name="_Toc45713722"/>
      <w:bookmarkStart w:id="1361" w:name="_Toc45713937"/>
      <w:bookmarkStart w:id="1362" w:name="_Toc45714152"/>
      <w:bookmarkStart w:id="1363" w:name="_Toc45714366"/>
      <w:bookmarkStart w:id="1364" w:name="_Toc45714580"/>
      <w:bookmarkStart w:id="1365" w:name="_Toc45714796"/>
      <w:bookmarkStart w:id="1366" w:name="_Toc45715008"/>
      <w:bookmarkStart w:id="1367" w:name="_Toc45715217"/>
      <w:bookmarkStart w:id="1368" w:name="_Toc45713723"/>
      <w:bookmarkStart w:id="1369" w:name="_Toc45713938"/>
      <w:bookmarkStart w:id="1370" w:name="_Toc45714153"/>
      <w:bookmarkStart w:id="1371" w:name="_Toc45714367"/>
      <w:bookmarkStart w:id="1372" w:name="_Toc45714581"/>
      <w:bookmarkStart w:id="1373" w:name="_Toc45714797"/>
      <w:bookmarkStart w:id="1374" w:name="_Toc45715009"/>
      <w:bookmarkStart w:id="1375" w:name="_Toc45715218"/>
      <w:bookmarkStart w:id="1376" w:name="_Toc45713724"/>
      <w:bookmarkStart w:id="1377" w:name="_Toc45713939"/>
      <w:bookmarkStart w:id="1378" w:name="_Toc45714154"/>
      <w:bookmarkStart w:id="1379" w:name="_Toc45714368"/>
      <w:bookmarkStart w:id="1380" w:name="_Toc45714582"/>
      <w:bookmarkStart w:id="1381" w:name="_Toc45714798"/>
      <w:bookmarkStart w:id="1382" w:name="_Toc45715010"/>
      <w:bookmarkStart w:id="1383" w:name="_Toc45715219"/>
      <w:bookmarkStart w:id="1384" w:name="_Toc45713725"/>
      <w:bookmarkStart w:id="1385" w:name="_Toc45713940"/>
      <w:bookmarkStart w:id="1386" w:name="_Toc45714155"/>
      <w:bookmarkStart w:id="1387" w:name="_Toc45714369"/>
      <w:bookmarkStart w:id="1388" w:name="_Toc45714583"/>
      <w:bookmarkStart w:id="1389" w:name="_Toc45714799"/>
      <w:bookmarkStart w:id="1390" w:name="_Toc45715011"/>
      <w:bookmarkStart w:id="1391" w:name="_Toc45715220"/>
      <w:bookmarkStart w:id="1392" w:name="_Toc45713726"/>
      <w:bookmarkStart w:id="1393" w:name="_Toc45713941"/>
      <w:bookmarkStart w:id="1394" w:name="_Toc45714156"/>
      <w:bookmarkStart w:id="1395" w:name="_Toc45714370"/>
      <w:bookmarkStart w:id="1396" w:name="_Toc45714584"/>
      <w:bookmarkStart w:id="1397" w:name="_Toc45714800"/>
      <w:bookmarkStart w:id="1398" w:name="_Toc45715012"/>
      <w:bookmarkStart w:id="1399" w:name="_Toc45715221"/>
      <w:bookmarkStart w:id="1400" w:name="_Toc45713727"/>
      <w:bookmarkStart w:id="1401" w:name="_Toc45713942"/>
      <w:bookmarkStart w:id="1402" w:name="_Toc45714157"/>
      <w:bookmarkStart w:id="1403" w:name="_Toc45714371"/>
      <w:bookmarkStart w:id="1404" w:name="_Toc45714585"/>
      <w:bookmarkStart w:id="1405" w:name="_Toc45714801"/>
      <w:bookmarkStart w:id="1406" w:name="_Toc45715013"/>
      <w:bookmarkStart w:id="1407" w:name="_Toc45715222"/>
      <w:bookmarkStart w:id="1408" w:name="_Toc45713728"/>
      <w:bookmarkStart w:id="1409" w:name="_Toc45713943"/>
      <w:bookmarkStart w:id="1410" w:name="_Toc45714158"/>
      <w:bookmarkStart w:id="1411" w:name="_Toc45714372"/>
      <w:bookmarkStart w:id="1412" w:name="_Toc45714586"/>
      <w:bookmarkStart w:id="1413" w:name="_Toc45714802"/>
      <w:bookmarkStart w:id="1414" w:name="_Toc45715014"/>
      <w:bookmarkStart w:id="1415" w:name="_Toc45715223"/>
      <w:bookmarkStart w:id="1416" w:name="_Toc45713729"/>
      <w:bookmarkStart w:id="1417" w:name="_Toc45713944"/>
      <w:bookmarkStart w:id="1418" w:name="_Toc45714159"/>
      <w:bookmarkStart w:id="1419" w:name="_Toc45714373"/>
      <w:bookmarkStart w:id="1420" w:name="_Toc45714587"/>
      <w:bookmarkStart w:id="1421" w:name="_Toc45714803"/>
      <w:bookmarkStart w:id="1422" w:name="_Toc45715015"/>
      <w:bookmarkStart w:id="1423" w:name="_Toc45715224"/>
      <w:bookmarkStart w:id="1424" w:name="_Toc85198457"/>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Pr>
          <w:caps/>
        </w:rPr>
        <w:t>SPECIFIKACE SLUŽEB ZVÝŠENÉ PODPORY PROVOZU</w:t>
      </w:r>
      <w:bookmarkEnd w:id="1424"/>
    </w:p>
    <w:p w14:paraId="67856646" w14:textId="77777777" w:rsidR="004D2DBD" w:rsidRPr="009D53CC" w:rsidRDefault="004D2DBD" w:rsidP="004D2DBD">
      <w:r>
        <w:t>V rámci Služeb zvýšené podpory provozu budou zajišťovány tyto činnosti:</w:t>
      </w:r>
    </w:p>
    <w:p w14:paraId="03B1838B" w14:textId="77777777" w:rsidR="004D2DBD" w:rsidRDefault="004D2DBD" w:rsidP="00701CFD">
      <w:pPr>
        <w:pStyle w:val="Odstavecseseznamem"/>
        <w:numPr>
          <w:ilvl w:val="0"/>
          <w:numId w:val="68"/>
        </w:numPr>
        <w:spacing w:line="280" w:lineRule="atLeast"/>
        <w:jc w:val="both"/>
      </w:pPr>
      <w:r>
        <w:lastRenderedPageBreak/>
        <w:t xml:space="preserve">Služby optimalizace navazující na analýzu příčin zhoršené dostupnosti běžných stránek (latence, doba odezvy). Samotná analýza příčin zhoršené dostupnosti běžných stránek bude zahrnuta v základních Službách provozu (tj. v rámci měsíční ceny Služeb provozu), kdy Poskytovatel uvede konkrétní nutná navazující nápravná optimalizační opatření a jejich celkový objem v ČLH. </w:t>
      </w:r>
      <w:r>
        <w:rPr>
          <w:rFonts w:cs="Arial"/>
        </w:rPr>
        <w:t>O</w:t>
      </w:r>
      <w:r w:rsidRPr="009638F8">
        <w:rPr>
          <w:rFonts w:cs="Arial"/>
        </w:rPr>
        <w:t>ptimalizace chodu zahrnuje dílčí činnost</w:t>
      </w:r>
      <w:r>
        <w:rPr>
          <w:rFonts w:cs="Arial"/>
        </w:rPr>
        <w:t>i</w:t>
      </w:r>
      <w:r w:rsidRPr="009638F8">
        <w:rPr>
          <w:rFonts w:cs="Arial"/>
        </w:rPr>
        <w:t xml:space="preserve"> související s úprav</w:t>
      </w:r>
      <w:r>
        <w:rPr>
          <w:rFonts w:cs="Arial"/>
        </w:rPr>
        <w:t>ami</w:t>
      </w:r>
      <w:r w:rsidRPr="009638F8">
        <w:rPr>
          <w:rFonts w:cs="Arial"/>
        </w:rPr>
        <w:t xml:space="preserve"> </w:t>
      </w:r>
      <w:r>
        <w:rPr>
          <w:rFonts w:cs="Arial"/>
        </w:rPr>
        <w:t>S</w:t>
      </w:r>
      <w:r w:rsidRPr="009638F8">
        <w:rPr>
          <w:rFonts w:cs="Arial"/>
        </w:rPr>
        <w:t>ystému (změna programového kódu, indexace, změny datového modelu, změny konfigurací apod.)</w:t>
      </w:r>
      <w:r>
        <w:rPr>
          <w:rFonts w:cs="Arial"/>
        </w:rPr>
        <w:br/>
      </w:r>
      <w:r w:rsidRPr="009638F8">
        <w:rPr>
          <w:rFonts w:cs="Arial"/>
        </w:rPr>
        <w:t>s cílem udržet požadované výkonnostní parametry dané logické části IS</w:t>
      </w:r>
      <w:r>
        <w:rPr>
          <w:rFonts w:cs="Arial"/>
        </w:rPr>
        <w:t xml:space="preserve"> ESF. </w:t>
      </w:r>
      <w:r w:rsidRPr="009638F8">
        <w:rPr>
          <w:rFonts w:cs="Arial"/>
        </w:rPr>
        <w:t>Optimalizace chodu se vztahuje na všechny technologické části (GUI, aplikační logika, data) dané logické části IS</w:t>
      </w:r>
      <w:r>
        <w:rPr>
          <w:rFonts w:cs="Arial"/>
        </w:rPr>
        <w:t xml:space="preserve"> ESF</w:t>
      </w:r>
      <w:r w:rsidRPr="009638F8">
        <w:rPr>
          <w:rFonts w:cs="Arial"/>
        </w:rPr>
        <w:t>.</w:t>
      </w:r>
    </w:p>
    <w:p w14:paraId="4C10257D" w14:textId="77777777" w:rsidR="004D2DBD" w:rsidRDefault="004D2DBD" w:rsidP="00701CFD">
      <w:pPr>
        <w:pStyle w:val="Odstavecseseznamem"/>
        <w:numPr>
          <w:ilvl w:val="0"/>
          <w:numId w:val="68"/>
        </w:numPr>
        <w:spacing w:line="280" w:lineRule="atLeast"/>
        <w:jc w:val="both"/>
      </w:pPr>
      <w:r>
        <w:t>Služby kybernetické bezpečnosti v důsledku nových legislativních povinností navazující na analýzu požadavků a nutných úprav v reakci na nové legislativní požadavky. Samotná analýza požadavků bude zahrnuta v základních Službách provozu (tj. v rámci měsíční ceny Služeb provozu), kdy poskytovatel uvede konkrétní nutná navazující nápravná opatření v oblasti kyberbezpečnosti a jejich celkový objem v ČLH.</w:t>
      </w:r>
    </w:p>
    <w:p w14:paraId="227B1CE1" w14:textId="77777777" w:rsidR="004D2DBD" w:rsidRDefault="004D2DBD" w:rsidP="00701CFD">
      <w:pPr>
        <w:pStyle w:val="Odstavecseseznamem"/>
        <w:numPr>
          <w:ilvl w:val="0"/>
          <w:numId w:val="68"/>
        </w:numPr>
        <w:spacing w:line="280" w:lineRule="atLeast"/>
        <w:jc w:val="both"/>
      </w:pPr>
      <w:r>
        <w:t>Služby nápravných opatření v oblasti profylaxe navazující na pravidelně prováděnou profylaktickou kontrolu. Samotná pravidelná profylaktická kontrola bude zahrnuta v základních Službách provozu (tj. v rámci měsíčního paušálu Služeb provozu), kdy Poskytovatel uvede konkrétní nutná navazující nápravná profylaktická opatření a jejich celkový objem v ČLH.</w:t>
      </w:r>
    </w:p>
    <w:p w14:paraId="680FAFDD" w14:textId="77777777" w:rsidR="004D2DBD" w:rsidRDefault="004D2DBD" w:rsidP="00701CFD">
      <w:pPr>
        <w:pStyle w:val="Odstavecseseznamem"/>
        <w:numPr>
          <w:ilvl w:val="0"/>
          <w:numId w:val="68"/>
        </w:numPr>
        <w:spacing w:line="280" w:lineRule="atLeast"/>
        <w:jc w:val="both"/>
      </w:pPr>
      <w:r>
        <w:t>Služby dodatečné podpory provozu: Pokud vznikne potřeba zajištění podpory v souvislosti s významným rozvojem nových aplikačních komponent IS ESF, Poskytovatel musí tuto skutečnost jasně uvést před odsouhlasením objednávky Služeb rozvoje ze strany Objednatele. Bude se jednat o zcela nové části Systému, které nejsou předmětem bodu 5.5. této přílohy Smlouvy. Služby dodatečné podpory provozu je tedy možné uplatnit pro zcela nově vzniklé aplikační komponenty, které budou svým rozsahem funkcionalit srovnatelné s aplikační komponentou IS IP.</w:t>
      </w:r>
    </w:p>
    <w:p w14:paraId="3CDAA01B" w14:textId="77777777" w:rsidR="004D2DBD" w:rsidRDefault="004D2DBD" w:rsidP="00701CFD">
      <w:pPr>
        <w:pStyle w:val="Odstavecseseznamem"/>
        <w:numPr>
          <w:ilvl w:val="0"/>
          <w:numId w:val="68"/>
        </w:numPr>
        <w:spacing w:line="280" w:lineRule="atLeast"/>
        <w:jc w:val="both"/>
      </w:pPr>
      <w:r>
        <w:t>Služby řešení změnových požadavků Objednatele, které nelze předem specifikovat.</w:t>
      </w:r>
    </w:p>
    <w:p w14:paraId="2A3CF816" w14:textId="1933FA29" w:rsidR="004D2DBD" w:rsidRDefault="004D2DBD" w:rsidP="00E73BFC">
      <w:pPr>
        <w:jc w:val="both"/>
      </w:pPr>
      <w:r>
        <w:t>Celkový maximální objem výše požadovaných Služeb zvýšené podpory provozu bude stanoven na</w:t>
      </w:r>
      <w:r>
        <w:br/>
        <w:t>160 ČLH / měsíc, přičemž Poskytovatel na základě měsíčního reportu Služeb zvýšené podpory provozu bude oprávněn fakturovat pouze skutečně čerpaný počet ČLH v předchozím kalendářním měsíci</w:t>
      </w:r>
      <w:r>
        <w:br/>
        <w:t>(k fakturaci více viz odst. 13.1 a 13.2 Smlouvy). Pakliže bude nutný objem výše uvedených služeb vyšší než uvedený maximální objem, budou další služby předmětem Služeb rozvoje řešených</w:t>
      </w:r>
      <w:r w:rsidR="00E73BFC">
        <w:t xml:space="preserve"> </w:t>
      </w:r>
      <w:r>
        <w:t>v</w:t>
      </w:r>
      <w:r w:rsidR="00E73BFC">
        <w:t> </w:t>
      </w:r>
      <w:r>
        <w:t>souladu</w:t>
      </w:r>
      <w:r w:rsidR="00E73BFC">
        <w:br/>
      </w:r>
      <w:r>
        <w:t>s čl. 5. Smlouvou.</w:t>
      </w:r>
    </w:p>
    <w:p w14:paraId="00063A64" w14:textId="77777777" w:rsidR="004D2DBD" w:rsidRDefault="004D2DBD" w:rsidP="00E73BFC">
      <w:pPr>
        <w:jc w:val="both"/>
      </w:pPr>
      <w:r>
        <w:t>Objednatel deklaruje, že v případě, kdy analýza příčin zhoršené dostupnosti běžných stránek či pravidelná profylaxe prokáže, že příčiny jsou důsledkem dřívějších zásahů v rámci Služeb rozvoje nebo Služeb zvýšené podpory provozu ze strany Poskytovatele, budou návazná nápravná opatření řešena</w:t>
      </w:r>
      <w:r>
        <w:br/>
        <w:t>v souladu s čl. 16. Smlouvy v rámci záruky, jelikož systém si musí vždy zachovat svoji použitelnost při současném dodržení všech požadovaných parametrů.</w:t>
      </w:r>
    </w:p>
    <w:p w14:paraId="09FAAC01" w14:textId="77777777" w:rsidR="004D2DBD" w:rsidRPr="00EA636B" w:rsidRDefault="004D2DBD" w:rsidP="004D2DBD">
      <w:pPr>
        <w:pStyle w:val="Kapitola1"/>
        <w:rPr>
          <w:caps/>
          <w:color w:val="FFFFFF"/>
        </w:rPr>
      </w:pPr>
      <w:bookmarkStart w:id="1425" w:name="_Toc85198458"/>
      <w:r w:rsidRPr="190D2506">
        <w:rPr>
          <w:caps/>
        </w:rPr>
        <w:t>SPECIFIKACE SLUŽEB ROZVOJE</w:t>
      </w:r>
      <w:bookmarkEnd w:id="1425"/>
    </w:p>
    <w:p w14:paraId="70A55324" w14:textId="77777777" w:rsidR="004D2DBD" w:rsidRDefault="004D2DBD" w:rsidP="00A409C7">
      <w:pPr>
        <w:jc w:val="both"/>
      </w:pPr>
      <w:r>
        <w:t>V rámci Služeb rozvoje se předpokládá poskytování následujících služeb (nejedná se o úplný výčet poskytovaných služeb, neboť v rámci Služeb rozvoje mohou být Objednatelem požadovány i služby níže neuvedené):</w:t>
      </w:r>
    </w:p>
    <w:p w14:paraId="11737D18" w14:textId="77777777" w:rsidR="004D2DBD" w:rsidRDefault="004D2DBD" w:rsidP="00A409C7">
      <w:pPr>
        <w:pStyle w:val="Kapitola2"/>
        <w:numPr>
          <w:ilvl w:val="1"/>
          <w:numId w:val="39"/>
        </w:numPr>
        <w:tabs>
          <w:tab w:val="num" w:pos="426"/>
        </w:tabs>
        <w:ind w:left="426" w:hanging="397"/>
      </w:pPr>
      <w:bookmarkStart w:id="1426" w:name="_Toc45713444"/>
      <w:bookmarkStart w:id="1427" w:name="_Toc45713483"/>
      <w:bookmarkStart w:id="1428" w:name="_Toc45713732"/>
      <w:bookmarkStart w:id="1429" w:name="_Toc45713947"/>
      <w:bookmarkStart w:id="1430" w:name="_Toc45714162"/>
      <w:bookmarkStart w:id="1431" w:name="_Toc45714376"/>
      <w:bookmarkStart w:id="1432" w:name="_Toc45714590"/>
      <w:bookmarkStart w:id="1433" w:name="_Toc45714806"/>
      <w:bookmarkStart w:id="1434" w:name="_Toc45713445"/>
      <w:bookmarkStart w:id="1435" w:name="_Toc45713484"/>
      <w:bookmarkStart w:id="1436" w:name="_Toc45713733"/>
      <w:bookmarkStart w:id="1437" w:name="_Toc45713948"/>
      <w:bookmarkStart w:id="1438" w:name="_Toc45714163"/>
      <w:bookmarkStart w:id="1439" w:name="_Toc45714377"/>
      <w:bookmarkStart w:id="1440" w:name="_Toc45714591"/>
      <w:bookmarkStart w:id="1441" w:name="_Toc45714807"/>
      <w:bookmarkStart w:id="1442" w:name="_Toc85198459"/>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t>Služby systémové integrace</w:t>
      </w:r>
      <w:bookmarkEnd w:id="1442"/>
    </w:p>
    <w:p w14:paraId="1692AA1C" w14:textId="77777777" w:rsidR="004D2DBD" w:rsidRDefault="004D2DBD" w:rsidP="00A409C7">
      <w:pPr>
        <w:jc w:val="both"/>
      </w:pPr>
      <w:r w:rsidRPr="00E74885">
        <w:t>Poskytovatel zabezpečí odborný dohled nad rozvojem řešení a poskytne technické konzultace</w:t>
      </w:r>
      <w:r>
        <w:br/>
      </w:r>
      <w:r w:rsidRPr="00E74885">
        <w:t xml:space="preserve">a analýzy pro další projekty realizované </w:t>
      </w:r>
      <w:r>
        <w:t>v rámci</w:t>
      </w:r>
      <w:r w:rsidRPr="00E74885">
        <w:t xml:space="preserve"> </w:t>
      </w:r>
      <w:r>
        <w:t xml:space="preserve">IS ESF. Jedná se např. o analýzy dopadu na fungování </w:t>
      </w:r>
      <w:r>
        <w:lastRenderedPageBreak/>
        <w:t>IS ESF v případě vydané nové legislativy, aktualizovaných nebo doplněných interních předpisů MPSV či jiných předpisů.</w:t>
      </w:r>
    </w:p>
    <w:p w14:paraId="1394A3FB" w14:textId="77777777" w:rsidR="004D2DBD" w:rsidRPr="002C2091" w:rsidRDefault="004D2DBD" w:rsidP="00A409C7">
      <w:pPr>
        <w:jc w:val="both"/>
      </w:pPr>
      <w:r w:rsidRPr="008A6B4D">
        <w:t xml:space="preserve">Poskytovatel zajistí, že IS ESF bude odpovídat požadavkům na přístupnost dle metodik WCAG v 2.10 a navazujících norem. </w:t>
      </w:r>
      <w:r>
        <w:t xml:space="preserve">V případě vydání nových verzí týkajících se přístupnosti provede Poskytovatel na základě souhlasu Objednatele analýzu dopadu na portál </w:t>
      </w:r>
      <w:hyperlink r:id="rId16" w:history="1">
        <w:r w:rsidRPr="00296D9E">
          <w:rPr>
            <w:rStyle w:val="Hypertextovodkaz"/>
          </w:rPr>
          <w:t>www.esfcr.cz</w:t>
        </w:r>
      </w:hyperlink>
      <w:r>
        <w:t xml:space="preserve"> a návrh opatření.</w:t>
      </w:r>
    </w:p>
    <w:p w14:paraId="48638350" w14:textId="77777777" w:rsidR="004D2DBD" w:rsidRDefault="004D2DBD" w:rsidP="00A409C7">
      <w:pPr>
        <w:pStyle w:val="Kapitola2"/>
        <w:numPr>
          <w:ilvl w:val="1"/>
          <w:numId w:val="39"/>
        </w:numPr>
        <w:tabs>
          <w:tab w:val="num" w:pos="426"/>
        </w:tabs>
        <w:ind w:left="426" w:hanging="397"/>
      </w:pPr>
      <w:bookmarkStart w:id="1443" w:name="_Toc85198460"/>
      <w:r>
        <w:t>Dokumentace</w:t>
      </w:r>
      <w:bookmarkEnd w:id="1443"/>
      <w:r>
        <w:t xml:space="preserve"> </w:t>
      </w:r>
    </w:p>
    <w:p w14:paraId="2CB17792" w14:textId="77777777" w:rsidR="004D2DBD" w:rsidRPr="009F7FCE" w:rsidRDefault="004D2DBD" w:rsidP="00A409C7">
      <w:pPr>
        <w:jc w:val="both"/>
        <w:rPr>
          <w:szCs w:val="20"/>
        </w:rPr>
      </w:pPr>
      <w:r w:rsidRPr="009F7FCE">
        <w:rPr>
          <w:szCs w:val="20"/>
        </w:rPr>
        <w:t>Poskytovatel zajistí zpracovávání veškeré</w:t>
      </w:r>
    </w:p>
    <w:p w14:paraId="2F44D7E8"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 xml:space="preserve">analytické, </w:t>
      </w:r>
    </w:p>
    <w:p w14:paraId="7F1BBE23"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 xml:space="preserve">administrátorské, </w:t>
      </w:r>
    </w:p>
    <w:p w14:paraId="665A4344"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 xml:space="preserve">vývojářské, </w:t>
      </w:r>
    </w:p>
    <w:p w14:paraId="2FD37FF7"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 xml:space="preserve">instalační, </w:t>
      </w:r>
    </w:p>
    <w:p w14:paraId="5FE0EEA9"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 xml:space="preserve">uživatelské, </w:t>
      </w:r>
    </w:p>
    <w:p w14:paraId="5330B19E"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provozní,</w:t>
      </w:r>
    </w:p>
    <w:p w14:paraId="0E1AEDA4"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bezpečnostní, a</w:t>
      </w:r>
    </w:p>
    <w:p w14:paraId="3A1B6DFE" w14:textId="77777777" w:rsidR="004D2DBD" w:rsidRPr="009F7FCE" w:rsidRDefault="004D2DBD" w:rsidP="00A409C7">
      <w:pPr>
        <w:pStyle w:val="Odstavecseseznamem"/>
        <w:numPr>
          <w:ilvl w:val="0"/>
          <w:numId w:val="67"/>
        </w:numPr>
        <w:spacing w:line="280" w:lineRule="atLeast"/>
        <w:jc w:val="both"/>
        <w:rPr>
          <w:szCs w:val="20"/>
        </w:rPr>
      </w:pPr>
      <w:r w:rsidRPr="009F7FCE">
        <w:rPr>
          <w:szCs w:val="20"/>
        </w:rPr>
        <w:t>školící dokumentace,</w:t>
      </w:r>
    </w:p>
    <w:p w14:paraId="495772B4" w14:textId="77777777" w:rsidR="004D2DBD" w:rsidRPr="009F7FCE" w:rsidRDefault="004D2DBD" w:rsidP="00A409C7">
      <w:pPr>
        <w:ind w:left="60"/>
        <w:jc w:val="both"/>
        <w:rPr>
          <w:szCs w:val="20"/>
        </w:rPr>
      </w:pPr>
      <w:r w:rsidRPr="009F7FCE">
        <w:rPr>
          <w:szCs w:val="20"/>
        </w:rPr>
        <w:t>včetně jejich aktualizace k doručeným modifikacím, novým funkcionalitám, modulům či aplikacím tak, aby odpovídala všem platným ICT standardům MPSV.</w:t>
      </w:r>
    </w:p>
    <w:p w14:paraId="3AD83D88" w14:textId="77777777" w:rsidR="004D2DBD" w:rsidRPr="009F7FCE" w:rsidRDefault="004D2DBD" w:rsidP="00A409C7">
      <w:pPr>
        <w:ind w:left="60"/>
        <w:jc w:val="both"/>
        <w:rPr>
          <w:szCs w:val="20"/>
        </w:rPr>
      </w:pPr>
      <w:r w:rsidRPr="009F7FCE">
        <w:rPr>
          <w:szCs w:val="20"/>
        </w:rPr>
        <w:t>Poskytovatel je zodpovědný za vydání nových verzí dokumentace s každou novou verzí nasazení. Všechny spravované dokumenty musí obsahovat část evidující změny oproti předchozím verzím. V okamžiku, kdy změna nemá vliv na dokumentaci, bude dokumentace povýšena do vyšší verze s informací, že je beze změny. Předání nových verzí dokumentací bude součástí akceptační procedury v rámci jednotlivých objednávek.</w:t>
      </w:r>
    </w:p>
    <w:p w14:paraId="14BD5197" w14:textId="77777777" w:rsidR="004D2DBD" w:rsidRPr="000B78AF" w:rsidRDefault="004D2DBD" w:rsidP="00A409C7">
      <w:pPr>
        <w:pStyle w:val="Kapitola2"/>
        <w:numPr>
          <w:ilvl w:val="1"/>
          <w:numId w:val="39"/>
        </w:numPr>
        <w:tabs>
          <w:tab w:val="num" w:pos="426"/>
        </w:tabs>
        <w:ind w:left="426" w:hanging="454"/>
      </w:pPr>
      <w:bookmarkStart w:id="1444" w:name="_Toc85198461"/>
      <w:r>
        <w:t>Inovace IS ESF 2014+</w:t>
      </w:r>
      <w:bookmarkEnd w:id="1444"/>
    </w:p>
    <w:p w14:paraId="3DEFD6C3" w14:textId="77777777" w:rsidR="004D2DBD" w:rsidRDefault="004D2DBD" w:rsidP="004D2DBD">
      <w:r>
        <w:t>Předpokládané činnosti:</w:t>
      </w:r>
    </w:p>
    <w:p w14:paraId="350EC691" w14:textId="77777777" w:rsidR="004D2DBD" w:rsidRDefault="004D2DBD" w:rsidP="00701CFD">
      <w:pPr>
        <w:pStyle w:val="Odstavecseseznamem"/>
        <w:numPr>
          <w:ilvl w:val="0"/>
          <w:numId w:val="65"/>
        </w:numPr>
        <w:spacing w:line="280" w:lineRule="atLeast"/>
        <w:jc w:val="both"/>
      </w:pPr>
      <w:r>
        <w:t>Z</w:t>
      </w:r>
      <w:r w:rsidRPr="00BB0512">
        <w:t>měn</w:t>
      </w:r>
      <w:r>
        <w:t>a</w:t>
      </w:r>
      <w:r w:rsidRPr="00BB0512">
        <w:t xml:space="preserve"> struktury operačních programů (nové prioritní osy i způsob hierarchie), s drobnými změnami některých procesů a číselníků indikátorů. V případě, že budou zařazeny nové indikátory či budou změněny definice stávajících, bude nutné nastavit i nové algoritmy, případně dojde k úpravě algoritmů již používaných indikátorů</w:t>
      </w:r>
      <w:r>
        <w:t>.</w:t>
      </w:r>
    </w:p>
    <w:p w14:paraId="12E46658" w14:textId="77777777" w:rsidR="004D2DBD" w:rsidRDefault="004D2DBD" w:rsidP="00701CFD">
      <w:pPr>
        <w:pStyle w:val="Odstavecseseznamem"/>
        <w:numPr>
          <w:ilvl w:val="0"/>
          <w:numId w:val="65"/>
        </w:numPr>
        <w:spacing w:line="280" w:lineRule="atLeast"/>
        <w:jc w:val="both"/>
      </w:pPr>
      <w:r>
        <w:t xml:space="preserve">Přejmenování IS ESF 2014+ nově na </w:t>
      </w:r>
      <w:r w:rsidRPr="003A5F09">
        <w:t>„IS IP“</w:t>
      </w:r>
      <w:r>
        <w:t xml:space="preserve"> (IS Indikátory Projektů).</w:t>
      </w:r>
      <w:r w:rsidRPr="00811713">
        <w:t xml:space="preserve"> </w:t>
      </w:r>
      <w:r>
        <w:t>V rámci výše uvedeného řešení může dojít nejméně k:</w:t>
      </w:r>
    </w:p>
    <w:p w14:paraId="5F370440" w14:textId="77777777" w:rsidR="004D2DBD" w:rsidRDefault="004D2DBD" w:rsidP="00701CFD">
      <w:pPr>
        <w:pStyle w:val="Odstavecseseznamem"/>
        <w:numPr>
          <w:ilvl w:val="0"/>
          <w:numId w:val="44"/>
        </w:numPr>
        <w:spacing w:line="280" w:lineRule="atLeast"/>
        <w:ind w:left="1418"/>
        <w:jc w:val="both"/>
      </w:pPr>
      <w:r>
        <w:t>Přesměrování IS ESF 2014+ ze stávající domény esf2014.esfcr.cz na novou odpovídající doménu třetího řádu, např. isip.esfcr.cz.</w:t>
      </w:r>
    </w:p>
    <w:p w14:paraId="5CAAF3A0" w14:textId="77777777" w:rsidR="004D2DBD" w:rsidRDefault="004D2DBD" w:rsidP="00701CFD">
      <w:pPr>
        <w:pStyle w:val="Odstavecseseznamem"/>
        <w:numPr>
          <w:ilvl w:val="0"/>
          <w:numId w:val="44"/>
        </w:numPr>
        <w:spacing w:line="280" w:lineRule="atLeast"/>
        <w:ind w:left="1418"/>
        <w:jc w:val="both"/>
      </w:pPr>
      <w:r>
        <w:t>Vyjmutí IS AS z celého rámce IS ESF 2014+ (nově IS IP) a migrace na novou samostatnou doménu třetího řádu.</w:t>
      </w:r>
    </w:p>
    <w:p w14:paraId="25511BF1" w14:textId="77777777" w:rsidR="004D2DBD" w:rsidRDefault="004D2DBD" w:rsidP="00701CFD">
      <w:pPr>
        <w:pStyle w:val="Odstavecseseznamem"/>
        <w:numPr>
          <w:ilvl w:val="0"/>
          <w:numId w:val="44"/>
        </w:numPr>
        <w:spacing w:line="280" w:lineRule="atLeast"/>
        <w:ind w:left="1418"/>
        <w:jc w:val="both"/>
      </w:pPr>
      <w:r>
        <w:t>Vyjmutí IS DAP z rámce IS ESF 2014+ a migrace na novou samostatnou doménu třetího řádu.</w:t>
      </w:r>
    </w:p>
    <w:p w14:paraId="33A9A5B9" w14:textId="77777777" w:rsidR="004D2DBD" w:rsidRDefault="004D2DBD" w:rsidP="00A409C7">
      <w:pPr>
        <w:pStyle w:val="Kapitola2"/>
        <w:numPr>
          <w:ilvl w:val="1"/>
          <w:numId w:val="39"/>
        </w:numPr>
        <w:tabs>
          <w:tab w:val="num" w:pos="426"/>
        </w:tabs>
        <w:ind w:left="426" w:hanging="454"/>
      </w:pPr>
      <w:bookmarkStart w:id="1445" w:name="_Toc85198462"/>
      <w:bookmarkStart w:id="1446" w:name="_Ref45719411"/>
      <w:r>
        <w:t>Integrace na externí systémy</w:t>
      </w:r>
      <w:bookmarkEnd w:id="1445"/>
    </w:p>
    <w:p w14:paraId="0E477464" w14:textId="77777777" w:rsidR="004D2DBD" w:rsidRDefault="004D2DBD" w:rsidP="00A409C7">
      <w:pPr>
        <w:jc w:val="both"/>
      </w:pPr>
      <w:r>
        <w:t>V rámci Služeb rozvoje se předpokládá modernizace a úprava rozhraní na externí systémy, a to zejména ve vztahu k:</w:t>
      </w:r>
    </w:p>
    <w:p w14:paraId="6648CD0F" w14:textId="77777777" w:rsidR="004D2DBD" w:rsidRDefault="004D2DBD" w:rsidP="00A409C7">
      <w:pPr>
        <w:pStyle w:val="Odstavecseseznamem"/>
        <w:numPr>
          <w:ilvl w:val="0"/>
          <w:numId w:val="46"/>
        </w:numPr>
        <w:spacing w:line="280" w:lineRule="atLeast"/>
        <w:jc w:val="both"/>
      </w:pPr>
      <w:r>
        <w:lastRenderedPageBreak/>
        <w:t xml:space="preserve">MSSF, resp. MS2021+, kdy systém MS2021+ (nástupce systému MS2014+: </w:t>
      </w:r>
      <w:hyperlink r:id="rId17" w:history="1">
        <w:r w:rsidRPr="00E94298">
          <w:rPr>
            <w:rStyle w:val="Hypertextovodkaz"/>
          </w:rPr>
          <w:t>https://msiu.mssf.cz/</w:t>
        </w:r>
      </w:hyperlink>
      <w:r>
        <w:t>) bude vytvořen na základě obdobných principů, tj. bude vycházet ze současného MS2014+.</w:t>
      </w:r>
    </w:p>
    <w:p w14:paraId="11EFA326" w14:textId="77777777" w:rsidR="004D2DBD" w:rsidRDefault="004D2DBD" w:rsidP="00A409C7">
      <w:pPr>
        <w:pStyle w:val="Odstavecseseznamem"/>
        <w:numPr>
          <w:ilvl w:val="0"/>
          <w:numId w:val="46"/>
        </w:numPr>
        <w:spacing w:line="280" w:lineRule="atLeast"/>
        <w:jc w:val="both"/>
      </w:pPr>
      <w:r>
        <w:t>Modernizace rozhraní</w:t>
      </w:r>
      <w:r w:rsidRPr="00016E3D">
        <w:t xml:space="preserve"> na další externí systémy (např. IS DS, ČSSZ, ÚP, ISZR) pro IS</w:t>
      </w:r>
      <w:r>
        <w:t xml:space="preserve"> IP.</w:t>
      </w:r>
    </w:p>
    <w:p w14:paraId="3152B575" w14:textId="77777777" w:rsidR="004D2DBD" w:rsidRDefault="004D2DBD" w:rsidP="00A409C7">
      <w:pPr>
        <w:pStyle w:val="Odstavecseseznamem"/>
        <w:numPr>
          <w:ilvl w:val="0"/>
          <w:numId w:val="46"/>
        </w:numPr>
        <w:spacing w:line="280" w:lineRule="atLeast"/>
        <w:jc w:val="both"/>
      </w:pPr>
      <w:r>
        <w:t>Vytvoření rozhraní na NIA a úpravy autentizace, kdy uživatel bude mít možnost volitelně se přihlásit do IS ESF dle zákona o právu na digitální služby (</w:t>
      </w:r>
      <w:r w:rsidRPr="00016E3D">
        <w:t xml:space="preserve">zákon </w:t>
      </w:r>
      <w:r>
        <w:t xml:space="preserve">č. </w:t>
      </w:r>
      <w:r w:rsidRPr="00016E3D">
        <w:t>12/2020</w:t>
      </w:r>
      <w:r>
        <w:t xml:space="preserve"> Sb., zejm.</w:t>
      </w:r>
      <w:r w:rsidRPr="00016E3D">
        <w:t xml:space="preserve"> </w:t>
      </w:r>
      <w:proofErr w:type="spellStart"/>
      <w:r>
        <w:t>ust</w:t>
      </w:r>
      <w:proofErr w:type="spellEnd"/>
      <w:r>
        <w:t>.</w:t>
      </w:r>
      <w:r>
        <w:br/>
      </w:r>
      <w:r w:rsidRPr="00016E3D">
        <w:t>§</w:t>
      </w:r>
      <w:r>
        <w:t xml:space="preserve"> </w:t>
      </w:r>
      <w:r w:rsidRPr="00016E3D">
        <w:t>12</w:t>
      </w:r>
      <w:r>
        <w:t xml:space="preserve">) v úrovni zabezpečení minimálně „značná“ prostřednictvím registrované </w:t>
      </w:r>
      <w:proofErr w:type="spellStart"/>
      <w:r>
        <w:t>eIdentity</w:t>
      </w:r>
      <w:proofErr w:type="spellEnd"/>
      <w:r>
        <w:t>.</w:t>
      </w:r>
    </w:p>
    <w:p w14:paraId="4D081C60" w14:textId="77777777" w:rsidR="004D2DBD" w:rsidRDefault="004D2DBD" w:rsidP="00A409C7">
      <w:pPr>
        <w:pStyle w:val="Odstavecseseznamem"/>
        <w:numPr>
          <w:ilvl w:val="0"/>
          <w:numId w:val="46"/>
        </w:numPr>
        <w:spacing w:line="280" w:lineRule="atLeast"/>
        <w:jc w:val="both"/>
      </w:pPr>
      <w:r>
        <w:t>Zajištění možnosti Single-Sign-On (jediného přihlášení – SSO) prostřednictvím MS2021+ a/nebo NIA.</w:t>
      </w:r>
    </w:p>
    <w:p w14:paraId="4B3564AB" w14:textId="77777777" w:rsidR="004D2DBD" w:rsidRDefault="004D2DBD" w:rsidP="00A409C7">
      <w:pPr>
        <w:pStyle w:val="Kapitola2"/>
        <w:numPr>
          <w:ilvl w:val="1"/>
          <w:numId w:val="39"/>
        </w:numPr>
        <w:tabs>
          <w:tab w:val="num" w:pos="426"/>
        </w:tabs>
        <w:ind w:left="426" w:hanging="454"/>
      </w:pPr>
      <w:bookmarkStart w:id="1447" w:name="_Toc85198463"/>
      <w:r>
        <w:t>Očekávané výstupy v rámci Služeb rozvoje</w:t>
      </w:r>
      <w:bookmarkEnd w:id="1447"/>
    </w:p>
    <w:p w14:paraId="5A63CD22" w14:textId="77777777" w:rsidR="004D2DBD" w:rsidRDefault="004D2DBD" w:rsidP="00A409C7">
      <w:pPr>
        <w:jc w:val="both"/>
      </w:pPr>
      <w:r>
        <w:t>V rámci Služeb rozvoje se předpokládá poskytování následujících činností, přičemž Objednatel není povinen objednat poskytování všech níže uvedených činností (resp. může být poskytnuto 0 až N výstupů):</w:t>
      </w:r>
    </w:p>
    <w:p w14:paraId="41C18976" w14:textId="77777777" w:rsidR="004D2DBD" w:rsidRPr="00A97777" w:rsidRDefault="004D2DBD" w:rsidP="00A409C7">
      <w:pPr>
        <w:pStyle w:val="Odstavecseseznamem"/>
        <w:numPr>
          <w:ilvl w:val="0"/>
          <w:numId w:val="56"/>
        </w:numPr>
        <w:spacing w:line="280" w:lineRule="atLeast"/>
        <w:jc w:val="both"/>
      </w:pPr>
      <w:r w:rsidRPr="00A97777">
        <w:t>Po převzetí IS ESF 2014+ bude systém provozován pod označením „IS IP“ (Informační systém Indikátory projektů)</w:t>
      </w:r>
    </w:p>
    <w:p w14:paraId="38C3543A" w14:textId="77777777" w:rsidR="004D2DBD" w:rsidRDefault="004D2DBD" w:rsidP="00A409C7">
      <w:pPr>
        <w:pStyle w:val="Odstavecseseznamem"/>
        <w:numPr>
          <w:ilvl w:val="0"/>
          <w:numId w:val="56"/>
        </w:numPr>
        <w:spacing w:line="280" w:lineRule="atLeast"/>
        <w:jc w:val="both"/>
      </w:pPr>
      <w:r>
        <w:t>Rozšíření IS IP pro nové programové období oproti současnému stavu, kde se předpokládá pro OPZ+ a OP JAK alespoň:</w:t>
      </w:r>
    </w:p>
    <w:p w14:paraId="3882FF2D" w14:textId="77777777" w:rsidR="004D2DBD" w:rsidRDefault="004D2DBD" w:rsidP="00A409C7">
      <w:pPr>
        <w:pStyle w:val="Odstavecseseznamem"/>
        <w:numPr>
          <w:ilvl w:val="1"/>
          <w:numId w:val="56"/>
        </w:numPr>
        <w:spacing w:line="280" w:lineRule="atLeast"/>
        <w:jc w:val="both"/>
      </w:pPr>
      <w:r>
        <w:t>Úprava zpracování odlišných datových struktur z upravených systémů a jejich následná prezentace</w:t>
      </w:r>
    </w:p>
    <w:p w14:paraId="14842D7A" w14:textId="77777777" w:rsidR="004D2DBD" w:rsidRDefault="004D2DBD" w:rsidP="00A409C7">
      <w:pPr>
        <w:pStyle w:val="Odstavecseseznamem"/>
        <w:numPr>
          <w:ilvl w:val="1"/>
          <w:numId w:val="56"/>
        </w:numPr>
        <w:spacing w:line="280" w:lineRule="atLeast"/>
        <w:jc w:val="both"/>
      </w:pPr>
      <w:r>
        <w:t>Úprava výpočtu indikátorů o specifickou logiku uzpůsobenou pro OPZ+ a OP JAK</w:t>
      </w:r>
    </w:p>
    <w:p w14:paraId="2DD169C7" w14:textId="77777777" w:rsidR="004D2DBD" w:rsidRDefault="004D2DBD" w:rsidP="00A409C7">
      <w:pPr>
        <w:pStyle w:val="Odstavecseseznamem"/>
        <w:numPr>
          <w:ilvl w:val="1"/>
          <w:numId w:val="56"/>
        </w:numPr>
        <w:spacing w:line="280" w:lineRule="atLeast"/>
        <w:jc w:val="both"/>
      </w:pPr>
      <w:r>
        <w:t xml:space="preserve">Rozšíření funkcionalit spojených s evidencí podpor a podpořených osob </w:t>
      </w:r>
    </w:p>
    <w:p w14:paraId="55D3C392" w14:textId="77777777" w:rsidR="004D2DBD" w:rsidRDefault="004D2DBD" w:rsidP="00A409C7">
      <w:pPr>
        <w:pStyle w:val="Odstavecseseznamem"/>
        <w:numPr>
          <w:ilvl w:val="1"/>
          <w:numId w:val="56"/>
        </w:numPr>
        <w:spacing w:line="280" w:lineRule="atLeast"/>
        <w:jc w:val="both"/>
      </w:pPr>
      <w:r w:rsidRPr="004469B2">
        <w:t>Rozšíření funkcionalit spojených s</w:t>
      </w:r>
      <w:r>
        <w:t xml:space="preserve"> kontrolou</w:t>
      </w:r>
      <w:r w:rsidRPr="004469B2">
        <w:t xml:space="preserve"> </w:t>
      </w:r>
      <w:r>
        <w:t>realizace projektových aktivit, která předpokládá vytvoření mobilní aplikace pro efektivní výkon projektových kontrol na formou ověřování identit</w:t>
      </w:r>
    </w:p>
    <w:p w14:paraId="38028E6F" w14:textId="77777777" w:rsidR="004D2DBD" w:rsidRDefault="004D2DBD" w:rsidP="00A409C7">
      <w:pPr>
        <w:pStyle w:val="Odstavecseseznamem"/>
        <w:numPr>
          <w:ilvl w:val="1"/>
          <w:numId w:val="56"/>
        </w:numPr>
        <w:spacing w:line="280" w:lineRule="atLeast"/>
        <w:jc w:val="both"/>
      </w:pPr>
      <w:r>
        <w:t>Správa projektů OPZ+ a OP JAK</w:t>
      </w:r>
    </w:p>
    <w:p w14:paraId="551EFC5C" w14:textId="77777777" w:rsidR="004D2DBD" w:rsidRDefault="004D2DBD" w:rsidP="00A409C7">
      <w:pPr>
        <w:pStyle w:val="Odstavecseseznamem"/>
        <w:numPr>
          <w:ilvl w:val="0"/>
          <w:numId w:val="56"/>
        </w:numPr>
        <w:spacing w:line="280" w:lineRule="atLeast"/>
        <w:jc w:val="both"/>
      </w:pPr>
      <w:r w:rsidRPr="005068C1">
        <w:t>Rozvoj</w:t>
      </w:r>
      <w:r>
        <w:t xml:space="preserve"> p</w:t>
      </w:r>
      <w:r w:rsidRPr="005068C1">
        <w:t>ortálu esfcr.cz</w:t>
      </w:r>
      <w:r>
        <w:t xml:space="preserve"> - portál rozšířený o nové funkcionality oproti současnému stavu, kam bude patřit: </w:t>
      </w:r>
    </w:p>
    <w:p w14:paraId="20C42C91" w14:textId="77777777" w:rsidR="004D2DBD" w:rsidRDefault="004D2DBD" w:rsidP="00A409C7">
      <w:pPr>
        <w:pStyle w:val="Odstavecseseznamem"/>
        <w:numPr>
          <w:ilvl w:val="1"/>
          <w:numId w:val="56"/>
        </w:numPr>
        <w:spacing w:line="280" w:lineRule="atLeast"/>
        <w:jc w:val="both"/>
      </w:pPr>
      <w:r>
        <w:t xml:space="preserve">implementace průvodce výzvami k předkládání projektů OPZ+ </w:t>
      </w:r>
    </w:p>
    <w:p w14:paraId="20EE73AB" w14:textId="77777777" w:rsidR="004D2DBD" w:rsidRDefault="004D2DBD" w:rsidP="00A409C7">
      <w:pPr>
        <w:pStyle w:val="Odstavecseseznamem"/>
        <w:numPr>
          <w:ilvl w:val="1"/>
          <w:numId w:val="56"/>
        </w:numPr>
        <w:spacing w:line="280" w:lineRule="atLeast"/>
        <w:jc w:val="both"/>
      </w:pPr>
      <w:r>
        <w:t>umožnění autentizace přes Národní bod pro identifikaci a autentizaci (tzv. „NIA“),</w:t>
      </w:r>
      <w:r>
        <w:br/>
        <w:t>a JIP/KAAS</w:t>
      </w:r>
    </w:p>
    <w:p w14:paraId="76D83B6A" w14:textId="77777777" w:rsidR="004D2DBD" w:rsidRDefault="004D2DBD" w:rsidP="00A409C7">
      <w:pPr>
        <w:pStyle w:val="Odstavecseseznamem"/>
        <w:numPr>
          <w:ilvl w:val="0"/>
          <w:numId w:val="56"/>
        </w:numPr>
        <w:spacing w:line="280" w:lineRule="atLeast"/>
        <w:jc w:val="both"/>
      </w:pPr>
      <w:r>
        <w:t>Optimalizace IS DAP, resp. vytvoření nové verze DAP pro nové programové období:</w:t>
      </w:r>
    </w:p>
    <w:p w14:paraId="606C389C" w14:textId="77777777" w:rsidR="004D2DBD" w:rsidRDefault="004D2DBD" w:rsidP="00A409C7">
      <w:pPr>
        <w:pStyle w:val="Odstavecseseznamem"/>
        <w:numPr>
          <w:ilvl w:val="1"/>
          <w:numId w:val="56"/>
        </w:numPr>
        <w:spacing w:line="280" w:lineRule="atLeast"/>
        <w:jc w:val="both"/>
      </w:pPr>
      <w:r>
        <w:t>Zjednodušení procesu publikace a katalogizace produktů</w:t>
      </w:r>
    </w:p>
    <w:p w14:paraId="32C4901D" w14:textId="77777777" w:rsidR="004D2DBD" w:rsidRDefault="004D2DBD" w:rsidP="00A409C7">
      <w:pPr>
        <w:pStyle w:val="Odstavecseseznamem"/>
        <w:numPr>
          <w:ilvl w:val="0"/>
          <w:numId w:val="56"/>
        </w:numPr>
        <w:spacing w:line="280" w:lineRule="atLeast"/>
        <w:jc w:val="both"/>
      </w:pPr>
      <w:r>
        <w:t>Integrace IS ESF a MS2021+:</w:t>
      </w:r>
    </w:p>
    <w:p w14:paraId="39D98167" w14:textId="77777777" w:rsidR="004D2DBD" w:rsidRDefault="004D2DBD" w:rsidP="00A409C7">
      <w:pPr>
        <w:pStyle w:val="Odstavecseseznamem"/>
        <w:numPr>
          <w:ilvl w:val="1"/>
          <w:numId w:val="56"/>
        </w:numPr>
        <w:spacing w:line="280" w:lineRule="atLeast"/>
        <w:jc w:val="both"/>
      </w:pPr>
      <w:r>
        <w:t xml:space="preserve">Vytvoření rozhraní </w:t>
      </w:r>
      <w:r w:rsidRPr="000D7046">
        <w:t xml:space="preserve">mezi IS </w:t>
      </w:r>
      <w:r>
        <w:t>IP</w:t>
      </w:r>
      <w:r w:rsidRPr="000D7046">
        <w:t xml:space="preserve"> a novým monitorovacím systémem ESIF MS2021+</w:t>
      </w:r>
    </w:p>
    <w:p w14:paraId="6846103A" w14:textId="77777777" w:rsidR="004D2DBD" w:rsidRDefault="004D2DBD" w:rsidP="00A409C7">
      <w:pPr>
        <w:pStyle w:val="Odstavecseseznamem"/>
        <w:numPr>
          <w:ilvl w:val="0"/>
          <w:numId w:val="56"/>
        </w:numPr>
        <w:spacing w:line="280" w:lineRule="atLeast"/>
        <w:jc w:val="both"/>
      </w:pPr>
      <w:r>
        <w:t>Integrace IS ESF na IS ZAM:</w:t>
      </w:r>
    </w:p>
    <w:p w14:paraId="62E969AB" w14:textId="77777777" w:rsidR="004D2DBD" w:rsidRDefault="004D2DBD" w:rsidP="00A409C7">
      <w:pPr>
        <w:pStyle w:val="Odstavecseseznamem"/>
        <w:numPr>
          <w:ilvl w:val="1"/>
          <w:numId w:val="56"/>
        </w:numPr>
        <w:spacing w:line="280" w:lineRule="atLeast"/>
        <w:jc w:val="both"/>
      </w:pPr>
      <w:r>
        <w:t>Vytvoření rozhraní na nově budovaný IS ZAM</w:t>
      </w:r>
    </w:p>
    <w:p w14:paraId="2F87B4D7" w14:textId="77777777" w:rsidR="004D2DBD" w:rsidRDefault="004D2DBD" w:rsidP="00A409C7">
      <w:pPr>
        <w:pStyle w:val="Odstavecseseznamem"/>
        <w:numPr>
          <w:ilvl w:val="0"/>
          <w:numId w:val="56"/>
        </w:numPr>
        <w:spacing w:line="280" w:lineRule="atLeast"/>
        <w:jc w:val="both"/>
      </w:pPr>
      <w:r>
        <w:t xml:space="preserve">Rozšíření rozhraní na IS </w:t>
      </w:r>
      <w:proofErr w:type="spellStart"/>
      <w:r>
        <w:t>OKPráce</w:t>
      </w:r>
      <w:proofErr w:type="spellEnd"/>
    </w:p>
    <w:p w14:paraId="04316F48" w14:textId="77777777" w:rsidR="004D2DBD" w:rsidRDefault="004D2DBD" w:rsidP="00A409C7">
      <w:pPr>
        <w:pStyle w:val="Odstavecseseznamem"/>
        <w:numPr>
          <w:ilvl w:val="1"/>
          <w:numId w:val="56"/>
        </w:numPr>
        <w:spacing w:line="280" w:lineRule="atLeast"/>
        <w:jc w:val="both"/>
      </w:pPr>
      <w:r>
        <w:t xml:space="preserve">Pakliže </w:t>
      </w:r>
      <w:r w:rsidRPr="001901E5">
        <w:t xml:space="preserve">dojde k posunu harmonogramu v realizaci projektu IS ZAM, bude nutné upravit stávající rozhraní na </w:t>
      </w:r>
      <w:proofErr w:type="spellStart"/>
      <w:r w:rsidRPr="001901E5">
        <w:t>OKPráce</w:t>
      </w:r>
      <w:proofErr w:type="spellEnd"/>
    </w:p>
    <w:p w14:paraId="7786C218" w14:textId="77777777" w:rsidR="004D2DBD" w:rsidRDefault="004D2DBD" w:rsidP="00A409C7">
      <w:pPr>
        <w:pStyle w:val="Odstavecseseznamem"/>
        <w:numPr>
          <w:ilvl w:val="0"/>
          <w:numId w:val="56"/>
        </w:numPr>
        <w:spacing w:line="280" w:lineRule="atLeast"/>
        <w:jc w:val="both"/>
      </w:pPr>
      <w:r>
        <w:t>Rozšíření rozhraní na JIS ČSSZ (IKR ČSSZ):</w:t>
      </w:r>
    </w:p>
    <w:p w14:paraId="07D1019E" w14:textId="77777777" w:rsidR="004D2DBD" w:rsidRDefault="004D2DBD" w:rsidP="00A409C7">
      <w:pPr>
        <w:pStyle w:val="Odstavecseseznamem"/>
        <w:numPr>
          <w:ilvl w:val="1"/>
          <w:numId w:val="56"/>
        </w:numPr>
        <w:spacing w:line="280" w:lineRule="atLeast"/>
        <w:jc w:val="both"/>
      </w:pPr>
      <w:r w:rsidRPr="00703912">
        <w:t>Pro nové</w:t>
      </w:r>
      <w:r>
        <w:t xml:space="preserve"> programové</w:t>
      </w:r>
      <w:r w:rsidRPr="00703912">
        <w:t xml:space="preserve"> období se počítá s rozšířením rozhraní</w:t>
      </w:r>
      <w:r>
        <w:t xml:space="preserve"> minimálně</w:t>
      </w:r>
      <w:r w:rsidRPr="00703912">
        <w:t xml:space="preserve"> o jedno datové pole.</w:t>
      </w:r>
    </w:p>
    <w:p w14:paraId="7837B747" w14:textId="77777777" w:rsidR="004D2DBD" w:rsidRPr="008D41BB" w:rsidRDefault="004D2DBD" w:rsidP="00A409C7">
      <w:pPr>
        <w:pStyle w:val="Kapitola2"/>
        <w:numPr>
          <w:ilvl w:val="1"/>
          <w:numId w:val="39"/>
        </w:numPr>
        <w:tabs>
          <w:tab w:val="num" w:pos="426"/>
        </w:tabs>
        <w:ind w:left="426" w:hanging="397"/>
      </w:pPr>
      <w:bookmarkStart w:id="1448" w:name="_Toc85198464"/>
      <w:r>
        <w:t>Součinnost s Manažerem a Architektem kybernetické bezpečnosti a Garantem aktiva</w:t>
      </w:r>
      <w:bookmarkEnd w:id="1448"/>
    </w:p>
    <w:p w14:paraId="0C7F176E" w14:textId="77777777" w:rsidR="004D2DBD" w:rsidRDefault="004D2DBD" w:rsidP="00A409C7">
      <w:pPr>
        <w:jc w:val="both"/>
      </w:pPr>
      <w:r>
        <w:t>Poskytovatel na vyžádání poskytne:</w:t>
      </w:r>
    </w:p>
    <w:p w14:paraId="02B29B86" w14:textId="77777777" w:rsidR="004D2DBD" w:rsidRDefault="004D2DBD" w:rsidP="00A409C7">
      <w:pPr>
        <w:pStyle w:val="Odstavecseseznamem"/>
        <w:numPr>
          <w:ilvl w:val="0"/>
          <w:numId w:val="54"/>
        </w:numPr>
        <w:spacing w:line="280" w:lineRule="atLeast"/>
        <w:jc w:val="both"/>
      </w:pPr>
      <w:r>
        <w:lastRenderedPageBreak/>
        <w:t>Součinnost při provádění analýzy rizik IS ESF, která bude minimálně zahrnovat následující kroky:</w:t>
      </w:r>
    </w:p>
    <w:p w14:paraId="19051EE0" w14:textId="77777777" w:rsidR="004D2DBD" w:rsidRPr="009C4BA4" w:rsidRDefault="004D2DBD" w:rsidP="00A409C7">
      <w:pPr>
        <w:pStyle w:val="Odstavecseseznamem"/>
        <w:numPr>
          <w:ilvl w:val="0"/>
          <w:numId w:val="55"/>
        </w:numPr>
        <w:spacing w:line="280" w:lineRule="atLeast"/>
        <w:jc w:val="both"/>
        <w:rPr>
          <w:rFonts w:eastAsia="Arial" w:cs="Arial"/>
        </w:rPr>
      </w:pPr>
      <w:r>
        <w:t>identifikace a popis podpůrných aktiv,</w:t>
      </w:r>
    </w:p>
    <w:p w14:paraId="747E3DE2" w14:textId="77777777" w:rsidR="004D2DBD" w:rsidRPr="009C4BA4" w:rsidRDefault="004D2DBD" w:rsidP="00A409C7">
      <w:pPr>
        <w:pStyle w:val="Odstavecseseznamem"/>
        <w:numPr>
          <w:ilvl w:val="0"/>
          <w:numId w:val="55"/>
        </w:numPr>
        <w:spacing w:line="280" w:lineRule="atLeast"/>
        <w:jc w:val="both"/>
        <w:rPr>
          <w:rFonts w:eastAsia="Arial" w:cs="Arial"/>
        </w:rPr>
      </w:pPr>
      <w:r>
        <w:t>určení garantů podpůrných aktiv,</w:t>
      </w:r>
    </w:p>
    <w:p w14:paraId="2A18F506" w14:textId="77777777" w:rsidR="004D2DBD" w:rsidRPr="009C4BA4" w:rsidRDefault="004D2DBD" w:rsidP="00A409C7">
      <w:pPr>
        <w:pStyle w:val="Odstavecseseznamem"/>
        <w:numPr>
          <w:ilvl w:val="0"/>
          <w:numId w:val="55"/>
        </w:numPr>
        <w:spacing w:line="280" w:lineRule="atLeast"/>
        <w:jc w:val="both"/>
        <w:rPr>
          <w:rFonts w:eastAsia="Arial" w:cs="Arial"/>
        </w:rPr>
      </w:pPr>
      <w:r>
        <w:t>určení vazeb mezi primárními a podpůrnými aktivy,</w:t>
      </w:r>
    </w:p>
    <w:p w14:paraId="1A7CACA4" w14:textId="77777777" w:rsidR="004D2DBD" w:rsidRPr="009C4BA4" w:rsidRDefault="004D2DBD" w:rsidP="00A409C7">
      <w:pPr>
        <w:pStyle w:val="Odstavecseseznamem"/>
        <w:numPr>
          <w:ilvl w:val="0"/>
          <w:numId w:val="55"/>
        </w:numPr>
        <w:spacing w:line="280" w:lineRule="atLeast"/>
        <w:jc w:val="both"/>
        <w:rPr>
          <w:rFonts w:eastAsia="Arial" w:cs="Arial"/>
        </w:rPr>
      </w:pPr>
      <w:r>
        <w:t>identifikace a hodnocení rizik,</w:t>
      </w:r>
    </w:p>
    <w:p w14:paraId="3BF7D1AA" w14:textId="77777777" w:rsidR="004D2DBD" w:rsidRPr="009C4BA4" w:rsidRDefault="004D2DBD" w:rsidP="00A409C7">
      <w:pPr>
        <w:pStyle w:val="Odstavecseseznamem"/>
        <w:numPr>
          <w:ilvl w:val="0"/>
          <w:numId w:val="55"/>
        </w:numPr>
        <w:spacing w:line="280" w:lineRule="atLeast"/>
        <w:jc w:val="both"/>
        <w:rPr>
          <w:rFonts w:eastAsia="Arial" w:cs="Arial"/>
        </w:rPr>
      </w:pPr>
      <w:r>
        <w:t>hodnocení existujících hrozeb, zranitelností, existujících opatření (aplikovaných v IS nebo dodávaných službách),</w:t>
      </w:r>
    </w:p>
    <w:p w14:paraId="2D33488A" w14:textId="77777777" w:rsidR="004D2DBD" w:rsidRPr="001A5F94" w:rsidRDefault="004D2DBD" w:rsidP="00A409C7">
      <w:pPr>
        <w:pStyle w:val="Odstavecseseznamem"/>
        <w:numPr>
          <w:ilvl w:val="0"/>
          <w:numId w:val="55"/>
        </w:numPr>
        <w:spacing w:line="280" w:lineRule="atLeast"/>
        <w:jc w:val="both"/>
        <w:rPr>
          <w:rFonts w:eastAsia="Arial" w:cs="Arial"/>
        </w:rPr>
      </w:pPr>
      <w:r>
        <w:t>zajištění a dodání podkladů pro Prohlášení o aplikovatelnosti, Přehled zavedených bezpečnostních opatření, Plán zvládání rizik, včetně veškerých zdrojů pro jednotlivá bezpečnostní opatření,</w:t>
      </w:r>
    </w:p>
    <w:p w14:paraId="2372B18C" w14:textId="77777777" w:rsidR="004D2DBD" w:rsidRDefault="004D2DBD" w:rsidP="00A409C7">
      <w:pPr>
        <w:pStyle w:val="Odstavecseseznamem"/>
        <w:numPr>
          <w:ilvl w:val="0"/>
          <w:numId w:val="54"/>
        </w:numPr>
        <w:spacing w:line="280" w:lineRule="atLeast"/>
        <w:jc w:val="both"/>
        <w:rPr>
          <w:rFonts w:eastAsia="Arial" w:cs="Arial"/>
        </w:rPr>
      </w:pPr>
      <w:r>
        <w:rPr>
          <w:rFonts w:eastAsia="Arial" w:cs="Arial"/>
        </w:rPr>
        <w:t>S</w:t>
      </w:r>
      <w:r w:rsidRPr="0092068A">
        <w:rPr>
          <w:rFonts w:eastAsia="Arial" w:cs="Arial"/>
        </w:rPr>
        <w:t>oučinnost svého realizačního týmu při interview.</w:t>
      </w:r>
    </w:p>
    <w:p w14:paraId="0212126B" w14:textId="77777777" w:rsidR="004D2DBD" w:rsidRDefault="004D2DBD" w:rsidP="00A409C7">
      <w:pPr>
        <w:pStyle w:val="Odstavecseseznamem"/>
        <w:numPr>
          <w:ilvl w:val="0"/>
          <w:numId w:val="54"/>
        </w:numPr>
        <w:spacing w:line="280" w:lineRule="atLeast"/>
        <w:jc w:val="both"/>
      </w:pPr>
      <w:r>
        <w:t>Součinnost Manažerovi KB a Architektovi KB v případě:</w:t>
      </w:r>
    </w:p>
    <w:p w14:paraId="0A593C16" w14:textId="77777777" w:rsidR="004D2DBD" w:rsidRDefault="004D2DBD" w:rsidP="00A409C7">
      <w:pPr>
        <w:pStyle w:val="Odstavecseseznamem"/>
        <w:numPr>
          <w:ilvl w:val="1"/>
          <w:numId w:val="54"/>
        </w:numPr>
        <w:spacing w:line="280" w:lineRule="atLeast"/>
        <w:jc w:val="both"/>
      </w:pPr>
      <w:r w:rsidRPr="0F4AB63A">
        <w:t>řešení bezpečnostní události či incidentu s dopadem na IS ESF (způsoben</w:t>
      </w:r>
      <w:r>
        <w:t>ých</w:t>
      </w:r>
      <w:r w:rsidRPr="0F4AB63A">
        <w:t xml:space="preserve"> mimo</w:t>
      </w:r>
      <w:r>
        <w:br/>
      </w:r>
      <w:r w:rsidRPr="0F4AB63A">
        <w:t>IS ESF),</w:t>
      </w:r>
    </w:p>
    <w:p w14:paraId="1C62C7BA" w14:textId="77777777" w:rsidR="004D2DBD" w:rsidRDefault="004D2DBD" w:rsidP="00A409C7">
      <w:pPr>
        <w:pStyle w:val="Odstavecseseznamem"/>
        <w:numPr>
          <w:ilvl w:val="1"/>
          <w:numId w:val="54"/>
        </w:numPr>
        <w:spacing w:line="280" w:lineRule="atLeast"/>
        <w:jc w:val="both"/>
      </w:pPr>
      <w:r>
        <w:t>zavádění bezpečnostních opatření v rámci IS ESF, nebo</w:t>
      </w:r>
    </w:p>
    <w:p w14:paraId="1494E9BA" w14:textId="77777777" w:rsidR="004D2DBD" w:rsidRDefault="004D2DBD" w:rsidP="00A409C7">
      <w:pPr>
        <w:pStyle w:val="Odstavecseseznamem"/>
        <w:numPr>
          <w:ilvl w:val="1"/>
          <w:numId w:val="54"/>
        </w:numPr>
        <w:spacing w:line="280" w:lineRule="atLeast"/>
        <w:jc w:val="both"/>
      </w:pPr>
      <w:r>
        <w:t>poskytnutí informací o stávajícím zabezpečení IS ESF.</w:t>
      </w:r>
    </w:p>
    <w:p w14:paraId="2FD753E2" w14:textId="77777777" w:rsidR="004D2DBD" w:rsidRDefault="004D2DBD" w:rsidP="00A409C7">
      <w:pPr>
        <w:pStyle w:val="Odstavecseseznamem"/>
        <w:numPr>
          <w:ilvl w:val="0"/>
          <w:numId w:val="54"/>
        </w:numPr>
        <w:spacing w:line="280" w:lineRule="atLeast"/>
        <w:jc w:val="both"/>
      </w:pPr>
      <w:r>
        <w:t>Součinnost Garantovi aktiv.</w:t>
      </w:r>
    </w:p>
    <w:p w14:paraId="72B9D5FC" w14:textId="77777777" w:rsidR="004D2DBD" w:rsidRDefault="004D2DBD" w:rsidP="00A409C7">
      <w:pPr>
        <w:pStyle w:val="Odstavecseseznamem"/>
        <w:numPr>
          <w:ilvl w:val="0"/>
          <w:numId w:val="54"/>
        </w:numPr>
        <w:spacing w:line="280" w:lineRule="atLeast"/>
        <w:jc w:val="both"/>
      </w:pPr>
      <w:r>
        <w:t>Součinnost pro provádění interních auditů a kontrol ze strany MPSV či pověřené třetí straně prostřednictvím dodání všech požadovaných podkladů pro potřeby auditů.</w:t>
      </w:r>
    </w:p>
    <w:p w14:paraId="5E5314AD" w14:textId="77777777" w:rsidR="004D2DBD" w:rsidRDefault="004D2DBD" w:rsidP="00A409C7">
      <w:pPr>
        <w:pStyle w:val="Odstavecseseznamem"/>
        <w:numPr>
          <w:ilvl w:val="0"/>
          <w:numId w:val="54"/>
        </w:numPr>
        <w:spacing w:line="280" w:lineRule="atLeast"/>
        <w:jc w:val="both"/>
      </w:pPr>
      <w:r>
        <w:t>Součinnost svého realizačního týmu při jednání auditního týmu a interview.</w:t>
      </w:r>
    </w:p>
    <w:p w14:paraId="344D1747" w14:textId="77777777" w:rsidR="004D2DBD" w:rsidRDefault="004D2DBD" w:rsidP="00A409C7">
      <w:pPr>
        <w:pStyle w:val="Odstavecseseznamem"/>
        <w:numPr>
          <w:ilvl w:val="0"/>
          <w:numId w:val="54"/>
        </w:numPr>
        <w:spacing w:line="280" w:lineRule="atLeast"/>
        <w:jc w:val="both"/>
      </w:pPr>
      <w:r>
        <w:t>Spolupráci při napojení aktiv IS ESF na centrální nástroj pro řízení technických zranitelností (zajištění přístupů, otevření prostupů atd.).</w:t>
      </w:r>
    </w:p>
    <w:p w14:paraId="0C82BDE3" w14:textId="77777777" w:rsidR="004D2DBD" w:rsidRPr="008D41BB" w:rsidRDefault="004D2DBD" w:rsidP="00A409C7">
      <w:pPr>
        <w:pStyle w:val="Odstavecseseznamem"/>
        <w:numPr>
          <w:ilvl w:val="0"/>
          <w:numId w:val="54"/>
        </w:numPr>
        <w:spacing w:line="280" w:lineRule="atLeast"/>
        <w:jc w:val="both"/>
        <w:rPr>
          <w:rFonts w:eastAsia="Arial" w:cs="Arial"/>
        </w:rPr>
      </w:pPr>
      <w:r>
        <w:t>Spolupráci pro provádění bezpečnostních testů ze strany MPSV či pověřené třetí strany prostřednictvím dodání všech požadovaných podkladů a zajištění součinnosti svého realizačního týmu.</w:t>
      </w:r>
    </w:p>
    <w:p w14:paraId="0EBB5EB2" w14:textId="77777777" w:rsidR="004D2DBD" w:rsidRPr="00BF14E8" w:rsidRDefault="004D2DBD" w:rsidP="00A409C7">
      <w:pPr>
        <w:pStyle w:val="Odstavecseseznamem"/>
        <w:numPr>
          <w:ilvl w:val="0"/>
          <w:numId w:val="54"/>
        </w:numPr>
        <w:spacing w:line="280" w:lineRule="atLeast"/>
        <w:jc w:val="both"/>
      </w:pPr>
      <w:r>
        <w:rPr>
          <w:rFonts w:eastAsia="Arial" w:cs="Arial"/>
        </w:rPr>
        <w:t xml:space="preserve">Poskytovatel se dále zavazuje </w:t>
      </w:r>
      <w:r>
        <w:t>na své náklady eliminovat bezpečnostní rizika a zranitelnosti, pokud budou taková rizika či zranitelnosti na základě bezpečnostního testování identifikována. Bezpečnostní incident vyplývající z auditů, testů a skenování se považuje za událost kategorie B.</w:t>
      </w:r>
    </w:p>
    <w:p w14:paraId="452C931A" w14:textId="77777777" w:rsidR="004D2DBD" w:rsidRDefault="004D2DBD" w:rsidP="0023620E">
      <w:pPr>
        <w:pStyle w:val="Kapitola2"/>
        <w:numPr>
          <w:ilvl w:val="1"/>
          <w:numId w:val="39"/>
        </w:numPr>
        <w:tabs>
          <w:tab w:val="num" w:pos="426"/>
        </w:tabs>
        <w:ind w:left="426" w:hanging="454"/>
      </w:pPr>
      <w:bookmarkStart w:id="1449" w:name="_Toc85198465"/>
      <w:r>
        <w:t>Vykazování Služeb rozvoje</w:t>
      </w:r>
      <w:bookmarkEnd w:id="1449"/>
    </w:p>
    <w:p w14:paraId="5A142E60" w14:textId="77777777" w:rsidR="004D2DBD" w:rsidRDefault="004D2DBD" w:rsidP="0023620E">
      <w:pPr>
        <w:jc w:val="both"/>
      </w:pPr>
      <w:r>
        <w:t xml:space="preserve">Postup popsaný níže bude </w:t>
      </w:r>
      <w:r w:rsidRPr="00064B05">
        <w:t>aplikov</w:t>
      </w:r>
      <w:r w:rsidRPr="00640E84">
        <w:t>á</w:t>
      </w:r>
      <w:r w:rsidRPr="00CC15EB">
        <w:t>n</w:t>
      </w:r>
      <w:r>
        <w:t xml:space="preserve"> v případě, že fakturace služeb rozvoje bude probíhat dle </w:t>
      </w:r>
      <w:r w:rsidRPr="00064B05">
        <w:t>odst. 1</w:t>
      </w:r>
      <w:r>
        <w:t>3</w:t>
      </w:r>
      <w:r w:rsidRPr="00064B05">
        <w:t>.2.2 Smlouvy</w:t>
      </w:r>
      <w:r>
        <w:t>.</w:t>
      </w:r>
    </w:p>
    <w:p w14:paraId="53440239" w14:textId="77777777" w:rsidR="004D2DBD" w:rsidRDefault="004D2DBD" w:rsidP="0023620E">
      <w:pPr>
        <w:jc w:val="both"/>
      </w:pPr>
      <w:r>
        <w:t xml:space="preserve">Poskytovatel bude předávat ke schválení Výkaz prací dle </w:t>
      </w:r>
      <w:r w:rsidRPr="00064B05">
        <w:t>odst. 1</w:t>
      </w:r>
      <w:r>
        <w:t>3</w:t>
      </w:r>
      <w:r w:rsidRPr="00064B05">
        <w:t>.2.2. Smlouvy</w:t>
      </w:r>
      <w:r>
        <w:t>, tedy přehled realizovaných rozvojových požadavků za uplynulý kalendářní měsíc rozdělený do kategorií jednotlivých aplikačních komponent:</w:t>
      </w:r>
    </w:p>
    <w:p w14:paraId="73162D61" w14:textId="77777777" w:rsidR="004D2DBD" w:rsidRDefault="004D2DBD" w:rsidP="0023620E">
      <w:pPr>
        <w:pStyle w:val="Odstavecseseznamem"/>
        <w:numPr>
          <w:ilvl w:val="0"/>
          <w:numId w:val="66"/>
        </w:numPr>
        <w:spacing w:line="280" w:lineRule="atLeast"/>
        <w:jc w:val="both"/>
      </w:pPr>
      <w:r>
        <w:t>Přehled bude obsahovat informace dle potřeby Objednatele, např. evidenční číslo přiřazené Objednávky, datum založení, název požadavku, název Objednatele, objem vykázaných MD</w:t>
      </w:r>
      <w:r>
        <w:br/>
        <w:t>a objem schválených MD k realizaci. Přesný výčet položek Výkazu prací bude upřesněn Objednatelem.</w:t>
      </w:r>
    </w:p>
    <w:p w14:paraId="34D7D8ED" w14:textId="77777777" w:rsidR="004D2DBD" w:rsidRDefault="004D2DBD" w:rsidP="0023620E">
      <w:pPr>
        <w:pStyle w:val="Odstavecseseznamem"/>
        <w:numPr>
          <w:ilvl w:val="0"/>
          <w:numId w:val="66"/>
        </w:numPr>
        <w:spacing w:line="280" w:lineRule="atLeast"/>
        <w:jc w:val="both"/>
      </w:pPr>
      <w:r>
        <w:t>Každá kategorie aplikační komponenty bude obsahovat souhrnnou informaci dle potřeby Objednatele, např. o celkovém počtu řešených požadavků, objemu vykázaných MD a celkovém počtu objednaných MD na daný rozvoj. Přesný výčet bude upřesněn Objednatelem.</w:t>
      </w:r>
    </w:p>
    <w:p w14:paraId="57A9CB25" w14:textId="77777777" w:rsidR="004D2DBD" w:rsidRDefault="004D2DBD" w:rsidP="004D2DBD">
      <w:pPr>
        <w:pStyle w:val="Kapitola1"/>
      </w:pPr>
      <w:bookmarkStart w:id="1450" w:name="_Toc85198466"/>
      <w:r>
        <w:lastRenderedPageBreak/>
        <w:t>POŽADOVANÁ ÚROVEŇ SLUŽEB (SLA)</w:t>
      </w:r>
      <w:bookmarkEnd w:id="1446"/>
      <w:bookmarkEnd w:id="1450"/>
    </w:p>
    <w:p w14:paraId="27E33C7C" w14:textId="77777777" w:rsidR="004D2DBD" w:rsidRDefault="004D2DBD" w:rsidP="0023620E">
      <w:pPr>
        <w:jc w:val="both"/>
      </w:pPr>
      <w:r w:rsidRPr="001F290C">
        <w:t xml:space="preserve">SLA </w:t>
      </w:r>
      <w:r>
        <w:t>parametry popsané</w:t>
      </w:r>
      <w:r w:rsidRPr="001F290C">
        <w:t xml:space="preserve"> v následujících podkapitolách se </w:t>
      </w:r>
      <w:r>
        <w:t xml:space="preserve">neuplatní </w:t>
      </w:r>
      <w:r w:rsidRPr="001F290C">
        <w:t xml:space="preserve">na testovací prostředí. </w:t>
      </w:r>
      <w:r>
        <w:t>Poskytovatel však zajistí testovací prostředí tak, aby:</w:t>
      </w:r>
    </w:p>
    <w:p w14:paraId="5394260E" w14:textId="77777777" w:rsidR="004D2DBD" w:rsidRDefault="004D2DBD" w:rsidP="0023620E">
      <w:pPr>
        <w:pStyle w:val="Odstavecseseznamem"/>
        <w:numPr>
          <w:ilvl w:val="0"/>
          <w:numId w:val="57"/>
        </w:numPr>
        <w:spacing w:line="280" w:lineRule="atLeast"/>
        <w:jc w:val="both"/>
      </w:pPr>
      <w:r>
        <w:t>Bylo</w:t>
      </w:r>
      <w:r w:rsidRPr="001F290C">
        <w:t xml:space="preserve"> po dobu provozu </w:t>
      </w:r>
      <w:r>
        <w:t xml:space="preserve">produkčního prostředí IS ESF </w:t>
      </w:r>
      <w:r w:rsidRPr="001F290C">
        <w:t>udržováno funkčně a architektonicky shodné s produkčním prostředím</w:t>
      </w:r>
      <w:r>
        <w:t>, s výjimkou rozvojových (změnových) požadavků instalovaných do testovacího prostředí pro účely testování a akceptačních procedur.</w:t>
      </w:r>
    </w:p>
    <w:p w14:paraId="7584CC16" w14:textId="77777777" w:rsidR="004D2DBD" w:rsidRDefault="004D2DBD" w:rsidP="0023620E">
      <w:pPr>
        <w:pStyle w:val="Odstavecseseznamem"/>
        <w:numPr>
          <w:ilvl w:val="0"/>
          <w:numId w:val="57"/>
        </w:numPr>
        <w:spacing w:line="280" w:lineRule="atLeast"/>
        <w:jc w:val="both"/>
      </w:pPr>
      <w:r>
        <w:t>Produkční prostředí bude tedy z hlediska funkcionalit shodné s testovacím prostředím po dokončení všech akceptačních procedur a po odsouhlasení nasazení změn do produkčního prostředí.</w:t>
      </w:r>
    </w:p>
    <w:p w14:paraId="02966281" w14:textId="77777777" w:rsidR="004D2DBD" w:rsidRDefault="004D2DBD" w:rsidP="0023620E">
      <w:pPr>
        <w:pStyle w:val="Kapitola2"/>
        <w:numPr>
          <w:ilvl w:val="1"/>
          <w:numId w:val="39"/>
        </w:numPr>
        <w:tabs>
          <w:tab w:val="num" w:pos="426"/>
        </w:tabs>
        <w:ind w:left="426" w:hanging="454"/>
      </w:pPr>
      <w:bookmarkStart w:id="1451" w:name="_Toc85198467"/>
      <w:r>
        <w:t>Minimální kapacita řešení a pravidla přístupnosti</w:t>
      </w:r>
      <w:bookmarkEnd w:id="1451"/>
    </w:p>
    <w:p w14:paraId="5E4DA1BD" w14:textId="77777777" w:rsidR="004D2DBD" w:rsidRDefault="004D2DBD" w:rsidP="0023620E">
      <w:pPr>
        <w:jc w:val="both"/>
        <w:rPr>
          <w:color w:val="000000" w:themeColor="text1"/>
        </w:rPr>
      </w:pPr>
      <w:r>
        <w:rPr>
          <w:color w:val="000000" w:themeColor="text1"/>
        </w:rPr>
        <w:t xml:space="preserve">Za obě programová období může být </w:t>
      </w:r>
      <w:r w:rsidRPr="3898EDE4">
        <w:rPr>
          <w:color w:val="000000" w:themeColor="text1"/>
        </w:rPr>
        <w:t xml:space="preserve">v rámci těchto projektů </w:t>
      </w:r>
      <w:r>
        <w:rPr>
          <w:color w:val="000000" w:themeColor="text1"/>
        </w:rPr>
        <w:t>c</w:t>
      </w:r>
      <w:r w:rsidRPr="3898EDE4">
        <w:rPr>
          <w:color w:val="000000" w:themeColor="text1"/>
        </w:rPr>
        <w:t>elkově evidováno více než 1</w:t>
      </w:r>
      <w:r>
        <w:rPr>
          <w:color w:val="000000" w:themeColor="text1"/>
        </w:rPr>
        <w:t> </w:t>
      </w:r>
      <w:r w:rsidRPr="3898EDE4">
        <w:rPr>
          <w:color w:val="000000" w:themeColor="text1"/>
        </w:rPr>
        <w:t>500</w:t>
      </w:r>
      <w:r>
        <w:rPr>
          <w:color w:val="000000" w:themeColor="text1"/>
        </w:rPr>
        <w:t xml:space="preserve"> </w:t>
      </w:r>
      <w:r w:rsidRPr="3898EDE4">
        <w:rPr>
          <w:color w:val="000000" w:themeColor="text1"/>
        </w:rPr>
        <w:t xml:space="preserve">000 podpořených osob. Nejedná se o aktivní uživatele systému, avšak o počet evidovaných položek v rámci </w:t>
      </w:r>
      <w:r>
        <w:rPr>
          <w:color w:val="000000" w:themeColor="text1"/>
        </w:rPr>
        <w:t>IS ESF 2014+/</w:t>
      </w:r>
      <w:r w:rsidRPr="3898EDE4">
        <w:rPr>
          <w:color w:val="000000" w:themeColor="text1"/>
        </w:rPr>
        <w:t>IS IP (tzv. účastníků projektů). Je nutné předpokládat, že za každý evidovaný projekt bude do systému přistupovat alespoň jeden uživatel. Dle zkušeností z programového období</w:t>
      </w:r>
      <w:r>
        <w:rPr>
          <w:color w:val="000000" w:themeColor="text1"/>
        </w:rPr>
        <w:br/>
      </w:r>
      <w:proofErr w:type="gramStart"/>
      <w:r w:rsidRPr="3898EDE4">
        <w:rPr>
          <w:color w:val="000000" w:themeColor="text1"/>
        </w:rPr>
        <w:t>2014</w:t>
      </w:r>
      <w:r>
        <w:rPr>
          <w:color w:val="000000" w:themeColor="text1"/>
        </w:rPr>
        <w:t xml:space="preserve"> – </w:t>
      </w:r>
      <w:r w:rsidRPr="3898EDE4">
        <w:rPr>
          <w:color w:val="000000" w:themeColor="text1"/>
        </w:rPr>
        <w:t>2020</w:t>
      </w:r>
      <w:proofErr w:type="gramEnd"/>
      <w:r w:rsidRPr="3898EDE4">
        <w:rPr>
          <w:color w:val="000000" w:themeColor="text1"/>
        </w:rPr>
        <w:t xml:space="preserve"> v rámci provozu IS ESF 2014+ se často jedná spíše o dva zástupce příjemce.</w:t>
      </w:r>
      <w:r>
        <w:rPr>
          <w:color w:val="000000" w:themeColor="text1"/>
        </w:rPr>
        <w:t xml:space="preserve"> Všechny tyto podpořené osoby budou evidovány v odhadovaném počtu 55 000 projektů (v období </w:t>
      </w:r>
      <w:proofErr w:type="gramStart"/>
      <w:r>
        <w:rPr>
          <w:color w:val="000000" w:themeColor="text1"/>
        </w:rPr>
        <w:t>2021 – 2027</w:t>
      </w:r>
      <w:proofErr w:type="gramEnd"/>
      <w:r>
        <w:rPr>
          <w:color w:val="000000" w:themeColor="text1"/>
        </w:rPr>
        <w:t xml:space="preserve"> se odhaduje 30 000 projektů a v období 2014 – 2020 se odhaduje 25 000 projektů).</w:t>
      </w:r>
    </w:p>
    <w:p w14:paraId="6342B650" w14:textId="77777777" w:rsidR="004D2DBD" w:rsidRDefault="004D2DBD" w:rsidP="0023620E">
      <w:pPr>
        <w:jc w:val="both"/>
        <w:rPr>
          <w:color w:val="000000" w:themeColor="text1"/>
        </w:rPr>
      </w:pPr>
      <w:r w:rsidRPr="3898EDE4">
        <w:rPr>
          <w:color w:val="000000" w:themeColor="text1"/>
        </w:rPr>
        <w:t xml:space="preserve">Počet návštěv portálu www.esfcr.cz za rok 2019 dle údajů Google </w:t>
      </w:r>
      <w:proofErr w:type="spellStart"/>
      <w:r w:rsidRPr="3898EDE4">
        <w:rPr>
          <w:color w:val="000000" w:themeColor="text1"/>
        </w:rPr>
        <w:t>Analytics</w:t>
      </w:r>
      <w:proofErr w:type="spellEnd"/>
      <w:r w:rsidRPr="3898EDE4">
        <w:rPr>
          <w:color w:val="000000" w:themeColor="text1"/>
        </w:rPr>
        <w:t xml:space="preserve"> </w:t>
      </w:r>
      <w:r>
        <w:rPr>
          <w:color w:val="000000" w:themeColor="text1"/>
        </w:rPr>
        <w:t xml:space="preserve">činil </w:t>
      </w:r>
      <w:r w:rsidRPr="3898EDE4">
        <w:rPr>
          <w:color w:val="000000" w:themeColor="text1"/>
        </w:rPr>
        <w:t xml:space="preserve">60 </w:t>
      </w:r>
      <w:r>
        <w:rPr>
          <w:color w:val="000000" w:themeColor="text1"/>
        </w:rPr>
        <w:t>000</w:t>
      </w:r>
      <w:r w:rsidRPr="3898EDE4">
        <w:rPr>
          <w:color w:val="000000" w:themeColor="text1"/>
        </w:rPr>
        <w:t xml:space="preserve"> měsíčně.</w:t>
      </w:r>
    </w:p>
    <w:p w14:paraId="11590610" w14:textId="77777777" w:rsidR="004D2DBD" w:rsidRDefault="004D2DBD" w:rsidP="0023620E">
      <w:pPr>
        <w:jc w:val="both"/>
        <w:rPr>
          <w:color w:val="000000" w:themeColor="text1"/>
        </w:rPr>
      </w:pPr>
      <w:r>
        <w:rPr>
          <w:color w:val="000000" w:themeColor="text1"/>
        </w:rPr>
        <w:t>P</w:t>
      </w:r>
      <w:r w:rsidRPr="006F5058">
        <w:rPr>
          <w:color w:val="000000" w:themeColor="text1"/>
        </w:rPr>
        <w:t xml:space="preserve">očet současně přihlášených a zároveň pracujících uživatelů </w:t>
      </w:r>
      <w:r>
        <w:rPr>
          <w:color w:val="000000" w:themeColor="text1"/>
        </w:rPr>
        <w:t xml:space="preserve">je očekáván </w:t>
      </w:r>
      <w:r w:rsidRPr="006F5058">
        <w:rPr>
          <w:color w:val="000000" w:themeColor="text1"/>
        </w:rPr>
        <w:t>do 150</w:t>
      </w:r>
      <w:r>
        <w:rPr>
          <w:color w:val="000000" w:themeColor="text1"/>
        </w:rPr>
        <w:t xml:space="preserve"> uživatelů pro každou aplikační komponentu.</w:t>
      </w:r>
    </w:p>
    <w:p w14:paraId="1F4A55FA" w14:textId="77777777" w:rsidR="004D2DBD" w:rsidRDefault="004D2DBD" w:rsidP="0023620E">
      <w:pPr>
        <w:pStyle w:val="Kapitola2"/>
        <w:numPr>
          <w:ilvl w:val="1"/>
          <w:numId w:val="39"/>
        </w:numPr>
        <w:tabs>
          <w:tab w:val="num" w:pos="426"/>
        </w:tabs>
        <w:ind w:left="426" w:hanging="454"/>
      </w:pPr>
      <w:bookmarkStart w:id="1452" w:name="_Toc85198468"/>
      <w:r>
        <w:t>Požadovaná úroveň služeb technické podpory provozu (Service Desk)</w:t>
      </w:r>
      <w:bookmarkEnd w:id="1452"/>
    </w:p>
    <w:p w14:paraId="01D11A36" w14:textId="77777777" w:rsidR="004D2DBD" w:rsidRDefault="004D2DBD" w:rsidP="0023620E">
      <w:pPr>
        <w:jc w:val="both"/>
      </w:pPr>
      <w:r>
        <w:t>Pro účely hodnocení úrovně služeb technické podpory jsou definovány následující kategorie událostí (případů):</w:t>
      </w:r>
    </w:p>
    <w:p w14:paraId="4DE73A8B" w14:textId="77777777" w:rsidR="004D2DBD" w:rsidRDefault="004D2DBD" w:rsidP="0023620E">
      <w:pPr>
        <w:jc w:val="both"/>
      </w:pPr>
      <w:r w:rsidRPr="009F5D57">
        <w:t xml:space="preserve">Událost </w:t>
      </w:r>
      <w:r w:rsidRPr="009F5D57">
        <w:rPr>
          <w:b/>
          <w:bCs/>
        </w:rPr>
        <w:t>kategorie A</w:t>
      </w:r>
      <w:r w:rsidRPr="009F5D57">
        <w:t xml:space="preserve"> – kritická událost (výpadek) – situace, při které </w:t>
      </w:r>
      <w:r>
        <w:t>IS ESF</w:t>
      </w:r>
      <w:r w:rsidRPr="009F5D57">
        <w:t xml:space="preserve"> není použitelný ve svých základních funkcích nebo se vyskytuje funkční výpadek znemožňující činnost části </w:t>
      </w:r>
      <w:r>
        <w:t>s</w:t>
      </w:r>
      <w:r w:rsidRPr="009F5D57">
        <w:t>ystému. Tento stav může ohrozit běžný provoz Objednatele, případně může způsobit větší finanční nebo jiné škody.</w:t>
      </w:r>
      <w:r>
        <w:t xml:space="preserve"> Např. webová komponenta je dostupná, ale nelze se přihlásit do systému.</w:t>
      </w:r>
    </w:p>
    <w:p w14:paraId="3ABDD7CA" w14:textId="77777777" w:rsidR="004D2DBD" w:rsidRDefault="004D2DBD" w:rsidP="0023620E">
      <w:pPr>
        <w:jc w:val="both"/>
        <w:rPr>
          <w:rFonts w:cs="Arial"/>
          <w:szCs w:val="20"/>
        </w:rPr>
      </w:pPr>
      <w:r w:rsidRPr="00AA6844">
        <w:rPr>
          <w:rFonts w:cs="Arial"/>
          <w:bCs/>
          <w:szCs w:val="20"/>
        </w:rPr>
        <w:t xml:space="preserve">Událost </w:t>
      </w:r>
      <w:r w:rsidRPr="00AA6844">
        <w:rPr>
          <w:rFonts w:cs="Arial"/>
          <w:b/>
          <w:szCs w:val="20"/>
        </w:rPr>
        <w:t xml:space="preserve">kategorie B </w:t>
      </w:r>
      <w:r w:rsidRPr="009F5D57">
        <w:t>–</w:t>
      </w:r>
      <w:r>
        <w:rPr>
          <w:rFonts w:cs="Arial"/>
          <w:b/>
          <w:szCs w:val="20"/>
        </w:rPr>
        <w:t xml:space="preserve"> </w:t>
      </w:r>
      <w:r>
        <w:rPr>
          <w:rFonts w:cs="Arial"/>
          <w:bCs/>
          <w:szCs w:val="20"/>
        </w:rPr>
        <w:t>s</w:t>
      </w:r>
      <w:r w:rsidRPr="00AA6844">
        <w:rPr>
          <w:rFonts w:cs="Arial"/>
          <w:szCs w:val="20"/>
        </w:rPr>
        <w:t xml:space="preserve">třední událost (omezení) </w:t>
      </w:r>
      <w:r>
        <w:rPr>
          <w:rFonts w:cs="Arial"/>
          <w:szCs w:val="20"/>
        </w:rPr>
        <w:t>–</w:t>
      </w:r>
      <w:r w:rsidRPr="00AA6844">
        <w:rPr>
          <w:rFonts w:cs="Arial"/>
          <w:szCs w:val="20"/>
        </w:rPr>
        <w:t xml:space="preserve"> </w:t>
      </w:r>
      <w:r>
        <w:rPr>
          <w:rFonts w:cs="Arial"/>
          <w:szCs w:val="20"/>
        </w:rPr>
        <w:t>IS ESF</w:t>
      </w:r>
      <w:r w:rsidRPr="00AA6844">
        <w:rPr>
          <w:rFonts w:cs="Arial"/>
          <w:szCs w:val="20"/>
        </w:rPr>
        <w:t xml:space="preserve"> je ve svých funkcích degradován tak, že tento stav zásadně omezuje běžný provoz (délka odezvy, ne</w:t>
      </w:r>
      <w:r>
        <w:rPr>
          <w:rFonts w:cs="Arial"/>
          <w:szCs w:val="20"/>
        </w:rPr>
        <w:t>dostup</w:t>
      </w:r>
      <w:r w:rsidRPr="00AA6844">
        <w:rPr>
          <w:rFonts w:cs="Arial"/>
          <w:szCs w:val="20"/>
        </w:rPr>
        <w:t>nost některých funkcí).</w:t>
      </w:r>
    </w:p>
    <w:p w14:paraId="200C4371" w14:textId="77777777" w:rsidR="004D2DBD" w:rsidRDefault="004D2DBD" w:rsidP="0023620E">
      <w:pPr>
        <w:jc w:val="both"/>
        <w:rPr>
          <w:rFonts w:cs="Arial"/>
          <w:szCs w:val="20"/>
        </w:rPr>
      </w:pPr>
      <w:r w:rsidRPr="00AA6844">
        <w:rPr>
          <w:rFonts w:cs="Arial"/>
          <w:bCs/>
          <w:szCs w:val="20"/>
        </w:rPr>
        <w:t>Událost</w:t>
      </w:r>
      <w:r>
        <w:rPr>
          <w:rFonts w:cs="Arial"/>
          <w:b/>
          <w:szCs w:val="20"/>
        </w:rPr>
        <w:t xml:space="preserve"> kategorie C </w:t>
      </w:r>
      <w:r w:rsidRPr="009F5D57">
        <w:t>–</w:t>
      </w:r>
      <w:r>
        <w:rPr>
          <w:rFonts w:cs="Arial"/>
          <w:b/>
          <w:szCs w:val="20"/>
        </w:rPr>
        <w:t xml:space="preserve"> </w:t>
      </w:r>
      <w:r w:rsidRPr="00AA6844">
        <w:rPr>
          <w:rFonts w:cs="Arial"/>
          <w:bCs/>
          <w:szCs w:val="20"/>
        </w:rPr>
        <w:t>lehká</w:t>
      </w:r>
      <w:r>
        <w:rPr>
          <w:rFonts w:cs="Arial"/>
          <w:b/>
          <w:szCs w:val="20"/>
        </w:rPr>
        <w:t xml:space="preserve"> </w:t>
      </w:r>
      <w:r w:rsidRPr="00AA6844">
        <w:rPr>
          <w:rFonts w:cs="Arial"/>
          <w:bCs/>
          <w:szCs w:val="20"/>
        </w:rPr>
        <w:t>událost</w:t>
      </w:r>
      <w:r>
        <w:rPr>
          <w:rFonts w:cs="Arial"/>
          <w:szCs w:val="20"/>
        </w:rPr>
        <w:t xml:space="preserve"> (závada) - drobné vady, které neomezují základní funkčnost</w:t>
      </w:r>
      <w:r>
        <w:rPr>
          <w:rFonts w:cs="Arial"/>
          <w:szCs w:val="20"/>
        </w:rPr>
        <w:br/>
        <w:t>a běžný provoz s</w:t>
      </w:r>
      <w:r w:rsidRPr="003F1660">
        <w:rPr>
          <w:rFonts w:cs="Arial"/>
          <w:szCs w:val="20"/>
        </w:rPr>
        <w:t>ystému</w:t>
      </w:r>
      <w:r>
        <w:rPr>
          <w:rFonts w:cs="Arial"/>
          <w:szCs w:val="20"/>
        </w:rPr>
        <w:t xml:space="preserve"> a neodpovídají definici události kategorie A ani kategorie B.</w:t>
      </w:r>
    </w:p>
    <w:p w14:paraId="1183FE7A" w14:textId="77777777" w:rsidR="004D2DBD" w:rsidRPr="00F51D57" w:rsidRDefault="004D2DBD" w:rsidP="0023620E">
      <w:pPr>
        <w:jc w:val="both"/>
      </w:pPr>
      <w:r w:rsidRPr="00E66C68">
        <w:rPr>
          <w:rFonts w:cs="Arial"/>
          <w:szCs w:val="20"/>
        </w:rPr>
        <w:t>Náhradní řešení události kategorie A se považuje za nahlášenou událost kategorie B a náhradní řešení události kategorie B se považuje za nahlášenou událost kategorie C, přičemž náhradní řešení je výjimečným postupem a Poskytovatel je povinen je Objednateli řádně písemně zdůvodnit.</w:t>
      </w:r>
    </w:p>
    <w:p w14:paraId="0FC6392F" w14:textId="77777777" w:rsidR="004D2DBD" w:rsidRDefault="004D2DBD" w:rsidP="0023620E">
      <w:pPr>
        <w:jc w:val="both"/>
        <w:rPr>
          <w:rFonts w:cs="Arial"/>
          <w:szCs w:val="20"/>
        </w:rPr>
      </w:pPr>
      <w:r w:rsidRPr="00E66C68">
        <w:rPr>
          <w:rFonts w:cs="Arial"/>
          <w:szCs w:val="20"/>
        </w:rPr>
        <w:t>Pokud Objednatel dodatečně dojde k závěru, že ve stanovené lhůtě poskytnuté náhradní řešení události není akceptovatelné, oznámí tuto skutečnost Poskytovateli a závada se od tohoto okamžiku opět klasifikuje jako událost původní (vyšší) kategorie.</w:t>
      </w:r>
    </w:p>
    <w:p w14:paraId="428C6FA7" w14:textId="77777777" w:rsidR="004D2DBD" w:rsidRPr="00E66C68" w:rsidRDefault="004D2DBD" w:rsidP="0023620E">
      <w:pPr>
        <w:jc w:val="both"/>
        <w:rPr>
          <w:rFonts w:cs="Arial"/>
          <w:szCs w:val="20"/>
        </w:rPr>
      </w:pPr>
      <w:r w:rsidRPr="005A768C">
        <w:rPr>
          <w:rFonts w:cs="Arial"/>
          <w:szCs w:val="20"/>
        </w:rPr>
        <w:t xml:space="preserve">Lhůty pro zahájení řešení a odstranění událostí kategorie </w:t>
      </w:r>
      <w:proofErr w:type="gramStart"/>
      <w:r w:rsidRPr="005A768C">
        <w:rPr>
          <w:rFonts w:cs="Arial"/>
          <w:szCs w:val="20"/>
        </w:rPr>
        <w:t>A – C</w:t>
      </w:r>
      <w:proofErr w:type="gramEnd"/>
      <w:r w:rsidRPr="005A768C">
        <w:rPr>
          <w:rFonts w:cs="Arial"/>
          <w:szCs w:val="20"/>
        </w:rPr>
        <w:t xml:space="preserve"> definuje následující bod </w:t>
      </w:r>
      <w:r>
        <w:rPr>
          <w:rFonts w:cs="Arial"/>
          <w:szCs w:val="20"/>
        </w:rPr>
        <w:t>6</w:t>
      </w:r>
      <w:r w:rsidRPr="005A768C">
        <w:rPr>
          <w:rFonts w:cs="Arial"/>
          <w:szCs w:val="20"/>
        </w:rPr>
        <w:t>.3. této přílohy Smlouvy a dále odst. 1</w:t>
      </w:r>
      <w:r>
        <w:rPr>
          <w:rFonts w:cs="Arial"/>
          <w:szCs w:val="20"/>
        </w:rPr>
        <w:t>6</w:t>
      </w:r>
      <w:r w:rsidRPr="005A768C">
        <w:rPr>
          <w:rFonts w:cs="Arial"/>
          <w:szCs w:val="20"/>
        </w:rPr>
        <w:t>.5 a 1</w:t>
      </w:r>
      <w:r>
        <w:rPr>
          <w:rFonts w:cs="Arial"/>
          <w:szCs w:val="20"/>
        </w:rPr>
        <w:t>6</w:t>
      </w:r>
      <w:r w:rsidRPr="005A768C">
        <w:rPr>
          <w:rFonts w:cs="Arial"/>
          <w:szCs w:val="20"/>
        </w:rPr>
        <w:t>.6 Smlouvy.</w:t>
      </w:r>
    </w:p>
    <w:p w14:paraId="20A4409F" w14:textId="77777777" w:rsidR="004D2DBD" w:rsidRPr="00DF2047" w:rsidRDefault="004D2DBD" w:rsidP="0023620E">
      <w:pPr>
        <w:pStyle w:val="Kapitola2"/>
        <w:numPr>
          <w:ilvl w:val="1"/>
          <w:numId w:val="39"/>
        </w:numPr>
        <w:tabs>
          <w:tab w:val="num" w:pos="426"/>
        </w:tabs>
        <w:ind w:left="426" w:hanging="454"/>
      </w:pPr>
      <w:bookmarkStart w:id="1453" w:name="_Toc85198469"/>
      <w:r>
        <w:lastRenderedPageBreak/>
        <w:t>Definice sledovaných / hodnocených parametrů</w:t>
      </w:r>
      <w:bookmarkEnd w:id="1453"/>
    </w:p>
    <w:tbl>
      <w:tblPr>
        <w:tblStyle w:val="Mkatabulky"/>
        <w:tblW w:w="9358" w:type="dxa"/>
        <w:tblLook w:val="04A0" w:firstRow="1" w:lastRow="0" w:firstColumn="1" w:lastColumn="0" w:noHBand="0" w:noVBand="1"/>
      </w:tblPr>
      <w:tblGrid>
        <w:gridCol w:w="1584"/>
        <w:gridCol w:w="2144"/>
        <w:gridCol w:w="1576"/>
        <w:gridCol w:w="4054"/>
      </w:tblGrid>
      <w:tr w:rsidR="004D2DBD" w14:paraId="2D76D8FC" w14:textId="77777777" w:rsidTr="004D2DBD">
        <w:trPr>
          <w:tblHeader/>
        </w:trPr>
        <w:tc>
          <w:tcPr>
            <w:tcW w:w="1584" w:type="dxa"/>
          </w:tcPr>
          <w:p w14:paraId="584FDD44" w14:textId="77777777" w:rsidR="004D2DBD" w:rsidRPr="004E7027" w:rsidRDefault="004D2DBD" w:rsidP="004D2DBD">
            <w:pPr>
              <w:rPr>
                <w:b/>
                <w:bCs/>
              </w:rPr>
            </w:pPr>
            <w:r>
              <w:rPr>
                <w:b/>
                <w:bCs/>
              </w:rPr>
              <w:t>Parametr</w:t>
            </w:r>
          </w:p>
        </w:tc>
        <w:tc>
          <w:tcPr>
            <w:tcW w:w="2144" w:type="dxa"/>
          </w:tcPr>
          <w:p w14:paraId="0AE85AD0" w14:textId="77777777" w:rsidR="004D2DBD" w:rsidRPr="004E7027" w:rsidRDefault="004D2DBD" w:rsidP="004D2DBD">
            <w:pPr>
              <w:rPr>
                <w:b/>
                <w:bCs/>
              </w:rPr>
            </w:pPr>
            <w:r>
              <w:rPr>
                <w:b/>
                <w:bCs/>
              </w:rPr>
              <w:t>Hodnota parametru</w:t>
            </w:r>
          </w:p>
        </w:tc>
        <w:tc>
          <w:tcPr>
            <w:tcW w:w="1576" w:type="dxa"/>
          </w:tcPr>
          <w:p w14:paraId="0EF0A0A0" w14:textId="77777777" w:rsidR="004D2DBD" w:rsidRPr="004E7027" w:rsidRDefault="004D2DBD" w:rsidP="004D2DBD">
            <w:pPr>
              <w:rPr>
                <w:b/>
                <w:bCs/>
              </w:rPr>
            </w:pPr>
            <w:r>
              <w:rPr>
                <w:b/>
                <w:bCs/>
              </w:rPr>
              <w:t>Odpovědnost</w:t>
            </w:r>
          </w:p>
        </w:tc>
        <w:tc>
          <w:tcPr>
            <w:tcW w:w="4054" w:type="dxa"/>
          </w:tcPr>
          <w:p w14:paraId="404EE368" w14:textId="77777777" w:rsidR="004D2DBD" w:rsidRPr="004E7027" w:rsidRDefault="004D2DBD" w:rsidP="004D2DBD">
            <w:pPr>
              <w:rPr>
                <w:b/>
                <w:bCs/>
              </w:rPr>
            </w:pPr>
            <w:r>
              <w:rPr>
                <w:b/>
                <w:bCs/>
              </w:rPr>
              <w:t>Podmínky vyhodnocení</w:t>
            </w:r>
          </w:p>
        </w:tc>
      </w:tr>
      <w:tr w:rsidR="004D2DBD" w14:paraId="3BAB21AA" w14:textId="77777777" w:rsidTr="004D2DBD">
        <w:tc>
          <w:tcPr>
            <w:tcW w:w="1584" w:type="dxa"/>
          </w:tcPr>
          <w:p w14:paraId="436F0AF9" w14:textId="77777777" w:rsidR="004D2DBD" w:rsidRDefault="004D2DBD" w:rsidP="004D2DBD">
            <w:r>
              <w:t>Vyhodnocovací období</w:t>
            </w:r>
          </w:p>
        </w:tc>
        <w:tc>
          <w:tcPr>
            <w:tcW w:w="2144" w:type="dxa"/>
          </w:tcPr>
          <w:p w14:paraId="1604BA9E" w14:textId="77777777" w:rsidR="004D2DBD" w:rsidRDefault="004D2DBD" w:rsidP="004D2DBD">
            <w:r>
              <w:t>1 celý kalendářní měsíc</w:t>
            </w:r>
          </w:p>
        </w:tc>
        <w:tc>
          <w:tcPr>
            <w:tcW w:w="1576" w:type="dxa"/>
          </w:tcPr>
          <w:p w14:paraId="4E77EFCD" w14:textId="77777777" w:rsidR="004D2DBD" w:rsidRDefault="004D2DBD" w:rsidP="004D2DBD">
            <w:r>
              <w:t>Poskytovatel</w:t>
            </w:r>
          </w:p>
        </w:tc>
        <w:tc>
          <w:tcPr>
            <w:tcW w:w="4054" w:type="dxa"/>
          </w:tcPr>
          <w:p w14:paraId="6A377259" w14:textId="77777777" w:rsidR="004D2DBD" w:rsidRDefault="004D2DBD" w:rsidP="004D2DBD">
            <w:pPr>
              <w:spacing w:before="120"/>
              <w:rPr>
                <w:rFonts w:cs="Arial"/>
              </w:rPr>
            </w:pPr>
            <w:r>
              <w:rPr>
                <w:rFonts w:cs="Arial"/>
              </w:rPr>
              <w:t>Údaji pro vyhodnocení parametrů uvedených dále v této tabulce budou výstupy z monitorovacích (dohledových) systémů a Objednatelem nahlášené případy v </w:t>
            </w:r>
            <w:r w:rsidRPr="00474C6D">
              <w:rPr>
                <w:rFonts w:cs="Arial"/>
              </w:rPr>
              <w:t>Service Desk</w:t>
            </w:r>
            <w:r>
              <w:rPr>
                <w:rFonts w:cs="Arial"/>
              </w:rPr>
              <w:t xml:space="preserve"> jako událostí výše uvedených </w:t>
            </w:r>
            <w:r w:rsidRPr="00885DA8">
              <w:rPr>
                <w:rFonts w:cs="Arial"/>
              </w:rPr>
              <w:t xml:space="preserve">kategorií (viz body </w:t>
            </w:r>
            <w:r w:rsidRPr="00885DA8">
              <w:rPr>
                <w:rFonts w:cs="Arial"/>
              </w:rPr>
              <w:fldChar w:fldCharType="begin"/>
            </w:r>
            <w:r w:rsidRPr="00885DA8">
              <w:rPr>
                <w:rFonts w:cs="Arial"/>
              </w:rPr>
              <w:instrText xml:space="preserve"> REF _Ref54691733 \r \h </w:instrText>
            </w:r>
            <w:r>
              <w:rPr>
                <w:rFonts w:cs="Arial"/>
              </w:rPr>
              <w:instrText xml:space="preserve"> \* MERGEFORMAT </w:instrText>
            </w:r>
            <w:r w:rsidRPr="00885DA8">
              <w:rPr>
                <w:rFonts w:cs="Arial"/>
              </w:rPr>
            </w:r>
            <w:r w:rsidRPr="00885DA8">
              <w:rPr>
                <w:rFonts w:cs="Arial"/>
              </w:rPr>
              <w:fldChar w:fldCharType="separate"/>
            </w:r>
            <w:r>
              <w:rPr>
                <w:rFonts w:cs="Arial"/>
              </w:rPr>
              <w:t>3.2</w:t>
            </w:r>
            <w:r w:rsidRPr="00885DA8">
              <w:rPr>
                <w:rFonts w:cs="Arial"/>
              </w:rPr>
              <w:fldChar w:fldCharType="end"/>
            </w:r>
            <w:r>
              <w:rPr>
                <w:rFonts w:cs="Arial"/>
              </w:rPr>
              <w:t>.</w:t>
            </w:r>
            <w:r w:rsidRPr="00885DA8">
              <w:rPr>
                <w:rFonts w:cs="Arial"/>
              </w:rPr>
              <w:t xml:space="preserve"> a </w:t>
            </w:r>
            <w:r w:rsidRPr="00885DA8">
              <w:rPr>
                <w:rFonts w:cs="Arial"/>
              </w:rPr>
              <w:fldChar w:fldCharType="begin"/>
            </w:r>
            <w:r w:rsidRPr="00885DA8">
              <w:rPr>
                <w:rFonts w:cs="Arial"/>
              </w:rPr>
              <w:instrText xml:space="preserve"> REF _Ref54691748 \r \h </w:instrText>
            </w:r>
            <w:r>
              <w:rPr>
                <w:rFonts w:cs="Arial"/>
              </w:rPr>
              <w:instrText xml:space="preserve"> \* MERGEFORMAT </w:instrText>
            </w:r>
            <w:r w:rsidRPr="00885DA8">
              <w:rPr>
                <w:rFonts w:cs="Arial"/>
              </w:rPr>
            </w:r>
            <w:r w:rsidRPr="00885DA8">
              <w:rPr>
                <w:rFonts w:cs="Arial"/>
              </w:rPr>
              <w:fldChar w:fldCharType="separate"/>
            </w:r>
            <w:r>
              <w:rPr>
                <w:rFonts w:cs="Arial"/>
              </w:rPr>
              <w:t>3.3</w:t>
            </w:r>
            <w:r w:rsidRPr="00885DA8">
              <w:rPr>
                <w:rFonts w:cs="Arial"/>
              </w:rPr>
              <w:fldChar w:fldCharType="end"/>
            </w:r>
            <w:r>
              <w:rPr>
                <w:rFonts w:cs="Arial"/>
              </w:rPr>
              <w:t>.</w:t>
            </w:r>
            <w:r w:rsidRPr="00885DA8">
              <w:rPr>
                <w:rFonts w:cs="Arial"/>
              </w:rPr>
              <w:t xml:space="preserve"> této přílohy Smlouvy).</w:t>
            </w:r>
          </w:p>
          <w:p w14:paraId="6C2AA93B" w14:textId="77777777" w:rsidR="004D2DBD" w:rsidRDefault="004D2DBD" w:rsidP="004D2DBD">
            <w:pPr>
              <w:spacing w:before="120"/>
            </w:pPr>
            <w:r>
              <w:t xml:space="preserve">V měsíčním </w:t>
            </w:r>
            <w:r w:rsidRPr="0003231F">
              <w:t>Reportu dle odst. 6.4 Smlouvy</w:t>
            </w:r>
            <w:r>
              <w:t xml:space="preserve"> budou uvedeny hodnoty souhrnně za celé období od počátku platnosti smlouvy a za dané období (daný kalendářní měsíc). V případě, že vyhodnocovací období bude kratší než 1 celý kalendářní měsíc (při převzetí či předání díla) nebudou parametry SLA vyhodnocovány.</w:t>
            </w:r>
          </w:p>
        </w:tc>
      </w:tr>
      <w:tr w:rsidR="004D2DBD" w14:paraId="26FDD95C" w14:textId="77777777" w:rsidTr="004D2DBD">
        <w:tc>
          <w:tcPr>
            <w:tcW w:w="1584" w:type="dxa"/>
          </w:tcPr>
          <w:p w14:paraId="2F373985" w14:textId="77777777" w:rsidR="004D2DBD" w:rsidRDefault="004D2DBD" w:rsidP="004D2DBD">
            <w:r>
              <w:t>Zaručená provozní doba IS ESF</w:t>
            </w:r>
          </w:p>
        </w:tc>
        <w:tc>
          <w:tcPr>
            <w:tcW w:w="2144" w:type="dxa"/>
          </w:tcPr>
          <w:p w14:paraId="74A67715" w14:textId="77777777" w:rsidR="004D2DBD" w:rsidRDefault="004D2DBD" w:rsidP="004D2DBD">
            <w:r>
              <w:t>24*5</w:t>
            </w:r>
          </w:p>
        </w:tc>
        <w:tc>
          <w:tcPr>
            <w:tcW w:w="1576" w:type="dxa"/>
          </w:tcPr>
          <w:p w14:paraId="313363AE" w14:textId="77777777" w:rsidR="004D2DBD" w:rsidRDefault="004D2DBD" w:rsidP="004D2DBD">
            <w:r>
              <w:t>Poskytovatel</w:t>
            </w:r>
          </w:p>
        </w:tc>
        <w:tc>
          <w:tcPr>
            <w:tcW w:w="4054" w:type="dxa"/>
          </w:tcPr>
          <w:p w14:paraId="1B83D837" w14:textId="77777777" w:rsidR="004D2DBD" w:rsidRDefault="004D2DBD" w:rsidP="004D2DBD">
            <w:r>
              <w:t>Pondělí–pátek</w:t>
            </w:r>
          </w:p>
          <w:p w14:paraId="2C0A6CD4" w14:textId="77777777" w:rsidR="004D2DBD" w:rsidRPr="00EE1A70" w:rsidRDefault="004D2DBD" w:rsidP="004D2DBD">
            <w:r>
              <w:t>Včetně zákonem stanovených státních svátků.</w:t>
            </w:r>
          </w:p>
        </w:tc>
      </w:tr>
      <w:tr w:rsidR="004D2DBD" w14:paraId="59E3A4BF" w14:textId="77777777" w:rsidTr="004D2DBD">
        <w:tc>
          <w:tcPr>
            <w:tcW w:w="1584" w:type="dxa"/>
          </w:tcPr>
          <w:p w14:paraId="738857D0" w14:textId="77777777" w:rsidR="004D2DBD" w:rsidRDefault="004D2DBD" w:rsidP="004D2DBD">
            <w:r>
              <w:t>Zaručená provozní doba služby Service Desk</w:t>
            </w:r>
          </w:p>
        </w:tc>
        <w:tc>
          <w:tcPr>
            <w:tcW w:w="2144" w:type="dxa"/>
          </w:tcPr>
          <w:p w14:paraId="509DCC02" w14:textId="77777777" w:rsidR="004D2DBD" w:rsidRDefault="004D2DBD" w:rsidP="004D2DBD">
            <w:r>
              <w:t>7:00 – 17:00</w:t>
            </w:r>
          </w:p>
        </w:tc>
        <w:tc>
          <w:tcPr>
            <w:tcW w:w="1576" w:type="dxa"/>
          </w:tcPr>
          <w:p w14:paraId="50A855E5" w14:textId="77777777" w:rsidR="004D2DBD" w:rsidRDefault="004D2DBD" w:rsidP="004D2DBD">
            <w:r>
              <w:t>Poskytovatel</w:t>
            </w:r>
          </w:p>
        </w:tc>
        <w:tc>
          <w:tcPr>
            <w:tcW w:w="4054" w:type="dxa"/>
          </w:tcPr>
          <w:p w14:paraId="64F424FB" w14:textId="77777777" w:rsidR="004D2DBD" w:rsidRDefault="004D2DBD" w:rsidP="004D2DBD">
            <w:r>
              <w:t xml:space="preserve">Pondělí–pátek </w:t>
            </w:r>
          </w:p>
          <w:p w14:paraId="053B9584" w14:textId="77777777" w:rsidR="004D2DBD" w:rsidRDefault="004D2DBD" w:rsidP="004D2DBD">
            <w:pPr>
              <w:spacing w:before="120"/>
              <w:rPr>
                <w:rFonts w:cs="Arial"/>
              </w:rPr>
            </w:pPr>
            <w:r>
              <w:rPr>
                <w:rFonts w:cs="Arial"/>
              </w:rPr>
              <w:t>Vyjma zákonem stanovených státních svátků.</w:t>
            </w:r>
          </w:p>
        </w:tc>
      </w:tr>
      <w:tr w:rsidR="004D2DBD" w14:paraId="7A1B0254" w14:textId="77777777" w:rsidTr="004D2DBD">
        <w:tc>
          <w:tcPr>
            <w:tcW w:w="1584" w:type="dxa"/>
          </w:tcPr>
          <w:p w14:paraId="0D340B48" w14:textId="77777777" w:rsidR="004D2DBD" w:rsidRDefault="004D2DBD" w:rsidP="004D2DBD">
            <w:r>
              <w:t>Dostupnost IS ESF</w:t>
            </w:r>
          </w:p>
        </w:tc>
        <w:tc>
          <w:tcPr>
            <w:tcW w:w="2144" w:type="dxa"/>
          </w:tcPr>
          <w:p w14:paraId="20A17F1B" w14:textId="77777777" w:rsidR="004D2DBD" w:rsidRDefault="004D2DBD" w:rsidP="004D2DBD">
            <w:r>
              <w:t>99 %</w:t>
            </w:r>
          </w:p>
        </w:tc>
        <w:tc>
          <w:tcPr>
            <w:tcW w:w="1576" w:type="dxa"/>
          </w:tcPr>
          <w:p w14:paraId="6E960041" w14:textId="77777777" w:rsidR="004D2DBD" w:rsidRDefault="004D2DBD" w:rsidP="004D2DBD">
            <w:r>
              <w:t>Poskytovatel, Objednatel za provozní infrastrukturu (fyzické servery, virtualizace, síť)</w:t>
            </w:r>
          </w:p>
        </w:tc>
        <w:tc>
          <w:tcPr>
            <w:tcW w:w="4054" w:type="dxa"/>
          </w:tcPr>
          <w:p w14:paraId="0B94A877" w14:textId="77777777" w:rsidR="004D2DBD" w:rsidRDefault="004D2DBD" w:rsidP="004D2DBD">
            <w:r>
              <w:t>Dostupnost v rámci vyhodnocovacího období a zaručené provozní doby IS ESF dle vzorce: </w:t>
            </w:r>
          </w:p>
          <w:p w14:paraId="610F919B" w14:textId="77777777" w:rsidR="004D2DBD" w:rsidRDefault="004D2DBD" w:rsidP="004D2DBD">
            <w:pPr>
              <w:tabs>
                <w:tab w:val="center" w:pos="1024"/>
              </w:tabs>
            </w:pPr>
            <w:r>
              <w:t>(HP – HV) /HP * 100 = % dostupnosti,</w:t>
            </w:r>
          </w:p>
          <w:p w14:paraId="2D51BFE0" w14:textId="77777777" w:rsidR="004D2DBD" w:rsidRDefault="004D2DBD" w:rsidP="004D2DBD">
            <w:pPr>
              <w:tabs>
                <w:tab w:val="center" w:pos="1024"/>
              </w:tabs>
            </w:pPr>
            <w:r>
              <w:t xml:space="preserve">kde HP (hodiny provozu) je </w:t>
            </w:r>
            <w:r w:rsidRPr="00C4077C">
              <w:t>celkový počet hodin</w:t>
            </w:r>
            <w:r>
              <w:t xml:space="preserve"> provozu</w:t>
            </w:r>
            <w:r w:rsidRPr="00C4077C">
              <w:t xml:space="preserve"> v průběhu zaručené provozní doby </w:t>
            </w:r>
            <w:r>
              <w:t xml:space="preserve">IS ESF </w:t>
            </w:r>
            <w:r w:rsidRPr="00C4077C">
              <w:t xml:space="preserve">ve </w:t>
            </w:r>
            <w:r>
              <w:t>vyhodnocovacím období,</w:t>
            </w:r>
          </w:p>
          <w:p w14:paraId="343AC2AD" w14:textId="77777777" w:rsidR="004D2DBD" w:rsidRDefault="004D2DBD" w:rsidP="004D2DBD">
            <w:pPr>
              <w:tabs>
                <w:tab w:val="center" w:pos="1024"/>
              </w:tabs>
            </w:pPr>
            <w:r>
              <w:t xml:space="preserve">HV (hodiny výpadku) je součet hodin </w:t>
            </w:r>
            <w:r w:rsidRPr="00C4077C">
              <w:t>trvání událost</w:t>
            </w:r>
            <w:r>
              <w:t>í</w:t>
            </w:r>
            <w:r w:rsidRPr="00C4077C">
              <w:t xml:space="preserve"> klasifikovan</w:t>
            </w:r>
            <w:r>
              <w:t>ých</w:t>
            </w:r>
            <w:r w:rsidRPr="00C4077C">
              <w:t xml:space="preserve"> jako výpadek</w:t>
            </w:r>
            <w:r>
              <w:t xml:space="preserve"> (kritická událost A) </w:t>
            </w:r>
            <w:r w:rsidRPr="00C4077C">
              <w:t xml:space="preserve">v průběhu zaručené provozní doby </w:t>
            </w:r>
            <w:r>
              <w:t xml:space="preserve">IS ESF </w:t>
            </w:r>
            <w:r w:rsidRPr="00C4077C">
              <w:t>ve sledovaném měsíci</w:t>
            </w:r>
          </w:p>
          <w:p w14:paraId="4D4B3991" w14:textId="77777777" w:rsidR="004D2DBD" w:rsidRDefault="004D2DBD" w:rsidP="004D2DBD">
            <w:pPr>
              <w:tabs>
                <w:tab w:val="center" w:pos="1024"/>
              </w:tabs>
            </w:pPr>
            <w:r>
              <w:t xml:space="preserve">Příklad: </w:t>
            </w:r>
          </w:p>
          <w:p w14:paraId="59EC5DE5" w14:textId="77777777" w:rsidR="004D2DBD" w:rsidRDefault="004D2DBD" w:rsidP="004D2DBD">
            <w:pPr>
              <w:tabs>
                <w:tab w:val="center" w:pos="1024"/>
              </w:tabs>
            </w:pPr>
            <w:r>
              <w:t>Celkem 480 hodin zaručená provozní doba provozu IS ESF za vyhodnocovací období (kalendářní měsíc, např. 24*20 dnů = 480)</w:t>
            </w:r>
          </w:p>
          <w:p w14:paraId="5BDAFB72" w14:textId="77777777" w:rsidR="004D2DBD" w:rsidRDefault="004D2DBD" w:rsidP="004D2DBD">
            <w:pPr>
              <w:tabs>
                <w:tab w:val="center" w:pos="1024"/>
              </w:tabs>
            </w:pPr>
            <w:r>
              <w:t>Celkem 4 hodiny výpadku za 20 dnů</w:t>
            </w:r>
          </w:p>
          <w:p w14:paraId="7AED3BC6" w14:textId="77777777" w:rsidR="004D2DBD" w:rsidRDefault="004D2DBD" w:rsidP="004D2DBD">
            <w:pPr>
              <w:tabs>
                <w:tab w:val="center" w:pos="1024"/>
              </w:tabs>
            </w:pPr>
            <w:r>
              <w:lastRenderedPageBreak/>
              <w:t>(480–4) /480 = 0,9916 * 100 = 99,16 %</w:t>
            </w:r>
          </w:p>
        </w:tc>
      </w:tr>
      <w:tr w:rsidR="004D2DBD" w14:paraId="2F1293DD" w14:textId="77777777" w:rsidTr="004D2DBD">
        <w:tc>
          <w:tcPr>
            <w:tcW w:w="1584" w:type="dxa"/>
          </w:tcPr>
          <w:p w14:paraId="793543D4" w14:textId="77777777" w:rsidR="004D2DBD" w:rsidRDefault="004D2DBD" w:rsidP="004D2DBD">
            <w:r>
              <w:lastRenderedPageBreak/>
              <w:t xml:space="preserve">Dostupnost první úrovně podpory Poskytovatele (služba </w:t>
            </w:r>
            <w:r w:rsidRPr="00940689">
              <w:rPr>
                <w:lang w:val="en-GB"/>
              </w:rPr>
              <w:t>Service Desk</w:t>
            </w:r>
            <w:r>
              <w:t>)</w:t>
            </w:r>
          </w:p>
        </w:tc>
        <w:tc>
          <w:tcPr>
            <w:tcW w:w="2144" w:type="dxa"/>
          </w:tcPr>
          <w:p w14:paraId="0B780AD7" w14:textId="77777777" w:rsidR="004D2DBD" w:rsidRDefault="004D2DBD" w:rsidP="004D2DBD">
            <w:r>
              <w:t xml:space="preserve">99 % </w:t>
            </w:r>
          </w:p>
        </w:tc>
        <w:tc>
          <w:tcPr>
            <w:tcW w:w="1576" w:type="dxa"/>
          </w:tcPr>
          <w:p w14:paraId="17448019" w14:textId="77777777" w:rsidR="004D2DBD" w:rsidRDefault="004D2DBD" w:rsidP="004D2DBD">
            <w:r>
              <w:t>Poskytovatel</w:t>
            </w:r>
          </w:p>
        </w:tc>
        <w:tc>
          <w:tcPr>
            <w:tcW w:w="4054" w:type="dxa"/>
          </w:tcPr>
          <w:p w14:paraId="39F2F615" w14:textId="77777777" w:rsidR="004D2DBD" w:rsidRDefault="004D2DBD" w:rsidP="004D2DBD">
            <w:r>
              <w:t xml:space="preserve">Dostupnost v rámci vyhodnocovacího období a zaručené provozní doby služby </w:t>
            </w:r>
            <w:r w:rsidRPr="00474C6D">
              <w:t>Service Desk</w:t>
            </w:r>
            <w:r>
              <w:t>, a to všemi komunikačními prostředky (webová aplikace, e-mail, telefon) dle vzorce: </w:t>
            </w:r>
          </w:p>
          <w:p w14:paraId="38D7438B" w14:textId="77777777" w:rsidR="004D2DBD" w:rsidRDefault="004D2DBD" w:rsidP="004D2DBD">
            <w:pPr>
              <w:tabs>
                <w:tab w:val="center" w:pos="1024"/>
              </w:tabs>
            </w:pPr>
            <w:r>
              <w:t>(HP – HV) /HP * 100 = % dostupnosti,</w:t>
            </w:r>
          </w:p>
          <w:p w14:paraId="35470303" w14:textId="77777777" w:rsidR="004D2DBD" w:rsidRDefault="004D2DBD" w:rsidP="004D2DBD">
            <w:pPr>
              <w:tabs>
                <w:tab w:val="center" w:pos="1024"/>
              </w:tabs>
            </w:pPr>
            <w:r>
              <w:t xml:space="preserve">kde HP (hodiny provozu) je </w:t>
            </w:r>
            <w:r w:rsidRPr="00C4077C">
              <w:t>celkový počet hodin</w:t>
            </w:r>
            <w:r>
              <w:t xml:space="preserve"> provozu</w:t>
            </w:r>
            <w:r w:rsidRPr="00C4077C">
              <w:t xml:space="preserve"> </w:t>
            </w:r>
            <w:r>
              <w:t xml:space="preserve">služby </w:t>
            </w:r>
            <w:r w:rsidRPr="00474C6D">
              <w:t>Service Desk</w:t>
            </w:r>
            <w:r>
              <w:br/>
            </w:r>
            <w:r w:rsidRPr="00C4077C">
              <w:t xml:space="preserve">v průběhu zaručené provozní doby </w:t>
            </w:r>
            <w:r>
              <w:t xml:space="preserve">služby </w:t>
            </w:r>
            <w:r w:rsidRPr="00474C6D">
              <w:t>Service Desk</w:t>
            </w:r>
            <w:r>
              <w:t xml:space="preserve"> </w:t>
            </w:r>
            <w:r w:rsidRPr="00C4077C">
              <w:t xml:space="preserve">ve sledovaném </w:t>
            </w:r>
            <w:r>
              <w:t>období,</w:t>
            </w:r>
          </w:p>
          <w:p w14:paraId="004B69ED" w14:textId="77777777" w:rsidR="004D2DBD" w:rsidRDefault="004D2DBD" w:rsidP="004D2DBD">
            <w:pPr>
              <w:tabs>
                <w:tab w:val="center" w:pos="1024"/>
              </w:tabs>
            </w:pPr>
            <w:r>
              <w:t xml:space="preserve">HV (hodiny nedostupnosti alespoň jednoho komunikačního prostředku) je součet hodin </w:t>
            </w:r>
            <w:r w:rsidRPr="00C4077C">
              <w:t xml:space="preserve">trvání </w:t>
            </w:r>
            <w:r>
              <w:t xml:space="preserve">nedostupnosti služby </w:t>
            </w:r>
            <w:r w:rsidRPr="00474C6D">
              <w:t>Service Desk</w:t>
            </w:r>
          </w:p>
          <w:p w14:paraId="682B68C9" w14:textId="77777777" w:rsidR="004D2DBD" w:rsidRDefault="004D2DBD" w:rsidP="004D2DBD">
            <w:pPr>
              <w:tabs>
                <w:tab w:val="center" w:pos="1024"/>
              </w:tabs>
            </w:pPr>
            <w:r>
              <w:t>Příklad:</w:t>
            </w:r>
          </w:p>
          <w:p w14:paraId="645FCFFE" w14:textId="77777777" w:rsidR="004D2DBD" w:rsidRDefault="004D2DBD" w:rsidP="004D2DBD">
            <w:pPr>
              <w:tabs>
                <w:tab w:val="center" w:pos="1024"/>
              </w:tabs>
            </w:pPr>
            <w:r>
              <w:t xml:space="preserve">Celkem 200 hodin zaručená pracovní doba provozu služby </w:t>
            </w:r>
            <w:r w:rsidRPr="00474C6D">
              <w:t>Service Desk</w:t>
            </w:r>
            <w:r>
              <w:t xml:space="preserve"> za vyhodnocovací období (kalendářní měsíc, např. 10 hodin * 20 dnů v měsíci = 200)</w:t>
            </w:r>
          </w:p>
          <w:p w14:paraId="4ABB3DDB" w14:textId="77777777" w:rsidR="004D2DBD" w:rsidRDefault="004D2DBD" w:rsidP="004D2DBD">
            <w:pPr>
              <w:tabs>
                <w:tab w:val="center" w:pos="1024"/>
              </w:tabs>
            </w:pPr>
            <w:r>
              <w:t>Celkem 2 hodiny nedostupnosti za 20 dnů</w:t>
            </w:r>
          </w:p>
          <w:p w14:paraId="0C40DAB2" w14:textId="77777777" w:rsidR="004D2DBD" w:rsidRDefault="004D2DBD" w:rsidP="004D2DBD">
            <w:pPr>
              <w:tabs>
                <w:tab w:val="center" w:pos="1024"/>
              </w:tabs>
            </w:pPr>
            <w:r>
              <w:t>(200–2) /200 = 0,99 * 100 = 99 %</w:t>
            </w:r>
          </w:p>
        </w:tc>
      </w:tr>
      <w:tr w:rsidR="004D2DBD" w14:paraId="0E87B32F" w14:textId="77777777" w:rsidTr="004D2DBD">
        <w:tc>
          <w:tcPr>
            <w:tcW w:w="1584" w:type="dxa"/>
          </w:tcPr>
          <w:p w14:paraId="76BF5DC6" w14:textId="77777777" w:rsidR="004D2DBD" w:rsidRDefault="004D2DBD" w:rsidP="004D2DBD">
            <w:r>
              <w:t>Doba odezvy běžné stránky</w:t>
            </w:r>
          </w:p>
        </w:tc>
        <w:tc>
          <w:tcPr>
            <w:tcW w:w="2144" w:type="dxa"/>
          </w:tcPr>
          <w:p w14:paraId="267D62A0" w14:textId="77777777" w:rsidR="004D2DBD" w:rsidRDefault="004D2DBD" w:rsidP="004D2DBD">
            <w:r>
              <w:t>&lt;= 3 sekundy</w:t>
            </w:r>
          </w:p>
        </w:tc>
        <w:tc>
          <w:tcPr>
            <w:tcW w:w="1576" w:type="dxa"/>
          </w:tcPr>
          <w:p w14:paraId="333D6AF8" w14:textId="77777777" w:rsidR="004D2DBD" w:rsidRDefault="004D2DBD" w:rsidP="004D2DBD">
            <w:r>
              <w:t>Poskytovatel</w:t>
            </w:r>
          </w:p>
        </w:tc>
        <w:tc>
          <w:tcPr>
            <w:tcW w:w="4054" w:type="dxa"/>
          </w:tcPr>
          <w:p w14:paraId="563D7393" w14:textId="77777777" w:rsidR="004D2DBD" w:rsidRDefault="004D2DBD" w:rsidP="004D2DBD">
            <w:r w:rsidRPr="00AE68F6">
              <w:t>Běžnou stránkou uživatelského rozhraní je myšlena obrazovka bez prvků náročných na zpracování, např. komplikovaný report nad daty nebo graf vytvářený nad daty.</w:t>
            </w:r>
          </w:p>
        </w:tc>
      </w:tr>
      <w:tr w:rsidR="004D2DBD" w14:paraId="43ECBB44" w14:textId="77777777" w:rsidTr="004D2DBD">
        <w:tc>
          <w:tcPr>
            <w:tcW w:w="1584" w:type="dxa"/>
          </w:tcPr>
          <w:p w14:paraId="06F1D151" w14:textId="77777777" w:rsidR="004D2DBD" w:rsidRDefault="004D2DBD" w:rsidP="004D2DBD">
            <w:r>
              <w:t>Doba odstávky IS ESF (servisní okno)</w:t>
            </w:r>
          </w:p>
        </w:tc>
        <w:tc>
          <w:tcPr>
            <w:tcW w:w="2144" w:type="dxa"/>
          </w:tcPr>
          <w:p w14:paraId="05F7CF98" w14:textId="77777777" w:rsidR="004D2DBD" w:rsidRDefault="004D2DBD" w:rsidP="004D2DBD">
            <w:r>
              <w:t xml:space="preserve">&lt;= 48 hodin mimo zaručenou provozní dobu služby </w:t>
            </w:r>
            <w:r w:rsidRPr="00410DC5">
              <w:rPr>
                <w:lang w:val="en-GB"/>
              </w:rPr>
              <w:t>Service Desk</w:t>
            </w:r>
          </w:p>
        </w:tc>
        <w:tc>
          <w:tcPr>
            <w:tcW w:w="1576" w:type="dxa"/>
          </w:tcPr>
          <w:p w14:paraId="0EE3B26B" w14:textId="77777777" w:rsidR="004D2DBD" w:rsidRDefault="004D2DBD" w:rsidP="004D2DBD">
            <w:r>
              <w:t>Poskytovatel</w:t>
            </w:r>
          </w:p>
        </w:tc>
        <w:tc>
          <w:tcPr>
            <w:tcW w:w="4054" w:type="dxa"/>
          </w:tcPr>
          <w:p w14:paraId="50406F30" w14:textId="77777777" w:rsidR="004D2DBD" w:rsidRDefault="004D2DBD" w:rsidP="004D2DBD">
            <w:r>
              <w:t>Č</w:t>
            </w:r>
            <w:r w:rsidRPr="00AE68F6">
              <w:t xml:space="preserve">asové období, ve kterém je možné provést odstávku </w:t>
            </w:r>
            <w:r>
              <w:t>IS ESF,</w:t>
            </w:r>
            <w:r w:rsidRPr="00AE68F6">
              <w:t xml:space="preserve"> tj. provedení údržby nebo pravidelné aktualizace, která se nepovažuje za výpadek</w:t>
            </w:r>
            <w:r>
              <w:t>. N</w:t>
            </w:r>
            <w:r w:rsidRPr="00AE68F6">
              <w:t>ezapočítává</w:t>
            </w:r>
            <w:r>
              <w:t xml:space="preserve"> se</w:t>
            </w:r>
            <w:r w:rsidRPr="00AE68F6">
              <w:t xml:space="preserve"> do Dostupnosti </w:t>
            </w:r>
            <w:r>
              <w:t xml:space="preserve">IS ESF </w:t>
            </w:r>
            <w:r w:rsidRPr="00AE68F6">
              <w:t xml:space="preserve">a nezohledňuje ani splnění ostatních parametrů pro uplatnění </w:t>
            </w:r>
            <w:r>
              <w:t>smluvní sankce.</w:t>
            </w:r>
          </w:p>
          <w:p w14:paraId="52F666BE" w14:textId="77777777" w:rsidR="004D2DBD" w:rsidRDefault="004D2DBD" w:rsidP="004D2DBD">
            <w:r>
              <w:t>Odstávku je v tomto definovaném období možné provést vždy pouze s předchozím souhlasem Objednatele.</w:t>
            </w:r>
          </w:p>
          <w:p w14:paraId="51D06CDA" w14:textId="77777777" w:rsidR="004D2DBD" w:rsidRPr="00AE68F6" w:rsidRDefault="004D2DBD" w:rsidP="004D2DBD">
            <w:r>
              <w:t>Nezbytné odstávky datového centra Objednatele nebudou započteny do uvedených odstávek IS ESF. O provedení těchto odstávek bude Objednatel Poskytovatele informovat předem.</w:t>
            </w:r>
          </w:p>
        </w:tc>
      </w:tr>
      <w:tr w:rsidR="004D2DBD" w14:paraId="4EA07C05" w14:textId="77777777" w:rsidTr="004D2DBD">
        <w:tc>
          <w:tcPr>
            <w:tcW w:w="1584" w:type="dxa"/>
          </w:tcPr>
          <w:p w14:paraId="6BD8F1E6" w14:textId="77777777" w:rsidR="004D2DBD" w:rsidRDefault="004D2DBD" w:rsidP="004D2DBD">
            <w:r>
              <w:lastRenderedPageBreak/>
              <w:t xml:space="preserve">Reakční lhůta k případům (událost, incident, závada apod.) </w:t>
            </w:r>
            <w:r w:rsidRPr="00DB4016">
              <w:rPr>
                <w:b/>
                <w:bCs/>
              </w:rPr>
              <w:t>Kategorie A</w:t>
            </w:r>
          </w:p>
        </w:tc>
        <w:tc>
          <w:tcPr>
            <w:tcW w:w="2144" w:type="dxa"/>
          </w:tcPr>
          <w:p w14:paraId="7CC4E85B" w14:textId="77777777" w:rsidR="004D2DBD" w:rsidRDefault="004D2DBD" w:rsidP="00701CFD">
            <w:pPr>
              <w:pStyle w:val="Odstavecseseznamem"/>
              <w:numPr>
                <w:ilvl w:val="3"/>
                <w:numId w:val="47"/>
              </w:numPr>
              <w:spacing w:line="280" w:lineRule="atLeast"/>
              <w:ind w:left="331"/>
              <w:jc w:val="both"/>
            </w:pPr>
            <w:r>
              <w:t xml:space="preserve">Zahájení nejpozději do 1 hodiny </w:t>
            </w:r>
          </w:p>
          <w:p w14:paraId="2912E92A" w14:textId="77777777" w:rsidR="004D2DBD" w:rsidRDefault="004D2DBD" w:rsidP="00701CFD">
            <w:pPr>
              <w:pStyle w:val="Odstavecseseznamem"/>
              <w:numPr>
                <w:ilvl w:val="3"/>
                <w:numId w:val="47"/>
              </w:numPr>
              <w:spacing w:line="280" w:lineRule="atLeast"/>
              <w:ind w:left="331"/>
              <w:jc w:val="both"/>
            </w:pPr>
            <w:r>
              <w:t>Vyřešení nejpozději do 8 hodin</w:t>
            </w:r>
          </w:p>
          <w:p w14:paraId="5587BEB5" w14:textId="77777777" w:rsidR="004D2DBD" w:rsidRDefault="004D2DBD" w:rsidP="004D2DBD"/>
        </w:tc>
        <w:tc>
          <w:tcPr>
            <w:tcW w:w="1576" w:type="dxa"/>
          </w:tcPr>
          <w:p w14:paraId="53AC0669" w14:textId="77777777" w:rsidR="004D2DBD" w:rsidRDefault="004D2DBD" w:rsidP="004D2DBD">
            <w:r>
              <w:t>Poskytovatel</w:t>
            </w:r>
          </w:p>
        </w:tc>
        <w:tc>
          <w:tcPr>
            <w:tcW w:w="4054" w:type="dxa"/>
          </w:tcPr>
          <w:p w14:paraId="097ED020" w14:textId="77777777" w:rsidR="004D2DBD" w:rsidRDefault="004D2DBD" w:rsidP="004D2DBD">
            <w:r>
              <w:t>1. Zahájení řešení případu</w:t>
            </w:r>
            <w:r w:rsidRPr="009F5D57">
              <w:t xml:space="preserve"> po je</w:t>
            </w:r>
            <w:r>
              <w:t>ho</w:t>
            </w:r>
            <w:r w:rsidRPr="009F5D57">
              <w:t xml:space="preserve"> nahlášení</w:t>
            </w:r>
            <w:r>
              <w:t xml:space="preserve"> či zjištění monitoringem (response)</w:t>
            </w:r>
          </w:p>
          <w:p w14:paraId="61031744" w14:textId="77777777" w:rsidR="004D2DBD" w:rsidRDefault="004D2DBD" w:rsidP="004D2DBD">
            <w:r>
              <w:t>2. Vyřešení případu</w:t>
            </w:r>
            <w:r w:rsidRPr="009F5D57">
              <w:t xml:space="preserve"> od </w:t>
            </w:r>
            <w:r>
              <w:t>zahájení jeho řešení</w:t>
            </w:r>
            <w:r w:rsidRPr="009F5D57">
              <w:t xml:space="preserve"> odstran</w:t>
            </w:r>
            <w:r>
              <w:t>ěním</w:t>
            </w:r>
            <w:r w:rsidRPr="009F5D57">
              <w:t xml:space="preserve"> nebo poskytn</w:t>
            </w:r>
            <w:r>
              <w:t>utím Objednatelem</w:t>
            </w:r>
            <w:r w:rsidRPr="009F5D57">
              <w:t xml:space="preserve"> akceptovatelné</w:t>
            </w:r>
            <w:r>
              <w:t>ho</w:t>
            </w:r>
            <w:r w:rsidRPr="009F5D57">
              <w:t xml:space="preserve"> náhradní</w:t>
            </w:r>
            <w:r>
              <w:t>ho</w:t>
            </w:r>
            <w:r w:rsidRPr="009F5D57">
              <w:t xml:space="preserve"> řešení</w:t>
            </w:r>
            <w:r>
              <w:t xml:space="preserve"> (</w:t>
            </w:r>
            <w:proofErr w:type="spellStart"/>
            <w:r w:rsidRPr="00474C6D">
              <w:t>resolve</w:t>
            </w:r>
            <w:proofErr w:type="spellEnd"/>
            <w:r>
              <w:t>)</w:t>
            </w:r>
          </w:p>
        </w:tc>
      </w:tr>
      <w:tr w:rsidR="004D2DBD" w14:paraId="51EDE31B" w14:textId="77777777" w:rsidTr="004D2DBD">
        <w:tc>
          <w:tcPr>
            <w:tcW w:w="1584" w:type="dxa"/>
          </w:tcPr>
          <w:p w14:paraId="7DC2B05E" w14:textId="77777777" w:rsidR="004D2DBD" w:rsidRDefault="004D2DBD" w:rsidP="004D2DBD">
            <w:r>
              <w:t xml:space="preserve">Reakční lhůta k případům (událost, incident, závada apod.) </w:t>
            </w:r>
            <w:r w:rsidRPr="00CE768C">
              <w:rPr>
                <w:b/>
                <w:bCs/>
              </w:rPr>
              <w:t xml:space="preserve">Kategorie </w:t>
            </w:r>
            <w:r>
              <w:rPr>
                <w:b/>
                <w:bCs/>
              </w:rPr>
              <w:t>B</w:t>
            </w:r>
          </w:p>
        </w:tc>
        <w:tc>
          <w:tcPr>
            <w:tcW w:w="2144" w:type="dxa"/>
          </w:tcPr>
          <w:p w14:paraId="30F4FD36" w14:textId="77777777" w:rsidR="004D2DBD" w:rsidRPr="0059413E" w:rsidRDefault="004D2DBD" w:rsidP="00701CFD">
            <w:pPr>
              <w:pStyle w:val="Odstavecseseznamem"/>
              <w:numPr>
                <w:ilvl w:val="0"/>
                <w:numId w:val="58"/>
              </w:numPr>
              <w:spacing w:line="280" w:lineRule="atLeast"/>
              <w:ind w:left="293"/>
              <w:jc w:val="both"/>
              <w:rPr>
                <w:rFonts w:cs="Arial"/>
                <w:szCs w:val="20"/>
              </w:rPr>
            </w:pPr>
            <w:r>
              <w:rPr>
                <w:rFonts w:cs="Arial"/>
                <w:szCs w:val="20"/>
              </w:rPr>
              <w:t>Zahájení n</w:t>
            </w:r>
            <w:r w:rsidRPr="0059413E">
              <w:rPr>
                <w:rFonts w:cs="Arial"/>
                <w:szCs w:val="20"/>
              </w:rPr>
              <w:t xml:space="preserve">ejpozději do 4 hodin </w:t>
            </w:r>
          </w:p>
          <w:p w14:paraId="41A2CC38" w14:textId="77777777" w:rsidR="004D2DBD" w:rsidRDefault="004D2DBD" w:rsidP="00701CFD">
            <w:pPr>
              <w:pStyle w:val="Odstavecseseznamem"/>
              <w:numPr>
                <w:ilvl w:val="0"/>
                <w:numId w:val="58"/>
              </w:numPr>
              <w:spacing w:line="280" w:lineRule="atLeast"/>
              <w:ind w:left="293"/>
              <w:jc w:val="both"/>
            </w:pPr>
            <w:r>
              <w:rPr>
                <w:rFonts w:cs="Arial"/>
                <w:szCs w:val="20"/>
              </w:rPr>
              <w:t xml:space="preserve">Vyřešení nejpozději do </w:t>
            </w:r>
            <w:r w:rsidRPr="0059413E">
              <w:rPr>
                <w:rFonts w:cs="Arial"/>
                <w:szCs w:val="20"/>
              </w:rPr>
              <w:t xml:space="preserve">3 dnů </w:t>
            </w:r>
          </w:p>
        </w:tc>
        <w:tc>
          <w:tcPr>
            <w:tcW w:w="1576" w:type="dxa"/>
          </w:tcPr>
          <w:p w14:paraId="1D8164C0" w14:textId="77777777" w:rsidR="004D2DBD" w:rsidRDefault="004D2DBD" w:rsidP="004D2DBD">
            <w:r>
              <w:t>Poskytovatel</w:t>
            </w:r>
          </w:p>
        </w:tc>
        <w:tc>
          <w:tcPr>
            <w:tcW w:w="4054" w:type="dxa"/>
          </w:tcPr>
          <w:p w14:paraId="0802DC84" w14:textId="77777777" w:rsidR="004D2DBD" w:rsidRDefault="004D2DBD" w:rsidP="00701CFD">
            <w:pPr>
              <w:pStyle w:val="Odstavecseseznamem"/>
              <w:numPr>
                <w:ilvl w:val="6"/>
                <w:numId w:val="47"/>
              </w:numPr>
              <w:spacing w:line="280" w:lineRule="atLeast"/>
              <w:ind w:left="400"/>
              <w:jc w:val="both"/>
            </w:pPr>
            <w:r>
              <w:t>Zahájení řešení případu po jeho nahlášení či zjištění monitoringem (response)</w:t>
            </w:r>
          </w:p>
          <w:p w14:paraId="70D2615B" w14:textId="77777777" w:rsidR="004D2DBD" w:rsidRDefault="004D2DBD" w:rsidP="00701CFD">
            <w:pPr>
              <w:pStyle w:val="Odstavecseseznamem"/>
              <w:numPr>
                <w:ilvl w:val="6"/>
                <w:numId w:val="47"/>
              </w:numPr>
              <w:spacing w:line="280" w:lineRule="atLeast"/>
              <w:ind w:left="400"/>
              <w:jc w:val="both"/>
            </w:pPr>
            <w:r>
              <w:t>Vyřešení případu od zahájení jeho řešení nebo poskytnutím Objednatelem akceptovatelného náhradního řešení (</w:t>
            </w:r>
            <w:proofErr w:type="spellStart"/>
            <w:r w:rsidRPr="00474C6D">
              <w:t>resolve</w:t>
            </w:r>
            <w:proofErr w:type="spellEnd"/>
            <w:r>
              <w:t>)</w:t>
            </w:r>
          </w:p>
        </w:tc>
      </w:tr>
      <w:tr w:rsidR="004D2DBD" w14:paraId="7690AB22" w14:textId="77777777" w:rsidTr="004D2DBD">
        <w:tc>
          <w:tcPr>
            <w:tcW w:w="1584" w:type="dxa"/>
          </w:tcPr>
          <w:p w14:paraId="2E2E772C" w14:textId="77777777" w:rsidR="004D2DBD" w:rsidRDefault="004D2DBD" w:rsidP="004D2DBD">
            <w:r>
              <w:t xml:space="preserve">Reakční lhůta k případům (událost, incident, závada apod.) </w:t>
            </w:r>
            <w:r w:rsidRPr="00CE768C">
              <w:rPr>
                <w:b/>
                <w:bCs/>
              </w:rPr>
              <w:t xml:space="preserve">Kategorie </w:t>
            </w:r>
            <w:r>
              <w:rPr>
                <w:b/>
                <w:bCs/>
              </w:rPr>
              <w:t>C</w:t>
            </w:r>
          </w:p>
        </w:tc>
        <w:tc>
          <w:tcPr>
            <w:tcW w:w="2144" w:type="dxa"/>
          </w:tcPr>
          <w:p w14:paraId="479EB032" w14:textId="77777777" w:rsidR="004D2DBD" w:rsidRDefault="004D2DBD" w:rsidP="00701CFD">
            <w:pPr>
              <w:pStyle w:val="Odstavecseseznamem"/>
              <w:numPr>
                <w:ilvl w:val="0"/>
                <w:numId w:val="59"/>
              </w:numPr>
              <w:spacing w:line="280" w:lineRule="atLeast"/>
              <w:ind w:left="293"/>
              <w:jc w:val="both"/>
              <w:rPr>
                <w:rFonts w:cs="Arial"/>
                <w:szCs w:val="20"/>
              </w:rPr>
            </w:pPr>
            <w:r>
              <w:rPr>
                <w:rFonts w:cs="Arial"/>
                <w:szCs w:val="20"/>
              </w:rPr>
              <w:t>Zahájení nejpozději do 24 hodin</w:t>
            </w:r>
          </w:p>
          <w:p w14:paraId="2DDA4682" w14:textId="77777777" w:rsidR="004D2DBD" w:rsidRPr="0059413E" w:rsidRDefault="004D2DBD" w:rsidP="00701CFD">
            <w:pPr>
              <w:pStyle w:val="Odstavecseseznamem"/>
              <w:numPr>
                <w:ilvl w:val="0"/>
                <w:numId w:val="59"/>
              </w:numPr>
              <w:spacing w:line="280" w:lineRule="atLeast"/>
              <w:ind w:left="293"/>
              <w:jc w:val="both"/>
              <w:rPr>
                <w:rFonts w:cs="Arial"/>
                <w:szCs w:val="20"/>
              </w:rPr>
            </w:pPr>
            <w:r>
              <w:rPr>
                <w:rFonts w:cs="Arial"/>
                <w:szCs w:val="20"/>
              </w:rPr>
              <w:t>Vyřešení nejpozději do 5 dnů</w:t>
            </w:r>
          </w:p>
        </w:tc>
        <w:tc>
          <w:tcPr>
            <w:tcW w:w="1576" w:type="dxa"/>
          </w:tcPr>
          <w:p w14:paraId="29CFA2A0" w14:textId="77777777" w:rsidR="004D2DBD" w:rsidRDefault="004D2DBD" w:rsidP="004D2DBD">
            <w:r>
              <w:t>Poskytovatel</w:t>
            </w:r>
          </w:p>
        </w:tc>
        <w:tc>
          <w:tcPr>
            <w:tcW w:w="4054" w:type="dxa"/>
          </w:tcPr>
          <w:p w14:paraId="1D9E8CD9" w14:textId="77777777" w:rsidR="004D2DBD" w:rsidRDefault="004D2DBD" w:rsidP="00701CFD">
            <w:pPr>
              <w:pStyle w:val="Odstavecseseznamem"/>
              <w:numPr>
                <w:ilvl w:val="2"/>
                <w:numId w:val="56"/>
              </w:numPr>
              <w:spacing w:line="280" w:lineRule="atLeast"/>
              <w:ind w:left="400"/>
              <w:jc w:val="both"/>
            </w:pPr>
            <w:r>
              <w:t>Zahájení řešení případu po jeho nahlášení či zjištění monitoringem (response)</w:t>
            </w:r>
          </w:p>
          <w:p w14:paraId="668E2790" w14:textId="77777777" w:rsidR="004D2DBD" w:rsidRDefault="004D2DBD" w:rsidP="00701CFD">
            <w:pPr>
              <w:pStyle w:val="Odstavecseseznamem"/>
              <w:numPr>
                <w:ilvl w:val="2"/>
                <w:numId w:val="56"/>
              </w:numPr>
              <w:spacing w:line="280" w:lineRule="atLeast"/>
              <w:ind w:left="400"/>
              <w:jc w:val="both"/>
            </w:pPr>
            <w:r>
              <w:t>Vyřešení případu od zahájení jeho řešení (</w:t>
            </w:r>
            <w:proofErr w:type="spellStart"/>
            <w:r w:rsidRPr="00474C6D">
              <w:t>resolve</w:t>
            </w:r>
            <w:proofErr w:type="spellEnd"/>
            <w:r>
              <w:t>)</w:t>
            </w:r>
          </w:p>
        </w:tc>
      </w:tr>
      <w:tr w:rsidR="004D2DBD" w14:paraId="2100A9FA" w14:textId="77777777" w:rsidTr="004D2DBD">
        <w:tc>
          <w:tcPr>
            <w:tcW w:w="1584" w:type="dxa"/>
          </w:tcPr>
          <w:p w14:paraId="27021FCE" w14:textId="77777777" w:rsidR="004D2DBD" w:rsidRDefault="004D2DBD" w:rsidP="004D2DBD">
            <w:r>
              <w:rPr>
                <w:rFonts w:cs="Arial"/>
                <w:szCs w:val="20"/>
              </w:rPr>
              <w:t>Aktualizace informací o stavu řešení události / případu</w:t>
            </w:r>
          </w:p>
        </w:tc>
        <w:tc>
          <w:tcPr>
            <w:tcW w:w="2144" w:type="dxa"/>
          </w:tcPr>
          <w:p w14:paraId="178ADD68" w14:textId="77777777" w:rsidR="004D2DBD" w:rsidRDefault="004D2DBD" w:rsidP="00701CFD">
            <w:pPr>
              <w:pStyle w:val="Odstavecseseznamem"/>
              <w:numPr>
                <w:ilvl w:val="0"/>
                <w:numId w:val="43"/>
              </w:numPr>
              <w:spacing w:line="280" w:lineRule="atLeast"/>
              <w:jc w:val="both"/>
              <w:rPr>
                <w:b/>
                <w:bCs/>
              </w:rPr>
            </w:pPr>
            <w:r>
              <w:rPr>
                <w:b/>
                <w:bCs/>
              </w:rPr>
              <w:t>Kategorie A</w:t>
            </w:r>
          </w:p>
          <w:p w14:paraId="455CA1C4" w14:textId="77777777" w:rsidR="004D2DBD" w:rsidRPr="00DF2047" w:rsidRDefault="004D2DBD" w:rsidP="004D2DBD">
            <w:r>
              <w:t>Každou započatou 1 hodinu od nahlášení</w:t>
            </w:r>
          </w:p>
          <w:p w14:paraId="0DB6C4E2" w14:textId="77777777" w:rsidR="004D2DBD" w:rsidRDefault="004D2DBD" w:rsidP="00701CFD">
            <w:pPr>
              <w:pStyle w:val="Odstavecseseznamem"/>
              <w:numPr>
                <w:ilvl w:val="0"/>
                <w:numId w:val="43"/>
              </w:numPr>
              <w:spacing w:line="280" w:lineRule="atLeast"/>
              <w:jc w:val="both"/>
              <w:rPr>
                <w:b/>
                <w:bCs/>
              </w:rPr>
            </w:pPr>
            <w:r>
              <w:rPr>
                <w:b/>
                <w:bCs/>
              </w:rPr>
              <w:t>Kategorie B</w:t>
            </w:r>
          </w:p>
          <w:p w14:paraId="37ABBC10" w14:textId="77777777" w:rsidR="004D2DBD" w:rsidRPr="00DF2047" w:rsidRDefault="004D2DBD" w:rsidP="004D2DBD">
            <w:r>
              <w:t>Každou započatou 4 hodinu od nahlášení</w:t>
            </w:r>
          </w:p>
          <w:p w14:paraId="525A80DC" w14:textId="77777777" w:rsidR="004D2DBD" w:rsidRDefault="004D2DBD" w:rsidP="00701CFD">
            <w:pPr>
              <w:pStyle w:val="Odstavecseseznamem"/>
              <w:numPr>
                <w:ilvl w:val="0"/>
                <w:numId w:val="43"/>
              </w:numPr>
              <w:spacing w:line="280" w:lineRule="atLeast"/>
              <w:jc w:val="both"/>
              <w:rPr>
                <w:b/>
                <w:bCs/>
              </w:rPr>
            </w:pPr>
            <w:r>
              <w:rPr>
                <w:b/>
                <w:bCs/>
              </w:rPr>
              <w:t>Kategorie C</w:t>
            </w:r>
          </w:p>
          <w:p w14:paraId="750E69F6" w14:textId="77777777" w:rsidR="004D2DBD" w:rsidRPr="00DF2047" w:rsidRDefault="004D2DBD" w:rsidP="004D2DBD">
            <w:r>
              <w:t>Každou započatou 8 hodinu od nahlášení</w:t>
            </w:r>
          </w:p>
        </w:tc>
        <w:tc>
          <w:tcPr>
            <w:tcW w:w="1576" w:type="dxa"/>
          </w:tcPr>
          <w:p w14:paraId="4503EDBD" w14:textId="77777777" w:rsidR="004D2DBD" w:rsidRDefault="004D2DBD" w:rsidP="004D2DBD">
            <w:pPr>
              <w:jc w:val="center"/>
            </w:pPr>
            <w:r>
              <w:t>Poskytovatel</w:t>
            </w:r>
          </w:p>
        </w:tc>
        <w:tc>
          <w:tcPr>
            <w:tcW w:w="4054" w:type="dxa"/>
          </w:tcPr>
          <w:p w14:paraId="42C450BD" w14:textId="77777777" w:rsidR="004D2DBD" w:rsidRDefault="004D2DBD" w:rsidP="004D2DBD">
            <w:r>
              <w:t xml:space="preserve">V rámci zaručené provozní doby služby </w:t>
            </w:r>
            <w:r w:rsidRPr="00474C6D">
              <w:t>Service</w:t>
            </w:r>
            <w:r>
              <w:t xml:space="preserve"> Desku.</w:t>
            </w:r>
          </w:p>
          <w:p w14:paraId="005A3DC7" w14:textId="77777777" w:rsidR="004D2DBD" w:rsidRPr="00D338EE" w:rsidRDefault="004D2DBD" w:rsidP="004D2DBD">
            <w:pPr>
              <w:autoSpaceDE w:val="0"/>
              <w:autoSpaceDN w:val="0"/>
              <w:adjustRightInd w:val="0"/>
              <w:spacing w:line="240" w:lineRule="auto"/>
              <w:rPr>
                <w:rFonts w:cs="Arial"/>
                <w:szCs w:val="20"/>
              </w:rPr>
            </w:pPr>
            <w:r>
              <w:rPr>
                <w:rFonts w:cs="Arial"/>
                <w:szCs w:val="20"/>
              </w:rPr>
              <w:t xml:space="preserve">V případech, kdy je záznam vložen mimo časové období zaručené provozní doby služby </w:t>
            </w:r>
            <w:r w:rsidRPr="00474C6D">
              <w:rPr>
                <w:rFonts w:cs="Arial"/>
                <w:szCs w:val="20"/>
              </w:rPr>
              <w:t>Service Desk</w:t>
            </w:r>
            <w:r>
              <w:rPr>
                <w:rFonts w:cs="Arial"/>
                <w:szCs w:val="20"/>
              </w:rPr>
              <w:t xml:space="preserve">, je za čas založení záznamu považován čas zahájení nejbližší příští zaručené provozní doby služby </w:t>
            </w:r>
            <w:r w:rsidRPr="00474C6D">
              <w:rPr>
                <w:rFonts w:cs="Arial"/>
                <w:szCs w:val="20"/>
              </w:rPr>
              <w:t>Service Desk</w:t>
            </w:r>
            <w:r>
              <w:rPr>
                <w:rFonts w:cs="Arial"/>
                <w:szCs w:val="20"/>
              </w:rPr>
              <w:t>.</w:t>
            </w:r>
          </w:p>
        </w:tc>
      </w:tr>
    </w:tbl>
    <w:p w14:paraId="31859585" w14:textId="77777777" w:rsidR="004D2DBD" w:rsidRDefault="004D2DBD" w:rsidP="0023620E">
      <w:pPr>
        <w:pStyle w:val="Kapitola2"/>
        <w:numPr>
          <w:ilvl w:val="1"/>
          <w:numId w:val="39"/>
        </w:numPr>
        <w:tabs>
          <w:tab w:val="num" w:pos="426"/>
        </w:tabs>
        <w:ind w:left="426" w:hanging="454"/>
      </w:pPr>
      <w:bookmarkStart w:id="1454" w:name="_Toc85198470"/>
      <w:r>
        <w:t>Sankce za nedodržení / překročení definovaných parametrů</w:t>
      </w:r>
      <w:bookmarkEnd w:id="1454"/>
    </w:p>
    <w:tbl>
      <w:tblPr>
        <w:tblStyle w:val="Mkatabulky"/>
        <w:tblW w:w="9111" w:type="dxa"/>
        <w:tblLook w:val="04A0" w:firstRow="1" w:lastRow="0" w:firstColumn="1" w:lastColumn="0" w:noHBand="0" w:noVBand="1"/>
      </w:tblPr>
      <w:tblGrid>
        <w:gridCol w:w="3823"/>
        <w:gridCol w:w="2268"/>
        <w:gridCol w:w="3020"/>
      </w:tblGrid>
      <w:tr w:rsidR="004D2DBD" w14:paraId="19E7DA61" w14:textId="77777777" w:rsidTr="004D2DBD">
        <w:trPr>
          <w:tblHeader/>
        </w:trPr>
        <w:tc>
          <w:tcPr>
            <w:tcW w:w="3823" w:type="dxa"/>
          </w:tcPr>
          <w:p w14:paraId="6CC5CBEE" w14:textId="77777777" w:rsidR="004D2DBD" w:rsidRPr="008117AD" w:rsidRDefault="004D2DBD" w:rsidP="004D2DBD">
            <w:pPr>
              <w:rPr>
                <w:b/>
                <w:bCs/>
              </w:rPr>
            </w:pPr>
            <w:r>
              <w:rPr>
                <w:b/>
                <w:bCs/>
              </w:rPr>
              <w:t>Název parametru</w:t>
            </w:r>
          </w:p>
        </w:tc>
        <w:tc>
          <w:tcPr>
            <w:tcW w:w="2268" w:type="dxa"/>
          </w:tcPr>
          <w:p w14:paraId="7B2D67A3" w14:textId="77777777" w:rsidR="004D2DBD" w:rsidRDefault="004D2DBD" w:rsidP="004D2DBD">
            <w:pPr>
              <w:rPr>
                <w:b/>
                <w:bCs/>
              </w:rPr>
            </w:pPr>
            <w:r>
              <w:rPr>
                <w:b/>
                <w:bCs/>
              </w:rPr>
              <w:t>Smluvní pokuta</w:t>
            </w:r>
          </w:p>
        </w:tc>
        <w:tc>
          <w:tcPr>
            <w:tcW w:w="3020" w:type="dxa"/>
          </w:tcPr>
          <w:p w14:paraId="17EDD3ED" w14:textId="77777777" w:rsidR="004D2DBD" w:rsidRDefault="004D2DBD" w:rsidP="004D2DBD">
            <w:pPr>
              <w:rPr>
                <w:b/>
                <w:bCs/>
              </w:rPr>
            </w:pPr>
            <w:r w:rsidRPr="083478DF">
              <w:rPr>
                <w:b/>
                <w:bCs/>
              </w:rPr>
              <w:t>Způsob výpočtu</w:t>
            </w:r>
          </w:p>
        </w:tc>
      </w:tr>
      <w:tr w:rsidR="004D2DBD" w14:paraId="01E1ECEC" w14:textId="77777777" w:rsidTr="004D2DBD">
        <w:tc>
          <w:tcPr>
            <w:tcW w:w="3823" w:type="dxa"/>
          </w:tcPr>
          <w:p w14:paraId="6EB18650" w14:textId="77777777" w:rsidR="004D2DBD" w:rsidRDefault="004D2DBD" w:rsidP="004D2DBD">
            <w:pPr>
              <w:rPr>
                <w:rFonts w:cs="Arial"/>
                <w:szCs w:val="20"/>
                <w:lang w:eastAsia="x-none"/>
              </w:rPr>
            </w:pPr>
            <w:r>
              <w:rPr>
                <w:rFonts w:cs="Arial"/>
                <w:szCs w:val="20"/>
                <w:lang w:eastAsia="x-none"/>
              </w:rPr>
              <w:t>Nedostupnost IS ESF</w:t>
            </w:r>
          </w:p>
        </w:tc>
        <w:tc>
          <w:tcPr>
            <w:tcW w:w="2268" w:type="dxa"/>
          </w:tcPr>
          <w:p w14:paraId="2B7AAB6B" w14:textId="77777777" w:rsidR="004D2DBD" w:rsidRDefault="004D2DBD" w:rsidP="004D2DBD">
            <w:r>
              <w:t>20.000 CZK</w:t>
            </w:r>
          </w:p>
        </w:tc>
        <w:tc>
          <w:tcPr>
            <w:tcW w:w="3020" w:type="dxa"/>
          </w:tcPr>
          <w:p w14:paraId="1C0EE132" w14:textId="77777777" w:rsidR="004D2DBD" w:rsidRDefault="004D2DBD" w:rsidP="004D2DBD">
            <w:r>
              <w:t xml:space="preserve">Za každých započatých </w:t>
            </w:r>
            <w:r w:rsidRPr="00AE68F6">
              <w:t>0,1</w:t>
            </w:r>
            <w:r>
              <w:t xml:space="preserve"> </w:t>
            </w:r>
            <w:r w:rsidRPr="00AE68F6">
              <w:t xml:space="preserve">% pod </w:t>
            </w:r>
            <w:r>
              <w:t xml:space="preserve">minimální </w:t>
            </w:r>
            <w:r w:rsidRPr="00AE68F6">
              <w:t xml:space="preserve">stanovenou </w:t>
            </w:r>
            <w:r>
              <w:t>dobu dostupnosti IS ESF</w:t>
            </w:r>
            <w:r w:rsidRPr="00AE68F6">
              <w:t>.</w:t>
            </w:r>
          </w:p>
        </w:tc>
      </w:tr>
      <w:tr w:rsidR="004D2DBD" w14:paraId="024B3D67" w14:textId="77777777" w:rsidTr="004D2DBD">
        <w:tc>
          <w:tcPr>
            <w:tcW w:w="3823" w:type="dxa"/>
          </w:tcPr>
          <w:p w14:paraId="534ABE39" w14:textId="77777777" w:rsidR="004D2DBD" w:rsidRDefault="004D2DBD" w:rsidP="004D2DBD">
            <w:pPr>
              <w:rPr>
                <w:rFonts w:cs="Arial"/>
                <w:szCs w:val="20"/>
                <w:lang w:eastAsia="x-none"/>
              </w:rPr>
            </w:pPr>
            <w:r>
              <w:rPr>
                <w:rFonts w:cs="Arial"/>
                <w:szCs w:val="20"/>
                <w:lang w:eastAsia="x-none"/>
              </w:rPr>
              <w:t xml:space="preserve">Nedostupnost </w:t>
            </w:r>
            <w:r w:rsidRPr="00474C6D">
              <w:rPr>
                <w:rFonts w:cs="Arial"/>
                <w:szCs w:val="20"/>
                <w:lang w:eastAsia="x-none"/>
              </w:rPr>
              <w:t>Service</w:t>
            </w:r>
            <w:r>
              <w:rPr>
                <w:rFonts w:cs="Arial"/>
                <w:szCs w:val="20"/>
                <w:lang w:eastAsia="x-none"/>
              </w:rPr>
              <w:t xml:space="preserve"> Desku, tj. všech komunikačních prostředků </w:t>
            </w:r>
            <w:r w:rsidRPr="00474C6D">
              <w:rPr>
                <w:rFonts w:cs="Arial"/>
                <w:szCs w:val="20"/>
                <w:lang w:eastAsia="x-none"/>
              </w:rPr>
              <w:t>Service</w:t>
            </w:r>
            <w:r>
              <w:rPr>
                <w:rFonts w:cs="Arial"/>
                <w:szCs w:val="20"/>
                <w:lang w:eastAsia="x-none"/>
              </w:rPr>
              <w:t xml:space="preserve"> Desku (</w:t>
            </w:r>
            <w:r>
              <w:rPr>
                <w:rFonts w:cs="Arial"/>
                <w:szCs w:val="20"/>
              </w:rPr>
              <w:t>e-mail, telefon i webové rozhraní)</w:t>
            </w:r>
          </w:p>
        </w:tc>
        <w:tc>
          <w:tcPr>
            <w:tcW w:w="2268" w:type="dxa"/>
          </w:tcPr>
          <w:p w14:paraId="75707C27" w14:textId="77777777" w:rsidR="004D2DBD" w:rsidRPr="008117AD" w:rsidRDefault="004D2DBD" w:rsidP="004D2DBD">
            <w:r>
              <w:t>10.000 CZK</w:t>
            </w:r>
          </w:p>
        </w:tc>
        <w:tc>
          <w:tcPr>
            <w:tcW w:w="3020" w:type="dxa"/>
          </w:tcPr>
          <w:p w14:paraId="7757E724" w14:textId="77777777" w:rsidR="004D2DBD" w:rsidRPr="008117AD" w:rsidRDefault="004D2DBD" w:rsidP="004D2DBD">
            <w:r>
              <w:t xml:space="preserve">Za každý započatý den nedostupnosti všech kanálů </w:t>
            </w:r>
            <w:r w:rsidRPr="00474C6D">
              <w:t>Service Desk.</w:t>
            </w:r>
          </w:p>
        </w:tc>
      </w:tr>
      <w:tr w:rsidR="004D2DBD" w14:paraId="3A8898FE" w14:textId="77777777" w:rsidTr="004D2DBD">
        <w:tc>
          <w:tcPr>
            <w:tcW w:w="3823" w:type="dxa"/>
          </w:tcPr>
          <w:p w14:paraId="1B7F4C7F" w14:textId="77777777" w:rsidR="004D2DBD" w:rsidRDefault="004D2DBD" w:rsidP="004D2DBD">
            <w:pPr>
              <w:rPr>
                <w:rFonts w:cs="Arial"/>
                <w:szCs w:val="20"/>
                <w:lang w:eastAsia="x-none"/>
              </w:rPr>
            </w:pPr>
            <w:r>
              <w:rPr>
                <w:rFonts w:cs="Arial"/>
                <w:szCs w:val="20"/>
                <w:lang w:eastAsia="x-none"/>
              </w:rPr>
              <w:t>Doba odstávky IS ESF</w:t>
            </w:r>
          </w:p>
        </w:tc>
        <w:tc>
          <w:tcPr>
            <w:tcW w:w="2268" w:type="dxa"/>
          </w:tcPr>
          <w:p w14:paraId="7DA660D4" w14:textId="77777777" w:rsidR="004D2DBD" w:rsidRDefault="004D2DBD" w:rsidP="004D2DBD">
            <w:r>
              <w:t>10.000 CZK</w:t>
            </w:r>
          </w:p>
        </w:tc>
        <w:tc>
          <w:tcPr>
            <w:tcW w:w="3020" w:type="dxa"/>
          </w:tcPr>
          <w:p w14:paraId="72DD9ACD" w14:textId="77777777" w:rsidR="004D2DBD" w:rsidRDefault="004D2DBD" w:rsidP="004D2DBD">
            <w:r>
              <w:t>Z</w:t>
            </w:r>
            <w:r w:rsidRPr="007C41C3">
              <w:t>a každých započatých 50 % doby nad maximální</w:t>
            </w:r>
            <w:r>
              <w:t xml:space="preserve"> </w:t>
            </w:r>
            <w:r>
              <w:lastRenderedPageBreak/>
              <w:t>stanovenou</w:t>
            </w:r>
            <w:r w:rsidRPr="007C41C3">
              <w:t xml:space="preserve"> dobu odstávky</w:t>
            </w:r>
            <w:r>
              <w:br/>
              <w:t>IS ESF.</w:t>
            </w:r>
          </w:p>
        </w:tc>
      </w:tr>
      <w:tr w:rsidR="004D2DBD" w14:paraId="31B9060F" w14:textId="77777777" w:rsidTr="004D2DBD">
        <w:tc>
          <w:tcPr>
            <w:tcW w:w="3823" w:type="dxa"/>
          </w:tcPr>
          <w:p w14:paraId="25621F1E" w14:textId="77777777" w:rsidR="004D2DBD" w:rsidRDefault="004D2DBD" w:rsidP="004D2DBD">
            <w:pPr>
              <w:rPr>
                <w:rFonts w:cs="Arial"/>
                <w:szCs w:val="20"/>
                <w:lang w:eastAsia="x-none"/>
              </w:rPr>
            </w:pPr>
            <w:r w:rsidRPr="0058134A">
              <w:lastRenderedPageBreak/>
              <w:t>Reakční lhůta k případům (událost, incident, závada apod.)</w:t>
            </w:r>
          </w:p>
        </w:tc>
        <w:tc>
          <w:tcPr>
            <w:tcW w:w="2268" w:type="dxa"/>
          </w:tcPr>
          <w:p w14:paraId="40508961" w14:textId="77777777" w:rsidR="004D2DBD" w:rsidRPr="008117AD" w:rsidRDefault="004D2DBD" w:rsidP="004D2DBD">
            <w:r>
              <w:t>10.000 CZK</w:t>
            </w:r>
          </w:p>
        </w:tc>
        <w:tc>
          <w:tcPr>
            <w:tcW w:w="3020" w:type="dxa"/>
          </w:tcPr>
          <w:p w14:paraId="6CB33304" w14:textId="77777777" w:rsidR="004D2DBD" w:rsidRPr="004246AB" w:rsidRDefault="004D2DBD" w:rsidP="004D2DBD">
            <w:r>
              <w:t>Za každou započatou jednotku při překročení definovaného časového úseku dané kategorie události (hodina, den).</w:t>
            </w:r>
          </w:p>
        </w:tc>
      </w:tr>
      <w:tr w:rsidR="004D2DBD" w14:paraId="2C90E7DD" w14:textId="77777777" w:rsidTr="004D2DBD">
        <w:tc>
          <w:tcPr>
            <w:tcW w:w="3823" w:type="dxa"/>
          </w:tcPr>
          <w:p w14:paraId="222A2C9E" w14:textId="77777777" w:rsidR="004D2DBD" w:rsidRDefault="004D2DBD" w:rsidP="004D2DBD">
            <w:pPr>
              <w:rPr>
                <w:rFonts w:cs="Arial"/>
                <w:szCs w:val="20"/>
                <w:lang w:eastAsia="x-none"/>
              </w:rPr>
            </w:pPr>
            <w:r>
              <w:rPr>
                <w:rFonts w:cs="Arial"/>
                <w:szCs w:val="20"/>
                <w:lang w:eastAsia="x-none"/>
              </w:rPr>
              <w:t>Aktualizace informací o stavu řešených vad</w:t>
            </w:r>
          </w:p>
        </w:tc>
        <w:tc>
          <w:tcPr>
            <w:tcW w:w="2268" w:type="dxa"/>
          </w:tcPr>
          <w:p w14:paraId="46FE6198" w14:textId="77777777" w:rsidR="004D2DBD" w:rsidRPr="008117AD" w:rsidRDefault="004D2DBD" w:rsidP="004D2DBD">
            <w:r>
              <w:t>1.000 CZK</w:t>
            </w:r>
          </w:p>
        </w:tc>
        <w:tc>
          <w:tcPr>
            <w:tcW w:w="3020" w:type="dxa"/>
          </w:tcPr>
          <w:p w14:paraId="27F2E6E7" w14:textId="77777777" w:rsidR="004D2DBD" w:rsidRPr="004246AB" w:rsidRDefault="004D2DBD" w:rsidP="004D2DBD">
            <w:r>
              <w:t>Za k</w:t>
            </w:r>
            <w:r w:rsidRPr="004246AB">
              <w:t>aždé nenahlášení</w:t>
            </w:r>
            <w:r>
              <w:br/>
            </w:r>
            <w:r w:rsidRPr="004246AB">
              <w:t>v průběhu jednoho každého započatého časového úseku</w:t>
            </w:r>
            <w:r>
              <w:t>.</w:t>
            </w:r>
          </w:p>
        </w:tc>
      </w:tr>
    </w:tbl>
    <w:p w14:paraId="4E1BC8C0" w14:textId="77777777" w:rsidR="004D2DBD" w:rsidRPr="00B64268" w:rsidRDefault="004D2DBD" w:rsidP="004D2DBD">
      <w:pPr>
        <w:rPr>
          <w:rFonts w:eastAsia="Calibri" w:cs="Arial"/>
          <w:spacing w:val="3"/>
          <w:szCs w:val="20"/>
        </w:rPr>
      </w:pPr>
      <w:r>
        <w:rPr>
          <w:rFonts w:eastAsia="Calibri" w:cs="Arial"/>
          <w:spacing w:val="3"/>
          <w:szCs w:val="20"/>
        </w:rPr>
        <w:t>Pro vyloučení pochybností se uvádí, že pokud jedna událost způsobí snížení několika parametrů</w:t>
      </w:r>
      <w:r>
        <w:rPr>
          <w:rFonts w:eastAsia="Calibri" w:cs="Arial"/>
          <w:spacing w:val="3"/>
          <w:szCs w:val="20"/>
        </w:rPr>
        <w:br/>
        <w:t>a vzniká nárok na smluvní pokuty z důvodu porušení několika výše uvedených parametrů, příslušné nároky se sčítají.</w:t>
      </w:r>
    </w:p>
    <w:p w14:paraId="1AF141D2" w14:textId="77777777" w:rsidR="004D2DBD" w:rsidRPr="007C28C0" w:rsidRDefault="004D2DBD" w:rsidP="004D2DBD">
      <w:pPr>
        <w:pStyle w:val="Kapitola1"/>
        <w:spacing w:after="120"/>
        <w:ind w:left="357" w:hanging="357"/>
      </w:pPr>
      <w:bookmarkStart w:id="1455" w:name="_Toc85198471"/>
      <w:r w:rsidRPr="007C28C0">
        <w:t>HARMONOGRAM POSKYTOVÁNÍ SLUŽEB</w:t>
      </w:r>
      <w:bookmarkEnd w:id="1455"/>
    </w:p>
    <w:tbl>
      <w:tblPr>
        <w:tblStyle w:val="Mkatabulky"/>
        <w:tblW w:w="5000" w:type="pct"/>
        <w:tblLook w:val="04A0" w:firstRow="1" w:lastRow="0" w:firstColumn="1" w:lastColumn="0" w:noHBand="0" w:noVBand="1"/>
      </w:tblPr>
      <w:tblGrid>
        <w:gridCol w:w="3253"/>
        <w:gridCol w:w="5807"/>
      </w:tblGrid>
      <w:tr w:rsidR="004D2DBD" w:rsidRPr="003E34A0" w14:paraId="745279EF" w14:textId="77777777" w:rsidTr="004D2DBD">
        <w:tc>
          <w:tcPr>
            <w:tcW w:w="1795" w:type="pct"/>
            <w:shd w:val="clear" w:color="auto" w:fill="BFBFBF" w:themeFill="background1" w:themeFillShade="BF"/>
            <w:vAlign w:val="center"/>
          </w:tcPr>
          <w:p w14:paraId="3476E77D" w14:textId="77777777" w:rsidR="004D2DBD" w:rsidRPr="003E34A0" w:rsidRDefault="004D2DBD" w:rsidP="004D2DBD">
            <w:pPr>
              <w:jc w:val="center"/>
              <w:rPr>
                <w:b/>
                <w:szCs w:val="22"/>
              </w:rPr>
            </w:pPr>
            <w:r w:rsidRPr="003E34A0">
              <w:rPr>
                <w:b/>
                <w:szCs w:val="22"/>
              </w:rPr>
              <w:t>Milník</w:t>
            </w:r>
          </w:p>
        </w:tc>
        <w:tc>
          <w:tcPr>
            <w:tcW w:w="3205" w:type="pct"/>
            <w:shd w:val="clear" w:color="auto" w:fill="BFBFBF" w:themeFill="background1" w:themeFillShade="BF"/>
            <w:vAlign w:val="center"/>
          </w:tcPr>
          <w:p w14:paraId="509B63DA" w14:textId="77777777" w:rsidR="004D2DBD" w:rsidRPr="003E34A0" w:rsidRDefault="004D2DBD" w:rsidP="004D2DBD">
            <w:pPr>
              <w:jc w:val="center"/>
              <w:rPr>
                <w:b/>
                <w:szCs w:val="22"/>
              </w:rPr>
            </w:pPr>
            <w:r w:rsidRPr="003E34A0">
              <w:rPr>
                <w:b/>
                <w:szCs w:val="22"/>
              </w:rPr>
              <w:t>Termín</w:t>
            </w:r>
          </w:p>
        </w:tc>
      </w:tr>
      <w:tr w:rsidR="004D2DBD" w:rsidRPr="003E34A0" w14:paraId="57C8A9D7" w14:textId="77777777" w:rsidTr="004D2DBD">
        <w:tc>
          <w:tcPr>
            <w:tcW w:w="1795" w:type="pct"/>
            <w:vAlign w:val="center"/>
          </w:tcPr>
          <w:p w14:paraId="1B1CBA91" w14:textId="77777777" w:rsidR="004D2DBD" w:rsidRPr="003E34A0" w:rsidRDefault="004D2DBD" w:rsidP="004D2DBD">
            <w:pPr>
              <w:rPr>
                <w:szCs w:val="22"/>
              </w:rPr>
            </w:pPr>
            <w:r w:rsidRPr="003E34A0">
              <w:rPr>
                <w:szCs w:val="22"/>
              </w:rPr>
              <w:t xml:space="preserve">Zahájení </w:t>
            </w:r>
            <w:r>
              <w:rPr>
                <w:szCs w:val="22"/>
              </w:rPr>
              <w:t xml:space="preserve">poskytování </w:t>
            </w:r>
            <w:r w:rsidRPr="003E34A0">
              <w:rPr>
                <w:bCs/>
                <w:szCs w:val="22"/>
              </w:rPr>
              <w:t>Služby převzetí</w:t>
            </w:r>
          </w:p>
        </w:tc>
        <w:tc>
          <w:tcPr>
            <w:tcW w:w="3205" w:type="pct"/>
            <w:vAlign w:val="center"/>
          </w:tcPr>
          <w:p w14:paraId="382E0027" w14:textId="77777777" w:rsidR="004D2DBD" w:rsidRPr="003E34A0" w:rsidRDefault="004D2DBD" w:rsidP="0023620E">
            <w:pPr>
              <w:jc w:val="both"/>
              <w:rPr>
                <w:szCs w:val="22"/>
              </w:rPr>
            </w:pPr>
            <w:r>
              <w:rPr>
                <w:szCs w:val="22"/>
              </w:rPr>
              <w:t>Do 2 pracovních dnů ode dne prokazatelného doručení písemné výzvy Poskytovateli</w:t>
            </w:r>
            <w:r w:rsidRPr="003E34A0">
              <w:rPr>
                <w:bCs/>
                <w:szCs w:val="22"/>
              </w:rPr>
              <w:t>.</w:t>
            </w:r>
          </w:p>
        </w:tc>
      </w:tr>
      <w:tr w:rsidR="004D2DBD" w:rsidRPr="003E34A0" w14:paraId="40521F8A" w14:textId="77777777" w:rsidTr="004D2DBD">
        <w:tc>
          <w:tcPr>
            <w:tcW w:w="1795" w:type="pct"/>
            <w:vAlign w:val="center"/>
          </w:tcPr>
          <w:p w14:paraId="4828767F" w14:textId="77777777" w:rsidR="004D2DBD" w:rsidRPr="003E34A0" w:rsidRDefault="004D2DBD" w:rsidP="004D2DBD">
            <w:pPr>
              <w:rPr>
                <w:szCs w:val="22"/>
              </w:rPr>
            </w:pPr>
            <w:r w:rsidRPr="003E34A0">
              <w:rPr>
                <w:szCs w:val="22"/>
              </w:rPr>
              <w:t xml:space="preserve">Ukončení </w:t>
            </w:r>
            <w:r>
              <w:rPr>
                <w:szCs w:val="22"/>
              </w:rPr>
              <w:t xml:space="preserve">poskytování </w:t>
            </w:r>
            <w:r w:rsidRPr="003E34A0">
              <w:rPr>
                <w:bCs/>
                <w:szCs w:val="22"/>
              </w:rPr>
              <w:t>Služby převzetí</w:t>
            </w:r>
          </w:p>
        </w:tc>
        <w:tc>
          <w:tcPr>
            <w:tcW w:w="3205" w:type="pct"/>
            <w:vAlign w:val="center"/>
          </w:tcPr>
          <w:p w14:paraId="5356B45C" w14:textId="77777777" w:rsidR="004D2DBD" w:rsidRPr="003E34A0" w:rsidRDefault="004D2DBD" w:rsidP="0023620E">
            <w:pPr>
              <w:jc w:val="both"/>
              <w:rPr>
                <w:szCs w:val="22"/>
              </w:rPr>
            </w:pPr>
            <w:r w:rsidRPr="003E34A0">
              <w:rPr>
                <w:bCs/>
                <w:szCs w:val="22"/>
              </w:rPr>
              <w:t xml:space="preserve">Nejpozději </w:t>
            </w:r>
            <w:r>
              <w:rPr>
                <w:bCs/>
                <w:szCs w:val="22"/>
              </w:rPr>
              <w:t>do 1</w:t>
            </w:r>
            <w:r w:rsidRPr="003E34A0">
              <w:rPr>
                <w:bCs/>
                <w:szCs w:val="22"/>
              </w:rPr>
              <w:t xml:space="preserve">6 </w:t>
            </w:r>
            <w:r>
              <w:rPr>
                <w:bCs/>
                <w:szCs w:val="22"/>
              </w:rPr>
              <w:t>týdnů</w:t>
            </w:r>
            <w:r w:rsidRPr="003E34A0">
              <w:rPr>
                <w:bCs/>
                <w:szCs w:val="22"/>
              </w:rPr>
              <w:t xml:space="preserve"> </w:t>
            </w:r>
            <w:r>
              <w:rPr>
                <w:rFonts w:cs="Arial"/>
              </w:rPr>
              <w:t>ode dne odeslání písemné výzvy k zahájení poskytování těchto služeb Poskytovateli.</w:t>
            </w:r>
          </w:p>
        </w:tc>
      </w:tr>
      <w:tr w:rsidR="004D2DBD" w:rsidRPr="003E34A0" w14:paraId="59A8C4F3" w14:textId="77777777" w:rsidTr="004D2DBD">
        <w:tc>
          <w:tcPr>
            <w:tcW w:w="1795" w:type="pct"/>
            <w:vAlign w:val="center"/>
          </w:tcPr>
          <w:p w14:paraId="2990BD1D" w14:textId="77777777" w:rsidR="004D2DBD" w:rsidRPr="003E34A0" w:rsidRDefault="004D2DBD" w:rsidP="004D2DBD">
            <w:pPr>
              <w:rPr>
                <w:szCs w:val="22"/>
              </w:rPr>
            </w:pPr>
            <w:r>
              <w:rPr>
                <w:szCs w:val="22"/>
              </w:rPr>
              <w:t>P</w:t>
            </w:r>
            <w:r w:rsidRPr="003E34A0">
              <w:rPr>
                <w:szCs w:val="22"/>
              </w:rPr>
              <w:t>oskytování Služeb</w:t>
            </w:r>
            <w:r w:rsidRPr="003E34A0" w:rsidDel="008A4964">
              <w:rPr>
                <w:szCs w:val="22"/>
              </w:rPr>
              <w:t xml:space="preserve"> </w:t>
            </w:r>
            <w:r>
              <w:rPr>
                <w:szCs w:val="22"/>
              </w:rPr>
              <w:t>provozu</w:t>
            </w:r>
          </w:p>
        </w:tc>
        <w:tc>
          <w:tcPr>
            <w:tcW w:w="3205" w:type="pct"/>
            <w:vAlign w:val="center"/>
          </w:tcPr>
          <w:p w14:paraId="30B3BC0E" w14:textId="77777777" w:rsidR="004D2DBD" w:rsidRDefault="004D2DBD" w:rsidP="0023620E">
            <w:pPr>
              <w:jc w:val="both"/>
              <w:rPr>
                <w:bCs/>
                <w:szCs w:val="22"/>
              </w:rPr>
            </w:pPr>
            <w:r>
              <w:rPr>
                <w:rFonts w:cs="Arial"/>
              </w:rPr>
              <w:t>Poskytování Služeb provozu bude zahájeno do 2 pracovních dnů ode dne prokazatelného doručení písemné výzvy Poskytovateli (</w:t>
            </w:r>
            <w:r w:rsidRPr="3FA71A87">
              <w:rPr>
                <w:rFonts w:cs="Arial"/>
              </w:rPr>
              <w:t xml:space="preserve">nejdříve </w:t>
            </w:r>
            <w:r>
              <w:rPr>
                <w:rFonts w:cs="Arial"/>
              </w:rPr>
              <w:t xml:space="preserve">však </w:t>
            </w:r>
            <w:r w:rsidRPr="00A85184">
              <w:rPr>
                <w:rFonts w:cs="Arial"/>
              </w:rPr>
              <w:t xml:space="preserve">od </w:t>
            </w:r>
            <w:r>
              <w:rPr>
                <w:rFonts w:cs="Arial"/>
              </w:rPr>
              <w:t>1.</w:t>
            </w:r>
            <w:r w:rsidRPr="29FDDFFE">
              <w:rPr>
                <w:rFonts w:cs="Arial"/>
              </w:rPr>
              <w:t xml:space="preserve"> </w:t>
            </w:r>
            <w:r>
              <w:rPr>
                <w:rFonts w:cs="Arial"/>
              </w:rPr>
              <w:t>2</w:t>
            </w:r>
            <w:r w:rsidRPr="29FDDFFE">
              <w:rPr>
                <w:rFonts w:cs="Arial"/>
              </w:rPr>
              <w:t>. 2022</w:t>
            </w:r>
            <w:r>
              <w:rPr>
                <w:rFonts w:cs="Arial"/>
              </w:rPr>
              <w:t>)</w:t>
            </w:r>
            <w:r w:rsidRPr="003E34A0">
              <w:rPr>
                <w:bCs/>
                <w:szCs w:val="22"/>
              </w:rPr>
              <w:t>.</w:t>
            </w:r>
          </w:p>
          <w:p w14:paraId="7A42399A" w14:textId="77777777" w:rsidR="004D2DBD" w:rsidRPr="003E34A0" w:rsidRDefault="004D2DBD" w:rsidP="0023620E">
            <w:pPr>
              <w:jc w:val="both"/>
              <w:rPr>
                <w:szCs w:val="22"/>
              </w:rPr>
            </w:pPr>
            <w:r>
              <w:rPr>
                <w:bCs/>
                <w:szCs w:val="22"/>
              </w:rPr>
              <w:t>Služby provozu budou poskytovány po dobu účinnosti Smlouvy.</w:t>
            </w:r>
          </w:p>
        </w:tc>
      </w:tr>
      <w:tr w:rsidR="004D2DBD" w:rsidRPr="003E34A0" w14:paraId="13EC0443" w14:textId="77777777" w:rsidTr="004D2DBD">
        <w:tc>
          <w:tcPr>
            <w:tcW w:w="1795" w:type="pct"/>
            <w:vAlign w:val="center"/>
          </w:tcPr>
          <w:p w14:paraId="3A988FCB" w14:textId="77777777" w:rsidR="004D2DBD" w:rsidRDefault="004D2DBD" w:rsidP="004D2DBD">
            <w:pPr>
              <w:rPr>
                <w:szCs w:val="22"/>
              </w:rPr>
            </w:pPr>
            <w:r>
              <w:rPr>
                <w:rFonts w:cs="Arial"/>
              </w:rPr>
              <w:t>Poskytování S</w:t>
            </w:r>
            <w:r w:rsidRPr="00A356E2">
              <w:rPr>
                <w:rFonts w:cs="Arial"/>
              </w:rPr>
              <w:t>lužeb zvýšené</w:t>
            </w:r>
            <w:r>
              <w:rPr>
                <w:rFonts w:cs="Arial"/>
              </w:rPr>
              <w:t xml:space="preserve"> </w:t>
            </w:r>
            <w:r w:rsidRPr="00A356E2">
              <w:rPr>
                <w:rFonts w:cs="Arial"/>
              </w:rPr>
              <w:t>podpory provozu</w:t>
            </w:r>
          </w:p>
        </w:tc>
        <w:tc>
          <w:tcPr>
            <w:tcW w:w="3205" w:type="pct"/>
            <w:vAlign w:val="center"/>
          </w:tcPr>
          <w:p w14:paraId="09D13FB5" w14:textId="77777777" w:rsidR="004D2DBD" w:rsidRDefault="004D2DBD" w:rsidP="0023620E">
            <w:pPr>
              <w:jc w:val="both"/>
              <w:rPr>
                <w:rFonts w:cs="Arial"/>
              </w:rPr>
            </w:pPr>
            <w:r>
              <w:rPr>
                <w:rFonts w:cs="Arial"/>
              </w:rPr>
              <w:t>P</w:t>
            </w:r>
            <w:r w:rsidRPr="00A356E2">
              <w:rPr>
                <w:rFonts w:cs="Arial"/>
              </w:rPr>
              <w:t xml:space="preserve">oskytování Služeb zvýšené podpory provozu </w:t>
            </w:r>
            <w:r>
              <w:rPr>
                <w:rFonts w:cs="Arial"/>
              </w:rPr>
              <w:t xml:space="preserve">bude zahájeno </w:t>
            </w:r>
            <w:r w:rsidRPr="00A356E2">
              <w:rPr>
                <w:rFonts w:cs="Arial"/>
              </w:rPr>
              <w:t>po vzájemné dohodě obou smluvních stran</w:t>
            </w:r>
            <w:r>
              <w:rPr>
                <w:rFonts w:cs="Arial"/>
              </w:rPr>
              <w:t>.</w:t>
            </w:r>
          </w:p>
          <w:p w14:paraId="3B85B7E1" w14:textId="77777777" w:rsidR="004D2DBD" w:rsidRDefault="004D2DBD" w:rsidP="0023620E">
            <w:pPr>
              <w:jc w:val="both"/>
              <w:rPr>
                <w:rFonts w:cs="Arial"/>
              </w:rPr>
            </w:pPr>
            <w:r>
              <w:rPr>
                <w:bCs/>
                <w:szCs w:val="22"/>
              </w:rPr>
              <w:t xml:space="preserve">Služby </w:t>
            </w:r>
            <w:r w:rsidRPr="00A356E2">
              <w:rPr>
                <w:rFonts w:cs="Arial"/>
              </w:rPr>
              <w:t xml:space="preserve">zvýšené podpory </w:t>
            </w:r>
            <w:r>
              <w:rPr>
                <w:bCs/>
                <w:szCs w:val="22"/>
              </w:rPr>
              <w:t>provozu budou poskytovány po dobu účinnosti Smlouvy.</w:t>
            </w:r>
          </w:p>
        </w:tc>
      </w:tr>
      <w:tr w:rsidR="004D2DBD" w:rsidRPr="003E34A0" w14:paraId="038253FD" w14:textId="77777777" w:rsidTr="004D2DBD">
        <w:tc>
          <w:tcPr>
            <w:tcW w:w="1795" w:type="pct"/>
            <w:vAlign w:val="center"/>
          </w:tcPr>
          <w:p w14:paraId="606C49CA" w14:textId="77777777" w:rsidR="004D2DBD" w:rsidRPr="003E34A0" w:rsidRDefault="004D2DBD" w:rsidP="004D2DBD">
            <w:pPr>
              <w:rPr>
                <w:szCs w:val="22"/>
              </w:rPr>
            </w:pPr>
            <w:r>
              <w:rPr>
                <w:szCs w:val="22"/>
              </w:rPr>
              <w:t>Poskytování Služeb rozvoje</w:t>
            </w:r>
          </w:p>
        </w:tc>
        <w:tc>
          <w:tcPr>
            <w:tcW w:w="3205" w:type="pct"/>
            <w:vAlign w:val="center"/>
          </w:tcPr>
          <w:p w14:paraId="3557C737" w14:textId="77777777" w:rsidR="004D2DBD" w:rsidRPr="003E34A0" w:rsidRDefault="004D2DBD" w:rsidP="0023620E">
            <w:pPr>
              <w:jc w:val="both"/>
              <w:rPr>
                <w:szCs w:val="22"/>
              </w:rPr>
            </w:pPr>
            <w:r>
              <w:rPr>
                <w:szCs w:val="22"/>
              </w:rPr>
              <w:t xml:space="preserve">Služby rozvoje mohou být zadávány kdykoliv v době </w:t>
            </w:r>
            <w:r w:rsidRPr="003E34A0">
              <w:rPr>
                <w:szCs w:val="22"/>
              </w:rPr>
              <w:t xml:space="preserve">účinnosti </w:t>
            </w:r>
            <w:r>
              <w:rPr>
                <w:szCs w:val="22"/>
              </w:rPr>
              <w:t>S</w:t>
            </w:r>
            <w:r w:rsidRPr="003E34A0">
              <w:rPr>
                <w:szCs w:val="22"/>
              </w:rPr>
              <w:t>mlouvy</w:t>
            </w:r>
            <w:r>
              <w:rPr>
                <w:szCs w:val="22"/>
              </w:rPr>
              <w:t>, a to dle harmonogramu a v termínech uvedených v jednotlivých Objednávkách.</w:t>
            </w:r>
          </w:p>
        </w:tc>
      </w:tr>
      <w:tr w:rsidR="004D2DBD" w:rsidRPr="003E34A0" w:rsidDel="0081258B" w14:paraId="02FD318F" w14:textId="77777777" w:rsidTr="004D2DBD">
        <w:tc>
          <w:tcPr>
            <w:tcW w:w="1795" w:type="pct"/>
            <w:vAlign w:val="center"/>
          </w:tcPr>
          <w:p w14:paraId="39DCBD91" w14:textId="77777777" w:rsidR="004D2DBD" w:rsidRPr="003E34A0" w:rsidRDefault="004D2DBD" w:rsidP="004D2DBD">
            <w:pPr>
              <w:rPr>
                <w:szCs w:val="22"/>
              </w:rPr>
            </w:pPr>
            <w:r>
              <w:rPr>
                <w:szCs w:val="22"/>
              </w:rPr>
              <w:t>Zahájení poskytování Služby předání</w:t>
            </w:r>
          </w:p>
        </w:tc>
        <w:tc>
          <w:tcPr>
            <w:tcW w:w="3205" w:type="pct"/>
            <w:vAlign w:val="center"/>
          </w:tcPr>
          <w:p w14:paraId="64614767" w14:textId="77777777" w:rsidR="004D2DBD" w:rsidRPr="003E34A0" w:rsidDel="0081258B" w:rsidRDefault="004D2DBD" w:rsidP="0023620E">
            <w:pPr>
              <w:jc w:val="both"/>
              <w:rPr>
                <w:szCs w:val="22"/>
              </w:rPr>
            </w:pPr>
            <w:r>
              <w:rPr>
                <w:szCs w:val="22"/>
              </w:rPr>
              <w:t>Do 2 pracovních dnů ode dne prokazatelného doručení písemné výzvy Poskytovateli.</w:t>
            </w:r>
          </w:p>
        </w:tc>
      </w:tr>
      <w:tr w:rsidR="004D2DBD" w:rsidRPr="003E34A0" w:rsidDel="0081258B" w14:paraId="70E6C72C" w14:textId="77777777" w:rsidTr="004D2DBD">
        <w:tc>
          <w:tcPr>
            <w:tcW w:w="1795" w:type="pct"/>
            <w:vAlign w:val="center"/>
          </w:tcPr>
          <w:p w14:paraId="4662E715" w14:textId="77777777" w:rsidR="004D2DBD" w:rsidRDefault="004D2DBD" w:rsidP="004D2DBD">
            <w:pPr>
              <w:rPr>
                <w:szCs w:val="22"/>
              </w:rPr>
            </w:pPr>
            <w:r w:rsidRPr="003E34A0">
              <w:rPr>
                <w:szCs w:val="22"/>
              </w:rPr>
              <w:t xml:space="preserve">Ukončení </w:t>
            </w:r>
            <w:r>
              <w:rPr>
                <w:szCs w:val="22"/>
              </w:rPr>
              <w:t xml:space="preserve">poskytování </w:t>
            </w:r>
            <w:r w:rsidRPr="003E34A0">
              <w:rPr>
                <w:bCs/>
                <w:szCs w:val="22"/>
              </w:rPr>
              <w:t>Služby pře</w:t>
            </w:r>
            <w:r>
              <w:rPr>
                <w:bCs/>
                <w:szCs w:val="22"/>
              </w:rPr>
              <w:t>dání</w:t>
            </w:r>
          </w:p>
        </w:tc>
        <w:tc>
          <w:tcPr>
            <w:tcW w:w="3205" w:type="pct"/>
            <w:vAlign w:val="center"/>
          </w:tcPr>
          <w:p w14:paraId="5B47E9F2" w14:textId="77777777" w:rsidR="004D2DBD" w:rsidRDefault="004D2DBD" w:rsidP="0023620E">
            <w:pPr>
              <w:jc w:val="both"/>
              <w:rPr>
                <w:szCs w:val="22"/>
              </w:rPr>
            </w:pPr>
            <w:r w:rsidRPr="003E34A0">
              <w:rPr>
                <w:bCs/>
                <w:szCs w:val="22"/>
              </w:rPr>
              <w:t xml:space="preserve">Nejpozději </w:t>
            </w:r>
            <w:r>
              <w:rPr>
                <w:bCs/>
                <w:szCs w:val="22"/>
              </w:rPr>
              <w:t>do 1</w:t>
            </w:r>
            <w:r w:rsidRPr="003E34A0">
              <w:rPr>
                <w:bCs/>
                <w:szCs w:val="22"/>
              </w:rPr>
              <w:t xml:space="preserve">6 </w:t>
            </w:r>
            <w:r>
              <w:rPr>
                <w:bCs/>
                <w:szCs w:val="22"/>
              </w:rPr>
              <w:t>týdnů</w:t>
            </w:r>
            <w:r w:rsidRPr="003E34A0">
              <w:rPr>
                <w:bCs/>
                <w:szCs w:val="22"/>
              </w:rPr>
              <w:t xml:space="preserve"> </w:t>
            </w:r>
            <w:r>
              <w:rPr>
                <w:rFonts w:cs="Arial"/>
              </w:rPr>
              <w:t>ode dne odeslání písemné výzvy k zahájení poskytování těchto služeb Poskytovateli.</w:t>
            </w:r>
          </w:p>
        </w:tc>
      </w:tr>
    </w:tbl>
    <w:p w14:paraId="6073D027" w14:textId="77777777" w:rsidR="004D2DBD" w:rsidRDefault="004D2DBD" w:rsidP="004D2DBD">
      <w:pPr>
        <w:rPr>
          <w:rFonts w:eastAsia="Calibri" w:cs="Arial"/>
          <w:spacing w:val="3"/>
          <w:szCs w:val="20"/>
        </w:rPr>
      </w:pPr>
    </w:p>
    <w:p w14:paraId="56055B08" w14:textId="77777777" w:rsidR="004D2DBD" w:rsidRDefault="004D2DBD" w:rsidP="004D2DBD">
      <w:pPr>
        <w:pStyle w:val="Kapitola1"/>
      </w:pPr>
      <w:bookmarkStart w:id="1456" w:name="_Toc85198472"/>
      <w:r>
        <w:t>Seznam zkratek a pojmů</w:t>
      </w:r>
      <w:bookmarkEnd w:id="1456"/>
    </w:p>
    <w:tbl>
      <w:tblPr>
        <w:tblStyle w:val="Mkatabulky"/>
        <w:tblW w:w="5000" w:type="pct"/>
        <w:tblLook w:val="04A0" w:firstRow="1" w:lastRow="0" w:firstColumn="1" w:lastColumn="0" w:noHBand="0" w:noVBand="1"/>
      </w:tblPr>
      <w:tblGrid>
        <w:gridCol w:w="1555"/>
        <w:gridCol w:w="7505"/>
      </w:tblGrid>
      <w:tr w:rsidR="004D2DBD" w14:paraId="6D0FB95C" w14:textId="77777777" w:rsidTr="004D2DBD">
        <w:tc>
          <w:tcPr>
            <w:tcW w:w="858" w:type="pct"/>
          </w:tcPr>
          <w:p w14:paraId="26822D35" w14:textId="77777777" w:rsidR="004D2DBD" w:rsidRPr="00D96A39" w:rsidRDefault="004D2DBD" w:rsidP="004D2DBD">
            <w:pPr>
              <w:rPr>
                <w:rFonts w:eastAsia="Calibri" w:cs="Arial"/>
                <w:b/>
                <w:spacing w:val="3"/>
                <w:szCs w:val="20"/>
              </w:rPr>
            </w:pPr>
            <w:r w:rsidRPr="00D96A39">
              <w:rPr>
                <w:rFonts w:eastAsia="Calibri" w:cs="Arial"/>
                <w:b/>
                <w:spacing w:val="3"/>
                <w:szCs w:val="20"/>
              </w:rPr>
              <w:t>Zkratka</w:t>
            </w:r>
          </w:p>
        </w:tc>
        <w:tc>
          <w:tcPr>
            <w:tcW w:w="4142" w:type="pct"/>
          </w:tcPr>
          <w:p w14:paraId="6B0D01EC" w14:textId="77777777" w:rsidR="004D2DBD" w:rsidRPr="00D96A39" w:rsidRDefault="004D2DBD" w:rsidP="004D2DBD">
            <w:pPr>
              <w:rPr>
                <w:rFonts w:eastAsia="Calibri" w:cs="Arial"/>
                <w:b/>
                <w:spacing w:val="3"/>
                <w:szCs w:val="20"/>
              </w:rPr>
            </w:pPr>
            <w:r w:rsidRPr="00D96A39">
              <w:rPr>
                <w:rFonts w:eastAsia="Calibri" w:cs="Arial"/>
                <w:b/>
                <w:spacing w:val="3"/>
                <w:szCs w:val="20"/>
              </w:rPr>
              <w:t>Význam zkratky</w:t>
            </w:r>
            <w:r>
              <w:rPr>
                <w:rFonts w:eastAsia="Calibri" w:cs="Arial"/>
                <w:b/>
                <w:spacing w:val="3"/>
                <w:szCs w:val="20"/>
              </w:rPr>
              <w:t>/pojmu</w:t>
            </w:r>
          </w:p>
        </w:tc>
      </w:tr>
      <w:tr w:rsidR="004D2DBD" w14:paraId="2CA481AF" w14:textId="77777777" w:rsidTr="004D2DBD">
        <w:tc>
          <w:tcPr>
            <w:tcW w:w="858" w:type="pct"/>
          </w:tcPr>
          <w:p w14:paraId="0F46FDBA" w14:textId="77777777" w:rsidR="004D2DBD" w:rsidRDefault="004D2DBD" w:rsidP="004D2DBD">
            <w:pPr>
              <w:rPr>
                <w:rFonts w:eastAsia="Calibri" w:cs="Arial"/>
                <w:spacing w:val="3"/>
                <w:szCs w:val="20"/>
              </w:rPr>
            </w:pPr>
            <w:r>
              <w:rPr>
                <w:rFonts w:eastAsia="Calibri" w:cs="Arial"/>
                <w:spacing w:val="3"/>
                <w:szCs w:val="20"/>
              </w:rPr>
              <w:t>ČSSZ</w:t>
            </w:r>
          </w:p>
        </w:tc>
        <w:tc>
          <w:tcPr>
            <w:tcW w:w="4142" w:type="pct"/>
          </w:tcPr>
          <w:p w14:paraId="3180936D" w14:textId="77777777" w:rsidR="004D2DBD" w:rsidRDefault="004D2DBD" w:rsidP="004D2DBD">
            <w:pPr>
              <w:rPr>
                <w:rFonts w:eastAsia="Calibri" w:cs="Arial"/>
                <w:spacing w:val="3"/>
                <w:szCs w:val="20"/>
              </w:rPr>
            </w:pPr>
            <w:r>
              <w:rPr>
                <w:rFonts w:eastAsia="Calibri" w:cs="Arial"/>
                <w:spacing w:val="3"/>
                <w:szCs w:val="20"/>
              </w:rPr>
              <w:t>Česká správa sociálního zabezpečení</w:t>
            </w:r>
          </w:p>
        </w:tc>
      </w:tr>
      <w:tr w:rsidR="004D2DBD" w14:paraId="77A8E39E" w14:textId="77777777" w:rsidTr="004D2DBD">
        <w:tc>
          <w:tcPr>
            <w:tcW w:w="858" w:type="pct"/>
          </w:tcPr>
          <w:p w14:paraId="3E0FDC2F" w14:textId="77777777" w:rsidR="004D2DBD" w:rsidRDefault="004D2DBD" w:rsidP="004D2DBD">
            <w:pPr>
              <w:rPr>
                <w:rFonts w:eastAsia="Calibri" w:cs="Arial"/>
                <w:spacing w:val="3"/>
                <w:szCs w:val="20"/>
              </w:rPr>
            </w:pPr>
            <w:r>
              <w:rPr>
                <w:rFonts w:eastAsia="Calibri" w:cs="Arial"/>
                <w:spacing w:val="3"/>
                <w:szCs w:val="20"/>
              </w:rPr>
              <w:lastRenderedPageBreak/>
              <w:t>ICT standardy</w:t>
            </w:r>
          </w:p>
        </w:tc>
        <w:tc>
          <w:tcPr>
            <w:tcW w:w="4142" w:type="pct"/>
          </w:tcPr>
          <w:p w14:paraId="017EC71A" w14:textId="77777777" w:rsidR="004D2DBD" w:rsidRPr="00E31A5F" w:rsidRDefault="004D2DBD" w:rsidP="004D2DBD">
            <w:pPr>
              <w:rPr>
                <w:rFonts w:eastAsia="Calibri" w:cs="Arial"/>
                <w:spacing w:val="3"/>
                <w:szCs w:val="20"/>
              </w:rPr>
            </w:pPr>
            <w:r>
              <w:rPr>
                <w:rFonts w:eastAsia="Calibri" w:cs="Arial"/>
                <w:spacing w:val="3"/>
                <w:szCs w:val="20"/>
              </w:rPr>
              <w:t>Standardy v oblasti informačních technologií</w:t>
            </w:r>
          </w:p>
        </w:tc>
      </w:tr>
      <w:tr w:rsidR="004D2DBD" w14:paraId="7E977A7B" w14:textId="77777777" w:rsidTr="004D2DBD">
        <w:tc>
          <w:tcPr>
            <w:tcW w:w="858" w:type="pct"/>
          </w:tcPr>
          <w:p w14:paraId="253126ED" w14:textId="77777777" w:rsidR="004D2DBD" w:rsidRDefault="004D2DBD" w:rsidP="004D2DBD">
            <w:pPr>
              <w:rPr>
                <w:rFonts w:eastAsia="Calibri" w:cs="Arial"/>
                <w:spacing w:val="3"/>
                <w:szCs w:val="20"/>
              </w:rPr>
            </w:pPr>
            <w:r>
              <w:rPr>
                <w:rFonts w:eastAsia="Calibri" w:cs="Arial"/>
                <w:spacing w:val="3"/>
                <w:szCs w:val="20"/>
              </w:rPr>
              <w:t>ID</w:t>
            </w:r>
          </w:p>
        </w:tc>
        <w:tc>
          <w:tcPr>
            <w:tcW w:w="4142" w:type="pct"/>
          </w:tcPr>
          <w:p w14:paraId="69AF2125" w14:textId="77777777" w:rsidR="004D2DBD" w:rsidRDefault="004D2DBD" w:rsidP="004D2DBD">
            <w:pPr>
              <w:rPr>
                <w:rFonts w:eastAsia="Calibri" w:cs="Arial"/>
                <w:spacing w:val="3"/>
                <w:szCs w:val="20"/>
              </w:rPr>
            </w:pPr>
            <w:r w:rsidRPr="00E31A5F">
              <w:rPr>
                <w:rFonts w:eastAsia="Calibri" w:cs="Arial"/>
                <w:spacing w:val="3"/>
                <w:szCs w:val="20"/>
              </w:rPr>
              <w:t>identifikace</w:t>
            </w:r>
          </w:p>
        </w:tc>
      </w:tr>
      <w:tr w:rsidR="004D2DBD" w14:paraId="1E8E785F" w14:textId="77777777" w:rsidTr="004D2DBD">
        <w:tc>
          <w:tcPr>
            <w:tcW w:w="858" w:type="pct"/>
          </w:tcPr>
          <w:p w14:paraId="1442AC0F" w14:textId="77777777" w:rsidR="004D2DBD" w:rsidRDefault="004D2DBD" w:rsidP="004D2DBD">
            <w:pPr>
              <w:rPr>
                <w:rFonts w:eastAsia="Calibri" w:cs="Arial"/>
                <w:spacing w:val="3"/>
                <w:szCs w:val="20"/>
              </w:rPr>
            </w:pPr>
            <w:r>
              <w:rPr>
                <w:rFonts w:eastAsia="Calibri" w:cs="Arial"/>
                <w:spacing w:val="3"/>
                <w:szCs w:val="20"/>
              </w:rPr>
              <w:t>Incident</w:t>
            </w:r>
          </w:p>
        </w:tc>
        <w:tc>
          <w:tcPr>
            <w:tcW w:w="4142" w:type="pct"/>
          </w:tcPr>
          <w:p w14:paraId="5CCF7A2A" w14:textId="77777777" w:rsidR="004D2DBD" w:rsidRDefault="004D2DBD" w:rsidP="004D2DBD">
            <w:pPr>
              <w:rPr>
                <w:rFonts w:eastAsia="Calibri" w:cs="Arial"/>
                <w:spacing w:val="3"/>
                <w:szCs w:val="20"/>
              </w:rPr>
            </w:pPr>
            <w:r w:rsidRPr="00F94582">
              <w:rPr>
                <w:rFonts w:eastAsia="Calibri" w:cs="Arial"/>
                <w:spacing w:val="3"/>
                <w:szCs w:val="20"/>
              </w:rPr>
              <w:t>Událost při využívání služby, která neprobíhá očekávaným způsobem</w:t>
            </w:r>
            <w:r>
              <w:rPr>
                <w:rFonts w:eastAsia="Calibri" w:cs="Arial"/>
                <w:spacing w:val="3"/>
                <w:szCs w:val="20"/>
              </w:rPr>
              <w:br/>
            </w:r>
            <w:r w:rsidRPr="00F94582">
              <w:rPr>
                <w:rFonts w:eastAsia="Calibri" w:cs="Arial"/>
                <w:spacing w:val="3"/>
                <w:szCs w:val="20"/>
              </w:rPr>
              <w:t>a způsobuje, či může způsobit</w:t>
            </w:r>
            <w:r>
              <w:rPr>
                <w:rFonts w:eastAsia="Calibri" w:cs="Arial"/>
                <w:spacing w:val="3"/>
                <w:szCs w:val="20"/>
              </w:rPr>
              <w:t xml:space="preserve"> </w:t>
            </w:r>
            <w:r w:rsidRPr="00F94582">
              <w:rPr>
                <w:rFonts w:eastAsia="Calibri" w:cs="Arial"/>
                <w:spacing w:val="3"/>
                <w:szCs w:val="20"/>
              </w:rPr>
              <w:t>snížení kvality služby nebo její nedostupnost (např. HW poruchy nebo SW chyby na informačních</w:t>
            </w:r>
            <w:r>
              <w:rPr>
                <w:rFonts w:eastAsia="Calibri" w:cs="Arial"/>
                <w:spacing w:val="3"/>
                <w:szCs w:val="20"/>
              </w:rPr>
              <w:t xml:space="preserve"> </w:t>
            </w:r>
            <w:r w:rsidRPr="00F94582">
              <w:rPr>
                <w:rFonts w:eastAsia="Calibri" w:cs="Arial"/>
                <w:spacing w:val="3"/>
                <w:szCs w:val="20"/>
              </w:rPr>
              <w:t>systémech, vzniklá nedostupnost dat atp.).</w:t>
            </w:r>
          </w:p>
        </w:tc>
      </w:tr>
      <w:tr w:rsidR="004D2DBD" w14:paraId="49AD6A89" w14:textId="77777777" w:rsidTr="004D2DBD">
        <w:tc>
          <w:tcPr>
            <w:tcW w:w="858" w:type="pct"/>
          </w:tcPr>
          <w:p w14:paraId="5AACA98E" w14:textId="77777777" w:rsidR="004D2DBD" w:rsidRDefault="004D2DBD" w:rsidP="004D2DBD">
            <w:pPr>
              <w:rPr>
                <w:rFonts w:eastAsia="Calibri" w:cs="Arial"/>
                <w:spacing w:val="3"/>
                <w:szCs w:val="20"/>
              </w:rPr>
            </w:pPr>
            <w:r>
              <w:rPr>
                <w:rFonts w:eastAsia="Calibri" w:cs="Arial"/>
                <w:spacing w:val="3"/>
                <w:szCs w:val="20"/>
              </w:rPr>
              <w:t>IS AS</w:t>
            </w:r>
          </w:p>
        </w:tc>
        <w:tc>
          <w:tcPr>
            <w:tcW w:w="4142" w:type="pct"/>
          </w:tcPr>
          <w:p w14:paraId="2CF18CA5" w14:textId="77777777" w:rsidR="004D2DBD" w:rsidRDefault="004D2DBD" w:rsidP="004D2DBD">
            <w:pPr>
              <w:rPr>
                <w:rFonts w:eastAsia="Calibri" w:cs="Arial"/>
                <w:spacing w:val="3"/>
                <w:szCs w:val="20"/>
              </w:rPr>
            </w:pPr>
            <w:r>
              <w:rPr>
                <w:rFonts w:eastAsia="Calibri" w:cs="Arial"/>
                <w:spacing w:val="3"/>
                <w:szCs w:val="20"/>
              </w:rPr>
              <w:t xml:space="preserve">Informační systém </w:t>
            </w:r>
            <w:proofErr w:type="spellStart"/>
            <w:r>
              <w:rPr>
                <w:rFonts w:eastAsia="Calibri" w:cs="Arial"/>
                <w:spacing w:val="3"/>
                <w:szCs w:val="20"/>
              </w:rPr>
              <w:t>ArmStrong</w:t>
            </w:r>
            <w:proofErr w:type="spellEnd"/>
            <w:r>
              <w:rPr>
                <w:rFonts w:eastAsia="Calibri" w:cs="Arial"/>
                <w:spacing w:val="3"/>
                <w:szCs w:val="20"/>
              </w:rPr>
              <w:t xml:space="preserve"> určený pro koordinaci vzdělávání pracovníků Operačního programu Zaměstnanost</w:t>
            </w:r>
          </w:p>
        </w:tc>
      </w:tr>
      <w:tr w:rsidR="004D2DBD" w14:paraId="60DEBC50" w14:textId="77777777" w:rsidTr="004D2DBD">
        <w:tc>
          <w:tcPr>
            <w:tcW w:w="858" w:type="pct"/>
          </w:tcPr>
          <w:p w14:paraId="1CDCE662" w14:textId="77777777" w:rsidR="004D2DBD" w:rsidRDefault="004D2DBD" w:rsidP="004D2DBD">
            <w:pPr>
              <w:rPr>
                <w:rFonts w:eastAsia="Calibri" w:cs="Arial"/>
                <w:spacing w:val="3"/>
                <w:szCs w:val="20"/>
              </w:rPr>
            </w:pPr>
            <w:r>
              <w:rPr>
                <w:rFonts w:eastAsia="Calibri" w:cs="Arial"/>
                <w:spacing w:val="3"/>
                <w:szCs w:val="20"/>
              </w:rPr>
              <w:t>IS DAP</w:t>
            </w:r>
          </w:p>
        </w:tc>
        <w:tc>
          <w:tcPr>
            <w:tcW w:w="4142" w:type="pct"/>
          </w:tcPr>
          <w:p w14:paraId="617F048F" w14:textId="77777777" w:rsidR="004D2DBD" w:rsidRDefault="004D2DBD" w:rsidP="004D2DBD">
            <w:pPr>
              <w:rPr>
                <w:rFonts w:eastAsia="Calibri" w:cs="Arial"/>
                <w:spacing w:val="3"/>
                <w:szCs w:val="20"/>
              </w:rPr>
            </w:pPr>
            <w:r>
              <w:rPr>
                <w:rFonts w:eastAsia="Calibri" w:cs="Arial"/>
                <w:spacing w:val="3"/>
                <w:szCs w:val="20"/>
              </w:rPr>
              <w:t>Informační systém Databáze produktů určený pro veřejné publikování produktů vzniklých realizací projektů v rámci operačních programů MPSV</w:t>
            </w:r>
          </w:p>
        </w:tc>
      </w:tr>
      <w:tr w:rsidR="004D2DBD" w14:paraId="13D0E7F8" w14:textId="77777777" w:rsidTr="004D2DBD">
        <w:tc>
          <w:tcPr>
            <w:tcW w:w="858" w:type="pct"/>
          </w:tcPr>
          <w:p w14:paraId="5BEB2526" w14:textId="77777777" w:rsidR="004D2DBD" w:rsidRDefault="004D2DBD" w:rsidP="004D2DBD">
            <w:pPr>
              <w:rPr>
                <w:rFonts w:eastAsia="Calibri" w:cs="Arial"/>
                <w:spacing w:val="3"/>
                <w:szCs w:val="20"/>
              </w:rPr>
            </w:pPr>
            <w:r>
              <w:rPr>
                <w:rFonts w:eastAsia="Calibri" w:cs="Arial"/>
                <w:spacing w:val="3"/>
                <w:szCs w:val="20"/>
              </w:rPr>
              <w:t>IS ESF</w:t>
            </w:r>
          </w:p>
        </w:tc>
        <w:tc>
          <w:tcPr>
            <w:tcW w:w="4142" w:type="pct"/>
          </w:tcPr>
          <w:p w14:paraId="66FD05B5" w14:textId="77777777" w:rsidR="004D2DBD" w:rsidRDefault="004D2DBD" w:rsidP="004D2DBD">
            <w:pPr>
              <w:rPr>
                <w:rFonts w:eastAsia="Calibri" w:cs="Arial"/>
                <w:spacing w:val="3"/>
                <w:szCs w:val="20"/>
              </w:rPr>
            </w:pPr>
            <w:r>
              <w:rPr>
                <w:rFonts w:eastAsia="Calibri" w:cs="Arial"/>
                <w:spacing w:val="3"/>
                <w:szCs w:val="20"/>
              </w:rPr>
              <w:t>Informační systém Evropského sociálního fondu</w:t>
            </w:r>
          </w:p>
        </w:tc>
      </w:tr>
      <w:tr w:rsidR="004D2DBD" w14:paraId="7FAAC00D" w14:textId="77777777" w:rsidTr="004D2DBD">
        <w:tc>
          <w:tcPr>
            <w:tcW w:w="858" w:type="pct"/>
          </w:tcPr>
          <w:p w14:paraId="505FC832" w14:textId="77777777" w:rsidR="004D2DBD" w:rsidRDefault="004D2DBD" w:rsidP="004D2DBD">
            <w:pPr>
              <w:rPr>
                <w:rFonts w:eastAsia="Calibri" w:cs="Arial"/>
                <w:spacing w:val="3"/>
                <w:szCs w:val="20"/>
              </w:rPr>
            </w:pPr>
            <w:r>
              <w:rPr>
                <w:rFonts w:eastAsia="Calibri" w:cs="Arial"/>
                <w:spacing w:val="3"/>
                <w:szCs w:val="20"/>
              </w:rPr>
              <w:t>IS IP</w:t>
            </w:r>
          </w:p>
        </w:tc>
        <w:tc>
          <w:tcPr>
            <w:tcW w:w="4142" w:type="pct"/>
          </w:tcPr>
          <w:p w14:paraId="058FFB5D" w14:textId="77777777" w:rsidR="004D2DBD" w:rsidRDefault="004D2DBD" w:rsidP="004D2DBD">
            <w:pPr>
              <w:rPr>
                <w:rFonts w:eastAsia="Calibri" w:cs="Arial"/>
                <w:spacing w:val="3"/>
                <w:szCs w:val="20"/>
              </w:rPr>
            </w:pPr>
            <w:r>
              <w:rPr>
                <w:rFonts w:eastAsia="Calibri" w:cs="Arial"/>
                <w:spacing w:val="3"/>
                <w:szCs w:val="20"/>
              </w:rPr>
              <w:t>Informační systém Indikátory projektů</w:t>
            </w:r>
          </w:p>
        </w:tc>
      </w:tr>
      <w:tr w:rsidR="004D2DBD" w14:paraId="18936D83" w14:textId="77777777" w:rsidTr="004D2DBD">
        <w:tc>
          <w:tcPr>
            <w:tcW w:w="858" w:type="pct"/>
          </w:tcPr>
          <w:p w14:paraId="5496A570" w14:textId="77777777" w:rsidR="004D2DBD" w:rsidRDefault="004D2DBD" w:rsidP="004D2DBD">
            <w:pPr>
              <w:rPr>
                <w:rFonts w:eastAsia="Calibri" w:cs="Arial"/>
                <w:spacing w:val="3"/>
                <w:szCs w:val="20"/>
              </w:rPr>
            </w:pPr>
            <w:r>
              <w:rPr>
                <w:rFonts w:eastAsia="Calibri" w:cs="Arial"/>
                <w:spacing w:val="3"/>
                <w:szCs w:val="20"/>
              </w:rPr>
              <w:t>IS ZAM</w:t>
            </w:r>
          </w:p>
        </w:tc>
        <w:tc>
          <w:tcPr>
            <w:tcW w:w="4142" w:type="pct"/>
          </w:tcPr>
          <w:p w14:paraId="32559720" w14:textId="77777777" w:rsidR="004D2DBD" w:rsidRDefault="004D2DBD" w:rsidP="004D2DBD">
            <w:pPr>
              <w:rPr>
                <w:rFonts w:eastAsia="Calibri" w:cs="Arial"/>
                <w:spacing w:val="3"/>
                <w:szCs w:val="20"/>
              </w:rPr>
            </w:pPr>
            <w:r>
              <w:rPr>
                <w:rFonts w:eastAsia="Calibri" w:cs="Arial"/>
                <w:spacing w:val="3"/>
                <w:szCs w:val="20"/>
              </w:rPr>
              <w:t>Informační systém Zaměstnanost</w:t>
            </w:r>
          </w:p>
        </w:tc>
      </w:tr>
      <w:tr w:rsidR="004D2DBD" w14:paraId="411572A0" w14:textId="77777777" w:rsidTr="004D2DBD">
        <w:tc>
          <w:tcPr>
            <w:tcW w:w="858" w:type="pct"/>
          </w:tcPr>
          <w:p w14:paraId="6ADCE79F" w14:textId="77777777" w:rsidR="004D2DBD" w:rsidRDefault="004D2DBD" w:rsidP="004D2DBD">
            <w:pPr>
              <w:rPr>
                <w:rFonts w:eastAsia="Calibri" w:cs="Arial"/>
                <w:spacing w:val="3"/>
                <w:szCs w:val="20"/>
              </w:rPr>
            </w:pPr>
            <w:r>
              <w:rPr>
                <w:rFonts w:eastAsia="Calibri" w:cs="Arial"/>
                <w:spacing w:val="3"/>
                <w:szCs w:val="20"/>
              </w:rPr>
              <w:t>ISO 20000-1</w:t>
            </w:r>
          </w:p>
        </w:tc>
        <w:tc>
          <w:tcPr>
            <w:tcW w:w="4142" w:type="pct"/>
          </w:tcPr>
          <w:p w14:paraId="37AE9EF8" w14:textId="77777777" w:rsidR="004D2DBD" w:rsidRDefault="004D2DBD" w:rsidP="004D2DBD">
            <w:pPr>
              <w:rPr>
                <w:rFonts w:eastAsia="Calibri" w:cs="Arial"/>
                <w:spacing w:val="3"/>
                <w:szCs w:val="20"/>
              </w:rPr>
            </w:pPr>
            <w:r w:rsidRPr="00191B96">
              <w:rPr>
                <w:rFonts w:eastAsia="Calibri" w:cs="Arial"/>
                <w:spacing w:val="3"/>
                <w:szCs w:val="20"/>
              </w:rPr>
              <w:t>standard pro systém managementu služeb IT</w:t>
            </w:r>
          </w:p>
        </w:tc>
      </w:tr>
      <w:tr w:rsidR="004D2DBD" w14:paraId="58EC5CDD" w14:textId="77777777" w:rsidTr="004D2DBD">
        <w:tc>
          <w:tcPr>
            <w:tcW w:w="858" w:type="pct"/>
          </w:tcPr>
          <w:p w14:paraId="6EDB387E" w14:textId="77777777" w:rsidR="004D2DBD" w:rsidRDefault="004D2DBD" w:rsidP="004D2DBD">
            <w:pPr>
              <w:rPr>
                <w:rFonts w:eastAsia="Calibri" w:cs="Arial"/>
                <w:spacing w:val="3"/>
                <w:szCs w:val="20"/>
              </w:rPr>
            </w:pPr>
            <w:r>
              <w:rPr>
                <w:rFonts w:eastAsia="Calibri" w:cs="Arial"/>
                <w:spacing w:val="3"/>
                <w:szCs w:val="20"/>
              </w:rPr>
              <w:t>ITIL</w:t>
            </w:r>
          </w:p>
        </w:tc>
        <w:tc>
          <w:tcPr>
            <w:tcW w:w="4142" w:type="pct"/>
          </w:tcPr>
          <w:p w14:paraId="6B1327D7" w14:textId="77777777" w:rsidR="004D2DBD" w:rsidRDefault="004D2DBD" w:rsidP="004D2DBD">
            <w:pPr>
              <w:rPr>
                <w:rFonts w:eastAsia="Calibri" w:cs="Arial"/>
                <w:spacing w:val="3"/>
                <w:szCs w:val="20"/>
              </w:rPr>
            </w:pPr>
            <w:r>
              <w:rPr>
                <w:rFonts w:eastAsia="Calibri" w:cs="Arial"/>
                <w:spacing w:val="3"/>
                <w:szCs w:val="20"/>
              </w:rPr>
              <w:t xml:space="preserve">IT </w:t>
            </w:r>
            <w:proofErr w:type="spellStart"/>
            <w:r>
              <w:rPr>
                <w:rFonts w:eastAsia="Calibri" w:cs="Arial"/>
                <w:spacing w:val="3"/>
                <w:szCs w:val="20"/>
              </w:rPr>
              <w:t>Infrastructure</w:t>
            </w:r>
            <w:proofErr w:type="spellEnd"/>
            <w:r>
              <w:rPr>
                <w:rFonts w:eastAsia="Calibri" w:cs="Arial"/>
                <w:spacing w:val="3"/>
                <w:szCs w:val="20"/>
              </w:rPr>
              <w:t xml:space="preserve"> </w:t>
            </w:r>
            <w:proofErr w:type="spellStart"/>
            <w:r>
              <w:rPr>
                <w:rFonts w:eastAsia="Calibri" w:cs="Arial"/>
                <w:spacing w:val="3"/>
                <w:szCs w:val="20"/>
              </w:rPr>
              <w:t>Library</w:t>
            </w:r>
            <w:proofErr w:type="spellEnd"/>
            <w:r>
              <w:rPr>
                <w:rFonts w:eastAsia="Calibri" w:cs="Arial"/>
                <w:spacing w:val="3"/>
                <w:szCs w:val="20"/>
              </w:rPr>
              <w:t xml:space="preserve"> standard pro řízení podnikové informatiky</w:t>
            </w:r>
          </w:p>
        </w:tc>
      </w:tr>
      <w:tr w:rsidR="004D2DBD" w14:paraId="21215C99" w14:textId="77777777" w:rsidTr="004D2DBD">
        <w:tc>
          <w:tcPr>
            <w:tcW w:w="858" w:type="pct"/>
          </w:tcPr>
          <w:p w14:paraId="7EB36A91" w14:textId="77777777" w:rsidR="004D2DBD" w:rsidRPr="00E701EB" w:rsidRDefault="004D2DBD" w:rsidP="004D2DBD">
            <w:pPr>
              <w:rPr>
                <w:rFonts w:eastAsia="Calibri" w:cs="Arial"/>
                <w:spacing w:val="3"/>
                <w:szCs w:val="20"/>
              </w:rPr>
            </w:pPr>
            <w:r>
              <w:rPr>
                <w:rFonts w:eastAsia="Calibri" w:cs="Arial"/>
                <w:spacing w:val="3"/>
                <w:szCs w:val="20"/>
              </w:rPr>
              <w:t>JIP/KAAS</w:t>
            </w:r>
          </w:p>
        </w:tc>
        <w:tc>
          <w:tcPr>
            <w:tcW w:w="4142" w:type="pct"/>
          </w:tcPr>
          <w:p w14:paraId="440C262D" w14:textId="77777777" w:rsidR="004D2DBD" w:rsidRPr="007F2B44" w:rsidRDefault="004D2DBD" w:rsidP="004D2DBD">
            <w:pPr>
              <w:rPr>
                <w:rFonts w:eastAsia="Calibri" w:cs="Arial"/>
                <w:spacing w:val="3"/>
                <w:szCs w:val="20"/>
              </w:rPr>
            </w:pPr>
            <w:r w:rsidRPr="00E9613E">
              <w:rPr>
                <w:rFonts w:eastAsia="Calibri" w:cs="Arial"/>
                <w:spacing w:val="3"/>
                <w:szCs w:val="20"/>
              </w:rPr>
              <w:t xml:space="preserve">Jednotný </w:t>
            </w:r>
            <w:proofErr w:type="spellStart"/>
            <w:r w:rsidRPr="00E9613E">
              <w:rPr>
                <w:rFonts w:eastAsia="Calibri" w:cs="Arial"/>
                <w:spacing w:val="3"/>
                <w:szCs w:val="20"/>
              </w:rPr>
              <w:t>identitní</w:t>
            </w:r>
            <w:proofErr w:type="spellEnd"/>
            <w:r w:rsidRPr="00E9613E">
              <w:rPr>
                <w:rFonts w:eastAsia="Calibri" w:cs="Arial"/>
                <w:spacing w:val="3"/>
                <w:szCs w:val="20"/>
              </w:rPr>
              <w:t xml:space="preserve"> prostor</w:t>
            </w:r>
            <w:r>
              <w:rPr>
                <w:rFonts w:eastAsia="Calibri" w:cs="Arial"/>
                <w:spacing w:val="3"/>
                <w:szCs w:val="20"/>
              </w:rPr>
              <w:t>/</w:t>
            </w:r>
            <w:r>
              <w:t xml:space="preserve"> </w:t>
            </w:r>
            <w:r w:rsidRPr="000C6F59">
              <w:rPr>
                <w:rFonts w:eastAsia="Calibri" w:cs="Arial"/>
                <w:spacing w:val="3"/>
                <w:szCs w:val="20"/>
              </w:rPr>
              <w:t>Katalog autentizačních a autorizačních služeb</w:t>
            </w:r>
          </w:p>
        </w:tc>
      </w:tr>
      <w:tr w:rsidR="004D2DBD" w14:paraId="6711A095" w14:textId="77777777" w:rsidTr="004D2DBD">
        <w:tc>
          <w:tcPr>
            <w:tcW w:w="858" w:type="pct"/>
          </w:tcPr>
          <w:p w14:paraId="17EA21AA" w14:textId="77777777" w:rsidR="004D2DBD" w:rsidRDefault="004D2DBD" w:rsidP="004D2DBD">
            <w:pPr>
              <w:rPr>
                <w:rFonts w:eastAsia="Calibri" w:cs="Arial"/>
                <w:spacing w:val="3"/>
                <w:szCs w:val="20"/>
              </w:rPr>
            </w:pPr>
            <w:r w:rsidRPr="00E701EB">
              <w:rPr>
                <w:rFonts w:eastAsia="Calibri" w:cs="Arial"/>
                <w:spacing w:val="3"/>
                <w:szCs w:val="20"/>
              </w:rPr>
              <w:t>JSON</w:t>
            </w:r>
          </w:p>
        </w:tc>
        <w:tc>
          <w:tcPr>
            <w:tcW w:w="4142" w:type="pct"/>
          </w:tcPr>
          <w:p w14:paraId="0C1A468F" w14:textId="77777777" w:rsidR="004D2DBD" w:rsidRPr="0054452D" w:rsidRDefault="004D2DBD" w:rsidP="004D2DBD">
            <w:pPr>
              <w:rPr>
                <w:rFonts w:eastAsia="Calibri" w:cs="Arial"/>
                <w:spacing w:val="3"/>
                <w:szCs w:val="20"/>
              </w:rPr>
            </w:pPr>
            <w:r w:rsidRPr="007F2B44">
              <w:rPr>
                <w:rFonts w:eastAsia="Calibri" w:cs="Arial"/>
                <w:spacing w:val="3"/>
                <w:szCs w:val="20"/>
              </w:rPr>
              <w:t xml:space="preserve">JavaScript </w:t>
            </w:r>
            <w:proofErr w:type="spellStart"/>
            <w:r w:rsidRPr="007F2B44">
              <w:rPr>
                <w:rFonts w:eastAsia="Calibri" w:cs="Arial"/>
                <w:spacing w:val="3"/>
                <w:szCs w:val="20"/>
              </w:rPr>
              <w:t>Object</w:t>
            </w:r>
            <w:proofErr w:type="spellEnd"/>
            <w:r w:rsidRPr="007F2B44">
              <w:rPr>
                <w:rFonts w:eastAsia="Calibri" w:cs="Arial"/>
                <w:spacing w:val="3"/>
                <w:szCs w:val="20"/>
              </w:rPr>
              <w:t xml:space="preserve"> </w:t>
            </w:r>
            <w:proofErr w:type="spellStart"/>
            <w:r w:rsidRPr="007F2B44">
              <w:rPr>
                <w:rFonts w:eastAsia="Calibri" w:cs="Arial"/>
                <w:spacing w:val="3"/>
                <w:szCs w:val="20"/>
              </w:rPr>
              <w:t>Notation</w:t>
            </w:r>
            <w:proofErr w:type="spellEnd"/>
            <w:r>
              <w:rPr>
                <w:rFonts w:eastAsia="Calibri" w:cs="Arial"/>
                <w:spacing w:val="3"/>
                <w:szCs w:val="20"/>
              </w:rPr>
              <w:t xml:space="preserve"> </w:t>
            </w:r>
            <w:r w:rsidRPr="00711261">
              <w:rPr>
                <w:rFonts w:eastAsia="Calibri" w:cs="Arial"/>
                <w:spacing w:val="3"/>
                <w:szCs w:val="20"/>
              </w:rPr>
              <w:t>odlehčený formát pro výměnu dat</w:t>
            </w:r>
          </w:p>
        </w:tc>
      </w:tr>
      <w:tr w:rsidR="004D2DBD" w14:paraId="57ACEF29" w14:textId="77777777" w:rsidTr="004D2DBD">
        <w:tc>
          <w:tcPr>
            <w:tcW w:w="858" w:type="pct"/>
          </w:tcPr>
          <w:p w14:paraId="2A4A5CA8" w14:textId="77777777" w:rsidR="004D2DBD" w:rsidRDefault="004D2DBD" w:rsidP="004D2DBD">
            <w:pPr>
              <w:rPr>
                <w:rFonts w:eastAsia="Calibri" w:cs="Arial"/>
                <w:spacing w:val="3"/>
                <w:szCs w:val="20"/>
              </w:rPr>
            </w:pPr>
            <w:r>
              <w:rPr>
                <w:rFonts w:eastAsia="Calibri" w:cs="Arial"/>
                <w:spacing w:val="3"/>
                <w:szCs w:val="20"/>
              </w:rPr>
              <w:t>KB</w:t>
            </w:r>
          </w:p>
        </w:tc>
        <w:tc>
          <w:tcPr>
            <w:tcW w:w="4142" w:type="pct"/>
          </w:tcPr>
          <w:p w14:paraId="01D15B6C" w14:textId="77777777" w:rsidR="004D2DBD" w:rsidRPr="0054452D" w:rsidRDefault="004D2DBD" w:rsidP="004D2DBD">
            <w:pPr>
              <w:rPr>
                <w:rFonts w:eastAsia="Calibri" w:cs="Arial"/>
                <w:spacing w:val="3"/>
                <w:szCs w:val="20"/>
              </w:rPr>
            </w:pPr>
            <w:r>
              <w:rPr>
                <w:rFonts w:eastAsia="Calibri" w:cs="Arial"/>
                <w:spacing w:val="3"/>
                <w:szCs w:val="20"/>
              </w:rPr>
              <w:t>Kybernetická bezpečnost</w:t>
            </w:r>
          </w:p>
        </w:tc>
      </w:tr>
      <w:tr w:rsidR="004D2DBD" w14:paraId="7DB5F58E" w14:textId="77777777" w:rsidTr="004D2DBD">
        <w:tc>
          <w:tcPr>
            <w:tcW w:w="858" w:type="pct"/>
          </w:tcPr>
          <w:p w14:paraId="205FE931" w14:textId="77777777" w:rsidR="004D2DBD" w:rsidRDefault="004D2DBD" w:rsidP="004D2DBD">
            <w:pPr>
              <w:rPr>
                <w:rFonts w:eastAsia="Calibri" w:cs="Arial"/>
                <w:spacing w:val="3"/>
                <w:szCs w:val="20"/>
              </w:rPr>
            </w:pPr>
            <w:r>
              <w:rPr>
                <w:rFonts w:eastAsia="Calibri" w:cs="Arial"/>
                <w:spacing w:val="3"/>
                <w:szCs w:val="20"/>
              </w:rPr>
              <w:t>KVP</w:t>
            </w:r>
          </w:p>
        </w:tc>
        <w:tc>
          <w:tcPr>
            <w:tcW w:w="4142" w:type="pct"/>
          </w:tcPr>
          <w:p w14:paraId="1A81B97F" w14:textId="77777777" w:rsidR="004D2DBD" w:rsidRDefault="004D2DBD" w:rsidP="004D2DBD">
            <w:pPr>
              <w:rPr>
                <w:rFonts w:eastAsia="Calibri" w:cs="Arial"/>
                <w:spacing w:val="3"/>
                <w:szCs w:val="20"/>
              </w:rPr>
            </w:pPr>
            <w:proofErr w:type="spellStart"/>
            <w:r w:rsidRPr="0054452D">
              <w:rPr>
                <w:rFonts w:eastAsia="Calibri" w:cs="Arial"/>
                <w:spacing w:val="3"/>
                <w:szCs w:val="20"/>
              </w:rPr>
              <w:t>Key</w:t>
            </w:r>
            <w:proofErr w:type="spellEnd"/>
            <w:r w:rsidRPr="0054452D">
              <w:rPr>
                <w:rFonts w:eastAsia="Calibri" w:cs="Arial"/>
                <w:spacing w:val="3"/>
                <w:szCs w:val="20"/>
              </w:rPr>
              <w:t xml:space="preserve"> </w:t>
            </w:r>
            <w:proofErr w:type="spellStart"/>
            <w:r w:rsidRPr="0054452D">
              <w:rPr>
                <w:rFonts w:eastAsia="Calibri" w:cs="Arial"/>
                <w:spacing w:val="3"/>
                <w:szCs w:val="20"/>
              </w:rPr>
              <w:t>Value</w:t>
            </w:r>
            <w:proofErr w:type="spellEnd"/>
            <w:r w:rsidRPr="0054452D">
              <w:rPr>
                <w:rFonts w:eastAsia="Calibri" w:cs="Arial"/>
                <w:spacing w:val="3"/>
                <w:szCs w:val="20"/>
              </w:rPr>
              <w:t xml:space="preserve"> Pair</w:t>
            </w:r>
            <w:r>
              <w:rPr>
                <w:rFonts w:eastAsia="Calibri" w:cs="Arial"/>
                <w:spacing w:val="3"/>
                <w:szCs w:val="20"/>
              </w:rPr>
              <w:t xml:space="preserve"> datová struktura, která se používá ke komunikaci nebo uložení části informace. </w:t>
            </w:r>
          </w:p>
        </w:tc>
      </w:tr>
      <w:tr w:rsidR="004D2DBD" w14:paraId="75C9440C" w14:textId="77777777" w:rsidTr="004D2DBD">
        <w:tc>
          <w:tcPr>
            <w:tcW w:w="858" w:type="pct"/>
          </w:tcPr>
          <w:p w14:paraId="489A402C" w14:textId="77777777" w:rsidR="004D2DBD" w:rsidRDefault="004D2DBD" w:rsidP="004D2DBD">
            <w:pPr>
              <w:rPr>
                <w:rFonts w:eastAsia="Calibri" w:cs="Arial"/>
                <w:spacing w:val="3"/>
                <w:szCs w:val="20"/>
              </w:rPr>
            </w:pPr>
            <w:r>
              <w:rPr>
                <w:rFonts w:eastAsia="Calibri" w:cs="Arial"/>
                <w:spacing w:val="3"/>
                <w:szCs w:val="20"/>
              </w:rPr>
              <w:t>MD / člověkoden</w:t>
            </w:r>
          </w:p>
        </w:tc>
        <w:tc>
          <w:tcPr>
            <w:tcW w:w="4142" w:type="pct"/>
          </w:tcPr>
          <w:p w14:paraId="609CADED" w14:textId="77777777" w:rsidR="004D2DBD" w:rsidRPr="0054452D" w:rsidRDefault="004D2DBD" w:rsidP="004D2DBD">
            <w:pPr>
              <w:rPr>
                <w:rFonts w:eastAsia="Calibri" w:cs="Arial"/>
                <w:spacing w:val="3"/>
                <w:szCs w:val="20"/>
              </w:rPr>
            </w:pPr>
            <w:r w:rsidRPr="006C0752">
              <w:rPr>
                <w:rFonts w:eastAsia="Calibri" w:cs="Arial"/>
                <w:spacing w:val="3"/>
                <w:szCs w:val="20"/>
              </w:rPr>
              <w:t>pracovní čas jedné osoby odpovídající jednomu pracovnímu dni, tedy 8 hodin</w:t>
            </w:r>
            <w:r>
              <w:rPr>
                <w:rFonts w:eastAsia="Calibri" w:cs="Arial"/>
                <w:spacing w:val="3"/>
                <w:szCs w:val="20"/>
              </w:rPr>
              <w:t xml:space="preserve">. </w:t>
            </w:r>
          </w:p>
        </w:tc>
      </w:tr>
      <w:tr w:rsidR="004D2DBD" w14:paraId="1F0481A5" w14:textId="77777777" w:rsidTr="004D2DBD">
        <w:tc>
          <w:tcPr>
            <w:tcW w:w="858" w:type="pct"/>
          </w:tcPr>
          <w:p w14:paraId="4544703A" w14:textId="77777777" w:rsidR="004D2DBD" w:rsidRPr="002F084D" w:rsidRDefault="004D2DBD" w:rsidP="004D2DBD">
            <w:pPr>
              <w:rPr>
                <w:rFonts w:eastAsia="Calibri" w:cs="Arial"/>
                <w:spacing w:val="3"/>
                <w:szCs w:val="20"/>
              </w:rPr>
            </w:pPr>
            <w:r>
              <w:rPr>
                <w:rFonts w:eastAsia="Calibri" w:cs="Arial"/>
                <w:spacing w:val="3"/>
                <w:szCs w:val="20"/>
              </w:rPr>
              <w:t>MPSV</w:t>
            </w:r>
          </w:p>
        </w:tc>
        <w:tc>
          <w:tcPr>
            <w:tcW w:w="4142" w:type="pct"/>
          </w:tcPr>
          <w:p w14:paraId="6D924240" w14:textId="77777777" w:rsidR="004D2DBD" w:rsidRDefault="004D2DBD" w:rsidP="004D2DBD">
            <w:pPr>
              <w:rPr>
                <w:rFonts w:eastAsia="Calibri" w:cs="Arial"/>
                <w:spacing w:val="3"/>
                <w:szCs w:val="20"/>
              </w:rPr>
            </w:pPr>
            <w:r>
              <w:rPr>
                <w:rFonts w:eastAsia="Calibri" w:cs="Arial"/>
                <w:spacing w:val="3"/>
                <w:szCs w:val="20"/>
              </w:rPr>
              <w:t>Ministerstvo práce a sociálních věcí</w:t>
            </w:r>
          </w:p>
        </w:tc>
      </w:tr>
      <w:tr w:rsidR="004D2DBD" w14:paraId="1D9C9816" w14:textId="77777777" w:rsidTr="004D2DBD">
        <w:tc>
          <w:tcPr>
            <w:tcW w:w="858" w:type="pct"/>
          </w:tcPr>
          <w:p w14:paraId="0AEE5C1B" w14:textId="77777777" w:rsidR="004D2DBD" w:rsidRDefault="004D2DBD" w:rsidP="004D2DBD">
            <w:pPr>
              <w:rPr>
                <w:rFonts w:eastAsia="Calibri" w:cs="Arial"/>
                <w:spacing w:val="3"/>
                <w:szCs w:val="20"/>
              </w:rPr>
            </w:pPr>
            <w:r w:rsidRPr="002F084D">
              <w:rPr>
                <w:rFonts w:eastAsia="Calibri" w:cs="Arial"/>
                <w:spacing w:val="3"/>
                <w:szCs w:val="20"/>
              </w:rPr>
              <w:t>MS SQL</w:t>
            </w:r>
          </w:p>
        </w:tc>
        <w:tc>
          <w:tcPr>
            <w:tcW w:w="4142" w:type="pct"/>
          </w:tcPr>
          <w:p w14:paraId="75501E05" w14:textId="77777777" w:rsidR="004D2DBD" w:rsidRPr="0054452D" w:rsidRDefault="004D2DBD" w:rsidP="004D2DBD">
            <w:pPr>
              <w:rPr>
                <w:rFonts w:eastAsia="Calibri" w:cs="Arial"/>
                <w:spacing w:val="3"/>
                <w:szCs w:val="20"/>
              </w:rPr>
            </w:pPr>
            <w:r>
              <w:rPr>
                <w:rFonts w:eastAsia="Calibri" w:cs="Arial"/>
                <w:spacing w:val="3"/>
                <w:szCs w:val="20"/>
              </w:rPr>
              <w:t xml:space="preserve">Microsoft </w:t>
            </w:r>
            <w:proofErr w:type="spellStart"/>
            <w:r w:rsidRPr="00B04EF5">
              <w:rPr>
                <w:rFonts w:eastAsia="Calibri" w:cs="Arial"/>
                <w:spacing w:val="3"/>
                <w:szCs w:val="20"/>
              </w:rPr>
              <w:t>Structured</w:t>
            </w:r>
            <w:proofErr w:type="spellEnd"/>
            <w:r w:rsidRPr="00B04EF5">
              <w:rPr>
                <w:rFonts w:eastAsia="Calibri" w:cs="Arial"/>
                <w:spacing w:val="3"/>
                <w:szCs w:val="20"/>
              </w:rPr>
              <w:t xml:space="preserve"> </w:t>
            </w:r>
            <w:proofErr w:type="spellStart"/>
            <w:r w:rsidRPr="00B04EF5">
              <w:rPr>
                <w:rFonts w:eastAsia="Calibri" w:cs="Arial"/>
                <w:spacing w:val="3"/>
                <w:szCs w:val="20"/>
              </w:rPr>
              <w:t>Query</w:t>
            </w:r>
            <w:proofErr w:type="spellEnd"/>
            <w:r w:rsidRPr="00B04EF5">
              <w:rPr>
                <w:rFonts w:eastAsia="Calibri" w:cs="Arial"/>
                <w:spacing w:val="3"/>
                <w:szCs w:val="20"/>
              </w:rPr>
              <w:t xml:space="preserve"> </w:t>
            </w:r>
            <w:proofErr w:type="spellStart"/>
            <w:r w:rsidRPr="00B04EF5">
              <w:rPr>
                <w:rFonts w:eastAsia="Calibri" w:cs="Arial"/>
                <w:spacing w:val="3"/>
                <w:szCs w:val="20"/>
              </w:rPr>
              <w:t>Language</w:t>
            </w:r>
            <w:proofErr w:type="spellEnd"/>
          </w:p>
        </w:tc>
      </w:tr>
      <w:tr w:rsidR="004D2DBD" w14:paraId="66E385DF" w14:textId="77777777" w:rsidTr="004D2DBD">
        <w:tc>
          <w:tcPr>
            <w:tcW w:w="858" w:type="pct"/>
          </w:tcPr>
          <w:p w14:paraId="1B83379F" w14:textId="77777777" w:rsidR="004D2DBD" w:rsidRDefault="004D2DBD" w:rsidP="004D2DBD">
            <w:pPr>
              <w:rPr>
                <w:rFonts w:eastAsia="Calibri" w:cs="Arial"/>
                <w:spacing w:val="3"/>
                <w:szCs w:val="20"/>
              </w:rPr>
            </w:pPr>
            <w:r>
              <w:rPr>
                <w:rFonts w:eastAsia="Calibri" w:cs="Arial"/>
                <w:spacing w:val="3"/>
                <w:szCs w:val="20"/>
              </w:rPr>
              <w:t>MS2014+</w:t>
            </w:r>
          </w:p>
        </w:tc>
        <w:tc>
          <w:tcPr>
            <w:tcW w:w="4142" w:type="pct"/>
          </w:tcPr>
          <w:p w14:paraId="13F98803" w14:textId="77777777" w:rsidR="004D2DBD" w:rsidRPr="0054452D" w:rsidRDefault="004D2DBD" w:rsidP="004D2DBD">
            <w:pPr>
              <w:rPr>
                <w:rFonts w:eastAsia="Calibri" w:cs="Arial"/>
                <w:spacing w:val="3"/>
                <w:szCs w:val="20"/>
              </w:rPr>
            </w:pPr>
            <w:r>
              <w:rPr>
                <w:rFonts w:eastAsia="Calibri" w:cs="Arial"/>
                <w:spacing w:val="3"/>
                <w:szCs w:val="20"/>
              </w:rPr>
              <w:t xml:space="preserve">Monitorovací systém 2014+ - systém pro programové období </w:t>
            </w:r>
            <w:proofErr w:type="gramStart"/>
            <w:r>
              <w:rPr>
                <w:rFonts w:eastAsia="Calibri" w:cs="Arial"/>
                <w:spacing w:val="3"/>
                <w:szCs w:val="20"/>
              </w:rPr>
              <w:t>2014 – 2020</w:t>
            </w:r>
            <w:proofErr w:type="gramEnd"/>
          </w:p>
        </w:tc>
      </w:tr>
      <w:tr w:rsidR="004D2DBD" w14:paraId="6EEEF4E9" w14:textId="77777777" w:rsidTr="004D2DBD">
        <w:tc>
          <w:tcPr>
            <w:tcW w:w="858" w:type="pct"/>
          </w:tcPr>
          <w:p w14:paraId="4193B15A" w14:textId="77777777" w:rsidR="004D2DBD" w:rsidRDefault="004D2DBD" w:rsidP="004D2DBD">
            <w:pPr>
              <w:rPr>
                <w:rFonts w:eastAsia="Calibri" w:cs="Arial"/>
                <w:spacing w:val="3"/>
                <w:szCs w:val="20"/>
              </w:rPr>
            </w:pPr>
            <w:r>
              <w:rPr>
                <w:rFonts w:eastAsia="Calibri" w:cs="Arial"/>
                <w:spacing w:val="3"/>
                <w:szCs w:val="20"/>
              </w:rPr>
              <w:t>NIA</w:t>
            </w:r>
          </w:p>
        </w:tc>
        <w:tc>
          <w:tcPr>
            <w:tcW w:w="4142" w:type="pct"/>
          </w:tcPr>
          <w:p w14:paraId="5A078E67" w14:textId="77777777" w:rsidR="004D2DBD" w:rsidRPr="0054452D" w:rsidRDefault="004D2DBD" w:rsidP="004D2DBD">
            <w:pPr>
              <w:rPr>
                <w:rFonts w:eastAsia="Calibri" w:cs="Arial"/>
                <w:spacing w:val="3"/>
                <w:szCs w:val="20"/>
              </w:rPr>
            </w:pPr>
            <w:r w:rsidRPr="00637B7C">
              <w:rPr>
                <w:rFonts w:eastAsia="Calibri" w:cs="Arial"/>
                <w:spacing w:val="3"/>
                <w:szCs w:val="20"/>
                <w:lang w:val="en-GB"/>
              </w:rPr>
              <w:t>National identical Authority</w:t>
            </w:r>
            <w:r>
              <w:rPr>
                <w:rFonts w:eastAsia="Calibri" w:cs="Arial"/>
                <w:spacing w:val="3"/>
                <w:szCs w:val="20"/>
              </w:rPr>
              <w:t xml:space="preserve"> národní identifikační bod</w:t>
            </w:r>
          </w:p>
        </w:tc>
      </w:tr>
      <w:tr w:rsidR="004D2DBD" w14:paraId="73D2925B" w14:textId="77777777" w:rsidTr="004D2DBD">
        <w:tc>
          <w:tcPr>
            <w:tcW w:w="858" w:type="pct"/>
          </w:tcPr>
          <w:p w14:paraId="60367346" w14:textId="77777777" w:rsidR="004D2DBD" w:rsidRDefault="004D2DBD" w:rsidP="004D2DBD">
            <w:pPr>
              <w:rPr>
                <w:rFonts w:eastAsia="Calibri" w:cs="Arial"/>
                <w:spacing w:val="3"/>
                <w:szCs w:val="20"/>
              </w:rPr>
            </w:pPr>
            <w:r>
              <w:rPr>
                <w:rFonts w:eastAsia="Calibri" w:cs="Arial"/>
                <w:spacing w:val="3"/>
                <w:szCs w:val="20"/>
              </w:rPr>
              <w:t>PM</w:t>
            </w:r>
          </w:p>
        </w:tc>
        <w:tc>
          <w:tcPr>
            <w:tcW w:w="4142" w:type="pct"/>
          </w:tcPr>
          <w:p w14:paraId="23F11C2C" w14:textId="77777777" w:rsidR="004D2DBD" w:rsidRPr="00191B96" w:rsidRDefault="004D2DBD" w:rsidP="004D2DBD">
            <w:pPr>
              <w:rPr>
                <w:rFonts w:eastAsia="Calibri" w:cs="Arial"/>
                <w:spacing w:val="3"/>
                <w:szCs w:val="20"/>
              </w:rPr>
            </w:pPr>
            <w:r>
              <w:rPr>
                <w:rFonts w:eastAsia="Calibri" w:cs="Arial"/>
                <w:spacing w:val="3"/>
                <w:szCs w:val="20"/>
              </w:rPr>
              <w:t>Příkaz ministra – interní směrnice MPSV</w:t>
            </w:r>
          </w:p>
        </w:tc>
      </w:tr>
      <w:tr w:rsidR="004D2DBD" w14:paraId="24E719A5" w14:textId="77777777" w:rsidTr="004D2DBD">
        <w:tc>
          <w:tcPr>
            <w:tcW w:w="858" w:type="pct"/>
          </w:tcPr>
          <w:p w14:paraId="7045AD1C" w14:textId="77777777" w:rsidR="004D2DBD" w:rsidRDefault="004D2DBD" w:rsidP="004D2DBD">
            <w:pPr>
              <w:rPr>
                <w:rFonts w:eastAsia="Calibri" w:cs="Arial"/>
                <w:spacing w:val="3"/>
                <w:szCs w:val="20"/>
              </w:rPr>
            </w:pPr>
            <w:r w:rsidRPr="00963189">
              <w:rPr>
                <w:rFonts w:eastAsia="Calibri" w:cs="Arial"/>
                <w:spacing w:val="3"/>
                <w:szCs w:val="20"/>
              </w:rPr>
              <w:t>REST API</w:t>
            </w:r>
          </w:p>
        </w:tc>
        <w:tc>
          <w:tcPr>
            <w:tcW w:w="4142" w:type="pct"/>
          </w:tcPr>
          <w:p w14:paraId="3C0EF559" w14:textId="77777777" w:rsidR="004D2DBD" w:rsidRPr="006874E7" w:rsidRDefault="004D2DBD" w:rsidP="004D2DBD">
            <w:pPr>
              <w:rPr>
                <w:rFonts w:eastAsia="Calibri" w:cs="Arial"/>
                <w:spacing w:val="3"/>
                <w:szCs w:val="20"/>
              </w:rPr>
            </w:pPr>
            <w:r>
              <w:rPr>
                <w:rFonts w:eastAsia="Calibri" w:cs="Arial"/>
                <w:spacing w:val="3"/>
                <w:szCs w:val="20"/>
              </w:rPr>
              <w:t>R</w:t>
            </w:r>
            <w:r w:rsidRPr="00831109">
              <w:rPr>
                <w:rFonts w:eastAsia="Calibri" w:cs="Arial"/>
                <w:spacing w:val="3"/>
                <w:szCs w:val="20"/>
              </w:rPr>
              <w:t>ozhraní pro distribuované prostředí orientované na data</w:t>
            </w:r>
          </w:p>
        </w:tc>
      </w:tr>
      <w:tr w:rsidR="004D2DBD" w14:paraId="38C531CB" w14:textId="77777777" w:rsidTr="004D2DBD">
        <w:tc>
          <w:tcPr>
            <w:tcW w:w="858" w:type="pct"/>
          </w:tcPr>
          <w:p w14:paraId="50CF9F44" w14:textId="77777777" w:rsidR="004D2DBD" w:rsidRDefault="004D2DBD" w:rsidP="004D2DBD">
            <w:pPr>
              <w:rPr>
                <w:rFonts w:eastAsia="Calibri" w:cs="Arial"/>
                <w:spacing w:val="3"/>
                <w:szCs w:val="20"/>
              </w:rPr>
            </w:pPr>
            <w:r>
              <w:rPr>
                <w:rFonts w:eastAsia="Calibri" w:cs="Arial"/>
                <w:spacing w:val="3"/>
                <w:szCs w:val="20"/>
              </w:rPr>
              <w:t>Service Desk</w:t>
            </w:r>
          </w:p>
        </w:tc>
        <w:tc>
          <w:tcPr>
            <w:tcW w:w="4142" w:type="pct"/>
          </w:tcPr>
          <w:p w14:paraId="481DC2C1" w14:textId="77777777" w:rsidR="004D2DBD" w:rsidRPr="006874E7" w:rsidRDefault="004D2DBD" w:rsidP="004D2DBD">
            <w:pPr>
              <w:rPr>
                <w:rFonts w:eastAsia="Calibri" w:cs="Arial"/>
                <w:spacing w:val="3"/>
                <w:szCs w:val="20"/>
              </w:rPr>
            </w:pPr>
            <w:r w:rsidRPr="00726BFB">
              <w:rPr>
                <w:rFonts w:eastAsia="Calibri" w:cs="Arial"/>
                <w:spacing w:val="3"/>
                <w:szCs w:val="20"/>
              </w:rPr>
              <w:t>Je softwarové řešení, kde dochází k administraci (hlášení, evidenci, správě</w:t>
            </w:r>
            <w:r>
              <w:rPr>
                <w:rFonts w:eastAsia="Calibri" w:cs="Arial"/>
                <w:spacing w:val="3"/>
                <w:szCs w:val="20"/>
              </w:rPr>
              <w:br/>
            </w:r>
            <w:r w:rsidRPr="00726BFB">
              <w:rPr>
                <w:rFonts w:eastAsia="Calibri" w:cs="Arial"/>
                <w:spacing w:val="3"/>
                <w:szCs w:val="20"/>
              </w:rPr>
              <w:t>a řízení) požadavků a incidentů</w:t>
            </w:r>
            <w:r>
              <w:rPr>
                <w:rFonts w:eastAsia="Calibri" w:cs="Arial"/>
                <w:spacing w:val="3"/>
                <w:szCs w:val="20"/>
              </w:rPr>
              <w:t xml:space="preserve">. </w:t>
            </w:r>
            <w:r w:rsidRPr="00726BFB">
              <w:rPr>
                <w:rFonts w:eastAsia="Calibri" w:cs="Arial"/>
                <w:spacing w:val="3"/>
                <w:szCs w:val="20"/>
              </w:rPr>
              <w:t xml:space="preserve">V rámci Service Desku jsou řešeny rovněž požadavky a procesy k řízení realizace změn. Na základě informací v Service Desku </w:t>
            </w:r>
            <w:r>
              <w:rPr>
                <w:rFonts w:eastAsia="Calibri" w:cs="Arial"/>
                <w:spacing w:val="3"/>
                <w:szCs w:val="20"/>
              </w:rPr>
              <w:t>Objednatele</w:t>
            </w:r>
            <w:r w:rsidRPr="00726BFB">
              <w:rPr>
                <w:rFonts w:eastAsia="Calibri" w:cs="Arial"/>
                <w:spacing w:val="3"/>
                <w:szCs w:val="20"/>
              </w:rPr>
              <w:t xml:space="preserve"> se provádí vyhodnocení plnění SLA.</w:t>
            </w:r>
          </w:p>
        </w:tc>
      </w:tr>
      <w:tr w:rsidR="004D2DBD" w14:paraId="42C2E50B" w14:textId="77777777" w:rsidTr="004D2DBD">
        <w:tc>
          <w:tcPr>
            <w:tcW w:w="858" w:type="pct"/>
          </w:tcPr>
          <w:p w14:paraId="0013FDC2" w14:textId="77777777" w:rsidR="004D2DBD" w:rsidRDefault="004D2DBD" w:rsidP="004D2DBD">
            <w:pPr>
              <w:rPr>
                <w:rFonts w:eastAsia="Calibri" w:cs="Arial"/>
                <w:spacing w:val="3"/>
                <w:szCs w:val="20"/>
              </w:rPr>
            </w:pPr>
            <w:r>
              <w:rPr>
                <w:rFonts w:eastAsia="Calibri" w:cs="Arial"/>
                <w:spacing w:val="3"/>
                <w:szCs w:val="20"/>
              </w:rPr>
              <w:t>SIEM</w:t>
            </w:r>
          </w:p>
        </w:tc>
        <w:tc>
          <w:tcPr>
            <w:tcW w:w="4142" w:type="pct"/>
          </w:tcPr>
          <w:p w14:paraId="19FABA1F" w14:textId="77777777" w:rsidR="004D2DBD" w:rsidRDefault="004D2DBD" w:rsidP="004D2DBD">
            <w:pPr>
              <w:rPr>
                <w:rFonts w:eastAsia="Calibri" w:cs="Arial"/>
                <w:spacing w:val="3"/>
                <w:szCs w:val="20"/>
              </w:rPr>
            </w:pPr>
            <w:proofErr w:type="spellStart"/>
            <w:r w:rsidRPr="006874E7">
              <w:rPr>
                <w:rFonts w:eastAsia="Calibri" w:cs="Arial"/>
                <w:spacing w:val="3"/>
                <w:szCs w:val="20"/>
              </w:rPr>
              <w:t>Security</w:t>
            </w:r>
            <w:proofErr w:type="spellEnd"/>
            <w:r w:rsidRPr="006874E7">
              <w:rPr>
                <w:rFonts w:eastAsia="Calibri" w:cs="Arial"/>
                <w:spacing w:val="3"/>
                <w:szCs w:val="20"/>
              </w:rPr>
              <w:t xml:space="preserve"> </w:t>
            </w:r>
            <w:proofErr w:type="spellStart"/>
            <w:r w:rsidRPr="006874E7">
              <w:rPr>
                <w:rFonts w:eastAsia="Calibri" w:cs="Arial"/>
                <w:spacing w:val="3"/>
                <w:szCs w:val="20"/>
              </w:rPr>
              <w:t>Information</w:t>
            </w:r>
            <w:proofErr w:type="spellEnd"/>
            <w:r w:rsidRPr="006874E7">
              <w:rPr>
                <w:rFonts w:eastAsia="Calibri" w:cs="Arial"/>
                <w:spacing w:val="3"/>
                <w:szCs w:val="20"/>
              </w:rPr>
              <w:t xml:space="preserve"> and Event Management </w:t>
            </w:r>
            <w:proofErr w:type="spellStart"/>
            <w:r w:rsidRPr="006874E7">
              <w:rPr>
                <w:rFonts w:eastAsia="Calibri" w:cs="Arial"/>
                <w:spacing w:val="3"/>
                <w:szCs w:val="20"/>
              </w:rPr>
              <w:t>management</w:t>
            </w:r>
            <w:proofErr w:type="spellEnd"/>
            <w:r w:rsidRPr="006874E7">
              <w:rPr>
                <w:rFonts w:eastAsia="Calibri" w:cs="Arial"/>
                <w:spacing w:val="3"/>
                <w:szCs w:val="20"/>
              </w:rPr>
              <w:t xml:space="preserve"> bezpečnostních informací a událostí</w:t>
            </w:r>
          </w:p>
        </w:tc>
      </w:tr>
      <w:tr w:rsidR="004D2DBD" w14:paraId="481ED47D" w14:textId="77777777" w:rsidTr="004D2DBD">
        <w:tc>
          <w:tcPr>
            <w:tcW w:w="858" w:type="pct"/>
          </w:tcPr>
          <w:p w14:paraId="49D9BDD1" w14:textId="77777777" w:rsidR="004D2DBD" w:rsidRDefault="004D2DBD" w:rsidP="004D2DBD">
            <w:pPr>
              <w:rPr>
                <w:rFonts w:eastAsia="Calibri" w:cs="Arial"/>
                <w:spacing w:val="3"/>
                <w:szCs w:val="20"/>
              </w:rPr>
            </w:pPr>
            <w:r>
              <w:rPr>
                <w:rFonts w:eastAsia="Calibri" w:cs="Arial"/>
                <w:spacing w:val="3"/>
                <w:szCs w:val="20"/>
              </w:rPr>
              <w:t>SLA</w:t>
            </w:r>
          </w:p>
        </w:tc>
        <w:tc>
          <w:tcPr>
            <w:tcW w:w="4142" w:type="pct"/>
          </w:tcPr>
          <w:p w14:paraId="4153D4FD" w14:textId="77777777" w:rsidR="004D2DBD" w:rsidRDefault="004D2DBD" w:rsidP="004D2DBD">
            <w:pPr>
              <w:rPr>
                <w:rFonts w:eastAsia="Calibri" w:cs="Arial"/>
                <w:spacing w:val="3"/>
                <w:szCs w:val="20"/>
              </w:rPr>
            </w:pPr>
            <w:proofErr w:type="spellStart"/>
            <w:r>
              <w:rPr>
                <w:rFonts w:eastAsia="Calibri" w:cs="Arial"/>
                <w:spacing w:val="3"/>
                <w:szCs w:val="20"/>
              </w:rPr>
              <w:t>Sevice</w:t>
            </w:r>
            <w:proofErr w:type="spellEnd"/>
            <w:r>
              <w:rPr>
                <w:rFonts w:eastAsia="Calibri" w:cs="Arial"/>
                <w:spacing w:val="3"/>
                <w:szCs w:val="20"/>
              </w:rPr>
              <w:t xml:space="preserve"> Level </w:t>
            </w:r>
            <w:proofErr w:type="spellStart"/>
            <w:r>
              <w:rPr>
                <w:rFonts w:eastAsia="Calibri" w:cs="Arial"/>
                <w:spacing w:val="3"/>
                <w:szCs w:val="20"/>
              </w:rPr>
              <w:t>Agreement</w:t>
            </w:r>
            <w:proofErr w:type="spellEnd"/>
            <w:r>
              <w:rPr>
                <w:rFonts w:eastAsia="Calibri" w:cs="Arial"/>
                <w:spacing w:val="3"/>
                <w:szCs w:val="20"/>
              </w:rPr>
              <w:t>, dohoda o úrovni poskytovaných služeb dle metodiky ITIL</w:t>
            </w:r>
          </w:p>
        </w:tc>
      </w:tr>
      <w:tr w:rsidR="004D2DBD" w14:paraId="1EC264D3" w14:textId="77777777" w:rsidTr="004D2DBD">
        <w:tc>
          <w:tcPr>
            <w:tcW w:w="858" w:type="pct"/>
          </w:tcPr>
          <w:p w14:paraId="61CA8C6F" w14:textId="77777777" w:rsidR="004D2DBD" w:rsidRDefault="004D2DBD" w:rsidP="004D2DBD">
            <w:pPr>
              <w:rPr>
                <w:rFonts w:eastAsia="Calibri" w:cs="Arial"/>
                <w:spacing w:val="3"/>
                <w:szCs w:val="20"/>
              </w:rPr>
            </w:pPr>
            <w:r>
              <w:rPr>
                <w:rFonts w:eastAsia="Calibri" w:cs="Arial"/>
                <w:spacing w:val="3"/>
                <w:szCs w:val="20"/>
              </w:rPr>
              <w:t>SW</w:t>
            </w:r>
          </w:p>
        </w:tc>
        <w:tc>
          <w:tcPr>
            <w:tcW w:w="4142" w:type="pct"/>
          </w:tcPr>
          <w:p w14:paraId="327A740A" w14:textId="77777777" w:rsidR="004D2DBD" w:rsidRDefault="004D2DBD" w:rsidP="004D2DBD">
            <w:pPr>
              <w:rPr>
                <w:rFonts w:eastAsia="Calibri" w:cs="Arial"/>
                <w:spacing w:val="3"/>
                <w:szCs w:val="20"/>
              </w:rPr>
            </w:pPr>
            <w:r>
              <w:rPr>
                <w:rFonts w:eastAsia="Calibri" w:cs="Arial"/>
                <w:spacing w:val="3"/>
                <w:szCs w:val="20"/>
              </w:rPr>
              <w:t>Software</w:t>
            </w:r>
          </w:p>
        </w:tc>
      </w:tr>
      <w:tr w:rsidR="004D2DBD" w14:paraId="3BA82441" w14:textId="77777777" w:rsidTr="004D2DBD">
        <w:tc>
          <w:tcPr>
            <w:tcW w:w="858" w:type="pct"/>
          </w:tcPr>
          <w:p w14:paraId="22A2A72E" w14:textId="77777777" w:rsidR="004D2DBD" w:rsidRDefault="004D2DBD" w:rsidP="004D2DBD">
            <w:pPr>
              <w:rPr>
                <w:rFonts w:eastAsia="Calibri" w:cs="Arial"/>
                <w:spacing w:val="3"/>
                <w:szCs w:val="20"/>
              </w:rPr>
            </w:pPr>
            <w:r w:rsidRPr="00F34688">
              <w:rPr>
                <w:rFonts w:eastAsia="Calibri" w:cs="Arial"/>
                <w:spacing w:val="3"/>
                <w:szCs w:val="20"/>
              </w:rPr>
              <w:lastRenderedPageBreak/>
              <w:t>TCP protokol</w:t>
            </w:r>
          </w:p>
        </w:tc>
        <w:tc>
          <w:tcPr>
            <w:tcW w:w="4142" w:type="pct"/>
          </w:tcPr>
          <w:p w14:paraId="54F44FD9" w14:textId="77777777" w:rsidR="004D2DBD" w:rsidRDefault="004D2DBD" w:rsidP="004D2DBD">
            <w:pPr>
              <w:rPr>
                <w:rFonts w:eastAsia="Calibri" w:cs="Arial"/>
                <w:spacing w:val="3"/>
                <w:szCs w:val="20"/>
              </w:rPr>
            </w:pPr>
            <w:proofErr w:type="spellStart"/>
            <w:r w:rsidRPr="00AF5F2A">
              <w:rPr>
                <w:rFonts w:eastAsia="Calibri" w:cs="Arial"/>
                <w:spacing w:val="3"/>
                <w:szCs w:val="20"/>
              </w:rPr>
              <w:t>Transmission</w:t>
            </w:r>
            <w:proofErr w:type="spellEnd"/>
            <w:r w:rsidRPr="00AF5F2A">
              <w:rPr>
                <w:rFonts w:eastAsia="Calibri" w:cs="Arial"/>
                <w:spacing w:val="3"/>
                <w:szCs w:val="20"/>
              </w:rPr>
              <w:t xml:space="preserve"> </w:t>
            </w:r>
            <w:proofErr w:type="spellStart"/>
            <w:r w:rsidRPr="00AF5F2A">
              <w:rPr>
                <w:rFonts w:eastAsia="Calibri" w:cs="Arial"/>
                <w:spacing w:val="3"/>
                <w:szCs w:val="20"/>
              </w:rPr>
              <w:t>Control</w:t>
            </w:r>
            <w:proofErr w:type="spellEnd"/>
            <w:r w:rsidRPr="00AF5F2A">
              <w:rPr>
                <w:rFonts w:eastAsia="Calibri" w:cs="Arial"/>
                <w:spacing w:val="3"/>
                <w:szCs w:val="20"/>
              </w:rPr>
              <w:t xml:space="preserve"> </w:t>
            </w:r>
            <w:proofErr w:type="spellStart"/>
            <w:r w:rsidRPr="00AF5F2A">
              <w:rPr>
                <w:rFonts w:eastAsia="Calibri" w:cs="Arial"/>
                <w:spacing w:val="3"/>
                <w:szCs w:val="20"/>
              </w:rPr>
              <w:t>Protocol</w:t>
            </w:r>
            <w:proofErr w:type="spellEnd"/>
          </w:p>
        </w:tc>
      </w:tr>
      <w:tr w:rsidR="004D2DBD" w14:paraId="20F5A63F" w14:textId="77777777" w:rsidTr="004D2DBD">
        <w:tc>
          <w:tcPr>
            <w:tcW w:w="858" w:type="pct"/>
          </w:tcPr>
          <w:p w14:paraId="3C83A515" w14:textId="77777777" w:rsidR="004D2DBD" w:rsidRPr="00F34688" w:rsidRDefault="004D2DBD" w:rsidP="004D2DBD">
            <w:pPr>
              <w:rPr>
                <w:rFonts w:eastAsia="Calibri" w:cs="Arial"/>
                <w:spacing w:val="3"/>
                <w:szCs w:val="20"/>
              </w:rPr>
            </w:pPr>
            <w:r>
              <w:rPr>
                <w:rFonts w:eastAsia="Calibri" w:cs="Arial"/>
                <w:spacing w:val="3"/>
                <w:szCs w:val="20"/>
              </w:rPr>
              <w:t>TSL protokol</w:t>
            </w:r>
          </w:p>
        </w:tc>
        <w:tc>
          <w:tcPr>
            <w:tcW w:w="4142" w:type="pct"/>
          </w:tcPr>
          <w:p w14:paraId="2160FDCF" w14:textId="77777777" w:rsidR="004D2DBD" w:rsidRPr="00AF5F2A" w:rsidRDefault="004D2DBD" w:rsidP="004D2DBD">
            <w:pPr>
              <w:rPr>
                <w:rFonts w:eastAsia="Calibri" w:cs="Arial"/>
                <w:spacing w:val="3"/>
                <w:szCs w:val="20"/>
              </w:rPr>
            </w:pPr>
            <w:r w:rsidRPr="003A71D2">
              <w:rPr>
                <w:rFonts w:eastAsia="Calibri" w:cs="Arial"/>
                <w:spacing w:val="3"/>
                <w:szCs w:val="20"/>
              </w:rPr>
              <w:t xml:space="preserve">Transport </w:t>
            </w:r>
            <w:proofErr w:type="spellStart"/>
            <w:r w:rsidRPr="003A71D2">
              <w:rPr>
                <w:rFonts w:eastAsia="Calibri" w:cs="Arial"/>
                <w:spacing w:val="3"/>
                <w:szCs w:val="20"/>
              </w:rPr>
              <w:t>Layer</w:t>
            </w:r>
            <w:proofErr w:type="spellEnd"/>
            <w:r w:rsidRPr="003A71D2">
              <w:rPr>
                <w:rFonts w:eastAsia="Calibri" w:cs="Arial"/>
                <w:spacing w:val="3"/>
                <w:szCs w:val="20"/>
              </w:rPr>
              <w:t xml:space="preserve"> </w:t>
            </w:r>
            <w:proofErr w:type="spellStart"/>
            <w:r w:rsidRPr="003A71D2">
              <w:rPr>
                <w:rFonts w:eastAsia="Calibri" w:cs="Arial"/>
                <w:spacing w:val="3"/>
                <w:szCs w:val="20"/>
              </w:rPr>
              <w:t>Security</w:t>
            </w:r>
            <w:proofErr w:type="spellEnd"/>
            <w:r w:rsidRPr="003A71D2">
              <w:rPr>
                <w:rFonts w:eastAsia="Calibri" w:cs="Arial"/>
                <w:spacing w:val="3"/>
                <w:szCs w:val="20"/>
              </w:rPr>
              <w:t xml:space="preserve"> </w:t>
            </w:r>
            <w:r w:rsidRPr="00885D7C">
              <w:rPr>
                <w:rFonts w:eastAsia="Calibri" w:cs="Arial"/>
                <w:spacing w:val="3"/>
                <w:szCs w:val="20"/>
              </w:rPr>
              <w:t>šifrovací protokol určený k zajištění zabezpečení dat při přenosu přes síť</w:t>
            </w:r>
          </w:p>
        </w:tc>
      </w:tr>
      <w:tr w:rsidR="004D2DBD" w14:paraId="080EA85A" w14:textId="77777777" w:rsidTr="004D2DBD">
        <w:tc>
          <w:tcPr>
            <w:tcW w:w="858" w:type="pct"/>
          </w:tcPr>
          <w:p w14:paraId="0AF793A2" w14:textId="77777777" w:rsidR="004D2DBD" w:rsidRDefault="004D2DBD" w:rsidP="004D2DBD">
            <w:pPr>
              <w:rPr>
                <w:rFonts w:eastAsia="Calibri" w:cs="Arial"/>
                <w:spacing w:val="3"/>
                <w:szCs w:val="20"/>
              </w:rPr>
            </w:pPr>
            <w:r w:rsidRPr="008A29B9">
              <w:rPr>
                <w:rFonts w:eastAsia="Calibri" w:cs="Arial"/>
                <w:spacing w:val="3"/>
                <w:szCs w:val="20"/>
              </w:rPr>
              <w:t>WCAG v 2.</w:t>
            </w:r>
            <w:r>
              <w:rPr>
                <w:rFonts w:eastAsia="Calibri" w:cs="Arial"/>
                <w:spacing w:val="3"/>
                <w:szCs w:val="20"/>
              </w:rPr>
              <w:t>10</w:t>
            </w:r>
          </w:p>
        </w:tc>
        <w:tc>
          <w:tcPr>
            <w:tcW w:w="4142" w:type="pct"/>
          </w:tcPr>
          <w:p w14:paraId="56E77209" w14:textId="77777777" w:rsidR="004D2DBD" w:rsidRPr="003A71D2" w:rsidRDefault="004D2DBD" w:rsidP="004D2DBD">
            <w:pPr>
              <w:rPr>
                <w:rFonts w:eastAsia="Calibri" w:cs="Arial"/>
                <w:spacing w:val="3"/>
                <w:szCs w:val="20"/>
              </w:rPr>
            </w:pPr>
            <w:r w:rsidRPr="00A4493E">
              <w:rPr>
                <w:rFonts w:eastAsia="Calibri" w:cs="Arial"/>
                <w:spacing w:val="3"/>
                <w:szCs w:val="20"/>
              </w:rPr>
              <w:t xml:space="preserve">Web </w:t>
            </w:r>
            <w:proofErr w:type="spellStart"/>
            <w:r w:rsidRPr="00A4493E">
              <w:rPr>
                <w:rFonts w:eastAsia="Calibri" w:cs="Arial"/>
                <w:spacing w:val="3"/>
                <w:szCs w:val="20"/>
              </w:rPr>
              <w:t>Content</w:t>
            </w:r>
            <w:proofErr w:type="spellEnd"/>
            <w:r w:rsidRPr="00A4493E">
              <w:rPr>
                <w:rFonts w:eastAsia="Calibri" w:cs="Arial"/>
                <w:spacing w:val="3"/>
                <w:szCs w:val="20"/>
              </w:rPr>
              <w:t xml:space="preserve"> </w:t>
            </w:r>
            <w:proofErr w:type="spellStart"/>
            <w:r w:rsidRPr="00A4493E">
              <w:rPr>
                <w:rFonts w:eastAsia="Calibri" w:cs="Arial"/>
                <w:spacing w:val="3"/>
                <w:szCs w:val="20"/>
              </w:rPr>
              <w:t>Accessibility</w:t>
            </w:r>
            <w:proofErr w:type="spellEnd"/>
            <w:r w:rsidRPr="00A4493E">
              <w:rPr>
                <w:rFonts w:eastAsia="Calibri" w:cs="Arial"/>
                <w:spacing w:val="3"/>
                <w:szCs w:val="20"/>
              </w:rPr>
              <w:t xml:space="preserve"> </w:t>
            </w:r>
            <w:proofErr w:type="spellStart"/>
            <w:r w:rsidRPr="00A4493E">
              <w:rPr>
                <w:rFonts w:eastAsia="Calibri" w:cs="Arial"/>
                <w:spacing w:val="3"/>
                <w:szCs w:val="20"/>
              </w:rPr>
              <w:t>Guidelines</w:t>
            </w:r>
            <w:proofErr w:type="spellEnd"/>
          </w:p>
        </w:tc>
      </w:tr>
    </w:tbl>
    <w:p w14:paraId="271F14FD" w14:textId="10CA5272" w:rsidR="00FA3D08" w:rsidRDefault="00FA3D08" w:rsidP="00F67F43">
      <w:pPr>
        <w:pStyle w:val="RLProhlensmluvnchstran"/>
        <w:spacing w:line="280" w:lineRule="atLeast"/>
        <w:jc w:val="left"/>
        <w:rPr>
          <w:rFonts w:cs="Arial"/>
          <w:sz w:val="22"/>
          <w:szCs w:val="22"/>
        </w:rPr>
      </w:pPr>
    </w:p>
    <w:p w14:paraId="3CC9AA31" w14:textId="77777777" w:rsidR="00FA3D08" w:rsidRDefault="00FA3D08">
      <w:pPr>
        <w:spacing w:after="0" w:line="240" w:lineRule="auto"/>
        <w:rPr>
          <w:rFonts w:cs="Arial"/>
          <w:b/>
          <w:sz w:val="22"/>
          <w:szCs w:val="22"/>
        </w:rPr>
      </w:pPr>
      <w:r>
        <w:rPr>
          <w:rFonts w:cs="Arial"/>
          <w:sz w:val="22"/>
          <w:szCs w:val="22"/>
        </w:rPr>
        <w:br w:type="page"/>
      </w:r>
    </w:p>
    <w:p w14:paraId="32A91389" w14:textId="77777777" w:rsidR="00E875B9" w:rsidRDefault="00E875B9" w:rsidP="00FA3D08">
      <w:pPr>
        <w:pStyle w:val="RLProhlensmluvnchstran"/>
        <w:spacing w:before="240" w:line="280" w:lineRule="atLeast"/>
        <w:rPr>
          <w:rFonts w:cs="Arial"/>
          <w:sz w:val="22"/>
          <w:szCs w:val="22"/>
        </w:rPr>
        <w:sectPr w:rsidR="00E875B9" w:rsidSect="00C04C14">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pgNumType w:start="1"/>
          <w:cols w:space="708"/>
          <w:docGrid w:linePitch="360"/>
        </w:sectPr>
      </w:pPr>
    </w:p>
    <w:p w14:paraId="5B0BA9FC" w14:textId="4434A4F5" w:rsidR="00FA3D08" w:rsidRDefault="00FA3D08" w:rsidP="00FA3D08">
      <w:pPr>
        <w:pStyle w:val="RLProhlensmluvnchstran"/>
        <w:spacing w:before="240" w:line="280" w:lineRule="atLeast"/>
        <w:rPr>
          <w:rFonts w:cs="Arial"/>
          <w:sz w:val="22"/>
          <w:szCs w:val="22"/>
        </w:rPr>
      </w:pPr>
      <w:r>
        <w:rPr>
          <w:rFonts w:cs="Arial"/>
          <w:sz w:val="22"/>
          <w:szCs w:val="22"/>
        </w:rPr>
        <w:lastRenderedPageBreak/>
        <w:t>Příloha č. 2 Smlouvy</w:t>
      </w:r>
    </w:p>
    <w:p w14:paraId="6985108C" w14:textId="77777777" w:rsidR="00FA3D08" w:rsidRPr="00795CA5" w:rsidRDefault="00FA3D08" w:rsidP="00FA3D08">
      <w:pPr>
        <w:autoSpaceDE w:val="0"/>
        <w:autoSpaceDN w:val="0"/>
        <w:adjustRightInd w:val="0"/>
        <w:spacing w:after="0" w:line="276" w:lineRule="auto"/>
        <w:jc w:val="center"/>
        <w:rPr>
          <w:rFonts w:cs="Arial"/>
          <w:b/>
          <w:sz w:val="22"/>
          <w:szCs w:val="22"/>
        </w:rPr>
      </w:pPr>
    </w:p>
    <w:p w14:paraId="02DFB0F2" w14:textId="5F4EE396" w:rsidR="00FA3D08" w:rsidRPr="00474C6D" w:rsidRDefault="00FA3D08" w:rsidP="00FA3D08">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Položkový rozpočet</w:t>
      </w:r>
    </w:p>
    <w:p w14:paraId="5D9AA575" w14:textId="707DD106" w:rsidR="004D2DBD" w:rsidRDefault="004D2DBD" w:rsidP="00F67F43">
      <w:pPr>
        <w:pStyle w:val="RLProhlensmluvnchstran"/>
        <w:spacing w:line="280" w:lineRule="atLeast"/>
        <w:jc w:val="left"/>
        <w:rPr>
          <w:rFonts w:cs="Arial"/>
          <w:sz w:val="22"/>
          <w:szCs w:val="22"/>
        </w:rPr>
      </w:pPr>
    </w:p>
    <w:tbl>
      <w:tblPr>
        <w:tblW w:w="5000" w:type="pct"/>
        <w:tblCellMar>
          <w:left w:w="70" w:type="dxa"/>
          <w:right w:w="70" w:type="dxa"/>
        </w:tblCellMar>
        <w:tblLook w:val="04A0" w:firstRow="1" w:lastRow="0" w:firstColumn="1" w:lastColumn="0" w:noHBand="0" w:noVBand="1"/>
      </w:tblPr>
      <w:tblGrid>
        <w:gridCol w:w="420"/>
        <w:gridCol w:w="5696"/>
        <w:gridCol w:w="2494"/>
        <w:gridCol w:w="1742"/>
        <w:gridCol w:w="1742"/>
        <w:gridCol w:w="1742"/>
        <w:gridCol w:w="146"/>
      </w:tblGrid>
      <w:tr w:rsidR="009B556A" w:rsidRPr="00262C4F" w14:paraId="075C60F1" w14:textId="77777777" w:rsidTr="00B37C74">
        <w:trPr>
          <w:gridAfter w:val="1"/>
          <w:wAfter w:w="52" w:type="pct"/>
          <w:trHeight w:val="765"/>
        </w:trPr>
        <w:tc>
          <w:tcPr>
            <w:tcW w:w="15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78BBFD"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Č.</w:t>
            </w:r>
          </w:p>
        </w:tc>
        <w:tc>
          <w:tcPr>
            <w:tcW w:w="2037" w:type="pct"/>
            <w:tcBorders>
              <w:top w:val="single" w:sz="8" w:space="0" w:color="auto"/>
              <w:left w:val="nil"/>
              <w:bottom w:val="single" w:sz="8" w:space="0" w:color="auto"/>
              <w:right w:val="single" w:sz="8" w:space="0" w:color="auto"/>
            </w:tcBorders>
            <w:shd w:val="clear" w:color="000000" w:fill="D9D9D9"/>
            <w:vAlign w:val="center"/>
            <w:hideMark/>
          </w:tcPr>
          <w:p w14:paraId="32D08040"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Položka</w:t>
            </w:r>
          </w:p>
        </w:tc>
        <w:tc>
          <w:tcPr>
            <w:tcW w:w="892" w:type="pct"/>
            <w:tcBorders>
              <w:top w:val="single" w:sz="8" w:space="0" w:color="auto"/>
              <w:left w:val="nil"/>
              <w:bottom w:val="single" w:sz="8" w:space="0" w:color="auto"/>
              <w:right w:val="single" w:sz="8" w:space="0" w:color="auto"/>
            </w:tcBorders>
            <w:shd w:val="clear" w:color="000000" w:fill="D9D9D9"/>
            <w:vAlign w:val="center"/>
            <w:hideMark/>
          </w:tcPr>
          <w:p w14:paraId="03D4D898"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 xml:space="preserve">Sazba za </w:t>
            </w:r>
            <w:proofErr w:type="spellStart"/>
            <w:r w:rsidRPr="00262C4F">
              <w:rPr>
                <w:rFonts w:cs="Arial"/>
                <w:b/>
                <w:bCs/>
                <w:color w:val="000000"/>
                <w:szCs w:val="20"/>
              </w:rPr>
              <w:t>manday</w:t>
            </w:r>
            <w:proofErr w:type="spellEnd"/>
            <w:r w:rsidRPr="00262C4F">
              <w:rPr>
                <w:rFonts w:cs="Arial"/>
                <w:b/>
                <w:bCs/>
                <w:color w:val="000000"/>
                <w:szCs w:val="20"/>
              </w:rPr>
              <w:t xml:space="preserve"> v Kč bez DPH</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1785E6D2" w14:textId="7B63F6D3" w:rsidR="00262C4F" w:rsidRPr="00262C4F" w:rsidRDefault="00262C4F" w:rsidP="00262C4F">
            <w:pPr>
              <w:spacing w:after="0" w:line="240" w:lineRule="auto"/>
              <w:jc w:val="center"/>
              <w:rPr>
                <w:rFonts w:cs="Arial"/>
                <w:b/>
                <w:bCs/>
                <w:color w:val="000000"/>
                <w:szCs w:val="20"/>
              </w:rPr>
            </w:pPr>
            <w:bookmarkStart w:id="1457" w:name="RANGE!D3"/>
            <w:r w:rsidRPr="00262C4F">
              <w:rPr>
                <w:rFonts w:cs="Arial"/>
                <w:b/>
                <w:bCs/>
                <w:color w:val="000000"/>
                <w:szCs w:val="20"/>
              </w:rPr>
              <w:t>Cena v Kč bez DPH za celou dobu plnění</w:t>
            </w:r>
            <w:bookmarkEnd w:id="1457"/>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06F4CCD6"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Výše DPH (sazba 21 %) v Kč za celou dobu plnění</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7862F4F5"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Cena v Kč včetně DPH za celou dobu plnění</w:t>
            </w:r>
          </w:p>
        </w:tc>
      </w:tr>
      <w:tr w:rsidR="00B37C74" w:rsidRPr="00262C4F" w14:paraId="77E29BF2" w14:textId="77777777" w:rsidTr="00B37C74">
        <w:trPr>
          <w:gridAfter w:val="1"/>
          <w:wAfter w:w="52" w:type="pct"/>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DFFB811"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1.</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6455F0F" w14:textId="77777777" w:rsidR="00B37C74" w:rsidRPr="00262C4F" w:rsidRDefault="00B37C74" w:rsidP="00B37C74">
            <w:pPr>
              <w:spacing w:after="0" w:line="240" w:lineRule="auto"/>
              <w:jc w:val="center"/>
              <w:rPr>
                <w:rFonts w:cs="Arial"/>
                <w:color w:val="000000"/>
                <w:szCs w:val="20"/>
              </w:rPr>
            </w:pPr>
            <w:bookmarkStart w:id="1458" w:name="RANGE!B4"/>
            <w:r w:rsidRPr="00262C4F">
              <w:rPr>
                <w:rFonts w:cs="Arial"/>
                <w:color w:val="000000"/>
                <w:szCs w:val="20"/>
              </w:rPr>
              <w:t>Cenové náklady na roli „</w:t>
            </w:r>
            <w:r w:rsidRPr="00262C4F">
              <w:rPr>
                <w:rFonts w:cs="Arial"/>
                <w:b/>
                <w:bCs/>
                <w:color w:val="000000"/>
                <w:szCs w:val="20"/>
              </w:rPr>
              <w:t>Projektový manažer</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 [2]</w:t>
            </w:r>
            <w:bookmarkEnd w:id="1458"/>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3E5C9818" w14:textId="109C1B80"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01439BCD" w14:textId="62A636F0"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19BCBB1A" w14:textId="5D05BEE9"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8628DB0" w14:textId="414317E9"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r>
      <w:tr w:rsidR="00B37C74" w:rsidRPr="00262C4F" w14:paraId="4D221B1E"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4B859703"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5EFF30EB"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7F04979C"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6E393F9E"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254A8BA8"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37DC7E3A"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20E35AE1" w14:textId="77777777" w:rsidR="00B37C74" w:rsidRPr="00262C4F" w:rsidRDefault="00B37C74" w:rsidP="00B37C74">
            <w:pPr>
              <w:spacing w:after="0" w:line="240" w:lineRule="auto"/>
              <w:jc w:val="center"/>
              <w:rPr>
                <w:rFonts w:cs="Arial"/>
                <w:color w:val="000000"/>
                <w:szCs w:val="20"/>
              </w:rPr>
            </w:pPr>
          </w:p>
        </w:tc>
      </w:tr>
      <w:tr w:rsidR="00B37C74" w:rsidRPr="00262C4F" w14:paraId="601B69AC"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0771C46"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2.</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484831E"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Vývojář / programátor</w:t>
            </w:r>
            <w:r w:rsidRPr="00262C4F">
              <w:rPr>
                <w:rFonts w:cs="Arial"/>
                <w:color w:val="000000"/>
                <w:szCs w:val="20"/>
              </w:rPr>
              <w:t xml:space="preserve">“ při předpokládaném úvazku </w:t>
            </w:r>
            <w:r w:rsidRPr="00262C4F">
              <w:rPr>
                <w:rFonts w:cs="Arial"/>
                <w:b/>
                <w:bCs/>
                <w:color w:val="000000"/>
                <w:szCs w:val="20"/>
              </w:rPr>
              <w:t>0,5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4AA6FFFF" w14:textId="25A374C0"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03B7BB46" w14:textId="1D968296"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3A98138B" w14:textId="4079C90F"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7328E4A" w14:textId="45F91824"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6989A212" w14:textId="77777777" w:rsidR="00B37C74" w:rsidRPr="00262C4F" w:rsidRDefault="00B37C74" w:rsidP="00B37C74">
            <w:pPr>
              <w:spacing w:after="0" w:line="240" w:lineRule="auto"/>
              <w:rPr>
                <w:rFonts w:ascii="Times New Roman" w:hAnsi="Times New Roman"/>
                <w:szCs w:val="20"/>
              </w:rPr>
            </w:pPr>
          </w:p>
        </w:tc>
      </w:tr>
      <w:tr w:rsidR="00B37C74" w:rsidRPr="00262C4F" w14:paraId="04587E89"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16B1E339"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4166BF39"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1DC2CC6B"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5528EF20"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1E6A78B1"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75A4DE83"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50F93AFB" w14:textId="77777777" w:rsidR="00B37C74" w:rsidRPr="00262C4F" w:rsidRDefault="00B37C74" w:rsidP="00B37C74">
            <w:pPr>
              <w:spacing w:after="0" w:line="240" w:lineRule="auto"/>
              <w:jc w:val="center"/>
              <w:rPr>
                <w:rFonts w:cs="Arial"/>
                <w:color w:val="000000"/>
                <w:szCs w:val="20"/>
              </w:rPr>
            </w:pPr>
          </w:p>
        </w:tc>
      </w:tr>
      <w:tr w:rsidR="00B37C74" w:rsidRPr="00262C4F" w14:paraId="4FB95E84"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1FB0EF5"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3.</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779A7E5"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Architekt</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012ABC56" w14:textId="64297E2F"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5F87CEEF" w14:textId="321C6F76"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81AA0A8" w14:textId="1B232B2E"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30923FAC" w14:textId="001FF666"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75A18006" w14:textId="77777777" w:rsidR="00B37C74" w:rsidRPr="00262C4F" w:rsidRDefault="00B37C74" w:rsidP="00B37C74">
            <w:pPr>
              <w:spacing w:after="0" w:line="240" w:lineRule="auto"/>
              <w:rPr>
                <w:rFonts w:ascii="Times New Roman" w:hAnsi="Times New Roman"/>
                <w:szCs w:val="20"/>
              </w:rPr>
            </w:pPr>
          </w:p>
        </w:tc>
      </w:tr>
      <w:tr w:rsidR="00B37C74" w:rsidRPr="00262C4F" w14:paraId="0E1DF136"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156BBD01"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613E9B0A"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39CEBA01"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4AC29D5E"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271BF34B"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76515D68"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2A7964D4" w14:textId="77777777" w:rsidR="00B37C74" w:rsidRPr="00262C4F" w:rsidRDefault="00B37C74" w:rsidP="00B37C74">
            <w:pPr>
              <w:spacing w:after="0" w:line="240" w:lineRule="auto"/>
              <w:jc w:val="center"/>
              <w:rPr>
                <w:rFonts w:cs="Arial"/>
                <w:color w:val="000000"/>
                <w:szCs w:val="20"/>
              </w:rPr>
            </w:pPr>
          </w:p>
        </w:tc>
      </w:tr>
      <w:tr w:rsidR="00B37C74" w:rsidRPr="00262C4F" w14:paraId="6EF088C0"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DBB5014"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4.</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5FBD03B"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Analytik</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28702D6B" w14:textId="72CCC8DB"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28B2E5F" w14:textId="07ECD9D6"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607EDDCF" w14:textId="2F3C3850"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E102C3B" w14:textId="653C47F2"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4D7DD210" w14:textId="77777777" w:rsidR="00B37C74" w:rsidRPr="00262C4F" w:rsidRDefault="00B37C74" w:rsidP="00B37C74">
            <w:pPr>
              <w:spacing w:after="0" w:line="240" w:lineRule="auto"/>
              <w:rPr>
                <w:rFonts w:ascii="Times New Roman" w:hAnsi="Times New Roman"/>
                <w:szCs w:val="20"/>
              </w:rPr>
            </w:pPr>
          </w:p>
        </w:tc>
      </w:tr>
      <w:tr w:rsidR="00B37C74" w:rsidRPr="00262C4F" w14:paraId="0D53F931"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1CBB1EE5"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519CF575"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0D81612C"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37799C64"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4F718623"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5133D670"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4CB66BD7" w14:textId="77777777" w:rsidR="00B37C74" w:rsidRPr="00262C4F" w:rsidRDefault="00B37C74" w:rsidP="00B37C74">
            <w:pPr>
              <w:spacing w:after="0" w:line="240" w:lineRule="auto"/>
              <w:jc w:val="center"/>
              <w:rPr>
                <w:rFonts w:cs="Arial"/>
                <w:color w:val="000000"/>
                <w:szCs w:val="20"/>
              </w:rPr>
            </w:pPr>
          </w:p>
        </w:tc>
      </w:tr>
      <w:tr w:rsidR="00B37C74" w:rsidRPr="00262C4F" w14:paraId="2D2E3A62"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98B775C"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5.</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66EE4DB"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Databázový specialista</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074E76A3" w14:textId="27F6881B"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6829ECDB" w14:textId="246DA3A9"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2B707CC1" w14:textId="34491C2C"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156EC0DF" w14:textId="54A10527"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54E9ECCC" w14:textId="77777777" w:rsidR="00B37C74" w:rsidRPr="00262C4F" w:rsidRDefault="00B37C74" w:rsidP="00B37C74">
            <w:pPr>
              <w:spacing w:after="0" w:line="240" w:lineRule="auto"/>
              <w:rPr>
                <w:rFonts w:ascii="Times New Roman" w:hAnsi="Times New Roman"/>
                <w:szCs w:val="20"/>
              </w:rPr>
            </w:pPr>
          </w:p>
        </w:tc>
      </w:tr>
      <w:tr w:rsidR="00B37C74" w:rsidRPr="00262C4F" w14:paraId="0386D585"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61828722"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678712C5"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43E7ED3A"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3384A5DC"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02DBAFF5"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40FA04F9"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529D9C6D" w14:textId="77777777" w:rsidR="00B37C74" w:rsidRPr="00262C4F" w:rsidRDefault="00B37C74" w:rsidP="00B37C74">
            <w:pPr>
              <w:spacing w:after="0" w:line="240" w:lineRule="auto"/>
              <w:jc w:val="center"/>
              <w:rPr>
                <w:rFonts w:cs="Arial"/>
                <w:color w:val="000000"/>
                <w:szCs w:val="20"/>
              </w:rPr>
            </w:pPr>
          </w:p>
        </w:tc>
      </w:tr>
      <w:tr w:rsidR="00B37C74" w:rsidRPr="00262C4F" w14:paraId="44465BD5"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6BA1393"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6.</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B8DDA74"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Test manažer</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5C0244C5" w14:textId="27990A8B"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5E150EFC" w14:textId="1D2C57B9"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68ECB615" w14:textId="73CA85EB"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5C1229FB" w14:textId="404F8328"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3FE160AB" w14:textId="77777777" w:rsidR="00B37C74" w:rsidRPr="00262C4F" w:rsidRDefault="00B37C74" w:rsidP="00B37C74">
            <w:pPr>
              <w:spacing w:after="0" w:line="240" w:lineRule="auto"/>
              <w:rPr>
                <w:rFonts w:ascii="Times New Roman" w:hAnsi="Times New Roman"/>
                <w:szCs w:val="20"/>
              </w:rPr>
            </w:pPr>
          </w:p>
        </w:tc>
      </w:tr>
      <w:tr w:rsidR="00B37C74" w:rsidRPr="00262C4F" w14:paraId="2BC95915"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5A3DE0CE"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12E6244B"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220B027A"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1B6AC2C3"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69BE6E68"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499E7521"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5F005BA9" w14:textId="77777777" w:rsidR="00B37C74" w:rsidRPr="00262C4F" w:rsidRDefault="00B37C74" w:rsidP="00B37C74">
            <w:pPr>
              <w:spacing w:after="0" w:line="240" w:lineRule="auto"/>
              <w:jc w:val="center"/>
              <w:rPr>
                <w:rFonts w:cs="Arial"/>
                <w:color w:val="000000"/>
                <w:szCs w:val="20"/>
              </w:rPr>
            </w:pPr>
          </w:p>
        </w:tc>
      </w:tr>
      <w:tr w:rsidR="00B37C74" w:rsidRPr="00262C4F" w14:paraId="1AFDDE53"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66B49AD"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7.</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CF663E4"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Specialista bezpečnosti informací a kybernetické bezpečnosti</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5362E6D6" w14:textId="221FB4AF"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143E84C0" w14:textId="492E1911"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3D776788" w14:textId="3B808294"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28CBA593" w14:textId="45677524"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279BB1B9" w14:textId="77777777" w:rsidR="00B37C74" w:rsidRPr="00262C4F" w:rsidRDefault="00B37C74" w:rsidP="00B37C74">
            <w:pPr>
              <w:spacing w:after="0" w:line="240" w:lineRule="auto"/>
              <w:rPr>
                <w:rFonts w:ascii="Times New Roman" w:hAnsi="Times New Roman"/>
                <w:szCs w:val="20"/>
              </w:rPr>
            </w:pPr>
          </w:p>
        </w:tc>
      </w:tr>
      <w:tr w:rsidR="00B37C74" w:rsidRPr="00262C4F" w14:paraId="4B32FDFD" w14:textId="77777777" w:rsidTr="00B37C74">
        <w:trPr>
          <w:trHeight w:val="499"/>
        </w:trPr>
        <w:tc>
          <w:tcPr>
            <w:tcW w:w="150" w:type="pct"/>
            <w:vMerge/>
            <w:tcBorders>
              <w:top w:val="nil"/>
              <w:left w:val="single" w:sz="8" w:space="0" w:color="auto"/>
              <w:bottom w:val="single" w:sz="8" w:space="0" w:color="000000"/>
              <w:right w:val="single" w:sz="8" w:space="0" w:color="auto"/>
            </w:tcBorders>
            <w:vAlign w:val="center"/>
            <w:hideMark/>
          </w:tcPr>
          <w:p w14:paraId="1846E102" w14:textId="77777777" w:rsidR="00B37C74" w:rsidRPr="00262C4F" w:rsidRDefault="00B37C74" w:rsidP="00B37C74">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7232CECF" w14:textId="77777777" w:rsidR="00B37C74" w:rsidRPr="00262C4F" w:rsidRDefault="00B37C74" w:rsidP="00B37C74">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2234C72C" w14:textId="77777777" w:rsidR="00B37C74" w:rsidRPr="00262C4F" w:rsidRDefault="00B37C74" w:rsidP="00B37C74">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5DC9B315"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1DE80D24" w14:textId="77777777" w:rsidR="00B37C74" w:rsidRPr="00262C4F" w:rsidRDefault="00B37C74" w:rsidP="00B37C74">
            <w:pPr>
              <w:spacing w:after="0" w:line="240" w:lineRule="auto"/>
              <w:jc w:val="center"/>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6A4CCFC1" w14:textId="77777777" w:rsidR="00B37C74" w:rsidRPr="00262C4F" w:rsidRDefault="00B37C74" w:rsidP="00B37C74">
            <w:pPr>
              <w:spacing w:after="0" w:line="240" w:lineRule="auto"/>
              <w:jc w:val="center"/>
              <w:rPr>
                <w:rFonts w:cs="Arial"/>
                <w:color w:val="000000"/>
                <w:szCs w:val="20"/>
              </w:rPr>
            </w:pPr>
          </w:p>
        </w:tc>
        <w:tc>
          <w:tcPr>
            <w:tcW w:w="52" w:type="pct"/>
            <w:tcBorders>
              <w:top w:val="nil"/>
              <w:left w:val="nil"/>
              <w:bottom w:val="nil"/>
              <w:right w:val="nil"/>
            </w:tcBorders>
            <w:shd w:val="clear" w:color="auto" w:fill="auto"/>
            <w:noWrap/>
            <w:vAlign w:val="bottom"/>
            <w:hideMark/>
          </w:tcPr>
          <w:p w14:paraId="1FCB095D" w14:textId="77777777" w:rsidR="00B37C74" w:rsidRPr="00262C4F" w:rsidRDefault="00B37C74" w:rsidP="00B37C74">
            <w:pPr>
              <w:spacing w:after="0" w:line="240" w:lineRule="auto"/>
              <w:jc w:val="center"/>
              <w:rPr>
                <w:rFonts w:cs="Arial"/>
                <w:color w:val="000000"/>
                <w:szCs w:val="20"/>
              </w:rPr>
            </w:pPr>
          </w:p>
        </w:tc>
      </w:tr>
      <w:tr w:rsidR="00B37C74" w:rsidRPr="00262C4F" w14:paraId="4E229DFD" w14:textId="77777777" w:rsidTr="00B37C74">
        <w:trPr>
          <w:trHeight w:val="300"/>
        </w:trPr>
        <w:tc>
          <w:tcPr>
            <w:tcW w:w="15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E46BE81" w14:textId="77777777" w:rsidR="00B37C74" w:rsidRPr="00262C4F" w:rsidRDefault="00B37C74" w:rsidP="00B37C74">
            <w:pPr>
              <w:spacing w:after="0" w:line="240" w:lineRule="auto"/>
              <w:jc w:val="center"/>
              <w:rPr>
                <w:rFonts w:cs="Arial"/>
                <w:b/>
                <w:bCs/>
                <w:color w:val="000000"/>
                <w:szCs w:val="20"/>
              </w:rPr>
            </w:pPr>
            <w:r w:rsidRPr="00262C4F">
              <w:rPr>
                <w:rFonts w:cs="Arial"/>
                <w:b/>
                <w:bCs/>
                <w:color w:val="000000"/>
                <w:szCs w:val="20"/>
              </w:rPr>
              <w:t>8.</w:t>
            </w:r>
          </w:p>
        </w:tc>
        <w:tc>
          <w:tcPr>
            <w:tcW w:w="2037"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B0754C5" w14:textId="77777777" w:rsidR="00B37C74" w:rsidRPr="00262C4F" w:rsidRDefault="00B37C74" w:rsidP="00B37C74">
            <w:pPr>
              <w:spacing w:after="0" w:line="240" w:lineRule="auto"/>
              <w:jc w:val="center"/>
              <w:rPr>
                <w:rFonts w:cs="Arial"/>
                <w:color w:val="000000"/>
                <w:szCs w:val="20"/>
              </w:rPr>
            </w:pPr>
            <w:r w:rsidRPr="00262C4F">
              <w:rPr>
                <w:rFonts w:cs="Arial"/>
                <w:color w:val="000000"/>
                <w:szCs w:val="20"/>
              </w:rPr>
              <w:t>Cenové náklady na roli „</w:t>
            </w:r>
            <w:r w:rsidRPr="00262C4F">
              <w:rPr>
                <w:rFonts w:cs="Arial"/>
                <w:b/>
                <w:bCs/>
                <w:color w:val="000000"/>
                <w:szCs w:val="20"/>
              </w:rPr>
              <w:t>Technický dokumentátor</w:t>
            </w:r>
            <w:r w:rsidRPr="00262C4F">
              <w:rPr>
                <w:rFonts w:cs="Arial"/>
                <w:color w:val="000000"/>
                <w:szCs w:val="20"/>
              </w:rPr>
              <w:t xml:space="preserve">“ při předpokládaném úvazku </w:t>
            </w:r>
            <w:r w:rsidRPr="00262C4F">
              <w:rPr>
                <w:rFonts w:cs="Arial"/>
                <w:b/>
                <w:bCs/>
                <w:color w:val="000000"/>
                <w:szCs w:val="20"/>
              </w:rPr>
              <w:t>0,25</w:t>
            </w:r>
            <w:r w:rsidRPr="00262C4F">
              <w:rPr>
                <w:rFonts w:cs="Arial"/>
                <w:color w:val="000000"/>
                <w:szCs w:val="20"/>
              </w:rPr>
              <w:t xml:space="preserve"> a předpokládaném počtu </w:t>
            </w:r>
            <w:r w:rsidRPr="00262C4F">
              <w:rPr>
                <w:rFonts w:cs="Arial"/>
                <w:b/>
                <w:bCs/>
                <w:color w:val="000000"/>
                <w:szCs w:val="20"/>
              </w:rPr>
              <w:t>2237</w:t>
            </w:r>
            <w:r w:rsidRPr="00262C4F">
              <w:rPr>
                <w:rFonts w:cs="Arial"/>
                <w:color w:val="000000"/>
                <w:szCs w:val="20"/>
              </w:rPr>
              <w:t xml:space="preserve"> pracovních dní</w:t>
            </w:r>
          </w:p>
        </w:tc>
        <w:tc>
          <w:tcPr>
            <w:tcW w:w="892" w:type="pct"/>
            <w:vMerge w:val="restart"/>
            <w:tcBorders>
              <w:top w:val="nil"/>
              <w:left w:val="single" w:sz="8" w:space="0" w:color="auto"/>
              <w:bottom w:val="single" w:sz="8" w:space="0" w:color="000000"/>
              <w:right w:val="single" w:sz="8" w:space="0" w:color="auto"/>
            </w:tcBorders>
            <w:shd w:val="clear" w:color="000000" w:fill="FFFFFF"/>
            <w:vAlign w:val="center"/>
          </w:tcPr>
          <w:p w14:paraId="634BF7C9" w14:textId="36E0D0CB" w:rsidR="00B37C74" w:rsidRPr="00262C4F" w:rsidRDefault="00B37C74" w:rsidP="00B37C74">
            <w:pPr>
              <w:spacing w:after="0" w:line="240" w:lineRule="auto"/>
              <w:jc w:val="center"/>
              <w:rPr>
                <w:rFonts w:cs="Arial"/>
                <w:color w:val="000000"/>
                <w:szCs w:val="20"/>
              </w:rPr>
            </w:pPr>
            <w:r>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746DBB59" w14:textId="0884783F"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30B943AA" w14:textId="4C1E4B7F"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623" w:type="pct"/>
            <w:vMerge w:val="restart"/>
            <w:tcBorders>
              <w:top w:val="nil"/>
              <w:left w:val="single" w:sz="8" w:space="0" w:color="auto"/>
              <w:bottom w:val="single" w:sz="8" w:space="0" w:color="000000"/>
              <w:right w:val="single" w:sz="8" w:space="0" w:color="auto"/>
            </w:tcBorders>
            <w:shd w:val="clear" w:color="000000" w:fill="FFFFFF"/>
            <w:vAlign w:val="center"/>
          </w:tcPr>
          <w:p w14:paraId="4E658DD3" w14:textId="2D05B73A" w:rsidR="00B37C74" w:rsidRPr="00262C4F" w:rsidRDefault="00B37C74" w:rsidP="00B37C74">
            <w:pPr>
              <w:spacing w:after="0" w:line="240" w:lineRule="auto"/>
              <w:jc w:val="center"/>
              <w:rPr>
                <w:rFonts w:cs="Arial"/>
                <w:color w:val="000000"/>
                <w:szCs w:val="20"/>
              </w:rPr>
            </w:pPr>
            <w:r w:rsidRPr="00EB42A1">
              <w:rPr>
                <w:rFonts w:cs="Arial"/>
                <w:i/>
                <w:iCs/>
              </w:rPr>
              <w:t>neveřejný údaj</w:t>
            </w:r>
          </w:p>
        </w:tc>
        <w:tc>
          <w:tcPr>
            <w:tcW w:w="52" w:type="pct"/>
            <w:vAlign w:val="center"/>
            <w:hideMark/>
          </w:tcPr>
          <w:p w14:paraId="28FEB2EB" w14:textId="77777777" w:rsidR="00B37C74" w:rsidRPr="00262C4F" w:rsidRDefault="00B37C74" w:rsidP="00B37C74">
            <w:pPr>
              <w:spacing w:after="0" w:line="240" w:lineRule="auto"/>
              <w:rPr>
                <w:rFonts w:ascii="Times New Roman" w:hAnsi="Times New Roman"/>
                <w:szCs w:val="20"/>
              </w:rPr>
            </w:pPr>
          </w:p>
        </w:tc>
      </w:tr>
      <w:tr w:rsidR="00262C4F" w:rsidRPr="00262C4F" w14:paraId="6217FC3B" w14:textId="77777777" w:rsidTr="00B37C74">
        <w:trPr>
          <w:trHeight w:val="315"/>
        </w:trPr>
        <w:tc>
          <w:tcPr>
            <w:tcW w:w="150" w:type="pct"/>
            <w:vMerge/>
            <w:tcBorders>
              <w:top w:val="nil"/>
              <w:left w:val="single" w:sz="8" w:space="0" w:color="auto"/>
              <w:bottom w:val="single" w:sz="8" w:space="0" w:color="000000"/>
              <w:right w:val="single" w:sz="8" w:space="0" w:color="auto"/>
            </w:tcBorders>
            <w:vAlign w:val="center"/>
            <w:hideMark/>
          </w:tcPr>
          <w:p w14:paraId="2113CABA" w14:textId="77777777" w:rsidR="00262C4F" w:rsidRPr="00262C4F" w:rsidRDefault="00262C4F" w:rsidP="00262C4F">
            <w:pPr>
              <w:spacing w:after="0" w:line="240" w:lineRule="auto"/>
              <w:rPr>
                <w:rFonts w:cs="Arial"/>
                <w:b/>
                <w:bCs/>
                <w:color w:val="000000"/>
                <w:szCs w:val="20"/>
              </w:rPr>
            </w:pPr>
          </w:p>
        </w:tc>
        <w:tc>
          <w:tcPr>
            <w:tcW w:w="2037" w:type="pct"/>
            <w:vMerge/>
            <w:tcBorders>
              <w:top w:val="nil"/>
              <w:left w:val="single" w:sz="8" w:space="0" w:color="auto"/>
              <w:bottom w:val="single" w:sz="8" w:space="0" w:color="000000"/>
              <w:right w:val="single" w:sz="8" w:space="0" w:color="auto"/>
            </w:tcBorders>
            <w:vAlign w:val="center"/>
            <w:hideMark/>
          </w:tcPr>
          <w:p w14:paraId="0F5516EB" w14:textId="77777777" w:rsidR="00262C4F" w:rsidRPr="00262C4F" w:rsidRDefault="00262C4F" w:rsidP="00262C4F">
            <w:pPr>
              <w:spacing w:after="0" w:line="240" w:lineRule="auto"/>
              <w:rPr>
                <w:rFonts w:cs="Arial"/>
                <w:color w:val="000000"/>
                <w:szCs w:val="20"/>
              </w:rPr>
            </w:pPr>
          </w:p>
        </w:tc>
        <w:tc>
          <w:tcPr>
            <w:tcW w:w="892" w:type="pct"/>
            <w:vMerge/>
            <w:tcBorders>
              <w:top w:val="nil"/>
              <w:left w:val="single" w:sz="8" w:space="0" w:color="auto"/>
              <w:bottom w:val="single" w:sz="8" w:space="0" w:color="000000"/>
              <w:right w:val="single" w:sz="8" w:space="0" w:color="auto"/>
            </w:tcBorders>
            <w:vAlign w:val="center"/>
          </w:tcPr>
          <w:p w14:paraId="4E5CE493" w14:textId="77777777" w:rsidR="00262C4F" w:rsidRPr="00262C4F" w:rsidRDefault="00262C4F" w:rsidP="00262C4F">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5CB9C5E0" w14:textId="77777777" w:rsidR="00262C4F" w:rsidRPr="00262C4F" w:rsidRDefault="00262C4F" w:rsidP="00262C4F">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5DE9007C" w14:textId="77777777" w:rsidR="00262C4F" w:rsidRPr="00262C4F" w:rsidRDefault="00262C4F" w:rsidP="00262C4F">
            <w:pPr>
              <w:spacing w:after="0" w:line="240" w:lineRule="auto"/>
              <w:rPr>
                <w:rFonts w:cs="Arial"/>
                <w:color w:val="000000"/>
                <w:szCs w:val="20"/>
              </w:rPr>
            </w:pPr>
          </w:p>
        </w:tc>
        <w:tc>
          <w:tcPr>
            <w:tcW w:w="623" w:type="pct"/>
            <w:vMerge/>
            <w:tcBorders>
              <w:top w:val="nil"/>
              <w:left w:val="single" w:sz="8" w:space="0" w:color="auto"/>
              <w:bottom w:val="single" w:sz="8" w:space="0" w:color="000000"/>
              <w:right w:val="single" w:sz="8" w:space="0" w:color="auto"/>
            </w:tcBorders>
            <w:vAlign w:val="center"/>
          </w:tcPr>
          <w:p w14:paraId="4EC47448" w14:textId="77777777" w:rsidR="00262C4F" w:rsidRPr="00262C4F" w:rsidRDefault="00262C4F" w:rsidP="00262C4F">
            <w:pPr>
              <w:spacing w:after="0" w:line="240" w:lineRule="auto"/>
              <w:rPr>
                <w:rFonts w:cs="Arial"/>
                <w:color w:val="000000"/>
                <w:szCs w:val="20"/>
              </w:rPr>
            </w:pPr>
          </w:p>
        </w:tc>
        <w:tc>
          <w:tcPr>
            <w:tcW w:w="52" w:type="pct"/>
            <w:tcBorders>
              <w:top w:val="nil"/>
              <w:left w:val="nil"/>
              <w:bottom w:val="nil"/>
              <w:right w:val="nil"/>
            </w:tcBorders>
            <w:shd w:val="clear" w:color="auto" w:fill="auto"/>
            <w:noWrap/>
            <w:vAlign w:val="bottom"/>
            <w:hideMark/>
          </w:tcPr>
          <w:p w14:paraId="61ADC2D3" w14:textId="77777777" w:rsidR="00262C4F" w:rsidRPr="00262C4F" w:rsidRDefault="00262C4F" w:rsidP="00262C4F">
            <w:pPr>
              <w:spacing w:after="0" w:line="240" w:lineRule="auto"/>
              <w:jc w:val="center"/>
              <w:rPr>
                <w:rFonts w:cs="Arial"/>
                <w:color w:val="000000"/>
                <w:szCs w:val="20"/>
              </w:rPr>
            </w:pPr>
          </w:p>
        </w:tc>
      </w:tr>
      <w:tr w:rsidR="00262C4F" w:rsidRPr="00262C4F" w14:paraId="42AF4762" w14:textId="77777777" w:rsidTr="00B37C74">
        <w:trPr>
          <w:trHeight w:val="315"/>
        </w:trPr>
        <w:tc>
          <w:tcPr>
            <w:tcW w:w="150" w:type="pct"/>
            <w:tcBorders>
              <w:top w:val="nil"/>
              <w:left w:val="nil"/>
              <w:bottom w:val="nil"/>
              <w:right w:val="nil"/>
            </w:tcBorders>
            <w:shd w:val="clear" w:color="auto" w:fill="auto"/>
            <w:noWrap/>
            <w:vAlign w:val="bottom"/>
            <w:hideMark/>
          </w:tcPr>
          <w:p w14:paraId="4D344CA2" w14:textId="77777777" w:rsidR="00262C4F" w:rsidRPr="00262C4F" w:rsidRDefault="00262C4F" w:rsidP="00262C4F">
            <w:pPr>
              <w:spacing w:after="0" w:line="240" w:lineRule="auto"/>
              <w:rPr>
                <w:rFonts w:ascii="Times New Roman" w:hAnsi="Times New Roman"/>
                <w:szCs w:val="20"/>
              </w:rPr>
            </w:pPr>
          </w:p>
        </w:tc>
        <w:tc>
          <w:tcPr>
            <w:tcW w:w="2037" w:type="pct"/>
            <w:tcBorders>
              <w:top w:val="nil"/>
              <w:left w:val="nil"/>
              <w:bottom w:val="nil"/>
              <w:right w:val="nil"/>
            </w:tcBorders>
            <w:shd w:val="clear" w:color="auto" w:fill="auto"/>
            <w:noWrap/>
            <w:vAlign w:val="bottom"/>
            <w:hideMark/>
          </w:tcPr>
          <w:p w14:paraId="6A6CBD96" w14:textId="77777777" w:rsidR="00262C4F" w:rsidRPr="00262C4F" w:rsidRDefault="00262C4F" w:rsidP="00262C4F">
            <w:pPr>
              <w:spacing w:after="0" w:line="240" w:lineRule="auto"/>
              <w:rPr>
                <w:rFonts w:ascii="Times New Roman" w:hAnsi="Times New Roman"/>
                <w:szCs w:val="20"/>
              </w:rPr>
            </w:pPr>
          </w:p>
        </w:tc>
        <w:tc>
          <w:tcPr>
            <w:tcW w:w="892" w:type="pct"/>
            <w:tcBorders>
              <w:top w:val="nil"/>
              <w:left w:val="nil"/>
              <w:bottom w:val="nil"/>
              <w:right w:val="nil"/>
            </w:tcBorders>
            <w:shd w:val="clear" w:color="auto" w:fill="auto"/>
            <w:noWrap/>
            <w:vAlign w:val="bottom"/>
            <w:hideMark/>
          </w:tcPr>
          <w:p w14:paraId="68B2226B"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14DF578A"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572DF57D"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192FAAA2" w14:textId="77777777" w:rsidR="00262C4F" w:rsidRPr="00262C4F" w:rsidRDefault="00262C4F" w:rsidP="00262C4F">
            <w:pPr>
              <w:spacing w:after="0" w:line="240" w:lineRule="auto"/>
              <w:rPr>
                <w:rFonts w:ascii="Times New Roman" w:hAnsi="Times New Roman"/>
                <w:szCs w:val="20"/>
              </w:rPr>
            </w:pPr>
          </w:p>
        </w:tc>
        <w:tc>
          <w:tcPr>
            <w:tcW w:w="52" w:type="pct"/>
            <w:vAlign w:val="center"/>
            <w:hideMark/>
          </w:tcPr>
          <w:p w14:paraId="54B1C3BF" w14:textId="77777777" w:rsidR="00262C4F" w:rsidRPr="00262C4F" w:rsidRDefault="00262C4F" w:rsidP="00262C4F">
            <w:pPr>
              <w:spacing w:after="0" w:line="240" w:lineRule="auto"/>
              <w:rPr>
                <w:rFonts w:ascii="Times New Roman" w:hAnsi="Times New Roman"/>
                <w:szCs w:val="20"/>
              </w:rPr>
            </w:pPr>
          </w:p>
        </w:tc>
      </w:tr>
      <w:tr w:rsidR="009B556A" w:rsidRPr="00262C4F" w14:paraId="7CA18CF5" w14:textId="77777777" w:rsidTr="00B37C74">
        <w:trPr>
          <w:trHeight w:val="780"/>
        </w:trPr>
        <w:tc>
          <w:tcPr>
            <w:tcW w:w="15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526200"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lastRenderedPageBreak/>
              <w:t>Č.</w:t>
            </w:r>
          </w:p>
        </w:tc>
        <w:tc>
          <w:tcPr>
            <w:tcW w:w="2037" w:type="pct"/>
            <w:tcBorders>
              <w:top w:val="single" w:sz="8" w:space="0" w:color="auto"/>
              <w:left w:val="nil"/>
              <w:bottom w:val="single" w:sz="8" w:space="0" w:color="auto"/>
              <w:right w:val="single" w:sz="8" w:space="0" w:color="auto"/>
            </w:tcBorders>
            <w:shd w:val="clear" w:color="000000" w:fill="D9D9D9"/>
            <w:vAlign w:val="center"/>
            <w:hideMark/>
          </w:tcPr>
          <w:p w14:paraId="48868D50"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Položka</w:t>
            </w:r>
          </w:p>
        </w:tc>
        <w:tc>
          <w:tcPr>
            <w:tcW w:w="892" w:type="pct"/>
            <w:tcBorders>
              <w:top w:val="single" w:sz="8" w:space="0" w:color="auto"/>
              <w:left w:val="nil"/>
              <w:bottom w:val="single" w:sz="8" w:space="0" w:color="auto"/>
              <w:right w:val="single" w:sz="8" w:space="0" w:color="auto"/>
            </w:tcBorders>
            <w:shd w:val="clear" w:color="000000" w:fill="D9D9D9"/>
            <w:vAlign w:val="center"/>
            <w:hideMark/>
          </w:tcPr>
          <w:p w14:paraId="6CE824CE"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Měsíční sazba v Kč bez DPH</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20D8DE83"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Cena v Kč bez DPH za celou dobu plnění</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3ADCFBD1"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Výše DPH (sazba 21 %) v Kč za celou dobu plnění</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4AB54B8E"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Cena v Kč včetně DPH za celou dobu plnění</w:t>
            </w:r>
          </w:p>
        </w:tc>
        <w:tc>
          <w:tcPr>
            <w:tcW w:w="52" w:type="pct"/>
            <w:vAlign w:val="center"/>
            <w:hideMark/>
          </w:tcPr>
          <w:p w14:paraId="28205D21" w14:textId="77777777" w:rsidR="00262C4F" w:rsidRPr="00262C4F" w:rsidRDefault="00262C4F" w:rsidP="00262C4F">
            <w:pPr>
              <w:spacing w:after="0" w:line="240" w:lineRule="auto"/>
              <w:rPr>
                <w:rFonts w:ascii="Times New Roman" w:hAnsi="Times New Roman"/>
                <w:szCs w:val="20"/>
              </w:rPr>
            </w:pPr>
          </w:p>
        </w:tc>
      </w:tr>
      <w:tr w:rsidR="009B556A" w:rsidRPr="00262C4F" w14:paraId="68779110" w14:textId="77777777" w:rsidTr="00B37C74">
        <w:trPr>
          <w:trHeight w:val="270"/>
        </w:trPr>
        <w:tc>
          <w:tcPr>
            <w:tcW w:w="150" w:type="pct"/>
            <w:tcBorders>
              <w:top w:val="nil"/>
              <w:left w:val="single" w:sz="8" w:space="0" w:color="auto"/>
              <w:bottom w:val="single" w:sz="8" w:space="0" w:color="auto"/>
              <w:right w:val="single" w:sz="8" w:space="0" w:color="auto"/>
            </w:tcBorders>
            <w:shd w:val="clear" w:color="000000" w:fill="FFFFFF"/>
            <w:vAlign w:val="center"/>
            <w:hideMark/>
          </w:tcPr>
          <w:p w14:paraId="5CA98844"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9.</w:t>
            </w:r>
          </w:p>
        </w:tc>
        <w:tc>
          <w:tcPr>
            <w:tcW w:w="2037" w:type="pct"/>
            <w:tcBorders>
              <w:top w:val="nil"/>
              <w:left w:val="nil"/>
              <w:bottom w:val="single" w:sz="8" w:space="0" w:color="auto"/>
              <w:right w:val="single" w:sz="8" w:space="0" w:color="auto"/>
            </w:tcBorders>
            <w:shd w:val="clear" w:color="auto" w:fill="auto"/>
            <w:vAlign w:val="center"/>
            <w:hideMark/>
          </w:tcPr>
          <w:p w14:paraId="6EDD7CE1" w14:textId="77777777" w:rsidR="00262C4F" w:rsidRPr="00262C4F" w:rsidRDefault="00262C4F" w:rsidP="00262C4F">
            <w:pPr>
              <w:spacing w:after="0" w:line="240" w:lineRule="auto"/>
              <w:rPr>
                <w:rFonts w:cs="Arial"/>
                <w:color w:val="000000"/>
                <w:szCs w:val="20"/>
              </w:rPr>
            </w:pPr>
            <w:r w:rsidRPr="00262C4F">
              <w:rPr>
                <w:rFonts w:cs="Arial"/>
                <w:color w:val="000000"/>
                <w:szCs w:val="20"/>
              </w:rPr>
              <w:t>Cenové náklady na poskytování Služeb provozu dle Smlouvy</w:t>
            </w:r>
          </w:p>
        </w:tc>
        <w:tc>
          <w:tcPr>
            <w:tcW w:w="892" w:type="pct"/>
            <w:tcBorders>
              <w:top w:val="nil"/>
              <w:left w:val="nil"/>
              <w:bottom w:val="single" w:sz="8" w:space="0" w:color="auto"/>
              <w:right w:val="single" w:sz="8" w:space="0" w:color="auto"/>
            </w:tcBorders>
            <w:shd w:val="clear" w:color="000000" w:fill="FFFFFF"/>
            <w:vAlign w:val="center"/>
          </w:tcPr>
          <w:p w14:paraId="420CBE52" w14:textId="76BE348B"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7DEE2FEB" w14:textId="276CB6C3"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35B14C4C" w14:textId="21C48D74"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6DC8D83F" w14:textId="28AB90B2"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52" w:type="pct"/>
            <w:vAlign w:val="center"/>
            <w:hideMark/>
          </w:tcPr>
          <w:p w14:paraId="4D1CE485" w14:textId="77777777" w:rsidR="00262C4F" w:rsidRPr="00262C4F" w:rsidRDefault="00262C4F" w:rsidP="00262C4F">
            <w:pPr>
              <w:spacing w:after="0" w:line="240" w:lineRule="auto"/>
              <w:rPr>
                <w:rFonts w:ascii="Times New Roman" w:hAnsi="Times New Roman"/>
                <w:szCs w:val="20"/>
              </w:rPr>
            </w:pPr>
          </w:p>
        </w:tc>
      </w:tr>
      <w:tr w:rsidR="00262C4F" w:rsidRPr="00262C4F" w14:paraId="1C852FB5" w14:textId="77777777" w:rsidTr="00B37C74">
        <w:trPr>
          <w:trHeight w:val="300"/>
        </w:trPr>
        <w:tc>
          <w:tcPr>
            <w:tcW w:w="150" w:type="pct"/>
            <w:tcBorders>
              <w:top w:val="nil"/>
              <w:left w:val="nil"/>
              <w:bottom w:val="nil"/>
              <w:right w:val="nil"/>
            </w:tcBorders>
            <w:shd w:val="clear" w:color="auto" w:fill="auto"/>
            <w:noWrap/>
            <w:vAlign w:val="center"/>
            <w:hideMark/>
          </w:tcPr>
          <w:p w14:paraId="4E050F58" w14:textId="77777777" w:rsidR="00262C4F" w:rsidRPr="00262C4F" w:rsidRDefault="00262C4F" w:rsidP="00262C4F">
            <w:pPr>
              <w:spacing w:after="0" w:line="240" w:lineRule="auto"/>
              <w:jc w:val="center"/>
              <w:rPr>
                <w:rFonts w:cs="Arial"/>
                <w:color w:val="000000"/>
                <w:szCs w:val="20"/>
              </w:rPr>
            </w:pPr>
          </w:p>
        </w:tc>
        <w:tc>
          <w:tcPr>
            <w:tcW w:w="2037" w:type="pct"/>
            <w:tcBorders>
              <w:top w:val="nil"/>
              <w:left w:val="nil"/>
              <w:bottom w:val="nil"/>
              <w:right w:val="nil"/>
            </w:tcBorders>
            <w:shd w:val="clear" w:color="auto" w:fill="auto"/>
            <w:vAlign w:val="bottom"/>
            <w:hideMark/>
          </w:tcPr>
          <w:p w14:paraId="332A7877" w14:textId="77777777" w:rsidR="00262C4F" w:rsidRPr="00262C4F" w:rsidRDefault="00262C4F" w:rsidP="00262C4F">
            <w:pPr>
              <w:spacing w:after="0" w:line="240" w:lineRule="auto"/>
              <w:jc w:val="center"/>
              <w:rPr>
                <w:rFonts w:ascii="Times New Roman" w:hAnsi="Times New Roman"/>
                <w:szCs w:val="20"/>
              </w:rPr>
            </w:pPr>
          </w:p>
        </w:tc>
        <w:tc>
          <w:tcPr>
            <w:tcW w:w="892" w:type="pct"/>
            <w:tcBorders>
              <w:top w:val="nil"/>
              <w:left w:val="nil"/>
              <w:bottom w:val="nil"/>
              <w:right w:val="nil"/>
            </w:tcBorders>
            <w:shd w:val="clear" w:color="auto" w:fill="auto"/>
            <w:vAlign w:val="bottom"/>
            <w:hideMark/>
          </w:tcPr>
          <w:p w14:paraId="7F5C2A5E"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vAlign w:val="bottom"/>
            <w:hideMark/>
          </w:tcPr>
          <w:p w14:paraId="0DD260BF"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vAlign w:val="bottom"/>
            <w:hideMark/>
          </w:tcPr>
          <w:p w14:paraId="5AD637F5"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vAlign w:val="bottom"/>
            <w:hideMark/>
          </w:tcPr>
          <w:p w14:paraId="672D9129" w14:textId="77777777" w:rsidR="00262C4F" w:rsidRPr="00262C4F" w:rsidRDefault="00262C4F" w:rsidP="00262C4F">
            <w:pPr>
              <w:spacing w:after="0" w:line="240" w:lineRule="auto"/>
              <w:rPr>
                <w:rFonts w:ascii="Times New Roman" w:hAnsi="Times New Roman"/>
                <w:szCs w:val="20"/>
              </w:rPr>
            </w:pPr>
          </w:p>
        </w:tc>
        <w:tc>
          <w:tcPr>
            <w:tcW w:w="52" w:type="pct"/>
            <w:vAlign w:val="center"/>
            <w:hideMark/>
          </w:tcPr>
          <w:p w14:paraId="5A26C5F5" w14:textId="77777777" w:rsidR="00262C4F" w:rsidRPr="00262C4F" w:rsidRDefault="00262C4F" w:rsidP="00262C4F">
            <w:pPr>
              <w:spacing w:after="0" w:line="240" w:lineRule="auto"/>
              <w:rPr>
                <w:rFonts w:ascii="Times New Roman" w:hAnsi="Times New Roman"/>
                <w:szCs w:val="20"/>
              </w:rPr>
            </w:pPr>
          </w:p>
        </w:tc>
      </w:tr>
      <w:tr w:rsidR="009B556A" w:rsidRPr="00262C4F" w14:paraId="398D5DDE" w14:textId="77777777" w:rsidTr="00B37C74">
        <w:trPr>
          <w:trHeight w:val="525"/>
        </w:trPr>
        <w:tc>
          <w:tcPr>
            <w:tcW w:w="15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83F537"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Č.</w:t>
            </w:r>
          </w:p>
        </w:tc>
        <w:tc>
          <w:tcPr>
            <w:tcW w:w="2037" w:type="pct"/>
            <w:tcBorders>
              <w:top w:val="single" w:sz="8" w:space="0" w:color="auto"/>
              <w:left w:val="nil"/>
              <w:bottom w:val="single" w:sz="8" w:space="0" w:color="auto"/>
              <w:right w:val="nil"/>
            </w:tcBorders>
            <w:shd w:val="clear" w:color="000000" w:fill="D9D9D9"/>
            <w:vAlign w:val="center"/>
            <w:hideMark/>
          </w:tcPr>
          <w:p w14:paraId="2D631D3E" w14:textId="77777777" w:rsidR="00262C4F" w:rsidRPr="00262C4F" w:rsidRDefault="00262C4F" w:rsidP="00262C4F">
            <w:pPr>
              <w:spacing w:after="0" w:line="240" w:lineRule="auto"/>
              <w:rPr>
                <w:rFonts w:cs="Arial"/>
                <w:b/>
                <w:bCs/>
                <w:color w:val="000000"/>
                <w:szCs w:val="20"/>
              </w:rPr>
            </w:pPr>
            <w:r w:rsidRPr="00262C4F">
              <w:rPr>
                <w:rFonts w:cs="Arial"/>
                <w:b/>
                <w:bCs/>
                <w:color w:val="000000"/>
                <w:szCs w:val="20"/>
              </w:rPr>
              <w:t>Položka</w:t>
            </w:r>
          </w:p>
        </w:tc>
        <w:tc>
          <w:tcPr>
            <w:tcW w:w="8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659A55"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 xml:space="preserve">Sazba za </w:t>
            </w:r>
            <w:proofErr w:type="spellStart"/>
            <w:r w:rsidRPr="00262C4F">
              <w:rPr>
                <w:rFonts w:cs="Arial"/>
                <w:b/>
                <w:bCs/>
                <w:color w:val="000000"/>
                <w:szCs w:val="20"/>
              </w:rPr>
              <w:t>manday</w:t>
            </w:r>
            <w:proofErr w:type="spellEnd"/>
            <w:r w:rsidRPr="00262C4F">
              <w:rPr>
                <w:rFonts w:cs="Arial"/>
                <w:b/>
                <w:bCs/>
                <w:color w:val="000000"/>
                <w:szCs w:val="20"/>
              </w:rPr>
              <w:t xml:space="preserve"> v Kč bez DPH</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2ADE7B4F"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Celková cena v Kč bez DPH</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342D43AA"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Výše DPH (sazba 21 %) v Kč</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4789B2EA"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Celková cena v Kč včetně DPH</w:t>
            </w:r>
          </w:p>
        </w:tc>
        <w:tc>
          <w:tcPr>
            <w:tcW w:w="52" w:type="pct"/>
            <w:vAlign w:val="center"/>
            <w:hideMark/>
          </w:tcPr>
          <w:p w14:paraId="08A192E7" w14:textId="77777777" w:rsidR="00262C4F" w:rsidRPr="00262C4F" w:rsidRDefault="00262C4F" w:rsidP="00262C4F">
            <w:pPr>
              <w:spacing w:after="0" w:line="240" w:lineRule="auto"/>
              <w:rPr>
                <w:rFonts w:ascii="Times New Roman" w:hAnsi="Times New Roman"/>
                <w:szCs w:val="20"/>
              </w:rPr>
            </w:pPr>
          </w:p>
        </w:tc>
      </w:tr>
      <w:tr w:rsidR="009B556A" w:rsidRPr="00262C4F" w14:paraId="093805FB" w14:textId="77777777" w:rsidTr="00B37C74">
        <w:trPr>
          <w:trHeight w:val="803"/>
        </w:trPr>
        <w:tc>
          <w:tcPr>
            <w:tcW w:w="150" w:type="pct"/>
            <w:tcBorders>
              <w:top w:val="nil"/>
              <w:left w:val="single" w:sz="8" w:space="0" w:color="auto"/>
              <w:bottom w:val="single" w:sz="8" w:space="0" w:color="auto"/>
              <w:right w:val="single" w:sz="8" w:space="0" w:color="auto"/>
            </w:tcBorders>
            <w:shd w:val="clear" w:color="000000" w:fill="FFFFFF"/>
            <w:vAlign w:val="center"/>
            <w:hideMark/>
          </w:tcPr>
          <w:p w14:paraId="7F56DF18"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10.</w:t>
            </w:r>
          </w:p>
        </w:tc>
        <w:tc>
          <w:tcPr>
            <w:tcW w:w="2037" w:type="pct"/>
            <w:tcBorders>
              <w:top w:val="nil"/>
              <w:left w:val="nil"/>
              <w:bottom w:val="single" w:sz="8" w:space="0" w:color="auto"/>
              <w:right w:val="nil"/>
            </w:tcBorders>
            <w:shd w:val="clear" w:color="000000" w:fill="FFFFFF"/>
            <w:vAlign w:val="center"/>
            <w:hideMark/>
          </w:tcPr>
          <w:p w14:paraId="42B98691" w14:textId="77777777" w:rsidR="00262C4F" w:rsidRPr="00262C4F" w:rsidRDefault="00262C4F" w:rsidP="00262C4F">
            <w:pPr>
              <w:spacing w:after="0" w:line="240" w:lineRule="auto"/>
              <w:rPr>
                <w:rFonts w:cs="Arial"/>
                <w:color w:val="000000"/>
                <w:szCs w:val="20"/>
              </w:rPr>
            </w:pPr>
            <w:r w:rsidRPr="00262C4F">
              <w:rPr>
                <w:rFonts w:cs="Arial"/>
                <w:color w:val="000000"/>
                <w:szCs w:val="20"/>
              </w:rPr>
              <w:t>Cenové náklady na poskytování Služeb převzetí a Služeb předání</w:t>
            </w:r>
            <w:r w:rsidRPr="00262C4F">
              <w:rPr>
                <w:rFonts w:cs="Arial"/>
                <w:color w:val="000000"/>
                <w:szCs w:val="20"/>
              </w:rPr>
              <w:br/>
            </w:r>
            <w:r w:rsidRPr="00262C4F">
              <w:rPr>
                <w:rFonts w:cs="Arial"/>
                <w:i/>
                <w:iCs/>
                <w:color w:val="000000"/>
                <w:szCs w:val="20"/>
              </w:rPr>
              <w:t>v maximálním rozsahu 80 člověkodnů za Služby převzetí a 80 člověkodnů za Služby předání</w:t>
            </w:r>
          </w:p>
        </w:tc>
        <w:tc>
          <w:tcPr>
            <w:tcW w:w="892" w:type="pct"/>
            <w:tcBorders>
              <w:top w:val="nil"/>
              <w:left w:val="single" w:sz="8" w:space="0" w:color="auto"/>
              <w:bottom w:val="single" w:sz="8" w:space="0" w:color="auto"/>
              <w:right w:val="single" w:sz="8" w:space="0" w:color="auto"/>
            </w:tcBorders>
            <w:shd w:val="clear" w:color="000000" w:fill="FFFFFF"/>
            <w:vAlign w:val="center"/>
          </w:tcPr>
          <w:p w14:paraId="626C436A" w14:textId="5CF7FA09"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6E631212" w14:textId="5D260209"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69B93133" w14:textId="4930EB43"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623" w:type="pct"/>
            <w:tcBorders>
              <w:top w:val="nil"/>
              <w:left w:val="nil"/>
              <w:bottom w:val="single" w:sz="8" w:space="0" w:color="auto"/>
              <w:right w:val="single" w:sz="8" w:space="0" w:color="auto"/>
            </w:tcBorders>
            <w:shd w:val="clear" w:color="000000" w:fill="FFFFFF"/>
            <w:vAlign w:val="center"/>
          </w:tcPr>
          <w:p w14:paraId="00A16AB1" w14:textId="1288A399" w:rsidR="00262C4F" w:rsidRPr="00262C4F" w:rsidRDefault="00B37C74" w:rsidP="00262C4F">
            <w:pPr>
              <w:spacing w:after="0" w:line="240" w:lineRule="auto"/>
              <w:jc w:val="center"/>
              <w:rPr>
                <w:rFonts w:cs="Arial"/>
                <w:color w:val="000000"/>
                <w:szCs w:val="20"/>
              </w:rPr>
            </w:pPr>
            <w:r>
              <w:rPr>
                <w:rFonts w:cs="Arial"/>
                <w:i/>
                <w:iCs/>
              </w:rPr>
              <w:t>neveřejný údaj</w:t>
            </w:r>
          </w:p>
        </w:tc>
        <w:tc>
          <w:tcPr>
            <w:tcW w:w="52" w:type="pct"/>
            <w:vAlign w:val="center"/>
            <w:hideMark/>
          </w:tcPr>
          <w:p w14:paraId="4B86B0C3" w14:textId="77777777" w:rsidR="00262C4F" w:rsidRPr="00262C4F" w:rsidRDefault="00262C4F" w:rsidP="00262C4F">
            <w:pPr>
              <w:spacing w:after="0" w:line="240" w:lineRule="auto"/>
              <w:rPr>
                <w:rFonts w:ascii="Times New Roman" w:hAnsi="Times New Roman"/>
                <w:szCs w:val="20"/>
              </w:rPr>
            </w:pPr>
          </w:p>
        </w:tc>
      </w:tr>
      <w:tr w:rsidR="00262C4F" w:rsidRPr="00262C4F" w14:paraId="0960DBF0" w14:textId="77777777" w:rsidTr="00B37C74">
        <w:trPr>
          <w:trHeight w:val="315"/>
        </w:trPr>
        <w:tc>
          <w:tcPr>
            <w:tcW w:w="150" w:type="pct"/>
            <w:tcBorders>
              <w:top w:val="nil"/>
              <w:left w:val="nil"/>
              <w:bottom w:val="nil"/>
              <w:right w:val="nil"/>
            </w:tcBorders>
            <w:shd w:val="clear" w:color="auto" w:fill="auto"/>
            <w:noWrap/>
            <w:vAlign w:val="bottom"/>
            <w:hideMark/>
          </w:tcPr>
          <w:p w14:paraId="454A24A8" w14:textId="77777777" w:rsidR="00262C4F" w:rsidRPr="00262C4F" w:rsidRDefault="00262C4F" w:rsidP="00262C4F">
            <w:pPr>
              <w:spacing w:after="0" w:line="240" w:lineRule="auto"/>
              <w:jc w:val="center"/>
              <w:rPr>
                <w:rFonts w:cs="Arial"/>
                <w:color w:val="000000"/>
                <w:szCs w:val="20"/>
              </w:rPr>
            </w:pPr>
          </w:p>
        </w:tc>
        <w:tc>
          <w:tcPr>
            <w:tcW w:w="2037" w:type="pct"/>
            <w:tcBorders>
              <w:top w:val="nil"/>
              <w:left w:val="nil"/>
              <w:bottom w:val="nil"/>
              <w:right w:val="nil"/>
            </w:tcBorders>
            <w:shd w:val="clear" w:color="auto" w:fill="auto"/>
            <w:noWrap/>
            <w:vAlign w:val="bottom"/>
            <w:hideMark/>
          </w:tcPr>
          <w:p w14:paraId="486D1CE5" w14:textId="77777777" w:rsidR="00262C4F" w:rsidRPr="00262C4F" w:rsidRDefault="00262C4F" w:rsidP="00262C4F">
            <w:pPr>
              <w:spacing w:after="0" w:line="240" w:lineRule="auto"/>
              <w:rPr>
                <w:rFonts w:ascii="Times New Roman" w:hAnsi="Times New Roman"/>
                <w:szCs w:val="20"/>
              </w:rPr>
            </w:pPr>
          </w:p>
        </w:tc>
        <w:tc>
          <w:tcPr>
            <w:tcW w:w="892" w:type="pct"/>
            <w:tcBorders>
              <w:top w:val="nil"/>
              <w:left w:val="nil"/>
              <w:bottom w:val="nil"/>
              <w:right w:val="nil"/>
            </w:tcBorders>
            <w:shd w:val="clear" w:color="auto" w:fill="auto"/>
            <w:noWrap/>
            <w:vAlign w:val="bottom"/>
            <w:hideMark/>
          </w:tcPr>
          <w:p w14:paraId="1CFA4B32"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49237403"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70266F6D" w14:textId="77777777" w:rsidR="00262C4F" w:rsidRPr="00262C4F" w:rsidRDefault="00262C4F" w:rsidP="00262C4F">
            <w:pPr>
              <w:spacing w:after="0" w:line="240" w:lineRule="auto"/>
              <w:rPr>
                <w:rFonts w:ascii="Times New Roman" w:hAnsi="Times New Roman"/>
                <w:szCs w:val="20"/>
              </w:rPr>
            </w:pPr>
          </w:p>
        </w:tc>
        <w:tc>
          <w:tcPr>
            <w:tcW w:w="623" w:type="pct"/>
            <w:tcBorders>
              <w:top w:val="nil"/>
              <w:left w:val="nil"/>
              <w:bottom w:val="nil"/>
              <w:right w:val="nil"/>
            </w:tcBorders>
            <w:shd w:val="clear" w:color="auto" w:fill="auto"/>
            <w:noWrap/>
            <w:vAlign w:val="bottom"/>
            <w:hideMark/>
          </w:tcPr>
          <w:p w14:paraId="0D8DAEB9" w14:textId="77777777" w:rsidR="00262C4F" w:rsidRPr="00262C4F" w:rsidRDefault="00262C4F" w:rsidP="00262C4F">
            <w:pPr>
              <w:spacing w:after="0" w:line="240" w:lineRule="auto"/>
              <w:rPr>
                <w:rFonts w:ascii="Times New Roman" w:hAnsi="Times New Roman"/>
                <w:szCs w:val="20"/>
              </w:rPr>
            </w:pPr>
          </w:p>
        </w:tc>
        <w:tc>
          <w:tcPr>
            <w:tcW w:w="52" w:type="pct"/>
            <w:vAlign w:val="center"/>
            <w:hideMark/>
          </w:tcPr>
          <w:p w14:paraId="0F74A815" w14:textId="77777777" w:rsidR="00262C4F" w:rsidRPr="00262C4F" w:rsidRDefault="00262C4F" w:rsidP="00262C4F">
            <w:pPr>
              <w:spacing w:after="0" w:line="240" w:lineRule="auto"/>
              <w:rPr>
                <w:rFonts w:ascii="Times New Roman" w:hAnsi="Times New Roman"/>
                <w:szCs w:val="20"/>
              </w:rPr>
            </w:pPr>
          </w:p>
        </w:tc>
      </w:tr>
      <w:tr w:rsidR="00E875B9" w:rsidRPr="00262C4F" w14:paraId="2CECAE21" w14:textId="77777777" w:rsidTr="00B37C74">
        <w:trPr>
          <w:trHeight w:val="1035"/>
        </w:trPr>
        <w:tc>
          <w:tcPr>
            <w:tcW w:w="15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E24367"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Č.</w:t>
            </w:r>
          </w:p>
        </w:tc>
        <w:tc>
          <w:tcPr>
            <w:tcW w:w="2929" w:type="pct"/>
            <w:gridSpan w:val="2"/>
            <w:tcBorders>
              <w:top w:val="single" w:sz="8" w:space="0" w:color="auto"/>
              <w:left w:val="nil"/>
              <w:bottom w:val="single" w:sz="8" w:space="0" w:color="auto"/>
              <w:right w:val="single" w:sz="8" w:space="0" w:color="000000"/>
            </w:tcBorders>
            <w:shd w:val="clear" w:color="000000" w:fill="D9D9D9"/>
            <w:vAlign w:val="center"/>
            <w:hideMark/>
          </w:tcPr>
          <w:p w14:paraId="7A40AF9D"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Položka</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1E9E1B24"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Celková cena v Kč bez DPH za celou dobu plnění</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3283E65B"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Výše DPH (sazba 21 %) v Kč za celou dobu plnění</w:t>
            </w:r>
          </w:p>
        </w:tc>
        <w:tc>
          <w:tcPr>
            <w:tcW w:w="623" w:type="pct"/>
            <w:tcBorders>
              <w:top w:val="single" w:sz="8" w:space="0" w:color="auto"/>
              <w:left w:val="nil"/>
              <w:bottom w:val="single" w:sz="8" w:space="0" w:color="auto"/>
              <w:right w:val="single" w:sz="8" w:space="0" w:color="auto"/>
            </w:tcBorders>
            <w:shd w:val="clear" w:color="000000" w:fill="D9D9D9"/>
            <w:vAlign w:val="center"/>
            <w:hideMark/>
          </w:tcPr>
          <w:p w14:paraId="09290655"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 xml:space="preserve">Celková cena v Kč včetně DPH </w:t>
            </w:r>
            <w:proofErr w:type="spellStart"/>
            <w:r w:rsidRPr="00262C4F">
              <w:rPr>
                <w:rFonts w:cs="Arial"/>
                <w:b/>
                <w:bCs/>
                <w:color w:val="000000"/>
                <w:szCs w:val="20"/>
              </w:rPr>
              <w:t>zacelou</w:t>
            </w:r>
            <w:proofErr w:type="spellEnd"/>
            <w:r w:rsidRPr="00262C4F">
              <w:rPr>
                <w:rFonts w:cs="Arial"/>
                <w:b/>
                <w:bCs/>
                <w:color w:val="000000"/>
                <w:szCs w:val="20"/>
              </w:rPr>
              <w:t xml:space="preserve"> dobu plnění</w:t>
            </w:r>
          </w:p>
        </w:tc>
        <w:tc>
          <w:tcPr>
            <w:tcW w:w="52" w:type="pct"/>
            <w:vAlign w:val="center"/>
            <w:hideMark/>
          </w:tcPr>
          <w:p w14:paraId="05E4931F" w14:textId="77777777" w:rsidR="00262C4F" w:rsidRPr="00262C4F" w:rsidRDefault="00262C4F" w:rsidP="00262C4F">
            <w:pPr>
              <w:spacing w:after="0" w:line="240" w:lineRule="auto"/>
              <w:rPr>
                <w:rFonts w:ascii="Times New Roman" w:hAnsi="Times New Roman"/>
                <w:szCs w:val="20"/>
              </w:rPr>
            </w:pPr>
          </w:p>
        </w:tc>
      </w:tr>
      <w:tr w:rsidR="00E875B9" w:rsidRPr="00262C4F" w14:paraId="54A37DFB" w14:textId="77777777" w:rsidTr="00B37C74">
        <w:trPr>
          <w:trHeight w:val="803"/>
        </w:trPr>
        <w:tc>
          <w:tcPr>
            <w:tcW w:w="150" w:type="pct"/>
            <w:tcBorders>
              <w:top w:val="nil"/>
              <w:left w:val="single" w:sz="8" w:space="0" w:color="auto"/>
              <w:bottom w:val="single" w:sz="8" w:space="0" w:color="auto"/>
              <w:right w:val="single" w:sz="8" w:space="0" w:color="auto"/>
            </w:tcBorders>
            <w:shd w:val="clear" w:color="000000" w:fill="FFFFFF"/>
            <w:vAlign w:val="center"/>
            <w:hideMark/>
          </w:tcPr>
          <w:p w14:paraId="0EE105BA"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11.</w:t>
            </w:r>
          </w:p>
        </w:tc>
        <w:tc>
          <w:tcPr>
            <w:tcW w:w="2929" w:type="pct"/>
            <w:gridSpan w:val="2"/>
            <w:tcBorders>
              <w:top w:val="single" w:sz="8" w:space="0" w:color="auto"/>
              <w:left w:val="nil"/>
              <w:bottom w:val="single" w:sz="8" w:space="0" w:color="auto"/>
              <w:right w:val="single" w:sz="8" w:space="0" w:color="000000"/>
            </w:tcBorders>
            <w:shd w:val="clear" w:color="000000" w:fill="FFFFFF"/>
            <w:vAlign w:val="center"/>
            <w:hideMark/>
          </w:tcPr>
          <w:p w14:paraId="69A56CF6" w14:textId="77777777"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 xml:space="preserve">NABÍDKOVÁ CENA ZA CELOU DOBU PLNĚNÍ </w:t>
            </w:r>
            <w:r w:rsidRPr="00262C4F">
              <w:rPr>
                <w:rFonts w:cs="Arial"/>
                <w:b/>
                <w:bCs/>
                <w:color w:val="000000"/>
                <w:szCs w:val="20"/>
              </w:rPr>
              <w:br/>
            </w:r>
            <w:r w:rsidRPr="00262C4F">
              <w:rPr>
                <w:rFonts w:cs="Arial"/>
                <w:color w:val="000000"/>
                <w:szCs w:val="20"/>
              </w:rPr>
              <w:t>(součet celkových cen položek 1. až 10. za celou dobu plnění)</w:t>
            </w:r>
          </w:p>
        </w:tc>
        <w:tc>
          <w:tcPr>
            <w:tcW w:w="623" w:type="pct"/>
            <w:tcBorders>
              <w:top w:val="nil"/>
              <w:left w:val="nil"/>
              <w:bottom w:val="single" w:sz="8" w:space="0" w:color="auto"/>
              <w:right w:val="single" w:sz="8" w:space="0" w:color="auto"/>
            </w:tcBorders>
            <w:shd w:val="clear" w:color="000000" w:fill="FFFFFF"/>
            <w:vAlign w:val="center"/>
            <w:hideMark/>
          </w:tcPr>
          <w:p w14:paraId="0A5202A5" w14:textId="69563BAB"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33 414 525,0</w:t>
            </w:r>
            <w:r w:rsidR="00B37C74">
              <w:rPr>
                <w:rFonts w:cs="Arial"/>
                <w:b/>
                <w:bCs/>
                <w:color w:val="000000"/>
                <w:szCs w:val="20"/>
              </w:rPr>
              <w:t>0</w:t>
            </w:r>
          </w:p>
        </w:tc>
        <w:tc>
          <w:tcPr>
            <w:tcW w:w="623" w:type="pct"/>
            <w:tcBorders>
              <w:top w:val="nil"/>
              <w:left w:val="nil"/>
              <w:bottom w:val="single" w:sz="8" w:space="0" w:color="auto"/>
              <w:right w:val="single" w:sz="8" w:space="0" w:color="auto"/>
            </w:tcBorders>
            <w:shd w:val="clear" w:color="000000" w:fill="FFFFFF"/>
            <w:vAlign w:val="center"/>
            <w:hideMark/>
          </w:tcPr>
          <w:p w14:paraId="073C2F4A" w14:textId="2C3BF3C0"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7 017 050,3</w:t>
            </w:r>
            <w:r w:rsidR="00B37C74">
              <w:rPr>
                <w:rFonts w:cs="Arial"/>
                <w:b/>
                <w:bCs/>
                <w:color w:val="000000"/>
                <w:szCs w:val="20"/>
              </w:rPr>
              <w:t>0</w:t>
            </w:r>
          </w:p>
        </w:tc>
        <w:tc>
          <w:tcPr>
            <w:tcW w:w="623" w:type="pct"/>
            <w:tcBorders>
              <w:top w:val="nil"/>
              <w:left w:val="nil"/>
              <w:bottom w:val="single" w:sz="8" w:space="0" w:color="auto"/>
              <w:right w:val="single" w:sz="8" w:space="0" w:color="auto"/>
            </w:tcBorders>
            <w:shd w:val="clear" w:color="000000" w:fill="FFFFFF"/>
            <w:vAlign w:val="center"/>
            <w:hideMark/>
          </w:tcPr>
          <w:p w14:paraId="2AEED7F7" w14:textId="1302E46B" w:rsidR="00262C4F" w:rsidRPr="00262C4F" w:rsidRDefault="00262C4F" w:rsidP="00262C4F">
            <w:pPr>
              <w:spacing w:after="0" w:line="240" w:lineRule="auto"/>
              <w:jc w:val="center"/>
              <w:rPr>
                <w:rFonts w:cs="Arial"/>
                <w:b/>
                <w:bCs/>
                <w:color w:val="000000"/>
                <w:szCs w:val="20"/>
              </w:rPr>
            </w:pPr>
            <w:r w:rsidRPr="00262C4F">
              <w:rPr>
                <w:rFonts w:cs="Arial"/>
                <w:b/>
                <w:bCs/>
                <w:color w:val="000000"/>
                <w:szCs w:val="20"/>
              </w:rPr>
              <w:t>40 431 575,3</w:t>
            </w:r>
            <w:r w:rsidR="00B37C74">
              <w:rPr>
                <w:rFonts w:cs="Arial"/>
                <w:b/>
                <w:bCs/>
                <w:color w:val="000000"/>
                <w:szCs w:val="20"/>
              </w:rPr>
              <w:t>0</w:t>
            </w:r>
          </w:p>
        </w:tc>
        <w:tc>
          <w:tcPr>
            <w:tcW w:w="52" w:type="pct"/>
            <w:vAlign w:val="center"/>
            <w:hideMark/>
          </w:tcPr>
          <w:p w14:paraId="27DFED68" w14:textId="77777777" w:rsidR="00262C4F" w:rsidRPr="00262C4F" w:rsidRDefault="00262C4F" w:rsidP="00262C4F">
            <w:pPr>
              <w:spacing w:after="0" w:line="240" w:lineRule="auto"/>
              <w:rPr>
                <w:rFonts w:ascii="Times New Roman" w:hAnsi="Times New Roman"/>
                <w:szCs w:val="20"/>
              </w:rPr>
            </w:pPr>
          </w:p>
        </w:tc>
      </w:tr>
    </w:tbl>
    <w:p w14:paraId="307465BA" w14:textId="77777777" w:rsidR="00E875B9" w:rsidRDefault="00E875B9" w:rsidP="006064F6">
      <w:pPr>
        <w:pStyle w:val="RLProhlensmluvnchstran"/>
        <w:spacing w:before="240" w:line="280" w:lineRule="atLeast"/>
        <w:rPr>
          <w:rFonts w:cs="Arial"/>
          <w:sz w:val="22"/>
          <w:szCs w:val="22"/>
        </w:rPr>
        <w:sectPr w:rsidR="00E875B9" w:rsidSect="00E875B9">
          <w:pgSz w:w="16838" w:h="11906" w:orient="landscape"/>
          <w:pgMar w:top="1418" w:right="1418" w:bottom="1418" w:left="1418" w:header="709" w:footer="709" w:gutter="0"/>
          <w:cols w:space="708"/>
          <w:docGrid w:linePitch="360"/>
        </w:sectPr>
      </w:pPr>
    </w:p>
    <w:p w14:paraId="2263E2E1" w14:textId="6B92E5F4" w:rsidR="006064F6" w:rsidRDefault="006064F6" w:rsidP="006064F6">
      <w:pPr>
        <w:pStyle w:val="RLProhlensmluvnchstran"/>
        <w:spacing w:before="240" w:line="280" w:lineRule="atLeast"/>
        <w:rPr>
          <w:rFonts w:cs="Arial"/>
          <w:sz w:val="22"/>
          <w:szCs w:val="22"/>
        </w:rPr>
      </w:pPr>
      <w:r>
        <w:rPr>
          <w:rFonts w:cs="Arial"/>
          <w:sz w:val="22"/>
          <w:szCs w:val="22"/>
        </w:rPr>
        <w:lastRenderedPageBreak/>
        <w:t>Příloha č. 3 Smlouvy</w:t>
      </w:r>
    </w:p>
    <w:p w14:paraId="6D0388CF" w14:textId="77777777" w:rsidR="006064F6" w:rsidRPr="00795CA5" w:rsidRDefault="006064F6" w:rsidP="006064F6">
      <w:pPr>
        <w:autoSpaceDE w:val="0"/>
        <w:autoSpaceDN w:val="0"/>
        <w:adjustRightInd w:val="0"/>
        <w:spacing w:after="0" w:line="276" w:lineRule="auto"/>
        <w:jc w:val="center"/>
        <w:rPr>
          <w:rFonts w:cs="Arial"/>
          <w:b/>
          <w:sz w:val="22"/>
          <w:szCs w:val="22"/>
        </w:rPr>
      </w:pPr>
    </w:p>
    <w:p w14:paraId="3BA45A72" w14:textId="2C377041" w:rsidR="006064F6" w:rsidRPr="00474C6D" w:rsidRDefault="006064F6" w:rsidP="006064F6">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sidRPr="006064F6">
        <w:rPr>
          <w:rFonts w:cs="Arial"/>
          <w:b/>
          <w:bCs/>
          <w:color w:val="FFFFFF"/>
          <w:sz w:val="32"/>
          <w:szCs w:val="32"/>
        </w:rPr>
        <w:t>Jmenný seznam členů realizačního týmu</w:t>
      </w:r>
    </w:p>
    <w:p w14:paraId="25C8C3B9" w14:textId="56A64136" w:rsidR="009B556A" w:rsidRDefault="009B556A" w:rsidP="00F67F43">
      <w:pPr>
        <w:pStyle w:val="RLProhlensmluvnchstran"/>
        <w:spacing w:line="280" w:lineRule="atLeast"/>
        <w:jc w:val="left"/>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477"/>
        <w:gridCol w:w="4104"/>
      </w:tblGrid>
      <w:tr w:rsidR="00CA0987" w:rsidRPr="007E302A" w14:paraId="3161A284" w14:textId="77777777" w:rsidTr="00C52CD1">
        <w:trPr>
          <w:trHeight w:val="454"/>
        </w:trPr>
        <w:tc>
          <w:tcPr>
            <w:tcW w:w="264" w:type="pct"/>
            <w:shd w:val="clear" w:color="auto" w:fill="A6A6A6"/>
            <w:vAlign w:val="center"/>
          </w:tcPr>
          <w:p w14:paraId="21A99F23" w14:textId="77777777" w:rsidR="00CA0987" w:rsidRPr="00C52CD1" w:rsidRDefault="00CA0987" w:rsidP="00C52CD1">
            <w:pPr>
              <w:jc w:val="center"/>
            </w:pPr>
            <w:r w:rsidRPr="00C52CD1">
              <w:sym w:font="Symbol" w:char="F023"/>
            </w:r>
          </w:p>
        </w:tc>
        <w:tc>
          <w:tcPr>
            <w:tcW w:w="2471" w:type="pct"/>
            <w:shd w:val="clear" w:color="auto" w:fill="A6A6A6"/>
            <w:vAlign w:val="center"/>
          </w:tcPr>
          <w:p w14:paraId="034ACA53" w14:textId="77777777" w:rsidR="00CA0987" w:rsidRPr="007E302A" w:rsidRDefault="00CA0987" w:rsidP="00B1236E">
            <w:pPr>
              <w:jc w:val="center"/>
              <w:rPr>
                <w:rFonts w:cs="Arial"/>
                <w:b/>
              </w:rPr>
            </w:pPr>
            <w:r>
              <w:rPr>
                <w:rFonts w:cs="Arial"/>
                <w:b/>
              </w:rPr>
              <w:t>Rol</w:t>
            </w:r>
            <w:r w:rsidRPr="007E302A">
              <w:rPr>
                <w:rFonts w:cs="Arial"/>
                <w:b/>
              </w:rPr>
              <w:t>e</w:t>
            </w:r>
          </w:p>
        </w:tc>
        <w:tc>
          <w:tcPr>
            <w:tcW w:w="2265" w:type="pct"/>
            <w:shd w:val="clear" w:color="auto" w:fill="A6A6A6"/>
            <w:vAlign w:val="center"/>
          </w:tcPr>
          <w:p w14:paraId="67408600" w14:textId="77777777" w:rsidR="00CA0987" w:rsidRPr="007E302A" w:rsidRDefault="00CA0987" w:rsidP="00B1236E">
            <w:pPr>
              <w:jc w:val="center"/>
              <w:rPr>
                <w:rFonts w:cs="Arial"/>
                <w:b/>
              </w:rPr>
            </w:pPr>
            <w:r w:rsidRPr="007E302A">
              <w:rPr>
                <w:rFonts w:cs="Arial"/>
                <w:b/>
              </w:rPr>
              <w:t>Jméno a příjmení</w:t>
            </w:r>
          </w:p>
        </w:tc>
      </w:tr>
      <w:tr w:rsidR="003156A0" w:rsidRPr="007E302A" w14:paraId="692B63D6" w14:textId="77777777" w:rsidTr="003156A0">
        <w:trPr>
          <w:trHeight w:val="454"/>
        </w:trPr>
        <w:tc>
          <w:tcPr>
            <w:tcW w:w="264" w:type="pct"/>
            <w:vAlign w:val="center"/>
          </w:tcPr>
          <w:p w14:paraId="09A47DBE" w14:textId="413663CC" w:rsidR="003156A0" w:rsidRPr="00C52CD1" w:rsidRDefault="003156A0" w:rsidP="003156A0">
            <w:pPr>
              <w:jc w:val="center"/>
            </w:pPr>
            <w:r>
              <w:t>1.</w:t>
            </w:r>
          </w:p>
        </w:tc>
        <w:tc>
          <w:tcPr>
            <w:tcW w:w="2471" w:type="pct"/>
            <w:vAlign w:val="center"/>
          </w:tcPr>
          <w:p w14:paraId="0678A90F" w14:textId="77777777" w:rsidR="003156A0" w:rsidRPr="00FF4BAC" w:rsidRDefault="003156A0" w:rsidP="003156A0">
            <w:pPr>
              <w:rPr>
                <w:rFonts w:cs="Arial"/>
              </w:rPr>
            </w:pPr>
            <w:r w:rsidRPr="00FF4BAC">
              <w:rPr>
                <w:rFonts w:cs="Arial"/>
              </w:rPr>
              <w:t>Projektový manažer</w:t>
            </w:r>
          </w:p>
        </w:tc>
        <w:tc>
          <w:tcPr>
            <w:tcW w:w="2265" w:type="pct"/>
            <w:vAlign w:val="center"/>
          </w:tcPr>
          <w:p w14:paraId="5DFA5F6B" w14:textId="2CAD83EF" w:rsidR="003156A0" w:rsidRPr="007E302A" w:rsidRDefault="003156A0" w:rsidP="003156A0">
            <w:pPr>
              <w:ind w:left="170"/>
              <w:rPr>
                <w:rFonts w:cs="Arial"/>
              </w:rPr>
            </w:pPr>
            <w:r w:rsidRPr="0029303E">
              <w:rPr>
                <w:rFonts w:cs="Arial"/>
                <w:i/>
                <w:iCs/>
              </w:rPr>
              <w:t>neveřejný údaj</w:t>
            </w:r>
          </w:p>
        </w:tc>
      </w:tr>
      <w:tr w:rsidR="003156A0" w:rsidRPr="007E302A" w14:paraId="6EB98A0E" w14:textId="77777777" w:rsidTr="003156A0">
        <w:trPr>
          <w:trHeight w:val="454"/>
        </w:trPr>
        <w:tc>
          <w:tcPr>
            <w:tcW w:w="264" w:type="pct"/>
            <w:vAlign w:val="center"/>
          </w:tcPr>
          <w:p w14:paraId="40A1EC06" w14:textId="21D7EAA5" w:rsidR="003156A0" w:rsidRPr="00C52CD1" w:rsidRDefault="003156A0" w:rsidP="003156A0">
            <w:pPr>
              <w:jc w:val="center"/>
            </w:pPr>
            <w:r>
              <w:t>2.</w:t>
            </w:r>
          </w:p>
        </w:tc>
        <w:tc>
          <w:tcPr>
            <w:tcW w:w="2471" w:type="pct"/>
            <w:vAlign w:val="center"/>
          </w:tcPr>
          <w:p w14:paraId="1EE86F82" w14:textId="77777777" w:rsidR="003156A0" w:rsidRPr="00FF4BAC" w:rsidRDefault="003156A0" w:rsidP="003156A0">
            <w:pPr>
              <w:rPr>
                <w:rFonts w:cs="Arial"/>
              </w:rPr>
            </w:pPr>
            <w:r w:rsidRPr="00FF4BAC">
              <w:rPr>
                <w:rFonts w:cs="Arial"/>
              </w:rPr>
              <w:t xml:space="preserve">Vývojář / programátor </w:t>
            </w:r>
          </w:p>
        </w:tc>
        <w:tc>
          <w:tcPr>
            <w:tcW w:w="2265" w:type="pct"/>
            <w:vAlign w:val="center"/>
          </w:tcPr>
          <w:p w14:paraId="560A9316" w14:textId="17AB366D" w:rsidR="003156A0" w:rsidRPr="007E302A" w:rsidRDefault="003156A0" w:rsidP="003156A0">
            <w:pPr>
              <w:ind w:left="170"/>
              <w:rPr>
                <w:rFonts w:cs="Arial"/>
              </w:rPr>
            </w:pPr>
            <w:r w:rsidRPr="0029303E">
              <w:rPr>
                <w:rFonts w:cs="Arial"/>
                <w:i/>
                <w:iCs/>
              </w:rPr>
              <w:t>neveřejný údaj</w:t>
            </w:r>
          </w:p>
        </w:tc>
      </w:tr>
      <w:tr w:rsidR="003156A0" w:rsidRPr="007E302A" w14:paraId="23A144D5" w14:textId="77777777" w:rsidTr="003156A0">
        <w:trPr>
          <w:trHeight w:val="454"/>
        </w:trPr>
        <w:tc>
          <w:tcPr>
            <w:tcW w:w="264" w:type="pct"/>
            <w:vAlign w:val="center"/>
          </w:tcPr>
          <w:p w14:paraId="5EF23DD6" w14:textId="172EE1E8" w:rsidR="003156A0" w:rsidRPr="00C52CD1" w:rsidRDefault="003156A0" w:rsidP="003156A0">
            <w:pPr>
              <w:jc w:val="center"/>
            </w:pPr>
            <w:r>
              <w:t>3.</w:t>
            </w:r>
          </w:p>
        </w:tc>
        <w:tc>
          <w:tcPr>
            <w:tcW w:w="2471" w:type="pct"/>
            <w:vAlign w:val="center"/>
          </w:tcPr>
          <w:p w14:paraId="0E3B133C" w14:textId="77777777" w:rsidR="003156A0" w:rsidRPr="00FF4BAC" w:rsidRDefault="003156A0" w:rsidP="003156A0">
            <w:pPr>
              <w:rPr>
                <w:rFonts w:cs="Arial"/>
                <w:highlight w:val="yellow"/>
              </w:rPr>
            </w:pPr>
            <w:r>
              <w:rPr>
                <w:rFonts w:cs="Arial"/>
              </w:rPr>
              <w:t>Architekt</w:t>
            </w:r>
          </w:p>
        </w:tc>
        <w:tc>
          <w:tcPr>
            <w:tcW w:w="2265" w:type="pct"/>
            <w:vAlign w:val="center"/>
          </w:tcPr>
          <w:p w14:paraId="0B5DAC22" w14:textId="1E53BBD5" w:rsidR="003156A0" w:rsidRPr="007E302A" w:rsidRDefault="003156A0" w:rsidP="003156A0">
            <w:pPr>
              <w:ind w:left="170"/>
              <w:rPr>
                <w:rFonts w:cs="Arial"/>
              </w:rPr>
            </w:pPr>
            <w:r w:rsidRPr="0029303E">
              <w:rPr>
                <w:rFonts w:cs="Arial"/>
                <w:i/>
                <w:iCs/>
              </w:rPr>
              <w:t>neveřejný údaj</w:t>
            </w:r>
          </w:p>
        </w:tc>
      </w:tr>
      <w:tr w:rsidR="003156A0" w:rsidRPr="007E302A" w14:paraId="564777E3" w14:textId="77777777" w:rsidTr="003156A0">
        <w:trPr>
          <w:trHeight w:val="454"/>
        </w:trPr>
        <w:tc>
          <w:tcPr>
            <w:tcW w:w="264" w:type="pct"/>
            <w:vAlign w:val="center"/>
          </w:tcPr>
          <w:p w14:paraId="7CDA66DB" w14:textId="37D532F1" w:rsidR="003156A0" w:rsidRPr="00C52CD1" w:rsidRDefault="003156A0" w:rsidP="003156A0">
            <w:pPr>
              <w:jc w:val="center"/>
            </w:pPr>
            <w:r>
              <w:t>4.</w:t>
            </w:r>
          </w:p>
        </w:tc>
        <w:tc>
          <w:tcPr>
            <w:tcW w:w="2471" w:type="pct"/>
            <w:vAlign w:val="center"/>
          </w:tcPr>
          <w:p w14:paraId="61A8EAB3" w14:textId="77777777" w:rsidR="003156A0" w:rsidRPr="00FF4BAC" w:rsidRDefault="003156A0" w:rsidP="003156A0">
            <w:pPr>
              <w:rPr>
                <w:rFonts w:cs="Arial"/>
              </w:rPr>
            </w:pPr>
            <w:r w:rsidRPr="00FF4BAC">
              <w:rPr>
                <w:rFonts w:cs="Arial"/>
              </w:rPr>
              <w:t>Analytik</w:t>
            </w:r>
          </w:p>
        </w:tc>
        <w:tc>
          <w:tcPr>
            <w:tcW w:w="2265" w:type="pct"/>
            <w:vAlign w:val="center"/>
          </w:tcPr>
          <w:p w14:paraId="2840BAB5" w14:textId="0D5991C1" w:rsidR="003156A0" w:rsidRPr="007E302A" w:rsidRDefault="003156A0" w:rsidP="003156A0">
            <w:pPr>
              <w:ind w:left="170"/>
              <w:rPr>
                <w:rFonts w:cs="Arial"/>
              </w:rPr>
            </w:pPr>
            <w:r w:rsidRPr="0029303E">
              <w:rPr>
                <w:rFonts w:cs="Arial"/>
                <w:i/>
                <w:iCs/>
              </w:rPr>
              <w:t>neveřejný údaj</w:t>
            </w:r>
          </w:p>
        </w:tc>
      </w:tr>
      <w:tr w:rsidR="003156A0" w:rsidRPr="007E302A" w14:paraId="09AA2BC0" w14:textId="77777777" w:rsidTr="003156A0">
        <w:trPr>
          <w:trHeight w:val="454"/>
        </w:trPr>
        <w:tc>
          <w:tcPr>
            <w:tcW w:w="264" w:type="pct"/>
            <w:vAlign w:val="center"/>
          </w:tcPr>
          <w:p w14:paraId="0ECF19E8" w14:textId="4745F462" w:rsidR="003156A0" w:rsidRPr="00C52CD1" w:rsidRDefault="003156A0" w:rsidP="003156A0">
            <w:pPr>
              <w:jc w:val="center"/>
            </w:pPr>
            <w:r>
              <w:t>5.</w:t>
            </w:r>
          </w:p>
        </w:tc>
        <w:tc>
          <w:tcPr>
            <w:tcW w:w="2471" w:type="pct"/>
            <w:vAlign w:val="center"/>
          </w:tcPr>
          <w:p w14:paraId="3A2195F9" w14:textId="77777777" w:rsidR="003156A0" w:rsidRPr="00FF4BAC" w:rsidRDefault="003156A0" w:rsidP="003156A0">
            <w:pPr>
              <w:rPr>
                <w:rFonts w:cs="Arial"/>
              </w:rPr>
            </w:pPr>
            <w:r w:rsidRPr="00FF4BAC">
              <w:rPr>
                <w:rFonts w:cs="Arial"/>
              </w:rPr>
              <w:t>Databázový specialista</w:t>
            </w:r>
          </w:p>
        </w:tc>
        <w:tc>
          <w:tcPr>
            <w:tcW w:w="2265" w:type="pct"/>
            <w:vAlign w:val="center"/>
          </w:tcPr>
          <w:p w14:paraId="3583503E" w14:textId="40395581" w:rsidR="003156A0" w:rsidRPr="007E302A" w:rsidRDefault="003156A0" w:rsidP="003156A0">
            <w:pPr>
              <w:ind w:left="170"/>
              <w:rPr>
                <w:rFonts w:cs="Arial"/>
              </w:rPr>
            </w:pPr>
            <w:r w:rsidRPr="0029303E">
              <w:rPr>
                <w:rFonts w:cs="Arial"/>
                <w:i/>
                <w:iCs/>
              </w:rPr>
              <w:t>neveřejný údaj</w:t>
            </w:r>
          </w:p>
        </w:tc>
      </w:tr>
      <w:tr w:rsidR="003156A0" w:rsidRPr="007E302A" w14:paraId="7739BA43" w14:textId="77777777" w:rsidTr="003156A0">
        <w:trPr>
          <w:trHeight w:val="454"/>
        </w:trPr>
        <w:tc>
          <w:tcPr>
            <w:tcW w:w="264" w:type="pct"/>
            <w:vAlign w:val="center"/>
          </w:tcPr>
          <w:p w14:paraId="605D1454" w14:textId="339BC1AB" w:rsidR="003156A0" w:rsidRPr="00C52CD1" w:rsidRDefault="003156A0" w:rsidP="003156A0">
            <w:pPr>
              <w:jc w:val="center"/>
            </w:pPr>
            <w:r>
              <w:t>6.</w:t>
            </w:r>
          </w:p>
        </w:tc>
        <w:tc>
          <w:tcPr>
            <w:tcW w:w="2471" w:type="pct"/>
            <w:vAlign w:val="center"/>
          </w:tcPr>
          <w:p w14:paraId="6DE1C177" w14:textId="77777777" w:rsidR="003156A0" w:rsidRPr="00FF4BAC" w:rsidRDefault="003156A0" w:rsidP="003156A0">
            <w:pPr>
              <w:rPr>
                <w:rFonts w:cs="Arial"/>
              </w:rPr>
            </w:pPr>
            <w:r>
              <w:rPr>
                <w:rFonts w:cs="Arial"/>
              </w:rPr>
              <w:t>Test manažer</w:t>
            </w:r>
          </w:p>
        </w:tc>
        <w:tc>
          <w:tcPr>
            <w:tcW w:w="2265" w:type="pct"/>
            <w:vAlign w:val="center"/>
          </w:tcPr>
          <w:p w14:paraId="08C7E21A" w14:textId="72921F23" w:rsidR="003156A0" w:rsidRPr="007E302A" w:rsidRDefault="003156A0" w:rsidP="003156A0">
            <w:pPr>
              <w:ind w:left="170"/>
              <w:rPr>
                <w:rFonts w:cs="Arial"/>
              </w:rPr>
            </w:pPr>
            <w:r w:rsidRPr="0029303E">
              <w:rPr>
                <w:rFonts w:cs="Arial"/>
                <w:i/>
                <w:iCs/>
              </w:rPr>
              <w:t>neveřejný údaj</w:t>
            </w:r>
          </w:p>
        </w:tc>
      </w:tr>
      <w:tr w:rsidR="003156A0" w:rsidRPr="007E302A" w14:paraId="2A81A767" w14:textId="77777777" w:rsidTr="003156A0">
        <w:trPr>
          <w:trHeight w:val="454"/>
        </w:trPr>
        <w:tc>
          <w:tcPr>
            <w:tcW w:w="264" w:type="pct"/>
            <w:vAlign w:val="center"/>
          </w:tcPr>
          <w:p w14:paraId="7CAB8CBB" w14:textId="2FF4AC86" w:rsidR="003156A0" w:rsidRPr="00C52CD1" w:rsidRDefault="003156A0" w:rsidP="003156A0">
            <w:pPr>
              <w:jc w:val="center"/>
            </w:pPr>
            <w:r>
              <w:t>7.</w:t>
            </w:r>
          </w:p>
        </w:tc>
        <w:tc>
          <w:tcPr>
            <w:tcW w:w="2471" w:type="pct"/>
            <w:vAlign w:val="center"/>
          </w:tcPr>
          <w:p w14:paraId="5C42CD74" w14:textId="77777777" w:rsidR="003156A0" w:rsidRPr="00FF4BAC" w:rsidRDefault="003156A0" w:rsidP="003156A0">
            <w:pPr>
              <w:rPr>
                <w:rFonts w:cs="Arial"/>
              </w:rPr>
            </w:pPr>
            <w:r>
              <w:rPr>
                <w:rFonts w:cs="Arial"/>
              </w:rPr>
              <w:t>Specialista bezpečnosti informací a kybernetické bezpečnosti</w:t>
            </w:r>
          </w:p>
        </w:tc>
        <w:tc>
          <w:tcPr>
            <w:tcW w:w="2265" w:type="pct"/>
            <w:vAlign w:val="center"/>
          </w:tcPr>
          <w:p w14:paraId="09D0CE29" w14:textId="6AC1636B" w:rsidR="003156A0" w:rsidRPr="007E302A" w:rsidRDefault="003156A0" w:rsidP="003156A0">
            <w:pPr>
              <w:ind w:left="170"/>
              <w:rPr>
                <w:rFonts w:cs="Arial"/>
              </w:rPr>
            </w:pPr>
            <w:r w:rsidRPr="0029303E">
              <w:rPr>
                <w:rFonts w:cs="Arial"/>
                <w:i/>
                <w:iCs/>
              </w:rPr>
              <w:t>neveřejný údaj</w:t>
            </w:r>
          </w:p>
        </w:tc>
      </w:tr>
      <w:tr w:rsidR="003156A0" w:rsidRPr="007E302A" w14:paraId="7C4DA5F0" w14:textId="77777777" w:rsidTr="003156A0">
        <w:trPr>
          <w:trHeight w:val="454"/>
        </w:trPr>
        <w:tc>
          <w:tcPr>
            <w:tcW w:w="264" w:type="pct"/>
            <w:vAlign w:val="center"/>
          </w:tcPr>
          <w:p w14:paraId="4AFFF036" w14:textId="74FE5EF4" w:rsidR="003156A0" w:rsidRPr="00C52CD1" w:rsidRDefault="003156A0" w:rsidP="003156A0">
            <w:pPr>
              <w:jc w:val="center"/>
            </w:pPr>
            <w:r>
              <w:t>8.</w:t>
            </w:r>
          </w:p>
        </w:tc>
        <w:tc>
          <w:tcPr>
            <w:tcW w:w="2471" w:type="pct"/>
            <w:vAlign w:val="center"/>
          </w:tcPr>
          <w:p w14:paraId="57AF20A2" w14:textId="77777777" w:rsidR="003156A0" w:rsidRPr="00FF4BAC" w:rsidDel="001F52D0" w:rsidRDefault="003156A0" w:rsidP="003156A0">
            <w:pPr>
              <w:rPr>
                <w:rFonts w:cs="Arial"/>
              </w:rPr>
            </w:pPr>
            <w:r>
              <w:rPr>
                <w:rFonts w:cs="Arial"/>
              </w:rPr>
              <w:t>Technický dokumentátor</w:t>
            </w:r>
          </w:p>
        </w:tc>
        <w:tc>
          <w:tcPr>
            <w:tcW w:w="2265" w:type="pct"/>
            <w:vAlign w:val="center"/>
          </w:tcPr>
          <w:p w14:paraId="7483B898" w14:textId="180FFAAE" w:rsidR="003156A0" w:rsidRPr="003E6117" w:rsidRDefault="003156A0" w:rsidP="003156A0">
            <w:pPr>
              <w:ind w:left="170"/>
              <w:rPr>
                <w:rFonts w:cs="Arial"/>
                <w:highlight w:val="yellow"/>
                <w:lang w:val="en-US"/>
              </w:rPr>
            </w:pPr>
            <w:r w:rsidRPr="0029303E">
              <w:rPr>
                <w:rFonts w:cs="Arial"/>
                <w:i/>
                <w:iCs/>
              </w:rPr>
              <w:t>neveřejný údaj</w:t>
            </w:r>
          </w:p>
        </w:tc>
      </w:tr>
    </w:tbl>
    <w:p w14:paraId="6C5974FB" w14:textId="1E217F1A" w:rsidR="00146029" w:rsidRDefault="00146029" w:rsidP="006064F6">
      <w:pPr>
        <w:spacing w:after="0" w:line="240" w:lineRule="auto"/>
        <w:rPr>
          <w:rFonts w:cs="Arial"/>
          <w:b/>
          <w:sz w:val="22"/>
          <w:szCs w:val="22"/>
        </w:rPr>
      </w:pPr>
    </w:p>
    <w:p w14:paraId="0615BD20" w14:textId="77777777" w:rsidR="00146029" w:rsidRDefault="00146029">
      <w:pPr>
        <w:spacing w:after="0" w:line="240" w:lineRule="auto"/>
        <w:rPr>
          <w:rFonts w:cs="Arial"/>
          <w:b/>
          <w:sz w:val="22"/>
          <w:szCs w:val="22"/>
        </w:rPr>
      </w:pPr>
      <w:r>
        <w:rPr>
          <w:rFonts w:cs="Arial"/>
          <w:b/>
          <w:sz w:val="22"/>
          <w:szCs w:val="22"/>
        </w:rPr>
        <w:br w:type="page"/>
      </w:r>
    </w:p>
    <w:p w14:paraId="0B051C57" w14:textId="3AD7EB6E" w:rsidR="00146029" w:rsidRDefault="00146029" w:rsidP="00146029">
      <w:pPr>
        <w:pStyle w:val="RLProhlensmluvnchstran"/>
        <w:spacing w:before="240" w:line="280" w:lineRule="atLeast"/>
        <w:rPr>
          <w:rFonts w:cs="Arial"/>
          <w:sz w:val="22"/>
          <w:szCs w:val="22"/>
        </w:rPr>
      </w:pPr>
      <w:r>
        <w:rPr>
          <w:rFonts w:cs="Arial"/>
          <w:sz w:val="22"/>
          <w:szCs w:val="22"/>
        </w:rPr>
        <w:lastRenderedPageBreak/>
        <w:t xml:space="preserve">Příloha č. </w:t>
      </w:r>
      <w:r w:rsidR="008A692D">
        <w:rPr>
          <w:rFonts w:cs="Arial"/>
          <w:sz w:val="22"/>
          <w:szCs w:val="22"/>
        </w:rPr>
        <w:t>4</w:t>
      </w:r>
      <w:r>
        <w:rPr>
          <w:rFonts w:cs="Arial"/>
          <w:sz w:val="22"/>
          <w:szCs w:val="22"/>
        </w:rPr>
        <w:t xml:space="preserve"> Smlouvy</w:t>
      </w:r>
    </w:p>
    <w:p w14:paraId="5E1CF36B" w14:textId="77777777" w:rsidR="00146029" w:rsidRPr="00795CA5" w:rsidRDefault="00146029" w:rsidP="00146029">
      <w:pPr>
        <w:autoSpaceDE w:val="0"/>
        <w:autoSpaceDN w:val="0"/>
        <w:adjustRightInd w:val="0"/>
        <w:spacing w:after="0" w:line="276" w:lineRule="auto"/>
        <w:jc w:val="center"/>
        <w:rPr>
          <w:rFonts w:cs="Arial"/>
          <w:b/>
          <w:sz w:val="22"/>
          <w:szCs w:val="22"/>
        </w:rPr>
      </w:pPr>
    </w:p>
    <w:p w14:paraId="17B34A75" w14:textId="5E17B11B" w:rsidR="00146029" w:rsidRPr="00474C6D" w:rsidRDefault="008A692D" w:rsidP="00146029">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S</w:t>
      </w:r>
      <w:r w:rsidR="00146029" w:rsidRPr="006064F6">
        <w:rPr>
          <w:rFonts w:cs="Arial"/>
          <w:b/>
          <w:bCs/>
          <w:color w:val="FFFFFF"/>
          <w:sz w:val="32"/>
          <w:szCs w:val="32"/>
        </w:rPr>
        <w:t xml:space="preserve">eznam </w:t>
      </w:r>
      <w:r>
        <w:rPr>
          <w:rFonts w:cs="Arial"/>
          <w:b/>
          <w:bCs/>
          <w:color w:val="FFFFFF"/>
          <w:sz w:val="32"/>
          <w:szCs w:val="32"/>
        </w:rPr>
        <w:t>poddodavatelů</w:t>
      </w:r>
    </w:p>
    <w:p w14:paraId="72BED5EB" w14:textId="543C2446" w:rsidR="00FA3D08" w:rsidRDefault="00FA3D08" w:rsidP="006064F6">
      <w:pPr>
        <w:spacing w:after="0" w:line="240" w:lineRule="auto"/>
        <w:rPr>
          <w:rFonts w:cs="Arial"/>
          <w:b/>
          <w:sz w:val="22"/>
          <w:szCs w:val="22"/>
        </w:rPr>
      </w:pPr>
    </w:p>
    <w:p w14:paraId="22486CFF" w14:textId="1C3602D3" w:rsidR="00937DB1" w:rsidRDefault="00146029" w:rsidP="006064F6">
      <w:pPr>
        <w:spacing w:after="0" w:line="240" w:lineRule="auto"/>
        <w:rPr>
          <w:rFonts w:cs="Arial"/>
          <w:szCs w:val="20"/>
        </w:rPr>
      </w:pPr>
      <w:r w:rsidRPr="00A30C95">
        <w:rPr>
          <w:rFonts w:cs="Arial"/>
          <w:szCs w:val="20"/>
        </w:rPr>
        <w:t>P</w:t>
      </w:r>
      <w:r>
        <w:rPr>
          <w:rFonts w:cs="Arial"/>
          <w:szCs w:val="20"/>
        </w:rPr>
        <w:t>ředmět Smlouvy</w:t>
      </w:r>
      <w:r w:rsidRPr="00A30C95">
        <w:rPr>
          <w:rFonts w:cs="Arial"/>
          <w:szCs w:val="20"/>
        </w:rPr>
        <w:t xml:space="preserve"> nebude plněn prostřednictvím poddodavatelů.</w:t>
      </w:r>
    </w:p>
    <w:p w14:paraId="5F170994" w14:textId="77777777" w:rsidR="00937DB1" w:rsidRDefault="00937DB1">
      <w:pPr>
        <w:spacing w:after="0" w:line="240" w:lineRule="auto"/>
        <w:rPr>
          <w:rFonts w:cs="Arial"/>
          <w:szCs w:val="20"/>
        </w:rPr>
      </w:pPr>
      <w:r>
        <w:rPr>
          <w:rFonts w:cs="Arial"/>
          <w:szCs w:val="20"/>
        </w:rPr>
        <w:br w:type="page"/>
      </w:r>
    </w:p>
    <w:p w14:paraId="3D3DEC57" w14:textId="2C302E81" w:rsidR="00295349" w:rsidRDefault="00295349" w:rsidP="00295349">
      <w:pPr>
        <w:pStyle w:val="RLProhlensmluvnchstran"/>
        <w:spacing w:before="240" w:line="280" w:lineRule="atLeast"/>
        <w:rPr>
          <w:rFonts w:cs="Arial"/>
          <w:sz w:val="22"/>
          <w:szCs w:val="22"/>
        </w:rPr>
      </w:pPr>
      <w:r>
        <w:rPr>
          <w:rFonts w:cs="Arial"/>
          <w:sz w:val="22"/>
          <w:szCs w:val="22"/>
        </w:rPr>
        <w:lastRenderedPageBreak/>
        <w:t>Příloha č. 5 Smlouvy</w:t>
      </w:r>
    </w:p>
    <w:p w14:paraId="0BA0A18C" w14:textId="77777777" w:rsidR="00295349" w:rsidRPr="00795CA5" w:rsidRDefault="00295349" w:rsidP="00295349">
      <w:pPr>
        <w:autoSpaceDE w:val="0"/>
        <w:autoSpaceDN w:val="0"/>
        <w:adjustRightInd w:val="0"/>
        <w:spacing w:after="0" w:line="276" w:lineRule="auto"/>
        <w:jc w:val="center"/>
        <w:rPr>
          <w:rFonts w:cs="Arial"/>
          <w:b/>
          <w:sz w:val="22"/>
          <w:szCs w:val="22"/>
        </w:rPr>
      </w:pPr>
    </w:p>
    <w:p w14:paraId="2C622677" w14:textId="7DCD10DE" w:rsidR="00295349" w:rsidRPr="00474C6D" w:rsidRDefault="008D1008" w:rsidP="00295349">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Oprávněné osoby</w:t>
      </w:r>
    </w:p>
    <w:p w14:paraId="57A97D3A" w14:textId="6B130F5F" w:rsidR="00146029" w:rsidRDefault="00146029" w:rsidP="006064F6">
      <w:pPr>
        <w:spacing w:after="0" w:line="240" w:lineRule="auto"/>
        <w:rPr>
          <w:rFonts w:cs="Arial"/>
          <w:b/>
          <w:sz w:val="22"/>
          <w:szCs w:val="22"/>
        </w:rPr>
      </w:pPr>
    </w:p>
    <w:p w14:paraId="4FB1E2AF" w14:textId="77777777" w:rsidR="008D1008" w:rsidRPr="000E4EF2" w:rsidRDefault="008D1008" w:rsidP="008D1008">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8D1008" w:rsidRPr="000E4EF2" w14:paraId="38652DDA" w14:textId="77777777" w:rsidTr="00BD2C0F">
        <w:tc>
          <w:tcPr>
            <w:tcW w:w="2162" w:type="dxa"/>
            <w:shd w:val="clear" w:color="auto" w:fill="auto"/>
            <w:vAlign w:val="center"/>
          </w:tcPr>
          <w:p w14:paraId="7652326E" w14:textId="77777777" w:rsidR="008D1008" w:rsidRPr="000E4EF2" w:rsidRDefault="008D1008" w:rsidP="00B1236E">
            <w:pPr>
              <w:spacing w:line="280" w:lineRule="atLeast"/>
              <w:rPr>
                <w:rFonts w:cs="Arial"/>
                <w:szCs w:val="20"/>
                <w:lang w:eastAsia="en-US"/>
              </w:rPr>
            </w:pPr>
            <w:r w:rsidRPr="000E4EF2">
              <w:rPr>
                <w:rFonts w:cs="Arial"/>
                <w:szCs w:val="20"/>
                <w:lang w:eastAsia="en-US"/>
              </w:rPr>
              <w:t>Jméno a příjmení</w:t>
            </w:r>
          </w:p>
        </w:tc>
        <w:tc>
          <w:tcPr>
            <w:tcW w:w="6161" w:type="dxa"/>
            <w:shd w:val="clear" w:color="auto" w:fill="auto"/>
            <w:vAlign w:val="center"/>
          </w:tcPr>
          <w:p w14:paraId="4A65A484" w14:textId="14AA9DF9" w:rsidR="008D1008" w:rsidRPr="000E4EF2" w:rsidRDefault="00BD2C0F" w:rsidP="00B1236E">
            <w:pPr>
              <w:spacing w:line="280" w:lineRule="atLeast"/>
              <w:rPr>
                <w:rFonts w:cs="Arial"/>
                <w:szCs w:val="20"/>
                <w:lang w:eastAsia="en-US"/>
              </w:rPr>
            </w:pPr>
            <w:r>
              <w:rPr>
                <w:rFonts w:cs="Arial"/>
                <w:i/>
                <w:iCs/>
              </w:rPr>
              <w:t>neveřejný údaj</w:t>
            </w:r>
          </w:p>
        </w:tc>
      </w:tr>
      <w:tr w:rsidR="00BD2C0F" w:rsidRPr="000E4EF2" w14:paraId="7EE5AB11" w14:textId="77777777" w:rsidTr="00BD2C0F">
        <w:tc>
          <w:tcPr>
            <w:tcW w:w="2162" w:type="dxa"/>
            <w:shd w:val="clear" w:color="auto" w:fill="auto"/>
            <w:vAlign w:val="center"/>
          </w:tcPr>
          <w:p w14:paraId="1C9CCC21" w14:textId="77777777" w:rsidR="00BD2C0F" w:rsidRPr="000E4EF2" w:rsidRDefault="00BD2C0F" w:rsidP="00BD2C0F">
            <w:pPr>
              <w:spacing w:line="280" w:lineRule="atLeast"/>
              <w:rPr>
                <w:rFonts w:cs="Arial"/>
                <w:szCs w:val="20"/>
                <w:lang w:eastAsia="en-US"/>
              </w:rPr>
            </w:pPr>
            <w:r w:rsidRPr="000E4EF2">
              <w:rPr>
                <w:rFonts w:cs="Arial"/>
                <w:szCs w:val="20"/>
                <w:lang w:eastAsia="en-US"/>
              </w:rPr>
              <w:t>Adresa</w:t>
            </w:r>
          </w:p>
        </w:tc>
        <w:tc>
          <w:tcPr>
            <w:tcW w:w="6161" w:type="dxa"/>
            <w:shd w:val="clear" w:color="auto" w:fill="auto"/>
          </w:tcPr>
          <w:p w14:paraId="464FCFDA" w14:textId="139C969E" w:rsidR="00BD2C0F" w:rsidRPr="000E4EF2" w:rsidRDefault="00BD2C0F" w:rsidP="00BD2C0F">
            <w:pPr>
              <w:spacing w:line="280" w:lineRule="atLeast"/>
              <w:rPr>
                <w:rFonts w:cs="Arial"/>
                <w:szCs w:val="20"/>
              </w:rPr>
            </w:pPr>
            <w:r w:rsidRPr="00A848A2">
              <w:rPr>
                <w:rFonts w:cs="Arial"/>
                <w:i/>
                <w:iCs/>
              </w:rPr>
              <w:t>neveřejný údaj</w:t>
            </w:r>
          </w:p>
        </w:tc>
      </w:tr>
      <w:tr w:rsidR="00BD2C0F" w:rsidRPr="000E4EF2" w14:paraId="294C8892" w14:textId="77777777" w:rsidTr="00BD2C0F">
        <w:tc>
          <w:tcPr>
            <w:tcW w:w="2162" w:type="dxa"/>
            <w:shd w:val="clear" w:color="auto" w:fill="auto"/>
            <w:vAlign w:val="center"/>
          </w:tcPr>
          <w:p w14:paraId="4BE0B950" w14:textId="77777777" w:rsidR="00BD2C0F" w:rsidRPr="000E4EF2" w:rsidRDefault="00BD2C0F" w:rsidP="00BD2C0F">
            <w:pPr>
              <w:spacing w:line="280" w:lineRule="atLeast"/>
              <w:rPr>
                <w:rFonts w:cs="Arial"/>
                <w:szCs w:val="20"/>
                <w:lang w:eastAsia="en-US"/>
              </w:rPr>
            </w:pPr>
            <w:r w:rsidRPr="000E4EF2">
              <w:rPr>
                <w:rFonts w:cs="Arial"/>
                <w:szCs w:val="20"/>
                <w:lang w:eastAsia="en-US"/>
              </w:rPr>
              <w:t>E-mail</w:t>
            </w:r>
          </w:p>
        </w:tc>
        <w:tc>
          <w:tcPr>
            <w:tcW w:w="6161" w:type="dxa"/>
            <w:shd w:val="clear" w:color="auto" w:fill="auto"/>
          </w:tcPr>
          <w:p w14:paraId="073221EF" w14:textId="794AE251" w:rsidR="00BD2C0F" w:rsidRPr="000E4EF2" w:rsidRDefault="00BD2C0F" w:rsidP="00BD2C0F">
            <w:pPr>
              <w:spacing w:line="280" w:lineRule="atLeast"/>
              <w:rPr>
                <w:rFonts w:cs="Arial"/>
                <w:szCs w:val="20"/>
              </w:rPr>
            </w:pPr>
            <w:r w:rsidRPr="00A848A2">
              <w:rPr>
                <w:rFonts w:cs="Arial"/>
                <w:i/>
                <w:iCs/>
              </w:rPr>
              <w:t>neveřejný údaj</w:t>
            </w:r>
          </w:p>
        </w:tc>
      </w:tr>
      <w:tr w:rsidR="00BD2C0F" w:rsidRPr="000E4EF2" w14:paraId="58114DEC" w14:textId="77777777" w:rsidTr="00BD2C0F">
        <w:tc>
          <w:tcPr>
            <w:tcW w:w="2162" w:type="dxa"/>
            <w:shd w:val="clear" w:color="auto" w:fill="auto"/>
            <w:vAlign w:val="center"/>
          </w:tcPr>
          <w:p w14:paraId="78200C19" w14:textId="77777777" w:rsidR="00BD2C0F" w:rsidRPr="000E4EF2" w:rsidRDefault="00BD2C0F" w:rsidP="00BD2C0F">
            <w:pPr>
              <w:spacing w:line="280" w:lineRule="atLeast"/>
              <w:rPr>
                <w:rFonts w:cs="Arial"/>
                <w:szCs w:val="20"/>
                <w:lang w:eastAsia="en-US"/>
              </w:rPr>
            </w:pPr>
            <w:r w:rsidRPr="000E4EF2">
              <w:rPr>
                <w:rFonts w:cs="Arial"/>
                <w:szCs w:val="20"/>
                <w:lang w:eastAsia="en-US"/>
              </w:rPr>
              <w:t>Telefon</w:t>
            </w:r>
          </w:p>
        </w:tc>
        <w:tc>
          <w:tcPr>
            <w:tcW w:w="6161" w:type="dxa"/>
            <w:shd w:val="clear" w:color="auto" w:fill="auto"/>
          </w:tcPr>
          <w:p w14:paraId="007D0ABB" w14:textId="48D94319" w:rsidR="00BD2C0F" w:rsidRPr="000E4EF2" w:rsidRDefault="00BD2C0F" w:rsidP="00BD2C0F">
            <w:pPr>
              <w:spacing w:line="280" w:lineRule="atLeast"/>
              <w:rPr>
                <w:rFonts w:cs="Arial"/>
                <w:szCs w:val="20"/>
              </w:rPr>
            </w:pPr>
            <w:r w:rsidRPr="00A848A2">
              <w:rPr>
                <w:rFonts w:cs="Arial"/>
                <w:i/>
                <w:iCs/>
              </w:rPr>
              <w:t>neveřejný údaj</w:t>
            </w:r>
          </w:p>
        </w:tc>
      </w:tr>
    </w:tbl>
    <w:p w14:paraId="2AE73419" w14:textId="77777777" w:rsidR="008D1008" w:rsidRPr="000E4EF2" w:rsidRDefault="008D1008" w:rsidP="008D1008">
      <w:pPr>
        <w:spacing w:line="280" w:lineRule="atLeast"/>
        <w:rPr>
          <w:rFonts w:cs="Arial"/>
          <w:snapToGrid w:val="0"/>
          <w:szCs w:val="20"/>
          <w:lang w:eastAsia="en-US"/>
        </w:rPr>
      </w:pPr>
    </w:p>
    <w:p w14:paraId="02C66E77" w14:textId="77777777" w:rsidR="008D1008" w:rsidRPr="000E4EF2" w:rsidRDefault="008D1008" w:rsidP="008D1008">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BD2C0F" w:rsidRPr="000E4EF2" w14:paraId="7FA1AC13" w14:textId="77777777" w:rsidTr="00BD2C0F">
        <w:tc>
          <w:tcPr>
            <w:tcW w:w="2167" w:type="dxa"/>
            <w:shd w:val="clear" w:color="auto" w:fill="auto"/>
            <w:vAlign w:val="center"/>
          </w:tcPr>
          <w:p w14:paraId="1188745F" w14:textId="77777777" w:rsidR="00BD2C0F" w:rsidRPr="000E4EF2" w:rsidRDefault="00BD2C0F" w:rsidP="00BD2C0F">
            <w:pPr>
              <w:spacing w:line="280" w:lineRule="atLeast"/>
              <w:rPr>
                <w:rFonts w:cs="Arial"/>
                <w:szCs w:val="20"/>
                <w:lang w:eastAsia="en-US"/>
              </w:rPr>
            </w:pPr>
            <w:r w:rsidRPr="000E4EF2">
              <w:rPr>
                <w:rFonts w:cs="Arial"/>
                <w:szCs w:val="20"/>
                <w:lang w:eastAsia="en-US"/>
              </w:rPr>
              <w:t>Jméno a příjmení</w:t>
            </w:r>
          </w:p>
        </w:tc>
        <w:tc>
          <w:tcPr>
            <w:tcW w:w="6156" w:type="dxa"/>
            <w:shd w:val="clear" w:color="auto" w:fill="auto"/>
          </w:tcPr>
          <w:p w14:paraId="3AE50947" w14:textId="4798BEE7" w:rsidR="00BD2C0F" w:rsidRPr="000E4EF2" w:rsidRDefault="00BD2C0F" w:rsidP="00BD2C0F">
            <w:pPr>
              <w:spacing w:line="280" w:lineRule="atLeast"/>
              <w:rPr>
                <w:rFonts w:cs="Arial"/>
                <w:szCs w:val="20"/>
                <w:lang w:eastAsia="en-US"/>
              </w:rPr>
            </w:pPr>
            <w:r w:rsidRPr="00F83F12">
              <w:rPr>
                <w:rFonts w:cs="Arial"/>
                <w:i/>
                <w:iCs/>
              </w:rPr>
              <w:t>neveřejný údaj</w:t>
            </w:r>
          </w:p>
        </w:tc>
      </w:tr>
      <w:tr w:rsidR="00BD2C0F" w:rsidRPr="000E4EF2" w14:paraId="57332BAD" w14:textId="77777777" w:rsidTr="00BD2C0F">
        <w:tc>
          <w:tcPr>
            <w:tcW w:w="2167" w:type="dxa"/>
            <w:shd w:val="clear" w:color="auto" w:fill="auto"/>
            <w:vAlign w:val="center"/>
          </w:tcPr>
          <w:p w14:paraId="78535973" w14:textId="77777777" w:rsidR="00BD2C0F" w:rsidRPr="000E4EF2" w:rsidRDefault="00BD2C0F" w:rsidP="00BD2C0F">
            <w:pPr>
              <w:spacing w:line="280" w:lineRule="atLeast"/>
              <w:rPr>
                <w:rFonts w:cs="Arial"/>
                <w:szCs w:val="20"/>
                <w:lang w:eastAsia="en-US"/>
              </w:rPr>
            </w:pPr>
            <w:r w:rsidRPr="000E4EF2">
              <w:rPr>
                <w:rFonts w:cs="Arial"/>
                <w:szCs w:val="20"/>
                <w:lang w:eastAsia="en-US"/>
              </w:rPr>
              <w:t>Adresa</w:t>
            </w:r>
          </w:p>
        </w:tc>
        <w:tc>
          <w:tcPr>
            <w:tcW w:w="6156" w:type="dxa"/>
            <w:shd w:val="clear" w:color="auto" w:fill="auto"/>
          </w:tcPr>
          <w:p w14:paraId="309B770E" w14:textId="49E090F0" w:rsidR="00BD2C0F" w:rsidRPr="000E4EF2" w:rsidRDefault="00BD2C0F" w:rsidP="00BD2C0F">
            <w:pPr>
              <w:spacing w:line="280" w:lineRule="atLeast"/>
              <w:rPr>
                <w:rFonts w:cs="Arial"/>
                <w:szCs w:val="20"/>
                <w:lang w:eastAsia="en-US"/>
              </w:rPr>
            </w:pPr>
            <w:r w:rsidRPr="00F83F12">
              <w:rPr>
                <w:rFonts w:cs="Arial"/>
                <w:i/>
                <w:iCs/>
              </w:rPr>
              <w:t>neveřejný údaj</w:t>
            </w:r>
          </w:p>
        </w:tc>
      </w:tr>
      <w:tr w:rsidR="00BD2C0F" w:rsidRPr="000E4EF2" w14:paraId="1973E326" w14:textId="77777777" w:rsidTr="00BD2C0F">
        <w:tc>
          <w:tcPr>
            <w:tcW w:w="2167" w:type="dxa"/>
            <w:shd w:val="clear" w:color="auto" w:fill="auto"/>
            <w:vAlign w:val="center"/>
          </w:tcPr>
          <w:p w14:paraId="611F72A6" w14:textId="77777777" w:rsidR="00BD2C0F" w:rsidRPr="000E4EF2" w:rsidRDefault="00BD2C0F" w:rsidP="00BD2C0F">
            <w:pPr>
              <w:spacing w:line="280" w:lineRule="atLeast"/>
              <w:rPr>
                <w:rFonts w:cs="Arial"/>
                <w:szCs w:val="20"/>
                <w:lang w:eastAsia="en-US"/>
              </w:rPr>
            </w:pPr>
            <w:r w:rsidRPr="000E4EF2">
              <w:rPr>
                <w:rFonts w:cs="Arial"/>
                <w:szCs w:val="20"/>
                <w:lang w:eastAsia="en-US"/>
              </w:rPr>
              <w:t>E-mail</w:t>
            </w:r>
          </w:p>
        </w:tc>
        <w:tc>
          <w:tcPr>
            <w:tcW w:w="6156" w:type="dxa"/>
            <w:shd w:val="clear" w:color="auto" w:fill="auto"/>
          </w:tcPr>
          <w:p w14:paraId="0E7E2C3D" w14:textId="47252C0A" w:rsidR="00BD2C0F" w:rsidRPr="000E4EF2" w:rsidRDefault="00BD2C0F" w:rsidP="00BD2C0F">
            <w:pPr>
              <w:spacing w:line="280" w:lineRule="atLeast"/>
              <w:rPr>
                <w:rFonts w:cs="Arial"/>
                <w:szCs w:val="20"/>
                <w:lang w:eastAsia="en-US"/>
              </w:rPr>
            </w:pPr>
            <w:r w:rsidRPr="00F83F12">
              <w:rPr>
                <w:rFonts w:cs="Arial"/>
                <w:i/>
                <w:iCs/>
              </w:rPr>
              <w:t>neveřejný údaj</w:t>
            </w:r>
          </w:p>
        </w:tc>
      </w:tr>
      <w:tr w:rsidR="00BD2C0F" w:rsidRPr="000E4EF2" w14:paraId="10D58FC2" w14:textId="77777777" w:rsidTr="00BD2C0F">
        <w:tc>
          <w:tcPr>
            <w:tcW w:w="2167" w:type="dxa"/>
            <w:shd w:val="clear" w:color="auto" w:fill="auto"/>
            <w:vAlign w:val="center"/>
          </w:tcPr>
          <w:p w14:paraId="0DDDEB1F" w14:textId="77777777" w:rsidR="00BD2C0F" w:rsidRPr="000E4EF2" w:rsidRDefault="00BD2C0F" w:rsidP="00BD2C0F">
            <w:pPr>
              <w:spacing w:line="280" w:lineRule="atLeast"/>
              <w:rPr>
                <w:rFonts w:cs="Arial"/>
                <w:szCs w:val="20"/>
                <w:lang w:eastAsia="en-US"/>
              </w:rPr>
            </w:pPr>
            <w:r w:rsidRPr="000E4EF2">
              <w:rPr>
                <w:rFonts w:cs="Arial"/>
                <w:szCs w:val="20"/>
                <w:lang w:eastAsia="en-US"/>
              </w:rPr>
              <w:t>Telefon</w:t>
            </w:r>
          </w:p>
        </w:tc>
        <w:tc>
          <w:tcPr>
            <w:tcW w:w="6156" w:type="dxa"/>
            <w:shd w:val="clear" w:color="auto" w:fill="auto"/>
          </w:tcPr>
          <w:p w14:paraId="1591AE39" w14:textId="78176833" w:rsidR="00BD2C0F" w:rsidRPr="000E4EF2" w:rsidRDefault="00BD2C0F" w:rsidP="00BD2C0F">
            <w:pPr>
              <w:spacing w:line="280" w:lineRule="atLeast"/>
              <w:rPr>
                <w:rFonts w:cs="Arial"/>
                <w:szCs w:val="20"/>
                <w:lang w:eastAsia="en-US"/>
              </w:rPr>
            </w:pPr>
            <w:r w:rsidRPr="00F83F12">
              <w:rPr>
                <w:rFonts w:cs="Arial"/>
                <w:i/>
                <w:iCs/>
              </w:rPr>
              <w:t>neveřejný údaj</w:t>
            </w:r>
          </w:p>
        </w:tc>
      </w:tr>
    </w:tbl>
    <w:p w14:paraId="6BF8D127" w14:textId="77777777" w:rsidR="008D1008" w:rsidRPr="000E4EF2" w:rsidRDefault="008D1008" w:rsidP="008D1008">
      <w:pPr>
        <w:spacing w:line="280" w:lineRule="atLeast"/>
        <w:rPr>
          <w:rFonts w:cs="Arial"/>
          <w:szCs w:val="20"/>
          <w:lang w:eastAsia="en-US"/>
        </w:rPr>
      </w:pPr>
    </w:p>
    <w:p w14:paraId="437CB08A" w14:textId="77777777" w:rsidR="008D1008" w:rsidRPr="000E4EF2" w:rsidRDefault="008D1008" w:rsidP="008D1008">
      <w:pPr>
        <w:spacing w:line="280" w:lineRule="atLeast"/>
        <w:rPr>
          <w:rFonts w:cs="Arial"/>
          <w:szCs w:val="20"/>
          <w:lang w:eastAsia="en-US"/>
        </w:rPr>
      </w:pPr>
      <w:r>
        <w:rPr>
          <w:rFonts w:cs="Arial"/>
          <w:szCs w:val="20"/>
        </w:rPr>
        <w:t>O</w:t>
      </w:r>
      <w:r w:rsidRPr="000E4EF2">
        <w:rPr>
          <w:rFonts w:cs="Arial"/>
          <w:szCs w:val="20"/>
        </w:rPr>
        <w:t xml:space="preserve">soby oprávněné jednat v záležitostech </w:t>
      </w:r>
      <w:r w:rsidRPr="000E4EF2">
        <w:rPr>
          <w:rFonts w:cs="Arial"/>
          <w:szCs w:val="20"/>
          <w:lang w:eastAsia="en-US"/>
        </w:rPr>
        <w:t>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BD2C0F" w:rsidRPr="00845BF6" w14:paraId="1C839FFB" w14:textId="77777777" w:rsidTr="00BD2C0F">
        <w:tc>
          <w:tcPr>
            <w:tcW w:w="2167" w:type="dxa"/>
            <w:shd w:val="clear" w:color="auto" w:fill="auto"/>
            <w:vAlign w:val="center"/>
          </w:tcPr>
          <w:p w14:paraId="218D8337" w14:textId="77777777" w:rsidR="00BD2C0F" w:rsidRPr="00845BF6" w:rsidRDefault="00BD2C0F" w:rsidP="00BD2C0F">
            <w:pPr>
              <w:spacing w:line="280" w:lineRule="atLeast"/>
              <w:rPr>
                <w:rFonts w:cs="Arial"/>
                <w:szCs w:val="20"/>
                <w:lang w:eastAsia="en-US"/>
              </w:rPr>
            </w:pPr>
            <w:r w:rsidRPr="00845BF6">
              <w:rPr>
                <w:rFonts w:cs="Arial"/>
                <w:szCs w:val="20"/>
                <w:lang w:eastAsia="en-US"/>
              </w:rPr>
              <w:t>Jméno a příjmení</w:t>
            </w:r>
          </w:p>
        </w:tc>
        <w:tc>
          <w:tcPr>
            <w:tcW w:w="6156" w:type="dxa"/>
            <w:shd w:val="clear" w:color="auto" w:fill="auto"/>
          </w:tcPr>
          <w:p w14:paraId="4CEF89BB" w14:textId="40F20BFB" w:rsidR="00BD2C0F" w:rsidRPr="00845BF6" w:rsidRDefault="00BD2C0F" w:rsidP="00BD2C0F">
            <w:pPr>
              <w:spacing w:line="280" w:lineRule="atLeast"/>
              <w:rPr>
                <w:rFonts w:cs="Arial"/>
                <w:szCs w:val="20"/>
              </w:rPr>
            </w:pPr>
            <w:r w:rsidRPr="00DA4B53">
              <w:rPr>
                <w:rFonts w:cs="Arial"/>
                <w:i/>
                <w:iCs/>
              </w:rPr>
              <w:t>neveřejný údaj</w:t>
            </w:r>
          </w:p>
        </w:tc>
      </w:tr>
      <w:tr w:rsidR="00BD2C0F" w:rsidRPr="00845BF6" w14:paraId="0198167F" w14:textId="77777777" w:rsidTr="00BD2C0F">
        <w:tc>
          <w:tcPr>
            <w:tcW w:w="2167" w:type="dxa"/>
            <w:shd w:val="clear" w:color="auto" w:fill="auto"/>
            <w:vAlign w:val="center"/>
          </w:tcPr>
          <w:p w14:paraId="009D19E2" w14:textId="77777777" w:rsidR="00BD2C0F" w:rsidRPr="00845BF6" w:rsidRDefault="00BD2C0F" w:rsidP="00BD2C0F">
            <w:pPr>
              <w:spacing w:line="280" w:lineRule="atLeast"/>
              <w:rPr>
                <w:rFonts w:cs="Arial"/>
                <w:szCs w:val="20"/>
                <w:lang w:eastAsia="en-US"/>
              </w:rPr>
            </w:pPr>
            <w:r w:rsidRPr="00845BF6">
              <w:rPr>
                <w:rFonts w:cs="Arial"/>
                <w:szCs w:val="20"/>
                <w:lang w:eastAsia="en-US"/>
              </w:rPr>
              <w:t>Adresa</w:t>
            </w:r>
          </w:p>
        </w:tc>
        <w:tc>
          <w:tcPr>
            <w:tcW w:w="6156" w:type="dxa"/>
            <w:shd w:val="clear" w:color="auto" w:fill="auto"/>
          </w:tcPr>
          <w:p w14:paraId="25F6A156" w14:textId="20C27979" w:rsidR="00BD2C0F" w:rsidRPr="00845BF6" w:rsidRDefault="00BD2C0F" w:rsidP="00BD2C0F">
            <w:pPr>
              <w:spacing w:line="280" w:lineRule="atLeast"/>
              <w:rPr>
                <w:rFonts w:cs="Arial"/>
                <w:szCs w:val="20"/>
              </w:rPr>
            </w:pPr>
            <w:r w:rsidRPr="00DA4B53">
              <w:rPr>
                <w:rFonts w:cs="Arial"/>
                <w:i/>
                <w:iCs/>
              </w:rPr>
              <w:t>neveřejný údaj</w:t>
            </w:r>
          </w:p>
        </w:tc>
      </w:tr>
      <w:tr w:rsidR="00BD2C0F" w:rsidRPr="00845BF6" w14:paraId="27757F6B" w14:textId="77777777" w:rsidTr="00BD2C0F">
        <w:tc>
          <w:tcPr>
            <w:tcW w:w="2167" w:type="dxa"/>
            <w:shd w:val="clear" w:color="auto" w:fill="auto"/>
            <w:vAlign w:val="center"/>
          </w:tcPr>
          <w:p w14:paraId="42A3B23B" w14:textId="77777777" w:rsidR="00BD2C0F" w:rsidRPr="00845BF6" w:rsidRDefault="00BD2C0F" w:rsidP="00BD2C0F">
            <w:pPr>
              <w:spacing w:line="280" w:lineRule="atLeast"/>
              <w:rPr>
                <w:rFonts w:cs="Arial"/>
                <w:szCs w:val="20"/>
                <w:lang w:eastAsia="en-US"/>
              </w:rPr>
            </w:pPr>
            <w:r w:rsidRPr="00845BF6">
              <w:rPr>
                <w:rFonts w:cs="Arial"/>
                <w:szCs w:val="20"/>
                <w:lang w:eastAsia="en-US"/>
              </w:rPr>
              <w:t>E-mail</w:t>
            </w:r>
          </w:p>
        </w:tc>
        <w:tc>
          <w:tcPr>
            <w:tcW w:w="6156" w:type="dxa"/>
            <w:shd w:val="clear" w:color="auto" w:fill="auto"/>
          </w:tcPr>
          <w:p w14:paraId="1CF96A73" w14:textId="5FBACFE7" w:rsidR="00BD2C0F" w:rsidRPr="00845BF6" w:rsidRDefault="00BD2C0F" w:rsidP="00BD2C0F">
            <w:pPr>
              <w:spacing w:line="280" w:lineRule="atLeast"/>
              <w:rPr>
                <w:rFonts w:cs="Arial"/>
                <w:szCs w:val="20"/>
              </w:rPr>
            </w:pPr>
            <w:r w:rsidRPr="00DA4B53">
              <w:rPr>
                <w:rFonts w:cs="Arial"/>
                <w:i/>
                <w:iCs/>
              </w:rPr>
              <w:t>neveřejný údaj</w:t>
            </w:r>
          </w:p>
        </w:tc>
      </w:tr>
      <w:tr w:rsidR="00BD2C0F" w:rsidRPr="00845BF6" w14:paraId="2FDD7032" w14:textId="77777777" w:rsidTr="00BD2C0F">
        <w:tc>
          <w:tcPr>
            <w:tcW w:w="2167" w:type="dxa"/>
            <w:shd w:val="clear" w:color="auto" w:fill="auto"/>
            <w:vAlign w:val="center"/>
          </w:tcPr>
          <w:p w14:paraId="61A5E3D7" w14:textId="77777777" w:rsidR="00BD2C0F" w:rsidRPr="00845BF6" w:rsidRDefault="00BD2C0F" w:rsidP="00BD2C0F">
            <w:pPr>
              <w:spacing w:line="280" w:lineRule="atLeast"/>
              <w:rPr>
                <w:rFonts w:cs="Arial"/>
                <w:szCs w:val="20"/>
                <w:lang w:eastAsia="en-US"/>
              </w:rPr>
            </w:pPr>
            <w:r w:rsidRPr="00845BF6">
              <w:rPr>
                <w:rFonts w:cs="Arial"/>
                <w:szCs w:val="20"/>
                <w:lang w:eastAsia="en-US"/>
              </w:rPr>
              <w:t>Telefon</w:t>
            </w:r>
          </w:p>
        </w:tc>
        <w:tc>
          <w:tcPr>
            <w:tcW w:w="6156" w:type="dxa"/>
            <w:shd w:val="clear" w:color="auto" w:fill="auto"/>
          </w:tcPr>
          <w:p w14:paraId="3422A33F" w14:textId="1CC6AC8F" w:rsidR="00BD2C0F" w:rsidRPr="00845BF6" w:rsidRDefault="00BD2C0F" w:rsidP="00BD2C0F">
            <w:pPr>
              <w:spacing w:line="280" w:lineRule="atLeast"/>
              <w:rPr>
                <w:rFonts w:cs="Arial"/>
                <w:szCs w:val="20"/>
              </w:rPr>
            </w:pPr>
            <w:r w:rsidRPr="00DA4B53">
              <w:rPr>
                <w:rFonts w:cs="Arial"/>
                <w:i/>
                <w:iCs/>
              </w:rPr>
              <w:t>neveřejný údaj</w:t>
            </w:r>
          </w:p>
        </w:tc>
      </w:tr>
    </w:tbl>
    <w:p w14:paraId="55419304" w14:textId="11AA8704" w:rsidR="00886FB1" w:rsidRDefault="00886FB1" w:rsidP="006064F6">
      <w:pPr>
        <w:spacing w:after="0" w:line="240" w:lineRule="auto"/>
        <w:rPr>
          <w:rFonts w:cs="Arial"/>
          <w:b/>
          <w:sz w:val="22"/>
          <w:szCs w:val="22"/>
        </w:rPr>
      </w:pPr>
    </w:p>
    <w:p w14:paraId="560A5694" w14:textId="77777777" w:rsidR="00886FB1" w:rsidRDefault="00886FB1">
      <w:pPr>
        <w:spacing w:after="0" w:line="240" w:lineRule="auto"/>
        <w:rPr>
          <w:rFonts w:cs="Arial"/>
          <w:b/>
          <w:sz w:val="22"/>
          <w:szCs w:val="22"/>
        </w:rPr>
      </w:pPr>
      <w:r>
        <w:rPr>
          <w:rFonts w:cs="Arial"/>
          <w:b/>
          <w:sz w:val="22"/>
          <w:szCs w:val="22"/>
        </w:rPr>
        <w:br w:type="page"/>
      </w:r>
    </w:p>
    <w:p w14:paraId="3329414F" w14:textId="77777777" w:rsidR="000F69FB" w:rsidRDefault="000F69FB" w:rsidP="00886FB1">
      <w:pPr>
        <w:pStyle w:val="RLProhlensmluvnchstran"/>
        <w:spacing w:before="240" w:line="280" w:lineRule="atLeast"/>
        <w:rPr>
          <w:rFonts w:cs="Arial"/>
          <w:sz w:val="22"/>
          <w:szCs w:val="22"/>
        </w:rPr>
        <w:sectPr w:rsidR="000F69FB" w:rsidSect="00E875B9">
          <w:pgSz w:w="11906" w:h="16838"/>
          <w:pgMar w:top="1418" w:right="1418" w:bottom="1418" w:left="1418" w:header="709" w:footer="709" w:gutter="0"/>
          <w:cols w:space="708"/>
          <w:docGrid w:linePitch="360"/>
        </w:sectPr>
      </w:pPr>
    </w:p>
    <w:p w14:paraId="5597B55C" w14:textId="2A8E60EE" w:rsidR="00886FB1" w:rsidRDefault="00886FB1" w:rsidP="00886FB1">
      <w:pPr>
        <w:pStyle w:val="RLProhlensmluvnchstran"/>
        <w:spacing w:before="240" w:line="280" w:lineRule="atLeast"/>
        <w:rPr>
          <w:rFonts w:cs="Arial"/>
          <w:sz w:val="22"/>
          <w:szCs w:val="22"/>
        </w:rPr>
      </w:pPr>
      <w:r>
        <w:rPr>
          <w:rFonts w:cs="Arial"/>
          <w:sz w:val="22"/>
          <w:szCs w:val="22"/>
        </w:rPr>
        <w:lastRenderedPageBreak/>
        <w:t>Příloha č. 6 Smlouvy</w:t>
      </w:r>
    </w:p>
    <w:p w14:paraId="3815701A" w14:textId="77777777" w:rsidR="00886FB1" w:rsidRPr="00795CA5" w:rsidRDefault="00886FB1" w:rsidP="00886FB1">
      <w:pPr>
        <w:autoSpaceDE w:val="0"/>
        <w:autoSpaceDN w:val="0"/>
        <w:adjustRightInd w:val="0"/>
        <w:spacing w:after="0" w:line="276" w:lineRule="auto"/>
        <w:jc w:val="center"/>
        <w:rPr>
          <w:rFonts w:cs="Arial"/>
          <w:b/>
          <w:sz w:val="22"/>
          <w:szCs w:val="22"/>
        </w:rPr>
      </w:pPr>
    </w:p>
    <w:p w14:paraId="297A5B94" w14:textId="403DB2D9" w:rsidR="00886FB1" w:rsidRPr="00474C6D" w:rsidRDefault="00553926" w:rsidP="00886FB1">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sidRPr="00553926">
        <w:rPr>
          <w:rFonts w:cs="Arial"/>
          <w:b/>
          <w:bCs/>
          <w:color w:val="FFFFFF"/>
          <w:sz w:val="32"/>
          <w:szCs w:val="32"/>
        </w:rPr>
        <w:t>Úroveň kybernetické bezpečnosti</w:t>
      </w:r>
    </w:p>
    <w:p w14:paraId="1AFA5C10" w14:textId="1A030633" w:rsidR="008D1008" w:rsidRDefault="008D1008" w:rsidP="006064F6">
      <w:pPr>
        <w:spacing w:after="0" w:line="240" w:lineRule="auto"/>
        <w:rPr>
          <w:rFonts w:cs="Arial"/>
          <w:b/>
          <w:sz w:val="22"/>
          <w:szCs w:val="22"/>
        </w:rPr>
      </w:pPr>
    </w:p>
    <w:tbl>
      <w:tblPr>
        <w:tblW w:w="5000" w:type="pct"/>
        <w:tblCellMar>
          <w:left w:w="70" w:type="dxa"/>
          <w:right w:w="70" w:type="dxa"/>
        </w:tblCellMar>
        <w:tblLook w:val="04A0" w:firstRow="1" w:lastRow="0" w:firstColumn="1" w:lastColumn="0" w:noHBand="0" w:noVBand="1"/>
      </w:tblPr>
      <w:tblGrid>
        <w:gridCol w:w="874"/>
        <w:gridCol w:w="12358"/>
        <w:gridCol w:w="770"/>
      </w:tblGrid>
      <w:tr w:rsidR="000F69FB" w:rsidRPr="000F69FB" w14:paraId="3BC93BF4" w14:textId="77777777" w:rsidTr="000F69FB">
        <w:trPr>
          <w:trHeight w:val="360"/>
        </w:trPr>
        <w:tc>
          <w:tcPr>
            <w:tcW w:w="4697" w:type="pct"/>
            <w:gridSpan w:val="2"/>
            <w:tcBorders>
              <w:top w:val="nil"/>
              <w:left w:val="nil"/>
              <w:bottom w:val="nil"/>
              <w:right w:val="nil"/>
            </w:tcBorders>
            <w:shd w:val="clear" w:color="000000" w:fill="003D56"/>
            <w:vAlign w:val="center"/>
            <w:hideMark/>
          </w:tcPr>
          <w:p w14:paraId="21873F0A"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SEKCE A – STANDARDY A NEJLEPŠÍ PRAKTIKY</w:t>
            </w:r>
          </w:p>
        </w:tc>
        <w:tc>
          <w:tcPr>
            <w:tcW w:w="303" w:type="pct"/>
            <w:tcBorders>
              <w:top w:val="nil"/>
              <w:left w:val="nil"/>
              <w:bottom w:val="nil"/>
              <w:right w:val="nil"/>
            </w:tcBorders>
            <w:shd w:val="clear" w:color="000000" w:fill="003D56"/>
            <w:noWrap/>
            <w:vAlign w:val="center"/>
            <w:hideMark/>
          </w:tcPr>
          <w:p w14:paraId="5C8A2C10" w14:textId="77777777" w:rsidR="000F69FB" w:rsidRPr="000F69FB" w:rsidRDefault="000F69FB" w:rsidP="000F69FB">
            <w:pPr>
              <w:spacing w:after="0" w:line="240" w:lineRule="auto"/>
              <w:jc w:val="center"/>
              <w:rPr>
                <w:rFonts w:cs="Arial"/>
                <w:b/>
                <w:bCs/>
                <w:color w:val="FF550E"/>
                <w:szCs w:val="20"/>
              </w:rPr>
            </w:pPr>
            <w:r w:rsidRPr="000F69FB">
              <w:rPr>
                <w:rFonts w:cs="Arial"/>
                <w:b/>
                <w:bCs/>
                <w:color w:val="FF550E"/>
                <w:szCs w:val="20"/>
              </w:rPr>
              <w:t>0</w:t>
            </w:r>
          </w:p>
        </w:tc>
      </w:tr>
      <w:tr w:rsidR="000F69FB" w:rsidRPr="000F69FB" w14:paraId="438C1EAC" w14:textId="77777777" w:rsidTr="000F69FB">
        <w:trPr>
          <w:trHeight w:val="36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DC6D3"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w:t>
            </w:r>
          </w:p>
        </w:tc>
        <w:tc>
          <w:tcPr>
            <w:tcW w:w="4742" w:type="pct"/>
            <w:gridSpan w:val="2"/>
            <w:tcBorders>
              <w:top w:val="single" w:sz="4" w:space="0" w:color="auto"/>
              <w:left w:val="nil"/>
              <w:bottom w:val="single" w:sz="4" w:space="0" w:color="auto"/>
              <w:right w:val="single" w:sz="4" w:space="0" w:color="auto"/>
            </w:tcBorders>
            <w:shd w:val="clear" w:color="auto" w:fill="auto"/>
            <w:vAlign w:val="center"/>
            <w:hideMark/>
          </w:tcPr>
          <w:p w14:paraId="5591558E" w14:textId="77777777" w:rsidR="000F69FB" w:rsidRPr="000F69FB" w:rsidRDefault="000F69FB" w:rsidP="000F69FB">
            <w:pPr>
              <w:spacing w:after="0" w:line="240" w:lineRule="auto"/>
              <w:rPr>
                <w:rFonts w:cs="Arial"/>
                <w:color w:val="000000"/>
                <w:szCs w:val="20"/>
              </w:rPr>
            </w:pPr>
            <w:r w:rsidRPr="000F69FB">
              <w:rPr>
                <w:rFonts w:cs="Arial"/>
                <w:color w:val="000000"/>
                <w:szCs w:val="20"/>
              </w:rPr>
              <w:t>Které standardy a nejlepší praktiky na své informační systémy organizace dodavatele aplikuje:</w:t>
            </w:r>
          </w:p>
        </w:tc>
      </w:tr>
      <w:tr w:rsidR="000F69FB" w:rsidRPr="000F69FB" w14:paraId="199F0E8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1819083"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a.</w:t>
            </w:r>
          </w:p>
        </w:tc>
        <w:tc>
          <w:tcPr>
            <w:tcW w:w="4440" w:type="pct"/>
            <w:tcBorders>
              <w:top w:val="nil"/>
              <w:left w:val="nil"/>
              <w:bottom w:val="single" w:sz="4" w:space="0" w:color="auto"/>
              <w:right w:val="single" w:sz="4" w:space="0" w:color="auto"/>
            </w:tcBorders>
            <w:shd w:val="clear" w:color="auto" w:fill="auto"/>
            <w:vAlign w:val="center"/>
            <w:hideMark/>
          </w:tcPr>
          <w:p w14:paraId="1291DE3D" w14:textId="77777777" w:rsidR="000F69FB" w:rsidRPr="000F69FB" w:rsidRDefault="000F69FB" w:rsidP="000F69FB">
            <w:pPr>
              <w:spacing w:after="0" w:line="240" w:lineRule="auto"/>
              <w:rPr>
                <w:rFonts w:cs="Arial"/>
                <w:color w:val="000000"/>
                <w:szCs w:val="20"/>
              </w:rPr>
            </w:pPr>
            <w:r w:rsidRPr="000F69FB">
              <w:rPr>
                <w:rFonts w:cs="Arial"/>
                <w:color w:val="000000"/>
                <w:szCs w:val="20"/>
              </w:rPr>
              <w:t>ISO 9001</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078C53" w14:textId="77777777" w:rsidR="000F69FB" w:rsidRPr="0083158D" w:rsidRDefault="000F69FB" w:rsidP="000F69FB">
            <w:pPr>
              <w:spacing w:after="0" w:line="240" w:lineRule="auto"/>
              <w:jc w:val="center"/>
              <w:rPr>
                <w:rFonts w:cs="Arial"/>
                <w:color w:val="000000"/>
                <w:szCs w:val="20"/>
              </w:rPr>
            </w:pPr>
            <w:r w:rsidRPr="0083158D">
              <w:rPr>
                <w:rFonts w:cs="Arial"/>
                <w:color w:val="000000"/>
                <w:szCs w:val="20"/>
              </w:rPr>
              <w:t>ANO</w:t>
            </w:r>
          </w:p>
        </w:tc>
      </w:tr>
      <w:tr w:rsidR="000F69FB" w:rsidRPr="000F69FB" w14:paraId="26DCB0E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5FD9B6E"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b.</w:t>
            </w:r>
          </w:p>
        </w:tc>
        <w:tc>
          <w:tcPr>
            <w:tcW w:w="4440" w:type="pct"/>
            <w:tcBorders>
              <w:top w:val="nil"/>
              <w:left w:val="nil"/>
              <w:bottom w:val="single" w:sz="4" w:space="0" w:color="auto"/>
              <w:right w:val="single" w:sz="4" w:space="0" w:color="auto"/>
            </w:tcBorders>
            <w:shd w:val="clear" w:color="auto" w:fill="auto"/>
            <w:vAlign w:val="center"/>
            <w:hideMark/>
          </w:tcPr>
          <w:p w14:paraId="6D407B06" w14:textId="77777777" w:rsidR="000F69FB" w:rsidRPr="000F69FB" w:rsidRDefault="000F69FB" w:rsidP="000F69FB">
            <w:pPr>
              <w:spacing w:after="0" w:line="240" w:lineRule="auto"/>
              <w:rPr>
                <w:rFonts w:cs="Arial"/>
                <w:color w:val="000000"/>
                <w:szCs w:val="20"/>
              </w:rPr>
            </w:pPr>
            <w:r w:rsidRPr="000F69FB">
              <w:rPr>
                <w:rFonts w:cs="Arial"/>
                <w:color w:val="000000"/>
                <w:szCs w:val="20"/>
              </w:rPr>
              <w:t>ISO/IEC 27001</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BC963E" w14:textId="77777777" w:rsidR="000F69FB" w:rsidRPr="0083158D" w:rsidRDefault="000F69FB" w:rsidP="000F69FB">
            <w:pPr>
              <w:spacing w:after="0" w:line="240" w:lineRule="auto"/>
              <w:jc w:val="center"/>
              <w:rPr>
                <w:rFonts w:cs="Arial"/>
                <w:color w:val="000000"/>
                <w:szCs w:val="20"/>
              </w:rPr>
            </w:pPr>
            <w:r w:rsidRPr="0083158D">
              <w:rPr>
                <w:rFonts w:cs="Arial"/>
                <w:color w:val="000000"/>
                <w:szCs w:val="20"/>
              </w:rPr>
              <w:t>ANO</w:t>
            </w:r>
          </w:p>
        </w:tc>
      </w:tr>
      <w:tr w:rsidR="000F69FB" w:rsidRPr="000F69FB" w14:paraId="57CE5D1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B7B425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c.</w:t>
            </w:r>
          </w:p>
        </w:tc>
        <w:tc>
          <w:tcPr>
            <w:tcW w:w="4440" w:type="pct"/>
            <w:tcBorders>
              <w:top w:val="nil"/>
              <w:left w:val="nil"/>
              <w:bottom w:val="single" w:sz="4" w:space="0" w:color="auto"/>
              <w:right w:val="single" w:sz="4" w:space="0" w:color="auto"/>
            </w:tcBorders>
            <w:shd w:val="clear" w:color="auto" w:fill="auto"/>
            <w:vAlign w:val="center"/>
            <w:hideMark/>
          </w:tcPr>
          <w:p w14:paraId="42ADEFAF" w14:textId="77777777" w:rsidR="000F69FB" w:rsidRPr="000F69FB" w:rsidRDefault="000F69FB" w:rsidP="000F69FB">
            <w:pPr>
              <w:spacing w:after="0" w:line="240" w:lineRule="auto"/>
              <w:rPr>
                <w:rFonts w:cs="Arial"/>
                <w:color w:val="000000"/>
                <w:szCs w:val="20"/>
              </w:rPr>
            </w:pPr>
            <w:r w:rsidRPr="000F69FB">
              <w:rPr>
                <w:rFonts w:cs="Arial"/>
                <w:color w:val="000000"/>
                <w:szCs w:val="20"/>
              </w:rPr>
              <w:t>ISO 22301, BS 25999</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D0D6D5" w14:textId="77777777" w:rsidR="000F69FB" w:rsidRPr="0083158D" w:rsidRDefault="000F69FB" w:rsidP="000F69FB">
            <w:pPr>
              <w:spacing w:after="0" w:line="240" w:lineRule="auto"/>
              <w:jc w:val="center"/>
              <w:rPr>
                <w:rFonts w:cs="Arial"/>
                <w:color w:val="000000"/>
                <w:szCs w:val="20"/>
              </w:rPr>
            </w:pPr>
            <w:r w:rsidRPr="0083158D">
              <w:rPr>
                <w:rFonts w:cs="Arial"/>
                <w:color w:val="000000"/>
                <w:szCs w:val="20"/>
              </w:rPr>
              <w:t>NE</w:t>
            </w:r>
          </w:p>
        </w:tc>
      </w:tr>
      <w:tr w:rsidR="000F69FB" w:rsidRPr="000F69FB" w14:paraId="7BECC0A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2D5AED8"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d.</w:t>
            </w:r>
          </w:p>
        </w:tc>
        <w:tc>
          <w:tcPr>
            <w:tcW w:w="4440" w:type="pct"/>
            <w:tcBorders>
              <w:top w:val="nil"/>
              <w:left w:val="nil"/>
              <w:bottom w:val="single" w:sz="4" w:space="0" w:color="auto"/>
              <w:right w:val="single" w:sz="4" w:space="0" w:color="auto"/>
            </w:tcBorders>
            <w:shd w:val="clear" w:color="auto" w:fill="auto"/>
            <w:vAlign w:val="center"/>
            <w:hideMark/>
          </w:tcPr>
          <w:p w14:paraId="7AA1617E"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ISO/IEC 20000-1, ITIL, </w:t>
            </w:r>
            <w:proofErr w:type="spellStart"/>
            <w:r w:rsidRPr="000F69FB">
              <w:rPr>
                <w:rFonts w:cs="Arial"/>
                <w:color w:val="000000"/>
                <w:szCs w:val="20"/>
              </w:rPr>
              <w:t>CobIT</w:t>
            </w:r>
            <w:proofErr w:type="spellEnd"/>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26147D" w14:textId="77777777" w:rsidR="000F69FB" w:rsidRPr="0083158D" w:rsidRDefault="000F69FB" w:rsidP="000F69FB">
            <w:pPr>
              <w:spacing w:after="0" w:line="240" w:lineRule="auto"/>
              <w:jc w:val="center"/>
              <w:rPr>
                <w:rFonts w:cs="Arial"/>
                <w:color w:val="000000"/>
                <w:szCs w:val="20"/>
              </w:rPr>
            </w:pPr>
            <w:r w:rsidRPr="0083158D">
              <w:rPr>
                <w:rFonts w:cs="Arial"/>
                <w:color w:val="000000"/>
                <w:szCs w:val="20"/>
              </w:rPr>
              <w:t>ANO</w:t>
            </w:r>
          </w:p>
        </w:tc>
      </w:tr>
      <w:tr w:rsidR="000F69FB" w:rsidRPr="000F69FB" w14:paraId="0BB7B424" w14:textId="77777777" w:rsidTr="000F69FB">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4A86857"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SEKCE B – ZÁKLADNÍ OPATŘENÍ</w:t>
            </w:r>
          </w:p>
        </w:tc>
      </w:tr>
      <w:tr w:rsidR="000F69FB" w:rsidRPr="000F69FB" w14:paraId="6F63BB92"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1867716"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2</w:t>
            </w:r>
          </w:p>
        </w:tc>
        <w:tc>
          <w:tcPr>
            <w:tcW w:w="4440" w:type="pct"/>
            <w:tcBorders>
              <w:top w:val="nil"/>
              <w:left w:val="nil"/>
              <w:bottom w:val="single" w:sz="4" w:space="0" w:color="auto"/>
              <w:right w:val="single" w:sz="4" w:space="0" w:color="auto"/>
            </w:tcBorders>
            <w:shd w:val="clear" w:color="auto" w:fill="auto"/>
            <w:vAlign w:val="center"/>
            <w:hideMark/>
          </w:tcPr>
          <w:p w14:paraId="3E934EB3" w14:textId="77777777" w:rsidR="000F69FB" w:rsidRPr="000F69FB" w:rsidRDefault="000F69FB" w:rsidP="000F69FB">
            <w:pPr>
              <w:spacing w:after="0" w:line="240" w:lineRule="auto"/>
              <w:rPr>
                <w:rFonts w:cs="Arial"/>
                <w:color w:val="000000"/>
                <w:szCs w:val="20"/>
              </w:rPr>
            </w:pPr>
            <w:r w:rsidRPr="000F69FB">
              <w:rPr>
                <w:rFonts w:cs="Arial"/>
                <w:color w:val="000000"/>
                <w:szCs w:val="20"/>
              </w:rPr>
              <w:t>Má organizace dodavatele manažera bezpečnosti nebo jinou určenou osobu s ekvivalentní odpovědností?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3EFC59"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47CBB7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01FB6B0"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3</w:t>
            </w:r>
          </w:p>
        </w:tc>
        <w:tc>
          <w:tcPr>
            <w:tcW w:w="4440" w:type="pct"/>
            <w:tcBorders>
              <w:top w:val="nil"/>
              <w:left w:val="nil"/>
              <w:bottom w:val="single" w:sz="4" w:space="0" w:color="auto"/>
              <w:right w:val="single" w:sz="4" w:space="0" w:color="auto"/>
            </w:tcBorders>
            <w:shd w:val="clear" w:color="auto" w:fill="auto"/>
            <w:vAlign w:val="center"/>
            <w:hideMark/>
          </w:tcPr>
          <w:p w14:paraId="3BB07872"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Byl v organizaci v posledních </w:t>
            </w:r>
            <w:proofErr w:type="gramStart"/>
            <w:r w:rsidRPr="000F69FB">
              <w:rPr>
                <w:rFonts w:cs="Arial"/>
                <w:color w:val="000000"/>
                <w:szCs w:val="20"/>
              </w:rPr>
              <w:t>12ti</w:t>
            </w:r>
            <w:proofErr w:type="gramEnd"/>
            <w:r w:rsidRPr="000F69FB">
              <w:rPr>
                <w:rFonts w:cs="Arial"/>
                <w:color w:val="000000"/>
                <w:szCs w:val="20"/>
              </w:rPr>
              <w:t xml:space="preserve"> měsících proveden třetí stranou audit či analýza, jejichž obsahem byla kontrola v oblasti informační bezpečnosti?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098693"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863DE3A"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03002F9"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4</w:t>
            </w:r>
          </w:p>
        </w:tc>
        <w:tc>
          <w:tcPr>
            <w:tcW w:w="4440" w:type="pct"/>
            <w:tcBorders>
              <w:top w:val="nil"/>
              <w:left w:val="nil"/>
              <w:bottom w:val="single" w:sz="4" w:space="0" w:color="auto"/>
              <w:right w:val="single" w:sz="4" w:space="0" w:color="auto"/>
            </w:tcBorders>
            <w:shd w:val="clear" w:color="auto" w:fill="auto"/>
            <w:vAlign w:val="center"/>
            <w:hideMark/>
          </w:tcPr>
          <w:p w14:paraId="1CEEB5EB"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Bylo v organizaci v posledních </w:t>
            </w:r>
            <w:proofErr w:type="gramStart"/>
            <w:r w:rsidRPr="000F69FB">
              <w:rPr>
                <w:rFonts w:cs="Arial"/>
                <w:color w:val="000000"/>
                <w:szCs w:val="20"/>
              </w:rPr>
              <w:t>12ti</w:t>
            </w:r>
            <w:proofErr w:type="gramEnd"/>
            <w:r w:rsidRPr="000F69FB">
              <w:rPr>
                <w:rFonts w:cs="Arial"/>
                <w:color w:val="000000"/>
                <w:szCs w:val="20"/>
              </w:rPr>
              <w:t xml:space="preserve"> měsících provedeno hodnocení rizik v oblasti informační bezpečnosti?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C5B956"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E91584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A512392"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5</w:t>
            </w:r>
          </w:p>
        </w:tc>
        <w:tc>
          <w:tcPr>
            <w:tcW w:w="4742" w:type="pct"/>
            <w:gridSpan w:val="2"/>
            <w:tcBorders>
              <w:top w:val="single" w:sz="4" w:space="0" w:color="auto"/>
              <w:left w:val="nil"/>
              <w:bottom w:val="single" w:sz="4" w:space="0" w:color="auto"/>
              <w:right w:val="single" w:sz="4" w:space="0" w:color="auto"/>
            </w:tcBorders>
            <w:shd w:val="clear" w:color="auto" w:fill="auto"/>
            <w:vAlign w:val="center"/>
            <w:hideMark/>
          </w:tcPr>
          <w:p w14:paraId="25CE8357" w14:textId="77777777" w:rsidR="000F69FB" w:rsidRPr="000F69FB" w:rsidRDefault="000F69FB" w:rsidP="000F69FB">
            <w:pPr>
              <w:spacing w:after="0" w:line="240" w:lineRule="auto"/>
              <w:rPr>
                <w:rFonts w:cs="Arial"/>
                <w:color w:val="000000"/>
                <w:szCs w:val="20"/>
              </w:rPr>
            </w:pPr>
            <w:r w:rsidRPr="000F69FB">
              <w:rPr>
                <w:rFonts w:cs="Arial"/>
                <w:color w:val="000000"/>
                <w:szCs w:val="20"/>
              </w:rPr>
              <w:t>Které oblasti pokrývá dokument bezpečnostní politiky, pokud v organizaci dodavatele existuje?</w:t>
            </w:r>
          </w:p>
        </w:tc>
      </w:tr>
      <w:tr w:rsidR="000F69FB" w:rsidRPr="000F69FB" w14:paraId="42AA574A"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F4740F"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a.</w:t>
            </w:r>
          </w:p>
        </w:tc>
        <w:tc>
          <w:tcPr>
            <w:tcW w:w="4440" w:type="pct"/>
            <w:tcBorders>
              <w:top w:val="nil"/>
              <w:left w:val="nil"/>
              <w:bottom w:val="single" w:sz="4" w:space="0" w:color="auto"/>
              <w:right w:val="single" w:sz="4" w:space="0" w:color="auto"/>
            </w:tcBorders>
            <w:shd w:val="clear" w:color="auto" w:fill="auto"/>
            <w:vAlign w:val="center"/>
            <w:hideMark/>
          </w:tcPr>
          <w:p w14:paraId="45153C64" w14:textId="77777777" w:rsidR="000F69FB" w:rsidRPr="000F69FB" w:rsidRDefault="000F69FB" w:rsidP="000F69FB">
            <w:pPr>
              <w:spacing w:after="0" w:line="240" w:lineRule="auto"/>
              <w:rPr>
                <w:rFonts w:cs="Arial"/>
                <w:color w:val="000000"/>
                <w:szCs w:val="20"/>
              </w:rPr>
            </w:pPr>
            <w:r w:rsidRPr="000F69FB">
              <w:rPr>
                <w:rFonts w:cs="Arial"/>
                <w:color w:val="000000"/>
                <w:szCs w:val="20"/>
              </w:rPr>
              <w:t>Procesy řízení rizik</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BA931B"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72B229F"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BE37B9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b.</w:t>
            </w:r>
          </w:p>
        </w:tc>
        <w:tc>
          <w:tcPr>
            <w:tcW w:w="4440" w:type="pct"/>
            <w:tcBorders>
              <w:top w:val="nil"/>
              <w:left w:val="nil"/>
              <w:bottom w:val="single" w:sz="4" w:space="0" w:color="auto"/>
              <w:right w:val="single" w:sz="4" w:space="0" w:color="auto"/>
            </w:tcBorders>
            <w:shd w:val="clear" w:color="auto" w:fill="auto"/>
            <w:vAlign w:val="center"/>
            <w:hideMark/>
          </w:tcPr>
          <w:p w14:paraId="010A05B0"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Klasifikace aktiv </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88E7A2"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4E430F9E"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CDBFB04"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c.</w:t>
            </w:r>
          </w:p>
        </w:tc>
        <w:tc>
          <w:tcPr>
            <w:tcW w:w="4440" w:type="pct"/>
            <w:tcBorders>
              <w:top w:val="nil"/>
              <w:left w:val="nil"/>
              <w:bottom w:val="single" w:sz="4" w:space="0" w:color="auto"/>
              <w:right w:val="single" w:sz="4" w:space="0" w:color="auto"/>
            </w:tcBorders>
            <w:shd w:val="clear" w:color="auto" w:fill="auto"/>
            <w:vAlign w:val="center"/>
            <w:hideMark/>
          </w:tcPr>
          <w:p w14:paraId="6E398657"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dat proti prozrazení, zničení, narušení integrity a dostupnosti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E3B928"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9AF8F33"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DBB034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d.</w:t>
            </w:r>
          </w:p>
        </w:tc>
        <w:tc>
          <w:tcPr>
            <w:tcW w:w="4440" w:type="pct"/>
            <w:tcBorders>
              <w:top w:val="nil"/>
              <w:left w:val="nil"/>
              <w:bottom w:val="single" w:sz="4" w:space="0" w:color="auto"/>
              <w:right w:val="single" w:sz="4" w:space="0" w:color="auto"/>
            </w:tcBorders>
            <w:shd w:val="clear" w:color="auto" w:fill="auto"/>
            <w:vAlign w:val="center"/>
            <w:hideMark/>
          </w:tcPr>
          <w:p w14:paraId="0A7A9830"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osobních dat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2D1C9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3CE860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155B0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e.</w:t>
            </w:r>
          </w:p>
        </w:tc>
        <w:tc>
          <w:tcPr>
            <w:tcW w:w="4440" w:type="pct"/>
            <w:tcBorders>
              <w:top w:val="nil"/>
              <w:left w:val="nil"/>
              <w:bottom w:val="single" w:sz="4" w:space="0" w:color="auto"/>
              <w:right w:val="single" w:sz="4" w:space="0" w:color="auto"/>
            </w:tcBorders>
            <w:shd w:val="clear" w:color="auto" w:fill="auto"/>
            <w:vAlign w:val="center"/>
            <w:hideMark/>
          </w:tcPr>
          <w:p w14:paraId="61525B5C" w14:textId="77777777" w:rsidR="000F69FB" w:rsidRPr="000F69FB" w:rsidRDefault="000F69FB" w:rsidP="000F69FB">
            <w:pPr>
              <w:spacing w:after="0" w:line="240" w:lineRule="auto"/>
              <w:rPr>
                <w:rFonts w:cs="Arial"/>
                <w:color w:val="000000"/>
                <w:szCs w:val="20"/>
              </w:rPr>
            </w:pPr>
            <w:r w:rsidRPr="000F69FB">
              <w:rPr>
                <w:rFonts w:cs="Arial"/>
                <w:color w:val="000000"/>
                <w:szCs w:val="20"/>
              </w:rPr>
              <w:t>Identifikace a autentizace uživatelů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87B243"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16F3108"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4F7FA7B"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f.</w:t>
            </w:r>
          </w:p>
        </w:tc>
        <w:tc>
          <w:tcPr>
            <w:tcW w:w="4440" w:type="pct"/>
            <w:tcBorders>
              <w:top w:val="nil"/>
              <w:left w:val="nil"/>
              <w:bottom w:val="single" w:sz="4" w:space="0" w:color="auto"/>
              <w:right w:val="single" w:sz="4" w:space="0" w:color="auto"/>
            </w:tcBorders>
            <w:shd w:val="clear" w:color="auto" w:fill="auto"/>
            <w:vAlign w:val="center"/>
            <w:hideMark/>
          </w:tcPr>
          <w:p w14:paraId="58510EE8"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Přístup k datům na základě rolí (RBAC, Role </w:t>
            </w:r>
            <w:proofErr w:type="spellStart"/>
            <w:r w:rsidRPr="000F69FB">
              <w:rPr>
                <w:rFonts w:cs="Arial"/>
                <w:color w:val="000000"/>
                <w:szCs w:val="20"/>
              </w:rPr>
              <w:t>Based</w:t>
            </w:r>
            <w:proofErr w:type="spellEnd"/>
            <w:r w:rsidRPr="000F69FB">
              <w:rPr>
                <w:rFonts w:cs="Arial"/>
                <w:color w:val="000000"/>
                <w:szCs w:val="20"/>
              </w:rPr>
              <w:t xml:space="preserve"> Access </w:t>
            </w:r>
            <w:proofErr w:type="spellStart"/>
            <w:r w:rsidRPr="000F69FB">
              <w:rPr>
                <w:rFonts w:cs="Arial"/>
                <w:color w:val="000000"/>
                <w:szCs w:val="20"/>
              </w:rPr>
              <w:t>Control</w:t>
            </w:r>
            <w:proofErr w:type="spellEnd"/>
            <w:r w:rsidRPr="000F69FB">
              <w:rPr>
                <w:rFonts w:cs="Arial"/>
                <w:color w:val="000000"/>
                <w:szCs w:val="20"/>
              </w:rPr>
              <w: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B5CC66"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B59277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1B8E0CB"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g.</w:t>
            </w:r>
          </w:p>
        </w:tc>
        <w:tc>
          <w:tcPr>
            <w:tcW w:w="4440" w:type="pct"/>
            <w:tcBorders>
              <w:top w:val="nil"/>
              <w:left w:val="nil"/>
              <w:bottom w:val="single" w:sz="4" w:space="0" w:color="auto"/>
              <w:right w:val="single" w:sz="4" w:space="0" w:color="auto"/>
            </w:tcBorders>
            <w:shd w:val="clear" w:color="auto" w:fill="auto"/>
            <w:vAlign w:val="center"/>
            <w:hideMark/>
          </w:tcPr>
          <w:p w14:paraId="7C9479E6" w14:textId="77777777" w:rsidR="000F69FB" w:rsidRPr="000F69FB" w:rsidRDefault="000F69FB" w:rsidP="000F69FB">
            <w:pPr>
              <w:spacing w:after="0" w:line="240" w:lineRule="auto"/>
              <w:rPr>
                <w:rFonts w:cs="Arial"/>
                <w:color w:val="000000"/>
                <w:szCs w:val="20"/>
              </w:rPr>
            </w:pPr>
            <w:r w:rsidRPr="000F69FB">
              <w:rPr>
                <w:rFonts w:cs="Arial"/>
                <w:color w:val="000000"/>
                <w:szCs w:val="20"/>
              </w:rPr>
              <w:t>Řízení privilegovaných přístupů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15688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662E513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64BE130"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h.</w:t>
            </w:r>
          </w:p>
        </w:tc>
        <w:tc>
          <w:tcPr>
            <w:tcW w:w="4440" w:type="pct"/>
            <w:tcBorders>
              <w:top w:val="nil"/>
              <w:left w:val="nil"/>
              <w:bottom w:val="single" w:sz="4" w:space="0" w:color="auto"/>
              <w:right w:val="single" w:sz="4" w:space="0" w:color="auto"/>
            </w:tcBorders>
            <w:shd w:val="clear" w:color="auto" w:fill="auto"/>
            <w:vAlign w:val="center"/>
            <w:hideMark/>
          </w:tcPr>
          <w:p w14:paraId="080AC9EE"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koncových stanic</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F15A9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6C45CA93"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9EE8173"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i.</w:t>
            </w:r>
          </w:p>
        </w:tc>
        <w:tc>
          <w:tcPr>
            <w:tcW w:w="4440" w:type="pct"/>
            <w:tcBorders>
              <w:top w:val="nil"/>
              <w:left w:val="nil"/>
              <w:bottom w:val="single" w:sz="4" w:space="0" w:color="auto"/>
              <w:right w:val="single" w:sz="4" w:space="0" w:color="auto"/>
            </w:tcBorders>
            <w:shd w:val="clear" w:color="auto" w:fill="auto"/>
            <w:vAlign w:val="center"/>
            <w:hideMark/>
          </w:tcPr>
          <w:p w14:paraId="6DE8E3C7"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mobilních zařízení a vzdáleného přístupu</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7742A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4B494EE0"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C79608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lastRenderedPageBreak/>
              <w:t>j.</w:t>
            </w:r>
          </w:p>
        </w:tc>
        <w:tc>
          <w:tcPr>
            <w:tcW w:w="4440" w:type="pct"/>
            <w:tcBorders>
              <w:top w:val="nil"/>
              <w:left w:val="nil"/>
              <w:bottom w:val="single" w:sz="4" w:space="0" w:color="auto"/>
              <w:right w:val="single" w:sz="4" w:space="0" w:color="auto"/>
            </w:tcBorders>
            <w:shd w:val="clear" w:color="auto" w:fill="auto"/>
            <w:vAlign w:val="center"/>
            <w:hideMark/>
          </w:tcPr>
          <w:p w14:paraId="677960C7"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Ochrana emailu a vnitrofiremní komunikace (instant </w:t>
            </w:r>
            <w:proofErr w:type="spellStart"/>
            <w:r w:rsidRPr="000F69FB">
              <w:rPr>
                <w:rFonts w:cs="Arial"/>
                <w:color w:val="000000"/>
                <w:szCs w:val="20"/>
              </w:rPr>
              <w:t>messaging</w:t>
            </w:r>
            <w:proofErr w:type="spellEnd"/>
            <w:r w:rsidRPr="000F69FB">
              <w:rPr>
                <w:rFonts w:cs="Arial"/>
                <w:color w:val="000000"/>
                <w:szCs w:val="20"/>
              </w:rPr>
              <w: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82998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3BD70BC"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663B7FF"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k.</w:t>
            </w:r>
          </w:p>
        </w:tc>
        <w:tc>
          <w:tcPr>
            <w:tcW w:w="4440" w:type="pct"/>
            <w:tcBorders>
              <w:top w:val="nil"/>
              <w:left w:val="nil"/>
              <w:bottom w:val="single" w:sz="4" w:space="0" w:color="auto"/>
              <w:right w:val="single" w:sz="4" w:space="0" w:color="auto"/>
            </w:tcBorders>
            <w:shd w:val="clear" w:color="auto" w:fill="auto"/>
            <w:vAlign w:val="center"/>
            <w:hideMark/>
          </w:tcPr>
          <w:p w14:paraId="4A969C8F"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přístupu do internetu</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F00FB82"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2B6EA61"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59AB338"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l.</w:t>
            </w:r>
          </w:p>
        </w:tc>
        <w:tc>
          <w:tcPr>
            <w:tcW w:w="4440" w:type="pct"/>
            <w:tcBorders>
              <w:top w:val="nil"/>
              <w:left w:val="nil"/>
              <w:bottom w:val="single" w:sz="4" w:space="0" w:color="auto"/>
              <w:right w:val="single" w:sz="4" w:space="0" w:color="auto"/>
            </w:tcBorders>
            <w:shd w:val="clear" w:color="auto" w:fill="auto"/>
            <w:vAlign w:val="center"/>
            <w:hideMark/>
          </w:tcPr>
          <w:p w14:paraId="1ADA136F"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médií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28439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4AF2934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E4A46E2"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m.</w:t>
            </w:r>
          </w:p>
        </w:tc>
        <w:tc>
          <w:tcPr>
            <w:tcW w:w="4440" w:type="pct"/>
            <w:tcBorders>
              <w:top w:val="nil"/>
              <w:left w:val="nil"/>
              <w:bottom w:val="single" w:sz="4" w:space="0" w:color="auto"/>
              <w:right w:val="single" w:sz="4" w:space="0" w:color="auto"/>
            </w:tcBorders>
            <w:shd w:val="clear" w:color="auto" w:fill="auto"/>
            <w:vAlign w:val="center"/>
            <w:hideMark/>
          </w:tcPr>
          <w:p w14:paraId="528E160E" w14:textId="77777777" w:rsidR="000F69FB" w:rsidRPr="000F69FB" w:rsidRDefault="000F69FB" w:rsidP="000F69FB">
            <w:pPr>
              <w:spacing w:after="0" w:line="240" w:lineRule="auto"/>
              <w:rPr>
                <w:rFonts w:cs="Arial"/>
                <w:color w:val="000000"/>
                <w:szCs w:val="20"/>
              </w:rPr>
            </w:pPr>
            <w:r w:rsidRPr="000F69FB">
              <w:rPr>
                <w:rFonts w:cs="Arial"/>
                <w:color w:val="000000"/>
                <w:szCs w:val="20"/>
              </w:rPr>
              <w:t>Procesy řízení změn</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F0FBA4"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F8E6C0A"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08D652"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n.</w:t>
            </w:r>
          </w:p>
        </w:tc>
        <w:tc>
          <w:tcPr>
            <w:tcW w:w="4440" w:type="pct"/>
            <w:tcBorders>
              <w:top w:val="nil"/>
              <w:left w:val="nil"/>
              <w:bottom w:val="single" w:sz="4" w:space="0" w:color="auto"/>
              <w:right w:val="single" w:sz="4" w:space="0" w:color="auto"/>
            </w:tcBorders>
            <w:shd w:val="clear" w:color="auto" w:fill="auto"/>
            <w:vAlign w:val="center"/>
            <w:hideMark/>
          </w:tcPr>
          <w:p w14:paraId="0912E53A"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bezdrátových sítí a komunikace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4F0A8F4"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E86E88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5D3757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o.</w:t>
            </w:r>
          </w:p>
        </w:tc>
        <w:tc>
          <w:tcPr>
            <w:tcW w:w="4440" w:type="pct"/>
            <w:tcBorders>
              <w:top w:val="nil"/>
              <w:left w:val="nil"/>
              <w:bottom w:val="single" w:sz="4" w:space="0" w:color="auto"/>
              <w:right w:val="single" w:sz="4" w:space="0" w:color="auto"/>
            </w:tcBorders>
            <w:shd w:val="clear" w:color="auto" w:fill="auto"/>
            <w:vAlign w:val="center"/>
            <w:hideMark/>
          </w:tcPr>
          <w:p w14:paraId="7C4EABD9" w14:textId="77777777" w:rsidR="000F69FB" w:rsidRPr="000F69FB" w:rsidRDefault="000F69FB" w:rsidP="000F69FB">
            <w:pPr>
              <w:spacing w:after="0" w:line="240" w:lineRule="auto"/>
              <w:rPr>
                <w:rFonts w:cs="Arial"/>
                <w:color w:val="000000"/>
                <w:szCs w:val="20"/>
              </w:rPr>
            </w:pPr>
            <w:r w:rsidRPr="000F69FB">
              <w:rPr>
                <w:rFonts w:cs="Arial"/>
                <w:color w:val="000000"/>
                <w:szCs w:val="20"/>
              </w:rPr>
              <w:t>Fyzická bezpečnost informačních aktiv</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239E90"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689AC225"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8938ABE"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p.</w:t>
            </w:r>
          </w:p>
        </w:tc>
        <w:tc>
          <w:tcPr>
            <w:tcW w:w="4440" w:type="pct"/>
            <w:tcBorders>
              <w:top w:val="nil"/>
              <w:left w:val="nil"/>
              <w:bottom w:val="single" w:sz="4" w:space="0" w:color="auto"/>
              <w:right w:val="single" w:sz="4" w:space="0" w:color="auto"/>
            </w:tcBorders>
            <w:shd w:val="clear" w:color="auto" w:fill="auto"/>
            <w:vAlign w:val="center"/>
            <w:hideMark/>
          </w:tcPr>
          <w:p w14:paraId="6F3E4CB3" w14:textId="77777777" w:rsidR="000F69FB" w:rsidRPr="000F69FB" w:rsidRDefault="000F69FB" w:rsidP="000F69FB">
            <w:pPr>
              <w:spacing w:after="0" w:line="240" w:lineRule="auto"/>
              <w:rPr>
                <w:rFonts w:cs="Arial"/>
                <w:color w:val="000000"/>
                <w:szCs w:val="20"/>
              </w:rPr>
            </w:pPr>
            <w:r w:rsidRPr="000F69FB">
              <w:rPr>
                <w:rFonts w:cs="Arial"/>
                <w:color w:val="000000"/>
                <w:szCs w:val="20"/>
              </w:rPr>
              <w:t>Bezpečnostní školení koncových uživatelů a administrátorů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115947"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4805DC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416FEF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q.</w:t>
            </w:r>
          </w:p>
        </w:tc>
        <w:tc>
          <w:tcPr>
            <w:tcW w:w="4440" w:type="pct"/>
            <w:tcBorders>
              <w:top w:val="nil"/>
              <w:left w:val="nil"/>
              <w:bottom w:val="single" w:sz="4" w:space="0" w:color="auto"/>
              <w:right w:val="single" w:sz="4" w:space="0" w:color="auto"/>
            </w:tcBorders>
            <w:shd w:val="clear" w:color="auto" w:fill="auto"/>
            <w:vAlign w:val="center"/>
            <w:hideMark/>
          </w:tcPr>
          <w:p w14:paraId="5140881F"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proti škodlivému softwaru</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3B2FC28"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E2E248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B9A6D90"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r.</w:t>
            </w:r>
          </w:p>
        </w:tc>
        <w:tc>
          <w:tcPr>
            <w:tcW w:w="4440" w:type="pct"/>
            <w:tcBorders>
              <w:top w:val="nil"/>
              <w:left w:val="nil"/>
              <w:bottom w:val="single" w:sz="4" w:space="0" w:color="auto"/>
              <w:right w:val="single" w:sz="4" w:space="0" w:color="auto"/>
            </w:tcBorders>
            <w:shd w:val="clear" w:color="auto" w:fill="auto"/>
            <w:vAlign w:val="center"/>
            <w:hideMark/>
          </w:tcPr>
          <w:p w14:paraId="6E6A183C" w14:textId="77777777" w:rsidR="000F69FB" w:rsidRPr="000F69FB" w:rsidRDefault="000F69FB" w:rsidP="000F69FB">
            <w:pPr>
              <w:spacing w:after="0" w:line="240" w:lineRule="auto"/>
              <w:rPr>
                <w:rFonts w:cs="Arial"/>
                <w:color w:val="000000"/>
                <w:szCs w:val="20"/>
              </w:rPr>
            </w:pPr>
            <w:r w:rsidRPr="000F69FB">
              <w:rPr>
                <w:rFonts w:cs="Arial"/>
                <w:color w:val="000000"/>
                <w:szCs w:val="20"/>
              </w:rPr>
              <w:t>Ochrana při výměně dat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730976D"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614B87D"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B3B8F6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s.</w:t>
            </w:r>
          </w:p>
        </w:tc>
        <w:tc>
          <w:tcPr>
            <w:tcW w:w="4440" w:type="pct"/>
            <w:tcBorders>
              <w:top w:val="nil"/>
              <w:left w:val="nil"/>
              <w:bottom w:val="single" w:sz="4" w:space="0" w:color="auto"/>
              <w:right w:val="single" w:sz="4" w:space="0" w:color="auto"/>
            </w:tcBorders>
            <w:shd w:val="clear" w:color="auto" w:fill="auto"/>
            <w:vAlign w:val="center"/>
            <w:hideMark/>
          </w:tcPr>
          <w:p w14:paraId="66FA40A1" w14:textId="77777777" w:rsidR="000F69FB" w:rsidRPr="000F69FB" w:rsidRDefault="000F69FB" w:rsidP="000F69FB">
            <w:pPr>
              <w:spacing w:after="0" w:line="240" w:lineRule="auto"/>
              <w:rPr>
                <w:rFonts w:cs="Arial"/>
                <w:color w:val="000000"/>
                <w:szCs w:val="20"/>
              </w:rPr>
            </w:pPr>
            <w:r w:rsidRPr="000F69FB">
              <w:rPr>
                <w:rFonts w:cs="Arial"/>
                <w:color w:val="000000"/>
                <w:szCs w:val="20"/>
              </w:rPr>
              <w:t>Procesy zvládání kybernetických incidentů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8E6064"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6CE2693D"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3F67D48"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t.</w:t>
            </w:r>
          </w:p>
        </w:tc>
        <w:tc>
          <w:tcPr>
            <w:tcW w:w="4440" w:type="pct"/>
            <w:tcBorders>
              <w:top w:val="nil"/>
              <w:left w:val="nil"/>
              <w:bottom w:val="single" w:sz="4" w:space="0" w:color="auto"/>
              <w:right w:val="single" w:sz="4" w:space="0" w:color="auto"/>
            </w:tcBorders>
            <w:shd w:val="clear" w:color="auto" w:fill="auto"/>
            <w:vAlign w:val="center"/>
            <w:hideMark/>
          </w:tcPr>
          <w:p w14:paraId="5231263F" w14:textId="77777777" w:rsidR="000F69FB" w:rsidRPr="000F69FB" w:rsidRDefault="000F69FB" w:rsidP="000F69FB">
            <w:pPr>
              <w:spacing w:after="0" w:line="240" w:lineRule="auto"/>
              <w:rPr>
                <w:rFonts w:cs="Arial"/>
                <w:color w:val="000000"/>
                <w:szCs w:val="20"/>
              </w:rPr>
            </w:pPr>
            <w:r w:rsidRPr="000F69FB">
              <w:rPr>
                <w:rFonts w:cs="Arial"/>
                <w:color w:val="000000"/>
                <w:szCs w:val="20"/>
              </w:rPr>
              <w:t>Procesy řízení rizik dodavatelů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9518BA"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63EDB1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4EC48E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u.</w:t>
            </w:r>
          </w:p>
        </w:tc>
        <w:tc>
          <w:tcPr>
            <w:tcW w:w="4440" w:type="pct"/>
            <w:tcBorders>
              <w:top w:val="nil"/>
              <w:left w:val="nil"/>
              <w:bottom w:val="single" w:sz="4" w:space="0" w:color="auto"/>
              <w:right w:val="single" w:sz="4" w:space="0" w:color="auto"/>
            </w:tcBorders>
            <w:shd w:val="clear" w:color="auto" w:fill="auto"/>
            <w:vAlign w:val="center"/>
            <w:hideMark/>
          </w:tcPr>
          <w:p w14:paraId="37B6074F" w14:textId="77777777" w:rsidR="000F69FB" w:rsidRPr="000F69FB" w:rsidRDefault="000F69FB" w:rsidP="000F69FB">
            <w:pPr>
              <w:spacing w:after="0" w:line="240" w:lineRule="auto"/>
              <w:rPr>
                <w:rFonts w:cs="Arial"/>
                <w:color w:val="000000"/>
                <w:szCs w:val="20"/>
              </w:rPr>
            </w:pPr>
            <w:r w:rsidRPr="000F69FB">
              <w:rPr>
                <w:rFonts w:cs="Arial"/>
                <w:color w:val="000000"/>
                <w:szCs w:val="20"/>
              </w:rPr>
              <w:t>Bezpečnost lidských zdrojů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43346B"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4B96B70"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467E29C"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v.</w:t>
            </w:r>
          </w:p>
        </w:tc>
        <w:tc>
          <w:tcPr>
            <w:tcW w:w="4440" w:type="pct"/>
            <w:tcBorders>
              <w:top w:val="nil"/>
              <w:left w:val="nil"/>
              <w:bottom w:val="single" w:sz="4" w:space="0" w:color="auto"/>
              <w:right w:val="single" w:sz="4" w:space="0" w:color="auto"/>
            </w:tcBorders>
            <w:shd w:val="clear" w:color="auto" w:fill="auto"/>
            <w:vAlign w:val="center"/>
            <w:hideMark/>
          </w:tcPr>
          <w:p w14:paraId="006D7230" w14:textId="77777777" w:rsidR="000F69FB" w:rsidRPr="000F69FB" w:rsidRDefault="000F69FB" w:rsidP="000F69FB">
            <w:pPr>
              <w:spacing w:after="0" w:line="240" w:lineRule="auto"/>
              <w:rPr>
                <w:rFonts w:cs="Arial"/>
                <w:color w:val="000000"/>
                <w:szCs w:val="20"/>
              </w:rPr>
            </w:pPr>
            <w:r w:rsidRPr="000F69FB">
              <w:rPr>
                <w:rFonts w:cs="Arial"/>
                <w:color w:val="000000"/>
                <w:szCs w:val="20"/>
              </w:rPr>
              <w:t>Bezpečnostní audity a analýzy</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1C2440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72410EF"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5B55F5"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w.</w:t>
            </w:r>
          </w:p>
        </w:tc>
        <w:tc>
          <w:tcPr>
            <w:tcW w:w="4440" w:type="pct"/>
            <w:tcBorders>
              <w:top w:val="nil"/>
              <w:left w:val="nil"/>
              <w:bottom w:val="single" w:sz="4" w:space="0" w:color="auto"/>
              <w:right w:val="single" w:sz="4" w:space="0" w:color="auto"/>
            </w:tcBorders>
            <w:shd w:val="clear" w:color="auto" w:fill="auto"/>
            <w:vAlign w:val="center"/>
            <w:hideMark/>
          </w:tcPr>
          <w:p w14:paraId="52FD4DEA" w14:textId="77777777" w:rsidR="000F69FB" w:rsidRPr="000F69FB" w:rsidRDefault="000F69FB" w:rsidP="000F69FB">
            <w:pPr>
              <w:spacing w:after="0" w:line="240" w:lineRule="auto"/>
              <w:rPr>
                <w:rFonts w:cs="Arial"/>
                <w:color w:val="000000"/>
                <w:szCs w:val="20"/>
              </w:rPr>
            </w:pPr>
            <w:r w:rsidRPr="000F69FB">
              <w:rPr>
                <w:rFonts w:cs="Arial"/>
                <w:color w:val="000000"/>
                <w:szCs w:val="20"/>
              </w:rPr>
              <w:t>Řízení kontinuity činností a havarijní plánování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A2EB27"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DEBF78F" w14:textId="77777777" w:rsidTr="000F69FB">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DAA6B86"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SEKCE C – BEZPEČNOSTNÍ TECHNOLOGIE</w:t>
            </w:r>
          </w:p>
        </w:tc>
      </w:tr>
      <w:tr w:rsidR="000F69FB" w:rsidRPr="000F69FB" w14:paraId="2F32E8F3"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084D070"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6</w:t>
            </w:r>
          </w:p>
        </w:tc>
        <w:tc>
          <w:tcPr>
            <w:tcW w:w="4742" w:type="pct"/>
            <w:gridSpan w:val="2"/>
            <w:tcBorders>
              <w:top w:val="single" w:sz="4" w:space="0" w:color="auto"/>
              <w:left w:val="nil"/>
              <w:bottom w:val="single" w:sz="4" w:space="0" w:color="auto"/>
              <w:right w:val="single" w:sz="4" w:space="0" w:color="auto"/>
            </w:tcBorders>
            <w:shd w:val="clear" w:color="auto" w:fill="auto"/>
            <w:vAlign w:val="center"/>
            <w:hideMark/>
          </w:tcPr>
          <w:p w14:paraId="723D27F5" w14:textId="77777777" w:rsidR="000F69FB" w:rsidRPr="000F69FB" w:rsidRDefault="000F69FB" w:rsidP="000F69FB">
            <w:pPr>
              <w:spacing w:after="0" w:line="240" w:lineRule="auto"/>
              <w:rPr>
                <w:rFonts w:cs="Arial"/>
                <w:color w:val="000000"/>
                <w:szCs w:val="20"/>
              </w:rPr>
            </w:pPr>
            <w:r w:rsidRPr="000F69FB">
              <w:rPr>
                <w:rFonts w:cs="Arial"/>
                <w:color w:val="000000"/>
                <w:szCs w:val="20"/>
              </w:rPr>
              <w:t>Které níže uvedené bezpečnostní technologie organizace dodavatele provozuje s cílem předcházet bezpečnostním hrozbám ve vztahu k datům a informačním systémům?</w:t>
            </w:r>
          </w:p>
        </w:tc>
      </w:tr>
      <w:tr w:rsidR="000F69FB" w:rsidRPr="000F69FB" w14:paraId="52DA5661"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1F915C"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a.</w:t>
            </w:r>
          </w:p>
        </w:tc>
        <w:tc>
          <w:tcPr>
            <w:tcW w:w="4440" w:type="pct"/>
            <w:tcBorders>
              <w:top w:val="nil"/>
              <w:left w:val="nil"/>
              <w:bottom w:val="single" w:sz="4" w:space="0" w:color="auto"/>
              <w:right w:val="single" w:sz="4" w:space="0" w:color="auto"/>
            </w:tcBorders>
            <w:shd w:val="clear" w:color="auto" w:fill="auto"/>
            <w:vAlign w:val="center"/>
            <w:hideMark/>
          </w:tcPr>
          <w:p w14:paraId="09186385" w14:textId="77777777" w:rsidR="000F69FB" w:rsidRPr="000F69FB" w:rsidRDefault="000F69FB" w:rsidP="000F69FB">
            <w:pPr>
              <w:spacing w:after="0" w:line="240" w:lineRule="auto"/>
              <w:rPr>
                <w:rFonts w:cs="Arial"/>
                <w:color w:val="000000"/>
                <w:szCs w:val="20"/>
              </w:rPr>
            </w:pPr>
            <w:r w:rsidRPr="000F69FB">
              <w:rPr>
                <w:rFonts w:cs="Arial"/>
                <w:color w:val="000000"/>
                <w:szCs w:val="20"/>
              </w:rPr>
              <w:t>Antivirový software na pracovních stanicích</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AEAAC7"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70D368E"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D30A906"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b.</w:t>
            </w:r>
          </w:p>
        </w:tc>
        <w:tc>
          <w:tcPr>
            <w:tcW w:w="4440" w:type="pct"/>
            <w:tcBorders>
              <w:top w:val="nil"/>
              <w:left w:val="nil"/>
              <w:bottom w:val="single" w:sz="4" w:space="0" w:color="auto"/>
              <w:right w:val="single" w:sz="4" w:space="0" w:color="auto"/>
            </w:tcBorders>
            <w:shd w:val="clear" w:color="auto" w:fill="auto"/>
            <w:vAlign w:val="center"/>
            <w:hideMark/>
          </w:tcPr>
          <w:p w14:paraId="6ED1003A" w14:textId="77777777" w:rsidR="000F69FB" w:rsidRPr="000F69FB" w:rsidRDefault="000F69FB" w:rsidP="000F69FB">
            <w:pPr>
              <w:spacing w:after="0" w:line="240" w:lineRule="auto"/>
              <w:rPr>
                <w:rFonts w:cs="Arial"/>
                <w:color w:val="000000"/>
                <w:szCs w:val="20"/>
              </w:rPr>
            </w:pPr>
            <w:r w:rsidRPr="000F69FB">
              <w:rPr>
                <w:rFonts w:cs="Arial"/>
                <w:color w:val="000000"/>
                <w:szCs w:val="20"/>
              </w:rPr>
              <w:t>Antivirový software na mobilních zařízeních</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02A1F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64DD50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0F2E902"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c.</w:t>
            </w:r>
          </w:p>
        </w:tc>
        <w:tc>
          <w:tcPr>
            <w:tcW w:w="4440" w:type="pct"/>
            <w:tcBorders>
              <w:top w:val="nil"/>
              <w:left w:val="nil"/>
              <w:bottom w:val="single" w:sz="4" w:space="0" w:color="auto"/>
              <w:right w:val="single" w:sz="4" w:space="0" w:color="auto"/>
            </w:tcBorders>
            <w:shd w:val="clear" w:color="auto" w:fill="auto"/>
            <w:vAlign w:val="center"/>
            <w:hideMark/>
          </w:tcPr>
          <w:p w14:paraId="11E1E2A6"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Nástroj pro detekci narušení sítě (IDS/IPS, </w:t>
            </w:r>
            <w:proofErr w:type="spellStart"/>
            <w:r w:rsidRPr="000F69FB">
              <w:rPr>
                <w:rFonts w:cs="Arial"/>
                <w:color w:val="000000"/>
                <w:szCs w:val="20"/>
              </w:rPr>
              <w:t>Intrusion</w:t>
            </w:r>
            <w:proofErr w:type="spellEnd"/>
            <w:r w:rsidRPr="000F69FB">
              <w:rPr>
                <w:rFonts w:cs="Arial"/>
                <w:color w:val="000000"/>
                <w:szCs w:val="20"/>
              </w:rPr>
              <w:t xml:space="preserve"> </w:t>
            </w:r>
            <w:proofErr w:type="spellStart"/>
            <w:r w:rsidRPr="000F69FB">
              <w:rPr>
                <w:rFonts w:cs="Arial"/>
                <w:color w:val="000000"/>
                <w:szCs w:val="20"/>
              </w:rPr>
              <w:t>Detection</w:t>
            </w:r>
            <w:proofErr w:type="spellEnd"/>
            <w:r w:rsidRPr="000F69FB">
              <w:rPr>
                <w:rFonts w:cs="Arial"/>
                <w:color w:val="000000"/>
                <w:szCs w:val="20"/>
              </w:rPr>
              <w:t>/</w:t>
            </w:r>
            <w:proofErr w:type="spellStart"/>
            <w:r w:rsidRPr="000F69FB">
              <w:rPr>
                <w:rFonts w:cs="Arial"/>
                <w:color w:val="000000"/>
                <w:szCs w:val="20"/>
              </w:rPr>
              <w:t>Prevention</w:t>
            </w:r>
            <w:proofErr w:type="spellEnd"/>
            <w:r w:rsidRPr="000F69FB">
              <w:rPr>
                <w:rFonts w:cs="Arial"/>
                <w:color w:val="000000"/>
                <w:szCs w:val="20"/>
              </w:rPr>
              <w:t xml:space="preserve"> </w:t>
            </w:r>
            <w:proofErr w:type="spellStart"/>
            <w:r w:rsidRPr="000F69FB">
              <w:rPr>
                <w:rFonts w:cs="Arial"/>
                <w:color w:val="000000"/>
                <w:szCs w:val="20"/>
              </w:rPr>
              <w:t>System</w:t>
            </w:r>
            <w:proofErr w:type="spellEnd"/>
            <w:r w:rsidRPr="000F69FB">
              <w:rPr>
                <w:rFonts w:cs="Arial"/>
                <w:color w:val="000000"/>
                <w:szCs w:val="20"/>
              </w:rPr>
              <w: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C0A384"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4391E8F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2F2FBE3"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d.</w:t>
            </w:r>
          </w:p>
        </w:tc>
        <w:tc>
          <w:tcPr>
            <w:tcW w:w="4440" w:type="pct"/>
            <w:tcBorders>
              <w:top w:val="nil"/>
              <w:left w:val="nil"/>
              <w:bottom w:val="single" w:sz="4" w:space="0" w:color="auto"/>
              <w:right w:val="single" w:sz="4" w:space="0" w:color="auto"/>
            </w:tcBorders>
            <w:shd w:val="clear" w:color="auto" w:fill="auto"/>
            <w:vAlign w:val="center"/>
            <w:hideMark/>
          </w:tcPr>
          <w:p w14:paraId="5EB5F4BA"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Nástroj pro řízení privilegovaných účtů a oprávnění (PIM/PAM, </w:t>
            </w:r>
            <w:proofErr w:type="spellStart"/>
            <w:r w:rsidRPr="000F69FB">
              <w:rPr>
                <w:rFonts w:cs="Arial"/>
                <w:color w:val="000000"/>
                <w:szCs w:val="20"/>
              </w:rPr>
              <w:t>Priviledge</w:t>
            </w:r>
            <w:proofErr w:type="spellEnd"/>
            <w:r w:rsidRPr="000F69FB">
              <w:rPr>
                <w:rFonts w:cs="Arial"/>
                <w:color w:val="000000"/>
                <w:szCs w:val="20"/>
              </w:rPr>
              <w:t xml:space="preserve"> Identity/Access Management)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7A656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559823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A3AB9E"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e.</w:t>
            </w:r>
          </w:p>
        </w:tc>
        <w:tc>
          <w:tcPr>
            <w:tcW w:w="4440" w:type="pct"/>
            <w:tcBorders>
              <w:top w:val="nil"/>
              <w:left w:val="nil"/>
              <w:bottom w:val="single" w:sz="4" w:space="0" w:color="auto"/>
              <w:right w:val="single" w:sz="4" w:space="0" w:color="auto"/>
            </w:tcBorders>
            <w:shd w:val="clear" w:color="auto" w:fill="auto"/>
            <w:vAlign w:val="center"/>
            <w:hideMark/>
          </w:tcPr>
          <w:p w14:paraId="54FB9C59" w14:textId="77777777" w:rsidR="000F69FB" w:rsidRPr="000F69FB" w:rsidRDefault="000F69FB" w:rsidP="000F69FB">
            <w:pPr>
              <w:spacing w:after="0" w:line="240" w:lineRule="auto"/>
              <w:rPr>
                <w:rFonts w:cs="Arial"/>
                <w:color w:val="000000"/>
                <w:szCs w:val="20"/>
              </w:rPr>
            </w:pPr>
            <w:r w:rsidRPr="000F69FB">
              <w:rPr>
                <w:rFonts w:cs="Arial"/>
                <w:color w:val="000000"/>
                <w:szCs w:val="20"/>
              </w:rPr>
              <w:t>Více-faktorová autentizace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A9D4E7"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275BFF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5E4C807"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f.</w:t>
            </w:r>
          </w:p>
        </w:tc>
        <w:tc>
          <w:tcPr>
            <w:tcW w:w="4440" w:type="pct"/>
            <w:tcBorders>
              <w:top w:val="nil"/>
              <w:left w:val="nil"/>
              <w:bottom w:val="single" w:sz="4" w:space="0" w:color="auto"/>
              <w:right w:val="single" w:sz="4" w:space="0" w:color="auto"/>
            </w:tcBorders>
            <w:shd w:val="clear" w:color="auto" w:fill="auto"/>
            <w:vAlign w:val="center"/>
            <w:hideMark/>
          </w:tcPr>
          <w:p w14:paraId="74DA84CA" w14:textId="77777777" w:rsidR="000F69FB" w:rsidRPr="000F69FB" w:rsidRDefault="000F69FB" w:rsidP="000F69FB">
            <w:pPr>
              <w:spacing w:after="0" w:line="240" w:lineRule="auto"/>
              <w:rPr>
                <w:rFonts w:cs="Arial"/>
                <w:color w:val="000000"/>
                <w:szCs w:val="20"/>
              </w:rPr>
            </w:pPr>
            <w:r w:rsidRPr="000F69FB">
              <w:rPr>
                <w:rFonts w:cs="Arial"/>
                <w:color w:val="000000"/>
                <w:szCs w:val="20"/>
              </w:rPr>
              <w:t>Automatizovaný nástroj pro řízení technologických zranitelností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E2527D3"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2E38E4E1"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523961"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g.</w:t>
            </w:r>
          </w:p>
        </w:tc>
        <w:tc>
          <w:tcPr>
            <w:tcW w:w="4440" w:type="pct"/>
            <w:tcBorders>
              <w:top w:val="nil"/>
              <w:left w:val="nil"/>
              <w:bottom w:val="single" w:sz="4" w:space="0" w:color="auto"/>
              <w:right w:val="single" w:sz="4" w:space="0" w:color="auto"/>
            </w:tcBorders>
            <w:shd w:val="clear" w:color="auto" w:fill="auto"/>
            <w:vAlign w:val="center"/>
            <w:hideMark/>
          </w:tcPr>
          <w:p w14:paraId="2F6FFF34"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Nástroj pro řízení přístupu k síti (NAC, Network Access </w:t>
            </w:r>
            <w:proofErr w:type="spellStart"/>
            <w:r w:rsidRPr="000F69FB">
              <w:rPr>
                <w:rFonts w:cs="Arial"/>
                <w:color w:val="000000"/>
                <w:szCs w:val="20"/>
              </w:rPr>
              <w:t>Control</w:t>
            </w:r>
            <w:proofErr w:type="spellEnd"/>
            <w:r w:rsidRPr="000F69FB">
              <w:rPr>
                <w:rFonts w:cs="Arial"/>
                <w:color w:val="000000"/>
                <w:szCs w:val="20"/>
              </w:rPr>
              <w: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9E33D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81CBF1F"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B150BF"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h.</w:t>
            </w:r>
          </w:p>
        </w:tc>
        <w:tc>
          <w:tcPr>
            <w:tcW w:w="4440" w:type="pct"/>
            <w:tcBorders>
              <w:top w:val="nil"/>
              <w:left w:val="nil"/>
              <w:bottom w:val="single" w:sz="4" w:space="0" w:color="auto"/>
              <w:right w:val="single" w:sz="4" w:space="0" w:color="auto"/>
            </w:tcBorders>
            <w:shd w:val="clear" w:color="auto" w:fill="auto"/>
            <w:vAlign w:val="center"/>
            <w:hideMark/>
          </w:tcPr>
          <w:p w14:paraId="48739464"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Nástroj pro ochranu před útoky </w:t>
            </w:r>
            <w:proofErr w:type="spellStart"/>
            <w:r w:rsidRPr="000F69FB">
              <w:rPr>
                <w:rFonts w:cs="Arial"/>
                <w:color w:val="000000"/>
                <w:szCs w:val="20"/>
              </w:rPr>
              <w:t>DDoS</w:t>
            </w:r>
            <w:proofErr w:type="spellEnd"/>
            <w:r w:rsidRPr="000F69FB">
              <w:rPr>
                <w:rFonts w:cs="Arial"/>
                <w:color w:val="000000"/>
                <w:szCs w:val="20"/>
              </w:rPr>
              <w:t xml:space="preserve"> (</w:t>
            </w:r>
            <w:proofErr w:type="spellStart"/>
            <w:r w:rsidRPr="000F69FB">
              <w:rPr>
                <w:rFonts w:cs="Arial"/>
                <w:color w:val="000000"/>
                <w:szCs w:val="20"/>
              </w:rPr>
              <w:t>Distributed</w:t>
            </w:r>
            <w:proofErr w:type="spellEnd"/>
            <w:r w:rsidRPr="000F69FB">
              <w:rPr>
                <w:rFonts w:cs="Arial"/>
                <w:color w:val="000000"/>
                <w:szCs w:val="20"/>
              </w:rPr>
              <w:t xml:space="preserve"> </w:t>
            </w:r>
            <w:proofErr w:type="spellStart"/>
            <w:r w:rsidRPr="000F69FB">
              <w:rPr>
                <w:rFonts w:cs="Arial"/>
                <w:color w:val="000000"/>
                <w:szCs w:val="20"/>
              </w:rPr>
              <w:t>denial-of-service</w:t>
            </w:r>
            <w:proofErr w:type="spellEnd"/>
            <w:r w:rsidRPr="000F69FB">
              <w:rPr>
                <w:rFonts w:cs="Arial"/>
                <w:color w:val="000000"/>
                <w:szCs w:val="20"/>
              </w:rPr>
              <w: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10947A"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44D065EC"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1DCE7F2"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lastRenderedPageBreak/>
              <w:t>i.</w:t>
            </w:r>
          </w:p>
        </w:tc>
        <w:tc>
          <w:tcPr>
            <w:tcW w:w="4440" w:type="pct"/>
            <w:tcBorders>
              <w:top w:val="nil"/>
              <w:left w:val="nil"/>
              <w:bottom w:val="single" w:sz="4" w:space="0" w:color="auto"/>
              <w:right w:val="single" w:sz="4" w:space="0" w:color="auto"/>
            </w:tcBorders>
            <w:shd w:val="clear" w:color="auto" w:fill="auto"/>
            <w:vAlign w:val="center"/>
            <w:hideMark/>
          </w:tcPr>
          <w:p w14:paraId="52BB0707" w14:textId="77777777" w:rsidR="000F69FB" w:rsidRPr="000F69FB" w:rsidRDefault="000F69FB" w:rsidP="000F69FB">
            <w:pPr>
              <w:spacing w:after="0" w:line="240" w:lineRule="auto"/>
              <w:rPr>
                <w:rFonts w:cs="Arial"/>
                <w:color w:val="000000"/>
                <w:szCs w:val="20"/>
              </w:rPr>
            </w:pPr>
            <w:r w:rsidRPr="000F69FB">
              <w:rPr>
                <w:rFonts w:cs="Arial"/>
                <w:color w:val="000000"/>
                <w:szCs w:val="20"/>
              </w:rPr>
              <w:t>Šifrovací nástroje a techniky</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0988C2"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7340FF3"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E2FADC"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j.</w:t>
            </w:r>
          </w:p>
        </w:tc>
        <w:tc>
          <w:tcPr>
            <w:tcW w:w="4440" w:type="pct"/>
            <w:tcBorders>
              <w:top w:val="nil"/>
              <w:left w:val="nil"/>
              <w:bottom w:val="single" w:sz="4" w:space="0" w:color="auto"/>
              <w:right w:val="single" w:sz="4" w:space="0" w:color="auto"/>
            </w:tcBorders>
            <w:shd w:val="clear" w:color="auto" w:fill="auto"/>
            <w:vAlign w:val="center"/>
            <w:hideMark/>
          </w:tcPr>
          <w:p w14:paraId="63BE8184" w14:textId="77777777" w:rsidR="000F69FB" w:rsidRPr="000F69FB" w:rsidRDefault="000F69FB" w:rsidP="000F69FB">
            <w:pPr>
              <w:spacing w:after="0" w:line="240" w:lineRule="auto"/>
              <w:rPr>
                <w:rFonts w:cs="Arial"/>
                <w:color w:val="000000"/>
                <w:szCs w:val="20"/>
              </w:rPr>
            </w:pPr>
            <w:r w:rsidRPr="000F69FB">
              <w:rPr>
                <w:rFonts w:cs="Arial"/>
                <w:color w:val="000000"/>
                <w:szCs w:val="20"/>
              </w:rPr>
              <w:t>Firewall</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7B9C9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0EC92F72"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35499BE"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k.</w:t>
            </w:r>
          </w:p>
        </w:tc>
        <w:tc>
          <w:tcPr>
            <w:tcW w:w="4440" w:type="pct"/>
            <w:tcBorders>
              <w:top w:val="nil"/>
              <w:left w:val="nil"/>
              <w:bottom w:val="single" w:sz="4" w:space="0" w:color="auto"/>
              <w:right w:val="single" w:sz="4" w:space="0" w:color="auto"/>
            </w:tcBorders>
            <w:shd w:val="clear" w:color="auto" w:fill="auto"/>
            <w:vAlign w:val="center"/>
            <w:hideMark/>
          </w:tcPr>
          <w:p w14:paraId="0F9AFE45"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Nástroj pro vyhodnocování bezpečnostních událostí (SIEM, </w:t>
            </w:r>
            <w:proofErr w:type="spellStart"/>
            <w:r w:rsidRPr="000F69FB">
              <w:rPr>
                <w:rFonts w:cs="Arial"/>
                <w:color w:val="000000"/>
                <w:szCs w:val="20"/>
              </w:rPr>
              <w:t>Security</w:t>
            </w:r>
            <w:proofErr w:type="spellEnd"/>
            <w:r w:rsidRPr="000F69FB">
              <w:rPr>
                <w:rFonts w:cs="Arial"/>
                <w:color w:val="000000"/>
                <w:szCs w:val="20"/>
              </w:rPr>
              <w:t xml:space="preserve"> </w:t>
            </w:r>
            <w:proofErr w:type="spellStart"/>
            <w:r w:rsidRPr="000F69FB">
              <w:rPr>
                <w:rFonts w:cs="Arial"/>
                <w:color w:val="000000"/>
                <w:szCs w:val="20"/>
              </w:rPr>
              <w:t>Informaton</w:t>
            </w:r>
            <w:proofErr w:type="spellEnd"/>
            <w:r w:rsidRPr="000F69FB">
              <w:rPr>
                <w:rFonts w:cs="Arial"/>
                <w:color w:val="000000"/>
                <w:szCs w:val="20"/>
              </w:rPr>
              <w:t xml:space="preserve"> and Event Management)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195470"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23130D2"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2DEB53"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7</w:t>
            </w:r>
          </w:p>
        </w:tc>
        <w:tc>
          <w:tcPr>
            <w:tcW w:w="4440" w:type="pct"/>
            <w:tcBorders>
              <w:top w:val="nil"/>
              <w:left w:val="nil"/>
              <w:bottom w:val="single" w:sz="4" w:space="0" w:color="auto"/>
              <w:right w:val="single" w:sz="4" w:space="0" w:color="auto"/>
            </w:tcBorders>
            <w:shd w:val="clear" w:color="auto" w:fill="auto"/>
            <w:vAlign w:val="center"/>
            <w:hideMark/>
          </w:tcPr>
          <w:p w14:paraId="17A9B0DD" w14:textId="77777777" w:rsidR="000F69FB" w:rsidRPr="000F69FB" w:rsidRDefault="000F69FB" w:rsidP="000F69FB">
            <w:pPr>
              <w:spacing w:after="0" w:line="240" w:lineRule="auto"/>
              <w:rPr>
                <w:rFonts w:cs="Arial"/>
                <w:color w:val="000000"/>
                <w:szCs w:val="20"/>
              </w:rPr>
            </w:pPr>
            <w:r w:rsidRPr="000F69FB">
              <w:rPr>
                <w:rFonts w:cs="Arial"/>
                <w:color w:val="000000"/>
                <w:szCs w:val="20"/>
              </w:rPr>
              <w:t xml:space="preserve">Byly interní systémy organizace dodavatele v posledních </w:t>
            </w:r>
            <w:proofErr w:type="gramStart"/>
            <w:r w:rsidRPr="000F69FB">
              <w:rPr>
                <w:rFonts w:cs="Arial"/>
                <w:color w:val="000000"/>
                <w:szCs w:val="20"/>
              </w:rPr>
              <w:t>12ti</w:t>
            </w:r>
            <w:proofErr w:type="gramEnd"/>
            <w:r w:rsidRPr="000F69FB">
              <w:rPr>
                <w:rFonts w:cs="Arial"/>
                <w:color w:val="000000"/>
                <w:szCs w:val="20"/>
              </w:rPr>
              <w:t xml:space="preserve"> měsících podrobeny penetračnímu testování?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F2BC5D"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B8DCDE2" w14:textId="77777777" w:rsidTr="000F69FB">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42ADDDA"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SEKCE D – PROCES ZVLÁDÁNÍ KYBERNETICKÝCH INCIDENTŮ</w:t>
            </w:r>
          </w:p>
        </w:tc>
      </w:tr>
      <w:tr w:rsidR="000F69FB" w:rsidRPr="000F69FB" w14:paraId="7D5D747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A204133"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8</w:t>
            </w:r>
          </w:p>
        </w:tc>
        <w:tc>
          <w:tcPr>
            <w:tcW w:w="4440" w:type="pct"/>
            <w:tcBorders>
              <w:top w:val="nil"/>
              <w:left w:val="nil"/>
              <w:bottom w:val="single" w:sz="4" w:space="0" w:color="auto"/>
              <w:right w:val="single" w:sz="4" w:space="0" w:color="auto"/>
            </w:tcBorders>
            <w:shd w:val="clear" w:color="auto" w:fill="auto"/>
            <w:vAlign w:val="center"/>
            <w:hideMark/>
          </w:tcPr>
          <w:p w14:paraId="72722328" w14:textId="77777777" w:rsidR="000F69FB" w:rsidRPr="000F69FB" w:rsidRDefault="000F69FB" w:rsidP="000F69FB">
            <w:pPr>
              <w:spacing w:after="0" w:line="240" w:lineRule="auto"/>
              <w:rPr>
                <w:rFonts w:cs="Arial"/>
                <w:color w:val="000000"/>
                <w:szCs w:val="20"/>
              </w:rPr>
            </w:pPr>
            <w:r w:rsidRPr="000F69FB">
              <w:rPr>
                <w:rFonts w:cs="Arial"/>
                <w:color w:val="000000"/>
                <w:szCs w:val="20"/>
              </w:rPr>
              <w:t>Má organizace dodavatele zaveden proces zvládání bezpečnostních incidentů?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BBA95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946A729"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5498945"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9</w:t>
            </w:r>
          </w:p>
        </w:tc>
        <w:tc>
          <w:tcPr>
            <w:tcW w:w="4440" w:type="pct"/>
            <w:tcBorders>
              <w:top w:val="nil"/>
              <w:left w:val="nil"/>
              <w:bottom w:val="single" w:sz="4" w:space="0" w:color="auto"/>
              <w:right w:val="single" w:sz="4" w:space="0" w:color="auto"/>
            </w:tcBorders>
            <w:shd w:val="clear" w:color="auto" w:fill="auto"/>
            <w:vAlign w:val="center"/>
            <w:hideMark/>
          </w:tcPr>
          <w:p w14:paraId="7123CABE" w14:textId="77777777" w:rsidR="000F69FB" w:rsidRPr="000F69FB" w:rsidRDefault="000F69FB" w:rsidP="000F69FB">
            <w:pPr>
              <w:spacing w:after="0" w:line="240" w:lineRule="auto"/>
              <w:rPr>
                <w:rFonts w:cs="Arial"/>
                <w:color w:val="000000"/>
                <w:szCs w:val="20"/>
              </w:rPr>
            </w:pPr>
            <w:r w:rsidRPr="000F69FB">
              <w:rPr>
                <w:rFonts w:cs="Arial"/>
                <w:color w:val="000000"/>
                <w:szCs w:val="20"/>
              </w:rPr>
              <w:t>Jsou všichni zaměstnanci organizace dodavatele pravidelně (min. 1x za 24 měsíců) vzdělávání v identifikaci bezpečnostních incidentů?</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25E173"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A48A858" w14:textId="77777777" w:rsidTr="000F69FB">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6879414"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SEKCE E – KOMUNIKACE BEZPEČNOSTI A VZDĚLÁVÁNÍ</w:t>
            </w:r>
          </w:p>
        </w:tc>
      </w:tr>
      <w:tr w:rsidR="000F69FB" w:rsidRPr="000F69FB" w14:paraId="27F0A018"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06F1315"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w:t>
            </w:r>
          </w:p>
        </w:tc>
        <w:tc>
          <w:tcPr>
            <w:tcW w:w="4440" w:type="pct"/>
            <w:tcBorders>
              <w:top w:val="nil"/>
              <w:left w:val="nil"/>
              <w:bottom w:val="single" w:sz="4" w:space="0" w:color="auto"/>
              <w:right w:val="single" w:sz="4" w:space="0" w:color="auto"/>
            </w:tcBorders>
            <w:shd w:val="clear" w:color="auto" w:fill="auto"/>
            <w:vAlign w:val="center"/>
            <w:hideMark/>
          </w:tcPr>
          <w:p w14:paraId="303BE1AC" w14:textId="77777777" w:rsidR="000F69FB" w:rsidRPr="000F69FB" w:rsidRDefault="000F69FB" w:rsidP="000F69FB">
            <w:pPr>
              <w:spacing w:after="0" w:line="240" w:lineRule="auto"/>
              <w:rPr>
                <w:rFonts w:cs="Arial"/>
                <w:color w:val="000000"/>
                <w:szCs w:val="20"/>
              </w:rPr>
            </w:pPr>
            <w:r w:rsidRPr="000F69FB">
              <w:rPr>
                <w:rFonts w:cs="Arial"/>
                <w:color w:val="000000"/>
                <w:szCs w:val="20"/>
              </w:rPr>
              <w:t>Má organizace dodavatele zaveden proces vzdělávání a zvyšování bezpečnostního povědomí pro zaměstnance?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44D638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24160015"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53A6EF7"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11</w:t>
            </w:r>
          </w:p>
        </w:tc>
        <w:tc>
          <w:tcPr>
            <w:tcW w:w="4440" w:type="pct"/>
            <w:tcBorders>
              <w:top w:val="nil"/>
              <w:left w:val="nil"/>
              <w:bottom w:val="single" w:sz="4" w:space="0" w:color="auto"/>
              <w:right w:val="single" w:sz="4" w:space="0" w:color="auto"/>
            </w:tcBorders>
            <w:shd w:val="clear" w:color="auto" w:fill="auto"/>
            <w:vAlign w:val="center"/>
            <w:hideMark/>
          </w:tcPr>
          <w:p w14:paraId="3DBFE70D" w14:textId="77777777" w:rsidR="000F69FB" w:rsidRPr="000F69FB" w:rsidRDefault="000F69FB" w:rsidP="000F69FB">
            <w:pPr>
              <w:spacing w:after="0" w:line="240" w:lineRule="auto"/>
              <w:rPr>
                <w:rFonts w:cs="Arial"/>
                <w:color w:val="000000"/>
                <w:szCs w:val="20"/>
              </w:rPr>
            </w:pPr>
            <w:r w:rsidRPr="000F69FB">
              <w:rPr>
                <w:rFonts w:cs="Arial"/>
                <w:color w:val="000000"/>
                <w:szCs w:val="20"/>
              </w:rPr>
              <w:t>Jsou noví zaměstnanci organizace dodavatele vyškoleni v oblasti kybernetické bezpečnosti dříve, než získají přístup k datům a informačním systémům?</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0FB817"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3655988"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B0DE22B"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12</w:t>
            </w:r>
          </w:p>
        </w:tc>
        <w:tc>
          <w:tcPr>
            <w:tcW w:w="4440" w:type="pct"/>
            <w:tcBorders>
              <w:top w:val="nil"/>
              <w:left w:val="nil"/>
              <w:bottom w:val="single" w:sz="4" w:space="0" w:color="auto"/>
              <w:right w:val="single" w:sz="4" w:space="0" w:color="auto"/>
            </w:tcBorders>
            <w:shd w:val="clear" w:color="auto" w:fill="auto"/>
            <w:vAlign w:val="center"/>
            <w:hideMark/>
          </w:tcPr>
          <w:p w14:paraId="5EAA82D5" w14:textId="77777777" w:rsidR="000F69FB" w:rsidRPr="000F69FB" w:rsidRDefault="000F69FB" w:rsidP="000F69FB">
            <w:pPr>
              <w:spacing w:after="0" w:line="240" w:lineRule="auto"/>
              <w:rPr>
                <w:rFonts w:cs="Arial"/>
                <w:color w:val="000000"/>
                <w:szCs w:val="20"/>
              </w:rPr>
            </w:pPr>
            <w:r w:rsidRPr="000F69FB">
              <w:rPr>
                <w:rFonts w:cs="Arial"/>
                <w:color w:val="000000"/>
                <w:szCs w:val="20"/>
              </w:rPr>
              <w:t>Dokumentuje organizace dodavatele účast pracovníků na bezpečnostních školeních a vzdělávacích programech?</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69FEEB"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B615039"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28A047"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13</w:t>
            </w:r>
          </w:p>
        </w:tc>
        <w:tc>
          <w:tcPr>
            <w:tcW w:w="4440" w:type="pct"/>
            <w:tcBorders>
              <w:top w:val="nil"/>
              <w:left w:val="nil"/>
              <w:bottom w:val="single" w:sz="4" w:space="0" w:color="auto"/>
              <w:right w:val="single" w:sz="4" w:space="0" w:color="auto"/>
            </w:tcBorders>
            <w:shd w:val="clear" w:color="auto" w:fill="auto"/>
            <w:vAlign w:val="center"/>
            <w:hideMark/>
          </w:tcPr>
          <w:p w14:paraId="1B99B6E3" w14:textId="77777777" w:rsidR="000F69FB" w:rsidRPr="000F69FB" w:rsidRDefault="000F69FB" w:rsidP="000F69FB">
            <w:pPr>
              <w:spacing w:after="0" w:line="240" w:lineRule="auto"/>
              <w:rPr>
                <w:rFonts w:cs="Arial"/>
                <w:color w:val="000000"/>
                <w:szCs w:val="20"/>
              </w:rPr>
            </w:pPr>
            <w:r w:rsidRPr="000F69FB">
              <w:rPr>
                <w:rFonts w:cs="Arial"/>
                <w:color w:val="000000"/>
                <w:szCs w:val="20"/>
              </w:rPr>
              <w:t>Vyžaduje organizace dodavatele po zaměstnancích s přístupem k datům a informačním systémům podepsání individuální dohody o mlčenlivosti?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09D5F0"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37FAA186"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F4F743F"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14</w:t>
            </w:r>
          </w:p>
        </w:tc>
        <w:tc>
          <w:tcPr>
            <w:tcW w:w="4440" w:type="pct"/>
            <w:tcBorders>
              <w:top w:val="nil"/>
              <w:left w:val="nil"/>
              <w:bottom w:val="single" w:sz="4" w:space="0" w:color="auto"/>
              <w:right w:val="single" w:sz="4" w:space="0" w:color="auto"/>
            </w:tcBorders>
            <w:shd w:val="clear" w:color="auto" w:fill="auto"/>
            <w:vAlign w:val="center"/>
            <w:hideMark/>
          </w:tcPr>
          <w:p w14:paraId="662B710C" w14:textId="77777777" w:rsidR="000F69FB" w:rsidRPr="000F69FB" w:rsidRDefault="000F69FB" w:rsidP="000F69FB">
            <w:pPr>
              <w:spacing w:after="0" w:line="240" w:lineRule="auto"/>
              <w:rPr>
                <w:rFonts w:cs="Arial"/>
                <w:color w:val="000000"/>
                <w:szCs w:val="20"/>
              </w:rPr>
            </w:pPr>
            <w:r w:rsidRPr="000F69FB">
              <w:rPr>
                <w:rFonts w:cs="Arial"/>
                <w:color w:val="000000"/>
                <w:szCs w:val="20"/>
              </w:rPr>
              <w:t>Vyžaduje organizace dodavatele po zaměstnancích podepsání etického kodexu?</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9CC33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75109EFC" w14:textId="77777777" w:rsidTr="000F69FB">
        <w:trPr>
          <w:trHeight w:val="360"/>
        </w:trPr>
        <w:tc>
          <w:tcPr>
            <w:tcW w:w="5000" w:type="pct"/>
            <w:gridSpan w:val="3"/>
            <w:tcBorders>
              <w:top w:val="nil"/>
              <w:left w:val="nil"/>
              <w:bottom w:val="nil"/>
              <w:right w:val="nil"/>
            </w:tcBorders>
            <w:shd w:val="clear" w:color="000000" w:fill="003D56"/>
            <w:vAlign w:val="center"/>
            <w:hideMark/>
          </w:tcPr>
          <w:p w14:paraId="25136B85" w14:textId="77777777" w:rsidR="000F69FB" w:rsidRPr="000F69FB" w:rsidRDefault="000F69FB" w:rsidP="000F69FB">
            <w:pPr>
              <w:spacing w:after="0" w:line="240" w:lineRule="auto"/>
              <w:rPr>
                <w:rFonts w:cs="Arial"/>
                <w:b/>
                <w:bCs/>
                <w:color w:val="FFFFFF"/>
                <w:szCs w:val="20"/>
              </w:rPr>
            </w:pPr>
            <w:r w:rsidRPr="000F69FB">
              <w:rPr>
                <w:rFonts w:cs="Arial"/>
                <w:b/>
                <w:bCs/>
                <w:color w:val="FFFFFF"/>
                <w:szCs w:val="20"/>
              </w:rPr>
              <w:t>NEPOVINNÉ OTÁZKY (dodavatel odpovědi nemusí vyplňovat)</w:t>
            </w:r>
          </w:p>
        </w:tc>
      </w:tr>
      <w:tr w:rsidR="000F69FB" w:rsidRPr="000F69FB" w14:paraId="3AF89506" w14:textId="77777777" w:rsidTr="000F69FB">
        <w:trPr>
          <w:trHeight w:val="36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0294D"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101</w:t>
            </w:r>
          </w:p>
        </w:tc>
        <w:tc>
          <w:tcPr>
            <w:tcW w:w="4440" w:type="pct"/>
            <w:tcBorders>
              <w:top w:val="single" w:sz="4" w:space="0" w:color="auto"/>
              <w:left w:val="nil"/>
              <w:bottom w:val="single" w:sz="4" w:space="0" w:color="auto"/>
              <w:right w:val="single" w:sz="4" w:space="0" w:color="auto"/>
            </w:tcBorders>
            <w:shd w:val="clear" w:color="auto" w:fill="auto"/>
            <w:vAlign w:val="center"/>
            <w:hideMark/>
          </w:tcPr>
          <w:p w14:paraId="162D3D47" w14:textId="77777777" w:rsidR="000F69FB" w:rsidRPr="000F69FB" w:rsidRDefault="000F69FB" w:rsidP="000F69FB">
            <w:pPr>
              <w:spacing w:after="0" w:line="240" w:lineRule="auto"/>
              <w:rPr>
                <w:rFonts w:cs="Arial"/>
                <w:color w:val="000000"/>
                <w:szCs w:val="20"/>
              </w:rPr>
            </w:pPr>
            <w:r w:rsidRPr="000F69FB">
              <w:rPr>
                <w:rFonts w:cs="Arial"/>
                <w:color w:val="000000"/>
                <w:szCs w:val="20"/>
              </w:rPr>
              <w:t>Je organizace dodavatele orgánem nebo osobou povinnou dle §3 zákona 181/2014 o kybernetické bezpečnosti?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947926"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2AFF6CB8"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D79E86F"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102</w:t>
            </w:r>
          </w:p>
        </w:tc>
        <w:tc>
          <w:tcPr>
            <w:tcW w:w="4440" w:type="pct"/>
            <w:tcBorders>
              <w:top w:val="nil"/>
              <w:left w:val="nil"/>
              <w:bottom w:val="single" w:sz="4" w:space="0" w:color="auto"/>
              <w:right w:val="single" w:sz="4" w:space="0" w:color="auto"/>
            </w:tcBorders>
            <w:shd w:val="clear" w:color="auto" w:fill="auto"/>
            <w:vAlign w:val="center"/>
            <w:hideMark/>
          </w:tcPr>
          <w:p w14:paraId="78D6E1AF" w14:textId="77777777" w:rsidR="000F69FB" w:rsidRPr="000F69FB" w:rsidRDefault="000F69FB" w:rsidP="000F69FB">
            <w:pPr>
              <w:spacing w:after="0" w:line="240" w:lineRule="auto"/>
              <w:rPr>
                <w:rFonts w:cs="Arial"/>
                <w:color w:val="000000"/>
                <w:szCs w:val="20"/>
              </w:rPr>
            </w:pPr>
            <w:r w:rsidRPr="000F69FB">
              <w:rPr>
                <w:rFonts w:cs="Arial"/>
                <w:color w:val="000000"/>
                <w:szCs w:val="20"/>
              </w:rPr>
              <w:t>Má organizace dodavatele zaveden certifikovaný systém řízení dle ISO/IEC 27001:2005?</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9CDE0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16F7277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3FA9A13"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103</w:t>
            </w:r>
          </w:p>
        </w:tc>
        <w:tc>
          <w:tcPr>
            <w:tcW w:w="4440" w:type="pct"/>
            <w:tcBorders>
              <w:top w:val="nil"/>
              <w:left w:val="nil"/>
              <w:bottom w:val="single" w:sz="4" w:space="0" w:color="auto"/>
              <w:right w:val="single" w:sz="4" w:space="0" w:color="auto"/>
            </w:tcBorders>
            <w:shd w:val="clear" w:color="auto" w:fill="auto"/>
            <w:vAlign w:val="center"/>
            <w:hideMark/>
          </w:tcPr>
          <w:p w14:paraId="5FF58C77" w14:textId="77777777" w:rsidR="000F69FB" w:rsidRPr="000F69FB" w:rsidRDefault="000F69FB" w:rsidP="000F69FB">
            <w:pPr>
              <w:spacing w:after="0" w:line="240" w:lineRule="auto"/>
              <w:rPr>
                <w:rFonts w:cs="Arial"/>
                <w:color w:val="000000"/>
                <w:szCs w:val="20"/>
              </w:rPr>
            </w:pPr>
            <w:bookmarkStart w:id="1459" w:name="RANGE!B63"/>
            <w:r w:rsidRPr="000F69FB">
              <w:rPr>
                <w:rFonts w:cs="Arial"/>
                <w:color w:val="000000"/>
                <w:szCs w:val="20"/>
              </w:rPr>
              <w:t>Jsou dodavatelé organizace dodavatele vyškoleni v oblasti kybernetické bezpečnosti dříve, než získají přístup k datům a informačním systémům?</w:t>
            </w:r>
            <w:bookmarkEnd w:id="1459"/>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1A8898"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ANO</w:t>
            </w:r>
          </w:p>
        </w:tc>
      </w:tr>
      <w:tr w:rsidR="000F69FB" w:rsidRPr="000F69FB" w14:paraId="591D4CC1"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2B2619E"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104</w:t>
            </w:r>
          </w:p>
        </w:tc>
        <w:tc>
          <w:tcPr>
            <w:tcW w:w="4440" w:type="pct"/>
            <w:tcBorders>
              <w:top w:val="nil"/>
              <w:left w:val="nil"/>
              <w:bottom w:val="single" w:sz="4" w:space="0" w:color="auto"/>
              <w:right w:val="single" w:sz="4" w:space="0" w:color="auto"/>
            </w:tcBorders>
            <w:shd w:val="clear" w:color="auto" w:fill="auto"/>
            <w:vAlign w:val="center"/>
            <w:hideMark/>
          </w:tcPr>
          <w:p w14:paraId="3057AC43" w14:textId="77777777" w:rsidR="000F69FB" w:rsidRPr="000F69FB" w:rsidRDefault="000F69FB" w:rsidP="000F69FB">
            <w:pPr>
              <w:spacing w:after="0" w:line="240" w:lineRule="auto"/>
              <w:rPr>
                <w:rFonts w:cs="Arial"/>
                <w:color w:val="000000"/>
                <w:szCs w:val="20"/>
              </w:rPr>
            </w:pPr>
            <w:r w:rsidRPr="000F69FB">
              <w:rPr>
                <w:rFonts w:cs="Arial"/>
                <w:color w:val="000000"/>
                <w:szCs w:val="20"/>
              </w:rPr>
              <w:t>Vyžaduje organizace dodavatele po pracovnících dodavatele s přístupem k datům a informačním systémům podepsání individuální dohody o mlčenlivosti?</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785338"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715BCB6A"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41677E8" w14:textId="77777777" w:rsidR="000F69FB" w:rsidRPr="000F69FB" w:rsidRDefault="000F69FB" w:rsidP="000F69FB">
            <w:pPr>
              <w:spacing w:after="0" w:line="240" w:lineRule="auto"/>
              <w:ind w:firstLineChars="200" w:firstLine="400"/>
              <w:jc w:val="right"/>
              <w:rPr>
                <w:rFonts w:cs="Arial"/>
                <w:color w:val="000000"/>
                <w:szCs w:val="20"/>
              </w:rPr>
            </w:pPr>
            <w:r w:rsidRPr="000F69FB">
              <w:rPr>
                <w:rFonts w:cs="Arial"/>
                <w:color w:val="000000"/>
                <w:szCs w:val="20"/>
              </w:rPr>
              <w:t>105</w:t>
            </w:r>
          </w:p>
        </w:tc>
        <w:tc>
          <w:tcPr>
            <w:tcW w:w="4742" w:type="pct"/>
            <w:gridSpan w:val="2"/>
            <w:tcBorders>
              <w:top w:val="single" w:sz="4" w:space="0" w:color="auto"/>
              <w:left w:val="nil"/>
              <w:bottom w:val="single" w:sz="4" w:space="0" w:color="auto"/>
              <w:right w:val="single" w:sz="4" w:space="0" w:color="auto"/>
            </w:tcBorders>
            <w:shd w:val="clear" w:color="auto" w:fill="auto"/>
            <w:vAlign w:val="center"/>
            <w:hideMark/>
          </w:tcPr>
          <w:p w14:paraId="7D02D96B" w14:textId="77777777" w:rsidR="000F69FB" w:rsidRPr="000F69FB" w:rsidRDefault="000F69FB" w:rsidP="000F69FB">
            <w:pPr>
              <w:spacing w:after="0" w:line="240" w:lineRule="auto"/>
              <w:rPr>
                <w:rFonts w:cs="Arial"/>
                <w:color w:val="000000"/>
                <w:szCs w:val="20"/>
              </w:rPr>
            </w:pPr>
            <w:bookmarkStart w:id="1460" w:name="RANGE!B65"/>
            <w:r w:rsidRPr="000F69FB">
              <w:rPr>
                <w:rFonts w:cs="Arial"/>
                <w:color w:val="000000"/>
                <w:szCs w:val="20"/>
              </w:rPr>
              <w:t>Jaké negativní dopady pocítila organizace dodavatele v souvislosti s kybernetickým incidentem, pokud v minulosti nastal:</w:t>
            </w:r>
            <w:bookmarkEnd w:id="1460"/>
          </w:p>
        </w:tc>
      </w:tr>
      <w:tr w:rsidR="000F69FB" w:rsidRPr="000F69FB" w14:paraId="38FBD0C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99790E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a.</w:t>
            </w:r>
          </w:p>
        </w:tc>
        <w:tc>
          <w:tcPr>
            <w:tcW w:w="4440" w:type="pct"/>
            <w:tcBorders>
              <w:top w:val="nil"/>
              <w:left w:val="nil"/>
              <w:bottom w:val="single" w:sz="4" w:space="0" w:color="auto"/>
              <w:right w:val="single" w:sz="4" w:space="0" w:color="auto"/>
            </w:tcBorders>
            <w:shd w:val="clear" w:color="auto" w:fill="auto"/>
            <w:vAlign w:val="center"/>
            <w:hideMark/>
          </w:tcPr>
          <w:p w14:paraId="769FB1D4" w14:textId="77777777" w:rsidR="000F69FB" w:rsidRPr="000F69FB" w:rsidRDefault="000F69FB" w:rsidP="000F69FB">
            <w:pPr>
              <w:spacing w:after="0" w:line="240" w:lineRule="auto"/>
              <w:rPr>
                <w:rFonts w:cs="Arial"/>
                <w:color w:val="000000"/>
                <w:szCs w:val="20"/>
              </w:rPr>
            </w:pPr>
            <w:r w:rsidRPr="000F69FB">
              <w:rPr>
                <w:rFonts w:cs="Arial"/>
                <w:color w:val="000000"/>
                <w:szCs w:val="20"/>
              </w:rPr>
              <w:t>Výpadek sítě</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761B22"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29E6BB7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852B93"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b.</w:t>
            </w:r>
          </w:p>
        </w:tc>
        <w:tc>
          <w:tcPr>
            <w:tcW w:w="4440" w:type="pct"/>
            <w:tcBorders>
              <w:top w:val="nil"/>
              <w:left w:val="nil"/>
              <w:bottom w:val="single" w:sz="4" w:space="0" w:color="auto"/>
              <w:right w:val="single" w:sz="4" w:space="0" w:color="auto"/>
            </w:tcBorders>
            <w:shd w:val="clear" w:color="auto" w:fill="auto"/>
            <w:vAlign w:val="center"/>
            <w:hideMark/>
          </w:tcPr>
          <w:p w14:paraId="22E5729B" w14:textId="77777777" w:rsidR="000F69FB" w:rsidRPr="000F69FB" w:rsidRDefault="000F69FB" w:rsidP="000F69FB">
            <w:pPr>
              <w:spacing w:after="0" w:line="240" w:lineRule="auto"/>
              <w:rPr>
                <w:rFonts w:cs="Arial"/>
                <w:color w:val="000000"/>
                <w:szCs w:val="20"/>
              </w:rPr>
            </w:pPr>
            <w:r w:rsidRPr="000F69FB">
              <w:rPr>
                <w:rFonts w:cs="Arial"/>
                <w:color w:val="000000"/>
                <w:szCs w:val="20"/>
              </w:rPr>
              <w:t>Nedostupnost emailu a kancelářských aplikací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6A73BB"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13E45231"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3B227E9"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c.</w:t>
            </w:r>
          </w:p>
        </w:tc>
        <w:tc>
          <w:tcPr>
            <w:tcW w:w="4440" w:type="pct"/>
            <w:tcBorders>
              <w:top w:val="nil"/>
              <w:left w:val="nil"/>
              <w:bottom w:val="single" w:sz="4" w:space="0" w:color="auto"/>
              <w:right w:val="single" w:sz="4" w:space="0" w:color="auto"/>
            </w:tcBorders>
            <w:shd w:val="clear" w:color="auto" w:fill="auto"/>
            <w:vAlign w:val="center"/>
            <w:hideMark/>
          </w:tcPr>
          <w:p w14:paraId="34B1D629" w14:textId="77777777" w:rsidR="000F69FB" w:rsidRPr="000F69FB" w:rsidRDefault="000F69FB" w:rsidP="000F69FB">
            <w:pPr>
              <w:spacing w:after="0" w:line="240" w:lineRule="auto"/>
              <w:rPr>
                <w:rFonts w:cs="Arial"/>
                <w:color w:val="000000"/>
                <w:szCs w:val="20"/>
              </w:rPr>
            </w:pPr>
            <w:r w:rsidRPr="000F69FB">
              <w:rPr>
                <w:rFonts w:cs="Arial"/>
                <w:color w:val="000000"/>
                <w:szCs w:val="20"/>
              </w:rPr>
              <w:t>Neoprávněné zneužití identity</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571A56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1DCE7727"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931E47D"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d.</w:t>
            </w:r>
          </w:p>
        </w:tc>
        <w:tc>
          <w:tcPr>
            <w:tcW w:w="4440" w:type="pct"/>
            <w:tcBorders>
              <w:top w:val="nil"/>
              <w:left w:val="nil"/>
              <w:bottom w:val="single" w:sz="4" w:space="0" w:color="auto"/>
              <w:right w:val="single" w:sz="4" w:space="0" w:color="auto"/>
            </w:tcBorders>
            <w:shd w:val="clear" w:color="auto" w:fill="auto"/>
            <w:vAlign w:val="center"/>
            <w:hideMark/>
          </w:tcPr>
          <w:p w14:paraId="4A175C36" w14:textId="77777777" w:rsidR="000F69FB" w:rsidRPr="000F69FB" w:rsidRDefault="000F69FB" w:rsidP="000F69FB">
            <w:pPr>
              <w:spacing w:after="0" w:line="240" w:lineRule="auto"/>
              <w:rPr>
                <w:rFonts w:cs="Arial"/>
                <w:color w:val="000000"/>
                <w:szCs w:val="20"/>
              </w:rPr>
            </w:pPr>
            <w:r w:rsidRPr="000F69FB">
              <w:rPr>
                <w:rFonts w:cs="Arial"/>
                <w:color w:val="000000"/>
                <w:szCs w:val="20"/>
              </w:rPr>
              <w:t>Prozrazení chráněných dat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D39646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771204D2"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4BDC6A6"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lastRenderedPageBreak/>
              <w:t>e.</w:t>
            </w:r>
          </w:p>
        </w:tc>
        <w:tc>
          <w:tcPr>
            <w:tcW w:w="4440" w:type="pct"/>
            <w:tcBorders>
              <w:top w:val="nil"/>
              <w:left w:val="nil"/>
              <w:bottom w:val="single" w:sz="4" w:space="0" w:color="auto"/>
              <w:right w:val="single" w:sz="4" w:space="0" w:color="auto"/>
            </w:tcBorders>
            <w:shd w:val="clear" w:color="auto" w:fill="auto"/>
            <w:vAlign w:val="center"/>
            <w:hideMark/>
          </w:tcPr>
          <w:p w14:paraId="4F7A799D" w14:textId="77777777" w:rsidR="000F69FB" w:rsidRPr="000F69FB" w:rsidRDefault="000F69FB" w:rsidP="000F69FB">
            <w:pPr>
              <w:spacing w:after="0" w:line="240" w:lineRule="auto"/>
              <w:rPr>
                <w:rFonts w:cs="Arial"/>
                <w:color w:val="000000"/>
                <w:szCs w:val="20"/>
              </w:rPr>
            </w:pPr>
            <w:r w:rsidRPr="000F69FB">
              <w:rPr>
                <w:rFonts w:cs="Arial"/>
                <w:color w:val="000000"/>
                <w:szCs w:val="20"/>
              </w:rPr>
              <w:t>Ztráta nebo zničení dat</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98556D"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4B94CDD5"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4FDE69"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f.</w:t>
            </w:r>
          </w:p>
        </w:tc>
        <w:tc>
          <w:tcPr>
            <w:tcW w:w="4440" w:type="pct"/>
            <w:tcBorders>
              <w:top w:val="nil"/>
              <w:left w:val="nil"/>
              <w:bottom w:val="single" w:sz="4" w:space="0" w:color="auto"/>
              <w:right w:val="single" w:sz="4" w:space="0" w:color="auto"/>
            </w:tcBorders>
            <w:shd w:val="clear" w:color="auto" w:fill="auto"/>
            <w:vAlign w:val="center"/>
            <w:hideMark/>
          </w:tcPr>
          <w:p w14:paraId="581407D5" w14:textId="77777777" w:rsidR="000F69FB" w:rsidRPr="000F69FB" w:rsidRDefault="000F69FB" w:rsidP="000F69FB">
            <w:pPr>
              <w:spacing w:after="0" w:line="240" w:lineRule="auto"/>
              <w:rPr>
                <w:rFonts w:cs="Arial"/>
                <w:color w:val="000000"/>
                <w:szCs w:val="20"/>
              </w:rPr>
            </w:pPr>
            <w:r w:rsidRPr="000F69FB">
              <w:rPr>
                <w:rFonts w:cs="Arial"/>
                <w:color w:val="000000"/>
                <w:szCs w:val="20"/>
              </w:rPr>
              <w:t>Finanční ztráta</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37D5E3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100B385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6A93A66"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g.</w:t>
            </w:r>
          </w:p>
        </w:tc>
        <w:tc>
          <w:tcPr>
            <w:tcW w:w="4440" w:type="pct"/>
            <w:tcBorders>
              <w:top w:val="nil"/>
              <w:left w:val="nil"/>
              <w:bottom w:val="single" w:sz="4" w:space="0" w:color="auto"/>
              <w:right w:val="single" w:sz="4" w:space="0" w:color="auto"/>
            </w:tcBorders>
            <w:shd w:val="clear" w:color="auto" w:fill="auto"/>
            <w:vAlign w:val="center"/>
            <w:hideMark/>
          </w:tcPr>
          <w:p w14:paraId="4532229C" w14:textId="77777777" w:rsidR="000F69FB" w:rsidRPr="000F69FB" w:rsidRDefault="000F69FB" w:rsidP="000F69FB">
            <w:pPr>
              <w:spacing w:after="0" w:line="240" w:lineRule="auto"/>
              <w:rPr>
                <w:rFonts w:cs="Arial"/>
                <w:color w:val="000000"/>
                <w:szCs w:val="20"/>
              </w:rPr>
            </w:pPr>
            <w:r w:rsidRPr="000F69FB">
              <w:rPr>
                <w:rFonts w:cs="Arial"/>
                <w:color w:val="000000"/>
                <w:szCs w:val="20"/>
              </w:rPr>
              <w:t>Ztráta duševního vlastnictví</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66A66C"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5FE61CEB"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97DBA9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h.</w:t>
            </w:r>
          </w:p>
        </w:tc>
        <w:tc>
          <w:tcPr>
            <w:tcW w:w="4440" w:type="pct"/>
            <w:tcBorders>
              <w:top w:val="nil"/>
              <w:left w:val="nil"/>
              <w:bottom w:val="single" w:sz="4" w:space="0" w:color="auto"/>
              <w:right w:val="single" w:sz="4" w:space="0" w:color="auto"/>
            </w:tcBorders>
            <w:shd w:val="clear" w:color="auto" w:fill="auto"/>
            <w:vAlign w:val="center"/>
            <w:hideMark/>
          </w:tcPr>
          <w:p w14:paraId="076C5AA0" w14:textId="77777777" w:rsidR="000F69FB" w:rsidRPr="000F69FB" w:rsidRDefault="000F69FB" w:rsidP="000F69FB">
            <w:pPr>
              <w:spacing w:after="0" w:line="240" w:lineRule="auto"/>
              <w:rPr>
                <w:rFonts w:cs="Arial"/>
                <w:color w:val="000000"/>
                <w:szCs w:val="20"/>
              </w:rPr>
            </w:pPr>
            <w:r w:rsidRPr="000F69FB">
              <w:rPr>
                <w:rFonts w:cs="Arial"/>
                <w:color w:val="000000"/>
                <w:szCs w:val="20"/>
              </w:rPr>
              <w:t>Poškození pověsti organizace dodavatele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DD53D6"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24778644"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9F05DF5"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i.</w:t>
            </w:r>
          </w:p>
        </w:tc>
        <w:tc>
          <w:tcPr>
            <w:tcW w:w="4440" w:type="pct"/>
            <w:tcBorders>
              <w:top w:val="nil"/>
              <w:left w:val="nil"/>
              <w:bottom w:val="single" w:sz="4" w:space="0" w:color="auto"/>
              <w:right w:val="single" w:sz="4" w:space="0" w:color="auto"/>
            </w:tcBorders>
            <w:shd w:val="clear" w:color="auto" w:fill="auto"/>
            <w:vAlign w:val="center"/>
            <w:hideMark/>
          </w:tcPr>
          <w:p w14:paraId="355139C6" w14:textId="77777777" w:rsidR="000F69FB" w:rsidRPr="000F69FB" w:rsidRDefault="000F69FB" w:rsidP="000F69FB">
            <w:pPr>
              <w:spacing w:after="0" w:line="240" w:lineRule="auto"/>
              <w:rPr>
                <w:rFonts w:cs="Arial"/>
                <w:color w:val="000000"/>
                <w:szCs w:val="20"/>
              </w:rPr>
            </w:pPr>
            <w:r w:rsidRPr="000F69FB">
              <w:rPr>
                <w:rFonts w:cs="Arial"/>
                <w:color w:val="000000"/>
                <w:szCs w:val="20"/>
              </w:rPr>
              <w:t>Negativní publicita v médiích</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8223C7F"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004B0C3C"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866A60A"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j.</w:t>
            </w:r>
          </w:p>
        </w:tc>
        <w:tc>
          <w:tcPr>
            <w:tcW w:w="4440" w:type="pct"/>
            <w:tcBorders>
              <w:top w:val="nil"/>
              <w:left w:val="nil"/>
              <w:bottom w:val="single" w:sz="4" w:space="0" w:color="auto"/>
              <w:right w:val="single" w:sz="4" w:space="0" w:color="auto"/>
            </w:tcBorders>
            <w:shd w:val="clear" w:color="auto" w:fill="auto"/>
            <w:vAlign w:val="center"/>
            <w:hideMark/>
          </w:tcPr>
          <w:p w14:paraId="34FC7E1D" w14:textId="77777777" w:rsidR="000F69FB" w:rsidRPr="000F69FB" w:rsidRDefault="000F69FB" w:rsidP="000F69FB">
            <w:pPr>
              <w:spacing w:after="0" w:line="240" w:lineRule="auto"/>
              <w:rPr>
                <w:rFonts w:cs="Arial"/>
                <w:color w:val="000000"/>
                <w:szCs w:val="20"/>
              </w:rPr>
            </w:pPr>
            <w:r w:rsidRPr="000F69FB">
              <w:rPr>
                <w:rFonts w:cs="Arial"/>
                <w:color w:val="000000"/>
                <w:szCs w:val="20"/>
              </w:rPr>
              <w:t>Ztráta hodnoty organizace dodavatele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7EE604"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2BD844F9" w14:textId="77777777" w:rsidTr="000F69FB">
        <w:trPr>
          <w:trHeight w:val="3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A211909" w14:textId="77777777" w:rsidR="000F69FB" w:rsidRPr="000F69FB" w:rsidRDefault="000F69FB" w:rsidP="000F69FB">
            <w:pPr>
              <w:spacing w:after="0" w:line="240" w:lineRule="auto"/>
              <w:jc w:val="right"/>
              <w:rPr>
                <w:rFonts w:cs="Arial"/>
                <w:color w:val="000000"/>
                <w:szCs w:val="20"/>
              </w:rPr>
            </w:pPr>
            <w:r w:rsidRPr="000F69FB">
              <w:rPr>
                <w:rFonts w:cs="Arial"/>
                <w:color w:val="000000"/>
                <w:szCs w:val="20"/>
              </w:rPr>
              <w:t>k.</w:t>
            </w:r>
          </w:p>
        </w:tc>
        <w:tc>
          <w:tcPr>
            <w:tcW w:w="4440" w:type="pct"/>
            <w:tcBorders>
              <w:top w:val="nil"/>
              <w:left w:val="nil"/>
              <w:bottom w:val="single" w:sz="4" w:space="0" w:color="auto"/>
              <w:right w:val="single" w:sz="4" w:space="0" w:color="auto"/>
            </w:tcBorders>
            <w:shd w:val="clear" w:color="auto" w:fill="auto"/>
            <w:vAlign w:val="center"/>
            <w:hideMark/>
          </w:tcPr>
          <w:p w14:paraId="42CA53CD" w14:textId="77777777" w:rsidR="000F69FB" w:rsidRPr="000F69FB" w:rsidRDefault="000F69FB" w:rsidP="000F69FB">
            <w:pPr>
              <w:spacing w:after="0" w:line="240" w:lineRule="auto"/>
              <w:rPr>
                <w:rFonts w:cs="Arial"/>
                <w:color w:val="000000"/>
                <w:szCs w:val="20"/>
              </w:rPr>
            </w:pPr>
            <w:r w:rsidRPr="000F69FB">
              <w:rPr>
                <w:rFonts w:cs="Arial"/>
                <w:color w:val="000000"/>
                <w:szCs w:val="20"/>
              </w:rPr>
              <w:t>Trestní stíhání organizace dodavatele</w:t>
            </w:r>
          </w:p>
        </w:tc>
        <w:tc>
          <w:tcPr>
            <w:tcW w:w="303"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FDA60E" w14:textId="77777777" w:rsidR="000F69FB" w:rsidRPr="000F69FB" w:rsidRDefault="000F69FB" w:rsidP="000F69FB">
            <w:pPr>
              <w:spacing w:after="0" w:line="240" w:lineRule="auto"/>
              <w:jc w:val="center"/>
              <w:rPr>
                <w:rFonts w:cs="Arial"/>
                <w:color w:val="000000"/>
                <w:szCs w:val="20"/>
              </w:rPr>
            </w:pPr>
            <w:r w:rsidRPr="000F69FB">
              <w:rPr>
                <w:rFonts w:cs="Arial"/>
                <w:color w:val="000000"/>
                <w:szCs w:val="20"/>
              </w:rPr>
              <w:t>NE</w:t>
            </w:r>
          </w:p>
        </w:tc>
      </w:tr>
      <w:tr w:rsidR="000F69FB" w:rsidRPr="000F69FB" w14:paraId="3F3BD60D" w14:textId="77777777" w:rsidTr="000F69FB">
        <w:trPr>
          <w:trHeight w:val="360"/>
        </w:trPr>
        <w:tc>
          <w:tcPr>
            <w:tcW w:w="5000" w:type="pct"/>
            <w:gridSpan w:val="3"/>
            <w:tcBorders>
              <w:top w:val="nil"/>
              <w:left w:val="nil"/>
              <w:bottom w:val="nil"/>
              <w:right w:val="nil"/>
            </w:tcBorders>
            <w:shd w:val="clear" w:color="000000" w:fill="003D56"/>
            <w:vAlign w:val="center"/>
            <w:hideMark/>
          </w:tcPr>
          <w:p w14:paraId="22DACECA" w14:textId="77777777" w:rsidR="000F69FB" w:rsidRPr="000F69FB" w:rsidRDefault="000F69FB" w:rsidP="000F69FB">
            <w:pPr>
              <w:spacing w:after="0" w:line="240" w:lineRule="auto"/>
              <w:rPr>
                <w:rFonts w:cs="Arial"/>
                <w:b/>
                <w:bCs/>
                <w:color w:val="FFFFFF"/>
                <w:sz w:val="22"/>
                <w:szCs w:val="22"/>
              </w:rPr>
            </w:pPr>
            <w:r w:rsidRPr="000F69FB">
              <w:rPr>
                <w:rFonts w:cs="Arial"/>
                <w:b/>
                <w:bCs/>
                <w:color w:val="FFFFFF"/>
                <w:sz w:val="22"/>
                <w:szCs w:val="22"/>
              </w:rPr>
              <w:t> </w:t>
            </w:r>
          </w:p>
        </w:tc>
      </w:tr>
    </w:tbl>
    <w:p w14:paraId="3C60FB64" w14:textId="77777777" w:rsidR="000F69FB" w:rsidRDefault="000F69FB" w:rsidP="006064F6">
      <w:pPr>
        <w:spacing w:after="0" w:line="240" w:lineRule="auto"/>
        <w:rPr>
          <w:rFonts w:cs="Arial"/>
          <w:b/>
          <w:sz w:val="22"/>
          <w:szCs w:val="22"/>
        </w:rPr>
        <w:sectPr w:rsidR="000F69FB" w:rsidSect="000F69FB">
          <w:pgSz w:w="16838" w:h="11906" w:orient="landscape"/>
          <w:pgMar w:top="1418" w:right="1418" w:bottom="1418" w:left="1418" w:header="709" w:footer="709" w:gutter="0"/>
          <w:cols w:space="708"/>
          <w:docGrid w:linePitch="360"/>
        </w:sectPr>
      </w:pPr>
    </w:p>
    <w:p w14:paraId="7A10458E" w14:textId="54512354" w:rsidR="001F3D82" w:rsidRDefault="001F3D82" w:rsidP="001F3D82">
      <w:pPr>
        <w:pStyle w:val="RLProhlensmluvnchstran"/>
        <w:spacing w:before="240" w:line="280" w:lineRule="atLeast"/>
        <w:rPr>
          <w:rFonts w:cs="Arial"/>
          <w:sz w:val="22"/>
          <w:szCs w:val="22"/>
        </w:rPr>
      </w:pPr>
      <w:r>
        <w:rPr>
          <w:rFonts w:cs="Arial"/>
          <w:sz w:val="22"/>
          <w:szCs w:val="22"/>
        </w:rPr>
        <w:lastRenderedPageBreak/>
        <w:t>Příloha č. 7 Smlouvy</w:t>
      </w:r>
    </w:p>
    <w:p w14:paraId="5D493F3C" w14:textId="77777777" w:rsidR="001F3D82" w:rsidRPr="00795CA5" w:rsidRDefault="001F3D82" w:rsidP="001F3D82">
      <w:pPr>
        <w:autoSpaceDE w:val="0"/>
        <w:autoSpaceDN w:val="0"/>
        <w:adjustRightInd w:val="0"/>
        <w:spacing w:after="0" w:line="276" w:lineRule="auto"/>
        <w:jc w:val="center"/>
        <w:rPr>
          <w:rFonts w:cs="Arial"/>
          <w:b/>
          <w:sz w:val="22"/>
          <w:szCs w:val="22"/>
        </w:rPr>
      </w:pPr>
    </w:p>
    <w:p w14:paraId="5E0BDB4E" w14:textId="33E09B45" w:rsidR="001F3D82" w:rsidRPr="00474C6D" w:rsidRDefault="001B65DD" w:rsidP="001F3D82">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sidRPr="001B65DD">
        <w:rPr>
          <w:rFonts w:cs="Arial"/>
          <w:b/>
          <w:bCs/>
          <w:color w:val="FFFFFF"/>
          <w:sz w:val="32"/>
          <w:szCs w:val="32"/>
        </w:rPr>
        <w:t>Požadavky na zajištění kybernetické bezpečnosti (Kybernetické požadavky)</w:t>
      </w:r>
    </w:p>
    <w:p w14:paraId="57C9F49C" w14:textId="77777777" w:rsidR="00B1236E" w:rsidRDefault="00B1236E" w:rsidP="00B1236E">
      <w:pPr>
        <w:spacing w:before="240" w:line="280" w:lineRule="atLeast"/>
        <w:jc w:val="both"/>
        <w:rPr>
          <w:b/>
        </w:rPr>
      </w:pPr>
      <w:r w:rsidRPr="00586857">
        <w:rPr>
          <w:rFonts w:cs="Arial"/>
        </w:rPr>
        <w:t>Za účelem povinností stanovených Objednateli jakožto povinné osobě vyhláškou č. 82/</w:t>
      </w:r>
      <w:r>
        <w:rPr>
          <w:rFonts w:cs="Arial"/>
        </w:rPr>
        <w:t>2</w:t>
      </w:r>
      <w:r w:rsidRPr="00586857">
        <w:rPr>
          <w:rFonts w:cs="Arial"/>
        </w:rPr>
        <w:t>018 Sb., o</w:t>
      </w:r>
      <w:r>
        <w:rPr>
          <w:rFonts w:cs="Arial"/>
        </w:rPr>
        <w:t> </w:t>
      </w:r>
      <w:r w:rsidRPr="00586857">
        <w:rPr>
          <w:rFonts w:cs="Arial"/>
        </w:rPr>
        <w:t>bezpečnostních opatřeních, kybernetických bezpečnostních incidentech, reaktivních opatřeních, náležitostech podání v oblasti kybernetické bezpečnosti a likvidaci dat</w:t>
      </w:r>
      <w:r>
        <w:rPr>
          <w:rFonts w:cs="Arial"/>
        </w:rPr>
        <w:t>, v aktuálním znění</w:t>
      </w:r>
      <w:r w:rsidRPr="00586857">
        <w:rPr>
          <w:rFonts w:cs="Arial"/>
        </w:rPr>
        <w:t xml:space="preserve"> (</w:t>
      </w:r>
      <w:r>
        <w:rPr>
          <w:rFonts w:cs="Arial"/>
        </w:rPr>
        <w:t>dále jen „VKB“</w:t>
      </w:r>
      <w:r w:rsidRPr="00586857">
        <w:rPr>
          <w:rFonts w:cs="Arial"/>
        </w:rPr>
        <w:t>)</w:t>
      </w:r>
      <w:r>
        <w:rPr>
          <w:rFonts w:cs="Arial"/>
        </w:rPr>
        <w:t>, je Poskytovatel povinen nad rámec povinností stanovených touto smlouvou plnit níže uvedené povinnosti zejména součinnostního a bezpečnostního charakteru dle této přílohy Smlouvy.</w:t>
      </w:r>
    </w:p>
    <w:p w14:paraId="79B9E793" w14:textId="77777777" w:rsidR="00B1236E" w:rsidRPr="00586857" w:rsidRDefault="00B1236E" w:rsidP="00B1236E">
      <w:pPr>
        <w:spacing w:before="240" w:line="280" w:lineRule="atLeast"/>
        <w:jc w:val="both"/>
      </w:pPr>
      <w: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Smlouvy, avšak vždy pouze za účelem zajištění plnění povinnosti Poskytovatele z oblasti kybernetické bezpečnosti ve smyslu shora uvedeného.</w:t>
      </w:r>
    </w:p>
    <w:p w14:paraId="6BF5E99C" w14:textId="77777777" w:rsidR="00B1236E" w:rsidRPr="00D3769B" w:rsidRDefault="00B1236E" w:rsidP="00B1236E">
      <w:pPr>
        <w:pStyle w:val="RLlneksmlouvy"/>
        <w:numPr>
          <w:ilvl w:val="0"/>
          <w:numId w:val="73"/>
        </w:numPr>
        <w:spacing w:after="240" w:line="288" w:lineRule="auto"/>
        <w:jc w:val="left"/>
      </w:pPr>
      <w:r w:rsidRPr="00D3769B">
        <w:t>Systém řízení bezpečnosti informací</w:t>
      </w:r>
    </w:p>
    <w:p w14:paraId="54100593" w14:textId="77777777" w:rsidR="00B1236E" w:rsidRPr="00D3769B" w:rsidRDefault="00B1236E" w:rsidP="00B1236E">
      <w:pPr>
        <w:pStyle w:val="Odstavecsmlouvy"/>
        <w:numPr>
          <w:ilvl w:val="1"/>
          <w:numId w:val="72"/>
        </w:numPr>
      </w:pPr>
      <w:r>
        <w:t>Poskytovatel</w:t>
      </w:r>
      <w:r w:rsidRPr="00D3769B">
        <w:t xml:space="preserve"> se bude v rozsahu </w:t>
      </w:r>
      <w:r>
        <w:t>P</w:t>
      </w:r>
      <w:r w:rsidRPr="00D3769B">
        <w:t>ředmětu plnění aktivně podílet na splnění povinností uvedených v</w:t>
      </w:r>
      <w:r>
        <w:t> </w:t>
      </w:r>
      <w:r w:rsidRPr="00D3769B">
        <w:t>§</w:t>
      </w:r>
      <w:r>
        <w:t> </w:t>
      </w:r>
      <w:r w:rsidRPr="00D3769B">
        <w:t>3</w:t>
      </w:r>
      <w:r>
        <w:t xml:space="preserve"> VKB</w:t>
      </w:r>
      <w:r w:rsidRPr="00D3769B">
        <w:t xml:space="preserve">, které musí splnit Objednatel. Minimálně se </w:t>
      </w:r>
      <w:r>
        <w:t>Poskytovatel</w:t>
      </w:r>
      <w:r w:rsidRPr="00D3769B">
        <w:t xml:space="preserve"> zavazuje v rozsahu </w:t>
      </w:r>
      <w:r>
        <w:t>předmětu Smlouvy</w:t>
      </w:r>
      <w:r w:rsidRPr="00D3769B">
        <w:t xml:space="preserve"> na své straně:</w:t>
      </w:r>
    </w:p>
    <w:p w14:paraId="05B2B4A5" w14:textId="77777777" w:rsidR="00B1236E" w:rsidRPr="00D3769B" w:rsidRDefault="00B1236E" w:rsidP="00B1236E">
      <w:pPr>
        <w:pStyle w:val="Odstavecsmlouvy"/>
        <w:numPr>
          <w:ilvl w:val="2"/>
          <w:numId w:val="72"/>
        </w:numPr>
      </w:pPr>
      <w:r w:rsidRPr="00D3769B">
        <w:t xml:space="preserve">Prosadit bezpečnostní zásady a procesy, které budou pokrývat zabezpečení dat a informací, jež mohou být vytvářeny a zpracovávány na straně </w:t>
      </w:r>
      <w:r>
        <w:t>Poskytovatele</w:t>
      </w:r>
      <w:r w:rsidRPr="00D3769B">
        <w:t xml:space="preserve"> při poskytování </w:t>
      </w:r>
      <w:r>
        <w:t>předmětu Smlouvy</w:t>
      </w:r>
      <w:r w:rsidRPr="00D3769B">
        <w:t>.</w:t>
      </w:r>
    </w:p>
    <w:p w14:paraId="33C8C20F" w14:textId="77777777" w:rsidR="00B1236E" w:rsidRPr="00D3769B" w:rsidRDefault="00B1236E" w:rsidP="00B1236E">
      <w:pPr>
        <w:pStyle w:val="Odstavecsmlouvy"/>
        <w:numPr>
          <w:ilvl w:val="2"/>
          <w:numId w:val="72"/>
        </w:numPr>
      </w:pPr>
      <w:r w:rsidRPr="00D3769B">
        <w:t xml:space="preserve">Na základě bezpečnostních potřeb a výsledků hodnocení rizik zavést příslušná bezpečnostní opatření v rozsahu poskytovaného </w:t>
      </w:r>
      <w:r>
        <w:t>předmětu Smlouvy</w:t>
      </w:r>
      <w:r w:rsidRPr="00D3769B">
        <w:t>, monitorovat je, vyhodnocovat jejich účinnost.</w:t>
      </w:r>
    </w:p>
    <w:p w14:paraId="37C9820E" w14:textId="77777777" w:rsidR="00B1236E" w:rsidRPr="00D3769B" w:rsidRDefault="00B1236E" w:rsidP="00B1236E">
      <w:pPr>
        <w:pStyle w:val="Odstavecsmlouvy"/>
        <w:numPr>
          <w:ilvl w:val="2"/>
          <w:numId w:val="72"/>
        </w:numPr>
      </w:pPr>
      <w:r w:rsidRPr="00D3769B">
        <w:t xml:space="preserve">Vést záznamy o vytváření a zpracování dat a informací v rozsahu poskytovaného </w:t>
      </w:r>
      <w:r>
        <w:t>předmětu Smlouvy</w:t>
      </w:r>
      <w:r w:rsidRPr="00D3769B">
        <w:t>, zaznamenávat veškeré podstatné okolnosti související se zajištěním bezpečnosti těchto dat a informací a na vyžádání tyto záznamy Objednateli zpřístupnit.</w:t>
      </w:r>
    </w:p>
    <w:p w14:paraId="488F2D4D" w14:textId="77777777" w:rsidR="00B1236E" w:rsidRPr="00D3769B" w:rsidRDefault="00B1236E" w:rsidP="00B1236E">
      <w:pPr>
        <w:pStyle w:val="Odstavecsmlouvy"/>
        <w:numPr>
          <w:ilvl w:val="2"/>
          <w:numId w:val="72"/>
        </w:numPr>
      </w:pPr>
      <w:r w:rsidRPr="00D3769B">
        <w:t xml:space="preserve">Stanovit a udržovat aktuální bezpečnostní politiku, která bude pokrývat zabezpečení dat a informací, jež mohou být vytvářeny a zpracovávány na straně </w:t>
      </w:r>
      <w:r>
        <w:t>Poskytovatele</w:t>
      </w:r>
      <w:r w:rsidRPr="00D3769B">
        <w:t xml:space="preserve"> při poskytování </w:t>
      </w:r>
      <w:r>
        <w:t>předmětu Smlouvy</w:t>
      </w:r>
      <w:r w:rsidRPr="00D3769B">
        <w:t>. Bezpečnostní politika musí obsahovat hlavní zásady, cíle, bezpečnostní potřeby, práva a povinnosti ve vztahu k řízení bezpečnosti informací.</w:t>
      </w:r>
    </w:p>
    <w:p w14:paraId="37C9B120" w14:textId="77777777" w:rsidR="00B1236E" w:rsidRPr="00D3769B" w:rsidRDefault="00B1236E" w:rsidP="00B1236E">
      <w:pPr>
        <w:pStyle w:val="Odstavecsmlouvy"/>
        <w:numPr>
          <w:ilvl w:val="2"/>
          <w:numId w:val="72"/>
        </w:numPr>
      </w:pPr>
      <w:r w:rsidRPr="00D3769B">
        <w:t>Stanovit a udržovat aktuální opatření bezpečnosti ve formě procesů a technologií, které zajišťují naplnění bezpečnostní politiky.</w:t>
      </w:r>
    </w:p>
    <w:p w14:paraId="4F9CDD69" w14:textId="77777777" w:rsidR="00B1236E" w:rsidRPr="00C94A68" w:rsidRDefault="00B1236E" w:rsidP="00B1236E">
      <w:pPr>
        <w:pStyle w:val="RLlneksmlouvy"/>
        <w:numPr>
          <w:ilvl w:val="0"/>
          <w:numId w:val="72"/>
        </w:numPr>
        <w:spacing w:after="240" w:line="288" w:lineRule="auto"/>
        <w:jc w:val="left"/>
      </w:pPr>
      <w:r w:rsidRPr="00C94A68">
        <w:lastRenderedPageBreak/>
        <w:t>Řízení aktiv</w:t>
      </w:r>
    </w:p>
    <w:p w14:paraId="4FE6D53E"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4 VKB, které musí splnit Objednatel. Minimálně se </w:t>
      </w:r>
      <w:r>
        <w:t>Poskytovatel</w:t>
      </w:r>
      <w:r w:rsidRPr="00D3769B">
        <w:t xml:space="preserve"> zavazuje v</w:t>
      </w:r>
      <w:r>
        <w:t> </w:t>
      </w:r>
      <w:r w:rsidRPr="00D3769B">
        <w:t xml:space="preserve">rozsahu </w:t>
      </w:r>
      <w:r>
        <w:t>předmětu Smlouvy</w:t>
      </w:r>
      <w:r w:rsidRPr="00D3769B">
        <w:t xml:space="preserve"> na své </w:t>
      </w:r>
      <w:r w:rsidRPr="00093C20">
        <w:t>straně</w:t>
      </w:r>
      <w:r>
        <w:t xml:space="preserve"> s</w:t>
      </w:r>
      <w:r w:rsidRPr="00093C20">
        <w:t>tanovit</w:t>
      </w:r>
      <w:r w:rsidRPr="00D3769B">
        <w:t xml:space="preserve"> a udržovat rozsah a seznam aktiv využívaných pro plnění </w:t>
      </w:r>
      <w:r>
        <w:t xml:space="preserve">předmětu </w:t>
      </w:r>
      <w:r w:rsidRPr="00D3769B">
        <w:t>této</w:t>
      </w:r>
      <w:r>
        <w:t xml:space="preserve"> Smlouvy</w:t>
      </w:r>
      <w:r w:rsidRPr="00D3769B">
        <w:t xml:space="preserve"> (aktivy se rozumí např. data a informace </w:t>
      </w:r>
      <w:r>
        <w:t>nutné k poskytování předmětu Smlouvy</w:t>
      </w:r>
      <w:r w:rsidRPr="00D3769B">
        <w:t>, systémy ICT, moduly, HW prvky - infrastruktura hlasové</w:t>
      </w:r>
      <w:r>
        <w:br/>
      </w:r>
      <w:r w:rsidRPr="00D3769B">
        <w:t>a datové komunikace, aplikace, databáze, servery, úložiště, koncová zařízení – pracovní stanice typu osobní počítač nebo notebook, mobilní koncová zařízení – přenosná zařízení typu telefon, tablet, notebook, netbook, PDA, apod.), a tato aktiva strukturovaně popsat</w:t>
      </w:r>
      <w:r>
        <w:br/>
      </w:r>
      <w:r w:rsidRPr="00D3769B">
        <w:t xml:space="preserve">a Objednateli předložit do 30 </w:t>
      </w:r>
      <w:r>
        <w:t xml:space="preserve">kalendářních </w:t>
      </w:r>
      <w:r w:rsidRPr="00D3769B">
        <w:t xml:space="preserve">dnů od </w:t>
      </w:r>
      <w:r>
        <w:t xml:space="preserve">nabytí účinnosti Smlouvy </w:t>
      </w:r>
      <w:r w:rsidRPr="00D3769B">
        <w:t>následně na vyžádání, a</w:t>
      </w:r>
      <w:r>
        <w:t> </w:t>
      </w:r>
      <w:r w:rsidRPr="00D3769B">
        <w:t>to po celou dobu trvání</w:t>
      </w:r>
      <w:r>
        <w:t xml:space="preserve"> účinnosti</w:t>
      </w:r>
      <w:r w:rsidRPr="00D3769B">
        <w:t xml:space="preserve"> </w:t>
      </w:r>
      <w:r>
        <w:t>S</w:t>
      </w:r>
      <w:r w:rsidRPr="00D3769B">
        <w:t>mlouvy a do 2 let po jejím ukončení.</w:t>
      </w:r>
    </w:p>
    <w:p w14:paraId="658F8C07" w14:textId="77777777" w:rsidR="00B1236E" w:rsidRPr="00C94A68" w:rsidRDefault="00B1236E" w:rsidP="00B1236E">
      <w:pPr>
        <w:pStyle w:val="RLlneksmlouvy"/>
        <w:numPr>
          <w:ilvl w:val="0"/>
          <w:numId w:val="72"/>
        </w:numPr>
        <w:spacing w:after="240" w:line="288" w:lineRule="auto"/>
        <w:jc w:val="left"/>
      </w:pPr>
      <w:r w:rsidRPr="00C94A68">
        <w:t>Řízení rizik</w:t>
      </w:r>
    </w:p>
    <w:p w14:paraId="4EFBE6F2"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5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30D7BC2A" w14:textId="77777777" w:rsidR="00B1236E" w:rsidRPr="00D3769B" w:rsidRDefault="00B1236E" w:rsidP="00B1236E">
      <w:pPr>
        <w:pStyle w:val="Odstavecsmlouvy"/>
        <w:numPr>
          <w:ilvl w:val="2"/>
          <w:numId w:val="72"/>
        </w:numPr>
      </w:pPr>
      <w:r w:rsidRPr="00D3769B">
        <w:t xml:space="preserve">Řídit vlastní rizika, která mohou ovlivnit poskytování </w:t>
      </w:r>
      <w:r>
        <w:t>předmětu Smlouvy</w:t>
      </w:r>
      <w:r w:rsidRPr="00D3769B">
        <w:t>.</w:t>
      </w:r>
    </w:p>
    <w:p w14:paraId="5F5A6076" w14:textId="77777777" w:rsidR="00B1236E" w:rsidRPr="00D3769B" w:rsidRDefault="00B1236E" w:rsidP="00B1236E">
      <w:pPr>
        <w:pStyle w:val="Odstavecsmlouvy"/>
        <w:numPr>
          <w:ilvl w:val="2"/>
          <w:numId w:val="72"/>
        </w:numPr>
      </w:pPr>
      <w:r w:rsidRPr="00D3769B">
        <w:t>V minimálním intervalu 1x ročně vytvořit a předložit Zprávu o řízení kybernetických rizik, která bude minimálně pokrývat:</w:t>
      </w:r>
    </w:p>
    <w:p w14:paraId="29337A77" w14:textId="77777777" w:rsidR="00B1236E" w:rsidRPr="00D3769B" w:rsidRDefault="00B1236E" w:rsidP="00B1236E">
      <w:pPr>
        <w:pStyle w:val="Odstavecsmlouvy"/>
        <w:numPr>
          <w:ilvl w:val="3"/>
          <w:numId w:val="72"/>
        </w:numPr>
      </w:pPr>
      <w:r w:rsidRPr="00D3769B">
        <w:t>Vyhodnocení stavu kybernetické bezpečnosti za hodnocený rok</w:t>
      </w:r>
    </w:p>
    <w:p w14:paraId="36EDFAC7" w14:textId="77777777" w:rsidR="00B1236E" w:rsidRPr="00D3769B" w:rsidRDefault="00B1236E" w:rsidP="00B1236E">
      <w:pPr>
        <w:pStyle w:val="Odstavecsmlouvy"/>
        <w:numPr>
          <w:ilvl w:val="3"/>
          <w:numId w:val="72"/>
        </w:numPr>
      </w:pPr>
      <w:r w:rsidRPr="00D3769B">
        <w:t xml:space="preserve">Identifikaci a hodnocení rizik s vazbou na </w:t>
      </w:r>
      <w:r>
        <w:t>p</w:t>
      </w:r>
      <w:r w:rsidRPr="00D3769B">
        <w:t xml:space="preserve">ředmět </w:t>
      </w:r>
      <w:r>
        <w:t>Smlouvy</w:t>
      </w:r>
    </w:p>
    <w:p w14:paraId="62BA6C13" w14:textId="77777777" w:rsidR="00B1236E" w:rsidRPr="00D3769B" w:rsidRDefault="00B1236E" w:rsidP="00B1236E">
      <w:pPr>
        <w:pStyle w:val="Odstavecsmlouvy"/>
        <w:numPr>
          <w:ilvl w:val="3"/>
          <w:numId w:val="72"/>
        </w:numPr>
      </w:pPr>
      <w:r w:rsidRPr="00D3769B">
        <w:t>Realizovaná bezpečnostní opatření</w:t>
      </w:r>
    </w:p>
    <w:p w14:paraId="24D0EF31" w14:textId="77777777" w:rsidR="00B1236E" w:rsidRPr="00D3769B" w:rsidRDefault="00B1236E" w:rsidP="00B1236E">
      <w:pPr>
        <w:pStyle w:val="Odstavecsmlouvy"/>
        <w:numPr>
          <w:ilvl w:val="3"/>
          <w:numId w:val="72"/>
        </w:numPr>
      </w:pPr>
      <w:r w:rsidRPr="00D3769B">
        <w:t>Nepokrytá bezpečnostní rizika a návrh opatření</w:t>
      </w:r>
    </w:p>
    <w:p w14:paraId="7E74FFEA" w14:textId="77777777" w:rsidR="00B1236E" w:rsidRPr="00D3769B" w:rsidRDefault="00B1236E" w:rsidP="00B1236E">
      <w:pPr>
        <w:pStyle w:val="Odstavecsmlouvy"/>
        <w:numPr>
          <w:ilvl w:val="3"/>
          <w:numId w:val="72"/>
        </w:numPr>
      </w:pPr>
      <w:r w:rsidRPr="00D3769B">
        <w:t>Vyhodnocení bezpečnostních událostí a incidentů</w:t>
      </w:r>
    </w:p>
    <w:p w14:paraId="698AC165" w14:textId="77777777" w:rsidR="00B1236E" w:rsidRPr="00D3769B" w:rsidRDefault="00B1236E" w:rsidP="00B1236E">
      <w:pPr>
        <w:pStyle w:val="Odstavecsmlouvy"/>
        <w:numPr>
          <w:ilvl w:val="3"/>
          <w:numId w:val="72"/>
        </w:numPr>
      </w:pPr>
      <w:r w:rsidRPr="00D3769B">
        <w:t xml:space="preserve">Aktuální stav souladu </w:t>
      </w:r>
      <w:r>
        <w:t>Poskytovatele</w:t>
      </w:r>
      <w:r w:rsidRPr="00D3769B">
        <w:t xml:space="preserve"> s těmito Kybernetickými požadavky</w:t>
      </w:r>
    </w:p>
    <w:p w14:paraId="0B2A369B" w14:textId="77777777" w:rsidR="00B1236E" w:rsidRPr="00C94A68" w:rsidRDefault="00B1236E" w:rsidP="00B1236E">
      <w:pPr>
        <w:pStyle w:val="RLlneksmlouvy"/>
        <w:numPr>
          <w:ilvl w:val="0"/>
          <w:numId w:val="72"/>
        </w:numPr>
        <w:spacing w:after="240" w:line="288" w:lineRule="auto"/>
        <w:jc w:val="left"/>
      </w:pPr>
      <w:r w:rsidRPr="00C94A68">
        <w:t>Organizační bezpečnost</w:t>
      </w:r>
    </w:p>
    <w:p w14:paraId="6D7D95E6"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6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05EC7E3C" w14:textId="77777777" w:rsidR="00B1236E" w:rsidRPr="00D3769B" w:rsidRDefault="00B1236E" w:rsidP="00B1236E">
      <w:pPr>
        <w:pStyle w:val="Odstavecsmlouvy"/>
        <w:numPr>
          <w:ilvl w:val="2"/>
          <w:numId w:val="72"/>
        </w:numPr>
      </w:pPr>
      <w:r w:rsidRPr="00D3769B">
        <w:t xml:space="preserve">Jmenovat nejpozději do 5 </w:t>
      </w:r>
      <w:r>
        <w:t xml:space="preserve">kalendářních </w:t>
      </w:r>
      <w:r w:rsidRPr="00D3769B">
        <w:t xml:space="preserve">dnů </w:t>
      </w:r>
      <w:r>
        <w:t>od nabytí účinnosti</w:t>
      </w:r>
      <w:r w:rsidRPr="00D3769B">
        <w:t xml:space="preserve"> </w:t>
      </w:r>
      <w:r>
        <w:t xml:space="preserve">této Smlouvy </w:t>
      </w:r>
      <w:r w:rsidRPr="00D3769B">
        <w:t>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t>Poskytovatel</w:t>
      </w:r>
      <w:r w:rsidRPr="00D3769B">
        <w:t xml:space="preserve"> písemně Objednateli v téže lhůtě</w:t>
      </w:r>
      <w:r>
        <w:t xml:space="preserve"> 5 kalendářních dnů</w:t>
      </w:r>
      <w:r w:rsidRPr="00D3769B">
        <w:t xml:space="preserve">. Objednatel stanovuje, že určení Kontaktní osoby pro bezpečnost na straně </w:t>
      </w:r>
      <w:r w:rsidRPr="00AD4ADA">
        <w:t>Poskytovatele nemá dopad na ustanovení čl. 1</w:t>
      </w:r>
      <w:r>
        <w:t>7</w:t>
      </w:r>
      <w:r w:rsidRPr="00AD4ADA">
        <w:t xml:space="preserve"> Smlouvy týkající se odpovědných</w:t>
      </w:r>
      <w:r w:rsidRPr="00D3769B">
        <w:t xml:space="preserve"> osob.</w:t>
      </w:r>
    </w:p>
    <w:p w14:paraId="5CB38A01" w14:textId="77777777" w:rsidR="00B1236E" w:rsidRPr="00D3769B" w:rsidRDefault="00B1236E" w:rsidP="00B1236E">
      <w:pPr>
        <w:pStyle w:val="Odstavecsmlouvy"/>
        <w:numPr>
          <w:ilvl w:val="2"/>
          <w:numId w:val="72"/>
        </w:numPr>
      </w:pPr>
      <w:r w:rsidRPr="00D3769B">
        <w:t xml:space="preserve">Využívat pro poskytování </w:t>
      </w:r>
      <w:r>
        <w:t>předmětu Smlouvy</w:t>
      </w:r>
      <w:r w:rsidRPr="00D3769B">
        <w:t xml:space="preserve"> pouze oprávněných osob, které byly řádně seznámeny příslušnými ustanoveními interních řídících aktů Objednatele a mají ověřenou kvalifikaci, znalosti a zkušenosti k řádnému poskytování </w:t>
      </w:r>
      <w:r>
        <w:t>předmětu Smlouvy</w:t>
      </w:r>
      <w:r w:rsidRPr="00D3769B">
        <w:t>.</w:t>
      </w:r>
    </w:p>
    <w:p w14:paraId="6EC229C4" w14:textId="77777777" w:rsidR="00B1236E" w:rsidRPr="00C94A68" w:rsidRDefault="00B1236E" w:rsidP="00B1236E">
      <w:pPr>
        <w:pStyle w:val="RLlneksmlouvy"/>
        <w:numPr>
          <w:ilvl w:val="0"/>
          <w:numId w:val="72"/>
        </w:numPr>
        <w:spacing w:after="240" w:line="288" w:lineRule="auto"/>
        <w:jc w:val="left"/>
      </w:pPr>
      <w:r w:rsidRPr="00C94A68">
        <w:lastRenderedPageBreak/>
        <w:t xml:space="preserve">Řízení </w:t>
      </w:r>
      <w:r>
        <w:t>poskytovatel</w:t>
      </w:r>
      <w:r w:rsidRPr="00C94A68">
        <w:t>ů</w:t>
      </w:r>
    </w:p>
    <w:p w14:paraId="29C94981"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8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2A1592BC" w14:textId="77777777" w:rsidR="00B1236E" w:rsidRPr="00D3769B" w:rsidRDefault="00B1236E" w:rsidP="00B1236E">
      <w:pPr>
        <w:pStyle w:val="Odstavecsmlouvy"/>
        <w:numPr>
          <w:ilvl w:val="2"/>
          <w:numId w:val="72"/>
        </w:numPr>
      </w:pPr>
      <w:r w:rsidRPr="00D3769B">
        <w:t xml:space="preserve">Využívá-li při poskytování </w:t>
      </w:r>
      <w:r>
        <w:t>předmětu Smlouvy</w:t>
      </w:r>
      <w:r w:rsidRPr="00D3769B">
        <w:t xml:space="preserve"> </w:t>
      </w:r>
      <w:r>
        <w:t>poddodavatele</w:t>
      </w:r>
      <w:r w:rsidRPr="00D3769B">
        <w:t xml:space="preserve">, zajistit adekvátní dodržování Kybernetických požadavků rovněž ve smluvních vztazích se svými </w:t>
      </w:r>
      <w:r>
        <w:t>poddodavateli</w:t>
      </w:r>
      <w:r w:rsidRPr="00D3769B">
        <w:t xml:space="preserve">, přičemž tuto skutečnost se </w:t>
      </w:r>
      <w:r>
        <w:t>Poskytovatel</w:t>
      </w:r>
      <w:r w:rsidRPr="00D3769B">
        <w:t xml:space="preserve"> zavazuje doložit Objednateli do 10 </w:t>
      </w:r>
      <w:r>
        <w:t>kalendářních</w:t>
      </w:r>
      <w:r w:rsidRPr="00D3769B">
        <w:t xml:space="preserve"> dnů od podpisu příslušné Prováděcí smlouvy, na jejímž plnění se budou </w:t>
      </w:r>
      <w:r>
        <w:t xml:space="preserve">poddodavatelé </w:t>
      </w:r>
      <w:r w:rsidRPr="00D3769B">
        <w:t>podílet písemn</w:t>
      </w:r>
      <w:r>
        <w:t>ým</w:t>
      </w:r>
      <w:r w:rsidRPr="00D3769B">
        <w:t xml:space="preserve"> prohlášení</w:t>
      </w:r>
      <w:r>
        <w:t>m</w:t>
      </w:r>
      <w:r w:rsidRPr="00D3769B">
        <w:t xml:space="preserve"> o dodržování Kybernetických požadavků u svých </w:t>
      </w:r>
      <w:r>
        <w:t>poddodavatelů</w:t>
      </w:r>
      <w:r w:rsidRPr="00D3769B">
        <w:t>.</w:t>
      </w:r>
    </w:p>
    <w:p w14:paraId="18AB0AF8" w14:textId="77777777" w:rsidR="00B1236E" w:rsidRPr="00D3769B" w:rsidRDefault="00B1236E" w:rsidP="00B1236E">
      <w:pPr>
        <w:pStyle w:val="Odstavecsmlouvy"/>
        <w:numPr>
          <w:ilvl w:val="2"/>
          <w:numId w:val="72"/>
        </w:numPr>
      </w:pPr>
      <w:r w:rsidRPr="00D3769B">
        <w:t xml:space="preserve">Pokud při poskytování </w:t>
      </w:r>
      <w:r>
        <w:t>předmětu Smlouvy</w:t>
      </w:r>
      <w:r w:rsidRPr="00D3769B">
        <w:t xml:space="preserve"> dochází ke zpracování osobních </w:t>
      </w:r>
      <w:r w:rsidRPr="001C4D6F">
        <w:t>údajů, zajistit nad rámec čl. 1</w:t>
      </w:r>
      <w:r>
        <w:t>8</w:t>
      </w:r>
      <w:r w:rsidRPr="001C4D6F">
        <w:t xml:space="preserve"> Smlouvy uzavření samostatných smluv (tj. smluv se</w:t>
      </w:r>
      <w:r w:rsidRPr="00D3769B">
        <w:t xml:space="preserve"> svými </w:t>
      </w:r>
      <w:r>
        <w:t>poddodavateli</w:t>
      </w:r>
      <w:r w:rsidRPr="00D3769B">
        <w:t xml:space="preserve">, zaměstnanci a případnými dalšími osobami podílejícími se na poskytování </w:t>
      </w:r>
      <w:r>
        <w:t>předmětu Smlouvy</w:t>
      </w:r>
      <w:r w:rsidRPr="00D3769B">
        <w:t>) ve smyslu příslušných ustanovení Nařízení Evropského parlamentu a Rady (EU) 2016/679 o ochraně fyzických osob v souvislosti se zpracováním osobních údajů a o volném pohybu těchto údajů.</w:t>
      </w:r>
    </w:p>
    <w:p w14:paraId="74D0894F" w14:textId="77777777" w:rsidR="00B1236E" w:rsidRPr="00C94A68" w:rsidRDefault="00B1236E" w:rsidP="00B1236E">
      <w:pPr>
        <w:pStyle w:val="RLlneksmlouvy"/>
        <w:numPr>
          <w:ilvl w:val="0"/>
          <w:numId w:val="72"/>
        </w:numPr>
        <w:spacing w:after="240" w:line="288" w:lineRule="auto"/>
        <w:jc w:val="left"/>
      </w:pPr>
      <w:r w:rsidRPr="00C94A68">
        <w:t>Bezpečnost lidských zdrojů</w:t>
      </w:r>
    </w:p>
    <w:p w14:paraId="7F3084E5"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9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0367464C" w14:textId="77777777" w:rsidR="00B1236E" w:rsidRPr="00D3769B" w:rsidRDefault="00B1236E" w:rsidP="00B1236E">
      <w:pPr>
        <w:pStyle w:val="Odstavecsmlouvy"/>
        <w:numPr>
          <w:ilvl w:val="2"/>
          <w:numId w:val="72"/>
        </w:numPr>
      </w:pPr>
      <w:r w:rsidRPr="00D3769B">
        <w:t xml:space="preserve">Zajistit, aby Kontaktní osoba nejpozději do 30 </w:t>
      </w:r>
      <w:r>
        <w:t>kalendářních</w:t>
      </w:r>
      <w:r w:rsidRPr="00D3769B">
        <w:t xml:space="preserve"> dnů od </w:t>
      </w:r>
      <w:r>
        <w:t>nabytí účinnosti</w:t>
      </w:r>
      <w:r w:rsidRPr="00D3769B">
        <w:t xml:space="preserve"> </w:t>
      </w:r>
      <w:r>
        <w:t>S</w:t>
      </w:r>
      <w:r w:rsidRPr="00D3769B">
        <w:t xml:space="preserve">mlouvy potvrdila písemně Objednateli, že všechny osoby podílející se na poskytování </w:t>
      </w:r>
      <w:r>
        <w:t>předmětu Smlouvy</w:t>
      </w:r>
      <w:r w:rsidRPr="00D3769B">
        <w:t xml:space="preserve"> za stranu </w:t>
      </w:r>
      <w:r>
        <w:t>Poskytovatel</w:t>
      </w:r>
      <w:r w:rsidRPr="00D3769B">
        <w:t xml:space="preserve"> byly prokazatelně seznámeny s těmito Kybernetickými požadavky a příslušnými ustanoveními interních řídících aktů Objednatele.</w:t>
      </w:r>
    </w:p>
    <w:p w14:paraId="2C0083E3" w14:textId="77777777" w:rsidR="00B1236E" w:rsidRPr="00D3769B" w:rsidRDefault="00B1236E" w:rsidP="00B1236E">
      <w:pPr>
        <w:pStyle w:val="Odstavecsmlouvy"/>
        <w:numPr>
          <w:ilvl w:val="2"/>
          <w:numId w:val="72"/>
        </w:numPr>
      </w:pPr>
      <w:r w:rsidRPr="00D3769B">
        <w:t xml:space="preserve">Dodržovat příslušná ustanovení interních řídících aktů Objednatele v rozsahu, v jakém byl s těmito akty seznámen. Za prokazatelné seznámení se považuje školení pracovníků </w:t>
      </w:r>
      <w:r>
        <w:t>Poskytovatel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2AD070BC" w14:textId="77777777" w:rsidR="00B1236E" w:rsidRPr="00D3769B" w:rsidRDefault="00B1236E" w:rsidP="00B1236E">
      <w:pPr>
        <w:pStyle w:val="Odstavecsmlouvy"/>
        <w:numPr>
          <w:ilvl w:val="2"/>
          <w:numId w:val="72"/>
        </w:numPr>
      </w:pPr>
      <w:r w:rsidRPr="00D3769B">
        <w:t xml:space="preserve">V případě, že je součástí </w:t>
      </w:r>
      <w:r>
        <w:t>předmětu Smlouvy</w:t>
      </w:r>
      <w:r w:rsidRPr="00D3769B">
        <w:t xml:space="preserve"> služba dohledu nad </w:t>
      </w:r>
      <w:r>
        <w:t>plněním p</w:t>
      </w:r>
      <w:r w:rsidRPr="00D3769B">
        <w:t>ředmět</w:t>
      </w:r>
      <w:r>
        <w:t>u</w:t>
      </w:r>
      <w:r w:rsidRPr="00D3769B">
        <w:t xml:space="preserve"> </w:t>
      </w:r>
      <w:r>
        <w:t>Smlouvy</w:t>
      </w:r>
      <w:r w:rsidRPr="00D3769B">
        <w:t xml:space="preserve">, definovat a naplnit role a odpovědnosti pro monitoring sítě a zařízení v rozsahu </w:t>
      </w:r>
      <w:r>
        <w:t>předmětu Smlouvy</w:t>
      </w:r>
      <w:r w:rsidRPr="00D3769B">
        <w:t>.</w:t>
      </w:r>
    </w:p>
    <w:p w14:paraId="1981AAE6" w14:textId="77777777" w:rsidR="00B1236E" w:rsidRPr="00D3769B" w:rsidRDefault="00B1236E" w:rsidP="00B1236E">
      <w:pPr>
        <w:pStyle w:val="Odstavecsmlouvy"/>
        <w:numPr>
          <w:ilvl w:val="2"/>
          <w:numId w:val="72"/>
        </w:numPr>
      </w:pPr>
      <w:r w:rsidRPr="00D3769B">
        <w:t xml:space="preserve">Zajistit, aby osoby podílející se na poskytování </w:t>
      </w:r>
      <w:r>
        <w:t>předmětu Smlouvy</w:t>
      </w:r>
      <w:r w:rsidRPr="00D3769B">
        <w:t xml:space="preserve"> Objednateli</w:t>
      </w:r>
      <w:r>
        <w:br/>
      </w:r>
      <w:r w:rsidRPr="00D3769B">
        <w:t>v prostředí nebo s prostředky Objednatele, a to i tehdy, pokud jsou prostředky Objednatele používány mimo jeho prostředí:</w:t>
      </w:r>
    </w:p>
    <w:p w14:paraId="1E8601CA" w14:textId="77777777" w:rsidR="00B1236E" w:rsidRPr="00D3769B" w:rsidRDefault="00B1236E" w:rsidP="00B1236E">
      <w:pPr>
        <w:pStyle w:val="Odstavecsmlouvy"/>
        <w:numPr>
          <w:ilvl w:val="3"/>
          <w:numId w:val="72"/>
        </w:numPr>
      </w:pPr>
      <w:r w:rsidRPr="00D3769B">
        <w:t>Pro uložení a sdílen</w:t>
      </w:r>
      <w:r>
        <w:t>í</w:t>
      </w:r>
      <w:r w:rsidRPr="00D3769B">
        <w:t xml:space="preserve"> dat a informací Objednatele využívali pouze k tomu schválené prostředky (aktiva)</w:t>
      </w:r>
      <w:r>
        <w:t xml:space="preserve"> a schválené způsoby komunikace</w:t>
      </w:r>
      <w:r w:rsidRPr="00D3769B">
        <w:t>;</w:t>
      </w:r>
    </w:p>
    <w:p w14:paraId="15FF59C2" w14:textId="77777777" w:rsidR="00B1236E" w:rsidRPr="00D3769B" w:rsidRDefault="00B1236E" w:rsidP="00B1236E">
      <w:pPr>
        <w:pStyle w:val="Odstavecsmlouvy"/>
        <w:numPr>
          <w:ilvl w:val="3"/>
          <w:numId w:val="72"/>
        </w:numPr>
      </w:pPr>
      <w:r w:rsidRPr="00D3769B">
        <w:t>Neukládali ani nesdíleli data i informace eticky nevhodného obsahu, odporující dobrým mravům nebo poškozující jméno Objednatele;</w:t>
      </w:r>
    </w:p>
    <w:p w14:paraId="002323DF" w14:textId="77777777" w:rsidR="00B1236E" w:rsidRPr="00D3769B" w:rsidRDefault="00B1236E" w:rsidP="00B1236E">
      <w:pPr>
        <w:pStyle w:val="Odstavecsmlouvy"/>
        <w:numPr>
          <w:ilvl w:val="3"/>
          <w:numId w:val="72"/>
        </w:numPr>
      </w:pPr>
      <w:r w:rsidRPr="00D3769B">
        <w:t>Nestahovali, nesdíleli, neukládali, nearchivovali ani neinstalovali datové a</w:t>
      </w:r>
      <w:r>
        <w:t> </w:t>
      </w:r>
      <w:r w:rsidRPr="00D3769B">
        <w:t xml:space="preserve">spustitelné soubory v rozporu s licenčními podmínkami nebo </w:t>
      </w:r>
      <w:r>
        <w:t>autorským zákonem</w:t>
      </w:r>
      <w:r w:rsidRPr="00D3769B">
        <w:t>;</w:t>
      </w:r>
    </w:p>
    <w:p w14:paraId="5F23E4EC" w14:textId="77777777" w:rsidR="00B1236E" w:rsidRPr="00D3769B" w:rsidRDefault="00B1236E" w:rsidP="00B1236E">
      <w:pPr>
        <w:pStyle w:val="Odstavecsmlouvy"/>
        <w:numPr>
          <w:ilvl w:val="3"/>
          <w:numId w:val="72"/>
        </w:numPr>
      </w:pPr>
      <w:r w:rsidRPr="00D3769B">
        <w:lastRenderedPageBreak/>
        <w:t>Nenavštěvovali internetové stránky s eticky nevhodným obsahem;</w:t>
      </w:r>
    </w:p>
    <w:p w14:paraId="7F121370" w14:textId="77777777" w:rsidR="00B1236E" w:rsidRPr="00D3769B" w:rsidRDefault="00B1236E" w:rsidP="00B1236E">
      <w:pPr>
        <w:pStyle w:val="Odstavecsmlouvy"/>
        <w:numPr>
          <w:ilvl w:val="3"/>
          <w:numId w:val="72"/>
        </w:numPr>
      </w:pPr>
      <w:r w:rsidRPr="00D3769B">
        <w:t>Nerealizovali pokusy o neautorizovaný přístup ke zdrojům Objednatele ani ke zdrojům jiných subjektů;</w:t>
      </w:r>
    </w:p>
    <w:p w14:paraId="7380B8E1" w14:textId="77777777" w:rsidR="00B1236E" w:rsidRPr="00D3769B" w:rsidRDefault="00B1236E" w:rsidP="00B1236E">
      <w:pPr>
        <w:pStyle w:val="Odstavecsmlouvy"/>
        <w:numPr>
          <w:ilvl w:val="3"/>
          <w:numId w:val="72"/>
        </w:numPr>
      </w:pPr>
      <w:r w:rsidRPr="00D3769B">
        <w:t>Nerealizovali pokusy o neoprávněnou modifikaci ani jiné neoprávněné zásahy do prostředků Objednatele, a to ani v případě, kdy jim byl prostředek Objednatele svěřen do správy;</w:t>
      </w:r>
    </w:p>
    <w:p w14:paraId="2C41800F" w14:textId="77777777" w:rsidR="00B1236E" w:rsidRPr="00D3769B" w:rsidRDefault="00B1236E" w:rsidP="00B1236E">
      <w:pPr>
        <w:pStyle w:val="Odstavecsmlouvy"/>
        <w:numPr>
          <w:ilvl w:val="3"/>
          <w:numId w:val="72"/>
        </w:numPr>
      </w:pPr>
      <w:r w:rsidRPr="00D3769B">
        <w:t>Nepodíleli se s prostředky Objednatele na šíření spamu ani škodlivého softwaru.</w:t>
      </w:r>
    </w:p>
    <w:p w14:paraId="67DA7DB6" w14:textId="77777777" w:rsidR="00B1236E" w:rsidRPr="00D3769B" w:rsidRDefault="00B1236E" w:rsidP="00B1236E">
      <w:pPr>
        <w:pStyle w:val="Odstavecsmlouvy"/>
        <w:numPr>
          <w:ilvl w:val="1"/>
          <w:numId w:val="72"/>
        </w:numPr>
      </w:pPr>
      <w:r>
        <w:t>Poskytovatel</w:t>
      </w:r>
      <w:r w:rsidRPr="00D3769B">
        <w:t xml:space="preserve"> si je vědom, že součástí podmínek pro získání přístupu ke zdrojům a aktivům Objednatele je na straně </w:t>
      </w:r>
      <w:r w:rsidRPr="00F52544">
        <w:t>Objednatele zpracování osobních údajů pracovníků</w:t>
      </w:r>
      <w:r w:rsidRPr="00D3769B">
        <w:t xml:space="preserve"> </w:t>
      </w:r>
      <w:r>
        <w:t>Poskytovatele</w:t>
      </w:r>
      <w:r w:rsidRPr="00D3769B">
        <w:t xml:space="preserve">, kteří se podílejí na </w:t>
      </w:r>
      <w:r>
        <w:t>poskytování</w:t>
      </w:r>
      <w:r w:rsidRPr="00D3769B">
        <w:t xml:space="preserve"> </w:t>
      </w:r>
      <w:r>
        <w:t>předmětu Smlouvy</w:t>
      </w:r>
      <w:r w:rsidRPr="00D3769B">
        <w:t xml:space="preserve">. Pokud nebude Objednateli umožněno osobní údaje dotčených pracovníků </w:t>
      </w:r>
      <w:r>
        <w:t xml:space="preserve">Poskytovatele </w:t>
      </w:r>
      <w:r w:rsidRPr="00D3769B">
        <w:t>zpracovat, nebude těmto pracovníkům umožněn žádný přístup ke zdrojům Objednatele.</w:t>
      </w:r>
    </w:p>
    <w:p w14:paraId="4415AD26" w14:textId="77777777" w:rsidR="00B1236E" w:rsidRPr="00C94A68" w:rsidRDefault="00B1236E" w:rsidP="00B1236E">
      <w:pPr>
        <w:pStyle w:val="RLlneksmlouvy"/>
        <w:numPr>
          <w:ilvl w:val="0"/>
          <w:numId w:val="72"/>
        </w:numPr>
        <w:spacing w:after="240" w:line="288" w:lineRule="auto"/>
        <w:jc w:val="left"/>
      </w:pPr>
      <w:r w:rsidRPr="00C94A68">
        <w:t>Řízení provozu a komunikací</w:t>
      </w:r>
    </w:p>
    <w:p w14:paraId="0EA05237"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10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377EBF6E" w14:textId="77777777" w:rsidR="00B1236E" w:rsidRPr="00D3769B" w:rsidRDefault="00B1236E" w:rsidP="00B1236E">
      <w:pPr>
        <w:pStyle w:val="Odstavecsmlouvy"/>
        <w:numPr>
          <w:ilvl w:val="2"/>
          <w:numId w:val="72"/>
        </w:numPr>
      </w:pPr>
      <w:r w:rsidRPr="00D3769B">
        <w:t xml:space="preserve">Zajistit bezpečný provoz informačního systému a infrastruktury využívané pro poskytování </w:t>
      </w:r>
      <w:r>
        <w:t>předmětu Smlouvy</w:t>
      </w:r>
      <w:r w:rsidRPr="00D3769B">
        <w:t>.</w:t>
      </w:r>
    </w:p>
    <w:p w14:paraId="1482A253" w14:textId="77777777" w:rsidR="00B1236E" w:rsidRPr="00D3769B" w:rsidRDefault="00B1236E" w:rsidP="00B1236E">
      <w:pPr>
        <w:pStyle w:val="Odstavecsmlouvy"/>
        <w:numPr>
          <w:ilvl w:val="2"/>
          <w:numId w:val="72"/>
        </w:numPr>
      </w:pPr>
      <w:r w:rsidRPr="00D3769B">
        <w:t>Na vyžádání poskytnout Objednateli přehled, report, či jinou adekvátní informaci o</w:t>
      </w:r>
      <w:r>
        <w:t> </w:t>
      </w:r>
      <w:r w:rsidRPr="00D3769B">
        <w:t>bezpečnostních opatřeních zavedených na svém informačním systému a infrastruktuře.</w:t>
      </w:r>
    </w:p>
    <w:p w14:paraId="729A08F1" w14:textId="77777777" w:rsidR="00B1236E" w:rsidRPr="00D3769B" w:rsidRDefault="00B1236E" w:rsidP="00B1236E">
      <w:pPr>
        <w:pStyle w:val="Odstavecsmlouvy"/>
        <w:numPr>
          <w:ilvl w:val="2"/>
          <w:numId w:val="72"/>
        </w:numPr>
      </w:pPr>
      <w:r w:rsidRPr="00D3769B">
        <w:t xml:space="preserve">Zajistit, že pro poskytování </w:t>
      </w:r>
      <w:r>
        <w:t>předmětu Smlouvy</w:t>
      </w:r>
      <w:r w:rsidRPr="00D3769B">
        <w:t xml:space="preserve"> budou využívány pouze aplikace a technologie, které jsou v souladu s platnou českou a evropskou legislativou, především s ohledem na licenční podmínky a </w:t>
      </w:r>
      <w:r>
        <w:t>autorský zákon</w:t>
      </w:r>
      <w:r w:rsidRPr="00D3769B">
        <w:t>.</w:t>
      </w:r>
    </w:p>
    <w:p w14:paraId="1A55E7A2" w14:textId="77777777" w:rsidR="00B1236E" w:rsidRPr="00C94A68" w:rsidRDefault="00B1236E" w:rsidP="00B1236E">
      <w:pPr>
        <w:pStyle w:val="RLlneksmlouvy"/>
        <w:numPr>
          <w:ilvl w:val="0"/>
          <w:numId w:val="72"/>
        </w:numPr>
        <w:spacing w:after="240" w:line="288" w:lineRule="auto"/>
        <w:jc w:val="left"/>
      </w:pPr>
      <w:r w:rsidRPr="00C94A68">
        <w:t>Řízení změn</w:t>
      </w:r>
    </w:p>
    <w:p w14:paraId="6CA402D9"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11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6B0E263B" w14:textId="77777777" w:rsidR="00B1236E" w:rsidRPr="00D3769B" w:rsidRDefault="00B1236E" w:rsidP="00B1236E">
      <w:pPr>
        <w:pStyle w:val="Odstavecsmlouvy"/>
        <w:numPr>
          <w:ilvl w:val="2"/>
          <w:numId w:val="72"/>
        </w:numPr>
      </w:pPr>
      <w:r w:rsidRPr="00D3769B">
        <w:t>Přiměřeně reagovat na změny na straně Objednatele a upravit na své straně technická a</w:t>
      </w:r>
      <w:r>
        <w:t> </w:t>
      </w:r>
      <w:r w:rsidRPr="00D3769B">
        <w:t>organizační opatření tak, aby odpovídala novému stavu po provedení změny.</w:t>
      </w:r>
    </w:p>
    <w:p w14:paraId="18DD98C0" w14:textId="77777777" w:rsidR="00B1236E" w:rsidRPr="00D3769B" w:rsidRDefault="00B1236E" w:rsidP="00B1236E">
      <w:pPr>
        <w:pStyle w:val="Odstavecsmlouvy"/>
        <w:numPr>
          <w:ilvl w:val="2"/>
          <w:numId w:val="72"/>
        </w:numPr>
      </w:pPr>
      <w:r w:rsidRPr="00D3769B">
        <w:t>Aktivně spolupracovat při testování významné změny.</w:t>
      </w:r>
    </w:p>
    <w:p w14:paraId="0839C636" w14:textId="77777777" w:rsidR="00B1236E" w:rsidRPr="00C94A68" w:rsidRDefault="00B1236E" w:rsidP="00B1236E">
      <w:pPr>
        <w:pStyle w:val="RLlneksmlouvy"/>
        <w:numPr>
          <w:ilvl w:val="0"/>
          <w:numId w:val="72"/>
        </w:numPr>
        <w:spacing w:after="240" w:line="288" w:lineRule="auto"/>
        <w:jc w:val="left"/>
      </w:pPr>
      <w:r w:rsidRPr="00C94A68">
        <w:t>Řízení přístupu</w:t>
      </w:r>
    </w:p>
    <w:p w14:paraId="2B75AB88"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12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5C4256CC" w14:textId="77777777" w:rsidR="00B1236E" w:rsidRPr="00D3769B" w:rsidRDefault="00B1236E" w:rsidP="00B1236E">
      <w:pPr>
        <w:pStyle w:val="Odstavecsmlouvy"/>
        <w:numPr>
          <w:ilvl w:val="2"/>
          <w:numId w:val="72"/>
        </w:numPr>
      </w:pPr>
      <w:r w:rsidRPr="00D3769B">
        <w:t>Přidělovat oprávnění svým jednotlivým pracovníkům ve smyslu oprávnění k výkonu činností tak, aby byla minimalizována rizika nežádoucího přístupu k aktivům Objednatele.</w:t>
      </w:r>
    </w:p>
    <w:p w14:paraId="7808BA81" w14:textId="77777777" w:rsidR="00B1236E" w:rsidRPr="00D3769B" w:rsidRDefault="00B1236E" w:rsidP="00B1236E">
      <w:pPr>
        <w:pStyle w:val="Odstavecsmlouvy"/>
        <w:numPr>
          <w:ilvl w:val="2"/>
          <w:numId w:val="72"/>
        </w:numPr>
      </w:pPr>
      <w:r w:rsidRPr="00D3769B">
        <w:lastRenderedPageBreak/>
        <w:t xml:space="preserve">Zajistit, aby udělený přístup nebyl sdílen více osobami za stranu </w:t>
      </w:r>
      <w:r>
        <w:t>Poskytovatele</w:t>
      </w:r>
      <w:r w:rsidRPr="00D3769B">
        <w:t xml:space="preserve">, pokud sdílený přístup nevyžaduje využívaná technologie. V takovém případě musí </w:t>
      </w:r>
      <w:r>
        <w:t>Poskytovatel</w:t>
      </w:r>
      <w:r w:rsidRPr="00D3769B">
        <w:t xml:space="preserve"> vést evidenci využívání sdílených přístupů a tuto na vyžádání předložit Objednateli kdykoli v průběhu trvání účinnosti </w:t>
      </w:r>
      <w:r>
        <w:t xml:space="preserve">této Smlouvy </w:t>
      </w:r>
      <w:r w:rsidRPr="00D3769B">
        <w:t>a 2 roky po ukončení její platnosti.</w:t>
      </w:r>
    </w:p>
    <w:p w14:paraId="01E7E45F" w14:textId="77777777" w:rsidR="00B1236E" w:rsidRPr="00D3769B" w:rsidRDefault="00B1236E" w:rsidP="00B1236E">
      <w:pPr>
        <w:pStyle w:val="Odstavecsmlouvy"/>
        <w:numPr>
          <w:ilvl w:val="2"/>
          <w:numId w:val="72"/>
        </w:numPr>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3830CD94" w14:textId="77777777" w:rsidR="00B1236E" w:rsidRPr="00D3769B" w:rsidRDefault="00B1236E" w:rsidP="00B1236E">
      <w:pPr>
        <w:pStyle w:val="Odstavecsmlouvy"/>
        <w:numPr>
          <w:ilvl w:val="2"/>
          <w:numId w:val="72"/>
        </w:numPr>
      </w:pPr>
      <w:r w:rsidRPr="00D3769B">
        <w:t xml:space="preserve">Zajistit, aby osoby podílející se na poskytování </w:t>
      </w:r>
      <w:r>
        <w:t>předmětu Smlouvy</w:t>
      </w:r>
      <w:r w:rsidRPr="00D3769B">
        <w:t xml:space="preserve"> a mající přístup k informačním aktivům Objednatele chránily autentizační prostředky a údaje a nikdy neposkytovaly neautorizovaný přístup dalším osobám.</w:t>
      </w:r>
    </w:p>
    <w:p w14:paraId="434B8208" w14:textId="77777777" w:rsidR="00B1236E" w:rsidRPr="00D3769B" w:rsidRDefault="00B1236E" w:rsidP="00B1236E">
      <w:pPr>
        <w:pStyle w:val="Odstavecsmlouvy"/>
        <w:numPr>
          <w:ilvl w:val="2"/>
          <w:numId w:val="72"/>
        </w:numPr>
      </w:pPr>
      <w:r w:rsidRPr="00D3769B">
        <w:t>Průběžně kontrolovat a vyhodnocovat oprávněnost a potřebu přístupu, jak fyzického, tak i</w:t>
      </w:r>
      <w:r>
        <w:t> </w:t>
      </w:r>
      <w:r w:rsidRPr="00D3769B">
        <w:t xml:space="preserve">logického, u všech osob na straně </w:t>
      </w:r>
      <w:r>
        <w:t>Poskytovatele</w:t>
      </w:r>
      <w:r w:rsidRPr="00D3769B">
        <w:t>, které přistupují do prostředí Objednatele.</w:t>
      </w:r>
    </w:p>
    <w:p w14:paraId="42C84087" w14:textId="77777777" w:rsidR="00B1236E" w:rsidRPr="00D3769B" w:rsidRDefault="00B1236E" w:rsidP="00B1236E">
      <w:pPr>
        <w:pStyle w:val="Odstavecsmlouvy"/>
        <w:numPr>
          <w:ilvl w:val="1"/>
          <w:numId w:val="72"/>
        </w:numPr>
      </w:pPr>
      <w:r>
        <w:t>Poskytovatel</w:t>
      </w:r>
      <w:r w:rsidRPr="00D3769B">
        <w:t xml:space="preserve"> bere na vědomí, že přístup k systému ICT je možné povolit pouze fyzické identitě zaměstnance </w:t>
      </w:r>
      <w:r>
        <w:t xml:space="preserve">Poskytovatele </w:t>
      </w:r>
      <w:r w:rsidRPr="00D3769B">
        <w:t xml:space="preserve">/ </w:t>
      </w:r>
      <w:r>
        <w:t xml:space="preserve">poddodavatele Poskytovatele </w:t>
      </w:r>
      <w:r w:rsidRPr="00D3769B">
        <w:t>zaevidované v </w:t>
      </w:r>
      <w:proofErr w:type="spellStart"/>
      <w:r w:rsidRPr="00D3769B">
        <w:rPr>
          <w:i/>
        </w:rPr>
        <w:t>Active</w:t>
      </w:r>
      <w:proofErr w:type="spellEnd"/>
      <w:r w:rsidRPr="00D3769B">
        <w:rPr>
          <w:i/>
        </w:rPr>
        <w:t xml:space="preserve"> </w:t>
      </w:r>
      <w:proofErr w:type="spellStart"/>
      <w:r w:rsidRPr="00D3769B">
        <w:rPr>
          <w:i/>
        </w:rPr>
        <w:t>Directory</w:t>
      </w:r>
      <w:proofErr w:type="spellEnd"/>
      <w:r w:rsidRPr="00D3769B">
        <w:rPr>
          <w:i/>
        </w:rPr>
        <w:t xml:space="preserve"> MPSV</w:t>
      </w:r>
      <w:r w:rsidRPr="00D3769B">
        <w:t xml:space="preserve"> (registr identit), a to na základě požadavku </w:t>
      </w:r>
      <w:r>
        <w:t xml:space="preserve">Poskytovatele </w:t>
      </w:r>
      <w:r w:rsidRPr="00D3769B">
        <w:t>na přístup.</w:t>
      </w:r>
    </w:p>
    <w:p w14:paraId="176049CC" w14:textId="77777777" w:rsidR="00B1236E" w:rsidRPr="00D3769B" w:rsidRDefault="00B1236E" w:rsidP="00B1236E">
      <w:pPr>
        <w:pStyle w:val="Odstavecsmlouvy"/>
        <w:numPr>
          <w:ilvl w:val="1"/>
          <w:numId w:val="72"/>
        </w:numPr>
      </w:pPr>
      <w:r>
        <w:t>Poskytovatel</w:t>
      </w:r>
      <w:r w:rsidRPr="00D3769B">
        <w:t xml:space="preserve"> bere na vědomí, že přidělení oprávnění zaměstnanci </w:t>
      </w:r>
      <w:r>
        <w:t xml:space="preserve">Poskytovatele </w:t>
      </w:r>
      <w:r w:rsidRPr="00D3769B">
        <w:t>musí být řízeno principem nezbytného minima a není nárokové.</w:t>
      </w:r>
    </w:p>
    <w:p w14:paraId="63FBC6E9" w14:textId="77777777" w:rsidR="00B1236E" w:rsidRPr="00D3769B" w:rsidRDefault="00B1236E" w:rsidP="00B1236E">
      <w:pPr>
        <w:pStyle w:val="Odstavecsmlouvy"/>
        <w:numPr>
          <w:ilvl w:val="1"/>
          <w:numId w:val="72"/>
        </w:numPr>
      </w:pPr>
      <w:r>
        <w:t>Poskytovatel</w:t>
      </w:r>
      <w:r w:rsidRPr="00D3769B">
        <w:t xml:space="preserve"> bere na vědomí, že v případě neúspěšných pokusů o autentizaci uživatele (osoby za stranu </w:t>
      </w:r>
      <w:r>
        <w:t>Poskytovatele</w:t>
      </w:r>
      <w:r w:rsidRPr="00D3769B">
        <w:t>) může být příslušný účet zablokován a řešen jako bezpečnostní incident a mohou být uplatněny příslušné postupy zvládání bezpečnostního incidentu (např. okamžité zrušení přístupu k</w:t>
      </w:r>
      <w:r>
        <w:t> </w:t>
      </w:r>
      <w:r w:rsidRPr="00D3769B">
        <w:t>informačním aktivům Objednatele).</w:t>
      </w:r>
    </w:p>
    <w:p w14:paraId="4D0AD480" w14:textId="77777777" w:rsidR="00B1236E" w:rsidRPr="00C94A68" w:rsidRDefault="00B1236E" w:rsidP="00B1236E">
      <w:pPr>
        <w:pStyle w:val="RLlneksmlouvy"/>
        <w:numPr>
          <w:ilvl w:val="0"/>
          <w:numId w:val="72"/>
        </w:numPr>
        <w:spacing w:after="240" w:line="288" w:lineRule="auto"/>
        <w:jc w:val="left"/>
      </w:pPr>
      <w:r w:rsidRPr="00C94A68">
        <w:t>Akvizice, vývoj a údržba</w:t>
      </w:r>
    </w:p>
    <w:p w14:paraId="33871601"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13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60640698" w14:textId="77777777" w:rsidR="00B1236E" w:rsidRPr="00D3769B" w:rsidRDefault="00B1236E" w:rsidP="00B1236E">
      <w:pPr>
        <w:pStyle w:val="Odstavecsmlouvy"/>
        <w:numPr>
          <w:ilvl w:val="2"/>
          <w:numId w:val="72"/>
        </w:numPr>
      </w:pPr>
      <w:r w:rsidRPr="00D3769B">
        <w:t xml:space="preserve">Zajistit bezpečnou implementaci, inovaci, aktualizaci a testování technologií, </w:t>
      </w:r>
      <w:r>
        <w:t>kterými se podílí na poskytování předmětu Smlouvy.</w:t>
      </w:r>
    </w:p>
    <w:p w14:paraId="785DD413" w14:textId="77777777" w:rsidR="00B1236E" w:rsidRPr="00D3769B" w:rsidRDefault="00B1236E" w:rsidP="00B1236E">
      <w:pPr>
        <w:pStyle w:val="Odstavecsmlouvy"/>
        <w:numPr>
          <w:ilvl w:val="2"/>
          <w:numId w:val="72"/>
        </w:numPr>
      </w:pPr>
      <w:r w:rsidRPr="00D3769B">
        <w:t xml:space="preserve">Předat Objednateli dokumentaci </w:t>
      </w:r>
      <w:r>
        <w:t>předmětu Smlouvy</w:t>
      </w:r>
      <w:r w:rsidRPr="00D3769B">
        <w:t xml:space="preserve"> minimálně v následujícím rozsahu:</w:t>
      </w:r>
    </w:p>
    <w:p w14:paraId="429DDB75" w14:textId="77777777" w:rsidR="00B1236E" w:rsidRPr="00D3769B" w:rsidRDefault="00B1236E" w:rsidP="00B1236E">
      <w:pPr>
        <w:pStyle w:val="Odstavecsmlouvy"/>
        <w:numPr>
          <w:ilvl w:val="3"/>
          <w:numId w:val="72"/>
        </w:numPr>
      </w:pPr>
      <w:r w:rsidRPr="00D3769B">
        <w:t>dokumentaci všech bezpečnostních nastavení, funkcí a mechanismů</w:t>
      </w:r>
      <w:r>
        <w:t>;</w:t>
      </w:r>
    </w:p>
    <w:p w14:paraId="3CF8E967" w14:textId="77777777" w:rsidR="00B1236E" w:rsidRPr="00D3769B" w:rsidRDefault="00B1236E" w:rsidP="00B1236E">
      <w:pPr>
        <w:pStyle w:val="Odstavecsmlouvy"/>
        <w:numPr>
          <w:ilvl w:val="3"/>
          <w:numId w:val="72"/>
        </w:numPr>
      </w:pPr>
      <w:r w:rsidRPr="00D3769B">
        <w:t>dokumentaci obsahující popis autorizačního konceptu a oprávnění</w:t>
      </w:r>
      <w:r>
        <w:t>;</w:t>
      </w:r>
    </w:p>
    <w:p w14:paraId="341EDC5A" w14:textId="77777777" w:rsidR="00B1236E" w:rsidRDefault="00B1236E" w:rsidP="00B1236E">
      <w:pPr>
        <w:pStyle w:val="Odstavecsmlouvy"/>
        <w:numPr>
          <w:ilvl w:val="3"/>
          <w:numId w:val="72"/>
        </w:numPr>
      </w:pPr>
      <w:r w:rsidRPr="00D3769B">
        <w:t>dokumentaci obsahující instalační a konfigurační postupy</w:t>
      </w:r>
      <w:r>
        <w:t>.</w:t>
      </w:r>
    </w:p>
    <w:p w14:paraId="1EF82A8F" w14:textId="77777777" w:rsidR="00B1236E" w:rsidRPr="00D3769B" w:rsidRDefault="00B1236E" w:rsidP="00B1236E">
      <w:pPr>
        <w:pStyle w:val="Odstavecsmlouvy"/>
        <w:numPr>
          <w:ilvl w:val="1"/>
          <w:numId w:val="72"/>
        </w:numPr>
      </w:pPr>
      <w:r w:rsidRPr="00D3769B">
        <w:t xml:space="preserve">V případě, že </w:t>
      </w:r>
      <w:r>
        <w:t>p</w:t>
      </w:r>
      <w:r w:rsidRPr="00D3769B">
        <w:t xml:space="preserve">ředmět </w:t>
      </w:r>
      <w:r>
        <w:t>Smlouvy</w:t>
      </w:r>
      <w:r w:rsidRPr="00D3769B">
        <w:t xml:space="preserve"> zahrnuje vývoj softwaru, zavazuje se </w:t>
      </w:r>
      <w:r>
        <w:t>Poskytovatel</w:t>
      </w:r>
      <w:r w:rsidRPr="00D3769B">
        <w:t>:</w:t>
      </w:r>
    </w:p>
    <w:p w14:paraId="31857CD4" w14:textId="77777777" w:rsidR="00B1236E" w:rsidRPr="00D3769B" w:rsidRDefault="00B1236E" w:rsidP="00B1236E">
      <w:pPr>
        <w:pStyle w:val="Odstavecsmlouvy"/>
        <w:numPr>
          <w:ilvl w:val="2"/>
          <w:numId w:val="72"/>
        </w:numPr>
      </w:pPr>
      <w:r w:rsidRPr="00D3769B">
        <w:t>Dodržovat a implementovat nejlepší praktiky pro bezpečný vývoj softwaru definované na základě smluvního vztahu.</w:t>
      </w:r>
    </w:p>
    <w:p w14:paraId="6912926D" w14:textId="77777777" w:rsidR="00B1236E" w:rsidRPr="00D3769B" w:rsidRDefault="00B1236E" w:rsidP="00B1236E">
      <w:pPr>
        <w:pStyle w:val="Odstavecsmlouvy"/>
        <w:numPr>
          <w:ilvl w:val="2"/>
          <w:numId w:val="72"/>
        </w:numPr>
      </w:pPr>
      <w:r w:rsidRPr="00D3769B">
        <w:t xml:space="preserve">Na vyžádání umožnit Objednateli provedení auditu prováděného nebo provedeného plnění, předložit objednateli vyvíjený kód SW a výstupy z provedeného </w:t>
      </w:r>
      <w:proofErr w:type="spellStart"/>
      <w:r w:rsidRPr="00D3769B">
        <w:t>codereview</w:t>
      </w:r>
      <w:proofErr w:type="spellEnd"/>
      <w:r w:rsidRPr="00D3769B">
        <w:t xml:space="preserve"> (automatizovaně prostřednictvím bezpečnostního nástroje i manuálně), po jeho dokončení, pokud není v</w:t>
      </w:r>
      <w:r>
        <w:t>e</w:t>
      </w:r>
      <w:r w:rsidRPr="00D3769B">
        <w:t xml:space="preserve"> </w:t>
      </w:r>
      <w:r>
        <w:t>Smlouvě</w:t>
      </w:r>
      <w:r w:rsidRPr="00D3769B">
        <w:t xml:space="preserve"> stanoveno jinak, a to zejména za účelem ověření </w:t>
      </w:r>
      <w:r w:rsidRPr="00D3769B">
        <w:lastRenderedPageBreak/>
        <w:t xml:space="preserve">skutečnosti, zda </w:t>
      </w:r>
      <w:r>
        <w:t>Poskytovatel</w:t>
      </w:r>
      <w:r w:rsidRPr="00D3769B">
        <w:t xml:space="preserve"> postupuje či postupoval při poskytování </w:t>
      </w:r>
      <w:r>
        <w:t>předmětu Smlouvy</w:t>
      </w:r>
      <w:r w:rsidRPr="00D3769B">
        <w:t xml:space="preserve"> v souladu s</w:t>
      </w:r>
      <w:r>
        <w:t>e Smlouvou</w:t>
      </w:r>
      <w:r w:rsidRPr="00D3769B">
        <w:t xml:space="preserve"> a těmito Kybernetickými požadavky.</w:t>
      </w:r>
    </w:p>
    <w:p w14:paraId="08884F65" w14:textId="77777777" w:rsidR="00B1236E" w:rsidRPr="00D3769B" w:rsidRDefault="00B1236E" w:rsidP="00B1236E">
      <w:pPr>
        <w:pStyle w:val="Odstavecsmlouvy"/>
        <w:numPr>
          <w:ilvl w:val="2"/>
          <w:numId w:val="72"/>
        </w:numPr>
      </w:pPr>
      <w:r w:rsidRPr="00D3769B">
        <w:t>Poskytovat Objednateli v termínech stanovených Objednatelem, resp. bez zbytečného odkladu požadovanou součinnost na provedení bezpečnostního testování v průběhu vývoje softwaru či kdykoli po jeho předání.</w:t>
      </w:r>
    </w:p>
    <w:p w14:paraId="705A8977" w14:textId="77777777" w:rsidR="00B1236E" w:rsidRPr="00D3769B" w:rsidRDefault="00B1236E" w:rsidP="00B1236E">
      <w:pPr>
        <w:pStyle w:val="Odstavecsmlouvy"/>
        <w:numPr>
          <w:ilvl w:val="2"/>
          <w:numId w:val="72"/>
        </w:numPr>
      </w:pPr>
      <w:r w:rsidRPr="00D3769B">
        <w:t xml:space="preserve">Zajistit, že </w:t>
      </w:r>
      <w:r>
        <w:t>předmět Smlouvy</w:t>
      </w:r>
      <w:r w:rsidRPr="00D3769B">
        <w:t xml:space="preserve"> bude obsahovat jen ty součásti, které jsou objektivně potřebné pro řádné provozování softwaru a/nebo které jsou specifikovány výslovně ve </w:t>
      </w:r>
      <w:r>
        <w:t>S</w:t>
      </w:r>
      <w:r w:rsidRPr="00D3769B">
        <w:t>mlouvě (zejména, že software nebude obsahovat žádné nepotřebné komponenty, žádné programové vzorky apod.).</w:t>
      </w:r>
    </w:p>
    <w:p w14:paraId="5C5887C6" w14:textId="77777777" w:rsidR="00B1236E" w:rsidRPr="00D3769B" w:rsidRDefault="00B1236E" w:rsidP="00B1236E">
      <w:pPr>
        <w:pStyle w:val="Odstavecsmlouvy"/>
        <w:numPr>
          <w:ilvl w:val="2"/>
          <w:numId w:val="72"/>
        </w:numPr>
      </w:pPr>
      <w:r w:rsidRPr="00D3769B">
        <w:t xml:space="preserve">Pokud je součástí </w:t>
      </w:r>
      <w:r>
        <w:t>předmětu Smlouvy</w:t>
      </w:r>
      <w:r w:rsidRPr="00D3769B">
        <w:t xml:space="preserve"> i instalace operačního systému případně softwaru třetích stran, zajistit v průběhu jeho instalace, že budou použity předepsané verze těchto produktů kompatibilní a</w:t>
      </w:r>
      <w:r>
        <w:t> </w:t>
      </w:r>
      <w:r w:rsidRPr="00D3769B">
        <w:t>funkční v prostředí Objednatele.</w:t>
      </w:r>
    </w:p>
    <w:p w14:paraId="4B5DA659" w14:textId="77777777" w:rsidR="00B1236E" w:rsidRPr="00D3769B" w:rsidRDefault="00B1236E" w:rsidP="00B1236E">
      <w:pPr>
        <w:pStyle w:val="Odstavecsmlouvy"/>
        <w:numPr>
          <w:ilvl w:val="2"/>
          <w:numId w:val="72"/>
        </w:numPr>
      </w:pPr>
      <w:r w:rsidRPr="00D3769B">
        <w:t xml:space="preserve">Zajistit bezpečnost testovacího prostředí u </w:t>
      </w:r>
      <w:r>
        <w:t>Poskytovatele</w:t>
      </w:r>
      <w:r w:rsidRPr="00D3769B">
        <w:t xml:space="preserve"> a ochranu poskytnutých testovacích dat Objednatelem.</w:t>
      </w:r>
    </w:p>
    <w:p w14:paraId="62C381FE" w14:textId="77777777" w:rsidR="00B1236E" w:rsidRPr="00D3769B" w:rsidRDefault="00B1236E" w:rsidP="00B1236E">
      <w:pPr>
        <w:pStyle w:val="Odstavecsmlouvy"/>
        <w:numPr>
          <w:ilvl w:val="2"/>
          <w:numId w:val="72"/>
        </w:numPr>
      </w:pPr>
      <w:r w:rsidRPr="00D3769B">
        <w:t xml:space="preserve">Zajistit, že do produkčního prostředí Objednatele bude dodán jen </w:t>
      </w:r>
      <w:r>
        <w:t>Smlouvou</w:t>
      </w:r>
      <w:r w:rsidRPr="00D3769B">
        <w:t xml:space="preserve"> specifikovaný kompilovaný, respektive spustitelný kód a další nezbytná data pro </w:t>
      </w:r>
      <w:r>
        <w:t xml:space="preserve">poskytování a </w:t>
      </w:r>
      <w:r w:rsidRPr="00D3769B">
        <w:t xml:space="preserve">provozování </w:t>
      </w:r>
      <w:r>
        <w:t>p</w:t>
      </w:r>
      <w:r w:rsidRPr="00D3769B">
        <w:t xml:space="preserve">ředmětu </w:t>
      </w:r>
      <w:r>
        <w:t>Smlouvy</w:t>
      </w:r>
      <w:r w:rsidRPr="00D3769B">
        <w:t>.</w:t>
      </w:r>
    </w:p>
    <w:p w14:paraId="015EC911" w14:textId="77777777" w:rsidR="00B1236E" w:rsidRPr="00D3769B" w:rsidRDefault="00B1236E" w:rsidP="00B1236E">
      <w:pPr>
        <w:pStyle w:val="Odstavecsmlouvy"/>
        <w:numPr>
          <w:ilvl w:val="2"/>
          <w:numId w:val="72"/>
        </w:numPr>
      </w:pPr>
      <w:r w:rsidRPr="00D3769B">
        <w:t xml:space="preserve">Zajistit, že v rámci poskytovaného </w:t>
      </w:r>
      <w:r>
        <w:t>předmětu Smlouvy</w:t>
      </w:r>
      <w:r w:rsidRPr="00D3769B">
        <w:t xml:space="preserve"> bude dodávaný software</w:t>
      </w:r>
    </w:p>
    <w:p w14:paraId="2C5431D9" w14:textId="77777777" w:rsidR="00B1236E" w:rsidRPr="00D3769B" w:rsidRDefault="00B1236E" w:rsidP="00B1236E">
      <w:pPr>
        <w:pStyle w:val="Odstavecsmlouvy"/>
        <w:numPr>
          <w:ilvl w:val="3"/>
          <w:numId w:val="72"/>
        </w:numPr>
      </w:pPr>
      <w:r w:rsidRPr="00D3769B">
        <w:t>v souladu s bezpečnostními politikami a standardy Objednatele</w:t>
      </w:r>
      <w:r>
        <w:t>; a</w:t>
      </w:r>
    </w:p>
    <w:p w14:paraId="35090CCE" w14:textId="77777777" w:rsidR="00B1236E" w:rsidRPr="00D3769B" w:rsidRDefault="00B1236E" w:rsidP="00B1236E">
      <w:pPr>
        <w:pStyle w:val="Odstavecsmlouvy"/>
        <w:numPr>
          <w:ilvl w:val="3"/>
          <w:numId w:val="72"/>
        </w:numPr>
      </w:pPr>
      <w:r w:rsidRPr="00D3769B">
        <w:t xml:space="preserve">otestován na soulad s bezpečnostními politikami Objednatele (platí pro </w:t>
      </w:r>
      <w:r>
        <w:t>Poskytovatele</w:t>
      </w:r>
      <w:r w:rsidRPr="00D3769B">
        <w:t>, pokud byl s takovými bezpečnostními politikami seznámen)</w:t>
      </w:r>
      <w:r>
        <w:t>.</w:t>
      </w:r>
    </w:p>
    <w:p w14:paraId="373CF7F1" w14:textId="77777777" w:rsidR="00B1236E" w:rsidRPr="00D3769B" w:rsidRDefault="00B1236E" w:rsidP="00B1236E">
      <w:pPr>
        <w:pStyle w:val="Odstavecsmlouvy"/>
        <w:numPr>
          <w:ilvl w:val="2"/>
          <w:numId w:val="72"/>
        </w:numPr>
      </w:pPr>
      <w:r w:rsidRPr="00D3769B">
        <w:t>Instalovat software pouze na základě Objednatelem předem schválených migračních postupů.</w:t>
      </w:r>
    </w:p>
    <w:p w14:paraId="3900A41E" w14:textId="77777777" w:rsidR="00B1236E" w:rsidRPr="00D3769B" w:rsidRDefault="00B1236E" w:rsidP="00B1236E">
      <w:pPr>
        <w:pStyle w:val="Odstavecsmlouvy"/>
        <w:numPr>
          <w:ilvl w:val="2"/>
          <w:numId w:val="72"/>
        </w:numPr>
      </w:pPr>
      <w:r w:rsidRPr="00D3769B">
        <w:t>Předat zdrojový kód Objednateli bezpečnou formou zajištující jeho integritu.</w:t>
      </w:r>
    </w:p>
    <w:p w14:paraId="68A4E0AC" w14:textId="77777777" w:rsidR="00B1236E" w:rsidRPr="00D3769B" w:rsidRDefault="00B1236E" w:rsidP="00B1236E">
      <w:pPr>
        <w:pStyle w:val="Odstavecsmlouvy"/>
        <w:numPr>
          <w:ilvl w:val="2"/>
          <w:numId w:val="72"/>
        </w:numPr>
      </w:pPr>
      <w:r w:rsidRPr="00D3769B">
        <w:t>Zajistit řízení verzí zdrojového kódu.</w:t>
      </w:r>
    </w:p>
    <w:p w14:paraId="184C1528" w14:textId="77777777" w:rsidR="00B1236E" w:rsidRPr="00D3769B" w:rsidRDefault="00B1236E" w:rsidP="00B1236E">
      <w:pPr>
        <w:pStyle w:val="Odstavecsmlouvy"/>
        <w:numPr>
          <w:ilvl w:val="2"/>
          <w:numId w:val="72"/>
        </w:numPr>
      </w:pPr>
      <w:r w:rsidRPr="00D3769B">
        <w:t>Zajistit zálohování zdrojového kódu a jeho uložení mimo produkční prostředí.</w:t>
      </w:r>
    </w:p>
    <w:p w14:paraId="39D45DDF" w14:textId="77777777" w:rsidR="00B1236E" w:rsidRPr="00D3769B" w:rsidRDefault="00B1236E" w:rsidP="00B1236E">
      <w:pPr>
        <w:pStyle w:val="Odstavecsmlouvy"/>
        <w:numPr>
          <w:ilvl w:val="2"/>
          <w:numId w:val="72"/>
        </w:numPr>
      </w:pPr>
      <w:r w:rsidRPr="00D3769B">
        <w:t>Zajistit, aby distribuce zdrojových kód</w:t>
      </w:r>
      <w:r>
        <w:t>ů</w:t>
      </w:r>
      <w:r w:rsidRPr="00D3769B">
        <w:t xml:space="preserve"> obsahovala soubor z vývojového prostředí na řízenou kompilaci těchto zdrojových kódů.</w:t>
      </w:r>
    </w:p>
    <w:p w14:paraId="232212A6" w14:textId="77777777" w:rsidR="00B1236E" w:rsidRPr="00D3769B" w:rsidRDefault="00B1236E" w:rsidP="00B1236E">
      <w:pPr>
        <w:pStyle w:val="Odstavecsmlouvy"/>
        <w:numPr>
          <w:ilvl w:val="2"/>
          <w:numId w:val="72"/>
        </w:numPr>
      </w:pPr>
      <w:r w:rsidRPr="00D3769B">
        <w:t>Nevyvíjet, nekompilovat a nešířit v prostředí Objednatele programový kód, který má za cíl nelegální ovládnutí, narušení dostupnosti, důvěrnosti nebo integrity nebo neautorizované či nelegální získání dat a informací.</w:t>
      </w:r>
    </w:p>
    <w:p w14:paraId="6D322D96" w14:textId="77777777" w:rsidR="00B1236E" w:rsidRPr="00D3769B" w:rsidRDefault="00B1236E" w:rsidP="00B1236E">
      <w:pPr>
        <w:pStyle w:val="RLlneksmlouvy"/>
        <w:numPr>
          <w:ilvl w:val="0"/>
          <w:numId w:val="72"/>
        </w:numPr>
        <w:spacing w:after="240" w:line="288" w:lineRule="auto"/>
        <w:jc w:val="left"/>
      </w:pPr>
      <w:r w:rsidRPr="00C94A68">
        <w:t>Zvládání</w:t>
      </w:r>
      <w:r w:rsidRPr="00D3769B">
        <w:t xml:space="preserve"> kybernetických bezpečnostních událostí a</w:t>
      </w:r>
      <w:r>
        <w:t> </w:t>
      </w:r>
      <w:r w:rsidRPr="00D3769B">
        <w:t>incidentů</w:t>
      </w:r>
    </w:p>
    <w:p w14:paraId="390BD80B"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14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166BDDEA" w14:textId="77777777" w:rsidR="00B1236E" w:rsidRPr="00D3769B" w:rsidRDefault="00B1236E" w:rsidP="00B1236E">
      <w:pPr>
        <w:pStyle w:val="Odstavecsmlouvy"/>
        <w:numPr>
          <w:ilvl w:val="2"/>
          <w:numId w:val="72"/>
        </w:numPr>
      </w:pPr>
      <w:r w:rsidRPr="00D3769B">
        <w:t>Stanovit a popsat na své straně činnosti, role a jejich odpovědnosti a pravomoci vedoucí k</w:t>
      </w:r>
      <w:r>
        <w:t> </w:t>
      </w:r>
      <w:r w:rsidRPr="00D3769B">
        <w:t>rychlému a účinnému zvládání bezpečnostních incidentů.</w:t>
      </w:r>
    </w:p>
    <w:p w14:paraId="432D0B29" w14:textId="77777777" w:rsidR="00B1236E" w:rsidRPr="00D3769B" w:rsidRDefault="00B1236E" w:rsidP="00B1236E">
      <w:pPr>
        <w:pStyle w:val="Odstavecsmlouvy"/>
        <w:numPr>
          <w:ilvl w:val="2"/>
          <w:numId w:val="72"/>
        </w:numPr>
      </w:pPr>
      <w:r w:rsidRPr="00D3769B">
        <w:t>Bez zbytečného odkladu hlásit Objednateli všechny bezpečnostní události a incidenty s potenciálním negativním dopadem na Objednatele, a to stanoveným komunikačním kanálem nebo prostřednictvím Kontaktní osoby.</w:t>
      </w:r>
    </w:p>
    <w:p w14:paraId="321203BB" w14:textId="77777777" w:rsidR="00B1236E" w:rsidRPr="00D3769B" w:rsidRDefault="00B1236E" w:rsidP="00B1236E">
      <w:pPr>
        <w:pStyle w:val="Odstavecsmlouvy"/>
        <w:numPr>
          <w:ilvl w:val="2"/>
          <w:numId w:val="72"/>
        </w:numPr>
      </w:pPr>
      <w:r w:rsidRPr="00D3769B">
        <w:lastRenderedPageBreak/>
        <w:t>Vyhodnocovat informace o bezpečnostních incidentech a uchovávat je pro budoucí použití s ohledem na požadavky platné české a evropské legislativy.</w:t>
      </w:r>
    </w:p>
    <w:p w14:paraId="7825DC9F" w14:textId="77777777" w:rsidR="00B1236E" w:rsidRPr="00D3769B" w:rsidRDefault="00B1236E" w:rsidP="00B1236E">
      <w:pPr>
        <w:pStyle w:val="Odstavecsmlouvy"/>
        <w:numPr>
          <w:ilvl w:val="2"/>
          <w:numId w:val="72"/>
        </w:numPr>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t>Poskytovatele</w:t>
      </w:r>
      <w:r w:rsidRPr="00D3769B">
        <w:t>.</w:t>
      </w:r>
    </w:p>
    <w:p w14:paraId="5F8DA8BC" w14:textId="77777777" w:rsidR="00B1236E" w:rsidRPr="00D3769B" w:rsidRDefault="00B1236E" w:rsidP="00B1236E">
      <w:pPr>
        <w:pStyle w:val="Odstavecsmlouvy"/>
        <w:numPr>
          <w:ilvl w:val="2"/>
          <w:numId w:val="72"/>
        </w:numPr>
      </w:pPr>
      <w:r w:rsidRPr="00D3769B">
        <w:t>Bez zbytečného odkladu a po dohodě s Objednatelem realizovat opatření požadovaná Objednatelem v dohodnutých termínech ke snížení dopadu bezpečnostního incidentu nebo zamezení pokračování incidentu.</w:t>
      </w:r>
    </w:p>
    <w:p w14:paraId="588F2091" w14:textId="2AC8FAAE" w:rsidR="00B1236E" w:rsidRPr="00D3769B" w:rsidRDefault="00B1236E" w:rsidP="00B1236E">
      <w:pPr>
        <w:pStyle w:val="Odstavecsmlouvy"/>
        <w:numPr>
          <w:ilvl w:val="2"/>
          <w:numId w:val="72"/>
        </w:numPr>
      </w:pPr>
      <w:r w:rsidRPr="00D3769B">
        <w:t>Spolupracovat při analýze příčin bezpečnostního incidentu a navrhnout opatření</w:t>
      </w:r>
      <w:r w:rsidR="00046B04">
        <w:br/>
      </w:r>
      <w:r w:rsidRPr="00D3769B">
        <w:t xml:space="preserve">s cílem zamezit jeho opakování v případě, že </w:t>
      </w:r>
      <w:r>
        <w:t>Poskytovatel</w:t>
      </w:r>
      <w:r w:rsidRPr="00D3769B">
        <w:t xml:space="preserve"> bezpečnostní incident zapříčinil nebo se na jeho vzniku podílel.</w:t>
      </w:r>
    </w:p>
    <w:p w14:paraId="05E14694" w14:textId="77777777" w:rsidR="00B1236E" w:rsidRPr="00D3769B" w:rsidRDefault="00B1236E" w:rsidP="00B1236E">
      <w:pPr>
        <w:pStyle w:val="Odstavecsmlouvy"/>
        <w:numPr>
          <w:ilvl w:val="1"/>
          <w:numId w:val="72"/>
        </w:numPr>
      </w:pPr>
      <w:r>
        <w:t>Poskytovatel</w:t>
      </w:r>
      <w:r w:rsidRPr="00D3769B">
        <w:t xml:space="preserve"> bere na vědomí, že postup zvládání bezpečnostního incidentu či jiný důsledek porušení Kybernetických požadavků, jehož příčina je na straně </w:t>
      </w:r>
      <w:r>
        <w:t>Poskytovatele</w:t>
      </w:r>
      <w:r w:rsidRPr="00D3769B">
        <w:t xml:space="preserve">, nebude posuzován jako okolnost vylučující odpovědnost </w:t>
      </w:r>
      <w:r>
        <w:t xml:space="preserve">Poskytovatele </w:t>
      </w:r>
      <w:r w:rsidRPr="00D3769B">
        <w:t>za prodlení s řádným a</w:t>
      </w:r>
      <w:r>
        <w:t> </w:t>
      </w:r>
      <w:r w:rsidRPr="00D3769B">
        <w:t xml:space="preserve">včasným </w:t>
      </w:r>
      <w:r>
        <w:t>poskytováním</w:t>
      </w:r>
      <w:r w:rsidRPr="00D3769B">
        <w:t xml:space="preserve"> </w:t>
      </w:r>
      <w:r>
        <w:t>p</w:t>
      </w:r>
      <w:r w:rsidRPr="00D3769B">
        <w:t>ředmětu</w:t>
      </w:r>
      <w:r>
        <w:t xml:space="preserve"> Smlouvy </w:t>
      </w:r>
      <w:r w:rsidRPr="00D3769B">
        <w:t>a</w:t>
      </w:r>
      <w:r>
        <w:t> </w:t>
      </w:r>
      <w:r w:rsidRPr="00D3769B">
        <w:t xml:space="preserve">nebude důvodem k jakékoli náhradě případné újmy </w:t>
      </w:r>
      <w:r>
        <w:t xml:space="preserve">Poskytovateli </w:t>
      </w:r>
      <w:r w:rsidRPr="00D3769B">
        <w:t xml:space="preserve">či jiné osobě ze strany </w:t>
      </w:r>
      <w:r>
        <w:t>O</w:t>
      </w:r>
      <w:r w:rsidRPr="00D3769B">
        <w:t xml:space="preserve">bjednatele. Ostatní ustanovení ohledně odpovědnosti </w:t>
      </w:r>
      <w:r>
        <w:t xml:space="preserve">Poskytovatele </w:t>
      </w:r>
      <w:r w:rsidRPr="00D3769B">
        <w:t>za prodlení obsažená v</w:t>
      </w:r>
      <w:r>
        <w:t xml:space="preserve">e Smlouvě </w:t>
      </w:r>
      <w:r w:rsidRPr="00D3769B">
        <w:t>nejsou tímto ustanovením dotčena.</w:t>
      </w:r>
    </w:p>
    <w:p w14:paraId="2E5D3E75" w14:textId="77777777" w:rsidR="00B1236E" w:rsidRPr="00C94A68" w:rsidRDefault="00B1236E" w:rsidP="00B1236E">
      <w:pPr>
        <w:pStyle w:val="RLlneksmlouvy"/>
        <w:numPr>
          <w:ilvl w:val="0"/>
          <w:numId w:val="72"/>
        </w:numPr>
        <w:spacing w:after="240" w:line="288" w:lineRule="auto"/>
        <w:jc w:val="left"/>
      </w:pPr>
      <w:r w:rsidRPr="00C94A68">
        <w:t>Řízení kontinuity činností</w:t>
      </w:r>
    </w:p>
    <w:p w14:paraId="4A31EC2A"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15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783DE30B" w14:textId="77777777" w:rsidR="00B1236E" w:rsidRPr="00D3769B" w:rsidRDefault="00B1236E" w:rsidP="00B1236E">
      <w:pPr>
        <w:pStyle w:val="Odstavecsmlouvy"/>
        <w:numPr>
          <w:ilvl w:val="2"/>
          <w:numId w:val="72"/>
        </w:numPr>
      </w:pPr>
      <w:r w:rsidRPr="00D3769B">
        <w:t xml:space="preserve">Zajistit adekvátní kontinuitu svých aktiv, které jsou potřebné k poskytování </w:t>
      </w:r>
      <w:r>
        <w:t>předmětu Smlouvy</w:t>
      </w:r>
      <w:r w:rsidRPr="00D3769B">
        <w:t>.</w:t>
      </w:r>
    </w:p>
    <w:p w14:paraId="793C0A63" w14:textId="77777777" w:rsidR="00B1236E" w:rsidRPr="00D3769B" w:rsidRDefault="00B1236E" w:rsidP="00B1236E">
      <w:pPr>
        <w:pStyle w:val="Odstavecsmlouvy"/>
        <w:numPr>
          <w:ilvl w:val="2"/>
          <w:numId w:val="72"/>
        </w:numPr>
      </w:pPr>
      <w:r w:rsidRPr="00D3769B">
        <w:t>Pravidelně kontrolovat a testovat, že je schopen kontinuitu aktiv zajistit dle sjednané úrovně služeb.</w:t>
      </w:r>
    </w:p>
    <w:p w14:paraId="0F677FAA" w14:textId="77777777" w:rsidR="00B1236E" w:rsidRPr="00C94A68" w:rsidRDefault="00B1236E" w:rsidP="00B1236E">
      <w:pPr>
        <w:pStyle w:val="RLlneksmlouvy"/>
        <w:numPr>
          <w:ilvl w:val="0"/>
          <w:numId w:val="72"/>
        </w:numPr>
        <w:spacing w:after="240" w:line="288" w:lineRule="auto"/>
        <w:jc w:val="left"/>
      </w:pPr>
      <w:r w:rsidRPr="00C94A68">
        <w:t>Kontrola a audit</w:t>
      </w:r>
    </w:p>
    <w:p w14:paraId="10994E70"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8 a</w:t>
      </w:r>
      <w:r>
        <w:t> </w:t>
      </w:r>
      <w:r w:rsidRPr="00D3769B">
        <w:t>§</w:t>
      </w:r>
      <w:r>
        <w:t xml:space="preserve"> </w:t>
      </w:r>
      <w:r w:rsidRPr="00D3769B">
        <w:t xml:space="preserve">16 VKB, které musí splnit Objednatel. Minimálně se </w:t>
      </w:r>
      <w:r>
        <w:t>Poskytovatel</w:t>
      </w:r>
      <w:r w:rsidRPr="00D3769B">
        <w:t xml:space="preserve"> zavazuje v rozsahu </w:t>
      </w:r>
      <w:r>
        <w:t>předmětu Smlouvy</w:t>
      </w:r>
      <w:r w:rsidRPr="00D3769B">
        <w:t xml:space="preserve"> poskytnout adekvátní součinnost při výkonu kontroly Objednatele ze strany Úřadu dle § 23 </w:t>
      </w:r>
      <w:r>
        <w:t xml:space="preserve">zákona č. 181/2014 Sb., </w:t>
      </w:r>
      <w:r w:rsidRPr="00A92CA3">
        <w:t>o kybernetické bezpečnosti a o změně souvisejících zákonů</w:t>
      </w:r>
      <w:r>
        <w:t>, ve znění pozdějších předpisů</w:t>
      </w:r>
      <w:r w:rsidRPr="00A92CA3">
        <w:t xml:space="preserve"> </w:t>
      </w:r>
      <w:r>
        <w:t>(dále jen „</w:t>
      </w:r>
      <w:r w:rsidRPr="00D3769B">
        <w:t>ZKB</w:t>
      </w:r>
      <w:r>
        <w:t>“)</w:t>
      </w:r>
      <w:r w:rsidRPr="00D3769B">
        <w:t>.</w:t>
      </w:r>
    </w:p>
    <w:p w14:paraId="6462E292" w14:textId="77777777" w:rsidR="00B1236E" w:rsidRPr="00C94A68" w:rsidRDefault="00B1236E" w:rsidP="00B1236E">
      <w:pPr>
        <w:pStyle w:val="RLlneksmlouvy"/>
        <w:numPr>
          <w:ilvl w:val="0"/>
          <w:numId w:val="72"/>
        </w:numPr>
        <w:spacing w:after="240" w:line="288" w:lineRule="auto"/>
        <w:jc w:val="left"/>
      </w:pPr>
      <w:r w:rsidRPr="00C94A68">
        <w:t>Fyzická bezpečnost</w:t>
      </w:r>
    </w:p>
    <w:p w14:paraId="409AEA9C"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 xml:space="preserve">17 VKB, které musí splnit Objednatel. Minimálně se </w:t>
      </w:r>
      <w:r>
        <w:t>Poskytovatel</w:t>
      </w:r>
      <w:r w:rsidRPr="00D3769B">
        <w:t xml:space="preserve"> zavazuje v</w:t>
      </w:r>
      <w:r>
        <w:t> </w:t>
      </w:r>
      <w:r w:rsidRPr="00D3769B">
        <w:t xml:space="preserve">rozsahu </w:t>
      </w:r>
      <w:r>
        <w:t>předmětu Smlouvy</w:t>
      </w:r>
      <w:r w:rsidRPr="00D3769B">
        <w:t xml:space="preserve"> na své straně:</w:t>
      </w:r>
    </w:p>
    <w:p w14:paraId="122727E9" w14:textId="77777777" w:rsidR="00B1236E" w:rsidRPr="00D3769B" w:rsidRDefault="00B1236E" w:rsidP="00B1236E">
      <w:pPr>
        <w:pStyle w:val="Odstavecsmlouvy"/>
        <w:numPr>
          <w:ilvl w:val="2"/>
          <w:numId w:val="72"/>
        </w:numPr>
      </w:pPr>
      <w:r w:rsidRPr="00D3769B">
        <w:t>Dodržovat provozní řády budov (režimová opatření) a využívaných prostor, zejména pak v oblasti fyzické ochrany bezpečnostních zón, kde jsou umístěny aktiva systémů ICT, anebo datové nosiče.</w:t>
      </w:r>
    </w:p>
    <w:p w14:paraId="0332C2D5" w14:textId="77777777" w:rsidR="00B1236E" w:rsidRPr="00D3769B" w:rsidRDefault="00B1236E" w:rsidP="00B1236E">
      <w:pPr>
        <w:pStyle w:val="Odstavecsmlouvy"/>
        <w:numPr>
          <w:ilvl w:val="2"/>
          <w:numId w:val="72"/>
        </w:numPr>
      </w:pPr>
      <w:r w:rsidRPr="00D3769B">
        <w:lastRenderedPageBreak/>
        <w:t xml:space="preserve">V rozsahu </w:t>
      </w:r>
      <w:r>
        <w:t>předmětu Smlouvy</w:t>
      </w:r>
      <w:r w:rsidRPr="00D3769B">
        <w:t xml:space="preserve"> zajistit fyzické zabezpečení, zejména označení, uchování a likvidaci, instalačních, záložních nebo archivních médií a dokumentace v souladu s klasifikací aktiv Objednatele, pokud s ní byl</w:t>
      </w:r>
      <w:r>
        <w:t xml:space="preserve"> Poskytovatel</w:t>
      </w:r>
      <w:r w:rsidRPr="00D3769B">
        <w:t xml:space="preserve"> seznámen.</w:t>
      </w:r>
    </w:p>
    <w:p w14:paraId="4D6906CC" w14:textId="77777777" w:rsidR="00B1236E" w:rsidRPr="00C94A68" w:rsidRDefault="00B1236E" w:rsidP="00B1236E">
      <w:pPr>
        <w:pStyle w:val="RLlneksmlouvy"/>
        <w:numPr>
          <w:ilvl w:val="0"/>
          <w:numId w:val="72"/>
        </w:numPr>
        <w:spacing w:after="240" w:line="288" w:lineRule="auto"/>
        <w:jc w:val="left"/>
      </w:pPr>
      <w:r w:rsidRPr="00C94A68">
        <w:t>Bezpečnostní nástroje</w:t>
      </w:r>
    </w:p>
    <w:p w14:paraId="51369A66" w14:textId="77777777" w:rsidR="00B1236E" w:rsidRPr="00D3769B" w:rsidRDefault="00B1236E" w:rsidP="00B1236E">
      <w:pPr>
        <w:pStyle w:val="Odstavecsmlouvy"/>
        <w:numPr>
          <w:ilvl w:val="1"/>
          <w:numId w:val="72"/>
        </w:numPr>
      </w:pPr>
      <w:r>
        <w:t>Poskytovatel</w:t>
      </w:r>
      <w:r w:rsidRPr="00D3769B">
        <w:t xml:space="preserve"> se bude v rozsahu </w:t>
      </w:r>
      <w:r>
        <w:t>předmětu Smlouvy</w:t>
      </w:r>
      <w:r w:rsidRPr="00D3769B">
        <w:t xml:space="preserve"> aktivně podílet na splnění povinností uvedených v §</w:t>
      </w:r>
      <w:r>
        <w:t xml:space="preserve"> </w:t>
      </w:r>
      <w:r w:rsidRPr="00D3769B">
        <w:t>18 až §</w:t>
      </w:r>
      <w:r>
        <w:t xml:space="preserve"> </w:t>
      </w:r>
      <w:r w:rsidRPr="00D3769B">
        <w:t xml:space="preserve">27 VKB, které musí splnit Objednatel. Minimálně se </w:t>
      </w:r>
      <w:r>
        <w:t>Poskytovatel</w:t>
      </w:r>
      <w:r w:rsidRPr="00D3769B">
        <w:t xml:space="preserve"> zavazuje v rozsahu </w:t>
      </w:r>
      <w:r>
        <w:t>předmětu Smlouvy</w:t>
      </w:r>
      <w:r w:rsidRPr="00D3769B">
        <w:t xml:space="preserve"> na své straně:</w:t>
      </w:r>
    </w:p>
    <w:p w14:paraId="36CE272D" w14:textId="77777777" w:rsidR="00B1236E" w:rsidRPr="00D3769B" w:rsidRDefault="00B1236E" w:rsidP="00B1236E">
      <w:pPr>
        <w:pStyle w:val="Odstavecsmlouvy"/>
        <w:numPr>
          <w:ilvl w:val="2"/>
          <w:numId w:val="72"/>
        </w:numPr>
      </w:pPr>
      <w:r w:rsidRPr="00D3769B">
        <w:t>Realizovat bezpečnostní opatření pro odstranění nebo blokování síťového spojení/síťových spojení, které/která neodpovídají požadavkům na ochranu integrity komunikační sítě.</w:t>
      </w:r>
    </w:p>
    <w:p w14:paraId="1DC1C74F" w14:textId="77777777" w:rsidR="00B1236E" w:rsidRPr="00D3769B" w:rsidRDefault="00B1236E" w:rsidP="00B1236E">
      <w:pPr>
        <w:pStyle w:val="Odstavecsmlouvy"/>
        <w:numPr>
          <w:ilvl w:val="2"/>
          <w:numId w:val="72"/>
        </w:numPr>
      </w:pPr>
      <w:r w:rsidRPr="00D3769B">
        <w:t>Realizovat přístup z mobilního zařízení do prostředí Objednatele pouze prostřednictvím zabezpečeného připojení virtuální privátní sítě (VPN) nebo zvolit adekvátní technické opatření.</w:t>
      </w:r>
    </w:p>
    <w:p w14:paraId="2E07F2FF" w14:textId="77777777" w:rsidR="00B1236E" w:rsidRPr="00D3769B" w:rsidRDefault="00B1236E" w:rsidP="00B1236E">
      <w:pPr>
        <w:pStyle w:val="Odstavecsmlouvy"/>
        <w:numPr>
          <w:ilvl w:val="2"/>
          <w:numId w:val="72"/>
        </w:numPr>
      </w:pPr>
      <w:r w:rsidRPr="00D3769B">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t>e Smlouvě</w:t>
      </w:r>
      <w:r w:rsidRPr="00D3769B">
        <w:t>.</w:t>
      </w:r>
    </w:p>
    <w:p w14:paraId="0201FD8D" w14:textId="77777777" w:rsidR="00B1236E" w:rsidRPr="00D3769B" w:rsidRDefault="00B1236E" w:rsidP="00B1236E">
      <w:pPr>
        <w:pStyle w:val="Odstavecsmlouvy"/>
        <w:numPr>
          <w:ilvl w:val="2"/>
          <w:numId w:val="72"/>
        </w:numPr>
      </w:pPr>
      <w:r w:rsidRPr="00D3769B">
        <w:t xml:space="preserve">Bez zbytečného odkladu deaktivovat všechna nevyužívaná zakončení sítě anebo nepoužívané porty aktivního síťového prvku, který je v rozsahu </w:t>
      </w:r>
      <w:r>
        <w:t>předmětu Smlouvy</w:t>
      </w:r>
      <w:r>
        <w:br/>
      </w:r>
      <w:r w:rsidRPr="00D3769B">
        <w:t xml:space="preserve">a je ve správě </w:t>
      </w:r>
      <w:r>
        <w:t>Poskytovatele</w:t>
      </w:r>
      <w:r w:rsidRPr="00D3769B">
        <w:t>.</w:t>
      </w:r>
    </w:p>
    <w:p w14:paraId="2168C6B1" w14:textId="77777777" w:rsidR="00B1236E" w:rsidRPr="00D3769B" w:rsidRDefault="00B1236E" w:rsidP="00B1236E">
      <w:pPr>
        <w:pStyle w:val="Odstavecsmlouvy"/>
        <w:numPr>
          <w:ilvl w:val="2"/>
          <w:numId w:val="72"/>
        </w:numPr>
      </w:pPr>
      <w:r w:rsidRPr="00D3769B">
        <w:t xml:space="preserve">Na aktiva Objednatele neinstalovat a nepoužívat v prostředí Objednatele tyto typy nástrojů, pokud nejsou součástí </w:t>
      </w:r>
      <w:r>
        <w:t>předmětu Smlouvy</w:t>
      </w:r>
      <w:r w:rsidRPr="00D3769B">
        <w:t>:</w:t>
      </w:r>
    </w:p>
    <w:p w14:paraId="4B9B3E2F" w14:textId="77777777" w:rsidR="00B1236E" w:rsidRPr="00D3769B" w:rsidRDefault="00B1236E" w:rsidP="00B1236E">
      <w:pPr>
        <w:pStyle w:val="Odstavecsmlouvy"/>
        <w:numPr>
          <w:ilvl w:val="3"/>
          <w:numId w:val="72"/>
        </w:numPr>
      </w:pPr>
      <w:proofErr w:type="spellStart"/>
      <w:r w:rsidRPr="00D3769B">
        <w:t>Keylogger</w:t>
      </w:r>
      <w:proofErr w:type="spellEnd"/>
      <w:r w:rsidRPr="00D3769B">
        <w:t xml:space="preserve"> – software nebo hardware, který </w:t>
      </w:r>
      <w:proofErr w:type="spellStart"/>
      <w:r w:rsidRPr="00D3769B">
        <w:t>neautorizovaně</w:t>
      </w:r>
      <w:proofErr w:type="spellEnd"/>
      <w:r w:rsidRPr="00D3769B">
        <w:t xml:space="preserve"> zaznamenává stisky kláves s cílem narušit důvěrnost zadávaných dat a informací.</w:t>
      </w:r>
    </w:p>
    <w:p w14:paraId="1DAD5F4D" w14:textId="77777777" w:rsidR="00B1236E" w:rsidRPr="00D3769B" w:rsidRDefault="00B1236E" w:rsidP="00B1236E">
      <w:pPr>
        <w:pStyle w:val="Odstavecsmlouvy"/>
        <w:numPr>
          <w:ilvl w:val="3"/>
          <w:numId w:val="72"/>
        </w:numPr>
      </w:pPr>
      <w:proofErr w:type="spellStart"/>
      <w:r w:rsidRPr="00D3769B">
        <w:t>Sniffer</w:t>
      </w:r>
      <w:proofErr w:type="spellEnd"/>
      <w:r w:rsidRPr="00D3769B">
        <w:t xml:space="preserve"> – software nebo hardware umožňující odposlouchávání síťového provozu.</w:t>
      </w:r>
    </w:p>
    <w:p w14:paraId="1F2DD8BA" w14:textId="77777777" w:rsidR="00B1236E" w:rsidRPr="00D3769B" w:rsidRDefault="00B1236E" w:rsidP="00B1236E">
      <w:pPr>
        <w:pStyle w:val="Odstavecsmlouvy"/>
        <w:numPr>
          <w:ilvl w:val="3"/>
          <w:numId w:val="72"/>
        </w:numPr>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3CE0238C" w14:textId="77777777" w:rsidR="00B1236E" w:rsidRPr="00D3769B" w:rsidRDefault="00B1236E" w:rsidP="00B1236E">
      <w:pPr>
        <w:pStyle w:val="Odstavecsmlouvy"/>
        <w:numPr>
          <w:ilvl w:val="3"/>
          <w:numId w:val="72"/>
        </w:numPr>
      </w:pPr>
      <w:proofErr w:type="spellStart"/>
      <w:r w:rsidRPr="00D3769B">
        <w:t>Backdoor</w:t>
      </w:r>
      <w:proofErr w:type="spellEnd"/>
      <w:r w:rsidRPr="00D3769B">
        <w:t xml:space="preserve"> – skrytý softwarový nebo hardwarový nástroj, který umožňuje obejití schválených autentizačních procedur, instalovaný s cílem budoucího snadnějšího a neautorizovaného přístupu do systému ICT.</w:t>
      </w:r>
    </w:p>
    <w:p w14:paraId="7DC092BD" w14:textId="77777777" w:rsidR="00B1236E" w:rsidRPr="00D3769B" w:rsidRDefault="00B1236E" w:rsidP="00B1236E">
      <w:pPr>
        <w:pStyle w:val="Odstavecsmlouvy"/>
        <w:numPr>
          <w:ilvl w:val="3"/>
          <w:numId w:val="72"/>
        </w:numPr>
      </w:pPr>
      <w:r w:rsidRPr="00D3769B">
        <w:t>Malware a jiný škodlivý software, který narušuje, obchází či jinak omezuje bezpečnostní opatření v prostředí Objednatele.</w:t>
      </w:r>
    </w:p>
    <w:p w14:paraId="5FCA578A" w14:textId="77777777" w:rsidR="00B1236E" w:rsidRPr="00D3769B" w:rsidRDefault="00B1236E" w:rsidP="00B1236E">
      <w:pPr>
        <w:pStyle w:val="Odstavecsmlouvy"/>
        <w:numPr>
          <w:ilvl w:val="2"/>
          <w:numId w:val="72"/>
        </w:numPr>
      </w:pPr>
      <w:r w:rsidRPr="00D3769B">
        <w:t>Připojovat do prostředí Objednatele pouze zařízení ICT, která jsou chráněna proti malware a jinému škodlivému softwaru, pokud to jejich technologie umožňuje.</w:t>
      </w:r>
    </w:p>
    <w:p w14:paraId="708D4523" w14:textId="77777777" w:rsidR="00B1236E" w:rsidRPr="00D3769B" w:rsidRDefault="00B1236E" w:rsidP="00B1236E">
      <w:pPr>
        <w:pStyle w:val="Odstavecsmlouvy"/>
        <w:numPr>
          <w:ilvl w:val="2"/>
          <w:numId w:val="72"/>
        </w:numPr>
      </w:pPr>
      <w:r w:rsidRPr="00D3769B">
        <w:t xml:space="preserve">Průběžně zaznamenávat a uchovávat data o provozu zařízení ICT (provozní a lokalizační údaje) v rozsahu </w:t>
      </w:r>
      <w:r>
        <w:t>předmětu Smlouvy</w:t>
      </w:r>
      <w:r w:rsidRPr="00D3769B">
        <w:t xml:space="preserve"> a v souladu s požadavky platné české a evropské legislativy.</w:t>
      </w:r>
    </w:p>
    <w:p w14:paraId="76A24127" w14:textId="77777777" w:rsidR="00B1236E" w:rsidRPr="00D3769B" w:rsidRDefault="00B1236E" w:rsidP="00B1236E">
      <w:pPr>
        <w:pStyle w:val="Odstavecsmlouvy"/>
        <w:numPr>
          <w:ilvl w:val="2"/>
          <w:numId w:val="72"/>
        </w:numPr>
      </w:pPr>
      <w:r w:rsidRPr="00D3769B">
        <w:t xml:space="preserve">Na vyžádání poskytnout Objednateli report obsahující výsledky monitorování veškerých uživatelských a administrátorských aktivit a jiných událostí v rozsahu </w:t>
      </w:r>
      <w:r>
        <w:t>předmětu Smlouvy</w:t>
      </w:r>
      <w:r w:rsidRPr="00D3769B">
        <w:t xml:space="preserve">, a to po celou dobu trvání </w:t>
      </w:r>
      <w:r>
        <w:t>S</w:t>
      </w:r>
      <w:r w:rsidRPr="00D3769B">
        <w:t>mlouvy a do 2 let po jejím ukončení.</w:t>
      </w:r>
    </w:p>
    <w:p w14:paraId="49AA75AB" w14:textId="77777777" w:rsidR="00B1236E" w:rsidRPr="00D3769B" w:rsidRDefault="00B1236E" w:rsidP="00B1236E">
      <w:pPr>
        <w:pStyle w:val="Odstavecsmlouvy"/>
        <w:numPr>
          <w:ilvl w:val="2"/>
          <w:numId w:val="72"/>
        </w:numPr>
      </w:pPr>
      <w:r w:rsidRPr="00D3769B">
        <w:lastRenderedPageBreak/>
        <w:t xml:space="preserve">Zajistit sběr informací o provozních a bezpečnostních činnostech v rozsahu </w:t>
      </w:r>
      <w:r>
        <w:t>předmětu Smlouvy</w:t>
      </w:r>
      <w:r w:rsidRPr="00D3769B">
        <w:t xml:space="preserve"> a</w:t>
      </w:r>
      <w:r>
        <w:t> </w:t>
      </w:r>
      <w:r w:rsidRPr="00D3769B">
        <w:t>ochranu získaných informací před jejich neoprávněným čtením nebo změnou.</w:t>
      </w:r>
    </w:p>
    <w:p w14:paraId="2B710EBE" w14:textId="77777777" w:rsidR="00B1236E" w:rsidRPr="00D3769B" w:rsidRDefault="00B1236E" w:rsidP="00B1236E">
      <w:pPr>
        <w:pStyle w:val="Odstavecsmlouvy"/>
        <w:numPr>
          <w:ilvl w:val="2"/>
          <w:numId w:val="72"/>
        </w:numPr>
      </w:pPr>
      <w:r w:rsidRPr="00D3769B">
        <w:t>Pro on-line transakce realizované prostřednictvím webových technologií implementovat TLS/SSL certifikáty s cílem zajistit jejich důvěrnost, integritu a identitu komunikujících protistran.</w:t>
      </w:r>
    </w:p>
    <w:p w14:paraId="2B4F5EE6" w14:textId="77777777" w:rsidR="00B1236E" w:rsidRPr="00D3769B" w:rsidRDefault="00B1236E" w:rsidP="00B1236E">
      <w:pPr>
        <w:pStyle w:val="Odstavecsmlouvy"/>
        <w:numPr>
          <w:ilvl w:val="2"/>
          <w:numId w:val="72"/>
        </w:numPr>
      </w:pPr>
      <w:r w:rsidRPr="00D3769B">
        <w:t>Veškeré neveřejné informace poskytnuté Objednatelem chránit vhodným šifrováním a</w:t>
      </w:r>
      <w:r>
        <w:t> </w:t>
      </w:r>
      <w:r w:rsidRPr="00D3769B">
        <w:t>proti neautorizovanému přístupu, a to zejména na mobilních zařízeních.</w:t>
      </w:r>
    </w:p>
    <w:p w14:paraId="1EF86929" w14:textId="77777777" w:rsidR="00B1236E" w:rsidRPr="00D3769B" w:rsidRDefault="00B1236E" w:rsidP="00B1236E">
      <w:pPr>
        <w:pStyle w:val="Odstavecsmlouvy"/>
        <w:numPr>
          <w:ilvl w:val="1"/>
          <w:numId w:val="72"/>
        </w:numPr>
      </w:pPr>
      <w:r>
        <w:t>Poskytovatel</w:t>
      </w:r>
      <w:r w:rsidRPr="00D3769B">
        <w:t xml:space="preserve"> bere na vědomí, že v případě, kdy technické spojení Objednatele s</w:t>
      </w:r>
      <w:r>
        <w:t xml:space="preserve"> Poskytovatelem </w:t>
      </w:r>
      <w:r w:rsidRPr="00D3769B">
        <w:t xml:space="preserve">narušuje chod služeb Objednatele, může být toto spojení ihned ukončeno bez předchozího upozornění, pokud tato </w:t>
      </w:r>
      <w:r>
        <w:t>smlouva</w:t>
      </w:r>
      <w:r w:rsidRPr="00D3769B">
        <w:t xml:space="preserve"> nestanoví jinak.</w:t>
      </w:r>
    </w:p>
    <w:p w14:paraId="3AE707F0" w14:textId="77777777" w:rsidR="00B1236E" w:rsidRPr="005076DA" w:rsidRDefault="00B1236E" w:rsidP="00B1236E">
      <w:pPr>
        <w:pStyle w:val="Odstavecsmlouvy"/>
        <w:numPr>
          <w:ilvl w:val="1"/>
          <w:numId w:val="72"/>
        </w:numPr>
        <w:rPr>
          <w:rFonts w:cs="Arial"/>
        </w:rPr>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w:t>
      </w:r>
      <w:r>
        <w:t>p</w:t>
      </w:r>
      <w:r w:rsidRPr="00D3769B">
        <w:t>ředmět</w:t>
      </w:r>
      <w:r>
        <w:t>u</w:t>
      </w:r>
      <w:r w:rsidRPr="00D3769B">
        <w:t xml:space="preserve"> </w:t>
      </w:r>
      <w:r>
        <w:t>Smlouvy</w:t>
      </w:r>
      <w:r w:rsidRPr="00D3769B">
        <w:t xml:space="preserve"> a v souladu s interními dokumenty Objednatele, se kterými byl </w:t>
      </w:r>
      <w:r>
        <w:t>Poskytovatel</w:t>
      </w:r>
      <w:r w:rsidRPr="00D3769B">
        <w:t xml:space="preserve"> seznámen</w:t>
      </w:r>
      <w:bookmarkStart w:id="1461" w:name="_Toc480388392"/>
      <w:bookmarkEnd w:id="1461"/>
      <w:r>
        <w:t>.</w:t>
      </w:r>
    </w:p>
    <w:p w14:paraId="5E2D5D86" w14:textId="310E79CF" w:rsidR="00BE7D67" w:rsidRDefault="00BE7D67">
      <w:pPr>
        <w:spacing w:after="0" w:line="240" w:lineRule="auto"/>
        <w:rPr>
          <w:rFonts w:cs="Arial"/>
          <w:b/>
          <w:sz w:val="22"/>
          <w:szCs w:val="22"/>
        </w:rPr>
      </w:pPr>
      <w:r>
        <w:rPr>
          <w:rFonts w:cs="Arial"/>
          <w:b/>
          <w:sz w:val="22"/>
          <w:szCs w:val="22"/>
        </w:rPr>
        <w:br w:type="page"/>
      </w:r>
    </w:p>
    <w:p w14:paraId="35044E16" w14:textId="65BFCAC6" w:rsidR="00591147" w:rsidRDefault="00591147" w:rsidP="00591147">
      <w:pPr>
        <w:pStyle w:val="RLProhlensmluvnchstran"/>
        <w:spacing w:before="240" w:line="280" w:lineRule="atLeast"/>
        <w:rPr>
          <w:rFonts w:cs="Arial"/>
          <w:sz w:val="22"/>
          <w:szCs w:val="22"/>
        </w:rPr>
      </w:pPr>
      <w:r>
        <w:rPr>
          <w:rFonts w:cs="Arial"/>
          <w:sz w:val="22"/>
          <w:szCs w:val="22"/>
        </w:rPr>
        <w:lastRenderedPageBreak/>
        <w:t>Příloha č. 8 Smlouvy</w:t>
      </w:r>
    </w:p>
    <w:p w14:paraId="01346A4D" w14:textId="77777777" w:rsidR="00591147" w:rsidRPr="00795CA5" w:rsidRDefault="00591147" w:rsidP="00591147">
      <w:pPr>
        <w:autoSpaceDE w:val="0"/>
        <w:autoSpaceDN w:val="0"/>
        <w:adjustRightInd w:val="0"/>
        <w:spacing w:after="0" w:line="276" w:lineRule="auto"/>
        <w:jc w:val="center"/>
        <w:rPr>
          <w:rFonts w:cs="Arial"/>
          <w:b/>
          <w:sz w:val="22"/>
          <w:szCs w:val="22"/>
        </w:rPr>
      </w:pPr>
    </w:p>
    <w:p w14:paraId="52DECA50" w14:textId="5906A087" w:rsidR="00591147" w:rsidRPr="00474C6D" w:rsidRDefault="00DC06C1" w:rsidP="00591147">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after="0" w:line="276" w:lineRule="auto"/>
        <w:jc w:val="center"/>
        <w:rPr>
          <w:rFonts w:cs="Arial"/>
          <w:b/>
          <w:bCs/>
          <w:color w:val="FFFFFF"/>
          <w:sz w:val="32"/>
          <w:szCs w:val="32"/>
        </w:rPr>
      </w:pPr>
      <w:r>
        <w:rPr>
          <w:rFonts w:cs="Arial"/>
          <w:b/>
          <w:bCs/>
          <w:color w:val="FFFFFF"/>
          <w:sz w:val="32"/>
          <w:szCs w:val="32"/>
        </w:rPr>
        <w:t>Etický kodex</w:t>
      </w:r>
    </w:p>
    <w:p w14:paraId="1363D6E3" w14:textId="6E4948F6" w:rsidR="00553926" w:rsidRDefault="00553926" w:rsidP="006064F6">
      <w:pPr>
        <w:spacing w:after="0" w:line="240" w:lineRule="auto"/>
        <w:rPr>
          <w:rFonts w:cs="Arial"/>
          <w:b/>
          <w:sz w:val="22"/>
          <w:szCs w:val="22"/>
        </w:rPr>
      </w:pPr>
    </w:p>
    <w:p w14:paraId="469027A2" w14:textId="77777777" w:rsidR="008D5F39" w:rsidRPr="000871AC"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0871AC">
        <w:rPr>
          <w:rFonts w:cs="Arial"/>
          <w:b/>
          <w:szCs w:val="20"/>
        </w:rPr>
        <w:t>FÉROVÁ HOSPODÁŘSKÁ SOUTĚŽ</w:t>
      </w:r>
    </w:p>
    <w:p w14:paraId="234D4566" w14:textId="77777777" w:rsidR="008D5F39" w:rsidRPr="00C51595" w:rsidRDefault="008D5F39" w:rsidP="008D5F39">
      <w:pPr>
        <w:pStyle w:val="Odstavecseseznamem"/>
        <w:spacing w:before="120" w:after="0"/>
        <w:contextualSpacing w:val="0"/>
        <w:jc w:val="both"/>
        <w:rPr>
          <w:rFonts w:cs="Arial"/>
          <w:szCs w:val="20"/>
        </w:rPr>
      </w:pPr>
      <w:r>
        <w:rPr>
          <w:rFonts w:cs="Arial"/>
          <w:szCs w:val="20"/>
        </w:rPr>
        <w:t>Smluvní strany s</w:t>
      </w:r>
      <w:r w:rsidRPr="000871AC">
        <w:rPr>
          <w:rFonts w:cs="Arial"/>
          <w:szCs w:val="20"/>
        </w:rPr>
        <w:t>e tímto společně hlásí k hodnotám férové hospodářské soutěže</w:t>
      </w:r>
      <w:r>
        <w:rPr>
          <w:rFonts w:cs="Arial"/>
          <w:szCs w:val="20"/>
        </w:rPr>
        <w:t xml:space="preserve">, </w:t>
      </w:r>
      <w:r w:rsidRPr="00C51595">
        <w:rPr>
          <w:rFonts w:cs="Arial"/>
          <w:szCs w:val="20"/>
        </w:rPr>
        <w:t>veden</w:t>
      </w:r>
      <w:r>
        <w:rPr>
          <w:rFonts w:cs="Arial"/>
          <w:szCs w:val="20"/>
        </w:rPr>
        <w:t>é</w:t>
      </w:r>
      <w:r w:rsidRPr="00C51595">
        <w:rPr>
          <w:rFonts w:cs="Arial"/>
          <w:szCs w:val="20"/>
        </w:rPr>
        <w:t xml:space="preserve"> etickými postupy a prostředky</w:t>
      </w:r>
      <w:r>
        <w:rPr>
          <w:rFonts w:cs="Arial"/>
          <w:szCs w:val="20"/>
        </w:rPr>
        <w:t xml:space="preserve"> a odmítají </w:t>
      </w:r>
      <w:r w:rsidRPr="00C51595">
        <w:rPr>
          <w:rFonts w:cs="Arial"/>
          <w:szCs w:val="20"/>
        </w:rPr>
        <w:t>chování mající charakter pletich, zjednávání výhod, přijímání či poskytování úplatků v jakékoliv formě (finanční prostředky, dary, výhody, aj.), a to bez ohledu na skutečnost, dosahuje-li intenzity relevantní z pohledu trestního práva.</w:t>
      </w:r>
    </w:p>
    <w:p w14:paraId="666C21D5" w14:textId="77777777" w:rsidR="008D5F39" w:rsidRPr="00C51595" w:rsidRDefault="008D5F39" w:rsidP="008D5F39">
      <w:pPr>
        <w:pStyle w:val="Odstavecseseznamem"/>
        <w:spacing w:after="0" w:line="240" w:lineRule="auto"/>
        <w:jc w:val="both"/>
        <w:rPr>
          <w:rFonts w:cs="Arial"/>
          <w:szCs w:val="20"/>
        </w:rPr>
      </w:pPr>
    </w:p>
    <w:p w14:paraId="5D5AE908" w14:textId="77777777" w:rsidR="008D5F39" w:rsidRPr="00C51595"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C51595">
        <w:rPr>
          <w:rFonts w:cs="Arial"/>
          <w:b/>
          <w:szCs w:val="20"/>
        </w:rPr>
        <w:t>STŘET ZÁJMŮ</w:t>
      </w:r>
    </w:p>
    <w:p w14:paraId="03AAAD07" w14:textId="77777777" w:rsidR="008D5F39" w:rsidRPr="000871AC" w:rsidRDefault="008D5F39" w:rsidP="008D5F39">
      <w:pPr>
        <w:pStyle w:val="Odstavecseseznamem"/>
        <w:spacing w:after="0"/>
        <w:jc w:val="both"/>
        <w:rPr>
          <w:rFonts w:cs="Arial"/>
          <w:szCs w:val="20"/>
        </w:rPr>
      </w:pPr>
      <w:r>
        <w:rPr>
          <w:rFonts w:cs="Arial"/>
          <w:szCs w:val="20"/>
        </w:rPr>
        <w:t>Smluvní strany</w:t>
      </w:r>
      <w:r w:rsidRPr="00C51595">
        <w:rPr>
          <w:rFonts w:cs="Arial"/>
          <w:szCs w:val="20"/>
        </w:rPr>
        <w:t xml:space="preserve"> se zavazují předcházet jakémukoliv střetu zájmů při navazování obchodních vztahů, a to v jakékoliv formě</w:t>
      </w:r>
      <w:r>
        <w:rPr>
          <w:rFonts w:cs="Arial"/>
          <w:szCs w:val="20"/>
        </w:rPr>
        <w:t xml:space="preserve">, čímž </w:t>
      </w:r>
      <w:r w:rsidRPr="00C51595">
        <w:rPr>
          <w:rFonts w:cs="Arial"/>
          <w:szCs w:val="20"/>
        </w:rPr>
        <w:t>se rozumí zejména propojení členů managementu, ať už na úrovni rodinné, bez ohledu na stupeň příbuzenství, politické, přátelské či jiné. Kromě prokazatelného</w:t>
      </w:r>
      <w:r w:rsidRPr="000871AC">
        <w:rPr>
          <w:rFonts w:cs="Arial"/>
          <w:szCs w:val="20"/>
        </w:rPr>
        <w:t xml:space="preserve"> střetu zájmů se </w:t>
      </w:r>
      <w:r>
        <w:rPr>
          <w:rFonts w:cs="Arial"/>
          <w:szCs w:val="20"/>
        </w:rPr>
        <w:t>smluvní strany</w:t>
      </w:r>
      <w:r w:rsidRPr="000871AC">
        <w:rPr>
          <w:rFonts w:cs="Arial"/>
          <w:szCs w:val="20"/>
        </w:rPr>
        <w:t xml:space="preserve"> zavazují v maximální možné míře předcházet</w:t>
      </w:r>
      <w:r>
        <w:rPr>
          <w:rFonts w:cs="Arial"/>
          <w:szCs w:val="20"/>
        </w:rPr>
        <w:br/>
      </w:r>
      <w:r w:rsidRPr="000871AC">
        <w:rPr>
          <w:rFonts w:cs="Arial"/>
          <w:szCs w:val="20"/>
        </w:rPr>
        <w:t>i vzniku důvodného podezření, které má potenciál, aby dalo vzniknout negativnímu obrazu dotčených v mínění široké veřejnosti.</w:t>
      </w:r>
    </w:p>
    <w:p w14:paraId="45BCA635" w14:textId="77777777" w:rsidR="008D5F39" w:rsidRPr="000871AC" w:rsidRDefault="008D5F39" w:rsidP="008D5F39">
      <w:pPr>
        <w:pStyle w:val="Odstavecseseznamem"/>
        <w:spacing w:after="0" w:line="240" w:lineRule="auto"/>
        <w:jc w:val="both"/>
        <w:rPr>
          <w:rFonts w:cs="Arial"/>
          <w:szCs w:val="20"/>
        </w:rPr>
      </w:pPr>
    </w:p>
    <w:p w14:paraId="71410FB9" w14:textId="77777777" w:rsidR="008D5F39" w:rsidRPr="000871AC"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0871AC">
        <w:rPr>
          <w:rFonts w:cs="Arial"/>
          <w:b/>
          <w:szCs w:val="20"/>
        </w:rPr>
        <w:t>PŘIJATELNÉ PRACOVNÍ PODMÍNKY</w:t>
      </w:r>
    </w:p>
    <w:p w14:paraId="68052F8E" w14:textId="77777777" w:rsidR="008D5F39" w:rsidRPr="000871AC" w:rsidRDefault="008D5F39" w:rsidP="008D5F39">
      <w:pPr>
        <w:pStyle w:val="Odstavecseseznamem"/>
        <w:spacing w:after="0"/>
        <w:jc w:val="both"/>
        <w:rPr>
          <w:rFonts w:cs="Arial"/>
          <w:szCs w:val="20"/>
        </w:rPr>
      </w:pPr>
      <w:r>
        <w:rPr>
          <w:rFonts w:cs="Arial"/>
          <w:szCs w:val="20"/>
        </w:rPr>
        <w:t>Smluvní strany</w:t>
      </w:r>
      <w:r w:rsidRPr="000871AC">
        <w:rPr>
          <w:rFonts w:cs="Arial"/>
          <w:szCs w:val="20"/>
        </w:rPr>
        <w:t xml:space="preserve"> se hlásí k hodnotám zajištění důstojných pracovních podmínek osob podílejících se na</w:t>
      </w:r>
      <w:r>
        <w:rPr>
          <w:rFonts w:cs="Arial"/>
          <w:szCs w:val="20"/>
        </w:rPr>
        <w:t> </w:t>
      </w:r>
      <w:r w:rsidRPr="000871AC">
        <w:rPr>
          <w:rFonts w:cs="Arial"/>
          <w:szCs w:val="20"/>
        </w:rPr>
        <w:t>plnění</w:t>
      </w:r>
      <w:r>
        <w:rPr>
          <w:rFonts w:cs="Arial"/>
          <w:szCs w:val="20"/>
        </w:rPr>
        <w:t xml:space="preserve"> dle Smlouvy</w:t>
      </w:r>
      <w:r w:rsidRPr="000871AC">
        <w:rPr>
          <w:rFonts w:cs="Arial"/>
          <w:szCs w:val="20"/>
        </w:rPr>
        <w:t xml:space="preserve">, a to zejména jedná-li se o nízko kvalifikované profese (vyloučeny však nejsou ani jakékoliv jiné skupiny zaměstnanců). </w:t>
      </w:r>
      <w:r>
        <w:rPr>
          <w:rFonts w:cs="Arial"/>
          <w:szCs w:val="20"/>
        </w:rPr>
        <w:t xml:space="preserve">Smluvní strany se zavazují zejména </w:t>
      </w:r>
      <w:r w:rsidRPr="000871AC">
        <w:rPr>
          <w:rFonts w:cs="Arial"/>
          <w:szCs w:val="20"/>
        </w:rPr>
        <w:t>striktně dodržovat veškerá ustanovení právních předpisů, která se týkají minimální</w:t>
      </w:r>
      <w:r>
        <w:rPr>
          <w:rFonts w:cs="Arial"/>
          <w:szCs w:val="20"/>
        </w:rPr>
        <w:br/>
        <w:t xml:space="preserve">i zaručené </w:t>
      </w:r>
      <w:r w:rsidRPr="000871AC">
        <w:rPr>
          <w:rFonts w:cs="Arial"/>
          <w:szCs w:val="20"/>
        </w:rPr>
        <w:t>mzdy, bezpečnosti práce, přijatelných pracovních podmínek</w:t>
      </w:r>
      <w:r>
        <w:rPr>
          <w:rFonts w:cs="Arial"/>
          <w:szCs w:val="20"/>
        </w:rPr>
        <w:t xml:space="preserve"> </w:t>
      </w:r>
      <w:r w:rsidRPr="000871AC">
        <w:rPr>
          <w:rFonts w:cs="Arial"/>
          <w:szCs w:val="20"/>
        </w:rPr>
        <w:t>a</w:t>
      </w:r>
      <w:r>
        <w:rPr>
          <w:rFonts w:cs="Arial"/>
          <w:szCs w:val="20"/>
        </w:rPr>
        <w:t> </w:t>
      </w:r>
      <w:r w:rsidRPr="000871AC">
        <w:rPr>
          <w:rFonts w:cs="Arial"/>
          <w:szCs w:val="20"/>
        </w:rPr>
        <w:t xml:space="preserve">poskytování spravedlivé odměny za práci. Součástí společně přejatého závazku je i to, že </w:t>
      </w:r>
      <w:r>
        <w:rPr>
          <w:rFonts w:cs="Arial"/>
          <w:szCs w:val="20"/>
        </w:rPr>
        <w:t xml:space="preserve">se smluvní strany </w:t>
      </w:r>
      <w:r w:rsidRPr="000871AC">
        <w:rPr>
          <w:rFonts w:cs="Arial"/>
          <w:szCs w:val="20"/>
        </w:rPr>
        <w:t>vyvarují jakékoliv snahy, ať už zjevné či skryté, která by směřovala k obcházení pracovněprávních předpisů.</w:t>
      </w:r>
    </w:p>
    <w:p w14:paraId="29FE4476" w14:textId="77777777" w:rsidR="008D5F39" w:rsidRPr="000871AC" w:rsidRDefault="008D5F39" w:rsidP="008D5F39">
      <w:pPr>
        <w:pStyle w:val="Odstavecseseznamem"/>
        <w:spacing w:after="0" w:line="240" w:lineRule="auto"/>
        <w:jc w:val="both"/>
        <w:rPr>
          <w:rFonts w:cs="Arial"/>
          <w:szCs w:val="20"/>
        </w:rPr>
      </w:pPr>
    </w:p>
    <w:p w14:paraId="1A952F99" w14:textId="77777777" w:rsidR="008D5F39" w:rsidRPr="000871AC"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0871AC">
        <w:rPr>
          <w:rFonts w:cs="Arial"/>
          <w:b/>
          <w:szCs w:val="20"/>
        </w:rPr>
        <w:t>ZÁKAZ DISKRIMINACE A ZAJIŠTĚNÍ ROVNÝCH PŘÍLEŽITOSTÍ</w:t>
      </w:r>
    </w:p>
    <w:p w14:paraId="684FB40E" w14:textId="77777777" w:rsidR="008D5F39" w:rsidRPr="000871AC" w:rsidRDefault="008D5F39" w:rsidP="008D5F39">
      <w:pPr>
        <w:pStyle w:val="Odstavecseseznamem"/>
        <w:spacing w:after="0"/>
        <w:jc w:val="both"/>
        <w:rPr>
          <w:rFonts w:cs="Arial"/>
          <w:szCs w:val="20"/>
        </w:rPr>
      </w:pPr>
      <w:r>
        <w:rPr>
          <w:rFonts w:cs="Arial"/>
          <w:szCs w:val="20"/>
        </w:rPr>
        <w:t xml:space="preserve">Smluvní strany </w:t>
      </w:r>
      <w:r w:rsidRPr="000871AC">
        <w:rPr>
          <w:rFonts w:cs="Arial"/>
          <w:szCs w:val="20"/>
        </w:rPr>
        <w:t>se hlásí k hodnotám odsuzujícím diskriminaci v jakékoliv podobě, resp. k hodnotám zajišťujícím rovné příležitosti všech skupin osob bez ohledu na rozdíly mezi nimi</w:t>
      </w:r>
      <w:r>
        <w:rPr>
          <w:rFonts w:cs="Arial"/>
          <w:szCs w:val="20"/>
        </w:rPr>
        <w:t xml:space="preserve">, čímž se </w:t>
      </w:r>
      <w:r w:rsidRPr="000871AC">
        <w:rPr>
          <w:rFonts w:cs="Arial"/>
          <w:szCs w:val="20"/>
        </w:rPr>
        <w:t xml:space="preserve">rozumí zejména potírání nerovného zacházení vznikajícího na základě rasy, etnického původu, pohlaví, sexuální orientace, přesvědčení či světového názoru. </w:t>
      </w:r>
      <w:r>
        <w:rPr>
          <w:rFonts w:cs="Arial"/>
          <w:szCs w:val="20"/>
        </w:rPr>
        <w:t xml:space="preserve">Za </w:t>
      </w:r>
      <w:r w:rsidRPr="000871AC">
        <w:rPr>
          <w:rFonts w:cs="Arial"/>
          <w:szCs w:val="20"/>
        </w:rPr>
        <w:t>nežádoucí a</w:t>
      </w:r>
      <w:r>
        <w:rPr>
          <w:rFonts w:cs="Arial"/>
          <w:szCs w:val="20"/>
        </w:rPr>
        <w:t> </w:t>
      </w:r>
      <w:r w:rsidRPr="000871AC">
        <w:rPr>
          <w:rFonts w:cs="Arial"/>
          <w:szCs w:val="20"/>
        </w:rPr>
        <w:t>nepřijateln</w:t>
      </w:r>
      <w:r>
        <w:rPr>
          <w:rFonts w:cs="Arial"/>
          <w:szCs w:val="20"/>
        </w:rPr>
        <w:t>é</w:t>
      </w:r>
      <w:r w:rsidRPr="000871AC">
        <w:rPr>
          <w:rFonts w:cs="Arial"/>
          <w:szCs w:val="20"/>
        </w:rPr>
        <w:t xml:space="preserve"> jednání</w:t>
      </w:r>
      <w:r>
        <w:rPr>
          <w:rFonts w:cs="Arial"/>
          <w:szCs w:val="20"/>
        </w:rPr>
        <w:t xml:space="preserve"> je považováno</w:t>
      </w:r>
      <w:r w:rsidRPr="000871AC">
        <w:rPr>
          <w:rFonts w:cs="Arial"/>
          <w:szCs w:val="20"/>
        </w:rPr>
        <w:t xml:space="preserve"> </w:t>
      </w:r>
      <w:r>
        <w:rPr>
          <w:rFonts w:cs="Arial"/>
          <w:szCs w:val="20"/>
        </w:rPr>
        <w:t>rovněž</w:t>
      </w:r>
      <w:r w:rsidRPr="000871AC">
        <w:rPr>
          <w:rFonts w:cs="Arial"/>
          <w:szCs w:val="20"/>
        </w:rPr>
        <w:t xml:space="preserve"> i neposkytování rovných příležitostí ve vedení společnosti a</w:t>
      </w:r>
      <w:r>
        <w:rPr>
          <w:rFonts w:cs="Arial"/>
          <w:szCs w:val="20"/>
        </w:rPr>
        <w:t> </w:t>
      </w:r>
      <w:r w:rsidRPr="000871AC">
        <w:rPr>
          <w:rFonts w:cs="Arial"/>
          <w:szCs w:val="20"/>
        </w:rPr>
        <w:t>jiných řídících funkcí a při odměňování.</w:t>
      </w:r>
    </w:p>
    <w:p w14:paraId="54BB751F" w14:textId="77777777" w:rsidR="008D5F39" w:rsidRPr="000871AC" w:rsidRDefault="008D5F39" w:rsidP="008D5F39">
      <w:pPr>
        <w:pStyle w:val="Odstavecseseznamem"/>
        <w:spacing w:after="0" w:line="240" w:lineRule="auto"/>
        <w:jc w:val="both"/>
        <w:rPr>
          <w:rFonts w:cs="Arial"/>
          <w:szCs w:val="20"/>
        </w:rPr>
      </w:pPr>
    </w:p>
    <w:p w14:paraId="3688FFA7" w14:textId="77777777" w:rsidR="008D5F39" w:rsidRPr="000871AC"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0871AC">
        <w:rPr>
          <w:rFonts w:cs="Arial"/>
          <w:b/>
          <w:szCs w:val="20"/>
        </w:rPr>
        <w:t>EKONOMICKÉ ASPEKTY</w:t>
      </w:r>
    </w:p>
    <w:p w14:paraId="40C477E5" w14:textId="77777777" w:rsidR="008D5F39" w:rsidRPr="000871AC" w:rsidRDefault="008D5F39" w:rsidP="008D5F39">
      <w:pPr>
        <w:pStyle w:val="Odstavecseseznamem"/>
        <w:spacing w:after="0"/>
        <w:jc w:val="both"/>
        <w:rPr>
          <w:rFonts w:cs="Arial"/>
          <w:szCs w:val="20"/>
        </w:rPr>
      </w:pPr>
      <w:r>
        <w:rPr>
          <w:rFonts w:cs="Arial"/>
          <w:szCs w:val="20"/>
        </w:rPr>
        <w:t>Smluvní strany se</w:t>
      </w:r>
      <w:r w:rsidRPr="000871AC">
        <w:rPr>
          <w:rFonts w:cs="Arial"/>
          <w:szCs w:val="20"/>
        </w:rPr>
        <w:t xml:space="preserve"> hlásí k hodnotám odsuzujícím jednání nežádoucí z ekonomického hlediska</w:t>
      </w:r>
      <w:r>
        <w:rPr>
          <w:rFonts w:cs="Arial"/>
          <w:szCs w:val="20"/>
        </w:rPr>
        <w:t>, čímž se</w:t>
      </w:r>
      <w:r w:rsidRPr="000871AC">
        <w:rPr>
          <w:rFonts w:cs="Arial"/>
          <w:szCs w:val="20"/>
        </w:rPr>
        <w:t xml:space="preserve"> rozumí zejména snaha o praní špinavých peněz, snaha o legalizaci nezákonných </w:t>
      </w:r>
      <w:r>
        <w:rPr>
          <w:rFonts w:cs="Arial"/>
          <w:szCs w:val="20"/>
        </w:rPr>
        <w:br/>
      </w:r>
      <w:r w:rsidRPr="000871AC">
        <w:rPr>
          <w:rFonts w:cs="Arial"/>
          <w:szCs w:val="20"/>
        </w:rPr>
        <w:t xml:space="preserve">a neetických zisků, důvěryhodnost </w:t>
      </w:r>
      <w:r>
        <w:rPr>
          <w:rFonts w:cs="Arial"/>
          <w:szCs w:val="20"/>
        </w:rPr>
        <w:t>Poskyto</w:t>
      </w:r>
      <w:r w:rsidRPr="000871AC">
        <w:rPr>
          <w:rFonts w:cs="Arial"/>
          <w:szCs w:val="20"/>
        </w:rPr>
        <w:t xml:space="preserve">vatele z hlediska sídla podnikání a realizace finančních transakcí (sídlo </w:t>
      </w:r>
      <w:r>
        <w:rPr>
          <w:rFonts w:cs="Arial"/>
          <w:szCs w:val="20"/>
        </w:rPr>
        <w:t>Poskyto</w:t>
      </w:r>
      <w:r w:rsidRPr="000871AC">
        <w:rPr>
          <w:rFonts w:cs="Arial"/>
          <w:szCs w:val="20"/>
        </w:rPr>
        <w:t xml:space="preserve">vatele nebo platební instituce, kterou používá, se nesmí nacházet v zemi zapsané na seznamu zemí nespolupracujících daňových jurisdikcí vytvořených Evropskou unií). </w:t>
      </w:r>
      <w:r>
        <w:rPr>
          <w:rFonts w:cs="Arial"/>
          <w:szCs w:val="20"/>
        </w:rPr>
        <w:t>Poskytovatel se zavazuje</w:t>
      </w:r>
      <w:r w:rsidRPr="000871AC">
        <w:rPr>
          <w:rFonts w:cs="Arial"/>
          <w:szCs w:val="20"/>
        </w:rPr>
        <w:t>, že všem svým obchodním partnerům v pod-dodavatelském řetězci zajistí férové smluvní podmínky</w:t>
      </w:r>
      <w:r>
        <w:rPr>
          <w:rFonts w:cs="Arial"/>
          <w:szCs w:val="20"/>
        </w:rPr>
        <w:t>, t</w:t>
      </w:r>
      <w:r w:rsidRPr="000871AC">
        <w:rPr>
          <w:rFonts w:cs="Arial"/>
          <w:szCs w:val="20"/>
        </w:rPr>
        <w:t>ím se rozumí zejména nastavení stejné nebo kratší splatnosti faktur (a její dodržování), jaká je ujednána v</w:t>
      </w:r>
      <w:r>
        <w:rPr>
          <w:rFonts w:cs="Arial"/>
          <w:szCs w:val="20"/>
        </w:rPr>
        <w:t>e Smlouvě</w:t>
      </w:r>
      <w:r w:rsidRPr="000871AC">
        <w:rPr>
          <w:rFonts w:cs="Arial"/>
          <w:szCs w:val="20"/>
        </w:rPr>
        <w:t>, resp. podpora malých</w:t>
      </w:r>
      <w:r>
        <w:rPr>
          <w:rFonts w:cs="Arial"/>
          <w:szCs w:val="20"/>
        </w:rPr>
        <w:t xml:space="preserve"> </w:t>
      </w:r>
      <w:r w:rsidRPr="000871AC">
        <w:rPr>
          <w:rFonts w:cs="Arial"/>
          <w:szCs w:val="20"/>
        </w:rPr>
        <w:t>a středních podniků.</w:t>
      </w:r>
    </w:p>
    <w:p w14:paraId="4C3857F2" w14:textId="77777777" w:rsidR="008D5F39" w:rsidRPr="000871AC" w:rsidRDefault="008D5F39" w:rsidP="008D5F39">
      <w:pPr>
        <w:pStyle w:val="Odstavecseseznamem"/>
        <w:spacing w:after="0" w:line="240" w:lineRule="auto"/>
        <w:jc w:val="both"/>
        <w:rPr>
          <w:rFonts w:cs="Arial"/>
          <w:szCs w:val="20"/>
        </w:rPr>
      </w:pPr>
    </w:p>
    <w:p w14:paraId="2892AAE5" w14:textId="77777777" w:rsidR="008D5F39" w:rsidRPr="000871AC" w:rsidRDefault="008D5F39" w:rsidP="008D5F39">
      <w:pPr>
        <w:pStyle w:val="Odstavecseseznamem"/>
        <w:numPr>
          <w:ilvl w:val="0"/>
          <w:numId w:val="74"/>
        </w:numPr>
        <w:spacing w:before="120" w:line="240" w:lineRule="auto"/>
        <w:ind w:left="714" w:hanging="357"/>
        <w:contextualSpacing w:val="0"/>
        <w:jc w:val="both"/>
        <w:rPr>
          <w:rFonts w:cs="Arial"/>
          <w:b/>
          <w:szCs w:val="20"/>
        </w:rPr>
      </w:pPr>
      <w:r w:rsidRPr="000871AC">
        <w:rPr>
          <w:rFonts w:cs="Arial"/>
          <w:b/>
          <w:szCs w:val="20"/>
        </w:rPr>
        <w:t>EKOLOGICKÉ ASPEKTY</w:t>
      </w:r>
    </w:p>
    <w:p w14:paraId="1DB2CDB6" w14:textId="77777777" w:rsidR="008D5F39" w:rsidRDefault="008D5F39" w:rsidP="008D5F39">
      <w:pPr>
        <w:pStyle w:val="Odstavecseseznamem"/>
        <w:spacing w:after="0"/>
        <w:jc w:val="both"/>
        <w:rPr>
          <w:rFonts w:cs="Arial"/>
          <w:szCs w:val="20"/>
        </w:rPr>
      </w:pPr>
      <w:r w:rsidRPr="007976CD">
        <w:rPr>
          <w:rFonts w:cs="Arial"/>
          <w:szCs w:val="20"/>
        </w:rPr>
        <w:t>Smluvní strany</w:t>
      </w:r>
      <w:r>
        <w:rPr>
          <w:rFonts w:cs="Arial"/>
          <w:szCs w:val="20"/>
        </w:rPr>
        <w:t xml:space="preserve"> se</w:t>
      </w:r>
      <w:r w:rsidRPr="000871AC">
        <w:rPr>
          <w:rFonts w:cs="Arial"/>
          <w:szCs w:val="20"/>
        </w:rPr>
        <w:t xml:space="preserve"> hlásí k hodnotám odsuzujícím jednání nežádoucí z ekologického hlediska</w:t>
      </w:r>
      <w:r>
        <w:rPr>
          <w:rFonts w:cs="Arial"/>
          <w:szCs w:val="20"/>
        </w:rPr>
        <w:t xml:space="preserve">, čímž </w:t>
      </w:r>
      <w:r w:rsidRPr="000871AC">
        <w:rPr>
          <w:rFonts w:cs="Arial"/>
          <w:szCs w:val="20"/>
        </w:rPr>
        <w:t>se rozumí zejména jakékoliv jednání, které je v rozporu se správním či trestním právem</w:t>
      </w:r>
      <w:r>
        <w:rPr>
          <w:rFonts w:cs="Arial"/>
          <w:szCs w:val="20"/>
        </w:rPr>
        <w:br/>
      </w:r>
      <w:r w:rsidRPr="000871AC">
        <w:rPr>
          <w:rFonts w:cs="Arial"/>
          <w:szCs w:val="20"/>
        </w:rPr>
        <w:t>a jehož cílem, vedlejším efektem či konečným nebo dílčím důsledkem je poškozování životního prostředí v jakékoliv formě, ať už z hlediska ekologické zátěže, udržitelnosti, nežádoucího vlivu na lidský organismus či živou a</w:t>
      </w:r>
      <w:r>
        <w:rPr>
          <w:rFonts w:cs="Arial"/>
          <w:szCs w:val="20"/>
        </w:rPr>
        <w:t> </w:t>
      </w:r>
      <w:r w:rsidRPr="000871AC">
        <w:rPr>
          <w:rFonts w:cs="Arial"/>
          <w:szCs w:val="20"/>
        </w:rPr>
        <w:t>neživou přírodu, vypouštění zplodin do ovzduší, nebo jakoukoliv obdobnou činnost.</w:t>
      </w:r>
    </w:p>
    <w:p w14:paraId="0C80F11E" w14:textId="77777777" w:rsidR="00DC06C1" w:rsidRPr="006064F6" w:rsidRDefault="00DC06C1" w:rsidP="006064F6">
      <w:pPr>
        <w:spacing w:after="0" w:line="240" w:lineRule="auto"/>
        <w:rPr>
          <w:rFonts w:cs="Arial"/>
          <w:b/>
          <w:sz w:val="22"/>
          <w:szCs w:val="22"/>
        </w:rPr>
      </w:pPr>
    </w:p>
    <w:sectPr w:rsidR="00DC06C1" w:rsidRPr="006064F6" w:rsidSect="00E875B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5345" w14:textId="77777777" w:rsidR="00B1236E" w:rsidRDefault="00B1236E">
      <w:r>
        <w:separator/>
      </w:r>
    </w:p>
  </w:endnote>
  <w:endnote w:type="continuationSeparator" w:id="0">
    <w:p w14:paraId="5FB99A98" w14:textId="77777777" w:rsidR="00B1236E" w:rsidRDefault="00B1236E">
      <w:r>
        <w:continuationSeparator/>
      </w:r>
    </w:p>
  </w:endnote>
  <w:endnote w:type="continuationNotice" w:id="1">
    <w:p w14:paraId="59A551D7" w14:textId="77777777" w:rsidR="00B1236E" w:rsidRDefault="00B12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C6762" w14:textId="77777777" w:rsidR="00EF4EF0" w:rsidRDefault="00EF4E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7844045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B7DACDE" w14:textId="20B39A5A" w:rsidR="00B1236E" w:rsidRPr="00E64790" w:rsidRDefault="00B1236E">
            <w:pPr>
              <w:pStyle w:val="Zpat"/>
              <w:rPr>
                <w:sz w:val="20"/>
                <w:szCs w:val="20"/>
              </w:rPr>
            </w:pPr>
            <w:r w:rsidRPr="00E64790">
              <w:rPr>
                <w:sz w:val="20"/>
                <w:szCs w:val="20"/>
              </w:rPr>
              <w:t xml:space="preserve">Stránka </w:t>
            </w:r>
            <w:r w:rsidRPr="00E64790">
              <w:rPr>
                <w:b/>
                <w:bCs/>
                <w:sz w:val="20"/>
                <w:szCs w:val="20"/>
              </w:rPr>
              <w:fldChar w:fldCharType="begin"/>
            </w:r>
            <w:r w:rsidRPr="00E64790">
              <w:rPr>
                <w:b/>
                <w:bCs/>
                <w:sz w:val="20"/>
                <w:szCs w:val="20"/>
              </w:rPr>
              <w:instrText>PAGE</w:instrText>
            </w:r>
            <w:r w:rsidRPr="00E64790">
              <w:rPr>
                <w:b/>
                <w:bCs/>
                <w:sz w:val="20"/>
                <w:szCs w:val="20"/>
              </w:rPr>
              <w:fldChar w:fldCharType="separate"/>
            </w:r>
            <w:r>
              <w:rPr>
                <w:b/>
                <w:bCs/>
                <w:noProof/>
                <w:sz w:val="20"/>
                <w:szCs w:val="20"/>
              </w:rPr>
              <w:t>38</w:t>
            </w:r>
            <w:r w:rsidRPr="00E64790">
              <w:rPr>
                <w:b/>
                <w:bCs/>
                <w:sz w:val="20"/>
                <w:szCs w:val="20"/>
              </w:rPr>
              <w:fldChar w:fldCharType="end"/>
            </w:r>
            <w:r w:rsidRPr="00E64790">
              <w:rPr>
                <w:sz w:val="20"/>
                <w:szCs w:val="20"/>
              </w:rPr>
              <w:t xml:space="preserve"> z </w:t>
            </w:r>
            <w:r w:rsidRPr="00E64790">
              <w:rPr>
                <w:b/>
                <w:bCs/>
                <w:sz w:val="20"/>
                <w:szCs w:val="20"/>
              </w:rPr>
              <w:fldChar w:fldCharType="begin"/>
            </w:r>
            <w:r w:rsidRPr="00E64790">
              <w:rPr>
                <w:b/>
                <w:bCs/>
                <w:sz w:val="20"/>
                <w:szCs w:val="20"/>
              </w:rPr>
              <w:instrText>NUMPAGES</w:instrText>
            </w:r>
            <w:r w:rsidRPr="00E64790">
              <w:rPr>
                <w:b/>
                <w:bCs/>
                <w:sz w:val="20"/>
                <w:szCs w:val="20"/>
              </w:rPr>
              <w:fldChar w:fldCharType="separate"/>
            </w:r>
            <w:r>
              <w:rPr>
                <w:b/>
                <w:bCs/>
                <w:noProof/>
                <w:sz w:val="20"/>
                <w:szCs w:val="20"/>
              </w:rPr>
              <w:t>39</w:t>
            </w:r>
            <w:r w:rsidRPr="00E64790">
              <w:rPr>
                <w:b/>
                <w:bCs/>
                <w:sz w:val="20"/>
                <w:szCs w:val="20"/>
              </w:rPr>
              <w:fldChar w:fldCharType="end"/>
            </w:r>
          </w:p>
        </w:sdtContent>
      </w:sdt>
    </w:sdtContent>
  </w:sdt>
  <w:p w14:paraId="096E9367" w14:textId="77777777" w:rsidR="00B1236E" w:rsidRDefault="00B123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E7728" w14:textId="77777777" w:rsidR="00EF4EF0" w:rsidRDefault="00EF4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E7DEE" w14:textId="77777777" w:rsidR="00B1236E" w:rsidRDefault="00B1236E">
      <w:r>
        <w:separator/>
      </w:r>
    </w:p>
  </w:footnote>
  <w:footnote w:type="continuationSeparator" w:id="0">
    <w:p w14:paraId="1F9393CC" w14:textId="77777777" w:rsidR="00B1236E" w:rsidRDefault="00B1236E">
      <w:r>
        <w:continuationSeparator/>
      </w:r>
    </w:p>
  </w:footnote>
  <w:footnote w:type="continuationNotice" w:id="1">
    <w:p w14:paraId="5589999B" w14:textId="77777777" w:rsidR="00B1236E" w:rsidRDefault="00B1236E">
      <w:pPr>
        <w:spacing w:after="0" w:line="240" w:lineRule="auto"/>
      </w:pPr>
    </w:p>
  </w:footnote>
  <w:footnote w:id="2">
    <w:p w14:paraId="54719F75" w14:textId="77777777" w:rsidR="00B1236E" w:rsidRPr="00332DB9" w:rsidRDefault="00B1236E" w:rsidP="004D2DBD">
      <w:pPr>
        <w:pStyle w:val="Textpoznpodarou"/>
        <w:rPr>
          <w:sz w:val="16"/>
          <w:szCs w:val="16"/>
        </w:rPr>
      </w:pPr>
      <w:r w:rsidRPr="00332DB9">
        <w:rPr>
          <w:rStyle w:val="Znakapoznpodarou"/>
          <w:sz w:val="16"/>
          <w:szCs w:val="16"/>
        </w:rPr>
        <w:footnoteRef/>
      </w:r>
      <w:r w:rsidRPr="00332DB9">
        <w:rPr>
          <w:sz w:val="16"/>
          <w:szCs w:val="16"/>
        </w:rPr>
        <w:t xml:space="preserve"> Rozsah Služeb převzetí může být ve skutečnosti nižší než uváděn</w:t>
      </w:r>
      <w:r>
        <w:rPr>
          <w:sz w:val="16"/>
          <w:szCs w:val="16"/>
        </w:rPr>
        <w:t>é</w:t>
      </w:r>
      <w:r w:rsidRPr="00332DB9">
        <w:rPr>
          <w:sz w:val="16"/>
          <w:szCs w:val="16"/>
        </w:rPr>
        <w:t xml:space="preserve"> </w:t>
      </w:r>
      <w:r>
        <w:rPr>
          <w:sz w:val="16"/>
          <w:szCs w:val="16"/>
        </w:rPr>
        <w:t>maximum</w:t>
      </w:r>
      <w:r w:rsidRPr="00332DB9">
        <w:rPr>
          <w:sz w:val="16"/>
          <w:szCs w:val="16"/>
        </w:rPr>
        <w:t>.</w:t>
      </w:r>
    </w:p>
  </w:footnote>
  <w:footnote w:id="3">
    <w:p w14:paraId="25FF2B90" w14:textId="77777777" w:rsidR="00B1236E" w:rsidRPr="003F0F68" w:rsidRDefault="00B1236E" w:rsidP="004D2DBD">
      <w:pPr>
        <w:pStyle w:val="Textpoznpodarou"/>
        <w:tabs>
          <w:tab w:val="left" w:pos="0"/>
        </w:tabs>
        <w:rPr>
          <w:sz w:val="16"/>
          <w:szCs w:val="16"/>
        </w:rPr>
      </w:pPr>
      <w:r w:rsidRPr="00941C24">
        <w:rPr>
          <w:rStyle w:val="Znakapoznpodarou"/>
          <w:sz w:val="16"/>
          <w:szCs w:val="16"/>
        </w:rPr>
        <w:footnoteRef/>
      </w:r>
      <w:r w:rsidRPr="003F0F68">
        <w:rPr>
          <w:sz w:val="16"/>
          <w:szCs w:val="16"/>
        </w:rPr>
        <w:t xml:space="preserve"> </w:t>
      </w:r>
      <w:r>
        <w:rPr>
          <w:sz w:val="16"/>
          <w:szCs w:val="16"/>
        </w:rPr>
        <w:t>Detailní popis bezpečnostního dohledového centra je uveden v čl. 1 této přílohy Smlouvy.</w:t>
      </w:r>
    </w:p>
  </w:footnote>
  <w:footnote w:id="4">
    <w:p w14:paraId="493707E8" w14:textId="77777777" w:rsidR="00B1236E" w:rsidRPr="009A6E9C" w:rsidRDefault="00B1236E" w:rsidP="004D2DBD">
      <w:pPr>
        <w:pStyle w:val="Textpoznpodarou"/>
        <w:tabs>
          <w:tab w:val="left" w:pos="0"/>
        </w:tabs>
        <w:rPr>
          <w:sz w:val="16"/>
          <w:szCs w:val="16"/>
        </w:rPr>
      </w:pPr>
      <w:r w:rsidRPr="003F0F68">
        <w:rPr>
          <w:rStyle w:val="Znakapoznpodarou"/>
          <w:sz w:val="16"/>
          <w:szCs w:val="16"/>
        </w:rPr>
        <w:footnoteRef/>
      </w:r>
      <w:r w:rsidRPr="003F0F68">
        <w:rPr>
          <w:sz w:val="16"/>
          <w:szCs w:val="16"/>
        </w:rPr>
        <w:t xml:space="preserve"> </w:t>
      </w:r>
      <w:r w:rsidRPr="00941C24">
        <w:rPr>
          <w:sz w:val="16"/>
          <w:szCs w:val="16"/>
        </w:rPr>
        <w:t xml:space="preserve">Podpis tohoto protokolu je rozhodný okamžik, kdy se z předávaných dílčích komponent </w:t>
      </w:r>
      <w:r w:rsidRPr="000F61A8">
        <w:rPr>
          <w:sz w:val="16"/>
          <w:szCs w:val="16"/>
        </w:rPr>
        <w:t>předcházejícího</w:t>
      </w:r>
      <w:r w:rsidRPr="00C87EFC">
        <w:rPr>
          <w:sz w:val="16"/>
          <w:szCs w:val="16"/>
        </w:rPr>
        <w:t xml:space="preserve"> poskytovatele</w:t>
      </w:r>
      <w:r w:rsidRPr="003F0F68">
        <w:rPr>
          <w:sz w:val="16"/>
          <w:szCs w:val="16"/>
        </w:rPr>
        <w:t xml:space="preserve"> IS ESF 2014+ včetně všech jeho součástí a portálového frameworku a předcházejícího poskytovatele portálu www.esfcr.cz stává jediný funkční celek dále provozovaný pod souhrnným označením IS ESF.</w:t>
      </w:r>
    </w:p>
  </w:footnote>
  <w:footnote w:id="5">
    <w:p w14:paraId="5F372BE4" w14:textId="77777777" w:rsidR="00B1236E" w:rsidRPr="00332DB9" w:rsidRDefault="00B1236E" w:rsidP="004D2DBD">
      <w:pPr>
        <w:pStyle w:val="Textpoznpodarou"/>
        <w:rPr>
          <w:sz w:val="16"/>
          <w:szCs w:val="16"/>
        </w:rPr>
      </w:pPr>
      <w:r w:rsidRPr="00332DB9">
        <w:rPr>
          <w:rStyle w:val="Znakapoznpodarou"/>
          <w:sz w:val="16"/>
          <w:szCs w:val="16"/>
        </w:rPr>
        <w:footnoteRef/>
      </w:r>
      <w:r w:rsidRPr="00332DB9">
        <w:rPr>
          <w:sz w:val="16"/>
          <w:szCs w:val="16"/>
        </w:rPr>
        <w:t xml:space="preserve"> Rozsah Služeb pře</w:t>
      </w:r>
      <w:r>
        <w:rPr>
          <w:sz w:val="16"/>
          <w:szCs w:val="16"/>
        </w:rPr>
        <w:t>dání</w:t>
      </w:r>
      <w:r w:rsidRPr="00332DB9">
        <w:rPr>
          <w:sz w:val="16"/>
          <w:szCs w:val="16"/>
        </w:rPr>
        <w:t xml:space="preserve"> může být ve skutečnosti nižší než uváděn</w:t>
      </w:r>
      <w:r>
        <w:rPr>
          <w:sz w:val="16"/>
          <w:szCs w:val="16"/>
        </w:rPr>
        <w:t>é</w:t>
      </w:r>
      <w:r w:rsidRPr="00332DB9">
        <w:rPr>
          <w:sz w:val="16"/>
          <w:szCs w:val="16"/>
        </w:rPr>
        <w:t xml:space="preserve"> </w:t>
      </w:r>
      <w:r>
        <w:rPr>
          <w:sz w:val="16"/>
          <w:szCs w:val="16"/>
        </w:rPr>
        <w:t>maximum</w:t>
      </w:r>
      <w:r w:rsidRPr="00332DB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9EF8B" w14:textId="77777777" w:rsidR="00EF4EF0" w:rsidRDefault="00EF4E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5461" w14:textId="5AA0ABD8" w:rsidR="00B1236E" w:rsidRDefault="00B1236E" w:rsidP="00540557">
    <w:pPr>
      <w:pStyle w:val="Zhlav"/>
    </w:pPr>
    <w:r w:rsidRPr="00941B38">
      <w:rPr>
        <w:noProof/>
      </w:rPr>
      <w:drawing>
        <wp:anchor distT="0" distB="0" distL="114300" distR="114300" simplePos="0" relativeHeight="251658240" behindDoc="0" locked="0" layoutInCell="1" allowOverlap="1" wp14:anchorId="6BA4EF75" wp14:editId="6BA4EF76">
          <wp:simplePos x="0" y="0"/>
          <wp:positionH relativeFrom="column">
            <wp:posOffset>-5080</wp:posOffset>
          </wp:positionH>
          <wp:positionV relativeFrom="paragraph">
            <wp:posOffset>-297180</wp:posOffset>
          </wp:positionV>
          <wp:extent cx="3076575" cy="63754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6575" cy="637540"/>
                  </a:xfrm>
                  <a:prstGeom prst="rect">
                    <a:avLst/>
                  </a:prstGeom>
                </pic:spPr>
              </pic:pic>
            </a:graphicData>
          </a:graphic>
          <wp14:sizeRelH relativeFrom="page">
            <wp14:pctWidth>0</wp14:pctWidth>
          </wp14:sizeRelH>
          <wp14:sizeRelV relativeFrom="page">
            <wp14:pctHeight>0</wp14:pctHeight>
          </wp14:sizeRelV>
        </wp:anchor>
      </w:drawing>
    </w:r>
  </w:p>
  <w:p w14:paraId="1D16B6C0" w14:textId="77777777" w:rsidR="00B1236E" w:rsidRDefault="00B1236E" w:rsidP="005405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3F0A0" w14:textId="77777777" w:rsidR="00EF4EF0" w:rsidRDefault="00EF4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hybridMultilevel"/>
    <w:tmpl w:val="00000001"/>
    <w:name w:val="WW8Num2"/>
    <w:lvl w:ilvl="0" w:tplc="3502DBB8">
      <w:numFmt w:val="bullet"/>
      <w:lvlText w:val="-"/>
      <w:lvlJc w:val="left"/>
      <w:pPr>
        <w:tabs>
          <w:tab w:val="num" w:pos="-76"/>
        </w:tabs>
        <w:ind w:left="644" w:hanging="360"/>
      </w:pPr>
      <w:rPr>
        <w:rFonts w:ascii="Times New Roman" w:hAnsi="Times New Roman" w:cs="Times New Roman"/>
      </w:rPr>
    </w:lvl>
    <w:lvl w:ilvl="1" w:tplc="C5FE3A9C">
      <w:numFmt w:val="decimal"/>
      <w:lvlText w:val=""/>
      <w:lvlJc w:val="left"/>
    </w:lvl>
    <w:lvl w:ilvl="2" w:tplc="ECB21140">
      <w:numFmt w:val="decimal"/>
      <w:lvlText w:val=""/>
      <w:lvlJc w:val="left"/>
    </w:lvl>
    <w:lvl w:ilvl="3" w:tplc="3C423DEE">
      <w:numFmt w:val="decimal"/>
      <w:lvlText w:val=""/>
      <w:lvlJc w:val="left"/>
    </w:lvl>
    <w:lvl w:ilvl="4" w:tplc="277C42AA">
      <w:numFmt w:val="decimal"/>
      <w:lvlText w:val=""/>
      <w:lvlJc w:val="left"/>
    </w:lvl>
    <w:lvl w:ilvl="5" w:tplc="C32286F8">
      <w:numFmt w:val="decimal"/>
      <w:lvlText w:val=""/>
      <w:lvlJc w:val="left"/>
    </w:lvl>
    <w:lvl w:ilvl="6" w:tplc="3A403586">
      <w:numFmt w:val="decimal"/>
      <w:lvlText w:val=""/>
      <w:lvlJc w:val="left"/>
    </w:lvl>
    <w:lvl w:ilvl="7" w:tplc="A1C6D33A">
      <w:numFmt w:val="decimal"/>
      <w:lvlText w:val=""/>
      <w:lvlJc w:val="left"/>
    </w:lvl>
    <w:lvl w:ilvl="8" w:tplc="06C86050">
      <w:numFmt w:val="decimal"/>
      <w:lvlText w:val=""/>
      <w:lvlJc w:val="left"/>
    </w:lvl>
  </w:abstractNum>
  <w:abstractNum w:abstractNumId="2" w15:restartNumberingAfterBreak="0">
    <w:nsid w:val="00000011"/>
    <w:multiLevelType w:val="hybridMultilevel"/>
    <w:tmpl w:val="4EDA7912"/>
    <w:name w:val="WW8Num11"/>
    <w:lvl w:ilvl="0" w:tplc="C0864528">
      <w:start w:val="1"/>
      <w:numFmt w:val="bullet"/>
      <w:lvlText w:val=""/>
      <w:lvlJc w:val="left"/>
      <w:pPr>
        <w:tabs>
          <w:tab w:val="num" w:pos="420"/>
        </w:tabs>
        <w:ind w:left="420" w:hanging="420"/>
      </w:pPr>
      <w:rPr>
        <w:rFonts w:ascii="Symbol" w:hAnsi="Symbol" w:cs="OpenSymbol"/>
      </w:rPr>
    </w:lvl>
    <w:lvl w:ilvl="1" w:tplc="6A62BFDA">
      <w:start w:val="1"/>
      <w:numFmt w:val="decimal"/>
      <w:lvlText w:val="%2."/>
      <w:lvlJc w:val="left"/>
      <w:pPr>
        <w:tabs>
          <w:tab w:val="num" w:pos="780"/>
        </w:tabs>
        <w:ind w:left="780" w:hanging="360"/>
      </w:pPr>
    </w:lvl>
    <w:lvl w:ilvl="2" w:tplc="9E466126">
      <w:start w:val="1"/>
      <w:numFmt w:val="bullet"/>
      <w:lvlText w:val="▪"/>
      <w:lvlJc w:val="left"/>
      <w:pPr>
        <w:tabs>
          <w:tab w:val="num" w:pos="1260"/>
        </w:tabs>
        <w:ind w:left="1260" w:hanging="420"/>
      </w:pPr>
      <w:rPr>
        <w:rFonts w:ascii="OpenSymbol" w:hAnsi="OpenSymbol" w:cs="OpenSymbol"/>
      </w:rPr>
    </w:lvl>
    <w:lvl w:ilvl="3" w:tplc="786C4CBC">
      <w:start w:val="1"/>
      <w:numFmt w:val="bullet"/>
      <w:lvlText w:val=""/>
      <w:lvlJc w:val="left"/>
      <w:pPr>
        <w:tabs>
          <w:tab w:val="num" w:pos="1680"/>
        </w:tabs>
        <w:ind w:left="1680" w:hanging="420"/>
      </w:pPr>
      <w:rPr>
        <w:rFonts w:ascii="Symbol" w:hAnsi="Symbol" w:cs="OpenSymbol"/>
      </w:rPr>
    </w:lvl>
    <w:lvl w:ilvl="4" w:tplc="4FDACD12">
      <w:start w:val="1"/>
      <w:numFmt w:val="bullet"/>
      <w:lvlText w:val="◦"/>
      <w:lvlJc w:val="left"/>
      <w:pPr>
        <w:tabs>
          <w:tab w:val="num" w:pos="2100"/>
        </w:tabs>
        <w:ind w:left="2100" w:hanging="420"/>
      </w:pPr>
      <w:rPr>
        <w:rFonts w:ascii="OpenSymbol" w:hAnsi="OpenSymbol" w:cs="OpenSymbol"/>
      </w:rPr>
    </w:lvl>
    <w:lvl w:ilvl="5" w:tplc="AD16B010">
      <w:start w:val="1"/>
      <w:numFmt w:val="bullet"/>
      <w:lvlText w:val="▪"/>
      <w:lvlJc w:val="left"/>
      <w:pPr>
        <w:tabs>
          <w:tab w:val="num" w:pos="2520"/>
        </w:tabs>
        <w:ind w:left="2520" w:hanging="420"/>
      </w:pPr>
      <w:rPr>
        <w:rFonts w:ascii="OpenSymbol" w:hAnsi="OpenSymbol" w:cs="OpenSymbol"/>
      </w:rPr>
    </w:lvl>
    <w:lvl w:ilvl="6" w:tplc="F684ABD0">
      <w:start w:val="1"/>
      <w:numFmt w:val="bullet"/>
      <w:lvlText w:val=""/>
      <w:lvlJc w:val="left"/>
      <w:pPr>
        <w:tabs>
          <w:tab w:val="num" w:pos="2940"/>
        </w:tabs>
        <w:ind w:left="2940" w:hanging="420"/>
      </w:pPr>
      <w:rPr>
        <w:rFonts w:ascii="Symbol" w:hAnsi="Symbol" w:cs="OpenSymbol"/>
      </w:rPr>
    </w:lvl>
    <w:lvl w:ilvl="7" w:tplc="CC6AB8C6">
      <w:start w:val="1"/>
      <w:numFmt w:val="bullet"/>
      <w:lvlText w:val="◦"/>
      <w:lvlJc w:val="left"/>
      <w:pPr>
        <w:tabs>
          <w:tab w:val="num" w:pos="3360"/>
        </w:tabs>
        <w:ind w:left="3360" w:hanging="420"/>
      </w:pPr>
      <w:rPr>
        <w:rFonts w:ascii="OpenSymbol" w:hAnsi="OpenSymbol" w:cs="OpenSymbol"/>
      </w:rPr>
    </w:lvl>
    <w:lvl w:ilvl="8" w:tplc="249A6BAE">
      <w:start w:val="1"/>
      <w:numFmt w:val="bullet"/>
      <w:lvlText w:val="▪"/>
      <w:lvlJc w:val="left"/>
      <w:pPr>
        <w:tabs>
          <w:tab w:val="num" w:pos="3780"/>
        </w:tabs>
        <w:ind w:left="3780" w:hanging="420"/>
      </w:pPr>
      <w:rPr>
        <w:rFonts w:ascii="OpenSymbol" w:hAnsi="OpenSymbol" w:cs="OpenSymbol"/>
      </w:rPr>
    </w:lvl>
  </w:abstractNum>
  <w:abstractNum w:abstractNumId="3" w15:restartNumberingAfterBreak="0">
    <w:nsid w:val="00101163"/>
    <w:multiLevelType w:val="hybridMultilevel"/>
    <w:tmpl w:val="7A6AADA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1345437"/>
    <w:multiLevelType w:val="hybridMultilevel"/>
    <w:tmpl w:val="3B7A131E"/>
    <w:lvl w:ilvl="0" w:tplc="E3FCE8C8">
      <w:start w:val="1"/>
      <w:numFmt w:val="decimal"/>
      <w:lvlText w:val="%1."/>
      <w:lvlJc w:val="left"/>
      <w:pPr>
        <w:tabs>
          <w:tab w:val="num" w:pos="927"/>
        </w:tabs>
        <w:ind w:left="927" w:hanging="567"/>
      </w:pPr>
      <w:rPr>
        <w:rFonts w:ascii="Arial" w:hAnsi="Arial" w:cs="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4C249B"/>
    <w:multiLevelType w:val="hybridMultilevel"/>
    <w:tmpl w:val="FFF270A4"/>
    <w:lvl w:ilvl="0" w:tplc="D4509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A050E7"/>
    <w:multiLevelType w:val="multilevel"/>
    <w:tmpl w:val="19E27B10"/>
    <w:lvl w:ilvl="0">
      <w:start w:val="7"/>
      <w:numFmt w:val="decimal"/>
      <w:pStyle w:val="NADPIS1"/>
      <w:lvlText w:val="%1."/>
      <w:lvlJc w:val="left"/>
      <w:pPr>
        <w:tabs>
          <w:tab w:val="num" w:pos="360"/>
        </w:tabs>
        <w:ind w:left="360" w:hanging="360"/>
      </w:pPr>
      <w:rPr>
        <w:rFonts w:ascii="Arial" w:hAnsi="Arial" w:hint="default"/>
        <w:b/>
        <w:i w:val="0"/>
        <w:sz w:val="20"/>
        <w:szCs w:val="20"/>
      </w:rPr>
    </w:lvl>
    <w:lvl w:ilvl="1">
      <w:start w:val="4"/>
      <w:numFmt w:val="decimal"/>
      <w:pStyle w:val="NADPIS2"/>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7" w15:restartNumberingAfterBreak="0">
    <w:nsid w:val="0EA449AE"/>
    <w:multiLevelType w:val="hybridMultilevel"/>
    <w:tmpl w:val="05EEE506"/>
    <w:lvl w:ilvl="0" w:tplc="FFFFFFFF">
      <w:start w:val="1"/>
      <w:numFmt w:val="upp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B54D09"/>
    <w:multiLevelType w:val="hybridMultilevel"/>
    <w:tmpl w:val="7B7478C8"/>
    <w:lvl w:ilvl="0" w:tplc="0E4854FA">
      <w:start w:val="1"/>
      <w:numFmt w:val="decimal"/>
      <w:lvlText w:val="7.1.%1"/>
      <w:lvlJc w:val="left"/>
      <w:pPr>
        <w:ind w:left="2194" w:hanging="360"/>
      </w:pPr>
      <w:rPr>
        <w:rFonts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9" w15:restartNumberingAfterBreak="0">
    <w:nsid w:val="12782AD5"/>
    <w:multiLevelType w:val="hybridMultilevel"/>
    <w:tmpl w:val="586CA7AA"/>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C97B06"/>
    <w:multiLevelType w:val="hybridMultilevel"/>
    <w:tmpl w:val="AE988A9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3B1158"/>
    <w:multiLevelType w:val="hybridMultilevel"/>
    <w:tmpl w:val="009E2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08C4739"/>
    <w:multiLevelType w:val="multilevel"/>
    <w:tmpl w:val="5D9CAF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531"/>
        </w:tabs>
        <w:ind w:left="1531" w:hanging="811"/>
      </w:pPr>
      <w:rPr>
        <w:rFonts w:hint="default"/>
      </w:rPr>
    </w:lvl>
    <w:lvl w:ilvl="3">
      <w:start w:val="1"/>
      <w:numFmt w:val="lowerLetter"/>
      <w:lvlText w:val="%4)"/>
      <w:lvlJc w:val="left"/>
      <w:pPr>
        <w:tabs>
          <w:tab w:val="num" w:pos="1871"/>
        </w:tabs>
        <w:ind w:left="187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9317CE"/>
    <w:multiLevelType w:val="hybridMultilevel"/>
    <w:tmpl w:val="AE988A94"/>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CA3346"/>
    <w:multiLevelType w:val="hybridMultilevel"/>
    <w:tmpl w:val="A50A11F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5B30619"/>
    <w:multiLevelType w:val="multilevel"/>
    <w:tmpl w:val="E18085BC"/>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6293AB4"/>
    <w:multiLevelType w:val="hybridMultilevel"/>
    <w:tmpl w:val="874E456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FA481F"/>
    <w:multiLevelType w:val="hybridMultilevel"/>
    <w:tmpl w:val="38162000"/>
    <w:lvl w:ilvl="0" w:tplc="D256A596">
      <w:start w:val="1"/>
      <w:numFmt w:val="upperLetter"/>
      <w:lvlText w:val="%1."/>
      <w:lvlJc w:val="left"/>
      <w:pPr>
        <w:ind w:left="720" w:hanging="360"/>
      </w:pPr>
      <w:rPr>
        <w:rFonts w:ascii="Arial" w:eastAsia="Arial" w:hAnsi="Arial" w:cs="Times New Roman"/>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3D19F2"/>
    <w:multiLevelType w:val="hybridMultilevel"/>
    <w:tmpl w:val="21D2D0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6C6285"/>
    <w:multiLevelType w:val="hybridMultilevel"/>
    <w:tmpl w:val="FE48966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0E7F56"/>
    <w:multiLevelType w:val="hybridMultilevel"/>
    <w:tmpl w:val="F03CC50A"/>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start w:val="1"/>
      <w:numFmt w:val="lowerRoman"/>
      <w:lvlText w:val="%3."/>
      <w:lvlJc w:val="right"/>
      <w:pPr>
        <w:ind w:left="2880" w:hanging="180"/>
      </w:pPr>
    </w:lvl>
    <w:lvl w:ilvl="3" w:tplc="BBA8B84C">
      <w:start w:val="1"/>
      <w:numFmt w:val="upperLetter"/>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62C6FCD"/>
    <w:multiLevelType w:val="multilevel"/>
    <w:tmpl w:val="9EEC46A2"/>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RLTextlnkuslovan"/>
      <w:lvlText w:val="%1.%2"/>
      <w:lvlJc w:val="left"/>
      <w:pPr>
        <w:tabs>
          <w:tab w:val="num" w:pos="1474"/>
        </w:tabs>
        <w:ind w:left="1474" w:hanging="737"/>
      </w:pPr>
      <w:rPr>
        <w:rFonts w:hint="default"/>
        <w:b w:val="0"/>
        <w:bCs/>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0805AA"/>
    <w:multiLevelType w:val="hybridMultilevel"/>
    <w:tmpl w:val="D054C3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40247857"/>
    <w:multiLevelType w:val="hybridMultilevel"/>
    <w:tmpl w:val="94E217A2"/>
    <w:lvl w:ilvl="0" w:tplc="CB8C2F72">
      <w:start w:val="1"/>
      <w:numFmt w:val="decimal"/>
      <w:pStyle w:val="Kapitola2"/>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06404DB"/>
    <w:multiLevelType w:val="multilevel"/>
    <w:tmpl w:val="CE6A65E2"/>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7"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20F7CF6"/>
    <w:multiLevelType w:val="hybridMultilevel"/>
    <w:tmpl w:val="729E8048"/>
    <w:lvl w:ilvl="0" w:tplc="F054836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9" w15:restartNumberingAfterBreak="0">
    <w:nsid w:val="4436116C"/>
    <w:multiLevelType w:val="hybridMultilevel"/>
    <w:tmpl w:val="C40216CE"/>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2C553C"/>
    <w:multiLevelType w:val="hybridMultilevel"/>
    <w:tmpl w:val="309E8B78"/>
    <w:lvl w:ilvl="0" w:tplc="2BC6A2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9763D0"/>
    <w:multiLevelType w:val="hybridMultilevel"/>
    <w:tmpl w:val="F8187B3C"/>
    <w:lvl w:ilvl="0" w:tplc="04050011">
      <w:start w:val="1"/>
      <w:numFmt w:val="decimal"/>
      <w:lvlText w:val="%1)"/>
      <w:lvlJc w:val="left"/>
      <w:pPr>
        <w:ind w:left="2250" w:hanging="360"/>
      </w:pPr>
    </w:lvl>
    <w:lvl w:ilvl="1" w:tplc="04050019" w:tentative="1">
      <w:start w:val="1"/>
      <w:numFmt w:val="lowerLetter"/>
      <w:lvlText w:val="%2."/>
      <w:lvlJc w:val="left"/>
      <w:pPr>
        <w:ind w:left="2970" w:hanging="360"/>
      </w:pPr>
    </w:lvl>
    <w:lvl w:ilvl="2" w:tplc="0405001B" w:tentative="1">
      <w:start w:val="1"/>
      <w:numFmt w:val="lowerRoman"/>
      <w:lvlText w:val="%3."/>
      <w:lvlJc w:val="right"/>
      <w:pPr>
        <w:ind w:left="3690" w:hanging="180"/>
      </w:pPr>
    </w:lvl>
    <w:lvl w:ilvl="3" w:tplc="0405000F" w:tentative="1">
      <w:start w:val="1"/>
      <w:numFmt w:val="decimal"/>
      <w:lvlText w:val="%4."/>
      <w:lvlJc w:val="left"/>
      <w:pPr>
        <w:ind w:left="4410" w:hanging="360"/>
      </w:pPr>
    </w:lvl>
    <w:lvl w:ilvl="4" w:tplc="04050019" w:tentative="1">
      <w:start w:val="1"/>
      <w:numFmt w:val="lowerLetter"/>
      <w:lvlText w:val="%5."/>
      <w:lvlJc w:val="left"/>
      <w:pPr>
        <w:ind w:left="5130" w:hanging="360"/>
      </w:pPr>
    </w:lvl>
    <w:lvl w:ilvl="5" w:tplc="0405001B" w:tentative="1">
      <w:start w:val="1"/>
      <w:numFmt w:val="lowerRoman"/>
      <w:lvlText w:val="%6."/>
      <w:lvlJc w:val="right"/>
      <w:pPr>
        <w:ind w:left="5850" w:hanging="180"/>
      </w:pPr>
    </w:lvl>
    <w:lvl w:ilvl="6" w:tplc="0405000F" w:tentative="1">
      <w:start w:val="1"/>
      <w:numFmt w:val="decimal"/>
      <w:lvlText w:val="%7."/>
      <w:lvlJc w:val="left"/>
      <w:pPr>
        <w:ind w:left="6570" w:hanging="360"/>
      </w:pPr>
    </w:lvl>
    <w:lvl w:ilvl="7" w:tplc="04050019" w:tentative="1">
      <w:start w:val="1"/>
      <w:numFmt w:val="lowerLetter"/>
      <w:lvlText w:val="%8."/>
      <w:lvlJc w:val="left"/>
      <w:pPr>
        <w:ind w:left="7290" w:hanging="360"/>
      </w:pPr>
    </w:lvl>
    <w:lvl w:ilvl="8" w:tplc="0405001B" w:tentative="1">
      <w:start w:val="1"/>
      <w:numFmt w:val="lowerRoman"/>
      <w:lvlText w:val="%9."/>
      <w:lvlJc w:val="right"/>
      <w:pPr>
        <w:ind w:left="8010" w:hanging="180"/>
      </w:pPr>
    </w:lvl>
  </w:abstractNum>
  <w:abstractNum w:abstractNumId="32" w15:restartNumberingAfterBreak="0">
    <w:nsid w:val="4B5B36CB"/>
    <w:multiLevelType w:val="hybridMultilevel"/>
    <w:tmpl w:val="45C4F86C"/>
    <w:lvl w:ilvl="0" w:tplc="FE6AE692">
      <w:start w:val="1"/>
      <w:numFmt w:val="upperLetter"/>
      <w:lvlText w:val="%1."/>
      <w:lvlJc w:val="left"/>
      <w:pPr>
        <w:ind w:left="720" w:hanging="360"/>
      </w:pPr>
      <w:rPr>
        <w:rFonts w:ascii="Arial" w:eastAsia="Times New Roman" w:hAnsi="Arial"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E46EA1"/>
    <w:multiLevelType w:val="multilevel"/>
    <w:tmpl w:val="CAA0FE80"/>
    <w:lvl w:ilvl="0">
      <w:start w:val="1"/>
      <w:numFmt w:val="decimal"/>
      <w:pStyle w:val="Kapitola1"/>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26051D"/>
    <w:multiLevelType w:val="hybridMultilevel"/>
    <w:tmpl w:val="D2048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C16673"/>
    <w:multiLevelType w:val="hybridMultilevel"/>
    <w:tmpl w:val="E8743B00"/>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B870302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00577D"/>
    <w:multiLevelType w:val="hybridMultilevel"/>
    <w:tmpl w:val="A546DF18"/>
    <w:lvl w:ilvl="0" w:tplc="6686BC7E">
      <w:start w:val="1"/>
      <w:numFmt w:val="upperLetter"/>
      <w:lvlText w:val="%1."/>
      <w:lvlJc w:val="left"/>
      <w:pPr>
        <w:ind w:left="720" w:hanging="360"/>
      </w:pPr>
      <w:rPr>
        <w:rFonts w:eastAsia="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185DB2"/>
    <w:multiLevelType w:val="hybridMultilevel"/>
    <w:tmpl w:val="6E6A4C28"/>
    <w:lvl w:ilvl="0" w:tplc="596C04C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D87AC4"/>
    <w:multiLevelType w:val="hybridMultilevel"/>
    <w:tmpl w:val="7074B0A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A13F1E"/>
    <w:multiLevelType w:val="multilevel"/>
    <w:tmpl w:val="0D6EA21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D01654"/>
    <w:multiLevelType w:val="hybridMultilevel"/>
    <w:tmpl w:val="B888C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F04797"/>
    <w:multiLevelType w:val="hybridMultilevel"/>
    <w:tmpl w:val="087856E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829379F"/>
    <w:multiLevelType w:val="hybridMultilevel"/>
    <w:tmpl w:val="7AE8A742"/>
    <w:lvl w:ilvl="0" w:tplc="5E6E2E5E">
      <w:start w:val="1"/>
      <w:numFmt w:val="decimal"/>
      <w:pStyle w:val="RLslovanodstavec"/>
      <w:lvlText w:val="%1."/>
      <w:lvlJc w:val="left"/>
      <w:pPr>
        <w:tabs>
          <w:tab w:val="num" w:pos="737"/>
        </w:tabs>
        <w:ind w:left="737" w:hanging="737"/>
      </w:pPr>
    </w:lvl>
    <w:lvl w:ilvl="1" w:tplc="5BC61998">
      <w:start w:val="1"/>
      <w:numFmt w:val="lowerLetter"/>
      <w:lvlText w:val="%2)"/>
      <w:lvlJc w:val="left"/>
      <w:pPr>
        <w:tabs>
          <w:tab w:val="num" w:pos="1128"/>
        </w:tabs>
        <w:ind w:left="1128" w:hanging="397"/>
      </w:pPr>
    </w:lvl>
    <w:lvl w:ilvl="2" w:tplc="1D720DA8">
      <w:start w:val="1"/>
      <w:numFmt w:val="lowerRoman"/>
      <w:lvlText w:val="%3)"/>
      <w:lvlJc w:val="left"/>
      <w:pPr>
        <w:tabs>
          <w:tab w:val="num" w:pos="1695"/>
        </w:tabs>
        <w:ind w:left="1695" w:hanging="567"/>
      </w:pPr>
    </w:lvl>
    <w:lvl w:ilvl="3" w:tplc="60087B4E">
      <w:start w:val="1"/>
      <w:numFmt w:val="none"/>
      <w:lvlRestart w:val="0"/>
      <w:suff w:val="nothing"/>
      <w:lvlText w:val=""/>
      <w:lvlJc w:val="left"/>
      <w:pPr>
        <w:ind w:left="731" w:firstLine="0"/>
      </w:pPr>
      <w:rPr>
        <w:color w:val="auto"/>
      </w:rPr>
    </w:lvl>
    <w:lvl w:ilvl="4" w:tplc="E0B29FBE">
      <w:start w:val="1"/>
      <w:numFmt w:val="none"/>
      <w:lvlRestart w:val="0"/>
      <w:suff w:val="nothing"/>
      <w:lvlText w:val=""/>
      <w:lvlJc w:val="left"/>
      <w:pPr>
        <w:ind w:left="1128" w:firstLine="0"/>
      </w:pPr>
    </w:lvl>
    <w:lvl w:ilvl="5" w:tplc="B5E4700E">
      <w:start w:val="1"/>
      <w:numFmt w:val="none"/>
      <w:lvlRestart w:val="0"/>
      <w:suff w:val="nothing"/>
      <w:lvlText w:val=""/>
      <w:lvlJc w:val="left"/>
      <w:pPr>
        <w:ind w:left="1695" w:firstLine="0"/>
      </w:pPr>
    </w:lvl>
    <w:lvl w:ilvl="6" w:tplc="516C1A0C">
      <w:start w:val="1"/>
      <w:numFmt w:val="decimal"/>
      <w:lvlText w:val="%7."/>
      <w:lvlJc w:val="left"/>
      <w:pPr>
        <w:ind w:left="5034" w:hanging="360"/>
      </w:pPr>
    </w:lvl>
    <w:lvl w:ilvl="7" w:tplc="94E8FF5A">
      <w:start w:val="1"/>
      <w:numFmt w:val="lowerLetter"/>
      <w:lvlText w:val="%8."/>
      <w:lvlJc w:val="left"/>
      <w:pPr>
        <w:ind w:left="5754" w:hanging="360"/>
      </w:pPr>
    </w:lvl>
    <w:lvl w:ilvl="8" w:tplc="A9A0E004">
      <w:start w:val="1"/>
      <w:numFmt w:val="lowerRoman"/>
      <w:lvlText w:val="%9."/>
      <w:lvlJc w:val="right"/>
      <w:pPr>
        <w:ind w:left="6474" w:hanging="180"/>
      </w:pPr>
    </w:lvl>
  </w:abstractNum>
  <w:abstractNum w:abstractNumId="44" w15:restartNumberingAfterBreak="0">
    <w:nsid w:val="6A31231D"/>
    <w:multiLevelType w:val="hybridMultilevel"/>
    <w:tmpl w:val="70723748"/>
    <w:lvl w:ilvl="0" w:tplc="04050019">
      <w:start w:val="1"/>
      <w:numFmt w:val="lowerLetter"/>
      <w:lvlText w:val="%1."/>
      <w:lvlJc w:val="left"/>
      <w:pPr>
        <w:ind w:left="1440" w:hanging="360"/>
      </w:p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1760DBC"/>
    <w:multiLevelType w:val="hybridMultilevel"/>
    <w:tmpl w:val="483CB12A"/>
    <w:lvl w:ilvl="0" w:tplc="2EAE507C">
      <w:start w:val="1"/>
      <w:numFmt w:val="upperLetter"/>
      <w:lvlText w:val="%1."/>
      <w:lvlJc w:val="left"/>
      <w:pPr>
        <w:ind w:left="720" w:hanging="360"/>
      </w:pPr>
    </w:lvl>
    <w:lvl w:ilvl="1" w:tplc="3A52A57E">
      <w:start w:val="1"/>
      <w:numFmt w:val="lowerLetter"/>
      <w:lvlText w:val="%2."/>
      <w:lvlJc w:val="left"/>
      <w:pPr>
        <w:ind w:left="1440" w:hanging="360"/>
      </w:pPr>
    </w:lvl>
    <w:lvl w:ilvl="2" w:tplc="5D062464">
      <w:start w:val="1"/>
      <w:numFmt w:val="lowerRoman"/>
      <w:lvlText w:val="%3."/>
      <w:lvlJc w:val="right"/>
      <w:pPr>
        <w:ind w:left="2160" w:hanging="180"/>
      </w:pPr>
    </w:lvl>
    <w:lvl w:ilvl="3" w:tplc="596C04C8">
      <w:start w:val="1"/>
      <w:numFmt w:val="decimal"/>
      <w:lvlText w:val="%4."/>
      <w:lvlJc w:val="left"/>
      <w:pPr>
        <w:ind w:left="2880" w:hanging="360"/>
      </w:pPr>
    </w:lvl>
    <w:lvl w:ilvl="4" w:tplc="CC72F0E0">
      <w:start w:val="1"/>
      <w:numFmt w:val="lowerLetter"/>
      <w:lvlText w:val="%5."/>
      <w:lvlJc w:val="left"/>
      <w:pPr>
        <w:ind w:left="3600" w:hanging="360"/>
      </w:pPr>
    </w:lvl>
    <w:lvl w:ilvl="5" w:tplc="864EDAA2">
      <w:start w:val="1"/>
      <w:numFmt w:val="lowerRoman"/>
      <w:lvlText w:val="%6."/>
      <w:lvlJc w:val="right"/>
      <w:pPr>
        <w:ind w:left="4320" w:hanging="180"/>
      </w:pPr>
    </w:lvl>
    <w:lvl w:ilvl="6" w:tplc="FCA852A0">
      <w:start w:val="1"/>
      <w:numFmt w:val="decimal"/>
      <w:lvlText w:val="%7."/>
      <w:lvlJc w:val="left"/>
      <w:pPr>
        <w:ind w:left="5040" w:hanging="360"/>
      </w:pPr>
    </w:lvl>
    <w:lvl w:ilvl="7" w:tplc="33D4BCF4">
      <w:start w:val="1"/>
      <w:numFmt w:val="lowerLetter"/>
      <w:lvlText w:val="%8."/>
      <w:lvlJc w:val="left"/>
      <w:pPr>
        <w:ind w:left="5760" w:hanging="360"/>
      </w:pPr>
    </w:lvl>
    <w:lvl w:ilvl="8" w:tplc="617061E6">
      <w:start w:val="1"/>
      <w:numFmt w:val="lowerRoman"/>
      <w:lvlText w:val="%9."/>
      <w:lvlJc w:val="right"/>
      <w:pPr>
        <w:ind w:left="6480" w:hanging="180"/>
      </w:pPr>
    </w:lvl>
  </w:abstractNum>
  <w:abstractNum w:abstractNumId="46" w15:restartNumberingAfterBreak="0">
    <w:nsid w:val="742C7E17"/>
    <w:multiLevelType w:val="hybridMultilevel"/>
    <w:tmpl w:val="0C36CCB6"/>
    <w:lvl w:ilvl="0" w:tplc="D1E84B80">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47" w15:restartNumberingAfterBreak="0">
    <w:nsid w:val="77541F19"/>
    <w:multiLevelType w:val="hybridMultilevel"/>
    <w:tmpl w:val="796C9156"/>
    <w:lvl w:ilvl="0" w:tplc="D1E84B80">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48" w15:restartNumberingAfterBreak="0">
    <w:nsid w:val="788546B1"/>
    <w:multiLevelType w:val="hybridMultilevel"/>
    <w:tmpl w:val="88FEF82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9" w15:restartNumberingAfterBreak="0">
    <w:nsid w:val="79FF6EEA"/>
    <w:multiLevelType w:val="multilevel"/>
    <w:tmpl w:val="05AE2532"/>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02323B"/>
    <w:multiLevelType w:val="hybridMultilevel"/>
    <w:tmpl w:val="5D2CC402"/>
    <w:lvl w:ilvl="0" w:tplc="FFFFFFFF">
      <w:start w:val="1"/>
      <w:numFmt w:val="decimal"/>
      <w:lvlText w:val="%1."/>
      <w:lvlJc w:val="left"/>
      <w:pPr>
        <w:ind w:left="1440" w:hanging="360"/>
      </w:p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42"/>
  </w:num>
  <w:num w:numId="8">
    <w:abstractNumId w:val="16"/>
  </w:num>
  <w:num w:numId="9">
    <w:abstractNumId w:val="2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9"/>
  </w:num>
  <w:num w:numId="12">
    <w:abstractNumId w:val="47"/>
  </w:num>
  <w:num w:numId="13">
    <w:abstractNumId w:val="4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8"/>
  </w:num>
  <w:num w:numId="38">
    <w:abstractNumId w:val="6"/>
  </w:num>
  <w:num w:numId="39">
    <w:abstractNumId w:val="33"/>
  </w:num>
  <w:num w:numId="40">
    <w:abstractNumId w:val="39"/>
  </w:num>
  <w:num w:numId="41">
    <w:abstractNumId w:val="25"/>
  </w:num>
  <w:num w:numId="42">
    <w:abstractNumId w:val="9"/>
  </w:num>
  <w:num w:numId="43">
    <w:abstractNumId w:val="29"/>
  </w:num>
  <w:num w:numId="44">
    <w:abstractNumId w:val="21"/>
  </w:num>
  <w:num w:numId="45">
    <w:abstractNumId w:val="10"/>
  </w:num>
  <w:num w:numId="46">
    <w:abstractNumId w:val="38"/>
  </w:num>
  <w:num w:numId="47">
    <w:abstractNumId w:val="45"/>
  </w:num>
  <w:num w:numId="48">
    <w:abstractNumId w:val="7"/>
  </w:num>
  <w:num w:numId="49">
    <w:abstractNumId w:val="17"/>
  </w:num>
  <w:num w:numId="50">
    <w:abstractNumId w:val="24"/>
  </w:num>
  <w:num w:numId="51">
    <w:abstractNumId w:val="3"/>
  </w:num>
  <w:num w:numId="52">
    <w:abstractNumId w:val="50"/>
  </w:num>
  <w:num w:numId="53">
    <w:abstractNumId w:val="36"/>
  </w:num>
  <w:num w:numId="54">
    <w:abstractNumId w:val="41"/>
  </w:num>
  <w:num w:numId="55">
    <w:abstractNumId w:val="48"/>
  </w:num>
  <w:num w:numId="56">
    <w:abstractNumId w:val="35"/>
  </w:num>
  <w:num w:numId="57">
    <w:abstractNumId w:val="20"/>
  </w:num>
  <w:num w:numId="58">
    <w:abstractNumId w:val="5"/>
  </w:num>
  <w:num w:numId="59">
    <w:abstractNumId w:val="37"/>
  </w:num>
  <w:num w:numId="60">
    <w:abstractNumId w:val="14"/>
  </w:num>
  <w:num w:numId="61">
    <w:abstractNumId w:val="44"/>
  </w:num>
  <w:num w:numId="62">
    <w:abstractNumId w:val="15"/>
  </w:num>
  <w:num w:numId="63">
    <w:abstractNumId w:val="22"/>
  </w:num>
  <w:num w:numId="64">
    <w:abstractNumId w:val="19"/>
  </w:num>
  <w:num w:numId="65">
    <w:abstractNumId w:val="11"/>
  </w:num>
  <w:num w:numId="66">
    <w:abstractNumId w:val="40"/>
  </w:num>
  <w:num w:numId="67">
    <w:abstractNumId w:val="28"/>
  </w:num>
  <w:num w:numId="68">
    <w:abstractNumId w:val="30"/>
  </w:num>
  <w:num w:numId="69">
    <w:abstractNumId w:val="32"/>
  </w:num>
  <w:num w:numId="70">
    <w:abstractNumId w:val="34"/>
  </w:num>
  <w:num w:numId="71">
    <w:abstractNumId w:val="4"/>
    <w:lvlOverride w:ilvl="0">
      <w:startOverride w:val="1"/>
    </w:lvlOverride>
  </w:num>
  <w:num w:numId="72">
    <w:abstractNumId w:val="13"/>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809"/>
    <w:rsid w:val="00000902"/>
    <w:rsid w:val="00000AFE"/>
    <w:rsid w:val="00000E55"/>
    <w:rsid w:val="000015A4"/>
    <w:rsid w:val="0000180E"/>
    <w:rsid w:val="000018D1"/>
    <w:rsid w:val="0000196D"/>
    <w:rsid w:val="0000226F"/>
    <w:rsid w:val="00002A74"/>
    <w:rsid w:val="00002D06"/>
    <w:rsid w:val="00002E71"/>
    <w:rsid w:val="00003579"/>
    <w:rsid w:val="00003815"/>
    <w:rsid w:val="00004B6C"/>
    <w:rsid w:val="00004E5B"/>
    <w:rsid w:val="000051D7"/>
    <w:rsid w:val="0000553F"/>
    <w:rsid w:val="000058C4"/>
    <w:rsid w:val="00005E8A"/>
    <w:rsid w:val="00006E84"/>
    <w:rsid w:val="00006F81"/>
    <w:rsid w:val="0000702C"/>
    <w:rsid w:val="000071AC"/>
    <w:rsid w:val="0000724A"/>
    <w:rsid w:val="00007F0B"/>
    <w:rsid w:val="0001080A"/>
    <w:rsid w:val="00010BC3"/>
    <w:rsid w:val="00011492"/>
    <w:rsid w:val="00011674"/>
    <w:rsid w:val="000118BC"/>
    <w:rsid w:val="00011ED8"/>
    <w:rsid w:val="00012064"/>
    <w:rsid w:val="000123B6"/>
    <w:rsid w:val="00013263"/>
    <w:rsid w:val="00013378"/>
    <w:rsid w:val="00013762"/>
    <w:rsid w:val="0001384E"/>
    <w:rsid w:val="00013A2D"/>
    <w:rsid w:val="00013A70"/>
    <w:rsid w:val="000142B9"/>
    <w:rsid w:val="000144F8"/>
    <w:rsid w:val="00014EB2"/>
    <w:rsid w:val="00015AE5"/>
    <w:rsid w:val="00016147"/>
    <w:rsid w:val="00016801"/>
    <w:rsid w:val="00016C1D"/>
    <w:rsid w:val="00016F42"/>
    <w:rsid w:val="00017B14"/>
    <w:rsid w:val="0002006F"/>
    <w:rsid w:val="00020962"/>
    <w:rsid w:val="00020EDC"/>
    <w:rsid w:val="00020F47"/>
    <w:rsid w:val="00021EFB"/>
    <w:rsid w:val="00023389"/>
    <w:rsid w:val="0002361A"/>
    <w:rsid w:val="00023664"/>
    <w:rsid w:val="00024080"/>
    <w:rsid w:val="000249C9"/>
    <w:rsid w:val="00024FDE"/>
    <w:rsid w:val="00025DFA"/>
    <w:rsid w:val="00027F36"/>
    <w:rsid w:val="0003031B"/>
    <w:rsid w:val="00030339"/>
    <w:rsid w:val="00030818"/>
    <w:rsid w:val="000316C3"/>
    <w:rsid w:val="00031FC6"/>
    <w:rsid w:val="0003207F"/>
    <w:rsid w:val="00033B88"/>
    <w:rsid w:val="00034412"/>
    <w:rsid w:val="000358BD"/>
    <w:rsid w:val="00035D0D"/>
    <w:rsid w:val="00035F02"/>
    <w:rsid w:val="0003665E"/>
    <w:rsid w:val="000368F9"/>
    <w:rsid w:val="00040467"/>
    <w:rsid w:val="00040690"/>
    <w:rsid w:val="00041474"/>
    <w:rsid w:val="000416BA"/>
    <w:rsid w:val="000419FA"/>
    <w:rsid w:val="00041AAE"/>
    <w:rsid w:val="00041F01"/>
    <w:rsid w:val="000421B8"/>
    <w:rsid w:val="00042CAA"/>
    <w:rsid w:val="00043206"/>
    <w:rsid w:val="000433F0"/>
    <w:rsid w:val="00043637"/>
    <w:rsid w:val="00043E04"/>
    <w:rsid w:val="0004421D"/>
    <w:rsid w:val="0004453C"/>
    <w:rsid w:val="0004489C"/>
    <w:rsid w:val="0004594C"/>
    <w:rsid w:val="00046190"/>
    <w:rsid w:val="0004659B"/>
    <w:rsid w:val="000465D7"/>
    <w:rsid w:val="00046603"/>
    <w:rsid w:val="000466B1"/>
    <w:rsid w:val="00046A85"/>
    <w:rsid w:val="00046B04"/>
    <w:rsid w:val="000471F9"/>
    <w:rsid w:val="0004732D"/>
    <w:rsid w:val="00047E49"/>
    <w:rsid w:val="00047F32"/>
    <w:rsid w:val="000510E7"/>
    <w:rsid w:val="00051114"/>
    <w:rsid w:val="000518CD"/>
    <w:rsid w:val="00052FE2"/>
    <w:rsid w:val="00053B78"/>
    <w:rsid w:val="00054247"/>
    <w:rsid w:val="00054DF1"/>
    <w:rsid w:val="0005574A"/>
    <w:rsid w:val="00055E9A"/>
    <w:rsid w:val="00055FEF"/>
    <w:rsid w:val="000562E7"/>
    <w:rsid w:val="00056D6E"/>
    <w:rsid w:val="00057226"/>
    <w:rsid w:val="0005758D"/>
    <w:rsid w:val="000578D2"/>
    <w:rsid w:val="00060138"/>
    <w:rsid w:val="00060189"/>
    <w:rsid w:val="000602F7"/>
    <w:rsid w:val="0006096D"/>
    <w:rsid w:val="00060BA2"/>
    <w:rsid w:val="00060D13"/>
    <w:rsid w:val="00060EB8"/>
    <w:rsid w:val="00061809"/>
    <w:rsid w:val="00061E02"/>
    <w:rsid w:val="00062A06"/>
    <w:rsid w:val="00063474"/>
    <w:rsid w:val="000643F8"/>
    <w:rsid w:val="0006481C"/>
    <w:rsid w:val="0006496A"/>
    <w:rsid w:val="00064A34"/>
    <w:rsid w:val="00065345"/>
    <w:rsid w:val="00065633"/>
    <w:rsid w:val="0006570A"/>
    <w:rsid w:val="0006575A"/>
    <w:rsid w:val="00065F18"/>
    <w:rsid w:val="00065FB1"/>
    <w:rsid w:val="00067336"/>
    <w:rsid w:val="0006736F"/>
    <w:rsid w:val="00067593"/>
    <w:rsid w:val="0006765E"/>
    <w:rsid w:val="00067DDA"/>
    <w:rsid w:val="0007049E"/>
    <w:rsid w:val="00070D5A"/>
    <w:rsid w:val="00070D5E"/>
    <w:rsid w:val="00071652"/>
    <w:rsid w:val="000716F0"/>
    <w:rsid w:val="0007178A"/>
    <w:rsid w:val="00071E2F"/>
    <w:rsid w:val="0007296B"/>
    <w:rsid w:val="00072BAC"/>
    <w:rsid w:val="000731E0"/>
    <w:rsid w:val="000744E1"/>
    <w:rsid w:val="000748A5"/>
    <w:rsid w:val="00074A0A"/>
    <w:rsid w:val="00074ED0"/>
    <w:rsid w:val="00074ED2"/>
    <w:rsid w:val="0007564E"/>
    <w:rsid w:val="0007565C"/>
    <w:rsid w:val="000756EC"/>
    <w:rsid w:val="0007652E"/>
    <w:rsid w:val="000767FB"/>
    <w:rsid w:val="00076868"/>
    <w:rsid w:val="00076D06"/>
    <w:rsid w:val="000775A5"/>
    <w:rsid w:val="00077F74"/>
    <w:rsid w:val="0008033D"/>
    <w:rsid w:val="000809B7"/>
    <w:rsid w:val="00080A20"/>
    <w:rsid w:val="00080B90"/>
    <w:rsid w:val="00081043"/>
    <w:rsid w:val="00081CE3"/>
    <w:rsid w:val="00081DD3"/>
    <w:rsid w:val="000823A3"/>
    <w:rsid w:val="00082A19"/>
    <w:rsid w:val="000835A4"/>
    <w:rsid w:val="000837D2"/>
    <w:rsid w:val="00083A15"/>
    <w:rsid w:val="00084670"/>
    <w:rsid w:val="00084E14"/>
    <w:rsid w:val="00085149"/>
    <w:rsid w:val="00085D8E"/>
    <w:rsid w:val="0008646C"/>
    <w:rsid w:val="00087539"/>
    <w:rsid w:val="00087B6E"/>
    <w:rsid w:val="00087E40"/>
    <w:rsid w:val="00090191"/>
    <w:rsid w:val="0009092F"/>
    <w:rsid w:val="00090A41"/>
    <w:rsid w:val="00090B2A"/>
    <w:rsid w:val="00090CDA"/>
    <w:rsid w:val="00091758"/>
    <w:rsid w:val="00091780"/>
    <w:rsid w:val="000921B0"/>
    <w:rsid w:val="00092319"/>
    <w:rsid w:val="000926B2"/>
    <w:rsid w:val="00092A44"/>
    <w:rsid w:val="000935C8"/>
    <w:rsid w:val="000938CF"/>
    <w:rsid w:val="00093F69"/>
    <w:rsid w:val="00094A1C"/>
    <w:rsid w:val="00094CEB"/>
    <w:rsid w:val="00095136"/>
    <w:rsid w:val="00095D91"/>
    <w:rsid w:val="00096595"/>
    <w:rsid w:val="00096BF9"/>
    <w:rsid w:val="00097649"/>
    <w:rsid w:val="00097703"/>
    <w:rsid w:val="00097F44"/>
    <w:rsid w:val="00097F54"/>
    <w:rsid w:val="000A0567"/>
    <w:rsid w:val="000A07AA"/>
    <w:rsid w:val="000A0FE8"/>
    <w:rsid w:val="000A175D"/>
    <w:rsid w:val="000A1D78"/>
    <w:rsid w:val="000A24CC"/>
    <w:rsid w:val="000A29E2"/>
    <w:rsid w:val="000A2DD2"/>
    <w:rsid w:val="000A36E5"/>
    <w:rsid w:val="000A50E8"/>
    <w:rsid w:val="000A5792"/>
    <w:rsid w:val="000A60A9"/>
    <w:rsid w:val="000A665D"/>
    <w:rsid w:val="000A66CB"/>
    <w:rsid w:val="000A671B"/>
    <w:rsid w:val="000A6AD1"/>
    <w:rsid w:val="000A7205"/>
    <w:rsid w:val="000A7AF5"/>
    <w:rsid w:val="000A7F71"/>
    <w:rsid w:val="000B04F9"/>
    <w:rsid w:val="000B1238"/>
    <w:rsid w:val="000B201B"/>
    <w:rsid w:val="000B24CB"/>
    <w:rsid w:val="000B2EC7"/>
    <w:rsid w:val="000B35F1"/>
    <w:rsid w:val="000B37FD"/>
    <w:rsid w:val="000B4359"/>
    <w:rsid w:val="000B43CE"/>
    <w:rsid w:val="000B470C"/>
    <w:rsid w:val="000B5176"/>
    <w:rsid w:val="000B54DD"/>
    <w:rsid w:val="000B5A4A"/>
    <w:rsid w:val="000B5C68"/>
    <w:rsid w:val="000B62E2"/>
    <w:rsid w:val="000B62F4"/>
    <w:rsid w:val="000B670C"/>
    <w:rsid w:val="000B71DC"/>
    <w:rsid w:val="000B7E2C"/>
    <w:rsid w:val="000C1787"/>
    <w:rsid w:val="000C29B5"/>
    <w:rsid w:val="000C34A8"/>
    <w:rsid w:val="000C3554"/>
    <w:rsid w:val="000C3AAC"/>
    <w:rsid w:val="000C3AF6"/>
    <w:rsid w:val="000C3C76"/>
    <w:rsid w:val="000C3F5E"/>
    <w:rsid w:val="000C3F72"/>
    <w:rsid w:val="000C41A7"/>
    <w:rsid w:val="000C4990"/>
    <w:rsid w:val="000C4D55"/>
    <w:rsid w:val="000C4E6B"/>
    <w:rsid w:val="000C4FFF"/>
    <w:rsid w:val="000C5158"/>
    <w:rsid w:val="000C53E0"/>
    <w:rsid w:val="000C6526"/>
    <w:rsid w:val="000C68AF"/>
    <w:rsid w:val="000C6D58"/>
    <w:rsid w:val="000C72FF"/>
    <w:rsid w:val="000C759A"/>
    <w:rsid w:val="000C75A9"/>
    <w:rsid w:val="000C7C33"/>
    <w:rsid w:val="000C7DF3"/>
    <w:rsid w:val="000C7F7A"/>
    <w:rsid w:val="000D021C"/>
    <w:rsid w:val="000D09A2"/>
    <w:rsid w:val="000D1AD3"/>
    <w:rsid w:val="000D1B6F"/>
    <w:rsid w:val="000D1BAC"/>
    <w:rsid w:val="000D1CC4"/>
    <w:rsid w:val="000D23B6"/>
    <w:rsid w:val="000D23C7"/>
    <w:rsid w:val="000D2473"/>
    <w:rsid w:val="000D256E"/>
    <w:rsid w:val="000D2A4A"/>
    <w:rsid w:val="000D2FE6"/>
    <w:rsid w:val="000D3B01"/>
    <w:rsid w:val="000D3B13"/>
    <w:rsid w:val="000D3D5B"/>
    <w:rsid w:val="000D47EC"/>
    <w:rsid w:val="000D487F"/>
    <w:rsid w:val="000D4AE9"/>
    <w:rsid w:val="000D51A5"/>
    <w:rsid w:val="000D52B4"/>
    <w:rsid w:val="000D55EA"/>
    <w:rsid w:val="000D5773"/>
    <w:rsid w:val="000D6278"/>
    <w:rsid w:val="000D666E"/>
    <w:rsid w:val="000D6890"/>
    <w:rsid w:val="000D6A82"/>
    <w:rsid w:val="000D6A86"/>
    <w:rsid w:val="000D6BAA"/>
    <w:rsid w:val="000D6EAF"/>
    <w:rsid w:val="000D6F19"/>
    <w:rsid w:val="000D7082"/>
    <w:rsid w:val="000D7161"/>
    <w:rsid w:val="000D7333"/>
    <w:rsid w:val="000D7D06"/>
    <w:rsid w:val="000E0125"/>
    <w:rsid w:val="000E0388"/>
    <w:rsid w:val="000E0500"/>
    <w:rsid w:val="000E13C4"/>
    <w:rsid w:val="000E1674"/>
    <w:rsid w:val="000E184F"/>
    <w:rsid w:val="000E24F7"/>
    <w:rsid w:val="000E2916"/>
    <w:rsid w:val="000E2C15"/>
    <w:rsid w:val="000E2E93"/>
    <w:rsid w:val="000E34E8"/>
    <w:rsid w:val="000E37EB"/>
    <w:rsid w:val="000E3BB8"/>
    <w:rsid w:val="000E3C7D"/>
    <w:rsid w:val="000E415A"/>
    <w:rsid w:val="000E41B9"/>
    <w:rsid w:val="000E45E3"/>
    <w:rsid w:val="000E4774"/>
    <w:rsid w:val="000E529A"/>
    <w:rsid w:val="000E601D"/>
    <w:rsid w:val="000E6252"/>
    <w:rsid w:val="000E65E5"/>
    <w:rsid w:val="000E72A7"/>
    <w:rsid w:val="000E7AEE"/>
    <w:rsid w:val="000E7DA4"/>
    <w:rsid w:val="000E7FD5"/>
    <w:rsid w:val="000F0407"/>
    <w:rsid w:val="000F0440"/>
    <w:rsid w:val="000F0625"/>
    <w:rsid w:val="000F0686"/>
    <w:rsid w:val="000F0FBD"/>
    <w:rsid w:val="000F122D"/>
    <w:rsid w:val="000F1393"/>
    <w:rsid w:val="000F143B"/>
    <w:rsid w:val="000F1ECC"/>
    <w:rsid w:val="000F20AA"/>
    <w:rsid w:val="000F2FD2"/>
    <w:rsid w:val="000F31AC"/>
    <w:rsid w:val="000F471C"/>
    <w:rsid w:val="000F4A99"/>
    <w:rsid w:val="000F4CCB"/>
    <w:rsid w:val="000F5712"/>
    <w:rsid w:val="000F5A26"/>
    <w:rsid w:val="000F6146"/>
    <w:rsid w:val="000F6477"/>
    <w:rsid w:val="000F65B7"/>
    <w:rsid w:val="000F6974"/>
    <w:rsid w:val="000F69FB"/>
    <w:rsid w:val="000F6A1E"/>
    <w:rsid w:val="000F7338"/>
    <w:rsid w:val="000F7679"/>
    <w:rsid w:val="000F77BE"/>
    <w:rsid w:val="000F7CF3"/>
    <w:rsid w:val="000F7E77"/>
    <w:rsid w:val="001002BD"/>
    <w:rsid w:val="00101380"/>
    <w:rsid w:val="00102162"/>
    <w:rsid w:val="00102473"/>
    <w:rsid w:val="001025E4"/>
    <w:rsid w:val="00103442"/>
    <w:rsid w:val="001045AA"/>
    <w:rsid w:val="00104ACF"/>
    <w:rsid w:val="00104B8B"/>
    <w:rsid w:val="00105AF1"/>
    <w:rsid w:val="00105C73"/>
    <w:rsid w:val="001066C8"/>
    <w:rsid w:val="00106DC8"/>
    <w:rsid w:val="00106FCB"/>
    <w:rsid w:val="0010716A"/>
    <w:rsid w:val="001075F4"/>
    <w:rsid w:val="00107885"/>
    <w:rsid w:val="00107E9C"/>
    <w:rsid w:val="00107FA1"/>
    <w:rsid w:val="0011009E"/>
    <w:rsid w:val="00110E20"/>
    <w:rsid w:val="00110EA8"/>
    <w:rsid w:val="001110D4"/>
    <w:rsid w:val="0011136E"/>
    <w:rsid w:val="001113FC"/>
    <w:rsid w:val="001117E3"/>
    <w:rsid w:val="001124A5"/>
    <w:rsid w:val="001125BD"/>
    <w:rsid w:val="00112BD1"/>
    <w:rsid w:val="0011304E"/>
    <w:rsid w:val="001141A3"/>
    <w:rsid w:val="00114A80"/>
    <w:rsid w:val="00114E24"/>
    <w:rsid w:val="00114E4B"/>
    <w:rsid w:val="0011500C"/>
    <w:rsid w:val="001159A6"/>
    <w:rsid w:val="0011619C"/>
    <w:rsid w:val="001166B0"/>
    <w:rsid w:val="00116DDF"/>
    <w:rsid w:val="001174FE"/>
    <w:rsid w:val="0011795E"/>
    <w:rsid w:val="00117FCE"/>
    <w:rsid w:val="00120172"/>
    <w:rsid w:val="001205B1"/>
    <w:rsid w:val="001213AE"/>
    <w:rsid w:val="00121818"/>
    <w:rsid w:val="001218C8"/>
    <w:rsid w:val="0012270C"/>
    <w:rsid w:val="00122723"/>
    <w:rsid w:val="0012293F"/>
    <w:rsid w:val="00122971"/>
    <w:rsid w:val="001239BB"/>
    <w:rsid w:val="00123A49"/>
    <w:rsid w:val="00123CB4"/>
    <w:rsid w:val="00123E3E"/>
    <w:rsid w:val="0012467D"/>
    <w:rsid w:val="001246FD"/>
    <w:rsid w:val="00124C1F"/>
    <w:rsid w:val="00124DC1"/>
    <w:rsid w:val="001255E6"/>
    <w:rsid w:val="00125C8C"/>
    <w:rsid w:val="00126961"/>
    <w:rsid w:val="00126BEE"/>
    <w:rsid w:val="00126E0E"/>
    <w:rsid w:val="00127066"/>
    <w:rsid w:val="001270D1"/>
    <w:rsid w:val="00127167"/>
    <w:rsid w:val="0012736C"/>
    <w:rsid w:val="00127499"/>
    <w:rsid w:val="001274A7"/>
    <w:rsid w:val="00127BD9"/>
    <w:rsid w:val="00130297"/>
    <w:rsid w:val="001308D4"/>
    <w:rsid w:val="00130E3F"/>
    <w:rsid w:val="0013120A"/>
    <w:rsid w:val="00131928"/>
    <w:rsid w:val="0013270A"/>
    <w:rsid w:val="0013336D"/>
    <w:rsid w:val="001334F2"/>
    <w:rsid w:val="00133AF3"/>
    <w:rsid w:val="00133CB9"/>
    <w:rsid w:val="001340A2"/>
    <w:rsid w:val="00134B70"/>
    <w:rsid w:val="0013504C"/>
    <w:rsid w:val="001354A1"/>
    <w:rsid w:val="001374C4"/>
    <w:rsid w:val="00140060"/>
    <w:rsid w:val="0014069C"/>
    <w:rsid w:val="001407A6"/>
    <w:rsid w:val="0014112D"/>
    <w:rsid w:val="00141316"/>
    <w:rsid w:val="00141DCF"/>
    <w:rsid w:val="001422E2"/>
    <w:rsid w:val="00142547"/>
    <w:rsid w:val="00143FFF"/>
    <w:rsid w:val="001456AE"/>
    <w:rsid w:val="00146029"/>
    <w:rsid w:val="0014645C"/>
    <w:rsid w:val="00150F4E"/>
    <w:rsid w:val="0015129C"/>
    <w:rsid w:val="001513AE"/>
    <w:rsid w:val="0015182F"/>
    <w:rsid w:val="001521A0"/>
    <w:rsid w:val="001525C2"/>
    <w:rsid w:val="0015270E"/>
    <w:rsid w:val="00152DE9"/>
    <w:rsid w:val="001532B2"/>
    <w:rsid w:val="001534AB"/>
    <w:rsid w:val="001538A6"/>
    <w:rsid w:val="001545F9"/>
    <w:rsid w:val="0015479C"/>
    <w:rsid w:val="00155734"/>
    <w:rsid w:val="00155816"/>
    <w:rsid w:val="0015581B"/>
    <w:rsid w:val="00156335"/>
    <w:rsid w:val="001566A1"/>
    <w:rsid w:val="00156A3D"/>
    <w:rsid w:val="0015744A"/>
    <w:rsid w:val="00157B1F"/>
    <w:rsid w:val="00160359"/>
    <w:rsid w:val="001605D9"/>
    <w:rsid w:val="00160909"/>
    <w:rsid w:val="00160A33"/>
    <w:rsid w:val="00160CAD"/>
    <w:rsid w:val="00160DFF"/>
    <w:rsid w:val="00161116"/>
    <w:rsid w:val="001612A8"/>
    <w:rsid w:val="00161649"/>
    <w:rsid w:val="00161F38"/>
    <w:rsid w:val="001625DE"/>
    <w:rsid w:val="00162664"/>
    <w:rsid w:val="0016273B"/>
    <w:rsid w:val="001627BC"/>
    <w:rsid w:val="0016290F"/>
    <w:rsid w:val="001637D2"/>
    <w:rsid w:val="001639FF"/>
    <w:rsid w:val="00163A77"/>
    <w:rsid w:val="00163CD3"/>
    <w:rsid w:val="00164313"/>
    <w:rsid w:val="0016507A"/>
    <w:rsid w:val="00165294"/>
    <w:rsid w:val="0016541A"/>
    <w:rsid w:val="0016622D"/>
    <w:rsid w:val="00166BE1"/>
    <w:rsid w:val="00166C89"/>
    <w:rsid w:val="001678B6"/>
    <w:rsid w:val="0017046B"/>
    <w:rsid w:val="0017054E"/>
    <w:rsid w:val="00170B6F"/>
    <w:rsid w:val="001710E4"/>
    <w:rsid w:val="001713F8"/>
    <w:rsid w:val="00171699"/>
    <w:rsid w:val="001718C0"/>
    <w:rsid w:val="001719F3"/>
    <w:rsid w:val="001728C7"/>
    <w:rsid w:val="0017323B"/>
    <w:rsid w:val="0017325D"/>
    <w:rsid w:val="001732DE"/>
    <w:rsid w:val="00173321"/>
    <w:rsid w:val="00174098"/>
    <w:rsid w:val="00174EF0"/>
    <w:rsid w:val="00175015"/>
    <w:rsid w:val="001752B8"/>
    <w:rsid w:val="001753AD"/>
    <w:rsid w:val="001754E1"/>
    <w:rsid w:val="001755EE"/>
    <w:rsid w:val="001768DB"/>
    <w:rsid w:val="00177094"/>
    <w:rsid w:val="0017735D"/>
    <w:rsid w:val="001779BF"/>
    <w:rsid w:val="00177F35"/>
    <w:rsid w:val="00180568"/>
    <w:rsid w:val="00180624"/>
    <w:rsid w:val="0018065E"/>
    <w:rsid w:val="00180CC0"/>
    <w:rsid w:val="001811E5"/>
    <w:rsid w:val="00181727"/>
    <w:rsid w:val="001832DF"/>
    <w:rsid w:val="001838BA"/>
    <w:rsid w:val="00183D57"/>
    <w:rsid w:val="00183E16"/>
    <w:rsid w:val="00184384"/>
    <w:rsid w:val="001845D2"/>
    <w:rsid w:val="0018483C"/>
    <w:rsid w:val="001849F8"/>
    <w:rsid w:val="00185A9E"/>
    <w:rsid w:val="00185C40"/>
    <w:rsid w:val="00186954"/>
    <w:rsid w:val="001869CA"/>
    <w:rsid w:val="001869EA"/>
    <w:rsid w:val="001877B3"/>
    <w:rsid w:val="00190027"/>
    <w:rsid w:val="001906BD"/>
    <w:rsid w:val="001908BF"/>
    <w:rsid w:val="00191E3E"/>
    <w:rsid w:val="0019207A"/>
    <w:rsid w:val="00192BAA"/>
    <w:rsid w:val="0019321E"/>
    <w:rsid w:val="001934D9"/>
    <w:rsid w:val="0019351D"/>
    <w:rsid w:val="0019381A"/>
    <w:rsid w:val="00193F2F"/>
    <w:rsid w:val="001940E4"/>
    <w:rsid w:val="001949FF"/>
    <w:rsid w:val="0019567A"/>
    <w:rsid w:val="0019594B"/>
    <w:rsid w:val="00195C9B"/>
    <w:rsid w:val="00195D24"/>
    <w:rsid w:val="00195E49"/>
    <w:rsid w:val="001963AA"/>
    <w:rsid w:val="0019689B"/>
    <w:rsid w:val="001968B8"/>
    <w:rsid w:val="00197335"/>
    <w:rsid w:val="00197438"/>
    <w:rsid w:val="0019755C"/>
    <w:rsid w:val="00197848"/>
    <w:rsid w:val="00197D7E"/>
    <w:rsid w:val="001A05DF"/>
    <w:rsid w:val="001A0DDE"/>
    <w:rsid w:val="001A1332"/>
    <w:rsid w:val="001A1668"/>
    <w:rsid w:val="001A194D"/>
    <w:rsid w:val="001A1E34"/>
    <w:rsid w:val="001A28E7"/>
    <w:rsid w:val="001A2D56"/>
    <w:rsid w:val="001A2DB9"/>
    <w:rsid w:val="001A3007"/>
    <w:rsid w:val="001A31D2"/>
    <w:rsid w:val="001A32AE"/>
    <w:rsid w:val="001A3425"/>
    <w:rsid w:val="001A36E7"/>
    <w:rsid w:val="001A3883"/>
    <w:rsid w:val="001A3A89"/>
    <w:rsid w:val="001A4462"/>
    <w:rsid w:val="001A4807"/>
    <w:rsid w:val="001A4933"/>
    <w:rsid w:val="001A49B2"/>
    <w:rsid w:val="001A52B9"/>
    <w:rsid w:val="001A54BE"/>
    <w:rsid w:val="001A5645"/>
    <w:rsid w:val="001A5844"/>
    <w:rsid w:val="001A63D4"/>
    <w:rsid w:val="001A66E7"/>
    <w:rsid w:val="001A6A25"/>
    <w:rsid w:val="001A74B1"/>
    <w:rsid w:val="001B0254"/>
    <w:rsid w:val="001B053B"/>
    <w:rsid w:val="001B08BB"/>
    <w:rsid w:val="001B1635"/>
    <w:rsid w:val="001B2796"/>
    <w:rsid w:val="001B39EF"/>
    <w:rsid w:val="001B3F3F"/>
    <w:rsid w:val="001B42AF"/>
    <w:rsid w:val="001B48CF"/>
    <w:rsid w:val="001B4BE3"/>
    <w:rsid w:val="001B5216"/>
    <w:rsid w:val="001B55A2"/>
    <w:rsid w:val="001B5EC1"/>
    <w:rsid w:val="001B62F1"/>
    <w:rsid w:val="001B6559"/>
    <w:rsid w:val="001B65DD"/>
    <w:rsid w:val="001B6A2F"/>
    <w:rsid w:val="001B7694"/>
    <w:rsid w:val="001B7D95"/>
    <w:rsid w:val="001B7EAC"/>
    <w:rsid w:val="001C00DB"/>
    <w:rsid w:val="001C04E0"/>
    <w:rsid w:val="001C0F50"/>
    <w:rsid w:val="001C161F"/>
    <w:rsid w:val="001C1AAA"/>
    <w:rsid w:val="001C1E65"/>
    <w:rsid w:val="001C208C"/>
    <w:rsid w:val="001C22CB"/>
    <w:rsid w:val="001C23D2"/>
    <w:rsid w:val="001C4010"/>
    <w:rsid w:val="001C439E"/>
    <w:rsid w:val="001C5B1C"/>
    <w:rsid w:val="001C60C3"/>
    <w:rsid w:val="001C67E2"/>
    <w:rsid w:val="001C68C3"/>
    <w:rsid w:val="001C699F"/>
    <w:rsid w:val="001C760A"/>
    <w:rsid w:val="001D01C2"/>
    <w:rsid w:val="001D1B02"/>
    <w:rsid w:val="001D1DCB"/>
    <w:rsid w:val="001D2689"/>
    <w:rsid w:val="001D26BF"/>
    <w:rsid w:val="001D2A64"/>
    <w:rsid w:val="001D2EAA"/>
    <w:rsid w:val="001D3058"/>
    <w:rsid w:val="001D320C"/>
    <w:rsid w:val="001D34C6"/>
    <w:rsid w:val="001D35C2"/>
    <w:rsid w:val="001D3903"/>
    <w:rsid w:val="001D3BC6"/>
    <w:rsid w:val="001D3C3A"/>
    <w:rsid w:val="001D4147"/>
    <w:rsid w:val="001D4768"/>
    <w:rsid w:val="001D4885"/>
    <w:rsid w:val="001D4A41"/>
    <w:rsid w:val="001D4CFA"/>
    <w:rsid w:val="001D59D6"/>
    <w:rsid w:val="001D5E1F"/>
    <w:rsid w:val="001D5F92"/>
    <w:rsid w:val="001D6DE4"/>
    <w:rsid w:val="001D707C"/>
    <w:rsid w:val="001D70F5"/>
    <w:rsid w:val="001D7738"/>
    <w:rsid w:val="001D7DF2"/>
    <w:rsid w:val="001E02D2"/>
    <w:rsid w:val="001E02DD"/>
    <w:rsid w:val="001E0657"/>
    <w:rsid w:val="001E0DCB"/>
    <w:rsid w:val="001E1128"/>
    <w:rsid w:val="001E157D"/>
    <w:rsid w:val="001E1C4F"/>
    <w:rsid w:val="001E1EBD"/>
    <w:rsid w:val="001E2BCD"/>
    <w:rsid w:val="001E2EC8"/>
    <w:rsid w:val="001E3147"/>
    <w:rsid w:val="001E3870"/>
    <w:rsid w:val="001E3B6D"/>
    <w:rsid w:val="001E3CDB"/>
    <w:rsid w:val="001E40B4"/>
    <w:rsid w:val="001E4289"/>
    <w:rsid w:val="001E4833"/>
    <w:rsid w:val="001E4BAF"/>
    <w:rsid w:val="001E4DBF"/>
    <w:rsid w:val="001E51AB"/>
    <w:rsid w:val="001E5973"/>
    <w:rsid w:val="001E5A2B"/>
    <w:rsid w:val="001E65E9"/>
    <w:rsid w:val="001E67CE"/>
    <w:rsid w:val="001E6B08"/>
    <w:rsid w:val="001E6C4B"/>
    <w:rsid w:val="001E6CA9"/>
    <w:rsid w:val="001E7B18"/>
    <w:rsid w:val="001F0CCA"/>
    <w:rsid w:val="001F1658"/>
    <w:rsid w:val="001F1DF4"/>
    <w:rsid w:val="001F2084"/>
    <w:rsid w:val="001F21A9"/>
    <w:rsid w:val="001F2381"/>
    <w:rsid w:val="001F2854"/>
    <w:rsid w:val="001F2C55"/>
    <w:rsid w:val="001F2C9A"/>
    <w:rsid w:val="001F2C9C"/>
    <w:rsid w:val="001F2ED0"/>
    <w:rsid w:val="001F3173"/>
    <w:rsid w:val="001F32AF"/>
    <w:rsid w:val="001F3316"/>
    <w:rsid w:val="001F3D82"/>
    <w:rsid w:val="001F4624"/>
    <w:rsid w:val="001F4689"/>
    <w:rsid w:val="001F4C93"/>
    <w:rsid w:val="001F597C"/>
    <w:rsid w:val="001F5FDA"/>
    <w:rsid w:val="001F6085"/>
    <w:rsid w:val="001F6D9D"/>
    <w:rsid w:val="001F6E93"/>
    <w:rsid w:val="001F6F6B"/>
    <w:rsid w:val="001F74B3"/>
    <w:rsid w:val="001F7BBB"/>
    <w:rsid w:val="00200770"/>
    <w:rsid w:val="00200DB0"/>
    <w:rsid w:val="00200F74"/>
    <w:rsid w:val="002012D4"/>
    <w:rsid w:val="00201A5D"/>
    <w:rsid w:val="00202C1B"/>
    <w:rsid w:val="002035F1"/>
    <w:rsid w:val="00203B7A"/>
    <w:rsid w:val="002043C1"/>
    <w:rsid w:val="0020470F"/>
    <w:rsid w:val="0020498E"/>
    <w:rsid w:val="00204B2C"/>
    <w:rsid w:val="002056A7"/>
    <w:rsid w:val="002058CC"/>
    <w:rsid w:val="00205984"/>
    <w:rsid w:val="002066D7"/>
    <w:rsid w:val="00206BFF"/>
    <w:rsid w:val="00206F17"/>
    <w:rsid w:val="002103F7"/>
    <w:rsid w:val="0021076B"/>
    <w:rsid w:val="002108FE"/>
    <w:rsid w:val="00210AD7"/>
    <w:rsid w:val="00211370"/>
    <w:rsid w:val="002118DB"/>
    <w:rsid w:val="00211A94"/>
    <w:rsid w:val="00211FA8"/>
    <w:rsid w:val="00212133"/>
    <w:rsid w:val="002121E6"/>
    <w:rsid w:val="002124E1"/>
    <w:rsid w:val="002128F3"/>
    <w:rsid w:val="00212C5C"/>
    <w:rsid w:val="00212D38"/>
    <w:rsid w:val="002139FD"/>
    <w:rsid w:val="002143D7"/>
    <w:rsid w:val="00214B35"/>
    <w:rsid w:val="00214CC8"/>
    <w:rsid w:val="00215AD6"/>
    <w:rsid w:val="00215AFC"/>
    <w:rsid w:val="00215CC2"/>
    <w:rsid w:val="00215F17"/>
    <w:rsid w:val="00215F3D"/>
    <w:rsid w:val="002161DB"/>
    <w:rsid w:val="00216D6A"/>
    <w:rsid w:val="00217353"/>
    <w:rsid w:val="0021788F"/>
    <w:rsid w:val="00217D6F"/>
    <w:rsid w:val="00220C59"/>
    <w:rsid w:val="00220C6F"/>
    <w:rsid w:val="00221039"/>
    <w:rsid w:val="00221866"/>
    <w:rsid w:val="00221956"/>
    <w:rsid w:val="00221DE7"/>
    <w:rsid w:val="00222062"/>
    <w:rsid w:val="002221A2"/>
    <w:rsid w:val="002223A1"/>
    <w:rsid w:val="00222EE5"/>
    <w:rsid w:val="002232E7"/>
    <w:rsid w:val="00224075"/>
    <w:rsid w:val="00224392"/>
    <w:rsid w:val="0022521A"/>
    <w:rsid w:val="002252D8"/>
    <w:rsid w:val="00225601"/>
    <w:rsid w:val="002261E6"/>
    <w:rsid w:val="0022759E"/>
    <w:rsid w:val="002310D0"/>
    <w:rsid w:val="00231132"/>
    <w:rsid w:val="00232317"/>
    <w:rsid w:val="00232797"/>
    <w:rsid w:val="00233854"/>
    <w:rsid w:val="00233FBD"/>
    <w:rsid w:val="00234140"/>
    <w:rsid w:val="0023514F"/>
    <w:rsid w:val="0023575E"/>
    <w:rsid w:val="0023611D"/>
    <w:rsid w:val="0023620E"/>
    <w:rsid w:val="00236F75"/>
    <w:rsid w:val="00237A7B"/>
    <w:rsid w:val="00237B17"/>
    <w:rsid w:val="00237BB4"/>
    <w:rsid w:val="00237FE9"/>
    <w:rsid w:val="00240495"/>
    <w:rsid w:val="002415ED"/>
    <w:rsid w:val="0024218A"/>
    <w:rsid w:val="00243516"/>
    <w:rsid w:val="00244025"/>
    <w:rsid w:val="00245480"/>
    <w:rsid w:val="0024614E"/>
    <w:rsid w:val="00246151"/>
    <w:rsid w:val="002466E7"/>
    <w:rsid w:val="00246D36"/>
    <w:rsid w:val="0024742A"/>
    <w:rsid w:val="002474F2"/>
    <w:rsid w:val="00247537"/>
    <w:rsid w:val="00247948"/>
    <w:rsid w:val="00247A86"/>
    <w:rsid w:val="00247A95"/>
    <w:rsid w:val="002505C1"/>
    <w:rsid w:val="00250A0A"/>
    <w:rsid w:val="00250B7D"/>
    <w:rsid w:val="00252082"/>
    <w:rsid w:val="00252652"/>
    <w:rsid w:val="00252778"/>
    <w:rsid w:val="0025285D"/>
    <w:rsid w:val="002528DA"/>
    <w:rsid w:val="00252DEB"/>
    <w:rsid w:val="0025346D"/>
    <w:rsid w:val="002535B7"/>
    <w:rsid w:val="00254465"/>
    <w:rsid w:val="002553D4"/>
    <w:rsid w:val="00255E73"/>
    <w:rsid w:val="00256049"/>
    <w:rsid w:val="00256279"/>
    <w:rsid w:val="00256A96"/>
    <w:rsid w:val="0025704A"/>
    <w:rsid w:val="00257222"/>
    <w:rsid w:val="002576AA"/>
    <w:rsid w:val="00257AD5"/>
    <w:rsid w:val="00257D06"/>
    <w:rsid w:val="00257E46"/>
    <w:rsid w:val="00257F55"/>
    <w:rsid w:val="00260DC6"/>
    <w:rsid w:val="00261595"/>
    <w:rsid w:val="00261F02"/>
    <w:rsid w:val="00262864"/>
    <w:rsid w:val="00262C4F"/>
    <w:rsid w:val="002631A6"/>
    <w:rsid w:val="002642E3"/>
    <w:rsid w:val="00264520"/>
    <w:rsid w:val="00264AF7"/>
    <w:rsid w:val="00264B22"/>
    <w:rsid w:val="00264FF3"/>
    <w:rsid w:val="002654E0"/>
    <w:rsid w:val="0026587E"/>
    <w:rsid w:val="002658E3"/>
    <w:rsid w:val="00266EB5"/>
    <w:rsid w:val="002673FB"/>
    <w:rsid w:val="00267593"/>
    <w:rsid w:val="00270396"/>
    <w:rsid w:val="00270591"/>
    <w:rsid w:val="002715DB"/>
    <w:rsid w:val="00271BF4"/>
    <w:rsid w:val="00271F49"/>
    <w:rsid w:val="002733C3"/>
    <w:rsid w:val="0027380A"/>
    <w:rsid w:val="002739C6"/>
    <w:rsid w:val="00274BE9"/>
    <w:rsid w:val="002750D8"/>
    <w:rsid w:val="0027555D"/>
    <w:rsid w:val="0027599F"/>
    <w:rsid w:val="00275DC0"/>
    <w:rsid w:val="002761EF"/>
    <w:rsid w:val="00276DA9"/>
    <w:rsid w:val="00276E5E"/>
    <w:rsid w:val="0027720A"/>
    <w:rsid w:val="0027740D"/>
    <w:rsid w:val="00277D8D"/>
    <w:rsid w:val="00280654"/>
    <w:rsid w:val="002818E2"/>
    <w:rsid w:val="00281D91"/>
    <w:rsid w:val="00281E39"/>
    <w:rsid w:val="002827B4"/>
    <w:rsid w:val="002831F0"/>
    <w:rsid w:val="00283650"/>
    <w:rsid w:val="002837EC"/>
    <w:rsid w:val="00283FD0"/>
    <w:rsid w:val="0028455E"/>
    <w:rsid w:val="002849E4"/>
    <w:rsid w:val="0028564E"/>
    <w:rsid w:val="00285766"/>
    <w:rsid w:val="00285908"/>
    <w:rsid w:val="002861DB"/>
    <w:rsid w:val="00286316"/>
    <w:rsid w:val="00286842"/>
    <w:rsid w:val="00287212"/>
    <w:rsid w:val="00287A40"/>
    <w:rsid w:val="002911EA"/>
    <w:rsid w:val="00291483"/>
    <w:rsid w:val="00291D74"/>
    <w:rsid w:val="00291E46"/>
    <w:rsid w:val="00292C77"/>
    <w:rsid w:val="0029309D"/>
    <w:rsid w:val="0029310B"/>
    <w:rsid w:val="002934D8"/>
    <w:rsid w:val="00293525"/>
    <w:rsid w:val="002936BB"/>
    <w:rsid w:val="0029449D"/>
    <w:rsid w:val="00294A8F"/>
    <w:rsid w:val="00294B83"/>
    <w:rsid w:val="00295349"/>
    <w:rsid w:val="0029555B"/>
    <w:rsid w:val="00295B09"/>
    <w:rsid w:val="00295CC0"/>
    <w:rsid w:val="00297273"/>
    <w:rsid w:val="002972E1"/>
    <w:rsid w:val="00297B1E"/>
    <w:rsid w:val="00297DED"/>
    <w:rsid w:val="002A056B"/>
    <w:rsid w:val="002A05A0"/>
    <w:rsid w:val="002A062C"/>
    <w:rsid w:val="002A0CCC"/>
    <w:rsid w:val="002A0DC7"/>
    <w:rsid w:val="002A148A"/>
    <w:rsid w:val="002A1CE8"/>
    <w:rsid w:val="002A1DB7"/>
    <w:rsid w:val="002A2579"/>
    <w:rsid w:val="002A273D"/>
    <w:rsid w:val="002A2AAE"/>
    <w:rsid w:val="002A2F35"/>
    <w:rsid w:val="002A2F96"/>
    <w:rsid w:val="002A36F2"/>
    <w:rsid w:val="002A3D38"/>
    <w:rsid w:val="002A41F1"/>
    <w:rsid w:val="002A5273"/>
    <w:rsid w:val="002A52A9"/>
    <w:rsid w:val="002A545A"/>
    <w:rsid w:val="002A5475"/>
    <w:rsid w:val="002A5A92"/>
    <w:rsid w:val="002A6425"/>
    <w:rsid w:val="002A6AB0"/>
    <w:rsid w:val="002A6C1B"/>
    <w:rsid w:val="002A6F84"/>
    <w:rsid w:val="002A762B"/>
    <w:rsid w:val="002A7E4E"/>
    <w:rsid w:val="002B0464"/>
    <w:rsid w:val="002B152D"/>
    <w:rsid w:val="002B1962"/>
    <w:rsid w:val="002B26CD"/>
    <w:rsid w:val="002B2A05"/>
    <w:rsid w:val="002B2D9A"/>
    <w:rsid w:val="002B3D56"/>
    <w:rsid w:val="002B47B2"/>
    <w:rsid w:val="002B4B39"/>
    <w:rsid w:val="002B4D3C"/>
    <w:rsid w:val="002B5353"/>
    <w:rsid w:val="002B53D5"/>
    <w:rsid w:val="002B580A"/>
    <w:rsid w:val="002B5D52"/>
    <w:rsid w:val="002B6A06"/>
    <w:rsid w:val="002B7EAC"/>
    <w:rsid w:val="002C0415"/>
    <w:rsid w:val="002C0A83"/>
    <w:rsid w:val="002C122C"/>
    <w:rsid w:val="002C1444"/>
    <w:rsid w:val="002C1632"/>
    <w:rsid w:val="002C1E41"/>
    <w:rsid w:val="002C3861"/>
    <w:rsid w:val="002C3A76"/>
    <w:rsid w:val="002C3C07"/>
    <w:rsid w:val="002C43CD"/>
    <w:rsid w:val="002C4C70"/>
    <w:rsid w:val="002C5068"/>
    <w:rsid w:val="002C5155"/>
    <w:rsid w:val="002C52F6"/>
    <w:rsid w:val="002C54BD"/>
    <w:rsid w:val="002C59A0"/>
    <w:rsid w:val="002C5DA1"/>
    <w:rsid w:val="002C6159"/>
    <w:rsid w:val="002C6855"/>
    <w:rsid w:val="002C6D84"/>
    <w:rsid w:val="002C6FB8"/>
    <w:rsid w:val="002C70AF"/>
    <w:rsid w:val="002C74E3"/>
    <w:rsid w:val="002D00EE"/>
    <w:rsid w:val="002D01F1"/>
    <w:rsid w:val="002D0515"/>
    <w:rsid w:val="002D07AB"/>
    <w:rsid w:val="002D0DEF"/>
    <w:rsid w:val="002D20DE"/>
    <w:rsid w:val="002D2820"/>
    <w:rsid w:val="002D2A60"/>
    <w:rsid w:val="002D461A"/>
    <w:rsid w:val="002D6A34"/>
    <w:rsid w:val="002D7091"/>
    <w:rsid w:val="002D7117"/>
    <w:rsid w:val="002D733E"/>
    <w:rsid w:val="002D73A8"/>
    <w:rsid w:val="002D7884"/>
    <w:rsid w:val="002E0904"/>
    <w:rsid w:val="002E0F8B"/>
    <w:rsid w:val="002E12EB"/>
    <w:rsid w:val="002E17B7"/>
    <w:rsid w:val="002E1BD4"/>
    <w:rsid w:val="002E1F14"/>
    <w:rsid w:val="002E2590"/>
    <w:rsid w:val="002E2684"/>
    <w:rsid w:val="002E2BD0"/>
    <w:rsid w:val="002E300B"/>
    <w:rsid w:val="002E3917"/>
    <w:rsid w:val="002E3B8A"/>
    <w:rsid w:val="002E412D"/>
    <w:rsid w:val="002E52B9"/>
    <w:rsid w:val="002E5BB6"/>
    <w:rsid w:val="002E64CA"/>
    <w:rsid w:val="002E692F"/>
    <w:rsid w:val="002E718D"/>
    <w:rsid w:val="002E75F0"/>
    <w:rsid w:val="002E7C03"/>
    <w:rsid w:val="002F135B"/>
    <w:rsid w:val="002F2D29"/>
    <w:rsid w:val="002F3E4F"/>
    <w:rsid w:val="002F43B2"/>
    <w:rsid w:val="002F4480"/>
    <w:rsid w:val="002F47AD"/>
    <w:rsid w:val="002F4C0F"/>
    <w:rsid w:val="002F5B4D"/>
    <w:rsid w:val="002F67F5"/>
    <w:rsid w:val="002F6C2F"/>
    <w:rsid w:val="002F70E4"/>
    <w:rsid w:val="002F79EC"/>
    <w:rsid w:val="00300F24"/>
    <w:rsid w:val="0030241C"/>
    <w:rsid w:val="003028E8"/>
    <w:rsid w:val="00302955"/>
    <w:rsid w:val="00302FE7"/>
    <w:rsid w:val="00304100"/>
    <w:rsid w:val="00304D38"/>
    <w:rsid w:val="00305033"/>
    <w:rsid w:val="00305212"/>
    <w:rsid w:val="00305B7B"/>
    <w:rsid w:val="003066E9"/>
    <w:rsid w:val="00306B46"/>
    <w:rsid w:val="00306DE5"/>
    <w:rsid w:val="00307771"/>
    <w:rsid w:val="003078D7"/>
    <w:rsid w:val="00307A34"/>
    <w:rsid w:val="00307AEB"/>
    <w:rsid w:val="003101B8"/>
    <w:rsid w:val="0031183B"/>
    <w:rsid w:val="00311B92"/>
    <w:rsid w:val="00311BDC"/>
    <w:rsid w:val="00311E03"/>
    <w:rsid w:val="003124AA"/>
    <w:rsid w:val="003128CC"/>
    <w:rsid w:val="00312B4F"/>
    <w:rsid w:val="00312D21"/>
    <w:rsid w:val="00313985"/>
    <w:rsid w:val="00313ABD"/>
    <w:rsid w:val="00313C9F"/>
    <w:rsid w:val="00314AC0"/>
    <w:rsid w:val="00315069"/>
    <w:rsid w:val="00315647"/>
    <w:rsid w:val="003156A0"/>
    <w:rsid w:val="003158F7"/>
    <w:rsid w:val="00315E99"/>
    <w:rsid w:val="00316944"/>
    <w:rsid w:val="00316C73"/>
    <w:rsid w:val="00316E2B"/>
    <w:rsid w:val="00316F4F"/>
    <w:rsid w:val="00317273"/>
    <w:rsid w:val="00317C4D"/>
    <w:rsid w:val="00317E73"/>
    <w:rsid w:val="003200A6"/>
    <w:rsid w:val="00320167"/>
    <w:rsid w:val="00320A50"/>
    <w:rsid w:val="00320F8B"/>
    <w:rsid w:val="00321084"/>
    <w:rsid w:val="00321090"/>
    <w:rsid w:val="0032163A"/>
    <w:rsid w:val="003216EB"/>
    <w:rsid w:val="003217A7"/>
    <w:rsid w:val="003217FF"/>
    <w:rsid w:val="00321A3E"/>
    <w:rsid w:val="0032225A"/>
    <w:rsid w:val="0032245B"/>
    <w:rsid w:val="003225BC"/>
    <w:rsid w:val="00322616"/>
    <w:rsid w:val="003227B4"/>
    <w:rsid w:val="00322E0A"/>
    <w:rsid w:val="003238E5"/>
    <w:rsid w:val="00323C5E"/>
    <w:rsid w:val="00324075"/>
    <w:rsid w:val="00324629"/>
    <w:rsid w:val="003246AF"/>
    <w:rsid w:val="00324E6B"/>
    <w:rsid w:val="00325090"/>
    <w:rsid w:val="00325201"/>
    <w:rsid w:val="003259A6"/>
    <w:rsid w:val="00325F41"/>
    <w:rsid w:val="00327346"/>
    <w:rsid w:val="0032736D"/>
    <w:rsid w:val="003274F8"/>
    <w:rsid w:val="003275F8"/>
    <w:rsid w:val="00327650"/>
    <w:rsid w:val="00327A6A"/>
    <w:rsid w:val="00330870"/>
    <w:rsid w:val="00331052"/>
    <w:rsid w:val="0033226F"/>
    <w:rsid w:val="003325B8"/>
    <w:rsid w:val="00332D4E"/>
    <w:rsid w:val="0033400C"/>
    <w:rsid w:val="003342C8"/>
    <w:rsid w:val="00335237"/>
    <w:rsid w:val="003357FA"/>
    <w:rsid w:val="003358E6"/>
    <w:rsid w:val="003363EC"/>
    <w:rsid w:val="00336D90"/>
    <w:rsid w:val="00337AB7"/>
    <w:rsid w:val="00340835"/>
    <w:rsid w:val="003408D1"/>
    <w:rsid w:val="0034097A"/>
    <w:rsid w:val="00341691"/>
    <w:rsid w:val="00341A22"/>
    <w:rsid w:val="00341ACE"/>
    <w:rsid w:val="00341B22"/>
    <w:rsid w:val="00341CFC"/>
    <w:rsid w:val="003421BC"/>
    <w:rsid w:val="00342AB3"/>
    <w:rsid w:val="00342C05"/>
    <w:rsid w:val="00343250"/>
    <w:rsid w:val="00343F7D"/>
    <w:rsid w:val="00344381"/>
    <w:rsid w:val="00345E70"/>
    <w:rsid w:val="00345EC3"/>
    <w:rsid w:val="0034610C"/>
    <w:rsid w:val="00346203"/>
    <w:rsid w:val="00346A96"/>
    <w:rsid w:val="00346AF7"/>
    <w:rsid w:val="00346E76"/>
    <w:rsid w:val="00346EDE"/>
    <w:rsid w:val="00346F48"/>
    <w:rsid w:val="00347C27"/>
    <w:rsid w:val="003501C6"/>
    <w:rsid w:val="00350527"/>
    <w:rsid w:val="00350BEB"/>
    <w:rsid w:val="00351651"/>
    <w:rsid w:val="0035195C"/>
    <w:rsid w:val="00351C5E"/>
    <w:rsid w:val="00351C9B"/>
    <w:rsid w:val="00352C84"/>
    <w:rsid w:val="00352D29"/>
    <w:rsid w:val="00353109"/>
    <w:rsid w:val="0035358A"/>
    <w:rsid w:val="00353A67"/>
    <w:rsid w:val="00353BCD"/>
    <w:rsid w:val="00353F93"/>
    <w:rsid w:val="00354587"/>
    <w:rsid w:val="00354CD2"/>
    <w:rsid w:val="00354DEB"/>
    <w:rsid w:val="0035520B"/>
    <w:rsid w:val="00355C78"/>
    <w:rsid w:val="00356253"/>
    <w:rsid w:val="00356536"/>
    <w:rsid w:val="00356C50"/>
    <w:rsid w:val="00356F1F"/>
    <w:rsid w:val="00356FCC"/>
    <w:rsid w:val="00357F6C"/>
    <w:rsid w:val="00361345"/>
    <w:rsid w:val="00361E2E"/>
    <w:rsid w:val="003626AC"/>
    <w:rsid w:val="00362779"/>
    <w:rsid w:val="00362C13"/>
    <w:rsid w:val="0036313B"/>
    <w:rsid w:val="00363836"/>
    <w:rsid w:val="00363DAB"/>
    <w:rsid w:val="00364256"/>
    <w:rsid w:val="00364531"/>
    <w:rsid w:val="003646B8"/>
    <w:rsid w:val="003652BB"/>
    <w:rsid w:val="0036547A"/>
    <w:rsid w:val="00366174"/>
    <w:rsid w:val="0036676F"/>
    <w:rsid w:val="003670FF"/>
    <w:rsid w:val="00367A21"/>
    <w:rsid w:val="00370251"/>
    <w:rsid w:val="0037042D"/>
    <w:rsid w:val="00370FB3"/>
    <w:rsid w:val="00371267"/>
    <w:rsid w:val="003713F3"/>
    <w:rsid w:val="0037156D"/>
    <w:rsid w:val="00371C79"/>
    <w:rsid w:val="003726A2"/>
    <w:rsid w:val="0037299A"/>
    <w:rsid w:val="00372DE7"/>
    <w:rsid w:val="0037386E"/>
    <w:rsid w:val="00373D93"/>
    <w:rsid w:val="00374443"/>
    <w:rsid w:val="003746B7"/>
    <w:rsid w:val="003748E3"/>
    <w:rsid w:val="003754E9"/>
    <w:rsid w:val="00375516"/>
    <w:rsid w:val="00375FB4"/>
    <w:rsid w:val="0037645B"/>
    <w:rsid w:val="00376614"/>
    <w:rsid w:val="003767FF"/>
    <w:rsid w:val="0037685F"/>
    <w:rsid w:val="00377216"/>
    <w:rsid w:val="0037740F"/>
    <w:rsid w:val="00377BCB"/>
    <w:rsid w:val="00377E77"/>
    <w:rsid w:val="00377FB1"/>
    <w:rsid w:val="00380097"/>
    <w:rsid w:val="00380285"/>
    <w:rsid w:val="00380EC4"/>
    <w:rsid w:val="00380FD8"/>
    <w:rsid w:val="003810AD"/>
    <w:rsid w:val="003822DD"/>
    <w:rsid w:val="00382EF8"/>
    <w:rsid w:val="00383106"/>
    <w:rsid w:val="0038332B"/>
    <w:rsid w:val="003833E8"/>
    <w:rsid w:val="00383B1B"/>
    <w:rsid w:val="00383EE2"/>
    <w:rsid w:val="00384527"/>
    <w:rsid w:val="00384779"/>
    <w:rsid w:val="00384F39"/>
    <w:rsid w:val="003857A4"/>
    <w:rsid w:val="0038656F"/>
    <w:rsid w:val="00386847"/>
    <w:rsid w:val="00386B45"/>
    <w:rsid w:val="00386BAD"/>
    <w:rsid w:val="003872C6"/>
    <w:rsid w:val="0038781E"/>
    <w:rsid w:val="00387936"/>
    <w:rsid w:val="00390225"/>
    <w:rsid w:val="003909C2"/>
    <w:rsid w:val="00391652"/>
    <w:rsid w:val="003918FF"/>
    <w:rsid w:val="00391A83"/>
    <w:rsid w:val="00391E2A"/>
    <w:rsid w:val="00392097"/>
    <w:rsid w:val="00392368"/>
    <w:rsid w:val="00392375"/>
    <w:rsid w:val="003938D7"/>
    <w:rsid w:val="00394055"/>
    <w:rsid w:val="0039426A"/>
    <w:rsid w:val="003944BD"/>
    <w:rsid w:val="00394A47"/>
    <w:rsid w:val="003950A1"/>
    <w:rsid w:val="003954BE"/>
    <w:rsid w:val="00395ACB"/>
    <w:rsid w:val="00395D91"/>
    <w:rsid w:val="00396618"/>
    <w:rsid w:val="003972B7"/>
    <w:rsid w:val="00397482"/>
    <w:rsid w:val="00397A08"/>
    <w:rsid w:val="003A0DFC"/>
    <w:rsid w:val="003A0E9D"/>
    <w:rsid w:val="003A13FD"/>
    <w:rsid w:val="003A1489"/>
    <w:rsid w:val="003A1817"/>
    <w:rsid w:val="003A1A7A"/>
    <w:rsid w:val="003A1D52"/>
    <w:rsid w:val="003A1F46"/>
    <w:rsid w:val="003A29B4"/>
    <w:rsid w:val="003A2F23"/>
    <w:rsid w:val="003A38BA"/>
    <w:rsid w:val="003A3ADA"/>
    <w:rsid w:val="003A4B99"/>
    <w:rsid w:val="003A4EA1"/>
    <w:rsid w:val="003A636E"/>
    <w:rsid w:val="003A7359"/>
    <w:rsid w:val="003B1259"/>
    <w:rsid w:val="003B13E1"/>
    <w:rsid w:val="003B2F94"/>
    <w:rsid w:val="003B3395"/>
    <w:rsid w:val="003B34CF"/>
    <w:rsid w:val="003B3636"/>
    <w:rsid w:val="003B3A38"/>
    <w:rsid w:val="003B41C7"/>
    <w:rsid w:val="003B420B"/>
    <w:rsid w:val="003B4C6B"/>
    <w:rsid w:val="003B54E3"/>
    <w:rsid w:val="003B5669"/>
    <w:rsid w:val="003B5C5B"/>
    <w:rsid w:val="003B5E00"/>
    <w:rsid w:val="003B6149"/>
    <w:rsid w:val="003B6344"/>
    <w:rsid w:val="003B6404"/>
    <w:rsid w:val="003B6DC6"/>
    <w:rsid w:val="003B6FC6"/>
    <w:rsid w:val="003B7AE3"/>
    <w:rsid w:val="003C05D6"/>
    <w:rsid w:val="003C0960"/>
    <w:rsid w:val="003C09A4"/>
    <w:rsid w:val="003C0BC8"/>
    <w:rsid w:val="003C0CA9"/>
    <w:rsid w:val="003C0F46"/>
    <w:rsid w:val="003C1E68"/>
    <w:rsid w:val="003C24D4"/>
    <w:rsid w:val="003C2E00"/>
    <w:rsid w:val="003C3460"/>
    <w:rsid w:val="003C34F3"/>
    <w:rsid w:val="003C41FB"/>
    <w:rsid w:val="003C46CB"/>
    <w:rsid w:val="003C53E2"/>
    <w:rsid w:val="003C5474"/>
    <w:rsid w:val="003C571C"/>
    <w:rsid w:val="003C5BCC"/>
    <w:rsid w:val="003C6627"/>
    <w:rsid w:val="003C6AAD"/>
    <w:rsid w:val="003C6ABE"/>
    <w:rsid w:val="003C6BCE"/>
    <w:rsid w:val="003C7CE1"/>
    <w:rsid w:val="003D0DBC"/>
    <w:rsid w:val="003D11D9"/>
    <w:rsid w:val="003D13E5"/>
    <w:rsid w:val="003D1A49"/>
    <w:rsid w:val="003D3897"/>
    <w:rsid w:val="003D3A78"/>
    <w:rsid w:val="003D4419"/>
    <w:rsid w:val="003D4BF7"/>
    <w:rsid w:val="003D4E00"/>
    <w:rsid w:val="003D4F16"/>
    <w:rsid w:val="003D4F4E"/>
    <w:rsid w:val="003D51B6"/>
    <w:rsid w:val="003D558E"/>
    <w:rsid w:val="003D57E8"/>
    <w:rsid w:val="003D613A"/>
    <w:rsid w:val="003D644B"/>
    <w:rsid w:val="003D6AD5"/>
    <w:rsid w:val="003D6B93"/>
    <w:rsid w:val="003D730A"/>
    <w:rsid w:val="003D7CB3"/>
    <w:rsid w:val="003D7E5B"/>
    <w:rsid w:val="003D7FBF"/>
    <w:rsid w:val="003E047A"/>
    <w:rsid w:val="003E0A2F"/>
    <w:rsid w:val="003E0F0F"/>
    <w:rsid w:val="003E0FC0"/>
    <w:rsid w:val="003E12A5"/>
    <w:rsid w:val="003E175B"/>
    <w:rsid w:val="003E1A3D"/>
    <w:rsid w:val="003E2108"/>
    <w:rsid w:val="003E235B"/>
    <w:rsid w:val="003E243C"/>
    <w:rsid w:val="003E3092"/>
    <w:rsid w:val="003E3521"/>
    <w:rsid w:val="003E353E"/>
    <w:rsid w:val="003E3EA6"/>
    <w:rsid w:val="003E419F"/>
    <w:rsid w:val="003E48CF"/>
    <w:rsid w:val="003E4A65"/>
    <w:rsid w:val="003E4B86"/>
    <w:rsid w:val="003E4C03"/>
    <w:rsid w:val="003E5552"/>
    <w:rsid w:val="003E5794"/>
    <w:rsid w:val="003E5A4A"/>
    <w:rsid w:val="003E6079"/>
    <w:rsid w:val="003E6968"/>
    <w:rsid w:val="003E6B48"/>
    <w:rsid w:val="003E6E77"/>
    <w:rsid w:val="003E7C5B"/>
    <w:rsid w:val="003E7FD9"/>
    <w:rsid w:val="003F0144"/>
    <w:rsid w:val="003F1418"/>
    <w:rsid w:val="003F172B"/>
    <w:rsid w:val="003F184E"/>
    <w:rsid w:val="003F2679"/>
    <w:rsid w:val="003F2798"/>
    <w:rsid w:val="003F2A0E"/>
    <w:rsid w:val="003F2C7F"/>
    <w:rsid w:val="003F4B7C"/>
    <w:rsid w:val="003F4F8D"/>
    <w:rsid w:val="003F55C4"/>
    <w:rsid w:val="003F622A"/>
    <w:rsid w:val="003F62EC"/>
    <w:rsid w:val="003F68EF"/>
    <w:rsid w:val="003F6C91"/>
    <w:rsid w:val="003F6F04"/>
    <w:rsid w:val="003F749A"/>
    <w:rsid w:val="003F7FCB"/>
    <w:rsid w:val="00400124"/>
    <w:rsid w:val="004002C4"/>
    <w:rsid w:val="004004B6"/>
    <w:rsid w:val="00400786"/>
    <w:rsid w:val="00400AFA"/>
    <w:rsid w:val="004014DE"/>
    <w:rsid w:val="00401BC3"/>
    <w:rsid w:val="0040267E"/>
    <w:rsid w:val="00402FEC"/>
    <w:rsid w:val="004033DC"/>
    <w:rsid w:val="00403618"/>
    <w:rsid w:val="004038C9"/>
    <w:rsid w:val="00403C22"/>
    <w:rsid w:val="00404DC1"/>
    <w:rsid w:val="00405054"/>
    <w:rsid w:val="00405A86"/>
    <w:rsid w:val="00405E07"/>
    <w:rsid w:val="0040712F"/>
    <w:rsid w:val="00407421"/>
    <w:rsid w:val="00407F68"/>
    <w:rsid w:val="004102E8"/>
    <w:rsid w:val="00410357"/>
    <w:rsid w:val="004107A9"/>
    <w:rsid w:val="0041095E"/>
    <w:rsid w:val="00410FD1"/>
    <w:rsid w:val="0041151E"/>
    <w:rsid w:val="00411985"/>
    <w:rsid w:val="00411B96"/>
    <w:rsid w:val="00411D9F"/>
    <w:rsid w:val="00412571"/>
    <w:rsid w:val="004134E7"/>
    <w:rsid w:val="0041389F"/>
    <w:rsid w:val="004141E6"/>
    <w:rsid w:val="00414FB4"/>
    <w:rsid w:val="004156FF"/>
    <w:rsid w:val="004158F0"/>
    <w:rsid w:val="00416210"/>
    <w:rsid w:val="004162F5"/>
    <w:rsid w:val="00416360"/>
    <w:rsid w:val="00416469"/>
    <w:rsid w:val="004165A7"/>
    <w:rsid w:val="004172E1"/>
    <w:rsid w:val="0041767F"/>
    <w:rsid w:val="00417738"/>
    <w:rsid w:val="004177B4"/>
    <w:rsid w:val="004178DA"/>
    <w:rsid w:val="00417F63"/>
    <w:rsid w:val="00420375"/>
    <w:rsid w:val="004204BF"/>
    <w:rsid w:val="004207EA"/>
    <w:rsid w:val="0042099D"/>
    <w:rsid w:val="0042133A"/>
    <w:rsid w:val="00421478"/>
    <w:rsid w:val="00421F70"/>
    <w:rsid w:val="004224D7"/>
    <w:rsid w:val="004226E3"/>
    <w:rsid w:val="004229A6"/>
    <w:rsid w:val="00422F42"/>
    <w:rsid w:val="004238CC"/>
    <w:rsid w:val="00423A19"/>
    <w:rsid w:val="0042433E"/>
    <w:rsid w:val="0042450F"/>
    <w:rsid w:val="004249E9"/>
    <w:rsid w:val="004254D6"/>
    <w:rsid w:val="0042575F"/>
    <w:rsid w:val="004261CB"/>
    <w:rsid w:val="0042668B"/>
    <w:rsid w:val="00426705"/>
    <w:rsid w:val="00426831"/>
    <w:rsid w:val="0042685B"/>
    <w:rsid w:val="00430078"/>
    <w:rsid w:val="00430564"/>
    <w:rsid w:val="004305E9"/>
    <w:rsid w:val="004307EA"/>
    <w:rsid w:val="00430961"/>
    <w:rsid w:val="00430CCD"/>
    <w:rsid w:val="00431371"/>
    <w:rsid w:val="004315D1"/>
    <w:rsid w:val="00431A29"/>
    <w:rsid w:val="00432512"/>
    <w:rsid w:val="00432677"/>
    <w:rsid w:val="0043272B"/>
    <w:rsid w:val="00432EF8"/>
    <w:rsid w:val="00433042"/>
    <w:rsid w:val="0043315C"/>
    <w:rsid w:val="0043354B"/>
    <w:rsid w:val="0043474B"/>
    <w:rsid w:val="004347C4"/>
    <w:rsid w:val="004347E2"/>
    <w:rsid w:val="00434E40"/>
    <w:rsid w:val="00434E68"/>
    <w:rsid w:val="004351AA"/>
    <w:rsid w:val="0043526F"/>
    <w:rsid w:val="004357E4"/>
    <w:rsid w:val="00435E0B"/>
    <w:rsid w:val="0043618A"/>
    <w:rsid w:val="00436700"/>
    <w:rsid w:val="00436EFC"/>
    <w:rsid w:val="0043751D"/>
    <w:rsid w:val="00437828"/>
    <w:rsid w:val="00440732"/>
    <w:rsid w:val="00440B3C"/>
    <w:rsid w:val="00440B6B"/>
    <w:rsid w:val="00441128"/>
    <w:rsid w:val="00441F70"/>
    <w:rsid w:val="004423EF"/>
    <w:rsid w:val="00442E47"/>
    <w:rsid w:val="0044343F"/>
    <w:rsid w:val="00443602"/>
    <w:rsid w:val="004438F3"/>
    <w:rsid w:val="004441A5"/>
    <w:rsid w:val="00444AC6"/>
    <w:rsid w:val="0044537C"/>
    <w:rsid w:val="0044580F"/>
    <w:rsid w:val="004459F1"/>
    <w:rsid w:val="00446836"/>
    <w:rsid w:val="00447993"/>
    <w:rsid w:val="0045020B"/>
    <w:rsid w:val="00450BB7"/>
    <w:rsid w:val="004510C6"/>
    <w:rsid w:val="00451A0D"/>
    <w:rsid w:val="00451B7B"/>
    <w:rsid w:val="004524D1"/>
    <w:rsid w:val="00452E47"/>
    <w:rsid w:val="00452E55"/>
    <w:rsid w:val="00452E74"/>
    <w:rsid w:val="00453203"/>
    <w:rsid w:val="00453540"/>
    <w:rsid w:val="004536F1"/>
    <w:rsid w:val="00453C2D"/>
    <w:rsid w:val="00454841"/>
    <w:rsid w:val="00454C10"/>
    <w:rsid w:val="00455029"/>
    <w:rsid w:val="0045502C"/>
    <w:rsid w:val="004554A5"/>
    <w:rsid w:val="004559BF"/>
    <w:rsid w:val="00455C0E"/>
    <w:rsid w:val="00455F57"/>
    <w:rsid w:val="004563A2"/>
    <w:rsid w:val="004565A5"/>
    <w:rsid w:val="0045717D"/>
    <w:rsid w:val="004574DD"/>
    <w:rsid w:val="00457972"/>
    <w:rsid w:val="00457A38"/>
    <w:rsid w:val="00457C29"/>
    <w:rsid w:val="004601F0"/>
    <w:rsid w:val="00460DD5"/>
    <w:rsid w:val="004613A6"/>
    <w:rsid w:val="00462701"/>
    <w:rsid w:val="004627E0"/>
    <w:rsid w:val="00462BA1"/>
    <w:rsid w:val="00463322"/>
    <w:rsid w:val="00463A90"/>
    <w:rsid w:val="00463B8C"/>
    <w:rsid w:val="004644F9"/>
    <w:rsid w:val="00464E91"/>
    <w:rsid w:val="004654B5"/>
    <w:rsid w:val="004661FA"/>
    <w:rsid w:val="0046625C"/>
    <w:rsid w:val="00466546"/>
    <w:rsid w:val="00466BE3"/>
    <w:rsid w:val="00466C56"/>
    <w:rsid w:val="00466D2B"/>
    <w:rsid w:val="00467029"/>
    <w:rsid w:val="0046705F"/>
    <w:rsid w:val="0046724C"/>
    <w:rsid w:val="00467B55"/>
    <w:rsid w:val="00467DC3"/>
    <w:rsid w:val="00470471"/>
    <w:rsid w:val="004706F4"/>
    <w:rsid w:val="00470A3B"/>
    <w:rsid w:val="00470A3F"/>
    <w:rsid w:val="00470B1E"/>
    <w:rsid w:val="00471C72"/>
    <w:rsid w:val="004720F7"/>
    <w:rsid w:val="00472827"/>
    <w:rsid w:val="0047358E"/>
    <w:rsid w:val="004737BF"/>
    <w:rsid w:val="00473E1C"/>
    <w:rsid w:val="00474A68"/>
    <w:rsid w:val="00474E85"/>
    <w:rsid w:val="00474ED0"/>
    <w:rsid w:val="00474FD4"/>
    <w:rsid w:val="00475383"/>
    <w:rsid w:val="00475AFE"/>
    <w:rsid w:val="00475F0C"/>
    <w:rsid w:val="004763D1"/>
    <w:rsid w:val="0047657F"/>
    <w:rsid w:val="004770A6"/>
    <w:rsid w:val="00477141"/>
    <w:rsid w:val="00477486"/>
    <w:rsid w:val="00477BB5"/>
    <w:rsid w:val="004800C0"/>
    <w:rsid w:val="00480DA6"/>
    <w:rsid w:val="004811AF"/>
    <w:rsid w:val="00481C02"/>
    <w:rsid w:val="00483BC0"/>
    <w:rsid w:val="004842B0"/>
    <w:rsid w:val="00484440"/>
    <w:rsid w:val="00484BA9"/>
    <w:rsid w:val="004854B0"/>
    <w:rsid w:val="00485813"/>
    <w:rsid w:val="0048604C"/>
    <w:rsid w:val="0048622D"/>
    <w:rsid w:val="00486A36"/>
    <w:rsid w:val="00487C92"/>
    <w:rsid w:val="00487CB6"/>
    <w:rsid w:val="004913B6"/>
    <w:rsid w:val="00491462"/>
    <w:rsid w:val="0049178D"/>
    <w:rsid w:val="00491BB6"/>
    <w:rsid w:val="004922E4"/>
    <w:rsid w:val="0049267C"/>
    <w:rsid w:val="00492720"/>
    <w:rsid w:val="00492847"/>
    <w:rsid w:val="00492861"/>
    <w:rsid w:val="00492890"/>
    <w:rsid w:val="00492D0C"/>
    <w:rsid w:val="00492FD5"/>
    <w:rsid w:val="0049345B"/>
    <w:rsid w:val="00493B0A"/>
    <w:rsid w:val="0049464D"/>
    <w:rsid w:val="00494759"/>
    <w:rsid w:val="0049497A"/>
    <w:rsid w:val="00494DEB"/>
    <w:rsid w:val="00495A73"/>
    <w:rsid w:val="00495B5D"/>
    <w:rsid w:val="00496085"/>
    <w:rsid w:val="0049623C"/>
    <w:rsid w:val="00496609"/>
    <w:rsid w:val="00496713"/>
    <w:rsid w:val="004968DE"/>
    <w:rsid w:val="00496956"/>
    <w:rsid w:val="00496B05"/>
    <w:rsid w:val="0049710B"/>
    <w:rsid w:val="004973BA"/>
    <w:rsid w:val="00497C69"/>
    <w:rsid w:val="004A0065"/>
    <w:rsid w:val="004A01DC"/>
    <w:rsid w:val="004A0725"/>
    <w:rsid w:val="004A087C"/>
    <w:rsid w:val="004A0928"/>
    <w:rsid w:val="004A0CBA"/>
    <w:rsid w:val="004A13D7"/>
    <w:rsid w:val="004A1C62"/>
    <w:rsid w:val="004A2253"/>
    <w:rsid w:val="004A23F1"/>
    <w:rsid w:val="004A2829"/>
    <w:rsid w:val="004A3868"/>
    <w:rsid w:val="004A3CFD"/>
    <w:rsid w:val="004A4508"/>
    <w:rsid w:val="004A5039"/>
    <w:rsid w:val="004A5063"/>
    <w:rsid w:val="004A50D7"/>
    <w:rsid w:val="004A5CEC"/>
    <w:rsid w:val="004A71DA"/>
    <w:rsid w:val="004A73F5"/>
    <w:rsid w:val="004A77BA"/>
    <w:rsid w:val="004A7FDE"/>
    <w:rsid w:val="004B0370"/>
    <w:rsid w:val="004B04C4"/>
    <w:rsid w:val="004B0984"/>
    <w:rsid w:val="004B09CF"/>
    <w:rsid w:val="004B156A"/>
    <w:rsid w:val="004B162A"/>
    <w:rsid w:val="004B16E0"/>
    <w:rsid w:val="004B1879"/>
    <w:rsid w:val="004B1A55"/>
    <w:rsid w:val="004B1B79"/>
    <w:rsid w:val="004B1EDA"/>
    <w:rsid w:val="004B21A4"/>
    <w:rsid w:val="004B2243"/>
    <w:rsid w:val="004B25D2"/>
    <w:rsid w:val="004B2B3A"/>
    <w:rsid w:val="004B2EB1"/>
    <w:rsid w:val="004B4708"/>
    <w:rsid w:val="004B4F8D"/>
    <w:rsid w:val="004B527C"/>
    <w:rsid w:val="004B5507"/>
    <w:rsid w:val="004B565C"/>
    <w:rsid w:val="004B5C6B"/>
    <w:rsid w:val="004B64DA"/>
    <w:rsid w:val="004B66DF"/>
    <w:rsid w:val="004B6C15"/>
    <w:rsid w:val="004B763C"/>
    <w:rsid w:val="004B7F2D"/>
    <w:rsid w:val="004C0777"/>
    <w:rsid w:val="004C0848"/>
    <w:rsid w:val="004C098E"/>
    <w:rsid w:val="004C0A94"/>
    <w:rsid w:val="004C10EE"/>
    <w:rsid w:val="004C1484"/>
    <w:rsid w:val="004C1863"/>
    <w:rsid w:val="004C248C"/>
    <w:rsid w:val="004C260D"/>
    <w:rsid w:val="004C2919"/>
    <w:rsid w:val="004C31A8"/>
    <w:rsid w:val="004C324A"/>
    <w:rsid w:val="004C3ADA"/>
    <w:rsid w:val="004C3C6C"/>
    <w:rsid w:val="004C40CE"/>
    <w:rsid w:val="004C44A6"/>
    <w:rsid w:val="004C4C17"/>
    <w:rsid w:val="004C6358"/>
    <w:rsid w:val="004C653C"/>
    <w:rsid w:val="004C67C9"/>
    <w:rsid w:val="004C7673"/>
    <w:rsid w:val="004C7DEF"/>
    <w:rsid w:val="004D0235"/>
    <w:rsid w:val="004D0331"/>
    <w:rsid w:val="004D0B27"/>
    <w:rsid w:val="004D0B41"/>
    <w:rsid w:val="004D1455"/>
    <w:rsid w:val="004D1C43"/>
    <w:rsid w:val="004D23CA"/>
    <w:rsid w:val="004D249A"/>
    <w:rsid w:val="004D2521"/>
    <w:rsid w:val="004D2627"/>
    <w:rsid w:val="004D2BCF"/>
    <w:rsid w:val="004D2D4F"/>
    <w:rsid w:val="004D2DBD"/>
    <w:rsid w:val="004D3A13"/>
    <w:rsid w:val="004D517D"/>
    <w:rsid w:val="004D5881"/>
    <w:rsid w:val="004D5A79"/>
    <w:rsid w:val="004D5D77"/>
    <w:rsid w:val="004D5FA5"/>
    <w:rsid w:val="004D6689"/>
    <w:rsid w:val="004D72B7"/>
    <w:rsid w:val="004D7486"/>
    <w:rsid w:val="004D7675"/>
    <w:rsid w:val="004D7B01"/>
    <w:rsid w:val="004D7B45"/>
    <w:rsid w:val="004D7B82"/>
    <w:rsid w:val="004E0653"/>
    <w:rsid w:val="004E14D1"/>
    <w:rsid w:val="004E197B"/>
    <w:rsid w:val="004E2098"/>
    <w:rsid w:val="004E2670"/>
    <w:rsid w:val="004E2EBD"/>
    <w:rsid w:val="004E4032"/>
    <w:rsid w:val="004E4380"/>
    <w:rsid w:val="004E44CC"/>
    <w:rsid w:val="004E5107"/>
    <w:rsid w:val="004E5671"/>
    <w:rsid w:val="004E5B9F"/>
    <w:rsid w:val="004E7B32"/>
    <w:rsid w:val="004F0010"/>
    <w:rsid w:val="004F070E"/>
    <w:rsid w:val="004F079C"/>
    <w:rsid w:val="004F0BB8"/>
    <w:rsid w:val="004F0D99"/>
    <w:rsid w:val="004F1081"/>
    <w:rsid w:val="004F20B5"/>
    <w:rsid w:val="004F23C6"/>
    <w:rsid w:val="004F29FB"/>
    <w:rsid w:val="004F2BB0"/>
    <w:rsid w:val="004F339F"/>
    <w:rsid w:val="004F362B"/>
    <w:rsid w:val="004F4AD9"/>
    <w:rsid w:val="004F5130"/>
    <w:rsid w:val="004F54C2"/>
    <w:rsid w:val="004F59E1"/>
    <w:rsid w:val="004F603E"/>
    <w:rsid w:val="004F6522"/>
    <w:rsid w:val="004F6DA5"/>
    <w:rsid w:val="004F7117"/>
    <w:rsid w:val="004F72D3"/>
    <w:rsid w:val="004F7651"/>
    <w:rsid w:val="004F770A"/>
    <w:rsid w:val="004F7A3E"/>
    <w:rsid w:val="004F7B4B"/>
    <w:rsid w:val="00500A9A"/>
    <w:rsid w:val="0050106E"/>
    <w:rsid w:val="005010B9"/>
    <w:rsid w:val="005013DA"/>
    <w:rsid w:val="005018B2"/>
    <w:rsid w:val="005019C8"/>
    <w:rsid w:val="00501A76"/>
    <w:rsid w:val="0050256C"/>
    <w:rsid w:val="005026CB"/>
    <w:rsid w:val="00502BA9"/>
    <w:rsid w:val="00502E46"/>
    <w:rsid w:val="0050358D"/>
    <w:rsid w:val="00503ECE"/>
    <w:rsid w:val="005044AD"/>
    <w:rsid w:val="00504624"/>
    <w:rsid w:val="00504A65"/>
    <w:rsid w:val="00505140"/>
    <w:rsid w:val="00505709"/>
    <w:rsid w:val="00506044"/>
    <w:rsid w:val="00506335"/>
    <w:rsid w:val="00506983"/>
    <w:rsid w:val="0050760F"/>
    <w:rsid w:val="00507818"/>
    <w:rsid w:val="00507926"/>
    <w:rsid w:val="00507C29"/>
    <w:rsid w:val="005109D0"/>
    <w:rsid w:val="005117FE"/>
    <w:rsid w:val="005125FD"/>
    <w:rsid w:val="00513466"/>
    <w:rsid w:val="00513953"/>
    <w:rsid w:val="005147CC"/>
    <w:rsid w:val="00514DE4"/>
    <w:rsid w:val="00514F86"/>
    <w:rsid w:val="005154AC"/>
    <w:rsid w:val="005157E9"/>
    <w:rsid w:val="005159E9"/>
    <w:rsid w:val="00515D4D"/>
    <w:rsid w:val="00515F46"/>
    <w:rsid w:val="005160BC"/>
    <w:rsid w:val="00516253"/>
    <w:rsid w:val="005167EB"/>
    <w:rsid w:val="00516E47"/>
    <w:rsid w:val="0051743D"/>
    <w:rsid w:val="005178F0"/>
    <w:rsid w:val="00517DFB"/>
    <w:rsid w:val="00520279"/>
    <w:rsid w:val="0052053D"/>
    <w:rsid w:val="005209F3"/>
    <w:rsid w:val="00521545"/>
    <w:rsid w:val="00521739"/>
    <w:rsid w:val="00522157"/>
    <w:rsid w:val="00522384"/>
    <w:rsid w:val="00522500"/>
    <w:rsid w:val="00522965"/>
    <w:rsid w:val="00522A24"/>
    <w:rsid w:val="00522FD5"/>
    <w:rsid w:val="0052308A"/>
    <w:rsid w:val="005230B4"/>
    <w:rsid w:val="00523271"/>
    <w:rsid w:val="00523616"/>
    <w:rsid w:val="0052372E"/>
    <w:rsid w:val="00523BDE"/>
    <w:rsid w:val="00524676"/>
    <w:rsid w:val="005251BB"/>
    <w:rsid w:val="00525414"/>
    <w:rsid w:val="00525C88"/>
    <w:rsid w:val="00525D82"/>
    <w:rsid w:val="00525DA6"/>
    <w:rsid w:val="005266DF"/>
    <w:rsid w:val="00526C14"/>
    <w:rsid w:val="00526CA8"/>
    <w:rsid w:val="00527135"/>
    <w:rsid w:val="00527314"/>
    <w:rsid w:val="0053010E"/>
    <w:rsid w:val="00530948"/>
    <w:rsid w:val="0053094F"/>
    <w:rsid w:val="00530B2D"/>
    <w:rsid w:val="00531568"/>
    <w:rsid w:val="00531CB1"/>
    <w:rsid w:val="0053206E"/>
    <w:rsid w:val="00532209"/>
    <w:rsid w:val="005326CA"/>
    <w:rsid w:val="00532AF3"/>
    <w:rsid w:val="00532E17"/>
    <w:rsid w:val="00532E28"/>
    <w:rsid w:val="00533821"/>
    <w:rsid w:val="00533F55"/>
    <w:rsid w:val="00533F79"/>
    <w:rsid w:val="005340CB"/>
    <w:rsid w:val="00534665"/>
    <w:rsid w:val="005354D4"/>
    <w:rsid w:val="0053585C"/>
    <w:rsid w:val="0053595D"/>
    <w:rsid w:val="00535A59"/>
    <w:rsid w:val="005360B1"/>
    <w:rsid w:val="00536769"/>
    <w:rsid w:val="00536D87"/>
    <w:rsid w:val="00536F83"/>
    <w:rsid w:val="005371F1"/>
    <w:rsid w:val="0053730B"/>
    <w:rsid w:val="00537D1F"/>
    <w:rsid w:val="0054022D"/>
    <w:rsid w:val="00540557"/>
    <w:rsid w:val="00540558"/>
    <w:rsid w:val="005410C9"/>
    <w:rsid w:val="005410EF"/>
    <w:rsid w:val="00541280"/>
    <w:rsid w:val="00541B2B"/>
    <w:rsid w:val="00541D5C"/>
    <w:rsid w:val="00542A11"/>
    <w:rsid w:val="00542BD9"/>
    <w:rsid w:val="00542E7D"/>
    <w:rsid w:val="00543512"/>
    <w:rsid w:val="00543A98"/>
    <w:rsid w:val="00544661"/>
    <w:rsid w:val="0054496C"/>
    <w:rsid w:val="005457DC"/>
    <w:rsid w:val="005458F6"/>
    <w:rsid w:val="00545B80"/>
    <w:rsid w:val="005462BF"/>
    <w:rsid w:val="00546376"/>
    <w:rsid w:val="00546D98"/>
    <w:rsid w:val="005473A9"/>
    <w:rsid w:val="0054789B"/>
    <w:rsid w:val="00550579"/>
    <w:rsid w:val="00550678"/>
    <w:rsid w:val="0055083F"/>
    <w:rsid w:val="0055099C"/>
    <w:rsid w:val="00550D8B"/>
    <w:rsid w:val="00550F64"/>
    <w:rsid w:val="00551C30"/>
    <w:rsid w:val="00552481"/>
    <w:rsid w:val="00552AE7"/>
    <w:rsid w:val="00552F27"/>
    <w:rsid w:val="00553002"/>
    <w:rsid w:val="00553926"/>
    <w:rsid w:val="00553B30"/>
    <w:rsid w:val="00554697"/>
    <w:rsid w:val="0055470A"/>
    <w:rsid w:val="00554A99"/>
    <w:rsid w:val="00554E4D"/>
    <w:rsid w:val="00554ECF"/>
    <w:rsid w:val="0055558B"/>
    <w:rsid w:val="00555DA5"/>
    <w:rsid w:val="00556519"/>
    <w:rsid w:val="005565A7"/>
    <w:rsid w:val="00556BEB"/>
    <w:rsid w:val="00556CC7"/>
    <w:rsid w:val="00556D28"/>
    <w:rsid w:val="00556EDB"/>
    <w:rsid w:val="0055718A"/>
    <w:rsid w:val="005575F0"/>
    <w:rsid w:val="0055769A"/>
    <w:rsid w:val="00557D5A"/>
    <w:rsid w:val="00557ECD"/>
    <w:rsid w:val="0056137E"/>
    <w:rsid w:val="00561399"/>
    <w:rsid w:val="00561D3B"/>
    <w:rsid w:val="005624A2"/>
    <w:rsid w:val="005629CD"/>
    <w:rsid w:val="005635CC"/>
    <w:rsid w:val="00563A65"/>
    <w:rsid w:val="0056433A"/>
    <w:rsid w:val="00564A22"/>
    <w:rsid w:val="00566AC2"/>
    <w:rsid w:val="00566D94"/>
    <w:rsid w:val="00567430"/>
    <w:rsid w:val="00567AA0"/>
    <w:rsid w:val="00570203"/>
    <w:rsid w:val="0057068F"/>
    <w:rsid w:val="00570746"/>
    <w:rsid w:val="00570E93"/>
    <w:rsid w:val="0057109A"/>
    <w:rsid w:val="005714F1"/>
    <w:rsid w:val="00571870"/>
    <w:rsid w:val="0057217D"/>
    <w:rsid w:val="00572837"/>
    <w:rsid w:val="00572B5D"/>
    <w:rsid w:val="00572CB5"/>
    <w:rsid w:val="00573511"/>
    <w:rsid w:val="005739CF"/>
    <w:rsid w:val="00573B8F"/>
    <w:rsid w:val="0057483E"/>
    <w:rsid w:val="00574C6E"/>
    <w:rsid w:val="005750BC"/>
    <w:rsid w:val="00575732"/>
    <w:rsid w:val="00575EC3"/>
    <w:rsid w:val="0057699A"/>
    <w:rsid w:val="00576A0D"/>
    <w:rsid w:val="0057778F"/>
    <w:rsid w:val="005777F8"/>
    <w:rsid w:val="00577CEC"/>
    <w:rsid w:val="00580C5B"/>
    <w:rsid w:val="00580EE4"/>
    <w:rsid w:val="005810AF"/>
    <w:rsid w:val="00581399"/>
    <w:rsid w:val="00581607"/>
    <w:rsid w:val="00581788"/>
    <w:rsid w:val="00581A11"/>
    <w:rsid w:val="0058208F"/>
    <w:rsid w:val="0058229F"/>
    <w:rsid w:val="0058237E"/>
    <w:rsid w:val="00582EED"/>
    <w:rsid w:val="00583115"/>
    <w:rsid w:val="00584244"/>
    <w:rsid w:val="0058486D"/>
    <w:rsid w:val="00585001"/>
    <w:rsid w:val="005858D7"/>
    <w:rsid w:val="00585CBC"/>
    <w:rsid w:val="00585DC3"/>
    <w:rsid w:val="005861CB"/>
    <w:rsid w:val="005863A0"/>
    <w:rsid w:val="00586CDD"/>
    <w:rsid w:val="00586EC1"/>
    <w:rsid w:val="005870D8"/>
    <w:rsid w:val="005870FD"/>
    <w:rsid w:val="005874EA"/>
    <w:rsid w:val="0058769F"/>
    <w:rsid w:val="00590207"/>
    <w:rsid w:val="0059026A"/>
    <w:rsid w:val="0059044B"/>
    <w:rsid w:val="0059080A"/>
    <w:rsid w:val="00591147"/>
    <w:rsid w:val="005918CF"/>
    <w:rsid w:val="005920F1"/>
    <w:rsid w:val="005924AA"/>
    <w:rsid w:val="005927C1"/>
    <w:rsid w:val="00592C1D"/>
    <w:rsid w:val="00592E2C"/>
    <w:rsid w:val="005932AF"/>
    <w:rsid w:val="00593555"/>
    <w:rsid w:val="00593856"/>
    <w:rsid w:val="00593CF1"/>
    <w:rsid w:val="00594005"/>
    <w:rsid w:val="005941DC"/>
    <w:rsid w:val="00594853"/>
    <w:rsid w:val="00594E10"/>
    <w:rsid w:val="00595064"/>
    <w:rsid w:val="0059534D"/>
    <w:rsid w:val="00595656"/>
    <w:rsid w:val="005958D3"/>
    <w:rsid w:val="00595C83"/>
    <w:rsid w:val="005970DD"/>
    <w:rsid w:val="005979B7"/>
    <w:rsid w:val="00597F93"/>
    <w:rsid w:val="005A004B"/>
    <w:rsid w:val="005A031E"/>
    <w:rsid w:val="005A09F7"/>
    <w:rsid w:val="005A0F07"/>
    <w:rsid w:val="005A1176"/>
    <w:rsid w:val="005A1454"/>
    <w:rsid w:val="005A15C1"/>
    <w:rsid w:val="005A1E63"/>
    <w:rsid w:val="005A2175"/>
    <w:rsid w:val="005A24DC"/>
    <w:rsid w:val="005A3983"/>
    <w:rsid w:val="005A39C5"/>
    <w:rsid w:val="005A3D1C"/>
    <w:rsid w:val="005A4593"/>
    <w:rsid w:val="005A4888"/>
    <w:rsid w:val="005A4995"/>
    <w:rsid w:val="005A5532"/>
    <w:rsid w:val="005A59A3"/>
    <w:rsid w:val="005A5BF7"/>
    <w:rsid w:val="005A5DEF"/>
    <w:rsid w:val="005A5E6F"/>
    <w:rsid w:val="005A5E84"/>
    <w:rsid w:val="005A5FAC"/>
    <w:rsid w:val="005A6D98"/>
    <w:rsid w:val="005A6E74"/>
    <w:rsid w:val="005A71C5"/>
    <w:rsid w:val="005A732C"/>
    <w:rsid w:val="005A736F"/>
    <w:rsid w:val="005A76CD"/>
    <w:rsid w:val="005A79A3"/>
    <w:rsid w:val="005A7D71"/>
    <w:rsid w:val="005B0125"/>
    <w:rsid w:val="005B02B2"/>
    <w:rsid w:val="005B02CA"/>
    <w:rsid w:val="005B08D5"/>
    <w:rsid w:val="005B0989"/>
    <w:rsid w:val="005B0D21"/>
    <w:rsid w:val="005B11E1"/>
    <w:rsid w:val="005B1394"/>
    <w:rsid w:val="005B1639"/>
    <w:rsid w:val="005B1A6D"/>
    <w:rsid w:val="005B1B25"/>
    <w:rsid w:val="005B1E74"/>
    <w:rsid w:val="005B1F40"/>
    <w:rsid w:val="005B3191"/>
    <w:rsid w:val="005B369A"/>
    <w:rsid w:val="005B3936"/>
    <w:rsid w:val="005B3D4E"/>
    <w:rsid w:val="005B3D77"/>
    <w:rsid w:val="005B443D"/>
    <w:rsid w:val="005B4A35"/>
    <w:rsid w:val="005B5985"/>
    <w:rsid w:val="005B5A6E"/>
    <w:rsid w:val="005B60AE"/>
    <w:rsid w:val="005B66AC"/>
    <w:rsid w:val="005B6700"/>
    <w:rsid w:val="005B6EEA"/>
    <w:rsid w:val="005B76DF"/>
    <w:rsid w:val="005B7C8B"/>
    <w:rsid w:val="005C00DD"/>
    <w:rsid w:val="005C11D7"/>
    <w:rsid w:val="005C200D"/>
    <w:rsid w:val="005C249E"/>
    <w:rsid w:val="005C2538"/>
    <w:rsid w:val="005C2929"/>
    <w:rsid w:val="005C3103"/>
    <w:rsid w:val="005C3512"/>
    <w:rsid w:val="005C3609"/>
    <w:rsid w:val="005C38D2"/>
    <w:rsid w:val="005C3AB9"/>
    <w:rsid w:val="005C3DA6"/>
    <w:rsid w:val="005C4431"/>
    <w:rsid w:val="005C4B57"/>
    <w:rsid w:val="005C4EE5"/>
    <w:rsid w:val="005C5A83"/>
    <w:rsid w:val="005C6056"/>
    <w:rsid w:val="005C6821"/>
    <w:rsid w:val="005C7084"/>
    <w:rsid w:val="005C7104"/>
    <w:rsid w:val="005C746B"/>
    <w:rsid w:val="005C7A48"/>
    <w:rsid w:val="005D04B5"/>
    <w:rsid w:val="005D16AD"/>
    <w:rsid w:val="005D17B6"/>
    <w:rsid w:val="005D1A71"/>
    <w:rsid w:val="005D1BD9"/>
    <w:rsid w:val="005D1C0A"/>
    <w:rsid w:val="005D20DC"/>
    <w:rsid w:val="005D2594"/>
    <w:rsid w:val="005D2867"/>
    <w:rsid w:val="005D2927"/>
    <w:rsid w:val="005D297D"/>
    <w:rsid w:val="005D2B38"/>
    <w:rsid w:val="005D30DF"/>
    <w:rsid w:val="005D33BF"/>
    <w:rsid w:val="005D37D0"/>
    <w:rsid w:val="005D3968"/>
    <w:rsid w:val="005D3DE4"/>
    <w:rsid w:val="005D4246"/>
    <w:rsid w:val="005D4939"/>
    <w:rsid w:val="005D503B"/>
    <w:rsid w:val="005D54A5"/>
    <w:rsid w:val="005D5676"/>
    <w:rsid w:val="005D5781"/>
    <w:rsid w:val="005D7080"/>
    <w:rsid w:val="005D77AA"/>
    <w:rsid w:val="005D7C61"/>
    <w:rsid w:val="005D7D36"/>
    <w:rsid w:val="005E0403"/>
    <w:rsid w:val="005E1143"/>
    <w:rsid w:val="005E1700"/>
    <w:rsid w:val="005E1E57"/>
    <w:rsid w:val="005E2C0C"/>
    <w:rsid w:val="005E3078"/>
    <w:rsid w:val="005E32FE"/>
    <w:rsid w:val="005E341F"/>
    <w:rsid w:val="005E3F95"/>
    <w:rsid w:val="005E443A"/>
    <w:rsid w:val="005E45B6"/>
    <w:rsid w:val="005E4CF8"/>
    <w:rsid w:val="005E59E7"/>
    <w:rsid w:val="005E5D2C"/>
    <w:rsid w:val="005E5DE7"/>
    <w:rsid w:val="005E6174"/>
    <w:rsid w:val="005E6229"/>
    <w:rsid w:val="005E67E3"/>
    <w:rsid w:val="005E68DB"/>
    <w:rsid w:val="005E6BA9"/>
    <w:rsid w:val="005E718D"/>
    <w:rsid w:val="005E7327"/>
    <w:rsid w:val="005F06A7"/>
    <w:rsid w:val="005F1118"/>
    <w:rsid w:val="005F17A5"/>
    <w:rsid w:val="005F1F53"/>
    <w:rsid w:val="005F2527"/>
    <w:rsid w:val="005F2E69"/>
    <w:rsid w:val="005F3041"/>
    <w:rsid w:val="005F3CAB"/>
    <w:rsid w:val="005F3F10"/>
    <w:rsid w:val="005F50C7"/>
    <w:rsid w:val="005F51C6"/>
    <w:rsid w:val="005F6291"/>
    <w:rsid w:val="005F6543"/>
    <w:rsid w:val="005F667E"/>
    <w:rsid w:val="005F6B69"/>
    <w:rsid w:val="005F6C94"/>
    <w:rsid w:val="005F6CEA"/>
    <w:rsid w:val="005F702F"/>
    <w:rsid w:val="005F749E"/>
    <w:rsid w:val="005F76C6"/>
    <w:rsid w:val="005F76F9"/>
    <w:rsid w:val="005F7EBB"/>
    <w:rsid w:val="006004F3"/>
    <w:rsid w:val="00600A10"/>
    <w:rsid w:val="006013C5"/>
    <w:rsid w:val="00601863"/>
    <w:rsid w:val="0060204E"/>
    <w:rsid w:val="0060224A"/>
    <w:rsid w:val="00602D54"/>
    <w:rsid w:val="0060332E"/>
    <w:rsid w:val="00603C1A"/>
    <w:rsid w:val="00604337"/>
    <w:rsid w:val="00604B84"/>
    <w:rsid w:val="006051A1"/>
    <w:rsid w:val="006057CA"/>
    <w:rsid w:val="006064F6"/>
    <w:rsid w:val="00606943"/>
    <w:rsid w:val="006069DB"/>
    <w:rsid w:val="00606DC3"/>
    <w:rsid w:val="006074F1"/>
    <w:rsid w:val="00607561"/>
    <w:rsid w:val="0061014B"/>
    <w:rsid w:val="00610272"/>
    <w:rsid w:val="00611C3B"/>
    <w:rsid w:val="00611CB2"/>
    <w:rsid w:val="00612125"/>
    <w:rsid w:val="00612160"/>
    <w:rsid w:val="0061230F"/>
    <w:rsid w:val="0061254E"/>
    <w:rsid w:val="00613087"/>
    <w:rsid w:val="00613388"/>
    <w:rsid w:val="00613F0D"/>
    <w:rsid w:val="00614695"/>
    <w:rsid w:val="00614C48"/>
    <w:rsid w:val="00614E6B"/>
    <w:rsid w:val="00614FF8"/>
    <w:rsid w:val="006162C3"/>
    <w:rsid w:val="0061638C"/>
    <w:rsid w:val="006163D2"/>
    <w:rsid w:val="00616C13"/>
    <w:rsid w:val="00617D08"/>
    <w:rsid w:val="00617F0F"/>
    <w:rsid w:val="00620704"/>
    <w:rsid w:val="00620DCC"/>
    <w:rsid w:val="006211C3"/>
    <w:rsid w:val="00621565"/>
    <w:rsid w:val="0062195C"/>
    <w:rsid w:val="0062235C"/>
    <w:rsid w:val="006229CB"/>
    <w:rsid w:val="00622FA7"/>
    <w:rsid w:val="00626272"/>
    <w:rsid w:val="006263B9"/>
    <w:rsid w:val="006267DB"/>
    <w:rsid w:val="006268EA"/>
    <w:rsid w:val="0062698A"/>
    <w:rsid w:val="00626C25"/>
    <w:rsid w:val="00626FE6"/>
    <w:rsid w:val="0062784B"/>
    <w:rsid w:val="00627933"/>
    <w:rsid w:val="00627B3F"/>
    <w:rsid w:val="00627B7D"/>
    <w:rsid w:val="006303F9"/>
    <w:rsid w:val="00630D4C"/>
    <w:rsid w:val="00631474"/>
    <w:rsid w:val="0063191F"/>
    <w:rsid w:val="0063350A"/>
    <w:rsid w:val="00633A46"/>
    <w:rsid w:val="00633EEB"/>
    <w:rsid w:val="00634211"/>
    <w:rsid w:val="00634873"/>
    <w:rsid w:val="00635268"/>
    <w:rsid w:val="0063701D"/>
    <w:rsid w:val="00637542"/>
    <w:rsid w:val="006400FA"/>
    <w:rsid w:val="00640C0F"/>
    <w:rsid w:val="00640DE4"/>
    <w:rsid w:val="006410B4"/>
    <w:rsid w:val="0064180F"/>
    <w:rsid w:val="006419AB"/>
    <w:rsid w:val="00642201"/>
    <w:rsid w:val="00642252"/>
    <w:rsid w:val="0064248C"/>
    <w:rsid w:val="00642890"/>
    <w:rsid w:val="006429C7"/>
    <w:rsid w:val="00642E2F"/>
    <w:rsid w:val="0064378D"/>
    <w:rsid w:val="0064384E"/>
    <w:rsid w:val="006439D0"/>
    <w:rsid w:val="00643E95"/>
    <w:rsid w:val="006440A5"/>
    <w:rsid w:val="006442EB"/>
    <w:rsid w:val="00644352"/>
    <w:rsid w:val="006447FA"/>
    <w:rsid w:val="00644D2D"/>
    <w:rsid w:val="00645E1F"/>
    <w:rsid w:val="00645F2D"/>
    <w:rsid w:val="0064618C"/>
    <w:rsid w:val="0064662C"/>
    <w:rsid w:val="00646B48"/>
    <w:rsid w:val="00646D29"/>
    <w:rsid w:val="00646F91"/>
    <w:rsid w:val="0064737D"/>
    <w:rsid w:val="0064759E"/>
    <w:rsid w:val="00651806"/>
    <w:rsid w:val="00651D31"/>
    <w:rsid w:val="00652803"/>
    <w:rsid w:val="00652E35"/>
    <w:rsid w:val="00653109"/>
    <w:rsid w:val="00653550"/>
    <w:rsid w:val="006535F2"/>
    <w:rsid w:val="006537C5"/>
    <w:rsid w:val="00653A55"/>
    <w:rsid w:val="00653B18"/>
    <w:rsid w:val="00653C2F"/>
    <w:rsid w:val="0065494E"/>
    <w:rsid w:val="0065673D"/>
    <w:rsid w:val="00656836"/>
    <w:rsid w:val="006571F4"/>
    <w:rsid w:val="006578BF"/>
    <w:rsid w:val="006601BF"/>
    <w:rsid w:val="006603A2"/>
    <w:rsid w:val="00660D0B"/>
    <w:rsid w:val="0066107B"/>
    <w:rsid w:val="00661165"/>
    <w:rsid w:val="00661D9D"/>
    <w:rsid w:val="00661FD3"/>
    <w:rsid w:val="00662084"/>
    <w:rsid w:val="00662B1A"/>
    <w:rsid w:val="00662B6C"/>
    <w:rsid w:val="00662BAF"/>
    <w:rsid w:val="00662E38"/>
    <w:rsid w:val="00663912"/>
    <w:rsid w:val="006639C3"/>
    <w:rsid w:val="00663B50"/>
    <w:rsid w:val="00663E75"/>
    <w:rsid w:val="0066479A"/>
    <w:rsid w:val="006648A5"/>
    <w:rsid w:val="00664949"/>
    <w:rsid w:val="0066503B"/>
    <w:rsid w:val="00666299"/>
    <w:rsid w:val="00666494"/>
    <w:rsid w:val="006668B2"/>
    <w:rsid w:val="00670AD2"/>
    <w:rsid w:val="0067121C"/>
    <w:rsid w:val="0067212C"/>
    <w:rsid w:val="006731C1"/>
    <w:rsid w:val="006737E4"/>
    <w:rsid w:val="006739C3"/>
    <w:rsid w:val="00673DCF"/>
    <w:rsid w:val="00674A1D"/>
    <w:rsid w:val="00674D40"/>
    <w:rsid w:val="00675701"/>
    <w:rsid w:val="00675ECB"/>
    <w:rsid w:val="0067725A"/>
    <w:rsid w:val="0067771F"/>
    <w:rsid w:val="006778D8"/>
    <w:rsid w:val="006779CF"/>
    <w:rsid w:val="00677AFA"/>
    <w:rsid w:val="00677D26"/>
    <w:rsid w:val="00680AC9"/>
    <w:rsid w:val="00680C66"/>
    <w:rsid w:val="00680C92"/>
    <w:rsid w:val="00680D57"/>
    <w:rsid w:val="006819FE"/>
    <w:rsid w:val="00681A7B"/>
    <w:rsid w:val="00681B86"/>
    <w:rsid w:val="006826ED"/>
    <w:rsid w:val="00682F1B"/>
    <w:rsid w:val="006833E0"/>
    <w:rsid w:val="00683915"/>
    <w:rsid w:val="00683936"/>
    <w:rsid w:val="00684077"/>
    <w:rsid w:val="006848A5"/>
    <w:rsid w:val="00684900"/>
    <w:rsid w:val="00685800"/>
    <w:rsid w:val="00685B84"/>
    <w:rsid w:val="00685CA0"/>
    <w:rsid w:val="00685E27"/>
    <w:rsid w:val="006868B4"/>
    <w:rsid w:val="00686968"/>
    <w:rsid w:val="00686EDF"/>
    <w:rsid w:val="00687397"/>
    <w:rsid w:val="00687753"/>
    <w:rsid w:val="006877F1"/>
    <w:rsid w:val="0068780F"/>
    <w:rsid w:val="00687ECF"/>
    <w:rsid w:val="0069020B"/>
    <w:rsid w:val="0069037D"/>
    <w:rsid w:val="00690782"/>
    <w:rsid w:val="00691346"/>
    <w:rsid w:val="00692B07"/>
    <w:rsid w:val="00692C1A"/>
    <w:rsid w:val="00692E33"/>
    <w:rsid w:val="0069387B"/>
    <w:rsid w:val="006941B8"/>
    <w:rsid w:val="006943CE"/>
    <w:rsid w:val="0069502B"/>
    <w:rsid w:val="00695B38"/>
    <w:rsid w:val="00695E64"/>
    <w:rsid w:val="00696127"/>
    <w:rsid w:val="00696407"/>
    <w:rsid w:val="006969B1"/>
    <w:rsid w:val="00697B44"/>
    <w:rsid w:val="006A035B"/>
    <w:rsid w:val="006A12EE"/>
    <w:rsid w:val="006A18AB"/>
    <w:rsid w:val="006A2074"/>
    <w:rsid w:val="006A25F4"/>
    <w:rsid w:val="006A26F5"/>
    <w:rsid w:val="006A3425"/>
    <w:rsid w:val="006A445C"/>
    <w:rsid w:val="006A4766"/>
    <w:rsid w:val="006A478A"/>
    <w:rsid w:val="006A49BD"/>
    <w:rsid w:val="006A5935"/>
    <w:rsid w:val="006A5F2C"/>
    <w:rsid w:val="006A61F7"/>
    <w:rsid w:val="006A677F"/>
    <w:rsid w:val="006A6D1D"/>
    <w:rsid w:val="006A6D85"/>
    <w:rsid w:val="006A7787"/>
    <w:rsid w:val="006A7D8B"/>
    <w:rsid w:val="006A7EC8"/>
    <w:rsid w:val="006B014A"/>
    <w:rsid w:val="006B0803"/>
    <w:rsid w:val="006B08B8"/>
    <w:rsid w:val="006B0EC1"/>
    <w:rsid w:val="006B135A"/>
    <w:rsid w:val="006B1A86"/>
    <w:rsid w:val="006B1D5A"/>
    <w:rsid w:val="006B280D"/>
    <w:rsid w:val="006B2878"/>
    <w:rsid w:val="006B29EB"/>
    <w:rsid w:val="006B2A1E"/>
    <w:rsid w:val="006B2BE8"/>
    <w:rsid w:val="006B2C3A"/>
    <w:rsid w:val="006B32E8"/>
    <w:rsid w:val="006B35A2"/>
    <w:rsid w:val="006B3A47"/>
    <w:rsid w:val="006B3A8D"/>
    <w:rsid w:val="006B5635"/>
    <w:rsid w:val="006B6288"/>
    <w:rsid w:val="006B69EE"/>
    <w:rsid w:val="006B6EDA"/>
    <w:rsid w:val="006B79E2"/>
    <w:rsid w:val="006C040C"/>
    <w:rsid w:val="006C09A4"/>
    <w:rsid w:val="006C0A98"/>
    <w:rsid w:val="006C12FB"/>
    <w:rsid w:val="006C1F61"/>
    <w:rsid w:val="006C21B1"/>
    <w:rsid w:val="006C2CF9"/>
    <w:rsid w:val="006C36B7"/>
    <w:rsid w:val="006C3936"/>
    <w:rsid w:val="006C397A"/>
    <w:rsid w:val="006C3B88"/>
    <w:rsid w:val="006C3C27"/>
    <w:rsid w:val="006C3F2C"/>
    <w:rsid w:val="006C4275"/>
    <w:rsid w:val="006C463C"/>
    <w:rsid w:val="006C4B64"/>
    <w:rsid w:val="006C4DA4"/>
    <w:rsid w:val="006C5122"/>
    <w:rsid w:val="006C5448"/>
    <w:rsid w:val="006C5CEC"/>
    <w:rsid w:val="006C6219"/>
    <w:rsid w:val="006C66A6"/>
    <w:rsid w:val="006C6BEE"/>
    <w:rsid w:val="006C6CD7"/>
    <w:rsid w:val="006C6E35"/>
    <w:rsid w:val="006C7D8D"/>
    <w:rsid w:val="006C7E74"/>
    <w:rsid w:val="006D0118"/>
    <w:rsid w:val="006D0215"/>
    <w:rsid w:val="006D0765"/>
    <w:rsid w:val="006D1166"/>
    <w:rsid w:val="006D186C"/>
    <w:rsid w:val="006D193B"/>
    <w:rsid w:val="006D1970"/>
    <w:rsid w:val="006D1DAF"/>
    <w:rsid w:val="006D2262"/>
    <w:rsid w:val="006D24BF"/>
    <w:rsid w:val="006D2577"/>
    <w:rsid w:val="006D261A"/>
    <w:rsid w:val="006D345E"/>
    <w:rsid w:val="006D34D3"/>
    <w:rsid w:val="006D3968"/>
    <w:rsid w:val="006D4618"/>
    <w:rsid w:val="006D4AE6"/>
    <w:rsid w:val="006D4D00"/>
    <w:rsid w:val="006D5112"/>
    <w:rsid w:val="006D518A"/>
    <w:rsid w:val="006D5BC4"/>
    <w:rsid w:val="006D5C87"/>
    <w:rsid w:val="006D6000"/>
    <w:rsid w:val="006D6353"/>
    <w:rsid w:val="006D6BCD"/>
    <w:rsid w:val="006D768C"/>
    <w:rsid w:val="006D7DC6"/>
    <w:rsid w:val="006D7EEC"/>
    <w:rsid w:val="006E00B2"/>
    <w:rsid w:val="006E08F5"/>
    <w:rsid w:val="006E1CDF"/>
    <w:rsid w:val="006E20FA"/>
    <w:rsid w:val="006E2140"/>
    <w:rsid w:val="006E2677"/>
    <w:rsid w:val="006E2842"/>
    <w:rsid w:val="006E2C73"/>
    <w:rsid w:val="006E2E12"/>
    <w:rsid w:val="006E32F4"/>
    <w:rsid w:val="006E3C19"/>
    <w:rsid w:val="006E40C7"/>
    <w:rsid w:val="006E482B"/>
    <w:rsid w:val="006E4AD3"/>
    <w:rsid w:val="006E5498"/>
    <w:rsid w:val="006E5A1F"/>
    <w:rsid w:val="006E5A40"/>
    <w:rsid w:val="006E5B1C"/>
    <w:rsid w:val="006E5E8C"/>
    <w:rsid w:val="006E6163"/>
    <w:rsid w:val="006E626A"/>
    <w:rsid w:val="006E7188"/>
    <w:rsid w:val="006E7D55"/>
    <w:rsid w:val="006E7DFD"/>
    <w:rsid w:val="006F0416"/>
    <w:rsid w:val="006F0506"/>
    <w:rsid w:val="006F0E02"/>
    <w:rsid w:val="006F0F76"/>
    <w:rsid w:val="006F1093"/>
    <w:rsid w:val="006F1112"/>
    <w:rsid w:val="006F27D8"/>
    <w:rsid w:val="006F2F3E"/>
    <w:rsid w:val="006F3616"/>
    <w:rsid w:val="006F4330"/>
    <w:rsid w:val="006F49F8"/>
    <w:rsid w:val="006F4B22"/>
    <w:rsid w:val="006F5994"/>
    <w:rsid w:val="006F5CC7"/>
    <w:rsid w:val="006F696F"/>
    <w:rsid w:val="006F70BD"/>
    <w:rsid w:val="006F73BE"/>
    <w:rsid w:val="006F774D"/>
    <w:rsid w:val="006F7FAA"/>
    <w:rsid w:val="00701104"/>
    <w:rsid w:val="00701821"/>
    <w:rsid w:val="00701CFD"/>
    <w:rsid w:val="00702060"/>
    <w:rsid w:val="00702320"/>
    <w:rsid w:val="007027D6"/>
    <w:rsid w:val="00702C58"/>
    <w:rsid w:val="00702DC7"/>
    <w:rsid w:val="00702E80"/>
    <w:rsid w:val="00703CA5"/>
    <w:rsid w:val="00703CDB"/>
    <w:rsid w:val="00703FB0"/>
    <w:rsid w:val="0070418F"/>
    <w:rsid w:val="00704742"/>
    <w:rsid w:val="00704B42"/>
    <w:rsid w:val="00704C4E"/>
    <w:rsid w:val="0070551A"/>
    <w:rsid w:val="0070642E"/>
    <w:rsid w:val="00706692"/>
    <w:rsid w:val="00706A0D"/>
    <w:rsid w:val="007074BE"/>
    <w:rsid w:val="0070764B"/>
    <w:rsid w:val="00707EB6"/>
    <w:rsid w:val="0071056B"/>
    <w:rsid w:val="0071074F"/>
    <w:rsid w:val="0071098D"/>
    <w:rsid w:val="00710B2E"/>
    <w:rsid w:val="007112C8"/>
    <w:rsid w:val="0071180D"/>
    <w:rsid w:val="007118B8"/>
    <w:rsid w:val="00711A4C"/>
    <w:rsid w:val="00711B50"/>
    <w:rsid w:val="00711DF8"/>
    <w:rsid w:val="007127E7"/>
    <w:rsid w:val="00712CC0"/>
    <w:rsid w:val="00712D3B"/>
    <w:rsid w:val="00713572"/>
    <w:rsid w:val="00713920"/>
    <w:rsid w:val="00713BBE"/>
    <w:rsid w:val="00714713"/>
    <w:rsid w:val="00714761"/>
    <w:rsid w:val="0071540B"/>
    <w:rsid w:val="007158BF"/>
    <w:rsid w:val="0071607A"/>
    <w:rsid w:val="0071657A"/>
    <w:rsid w:val="007169B0"/>
    <w:rsid w:val="00716DC9"/>
    <w:rsid w:val="0071725A"/>
    <w:rsid w:val="0072011A"/>
    <w:rsid w:val="007204B3"/>
    <w:rsid w:val="00720ACB"/>
    <w:rsid w:val="00720E64"/>
    <w:rsid w:val="0072133E"/>
    <w:rsid w:val="007224C8"/>
    <w:rsid w:val="00722B5A"/>
    <w:rsid w:val="007238BA"/>
    <w:rsid w:val="00724AA9"/>
    <w:rsid w:val="00724CE6"/>
    <w:rsid w:val="00724E66"/>
    <w:rsid w:val="00725722"/>
    <w:rsid w:val="00726521"/>
    <w:rsid w:val="00726659"/>
    <w:rsid w:val="00726829"/>
    <w:rsid w:val="00726E09"/>
    <w:rsid w:val="00727415"/>
    <w:rsid w:val="00727838"/>
    <w:rsid w:val="00727E5C"/>
    <w:rsid w:val="00727F05"/>
    <w:rsid w:val="00727FDF"/>
    <w:rsid w:val="00730672"/>
    <w:rsid w:val="00730A63"/>
    <w:rsid w:val="007312F1"/>
    <w:rsid w:val="0073155A"/>
    <w:rsid w:val="007329CE"/>
    <w:rsid w:val="00732DF4"/>
    <w:rsid w:val="00733017"/>
    <w:rsid w:val="007339C1"/>
    <w:rsid w:val="007341C7"/>
    <w:rsid w:val="00734D0E"/>
    <w:rsid w:val="007358DA"/>
    <w:rsid w:val="00735A75"/>
    <w:rsid w:val="0073614B"/>
    <w:rsid w:val="007369C8"/>
    <w:rsid w:val="0073773C"/>
    <w:rsid w:val="00737A08"/>
    <w:rsid w:val="00737C51"/>
    <w:rsid w:val="00740612"/>
    <w:rsid w:val="00740667"/>
    <w:rsid w:val="00740850"/>
    <w:rsid w:val="00741208"/>
    <w:rsid w:val="0074194B"/>
    <w:rsid w:val="007421E9"/>
    <w:rsid w:val="007422A1"/>
    <w:rsid w:val="00742C57"/>
    <w:rsid w:val="00742C92"/>
    <w:rsid w:val="0074310F"/>
    <w:rsid w:val="00743A61"/>
    <w:rsid w:val="00744438"/>
    <w:rsid w:val="00744566"/>
    <w:rsid w:val="00744B5F"/>
    <w:rsid w:val="00745038"/>
    <w:rsid w:val="00746462"/>
    <w:rsid w:val="00746549"/>
    <w:rsid w:val="00746879"/>
    <w:rsid w:val="00746B09"/>
    <w:rsid w:val="0074789C"/>
    <w:rsid w:val="00747D06"/>
    <w:rsid w:val="00747E4F"/>
    <w:rsid w:val="00750384"/>
    <w:rsid w:val="007506DE"/>
    <w:rsid w:val="00750DC3"/>
    <w:rsid w:val="007514E6"/>
    <w:rsid w:val="00751C0B"/>
    <w:rsid w:val="00751D9A"/>
    <w:rsid w:val="00752030"/>
    <w:rsid w:val="00752E70"/>
    <w:rsid w:val="00753B29"/>
    <w:rsid w:val="00754469"/>
    <w:rsid w:val="007547AD"/>
    <w:rsid w:val="00754EF5"/>
    <w:rsid w:val="007553B7"/>
    <w:rsid w:val="007556CA"/>
    <w:rsid w:val="007560E1"/>
    <w:rsid w:val="00756188"/>
    <w:rsid w:val="007568FB"/>
    <w:rsid w:val="00757396"/>
    <w:rsid w:val="007574D1"/>
    <w:rsid w:val="00757AA2"/>
    <w:rsid w:val="00757EC6"/>
    <w:rsid w:val="00757F2D"/>
    <w:rsid w:val="00760179"/>
    <w:rsid w:val="0076113F"/>
    <w:rsid w:val="0076189C"/>
    <w:rsid w:val="00762737"/>
    <w:rsid w:val="00762BBD"/>
    <w:rsid w:val="00762C54"/>
    <w:rsid w:val="007632DB"/>
    <w:rsid w:val="00763432"/>
    <w:rsid w:val="00764498"/>
    <w:rsid w:val="00764941"/>
    <w:rsid w:val="00764E5B"/>
    <w:rsid w:val="00764F9D"/>
    <w:rsid w:val="0076504C"/>
    <w:rsid w:val="007658D9"/>
    <w:rsid w:val="007664B3"/>
    <w:rsid w:val="00766799"/>
    <w:rsid w:val="00766A76"/>
    <w:rsid w:val="00766CC6"/>
    <w:rsid w:val="00766FE4"/>
    <w:rsid w:val="00767BE0"/>
    <w:rsid w:val="0077097B"/>
    <w:rsid w:val="00770B45"/>
    <w:rsid w:val="00770BC3"/>
    <w:rsid w:val="007729AC"/>
    <w:rsid w:val="00773897"/>
    <w:rsid w:val="00773AE1"/>
    <w:rsid w:val="00774060"/>
    <w:rsid w:val="00774726"/>
    <w:rsid w:val="00774C28"/>
    <w:rsid w:val="00776DA4"/>
    <w:rsid w:val="00776E23"/>
    <w:rsid w:val="0077797C"/>
    <w:rsid w:val="007779A6"/>
    <w:rsid w:val="00781D74"/>
    <w:rsid w:val="007822D8"/>
    <w:rsid w:val="00783278"/>
    <w:rsid w:val="0078405F"/>
    <w:rsid w:val="00785733"/>
    <w:rsid w:val="00785EEB"/>
    <w:rsid w:val="007865D7"/>
    <w:rsid w:val="00786636"/>
    <w:rsid w:val="00786CB2"/>
    <w:rsid w:val="00786E34"/>
    <w:rsid w:val="00790D4B"/>
    <w:rsid w:val="007913EB"/>
    <w:rsid w:val="00791465"/>
    <w:rsid w:val="00791647"/>
    <w:rsid w:val="00791750"/>
    <w:rsid w:val="0079201B"/>
    <w:rsid w:val="007926CB"/>
    <w:rsid w:val="00792995"/>
    <w:rsid w:val="0079339D"/>
    <w:rsid w:val="00793BE9"/>
    <w:rsid w:val="00793FCE"/>
    <w:rsid w:val="00794C71"/>
    <w:rsid w:val="00796082"/>
    <w:rsid w:val="0079632F"/>
    <w:rsid w:val="0079688B"/>
    <w:rsid w:val="007970B9"/>
    <w:rsid w:val="007972F8"/>
    <w:rsid w:val="007974CD"/>
    <w:rsid w:val="00797EE3"/>
    <w:rsid w:val="007A0338"/>
    <w:rsid w:val="007A1086"/>
    <w:rsid w:val="007A11BA"/>
    <w:rsid w:val="007A1993"/>
    <w:rsid w:val="007A2096"/>
    <w:rsid w:val="007A2424"/>
    <w:rsid w:val="007A247A"/>
    <w:rsid w:val="007A2DAA"/>
    <w:rsid w:val="007A2F63"/>
    <w:rsid w:val="007A3201"/>
    <w:rsid w:val="007A345A"/>
    <w:rsid w:val="007A347F"/>
    <w:rsid w:val="007A35DC"/>
    <w:rsid w:val="007A373A"/>
    <w:rsid w:val="007A38C3"/>
    <w:rsid w:val="007A46CB"/>
    <w:rsid w:val="007A472F"/>
    <w:rsid w:val="007A5BE6"/>
    <w:rsid w:val="007A5D22"/>
    <w:rsid w:val="007A5DB6"/>
    <w:rsid w:val="007A66A7"/>
    <w:rsid w:val="007A7163"/>
    <w:rsid w:val="007A7190"/>
    <w:rsid w:val="007A7418"/>
    <w:rsid w:val="007A7D8B"/>
    <w:rsid w:val="007B0334"/>
    <w:rsid w:val="007B18F4"/>
    <w:rsid w:val="007B1C83"/>
    <w:rsid w:val="007B1D70"/>
    <w:rsid w:val="007B28E7"/>
    <w:rsid w:val="007B2E58"/>
    <w:rsid w:val="007B41B8"/>
    <w:rsid w:val="007B4203"/>
    <w:rsid w:val="007B455A"/>
    <w:rsid w:val="007B4CD1"/>
    <w:rsid w:val="007B4E13"/>
    <w:rsid w:val="007B5197"/>
    <w:rsid w:val="007B528F"/>
    <w:rsid w:val="007B5BEB"/>
    <w:rsid w:val="007B5C5D"/>
    <w:rsid w:val="007B663D"/>
    <w:rsid w:val="007B66D5"/>
    <w:rsid w:val="007B6E89"/>
    <w:rsid w:val="007B76F5"/>
    <w:rsid w:val="007B775A"/>
    <w:rsid w:val="007B7772"/>
    <w:rsid w:val="007B7930"/>
    <w:rsid w:val="007B7DA0"/>
    <w:rsid w:val="007C0253"/>
    <w:rsid w:val="007C08F5"/>
    <w:rsid w:val="007C0934"/>
    <w:rsid w:val="007C0B9D"/>
    <w:rsid w:val="007C1EB1"/>
    <w:rsid w:val="007C230D"/>
    <w:rsid w:val="007C2B71"/>
    <w:rsid w:val="007C2C9D"/>
    <w:rsid w:val="007C3A3B"/>
    <w:rsid w:val="007C3A5F"/>
    <w:rsid w:val="007C48CE"/>
    <w:rsid w:val="007C48F0"/>
    <w:rsid w:val="007C4FBA"/>
    <w:rsid w:val="007C5195"/>
    <w:rsid w:val="007C52A9"/>
    <w:rsid w:val="007C56B8"/>
    <w:rsid w:val="007C5B52"/>
    <w:rsid w:val="007C5EB7"/>
    <w:rsid w:val="007C5EC6"/>
    <w:rsid w:val="007C767C"/>
    <w:rsid w:val="007C7C2C"/>
    <w:rsid w:val="007D039D"/>
    <w:rsid w:val="007D0B0D"/>
    <w:rsid w:val="007D12AA"/>
    <w:rsid w:val="007D18D5"/>
    <w:rsid w:val="007D197B"/>
    <w:rsid w:val="007D3944"/>
    <w:rsid w:val="007D39D3"/>
    <w:rsid w:val="007D3AC2"/>
    <w:rsid w:val="007D4BF2"/>
    <w:rsid w:val="007D52E6"/>
    <w:rsid w:val="007D5D91"/>
    <w:rsid w:val="007D661C"/>
    <w:rsid w:val="007D70E6"/>
    <w:rsid w:val="007D753A"/>
    <w:rsid w:val="007D76EA"/>
    <w:rsid w:val="007E00E4"/>
    <w:rsid w:val="007E03AA"/>
    <w:rsid w:val="007E1ACD"/>
    <w:rsid w:val="007E1C0B"/>
    <w:rsid w:val="007E1E22"/>
    <w:rsid w:val="007E223B"/>
    <w:rsid w:val="007E2828"/>
    <w:rsid w:val="007E2935"/>
    <w:rsid w:val="007E2E8C"/>
    <w:rsid w:val="007E354D"/>
    <w:rsid w:val="007E38E2"/>
    <w:rsid w:val="007E43BC"/>
    <w:rsid w:val="007E4717"/>
    <w:rsid w:val="007E4A68"/>
    <w:rsid w:val="007E5304"/>
    <w:rsid w:val="007E55FA"/>
    <w:rsid w:val="007E58CB"/>
    <w:rsid w:val="007E67A4"/>
    <w:rsid w:val="007E67CC"/>
    <w:rsid w:val="007E6BB1"/>
    <w:rsid w:val="007E6CEA"/>
    <w:rsid w:val="007E75F0"/>
    <w:rsid w:val="007F03BD"/>
    <w:rsid w:val="007F04F4"/>
    <w:rsid w:val="007F0C05"/>
    <w:rsid w:val="007F0CF6"/>
    <w:rsid w:val="007F1592"/>
    <w:rsid w:val="007F21C9"/>
    <w:rsid w:val="007F2403"/>
    <w:rsid w:val="007F2AE6"/>
    <w:rsid w:val="007F2DDE"/>
    <w:rsid w:val="007F30E9"/>
    <w:rsid w:val="007F33E1"/>
    <w:rsid w:val="007F39AF"/>
    <w:rsid w:val="007F3E57"/>
    <w:rsid w:val="007F4527"/>
    <w:rsid w:val="007F55F9"/>
    <w:rsid w:val="007F5A27"/>
    <w:rsid w:val="007F5B39"/>
    <w:rsid w:val="007F7622"/>
    <w:rsid w:val="007F7643"/>
    <w:rsid w:val="007F76FF"/>
    <w:rsid w:val="00800174"/>
    <w:rsid w:val="0080089D"/>
    <w:rsid w:val="00800D4C"/>
    <w:rsid w:val="00801C2A"/>
    <w:rsid w:val="008033ED"/>
    <w:rsid w:val="008037CB"/>
    <w:rsid w:val="0080388C"/>
    <w:rsid w:val="00803A5C"/>
    <w:rsid w:val="00803AB5"/>
    <w:rsid w:val="00803D08"/>
    <w:rsid w:val="00803EE4"/>
    <w:rsid w:val="0080556E"/>
    <w:rsid w:val="008057D8"/>
    <w:rsid w:val="008058E2"/>
    <w:rsid w:val="00805C10"/>
    <w:rsid w:val="00805C66"/>
    <w:rsid w:val="008067CB"/>
    <w:rsid w:val="00806CD9"/>
    <w:rsid w:val="008074FD"/>
    <w:rsid w:val="0080783D"/>
    <w:rsid w:val="00807DD2"/>
    <w:rsid w:val="00810933"/>
    <w:rsid w:val="0081275F"/>
    <w:rsid w:val="008130E8"/>
    <w:rsid w:val="00813A8F"/>
    <w:rsid w:val="00814367"/>
    <w:rsid w:val="00814510"/>
    <w:rsid w:val="008145A7"/>
    <w:rsid w:val="00814624"/>
    <w:rsid w:val="008146B2"/>
    <w:rsid w:val="00815D75"/>
    <w:rsid w:val="008162DD"/>
    <w:rsid w:val="00816E20"/>
    <w:rsid w:val="0081745A"/>
    <w:rsid w:val="008174F1"/>
    <w:rsid w:val="008175E6"/>
    <w:rsid w:val="008177B0"/>
    <w:rsid w:val="008177D8"/>
    <w:rsid w:val="00820A1E"/>
    <w:rsid w:val="00820D59"/>
    <w:rsid w:val="00820E7B"/>
    <w:rsid w:val="00821676"/>
    <w:rsid w:val="00822711"/>
    <w:rsid w:val="00823012"/>
    <w:rsid w:val="00823682"/>
    <w:rsid w:val="008236CF"/>
    <w:rsid w:val="00823700"/>
    <w:rsid w:val="00823D2D"/>
    <w:rsid w:val="00823F8C"/>
    <w:rsid w:val="00824AFC"/>
    <w:rsid w:val="00824CD2"/>
    <w:rsid w:val="008250A2"/>
    <w:rsid w:val="00825BE5"/>
    <w:rsid w:val="00825F74"/>
    <w:rsid w:val="0082624C"/>
    <w:rsid w:val="008271B8"/>
    <w:rsid w:val="008275C0"/>
    <w:rsid w:val="0082769E"/>
    <w:rsid w:val="00827CA6"/>
    <w:rsid w:val="00827F82"/>
    <w:rsid w:val="008302FF"/>
    <w:rsid w:val="00830BD7"/>
    <w:rsid w:val="00830DBF"/>
    <w:rsid w:val="008314CD"/>
    <w:rsid w:val="0083158D"/>
    <w:rsid w:val="008315B7"/>
    <w:rsid w:val="00831784"/>
    <w:rsid w:val="00831B5A"/>
    <w:rsid w:val="00832962"/>
    <w:rsid w:val="00832F22"/>
    <w:rsid w:val="00833EAA"/>
    <w:rsid w:val="008341ED"/>
    <w:rsid w:val="0083456D"/>
    <w:rsid w:val="008347B8"/>
    <w:rsid w:val="0083540C"/>
    <w:rsid w:val="00835930"/>
    <w:rsid w:val="00835D6C"/>
    <w:rsid w:val="00835DE5"/>
    <w:rsid w:val="00835E9F"/>
    <w:rsid w:val="008363F5"/>
    <w:rsid w:val="00837970"/>
    <w:rsid w:val="00837D79"/>
    <w:rsid w:val="008406BA"/>
    <w:rsid w:val="00840B40"/>
    <w:rsid w:val="00840CE1"/>
    <w:rsid w:val="00840DC5"/>
    <w:rsid w:val="00840E5A"/>
    <w:rsid w:val="0084181B"/>
    <w:rsid w:val="00841A79"/>
    <w:rsid w:val="00841CC4"/>
    <w:rsid w:val="00841F84"/>
    <w:rsid w:val="00842334"/>
    <w:rsid w:val="008424C1"/>
    <w:rsid w:val="0084277A"/>
    <w:rsid w:val="008429EE"/>
    <w:rsid w:val="00842F05"/>
    <w:rsid w:val="00842FCA"/>
    <w:rsid w:val="008436DA"/>
    <w:rsid w:val="00843704"/>
    <w:rsid w:val="00843E9F"/>
    <w:rsid w:val="00843FF8"/>
    <w:rsid w:val="00844090"/>
    <w:rsid w:val="00844154"/>
    <w:rsid w:val="0084444C"/>
    <w:rsid w:val="008444E3"/>
    <w:rsid w:val="00844527"/>
    <w:rsid w:val="008445A7"/>
    <w:rsid w:val="00844717"/>
    <w:rsid w:val="0084473C"/>
    <w:rsid w:val="00844A72"/>
    <w:rsid w:val="008453D3"/>
    <w:rsid w:val="008455DF"/>
    <w:rsid w:val="00845891"/>
    <w:rsid w:val="0084595F"/>
    <w:rsid w:val="008462DD"/>
    <w:rsid w:val="00846C02"/>
    <w:rsid w:val="00847157"/>
    <w:rsid w:val="0084781D"/>
    <w:rsid w:val="008500A1"/>
    <w:rsid w:val="008506AB"/>
    <w:rsid w:val="00851355"/>
    <w:rsid w:val="0085165E"/>
    <w:rsid w:val="00851CE8"/>
    <w:rsid w:val="00851CFC"/>
    <w:rsid w:val="008526D7"/>
    <w:rsid w:val="00852B3E"/>
    <w:rsid w:val="00852C4B"/>
    <w:rsid w:val="00853620"/>
    <w:rsid w:val="0085490E"/>
    <w:rsid w:val="008550FF"/>
    <w:rsid w:val="008558D3"/>
    <w:rsid w:val="00855B60"/>
    <w:rsid w:val="00855B74"/>
    <w:rsid w:val="00855BD9"/>
    <w:rsid w:val="00855DA3"/>
    <w:rsid w:val="008574C8"/>
    <w:rsid w:val="00857FB6"/>
    <w:rsid w:val="00857FF6"/>
    <w:rsid w:val="00860F53"/>
    <w:rsid w:val="008611A8"/>
    <w:rsid w:val="008614FF"/>
    <w:rsid w:val="00861AD8"/>
    <w:rsid w:val="0086249E"/>
    <w:rsid w:val="008629BC"/>
    <w:rsid w:val="008633FC"/>
    <w:rsid w:val="00863D51"/>
    <w:rsid w:val="00863DD5"/>
    <w:rsid w:val="00863F69"/>
    <w:rsid w:val="00864360"/>
    <w:rsid w:val="0086450A"/>
    <w:rsid w:val="00864676"/>
    <w:rsid w:val="008649BF"/>
    <w:rsid w:val="0086555A"/>
    <w:rsid w:val="00865C61"/>
    <w:rsid w:val="00865F96"/>
    <w:rsid w:val="00866123"/>
    <w:rsid w:val="00866168"/>
    <w:rsid w:val="0086635D"/>
    <w:rsid w:val="0086697F"/>
    <w:rsid w:val="0086785C"/>
    <w:rsid w:val="008705DE"/>
    <w:rsid w:val="00870785"/>
    <w:rsid w:val="00870AB0"/>
    <w:rsid w:val="008710FB"/>
    <w:rsid w:val="008722BF"/>
    <w:rsid w:val="008729A3"/>
    <w:rsid w:val="00873314"/>
    <w:rsid w:val="00873572"/>
    <w:rsid w:val="00873586"/>
    <w:rsid w:val="00873D54"/>
    <w:rsid w:val="00874122"/>
    <w:rsid w:val="008741C7"/>
    <w:rsid w:val="008742A8"/>
    <w:rsid w:val="00875187"/>
    <w:rsid w:val="008753FC"/>
    <w:rsid w:val="0087578B"/>
    <w:rsid w:val="008758EF"/>
    <w:rsid w:val="00875DDD"/>
    <w:rsid w:val="00875EEF"/>
    <w:rsid w:val="00876EE9"/>
    <w:rsid w:val="008771AB"/>
    <w:rsid w:val="008776E5"/>
    <w:rsid w:val="00880307"/>
    <w:rsid w:val="00880D63"/>
    <w:rsid w:val="00881240"/>
    <w:rsid w:val="008818B8"/>
    <w:rsid w:val="00881A2E"/>
    <w:rsid w:val="00881A41"/>
    <w:rsid w:val="00881B15"/>
    <w:rsid w:val="00881EDC"/>
    <w:rsid w:val="00882308"/>
    <w:rsid w:val="00882704"/>
    <w:rsid w:val="00882CB9"/>
    <w:rsid w:val="00882D05"/>
    <w:rsid w:val="00882D2B"/>
    <w:rsid w:val="008834D0"/>
    <w:rsid w:val="0088449E"/>
    <w:rsid w:val="00884798"/>
    <w:rsid w:val="008847C4"/>
    <w:rsid w:val="00884C4E"/>
    <w:rsid w:val="00884E05"/>
    <w:rsid w:val="00884F1D"/>
    <w:rsid w:val="0088515B"/>
    <w:rsid w:val="00885888"/>
    <w:rsid w:val="008859A1"/>
    <w:rsid w:val="00885BB9"/>
    <w:rsid w:val="00886509"/>
    <w:rsid w:val="0088677F"/>
    <w:rsid w:val="00886FB1"/>
    <w:rsid w:val="0088751C"/>
    <w:rsid w:val="00887AD6"/>
    <w:rsid w:val="008900B6"/>
    <w:rsid w:val="0089019F"/>
    <w:rsid w:val="0089037D"/>
    <w:rsid w:val="008909B0"/>
    <w:rsid w:val="0089103E"/>
    <w:rsid w:val="008919BB"/>
    <w:rsid w:val="00891C35"/>
    <w:rsid w:val="00891F9C"/>
    <w:rsid w:val="00891FEB"/>
    <w:rsid w:val="00892402"/>
    <w:rsid w:val="0089272A"/>
    <w:rsid w:val="00892F82"/>
    <w:rsid w:val="008934BA"/>
    <w:rsid w:val="00893B0E"/>
    <w:rsid w:val="00893D3C"/>
    <w:rsid w:val="00894131"/>
    <w:rsid w:val="008943A5"/>
    <w:rsid w:val="008944B7"/>
    <w:rsid w:val="0089458B"/>
    <w:rsid w:val="00894648"/>
    <w:rsid w:val="0089468A"/>
    <w:rsid w:val="00894AFB"/>
    <w:rsid w:val="00894C2A"/>
    <w:rsid w:val="00894E80"/>
    <w:rsid w:val="0089520E"/>
    <w:rsid w:val="008956C2"/>
    <w:rsid w:val="00896C74"/>
    <w:rsid w:val="00897886"/>
    <w:rsid w:val="008A0524"/>
    <w:rsid w:val="008A0C76"/>
    <w:rsid w:val="008A12BC"/>
    <w:rsid w:val="008A157C"/>
    <w:rsid w:val="008A1ABE"/>
    <w:rsid w:val="008A230B"/>
    <w:rsid w:val="008A2CC7"/>
    <w:rsid w:val="008A2D25"/>
    <w:rsid w:val="008A2EE1"/>
    <w:rsid w:val="008A30C3"/>
    <w:rsid w:val="008A3A3E"/>
    <w:rsid w:val="008A4797"/>
    <w:rsid w:val="008A4E15"/>
    <w:rsid w:val="008A5081"/>
    <w:rsid w:val="008A52CB"/>
    <w:rsid w:val="008A5301"/>
    <w:rsid w:val="008A59A4"/>
    <w:rsid w:val="008A5D7E"/>
    <w:rsid w:val="008A65B4"/>
    <w:rsid w:val="008A692D"/>
    <w:rsid w:val="008A6AD2"/>
    <w:rsid w:val="008A6F78"/>
    <w:rsid w:val="008A74A0"/>
    <w:rsid w:val="008A78CA"/>
    <w:rsid w:val="008B13D7"/>
    <w:rsid w:val="008B19B3"/>
    <w:rsid w:val="008B1BB3"/>
    <w:rsid w:val="008B1C17"/>
    <w:rsid w:val="008B1C3D"/>
    <w:rsid w:val="008B1F6D"/>
    <w:rsid w:val="008B21BD"/>
    <w:rsid w:val="008B2776"/>
    <w:rsid w:val="008B2B0C"/>
    <w:rsid w:val="008B2C9B"/>
    <w:rsid w:val="008B31F6"/>
    <w:rsid w:val="008B32CC"/>
    <w:rsid w:val="008B395E"/>
    <w:rsid w:val="008B49B4"/>
    <w:rsid w:val="008B55D1"/>
    <w:rsid w:val="008B5C2B"/>
    <w:rsid w:val="008B5E92"/>
    <w:rsid w:val="008C00FB"/>
    <w:rsid w:val="008C0335"/>
    <w:rsid w:val="008C033A"/>
    <w:rsid w:val="008C0677"/>
    <w:rsid w:val="008C0B9E"/>
    <w:rsid w:val="008C1799"/>
    <w:rsid w:val="008C1E27"/>
    <w:rsid w:val="008C2393"/>
    <w:rsid w:val="008C278E"/>
    <w:rsid w:val="008C307C"/>
    <w:rsid w:val="008C36AF"/>
    <w:rsid w:val="008C36FB"/>
    <w:rsid w:val="008C39A1"/>
    <w:rsid w:val="008C43E5"/>
    <w:rsid w:val="008C4EEE"/>
    <w:rsid w:val="008C4EF8"/>
    <w:rsid w:val="008C4F2D"/>
    <w:rsid w:val="008C5137"/>
    <w:rsid w:val="008C531C"/>
    <w:rsid w:val="008C5910"/>
    <w:rsid w:val="008C59EB"/>
    <w:rsid w:val="008C7EEA"/>
    <w:rsid w:val="008D00F7"/>
    <w:rsid w:val="008D017A"/>
    <w:rsid w:val="008D0551"/>
    <w:rsid w:val="008D06AF"/>
    <w:rsid w:val="008D1008"/>
    <w:rsid w:val="008D113E"/>
    <w:rsid w:val="008D119F"/>
    <w:rsid w:val="008D125A"/>
    <w:rsid w:val="008D15D8"/>
    <w:rsid w:val="008D1A5E"/>
    <w:rsid w:val="008D21C9"/>
    <w:rsid w:val="008D21E2"/>
    <w:rsid w:val="008D21FC"/>
    <w:rsid w:val="008D230E"/>
    <w:rsid w:val="008D2775"/>
    <w:rsid w:val="008D3E19"/>
    <w:rsid w:val="008D4126"/>
    <w:rsid w:val="008D4429"/>
    <w:rsid w:val="008D52BB"/>
    <w:rsid w:val="008D538D"/>
    <w:rsid w:val="008D5C5A"/>
    <w:rsid w:val="008D5E6C"/>
    <w:rsid w:val="008D5E6E"/>
    <w:rsid w:val="008D5F39"/>
    <w:rsid w:val="008D6653"/>
    <w:rsid w:val="008D6674"/>
    <w:rsid w:val="008D6C35"/>
    <w:rsid w:val="008D6D70"/>
    <w:rsid w:val="008E02D5"/>
    <w:rsid w:val="008E0930"/>
    <w:rsid w:val="008E0D1A"/>
    <w:rsid w:val="008E1141"/>
    <w:rsid w:val="008E1BD3"/>
    <w:rsid w:val="008E1CB8"/>
    <w:rsid w:val="008E1DDE"/>
    <w:rsid w:val="008E1E5F"/>
    <w:rsid w:val="008E28DD"/>
    <w:rsid w:val="008E3000"/>
    <w:rsid w:val="008E33C3"/>
    <w:rsid w:val="008E3566"/>
    <w:rsid w:val="008E363E"/>
    <w:rsid w:val="008E3D82"/>
    <w:rsid w:val="008E435B"/>
    <w:rsid w:val="008E4A42"/>
    <w:rsid w:val="008E4AEC"/>
    <w:rsid w:val="008E5727"/>
    <w:rsid w:val="008E59AF"/>
    <w:rsid w:val="008E66D0"/>
    <w:rsid w:val="008E6728"/>
    <w:rsid w:val="008E69F6"/>
    <w:rsid w:val="008E6E04"/>
    <w:rsid w:val="008E6E6D"/>
    <w:rsid w:val="008E6F1D"/>
    <w:rsid w:val="008E72A8"/>
    <w:rsid w:val="008E7B1C"/>
    <w:rsid w:val="008F05F4"/>
    <w:rsid w:val="008F0E96"/>
    <w:rsid w:val="008F1655"/>
    <w:rsid w:val="008F2539"/>
    <w:rsid w:val="008F262D"/>
    <w:rsid w:val="008F34C5"/>
    <w:rsid w:val="008F3B51"/>
    <w:rsid w:val="008F4074"/>
    <w:rsid w:val="008F47D9"/>
    <w:rsid w:val="008F491C"/>
    <w:rsid w:val="008F4C04"/>
    <w:rsid w:val="008F54EE"/>
    <w:rsid w:val="008F5A9E"/>
    <w:rsid w:val="008F5E0F"/>
    <w:rsid w:val="008F624E"/>
    <w:rsid w:val="008F6957"/>
    <w:rsid w:val="008F6C88"/>
    <w:rsid w:val="009003B9"/>
    <w:rsid w:val="00900DD3"/>
    <w:rsid w:val="009018CB"/>
    <w:rsid w:val="0090194F"/>
    <w:rsid w:val="00901C59"/>
    <w:rsid w:val="00901C99"/>
    <w:rsid w:val="00902894"/>
    <w:rsid w:val="00902D74"/>
    <w:rsid w:val="009037EB"/>
    <w:rsid w:val="00903EE0"/>
    <w:rsid w:val="00904D3C"/>
    <w:rsid w:val="00904DAD"/>
    <w:rsid w:val="00904F92"/>
    <w:rsid w:val="009050E4"/>
    <w:rsid w:val="00905425"/>
    <w:rsid w:val="00905526"/>
    <w:rsid w:val="0090554B"/>
    <w:rsid w:val="00905ACA"/>
    <w:rsid w:val="00906408"/>
    <w:rsid w:val="009064C3"/>
    <w:rsid w:val="00906DEC"/>
    <w:rsid w:val="00906E01"/>
    <w:rsid w:val="00906FDD"/>
    <w:rsid w:val="0090701A"/>
    <w:rsid w:val="009071CB"/>
    <w:rsid w:val="0090786F"/>
    <w:rsid w:val="00907A75"/>
    <w:rsid w:val="00910E7B"/>
    <w:rsid w:val="00911879"/>
    <w:rsid w:val="00911B88"/>
    <w:rsid w:val="00912560"/>
    <w:rsid w:val="00912A28"/>
    <w:rsid w:val="00912DE1"/>
    <w:rsid w:val="009133FE"/>
    <w:rsid w:val="00913721"/>
    <w:rsid w:val="00913B06"/>
    <w:rsid w:val="00913E49"/>
    <w:rsid w:val="00914563"/>
    <w:rsid w:val="00914C8E"/>
    <w:rsid w:val="0091559F"/>
    <w:rsid w:val="00915ACD"/>
    <w:rsid w:val="00915B5C"/>
    <w:rsid w:val="00915CD6"/>
    <w:rsid w:val="00916378"/>
    <w:rsid w:val="00916482"/>
    <w:rsid w:val="00916A44"/>
    <w:rsid w:val="00916B8C"/>
    <w:rsid w:val="009179F3"/>
    <w:rsid w:val="00917D8A"/>
    <w:rsid w:val="00917E0B"/>
    <w:rsid w:val="00917E8A"/>
    <w:rsid w:val="00917EB9"/>
    <w:rsid w:val="00920877"/>
    <w:rsid w:val="0092093B"/>
    <w:rsid w:val="00920A19"/>
    <w:rsid w:val="00921C95"/>
    <w:rsid w:val="0092302F"/>
    <w:rsid w:val="0092324B"/>
    <w:rsid w:val="0092453A"/>
    <w:rsid w:val="00924B2C"/>
    <w:rsid w:val="00924D54"/>
    <w:rsid w:val="00924D6D"/>
    <w:rsid w:val="00925101"/>
    <w:rsid w:val="009251B9"/>
    <w:rsid w:val="00925421"/>
    <w:rsid w:val="00925B04"/>
    <w:rsid w:val="00925C70"/>
    <w:rsid w:val="0092628A"/>
    <w:rsid w:val="00926633"/>
    <w:rsid w:val="00927298"/>
    <w:rsid w:val="00927AE2"/>
    <w:rsid w:val="00930414"/>
    <w:rsid w:val="00930584"/>
    <w:rsid w:val="009308E2"/>
    <w:rsid w:val="00931A47"/>
    <w:rsid w:val="00931C43"/>
    <w:rsid w:val="0093205D"/>
    <w:rsid w:val="00932D9A"/>
    <w:rsid w:val="009330E3"/>
    <w:rsid w:val="009334C6"/>
    <w:rsid w:val="009335D8"/>
    <w:rsid w:val="009336F0"/>
    <w:rsid w:val="00933793"/>
    <w:rsid w:val="00934218"/>
    <w:rsid w:val="009343F4"/>
    <w:rsid w:val="009354E5"/>
    <w:rsid w:val="00935E16"/>
    <w:rsid w:val="00937197"/>
    <w:rsid w:val="00937AD1"/>
    <w:rsid w:val="00937D09"/>
    <w:rsid w:val="00937DB1"/>
    <w:rsid w:val="009402DC"/>
    <w:rsid w:val="00940C59"/>
    <w:rsid w:val="00941B38"/>
    <w:rsid w:val="00942401"/>
    <w:rsid w:val="00942534"/>
    <w:rsid w:val="00942ACB"/>
    <w:rsid w:val="0094351E"/>
    <w:rsid w:val="0094377C"/>
    <w:rsid w:val="0094380D"/>
    <w:rsid w:val="00943D0A"/>
    <w:rsid w:val="009440C2"/>
    <w:rsid w:val="00944454"/>
    <w:rsid w:val="00944580"/>
    <w:rsid w:val="009452B7"/>
    <w:rsid w:val="00945725"/>
    <w:rsid w:val="00945767"/>
    <w:rsid w:val="0094606B"/>
    <w:rsid w:val="00946678"/>
    <w:rsid w:val="0094674D"/>
    <w:rsid w:val="009470B8"/>
    <w:rsid w:val="00947B06"/>
    <w:rsid w:val="00947CE8"/>
    <w:rsid w:val="00950599"/>
    <w:rsid w:val="009505BD"/>
    <w:rsid w:val="009509F4"/>
    <w:rsid w:val="00950DF7"/>
    <w:rsid w:val="00950E41"/>
    <w:rsid w:val="00951C6E"/>
    <w:rsid w:val="0095218F"/>
    <w:rsid w:val="00952A4D"/>
    <w:rsid w:val="00953412"/>
    <w:rsid w:val="00954663"/>
    <w:rsid w:val="00954CF8"/>
    <w:rsid w:val="009551AC"/>
    <w:rsid w:val="009551C1"/>
    <w:rsid w:val="00955739"/>
    <w:rsid w:val="00955A20"/>
    <w:rsid w:val="00956356"/>
    <w:rsid w:val="00956732"/>
    <w:rsid w:val="0095674B"/>
    <w:rsid w:val="00956972"/>
    <w:rsid w:val="00956C86"/>
    <w:rsid w:val="0095709E"/>
    <w:rsid w:val="0095719F"/>
    <w:rsid w:val="009575CB"/>
    <w:rsid w:val="00960C43"/>
    <w:rsid w:val="00960D50"/>
    <w:rsid w:val="009615FE"/>
    <w:rsid w:val="009628F7"/>
    <w:rsid w:val="00963892"/>
    <w:rsid w:val="00964119"/>
    <w:rsid w:val="009641DB"/>
    <w:rsid w:val="0096490F"/>
    <w:rsid w:val="0096499D"/>
    <w:rsid w:val="00964A1E"/>
    <w:rsid w:val="00964BE5"/>
    <w:rsid w:val="0096539B"/>
    <w:rsid w:val="009655A3"/>
    <w:rsid w:val="00965C3A"/>
    <w:rsid w:val="00965ED1"/>
    <w:rsid w:val="0096611D"/>
    <w:rsid w:val="00966A6D"/>
    <w:rsid w:val="00966EC9"/>
    <w:rsid w:val="00966FBA"/>
    <w:rsid w:val="00970553"/>
    <w:rsid w:val="00970596"/>
    <w:rsid w:val="009708FF"/>
    <w:rsid w:val="00970FA9"/>
    <w:rsid w:val="0097132C"/>
    <w:rsid w:val="00971410"/>
    <w:rsid w:val="009714F5"/>
    <w:rsid w:val="00971860"/>
    <w:rsid w:val="009720D3"/>
    <w:rsid w:val="00972218"/>
    <w:rsid w:val="0097266A"/>
    <w:rsid w:val="00972FB9"/>
    <w:rsid w:val="00973111"/>
    <w:rsid w:val="0097331F"/>
    <w:rsid w:val="00973C40"/>
    <w:rsid w:val="00973E2D"/>
    <w:rsid w:val="009743CB"/>
    <w:rsid w:val="009743DE"/>
    <w:rsid w:val="00974492"/>
    <w:rsid w:val="00974A5B"/>
    <w:rsid w:val="009751D9"/>
    <w:rsid w:val="00975215"/>
    <w:rsid w:val="009752C1"/>
    <w:rsid w:val="0097533C"/>
    <w:rsid w:val="00975700"/>
    <w:rsid w:val="00975FE9"/>
    <w:rsid w:val="00976108"/>
    <w:rsid w:val="009761CB"/>
    <w:rsid w:val="00976437"/>
    <w:rsid w:val="00976466"/>
    <w:rsid w:val="009767A5"/>
    <w:rsid w:val="00976BB0"/>
    <w:rsid w:val="00976FE9"/>
    <w:rsid w:val="009774B3"/>
    <w:rsid w:val="00977CB4"/>
    <w:rsid w:val="00977D9B"/>
    <w:rsid w:val="00980474"/>
    <w:rsid w:val="009804EE"/>
    <w:rsid w:val="00980A15"/>
    <w:rsid w:val="00980D34"/>
    <w:rsid w:val="00980D64"/>
    <w:rsid w:val="00980FD5"/>
    <w:rsid w:val="0098141D"/>
    <w:rsid w:val="009815E3"/>
    <w:rsid w:val="00981BD7"/>
    <w:rsid w:val="00981D36"/>
    <w:rsid w:val="00982455"/>
    <w:rsid w:val="00982722"/>
    <w:rsid w:val="00982B1E"/>
    <w:rsid w:val="00982E37"/>
    <w:rsid w:val="009831A6"/>
    <w:rsid w:val="009838A5"/>
    <w:rsid w:val="00983D3C"/>
    <w:rsid w:val="00984EF0"/>
    <w:rsid w:val="00985065"/>
    <w:rsid w:val="009861AA"/>
    <w:rsid w:val="009861F6"/>
    <w:rsid w:val="0098647A"/>
    <w:rsid w:val="00986655"/>
    <w:rsid w:val="0098692B"/>
    <w:rsid w:val="00986C1F"/>
    <w:rsid w:val="00986F86"/>
    <w:rsid w:val="00987C31"/>
    <w:rsid w:val="00987C6E"/>
    <w:rsid w:val="009901F4"/>
    <w:rsid w:val="009908AF"/>
    <w:rsid w:val="00990A8D"/>
    <w:rsid w:val="00991A46"/>
    <w:rsid w:val="00992047"/>
    <w:rsid w:val="0099211B"/>
    <w:rsid w:val="00993C11"/>
    <w:rsid w:val="0099449D"/>
    <w:rsid w:val="0099498D"/>
    <w:rsid w:val="0099576F"/>
    <w:rsid w:val="009958A7"/>
    <w:rsid w:val="0099592C"/>
    <w:rsid w:val="00995AD7"/>
    <w:rsid w:val="00995E26"/>
    <w:rsid w:val="00996C34"/>
    <w:rsid w:val="009970BE"/>
    <w:rsid w:val="009A0BD2"/>
    <w:rsid w:val="009A122B"/>
    <w:rsid w:val="009A122F"/>
    <w:rsid w:val="009A1513"/>
    <w:rsid w:val="009A1833"/>
    <w:rsid w:val="009A1966"/>
    <w:rsid w:val="009A209A"/>
    <w:rsid w:val="009A21A6"/>
    <w:rsid w:val="009A2B52"/>
    <w:rsid w:val="009A2E85"/>
    <w:rsid w:val="009A322D"/>
    <w:rsid w:val="009A393B"/>
    <w:rsid w:val="009A41FB"/>
    <w:rsid w:val="009A441A"/>
    <w:rsid w:val="009A5D6D"/>
    <w:rsid w:val="009A5EFF"/>
    <w:rsid w:val="009A6245"/>
    <w:rsid w:val="009A668B"/>
    <w:rsid w:val="009A66F3"/>
    <w:rsid w:val="009A691E"/>
    <w:rsid w:val="009A6A94"/>
    <w:rsid w:val="009A6B2B"/>
    <w:rsid w:val="009A6CA1"/>
    <w:rsid w:val="009A7012"/>
    <w:rsid w:val="009A7945"/>
    <w:rsid w:val="009A7DB2"/>
    <w:rsid w:val="009B0137"/>
    <w:rsid w:val="009B0826"/>
    <w:rsid w:val="009B09F1"/>
    <w:rsid w:val="009B0F33"/>
    <w:rsid w:val="009B1005"/>
    <w:rsid w:val="009B10B7"/>
    <w:rsid w:val="009B16F9"/>
    <w:rsid w:val="009B1AFD"/>
    <w:rsid w:val="009B2EF1"/>
    <w:rsid w:val="009B3016"/>
    <w:rsid w:val="009B399C"/>
    <w:rsid w:val="009B3B80"/>
    <w:rsid w:val="009B3CBF"/>
    <w:rsid w:val="009B3D61"/>
    <w:rsid w:val="009B4783"/>
    <w:rsid w:val="009B4CB2"/>
    <w:rsid w:val="009B556A"/>
    <w:rsid w:val="009B58FB"/>
    <w:rsid w:val="009B59EB"/>
    <w:rsid w:val="009B5AB1"/>
    <w:rsid w:val="009B5AD7"/>
    <w:rsid w:val="009B5DA6"/>
    <w:rsid w:val="009B6B2F"/>
    <w:rsid w:val="009B7227"/>
    <w:rsid w:val="009B787F"/>
    <w:rsid w:val="009B7BF0"/>
    <w:rsid w:val="009B7C67"/>
    <w:rsid w:val="009C0316"/>
    <w:rsid w:val="009C03F6"/>
    <w:rsid w:val="009C05C1"/>
    <w:rsid w:val="009C0A55"/>
    <w:rsid w:val="009C0C3D"/>
    <w:rsid w:val="009C0D45"/>
    <w:rsid w:val="009C135B"/>
    <w:rsid w:val="009C16EC"/>
    <w:rsid w:val="009C1D65"/>
    <w:rsid w:val="009C2612"/>
    <w:rsid w:val="009C267E"/>
    <w:rsid w:val="009C2AED"/>
    <w:rsid w:val="009C3399"/>
    <w:rsid w:val="009C38BF"/>
    <w:rsid w:val="009C38C0"/>
    <w:rsid w:val="009C442E"/>
    <w:rsid w:val="009C481D"/>
    <w:rsid w:val="009C5C26"/>
    <w:rsid w:val="009C5C5D"/>
    <w:rsid w:val="009C6174"/>
    <w:rsid w:val="009C6F62"/>
    <w:rsid w:val="009C77F4"/>
    <w:rsid w:val="009C7A41"/>
    <w:rsid w:val="009C7CCC"/>
    <w:rsid w:val="009C7CF2"/>
    <w:rsid w:val="009D0329"/>
    <w:rsid w:val="009D1693"/>
    <w:rsid w:val="009D1D2B"/>
    <w:rsid w:val="009D227B"/>
    <w:rsid w:val="009D277A"/>
    <w:rsid w:val="009D29FD"/>
    <w:rsid w:val="009D2AB3"/>
    <w:rsid w:val="009D32CA"/>
    <w:rsid w:val="009D43F3"/>
    <w:rsid w:val="009D4A7B"/>
    <w:rsid w:val="009D4F09"/>
    <w:rsid w:val="009D5F29"/>
    <w:rsid w:val="009D604A"/>
    <w:rsid w:val="009D65D7"/>
    <w:rsid w:val="009D6A1A"/>
    <w:rsid w:val="009D6ACD"/>
    <w:rsid w:val="009D6DB2"/>
    <w:rsid w:val="009D759D"/>
    <w:rsid w:val="009D75DB"/>
    <w:rsid w:val="009E03D2"/>
    <w:rsid w:val="009E0F9D"/>
    <w:rsid w:val="009E16C9"/>
    <w:rsid w:val="009E1DC1"/>
    <w:rsid w:val="009E20E1"/>
    <w:rsid w:val="009E26AC"/>
    <w:rsid w:val="009E2B8A"/>
    <w:rsid w:val="009E2CB6"/>
    <w:rsid w:val="009E2F45"/>
    <w:rsid w:val="009E3439"/>
    <w:rsid w:val="009E372F"/>
    <w:rsid w:val="009E37D7"/>
    <w:rsid w:val="009E3DD4"/>
    <w:rsid w:val="009E3E57"/>
    <w:rsid w:val="009E4084"/>
    <w:rsid w:val="009E4C90"/>
    <w:rsid w:val="009E5A78"/>
    <w:rsid w:val="009E6113"/>
    <w:rsid w:val="009E6ABE"/>
    <w:rsid w:val="009E6BBE"/>
    <w:rsid w:val="009E73D9"/>
    <w:rsid w:val="009E73DC"/>
    <w:rsid w:val="009E745A"/>
    <w:rsid w:val="009E7D06"/>
    <w:rsid w:val="009F001C"/>
    <w:rsid w:val="009F09C2"/>
    <w:rsid w:val="009F0E9B"/>
    <w:rsid w:val="009F1C8B"/>
    <w:rsid w:val="009F254B"/>
    <w:rsid w:val="009F2AC5"/>
    <w:rsid w:val="009F2E86"/>
    <w:rsid w:val="009F40B0"/>
    <w:rsid w:val="009F41DB"/>
    <w:rsid w:val="009F422B"/>
    <w:rsid w:val="009F4323"/>
    <w:rsid w:val="009F4BAD"/>
    <w:rsid w:val="009F5213"/>
    <w:rsid w:val="009F5664"/>
    <w:rsid w:val="009F5754"/>
    <w:rsid w:val="009F577B"/>
    <w:rsid w:val="009F59C9"/>
    <w:rsid w:val="009F5ECC"/>
    <w:rsid w:val="009F633D"/>
    <w:rsid w:val="009F7095"/>
    <w:rsid w:val="009F7B58"/>
    <w:rsid w:val="009F7D3B"/>
    <w:rsid w:val="009F7E14"/>
    <w:rsid w:val="009F7F53"/>
    <w:rsid w:val="00A00155"/>
    <w:rsid w:val="00A01680"/>
    <w:rsid w:val="00A01B3B"/>
    <w:rsid w:val="00A0208C"/>
    <w:rsid w:val="00A027F9"/>
    <w:rsid w:val="00A02853"/>
    <w:rsid w:val="00A02A63"/>
    <w:rsid w:val="00A02DFC"/>
    <w:rsid w:val="00A030F9"/>
    <w:rsid w:val="00A0355D"/>
    <w:rsid w:val="00A03E9C"/>
    <w:rsid w:val="00A047C5"/>
    <w:rsid w:val="00A049E6"/>
    <w:rsid w:val="00A049FF"/>
    <w:rsid w:val="00A04BF8"/>
    <w:rsid w:val="00A04CA4"/>
    <w:rsid w:val="00A04DC0"/>
    <w:rsid w:val="00A05293"/>
    <w:rsid w:val="00A052FB"/>
    <w:rsid w:val="00A05373"/>
    <w:rsid w:val="00A06053"/>
    <w:rsid w:val="00A0799E"/>
    <w:rsid w:val="00A07CA6"/>
    <w:rsid w:val="00A109C4"/>
    <w:rsid w:val="00A11250"/>
    <w:rsid w:val="00A112AC"/>
    <w:rsid w:val="00A11333"/>
    <w:rsid w:val="00A1155D"/>
    <w:rsid w:val="00A11759"/>
    <w:rsid w:val="00A12073"/>
    <w:rsid w:val="00A12C93"/>
    <w:rsid w:val="00A12DAC"/>
    <w:rsid w:val="00A12E85"/>
    <w:rsid w:val="00A12E94"/>
    <w:rsid w:val="00A1395F"/>
    <w:rsid w:val="00A15209"/>
    <w:rsid w:val="00A1531F"/>
    <w:rsid w:val="00A156FD"/>
    <w:rsid w:val="00A1587A"/>
    <w:rsid w:val="00A158D9"/>
    <w:rsid w:val="00A16626"/>
    <w:rsid w:val="00A17522"/>
    <w:rsid w:val="00A17E66"/>
    <w:rsid w:val="00A2088F"/>
    <w:rsid w:val="00A20913"/>
    <w:rsid w:val="00A218DF"/>
    <w:rsid w:val="00A21F2B"/>
    <w:rsid w:val="00A22266"/>
    <w:rsid w:val="00A226C9"/>
    <w:rsid w:val="00A22BD4"/>
    <w:rsid w:val="00A22C52"/>
    <w:rsid w:val="00A22F28"/>
    <w:rsid w:val="00A2336F"/>
    <w:rsid w:val="00A233C5"/>
    <w:rsid w:val="00A233CA"/>
    <w:rsid w:val="00A23CEF"/>
    <w:rsid w:val="00A24E85"/>
    <w:rsid w:val="00A25170"/>
    <w:rsid w:val="00A25677"/>
    <w:rsid w:val="00A25CBB"/>
    <w:rsid w:val="00A26198"/>
    <w:rsid w:val="00A2644E"/>
    <w:rsid w:val="00A2650F"/>
    <w:rsid w:val="00A26540"/>
    <w:rsid w:val="00A26AC4"/>
    <w:rsid w:val="00A27137"/>
    <w:rsid w:val="00A30321"/>
    <w:rsid w:val="00A30849"/>
    <w:rsid w:val="00A3087D"/>
    <w:rsid w:val="00A30D37"/>
    <w:rsid w:val="00A32483"/>
    <w:rsid w:val="00A32F47"/>
    <w:rsid w:val="00A3368A"/>
    <w:rsid w:val="00A33852"/>
    <w:rsid w:val="00A3398E"/>
    <w:rsid w:val="00A34B9F"/>
    <w:rsid w:val="00A34D2B"/>
    <w:rsid w:val="00A35FD1"/>
    <w:rsid w:val="00A364EB"/>
    <w:rsid w:val="00A37035"/>
    <w:rsid w:val="00A3728D"/>
    <w:rsid w:val="00A37590"/>
    <w:rsid w:val="00A37B7B"/>
    <w:rsid w:val="00A409C7"/>
    <w:rsid w:val="00A413B4"/>
    <w:rsid w:val="00A41829"/>
    <w:rsid w:val="00A41CF2"/>
    <w:rsid w:val="00A4217C"/>
    <w:rsid w:val="00A42CA2"/>
    <w:rsid w:val="00A437E5"/>
    <w:rsid w:val="00A44300"/>
    <w:rsid w:val="00A44B44"/>
    <w:rsid w:val="00A4589A"/>
    <w:rsid w:val="00A4599A"/>
    <w:rsid w:val="00A45EC4"/>
    <w:rsid w:val="00A46892"/>
    <w:rsid w:val="00A46A6B"/>
    <w:rsid w:val="00A46BF3"/>
    <w:rsid w:val="00A47D70"/>
    <w:rsid w:val="00A47FF0"/>
    <w:rsid w:val="00A5026E"/>
    <w:rsid w:val="00A50D3C"/>
    <w:rsid w:val="00A511C2"/>
    <w:rsid w:val="00A51C6F"/>
    <w:rsid w:val="00A52471"/>
    <w:rsid w:val="00A52480"/>
    <w:rsid w:val="00A52597"/>
    <w:rsid w:val="00A531EB"/>
    <w:rsid w:val="00A53C08"/>
    <w:rsid w:val="00A546F8"/>
    <w:rsid w:val="00A54836"/>
    <w:rsid w:val="00A54AE3"/>
    <w:rsid w:val="00A55951"/>
    <w:rsid w:val="00A55C5D"/>
    <w:rsid w:val="00A55EEE"/>
    <w:rsid w:val="00A56CDD"/>
    <w:rsid w:val="00A56CE1"/>
    <w:rsid w:val="00A577B4"/>
    <w:rsid w:val="00A577D0"/>
    <w:rsid w:val="00A57826"/>
    <w:rsid w:val="00A602C0"/>
    <w:rsid w:val="00A604C7"/>
    <w:rsid w:val="00A60D02"/>
    <w:rsid w:val="00A60EAC"/>
    <w:rsid w:val="00A619E5"/>
    <w:rsid w:val="00A61C32"/>
    <w:rsid w:val="00A61E38"/>
    <w:rsid w:val="00A62A0E"/>
    <w:rsid w:val="00A62B06"/>
    <w:rsid w:val="00A63595"/>
    <w:rsid w:val="00A63A00"/>
    <w:rsid w:val="00A64567"/>
    <w:rsid w:val="00A64B1D"/>
    <w:rsid w:val="00A64D5C"/>
    <w:rsid w:val="00A64E21"/>
    <w:rsid w:val="00A65331"/>
    <w:rsid w:val="00A65C72"/>
    <w:rsid w:val="00A668CA"/>
    <w:rsid w:val="00A668FB"/>
    <w:rsid w:val="00A66B77"/>
    <w:rsid w:val="00A66E12"/>
    <w:rsid w:val="00A67003"/>
    <w:rsid w:val="00A67196"/>
    <w:rsid w:val="00A6754E"/>
    <w:rsid w:val="00A67686"/>
    <w:rsid w:val="00A67C75"/>
    <w:rsid w:val="00A70259"/>
    <w:rsid w:val="00A70635"/>
    <w:rsid w:val="00A71287"/>
    <w:rsid w:val="00A72105"/>
    <w:rsid w:val="00A723FA"/>
    <w:rsid w:val="00A72485"/>
    <w:rsid w:val="00A7268C"/>
    <w:rsid w:val="00A72782"/>
    <w:rsid w:val="00A72A24"/>
    <w:rsid w:val="00A72D81"/>
    <w:rsid w:val="00A73462"/>
    <w:rsid w:val="00A74D25"/>
    <w:rsid w:val="00A75A3D"/>
    <w:rsid w:val="00A75C9E"/>
    <w:rsid w:val="00A75EDD"/>
    <w:rsid w:val="00A76569"/>
    <w:rsid w:val="00A76A73"/>
    <w:rsid w:val="00A77259"/>
    <w:rsid w:val="00A7765B"/>
    <w:rsid w:val="00A808C3"/>
    <w:rsid w:val="00A80E25"/>
    <w:rsid w:val="00A81483"/>
    <w:rsid w:val="00A8192A"/>
    <w:rsid w:val="00A81EBA"/>
    <w:rsid w:val="00A82813"/>
    <w:rsid w:val="00A82933"/>
    <w:rsid w:val="00A829E4"/>
    <w:rsid w:val="00A82F0E"/>
    <w:rsid w:val="00A830EF"/>
    <w:rsid w:val="00A83CDD"/>
    <w:rsid w:val="00A845FC"/>
    <w:rsid w:val="00A84D14"/>
    <w:rsid w:val="00A84DA9"/>
    <w:rsid w:val="00A84F9E"/>
    <w:rsid w:val="00A85184"/>
    <w:rsid w:val="00A852C0"/>
    <w:rsid w:val="00A8558A"/>
    <w:rsid w:val="00A85742"/>
    <w:rsid w:val="00A857D1"/>
    <w:rsid w:val="00A86278"/>
    <w:rsid w:val="00A86A4D"/>
    <w:rsid w:val="00A86F97"/>
    <w:rsid w:val="00A87280"/>
    <w:rsid w:val="00A8763A"/>
    <w:rsid w:val="00A90C4B"/>
    <w:rsid w:val="00A90CF7"/>
    <w:rsid w:val="00A90DEB"/>
    <w:rsid w:val="00A91008"/>
    <w:rsid w:val="00A91351"/>
    <w:rsid w:val="00A91A44"/>
    <w:rsid w:val="00A91C11"/>
    <w:rsid w:val="00A91EFA"/>
    <w:rsid w:val="00A920DF"/>
    <w:rsid w:val="00A92249"/>
    <w:rsid w:val="00A92835"/>
    <w:rsid w:val="00A928C2"/>
    <w:rsid w:val="00A92F79"/>
    <w:rsid w:val="00A93043"/>
    <w:rsid w:val="00A93081"/>
    <w:rsid w:val="00A93364"/>
    <w:rsid w:val="00A93429"/>
    <w:rsid w:val="00A9358E"/>
    <w:rsid w:val="00A9528A"/>
    <w:rsid w:val="00A95308"/>
    <w:rsid w:val="00A9630E"/>
    <w:rsid w:val="00A963BC"/>
    <w:rsid w:val="00A96BAC"/>
    <w:rsid w:val="00A979CA"/>
    <w:rsid w:val="00A97F18"/>
    <w:rsid w:val="00AA027A"/>
    <w:rsid w:val="00AA04EA"/>
    <w:rsid w:val="00AA07E0"/>
    <w:rsid w:val="00AA0E33"/>
    <w:rsid w:val="00AA0FC9"/>
    <w:rsid w:val="00AA1464"/>
    <w:rsid w:val="00AA1F3B"/>
    <w:rsid w:val="00AA2029"/>
    <w:rsid w:val="00AA28F3"/>
    <w:rsid w:val="00AA2CD8"/>
    <w:rsid w:val="00AA35F5"/>
    <w:rsid w:val="00AA41A0"/>
    <w:rsid w:val="00AA4427"/>
    <w:rsid w:val="00AA48DE"/>
    <w:rsid w:val="00AA4C92"/>
    <w:rsid w:val="00AA5236"/>
    <w:rsid w:val="00AA5BD0"/>
    <w:rsid w:val="00AA5FD3"/>
    <w:rsid w:val="00AA623A"/>
    <w:rsid w:val="00AA63B6"/>
    <w:rsid w:val="00AA6751"/>
    <w:rsid w:val="00AA6997"/>
    <w:rsid w:val="00AA6D6B"/>
    <w:rsid w:val="00AA732C"/>
    <w:rsid w:val="00AA79FC"/>
    <w:rsid w:val="00AB0049"/>
    <w:rsid w:val="00AB0279"/>
    <w:rsid w:val="00AB0481"/>
    <w:rsid w:val="00AB0786"/>
    <w:rsid w:val="00AB0D05"/>
    <w:rsid w:val="00AB1142"/>
    <w:rsid w:val="00AB138F"/>
    <w:rsid w:val="00AB2260"/>
    <w:rsid w:val="00AB245D"/>
    <w:rsid w:val="00AB254D"/>
    <w:rsid w:val="00AB2678"/>
    <w:rsid w:val="00AB26C4"/>
    <w:rsid w:val="00AB29CE"/>
    <w:rsid w:val="00AB29E0"/>
    <w:rsid w:val="00AB3143"/>
    <w:rsid w:val="00AB36C8"/>
    <w:rsid w:val="00AB37C4"/>
    <w:rsid w:val="00AB386C"/>
    <w:rsid w:val="00AB399C"/>
    <w:rsid w:val="00AB4162"/>
    <w:rsid w:val="00AB467B"/>
    <w:rsid w:val="00AB4DF8"/>
    <w:rsid w:val="00AB552D"/>
    <w:rsid w:val="00AB60D0"/>
    <w:rsid w:val="00AB615B"/>
    <w:rsid w:val="00AB6404"/>
    <w:rsid w:val="00AB6B8A"/>
    <w:rsid w:val="00AB737D"/>
    <w:rsid w:val="00AB779B"/>
    <w:rsid w:val="00AB78D7"/>
    <w:rsid w:val="00AB7B6B"/>
    <w:rsid w:val="00AB7EA1"/>
    <w:rsid w:val="00AC0DCC"/>
    <w:rsid w:val="00AC1216"/>
    <w:rsid w:val="00AC147D"/>
    <w:rsid w:val="00AC148A"/>
    <w:rsid w:val="00AC20A7"/>
    <w:rsid w:val="00AC2DB3"/>
    <w:rsid w:val="00AC2E3E"/>
    <w:rsid w:val="00AC2EFB"/>
    <w:rsid w:val="00AC3323"/>
    <w:rsid w:val="00AC35DE"/>
    <w:rsid w:val="00AC39B5"/>
    <w:rsid w:val="00AC3B7E"/>
    <w:rsid w:val="00AC3D08"/>
    <w:rsid w:val="00AC3D79"/>
    <w:rsid w:val="00AC4069"/>
    <w:rsid w:val="00AC43AC"/>
    <w:rsid w:val="00AC4D3A"/>
    <w:rsid w:val="00AC5067"/>
    <w:rsid w:val="00AC5A34"/>
    <w:rsid w:val="00AC5AE0"/>
    <w:rsid w:val="00AC5C37"/>
    <w:rsid w:val="00AC60C6"/>
    <w:rsid w:val="00AC6684"/>
    <w:rsid w:val="00AC711D"/>
    <w:rsid w:val="00AC7588"/>
    <w:rsid w:val="00AC75B0"/>
    <w:rsid w:val="00AC789F"/>
    <w:rsid w:val="00AC79A3"/>
    <w:rsid w:val="00AC7D34"/>
    <w:rsid w:val="00AD077F"/>
    <w:rsid w:val="00AD0A72"/>
    <w:rsid w:val="00AD0C64"/>
    <w:rsid w:val="00AD0D2D"/>
    <w:rsid w:val="00AD0F75"/>
    <w:rsid w:val="00AD0FC7"/>
    <w:rsid w:val="00AD13B4"/>
    <w:rsid w:val="00AD1473"/>
    <w:rsid w:val="00AD19E7"/>
    <w:rsid w:val="00AD1AC8"/>
    <w:rsid w:val="00AD2032"/>
    <w:rsid w:val="00AD23B2"/>
    <w:rsid w:val="00AD2EC0"/>
    <w:rsid w:val="00AD3C71"/>
    <w:rsid w:val="00AD4387"/>
    <w:rsid w:val="00AD4625"/>
    <w:rsid w:val="00AD4A7F"/>
    <w:rsid w:val="00AD4C30"/>
    <w:rsid w:val="00AD4F9C"/>
    <w:rsid w:val="00AD4FA9"/>
    <w:rsid w:val="00AD5DC8"/>
    <w:rsid w:val="00AD61BD"/>
    <w:rsid w:val="00AD6316"/>
    <w:rsid w:val="00AD713D"/>
    <w:rsid w:val="00AD75EF"/>
    <w:rsid w:val="00AD7631"/>
    <w:rsid w:val="00AD770D"/>
    <w:rsid w:val="00AD7E67"/>
    <w:rsid w:val="00AE08A3"/>
    <w:rsid w:val="00AE0A41"/>
    <w:rsid w:val="00AE0A67"/>
    <w:rsid w:val="00AE171E"/>
    <w:rsid w:val="00AE1923"/>
    <w:rsid w:val="00AE1AEA"/>
    <w:rsid w:val="00AE1F59"/>
    <w:rsid w:val="00AE2275"/>
    <w:rsid w:val="00AE22CF"/>
    <w:rsid w:val="00AE23F3"/>
    <w:rsid w:val="00AE26DB"/>
    <w:rsid w:val="00AE2CE1"/>
    <w:rsid w:val="00AE2E9C"/>
    <w:rsid w:val="00AE33B7"/>
    <w:rsid w:val="00AE3F51"/>
    <w:rsid w:val="00AE3FE9"/>
    <w:rsid w:val="00AE4136"/>
    <w:rsid w:val="00AE4362"/>
    <w:rsid w:val="00AE4527"/>
    <w:rsid w:val="00AE4653"/>
    <w:rsid w:val="00AE4D2B"/>
    <w:rsid w:val="00AE4E13"/>
    <w:rsid w:val="00AE5406"/>
    <w:rsid w:val="00AE54A0"/>
    <w:rsid w:val="00AE54D9"/>
    <w:rsid w:val="00AE5A55"/>
    <w:rsid w:val="00AE61BE"/>
    <w:rsid w:val="00AE6BF1"/>
    <w:rsid w:val="00AE709D"/>
    <w:rsid w:val="00AE7298"/>
    <w:rsid w:val="00AE784F"/>
    <w:rsid w:val="00AF06A8"/>
    <w:rsid w:val="00AF08EE"/>
    <w:rsid w:val="00AF0C7F"/>
    <w:rsid w:val="00AF0F2E"/>
    <w:rsid w:val="00AF1067"/>
    <w:rsid w:val="00AF14B0"/>
    <w:rsid w:val="00AF14CB"/>
    <w:rsid w:val="00AF1920"/>
    <w:rsid w:val="00AF1981"/>
    <w:rsid w:val="00AF1BFB"/>
    <w:rsid w:val="00AF1D85"/>
    <w:rsid w:val="00AF2253"/>
    <w:rsid w:val="00AF2617"/>
    <w:rsid w:val="00AF2F5F"/>
    <w:rsid w:val="00AF353A"/>
    <w:rsid w:val="00AF369C"/>
    <w:rsid w:val="00AF4DB2"/>
    <w:rsid w:val="00AF501E"/>
    <w:rsid w:val="00AF5EB3"/>
    <w:rsid w:val="00AF63BF"/>
    <w:rsid w:val="00AF65C1"/>
    <w:rsid w:val="00AF6BAA"/>
    <w:rsid w:val="00AF6BFF"/>
    <w:rsid w:val="00AF6F34"/>
    <w:rsid w:val="00AF74B5"/>
    <w:rsid w:val="00B003A6"/>
    <w:rsid w:val="00B00661"/>
    <w:rsid w:val="00B006AE"/>
    <w:rsid w:val="00B0086D"/>
    <w:rsid w:val="00B0094C"/>
    <w:rsid w:val="00B00A45"/>
    <w:rsid w:val="00B00D42"/>
    <w:rsid w:val="00B00EAD"/>
    <w:rsid w:val="00B01B27"/>
    <w:rsid w:val="00B02093"/>
    <w:rsid w:val="00B020EF"/>
    <w:rsid w:val="00B02411"/>
    <w:rsid w:val="00B0292C"/>
    <w:rsid w:val="00B02F36"/>
    <w:rsid w:val="00B036CD"/>
    <w:rsid w:val="00B0460E"/>
    <w:rsid w:val="00B062B2"/>
    <w:rsid w:val="00B064CE"/>
    <w:rsid w:val="00B068A9"/>
    <w:rsid w:val="00B07C2C"/>
    <w:rsid w:val="00B105FC"/>
    <w:rsid w:val="00B10DF7"/>
    <w:rsid w:val="00B10F34"/>
    <w:rsid w:val="00B11093"/>
    <w:rsid w:val="00B110BA"/>
    <w:rsid w:val="00B113ED"/>
    <w:rsid w:val="00B11540"/>
    <w:rsid w:val="00B11DBC"/>
    <w:rsid w:val="00B1205B"/>
    <w:rsid w:val="00B12091"/>
    <w:rsid w:val="00B12128"/>
    <w:rsid w:val="00B1216F"/>
    <w:rsid w:val="00B1236E"/>
    <w:rsid w:val="00B1272E"/>
    <w:rsid w:val="00B1289A"/>
    <w:rsid w:val="00B134AC"/>
    <w:rsid w:val="00B13AA6"/>
    <w:rsid w:val="00B13AC8"/>
    <w:rsid w:val="00B13E13"/>
    <w:rsid w:val="00B14718"/>
    <w:rsid w:val="00B149BB"/>
    <w:rsid w:val="00B149C0"/>
    <w:rsid w:val="00B14B5C"/>
    <w:rsid w:val="00B15258"/>
    <w:rsid w:val="00B1549B"/>
    <w:rsid w:val="00B154A4"/>
    <w:rsid w:val="00B1612B"/>
    <w:rsid w:val="00B1636A"/>
    <w:rsid w:val="00B16CD0"/>
    <w:rsid w:val="00B16E0B"/>
    <w:rsid w:val="00B16F98"/>
    <w:rsid w:val="00B16FC9"/>
    <w:rsid w:val="00B17722"/>
    <w:rsid w:val="00B17BDC"/>
    <w:rsid w:val="00B17FAC"/>
    <w:rsid w:val="00B20D04"/>
    <w:rsid w:val="00B20E7F"/>
    <w:rsid w:val="00B2111E"/>
    <w:rsid w:val="00B228C6"/>
    <w:rsid w:val="00B22AD1"/>
    <w:rsid w:val="00B22AF2"/>
    <w:rsid w:val="00B22C9C"/>
    <w:rsid w:val="00B23281"/>
    <w:rsid w:val="00B23B30"/>
    <w:rsid w:val="00B23F71"/>
    <w:rsid w:val="00B24722"/>
    <w:rsid w:val="00B247E8"/>
    <w:rsid w:val="00B24A62"/>
    <w:rsid w:val="00B25D69"/>
    <w:rsid w:val="00B25D94"/>
    <w:rsid w:val="00B25EED"/>
    <w:rsid w:val="00B261BB"/>
    <w:rsid w:val="00B265FC"/>
    <w:rsid w:val="00B26686"/>
    <w:rsid w:val="00B26CBB"/>
    <w:rsid w:val="00B2737F"/>
    <w:rsid w:val="00B3072F"/>
    <w:rsid w:val="00B30D66"/>
    <w:rsid w:val="00B314D4"/>
    <w:rsid w:val="00B3219D"/>
    <w:rsid w:val="00B32C62"/>
    <w:rsid w:val="00B32C6F"/>
    <w:rsid w:val="00B33569"/>
    <w:rsid w:val="00B338AC"/>
    <w:rsid w:val="00B35CB0"/>
    <w:rsid w:val="00B36248"/>
    <w:rsid w:val="00B362B7"/>
    <w:rsid w:val="00B365EC"/>
    <w:rsid w:val="00B3684E"/>
    <w:rsid w:val="00B3693A"/>
    <w:rsid w:val="00B36969"/>
    <w:rsid w:val="00B3701C"/>
    <w:rsid w:val="00B37032"/>
    <w:rsid w:val="00B371F5"/>
    <w:rsid w:val="00B376B5"/>
    <w:rsid w:val="00B379FC"/>
    <w:rsid w:val="00B37C74"/>
    <w:rsid w:val="00B40321"/>
    <w:rsid w:val="00B404DC"/>
    <w:rsid w:val="00B40591"/>
    <w:rsid w:val="00B405FC"/>
    <w:rsid w:val="00B40804"/>
    <w:rsid w:val="00B408B8"/>
    <w:rsid w:val="00B408C2"/>
    <w:rsid w:val="00B41DB5"/>
    <w:rsid w:val="00B41DD8"/>
    <w:rsid w:val="00B42286"/>
    <w:rsid w:val="00B42557"/>
    <w:rsid w:val="00B431E4"/>
    <w:rsid w:val="00B44944"/>
    <w:rsid w:val="00B44F30"/>
    <w:rsid w:val="00B45512"/>
    <w:rsid w:val="00B45E26"/>
    <w:rsid w:val="00B46003"/>
    <w:rsid w:val="00B46F1A"/>
    <w:rsid w:val="00B4746A"/>
    <w:rsid w:val="00B4788E"/>
    <w:rsid w:val="00B47A2C"/>
    <w:rsid w:val="00B50F53"/>
    <w:rsid w:val="00B5131A"/>
    <w:rsid w:val="00B516DD"/>
    <w:rsid w:val="00B51F70"/>
    <w:rsid w:val="00B529C5"/>
    <w:rsid w:val="00B52C5A"/>
    <w:rsid w:val="00B52D12"/>
    <w:rsid w:val="00B52E1A"/>
    <w:rsid w:val="00B533B8"/>
    <w:rsid w:val="00B534AB"/>
    <w:rsid w:val="00B53518"/>
    <w:rsid w:val="00B537A7"/>
    <w:rsid w:val="00B538AF"/>
    <w:rsid w:val="00B541B8"/>
    <w:rsid w:val="00B54292"/>
    <w:rsid w:val="00B554D6"/>
    <w:rsid w:val="00B5605C"/>
    <w:rsid w:val="00B5660E"/>
    <w:rsid w:val="00B56F00"/>
    <w:rsid w:val="00B57271"/>
    <w:rsid w:val="00B575D0"/>
    <w:rsid w:val="00B575D2"/>
    <w:rsid w:val="00B6066B"/>
    <w:rsid w:val="00B60C13"/>
    <w:rsid w:val="00B60C26"/>
    <w:rsid w:val="00B60CED"/>
    <w:rsid w:val="00B60DA2"/>
    <w:rsid w:val="00B6106F"/>
    <w:rsid w:val="00B61349"/>
    <w:rsid w:val="00B6136C"/>
    <w:rsid w:val="00B617BC"/>
    <w:rsid w:val="00B61A58"/>
    <w:rsid w:val="00B61DA6"/>
    <w:rsid w:val="00B61EDC"/>
    <w:rsid w:val="00B621BB"/>
    <w:rsid w:val="00B62AB3"/>
    <w:rsid w:val="00B62CAC"/>
    <w:rsid w:val="00B633A1"/>
    <w:rsid w:val="00B64207"/>
    <w:rsid w:val="00B642A4"/>
    <w:rsid w:val="00B649DA"/>
    <w:rsid w:val="00B64B7B"/>
    <w:rsid w:val="00B656A0"/>
    <w:rsid w:val="00B658EC"/>
    <w:rsid w:val="00B6631F"/>
    <w:rsid w:val="00B66352"/>
    <w:rsid w:val="00B669BF"/>
    <w:rsid w:val="00B66AA5"/>
    <w:rsid w:val="00B66CD7"/>
    <w:rsid w:val="00B67629"/>
    <w:rsid w:val="00B703CF"/>
    <w:rsid w:val="00B7111D"/>
    <w:rsid w:val="00B72347"/>
    <w:rsid w:val="00B723C0"/>
    <w:rsid w:val="00B73A24"/>
    <w:rsid w:val="00B744D2"/>
    <w:rsid w:val="00B744F3"/>
    <w:rsid w:val="00B747F0"/>
    <w:rsid w:val="00B7536D"/>
    <w:rsid w:val="00B758D9"/>
    <w:rsid w:val="00B75D0A"/>
    <w:rsid w:val="00B75E92"/>
    <w:rsid w:val="00B75F3A"/>
    <w:rsid w:val="00B7692F"/>
    <w:rsid w:val="00B76DA9"/>
    <w:rsid w:val="00B80759"/>
    <w:rsid w:val="00B80813"/>
    <w:rsid w:val="00B821D5"/>
    <w:rsid w:val="00B82753"/>
    <w:rsid w:val="00B82B50"/>
    <w:rsid w:val="00B830B2"/>
    <w:rsid w:val="00B83345"/>
    <w:rsid w:val="00B83C25"/>
    <w:rsid w:val="00B83F8C"/>
    <w:rsid w:val="00B8401B"/>
    <w:rsid w:val="00B84988"/>
    <w:rsid w:val="00B8552F"/>
    <w:rsid w:val="00B858A4"/>
    <w:rsid w:val="00B85CF2"/>
    <w:rsid w:val="00B860F7"/>
    <w:rsid w:val="00B86145"/>
    <w:rsid w:val="00B8637B"/>
    <w:rsid w:val="00B864C1"/>
    <w:rsid w:val="00B8650D"/>
    <w:rsid w:val="00B874C8"/>
    <w:rsid w:val="00B87DB6"/>
    <w:rsid w:val="00B87E9D"/>
    <w:rsid w:val="00B9034E"/>
    <w:rsid w:val="00B90C09"/>
    <w:rsid w:val="00B90CA8"/>
    <w:rsid w:val="00B9128E"/>
    <w:rsid w:val="00B912F7"/>
    <w:rsid w:val="00B916B6"/>
    <w:rsid w:val="00B91A0F"/>
    <w:rsid w:val="00B91F7F"/>
    <w:rsid w:val="00B92ADA"/>
    <w:rsid w:val="00B930C7"/>
    <w:rsid w:val="00B9327C"/>
    <w:rsid w:val="00B93AD2"/>
    <w:rsid w:val="00B94AE5"/>
    <w:rsid w:val="00B9507B"/>
    <w:rsid w:val="00B95E2E"/>
    <w:rsid w:val="00B96560"/>
    <w:rsid w:val="00B978DF"/>
    <w:rsid w:val="00B97CF8"/>
    <w:rsid w:val="00BA04D1"/>
    <w:rsid w:val="00BA0AD7"/>
    <w:rsid w:val="00BA0CF6"/>
    <w:rsid w:val="00BA1578"/>
    <w:rsid w:val="00BA174D"/>
    <w:rsid w:val="00BA194A"/>
    <w:rsid w:val="00BA2434"/>
    <w:rsid w:val="00BA2BD8"/>
    <w:rsid w:val="00BA2F6D"/>
    <w:rsid w:val="00BA3C20"/>
    <w:rsid w:val="00BA445D"/>
    <w:rsid w:val="00BA47B4"/>
    <w:rsid w:val="00BA5C6B"/>
    <w:rsid w:val="00BA5F01"/>
    <w:rsid w:val="00BA6F77"/>
    <w:rsid w:val="00BA73EB"/>
    <w:rsid w:val="00BA770B"/>
    <w:rsid w:val="00BA7A05"/>
    <w:rsid w:val="00BB008E"/>
    <w:rsid w:val="00BB02EC"/>
    <w:rsid w:val="00BB07AD"/>
    <w:rsid w:val="00BB1AC6"/>
    <w:rsid w:val="00BB229A"/>
    <w:rsid w:val="00BB26A0"/>
    <w:rsid w:val="00BB284E"/>
    <w:rsid w:val="00BB2943"/>
    <w:rsid w:val="00BB2ED1"/>
    <w:rsid w:val="00BB34F0"/>
    <w:rsid w:val="00BB3707"/>
    <w:rsid w:val="00BB3A28"/>
    <w:rsid w:val="00BB3EB7"/>
    <w:rsid w:val="00BB440F"/>
    <w:rsid w:val="00BB45EF"/>
    <w:rsid w:val="00BB4C1E"/>
    <w:rsid w:val="00BB5DB5"/>
    <w:rsid w:val="00BB6101"/>
    <w:rsid w:val="00BB623B"/>
    <w:rsid w:val="00BB647D"/>
    <w:rsid w:val="00BB6586"/>
    <w:rsid w:val="00BB7939"/>
    <w:rsid w:val="00BB7A8F"/>
    <w:rsid w:val="00BB7B3E"/>
    <w:rsid w:val="00BC0F67"/>
    <w:rsid w:val="00BC129B"/>
    <w:rsid w:val="00BC145E"/>
    <w:rsid w:val="00BC15A0"/>
    <w:rsid w:val="00BC1643"/>
    <w:rsid w:val="00BC187B"/>
    <w:rsid w:val="00BC20A7"/>
    <w:rsid w:val="00BC25A4"/>
    <w:rsid w:val="00BC261D"/>
    <w:rsid w:val="00BC3A50"/>
    <w:rsid w:val="00BC3BEE"/>
    <w:rsid w:val="00BC3EC8"/>
    <w:rsid w:val="00BC403F"/>
    <w:rsid w:val="00BC404C"/>
    <w:rsid w:val="00BC4B56"/>
    <w:rsid w:val="00BC4D08"/>
    <w:rsid w:val="00BC4D4B"/>
    <w:rsid w:val="00BC520F"/>
    <w:rsid w:val="00BC529C"/>
    <w:rsid w:val="00BC546A"/>
    <w:rsid w:val="00BC5756"/>
    <w:rsid w:val="00BC5F42"/>
    <w:rsid w:val="00BC62D3"/>
    <w:rsid w:val="00BC6D94"/>
    <w:rsid w:val="00BC7308"/>
    <w:rsid w:val="00BC7776"/>
    <w:rsid w:val="00BC7CB4"/>
    <w:rsid w:val="00BC7D10"/>
    <w:rsid w:val="00BC7EFB"/>
    <w:rsid w:val="00BC7FCB"/>
    <w:rsid w:val="00BD05C3"/>
    <w:rsid w:val="00BD0923"/>
    <w:rsid w:val="00BD09EF"/>
    <w:rsid w:val="00BD0DEA"/>
    <w:rsid w:val="00BD0FD6"/>
    <w:rsid w:val="00BD0FFE"/>
    <w:rsid w:val="00BD11CC"/>
    <w:rsid w:val="00BD174B"/>
    <w:rsid w:val="00BD1C6F"/>
    <w:rsid w:val="00BD1F16"/>
    <w:rsid w:val="00BD23E9"/>
    <w:rsid w:val="00BD2934"/>
    <w:rsid w:val="00BD2C0F"/>
    <w:rsid w:val="00BD2F33"/>
    <w:rsid w:val="00BD3005"/>
    <w:rsid w:val="00BD34DC"/>
    <w:rsid w:val="00BD3567"/>
    <w:rsid w:val="00BD3B75"/>
    <w:rsid w:val="00BD3EFB"/>
    <w:rsid w:val="00BD3F0D"/>
    <w:rsid w:val="00BD4459"/>
    <w:rsid w:val="00BD48AC"/>
    <w:rsid w:val="00BD49F4"/>
    <w:rsid w:val="00BD4C83"/>
    <w:rsid w:val="00BD4F54"/>
    <w:rsid w:val="00BD5506"/>
    <w:rsid w:val="00BD5A67"/>
    <w:rsid w:val="00BD6621"/>
    <w:rsid w:val="00BD6716"/>
    <w:rsid w:val="00BE01B6"/>
    <w:rsid w:val="00BE05D8"/>
    <w:rsid w:val="00BE05E4"/>
    <w:rsid w:val="00BE07E4"/>
    <w:rsid w:val="00BE0A82"/>
    <w:rsid w:val="00BE0CB2"/>
    <w:rsid w:val="00BE126F"/>
    <w:rsid w:val="00BE12CB"/>
    <w:rsid w:val="00BE24DE"/>
    <w:rsid w:val="00BE302E"/>
    <w:rsid w:val="00BE3FA7"/>
    <w:rsid w:val="00BE41EA"/>
    <w:rsid w:val="00BE438D"/>
    <w:rsid w:val="00BE4509"/>
    <w:rsid w:val="00BE493A"/>
    <w:rsid w:val="00BE514F"/>
    <w:rsid w:val="00BE524C"/>
    <w:rsid w:val="00BE55BD"/>
    <w:rsid w:val="00BE6018"/>
    <w:rsid w:val="00BE6564"/>
    <w:rsid w:val="00BE66B8"/>
    <w:rsid w:val="00BE7D67"/>
    <w:rsid w:val="00BF0E35"/>
    <w:rsid w:val="00BF146B"/>
    <w:rsid w:val="00BF2A26"/>
    <w:rsid w:val="00BF2A48"/>
    <w:rsid w:val="00BF2CFD"/>
    <w:rsid w:val="00BF3309"/>
    <w:rsid w:val="00BF3BC8"/>
    <w:rsid w:val="00BF418B"/>
    <w:rsid w:val="00BF42A4"/>
    <w:rsid w:val="00BF54E2"/>
    <w:rsid w:val="00BF57AC"/>
    <w:rsid w:val="00BF57E1"/>
    <w:rsid w:val="00BF5972"/>
    <w:rsid w:val="00BF5F3E"/>
    <w:rsid w:val="00BF60E3"/>
    <w:rsid w:val="00BF617E"/>
    <w:rsid w:val="00BF6839"/>
    <w:rsid w:val="00BF6B81"/>
    <w:rsid w:val="00BF6F1B"/>
    <w:rsid w:val="00BF73AC"/>
    <w:rsid w:val="00BF7930"/>
    <w:rsid w:val="00BF79CD"/>
    <w:rsid w:val="00BF7DE1"/>
    <w:rsid w:val="00BF7FA0"/>
    <w:rsid w:val="00C00210"/>
    <w:rsid w:val="00C00413"/>
    <w:rsid w:val="00C01D84"/>
    <w:rsid w:val="00C01F98"/>
    <w:rsid w:val="00C02229"/>
    <w:rsid w:val="00C02387"/>
    <w:rsid w:val="00C025E7"/>
    <w:rsid w:val="00C0263A"/>
    <w:rsid w:val="00C02819"/>
    <w:rsid w:val="00C0293A"/>
    <w:rsid w:val="00C02B50"/>
    <w:rsid w:val="00C02E09"/>
    <w:rsid w:val="00C02F7C"/>
    <w:rsid w:val="00C037AF"/>
    <w:rsid w:val="00C037B3"/>
    <w:rsid w:val="00C03B62"/>
    <w:rsid w:val="00C048D8"/>
    <w:rsid w:val="00C04B6A"/>
    <w:rsid w:val="00C04C14"/>
    <w:rsid w:val="00C04D57"/>
    <w:rsid w:val="00C04F2F"/>
    <w:rsid w:val="00C050E9"/>
    <w:rsid w:val="00C05200"/>
    <w:rsid w:val="00C061A2"/>
    <w:rsid w:val="00C06821"/>
    <w:rsid w:val="00C068EC"/>
    <w:rsid w:val="00C06D2F"/>
    <w:rsid w:val="00C072FD"/>
    <w:rsid w:val="00C074B0"/>
    <w:rsid w:val="00C07C5D"/>
    <w:rsid w:val="00C1022B"/>
    <w:rsid w:val="00C102E9"/>
    <w:rsid w:val="00C10538"/>
    <w:rsid w:val="00C112E4"/>
    <w:rsid w:val="00C11340"/>
    <w:rsid w:val="00C11631"/>
    <w:rsid w:val="00C11C9E"/>
    <w:rsid w:val="00C123F5"/>
    <w:rsid w:val="00C1267C"/>
    <w:rsid w:val="00C12AE7"/>
    <w:rsid w:val="00C138FE"/>
    <w:rsid w:val="00C13951"/>
    <w:rsid w:val="00C14017"/>
    <w:rsid w:val="00C14A04"/>
    <w:rsid w:val="00C14C35"/>
    <w:rsid w:val="00C14F60"/>
    <w:rsid w:val="00C1555D"/>
    <w:rsid w:val="00C1566E"/>
    <w:rsid w:val="00C161B5"/>
    <w:rsid w:val="00C1671A"/>
    <w:rsid w:val="00C16AF1"/>
    <w:rsid w:val="00C170A7"/>
    <w:rsid w:val="00C175C9"/>
    <w:rsid w:val="00C17ED8"/>
    <w:rsid w:val="00C206A1"/>
    <w:rsid w:val="00C20761"/>
    <w:rsid w:val="00C20DE3"/>
    <w:rsid w:val="00C2123A"/>
    <w:rsid w:val="00C21289"/>
    <w:rsid w:val="00C21AB5"/>
    <w:rsid w:val="00C220E8"/>
    <w:rsid w:val="00C22DCE"/>
    <w:rsid w:val="00C23222"/>
    <w:rsid w:val="00C23A09"/>
    <w:rsid w:val="00C23DB9"/>
    <w:rsid w:val="00C249F6"/>
    <w:rsid w:val="00C2598F"/>
    <w:rsid w:val="00C2610C"/>
    <w:rsid w:val="00C26672"/>
    <w:rsid w:val="00C271A5"/>
    <w:rsid w:val="00C275A8"/>
    <w:rsid w:val="00C279D7"/>
    <w:rsid w:val="00C279E0"/>
    <w:rsid w:val="00C27FBD"/>
    <w:rsid w:val="00C301A8"/>
    <w:rsid w:val="00C30CF9"/>
    <w:rsid w:val="00C30FD4"/>
    <w:rsid w:val="00C31697"/>
    <w:rsid w:val="00C31B3D"/>
    <w:rsid w:val="00C32E89"/>
    <w:rsid w:val="00C337F1"/>
    <w:rsid w:val="00C3396E"/>
    <w:rsid w:val="00C33C57"/>
    <w:rsid w:val="00C33F4D"/>
    <w:rsid w:val="00C34271"/>
    <w:rsid w:val="00C34963"/>
    <w:rsid w:val="00C34964"/>
    <w:rsid w:val="00C35251"/>
    <w:rsid w:val="00C35694"/>
    <w:rsid w:val="00C35A99"/>
    <w:rsid w:val="00C35E46"/>
    <w:rsid w:val="00C35EAF"/>
    <w:rsid w:val="00C365E0"/>
    <w:rsid w:val="00C3669E"/>
    <w:rsid w:val="00C36ABE"/>
    <w:rsid w:val="00C36BF1"/>
    <w:rsid w:val="00C36F1F"/>
    <w:rsid w:val="00C37554"/>
    <w:rsid w:val="00C376E8"/>
    <w:rsid w:val="00C37705"/>
    <w:rsid w:val="00C37745"/>
    <w:rsid w:val="00C37F2A"/>
    <w:rsid w:val="00C41110"/>
    <w:rsid w:val="00C4194C"/>
    <w:rsid w:val="00C4204E"/>
    <w:rsid w:val="00C42A38"/>
    <w:rsid w:val="00C42A3E"/>
    <w:rsid w:val="00C42D59"/>
    <w:rsid w:val="00C43839"/>
    <w:rsid w:val="00C43C73"/>
    <w:rsid w:val="00C43CF4"/>
    <w:rsid w:val="00C43E57"/>
    <w:rsid w:val="00C43E76"/>
    <w:rsid w:val="00C44337"/>
    <w:rsid w:val="00C4438F"/>
    <w:rsid w:val="00C44D27"/>
    <w:rsid w:val="00C450CC"/>
    <w:rsid w:val="00C45182"/>
    <w:rsid w:val="00C4561F"/>
    <w:rsid w:val="00C45886"/>
    <w:rsid w:val="00C46807"/>
    <w:rsid w:val="00C46BF2"/>
    <w:rsid w:val="00C470EC"/>
    <w:rsid w:val="00C471C5"/>
    <w:rsid w:val="00C47F1E"/>
    <w:rsid w:val="00C50155"/>
    <w:rsid w:val="00C514F2"/>
    <w:rsid w:val="00C518BD"/>
    <w:rsid w:val="00C51A04"/>
    <w:rsid w:val="00C51AC7"/>
    <w:rsid w:val="00C523CB"/>
    <w:rsid w:val="00C52770"/>
    <w:rsid w:val="00C5278B"/>
    <w:rsid w:val="00C528A3"/>
    <w:rsid w:val="00C52955"/>
    <w:rsid w:val="00C52B56"/>
    <w:rsid w:val="00C52CD1"/>
    <w:rsid w:val="00C53494"/>
    <w:rsid w:val="00C5376B"/>
    <w:rsid w:val="00C5395A"/>
    <w:rsid w:val="00C54902"/>
    <w:rsid w:val="00C551EB"/>
    <w:rsid w:val="00C55B20"/>
    <w:rsid w:val="00C55DC0"/>
    <w:rsid w:val="00C56D2E"/>
    <w:rsid w:val="00C57AD5"/>
    <w:rsid w:val="00C57DA2"/>
    <w:rsid w:val="00C602B7"/>
    <w:rsid w:val="00C60984"/>
    <w:rsid w:val="00C61046"/>
    <w:rsid w:val="00C61153"/>
    <w:rsid w:val="00C61318"/>
    <w:rsid w:val="00C61BAC"/>
    <w:rsid w:val="00C62356"/>
    <w:rsid w:val="00C624DF"/>
    <w:rsid w:val="00C63403"/>
    <w:rsid w:val="00C642B3"/>
    <w:rsid w:val="00C64825"/>
    <w:rsid w:val="00C64C57"/>
    <w:rsid w:val="00C65222"/>
    <w:rsid w:val="00C655D8"/>
    <w:rsid w:val="00C661AF"/>
    <w:rsid w:val="00C667E5"/>
    <w:rsid w:val="00C66887"/>
    <w:rsid w:val="00C67045"/>
    <w:rsid w:val="00C67C21"/>
    <w:rsid w:val="00C67DA2"/>
    <w:rsid w:val="00C705A2"/>
    <w:rsid w:val="00C70CE8"/>
    <w:rsid w:val="00C70F7A"/>
    <w:rsid w:val="00C71D3D"/>
    <w:rsid w:val="00C7246C"/>
    <w:rsid w:val="00C72E20"/>
    <w:rsid w:val="00C72EA4"/>
    <w:rsid w:val="00C733B0"/>
    <w:rsid w:val="00C73C9E"/>
    <w:rsid w:val="00C744BF"/>
    <w:rsid w:val="00C74CEA"/>
    <w:rsid w:val="00C74E35"/>
    <w:rsid w:val="00C75D17"/>
    <w:rsid w:val="00C76051"/>
    <w:rsid w:val="00C7751F"/>
    <w:rsid w:val="00C77F4E"/>
    <w:rsid w:val="00C800BC"/>
    <w:rsid w:val="00C804BA"/>
    <w:rsid w:val="00C80695"/>
    <w:rsid w:val="00C80A92"/>
    <w:rsid w:val="00C80D63"/>
    <w:rsid w:val="00C81284"/>
    <w:rsid w:val="00C8147C"/>
    <w:rsid w:val="00C81498"/>
    <w:rsid w:val="00C8167E"/>
    <w:rsid w:val="00C81E56"/>
    <w:rsid w:val="00C8238C"/>
    <w:rsid w:val="00C826E5"/>
    <w:rsid w:val="00C8299B"/>
    <w:rsid w:val="00C837B0"/>
    <w:rsid w:val="00C83B0B"/>
    <w:rsid w:val="00C83E2D"/>
    <w:rsid w:val="00C83FFC"/>
    <w:rsid w:val="00C83FFF"/>
    <w:rsid w:val="00C8405B"/>
    <w:rsid w:val="00C84499"/>
    <w:rsid w:val="00C8464B"/>
    <w:rsid w:val="00C84808"/>
    <w:rsid w:val="00C8494F"/>
    <w:rsid w:val="00C8496B"/>
    <w:rsid w:val="00C84DE7"/>
    <w:rsid w:val="00C852ED"/>
    <w:rsid w:val="00C85351"/>
    <w:rsid w:val="00C858A5"/>
    <w:rsid w:val="00C85EC5"/>
    <w:rsid w:val="00C85FC6"/>
    <w:rsid w:val="00C860B7"/>
    <w:rsid w:val="00C8681E"/>
    <w:rsid w:val="00C86D50"/>
    <w:rsid w:val="00C86F15"/>
    <w:rsid w:val="00C8731B"/>
    <w:rsid w:val="00C87ADD"/>
    <w:rsid w:val="00C91075"/>
    <w:rsid w:val="00C910B0"/>
    <w:rsid w:val="00C91373"/>
    <w:rsid w:val="00C91A45"/>
    <w:rsid w:val="00C92204"/>
    <w:rsid w:val="00C9229C"/>
    <w:rsid w:val="00C92614"/>
    <w:rsid w:val="00C9331F"/>
    <w:rsid w:val="00C9338C"/>
    <w:rsid w:val="00C9370D"/>
    <w:rsid w:val="00C93B13"/>
    <w:rsid w:val="00C94070"/>
    <w:rsid w:val="00C9461D"/>
    <w:rsid w:val="00C94896"/>
    <w:rsid w:val="00C9576C"/>
    <w:rsid w:val="00C95954"/>
    <w:rsid w:val="00C95A55"/>
    <w:rsid w:val="00C9680C"/>
    <w:rsid w:val="00C97296"/>
    <w:rsid w:val="00C97459"/>
    <w:rsid w:val="00C97BA6"/>
    <w:rsid w:val="00CA0113"/>
    <w:rsid w:val="00CA0987"/>
    <w:rsid w:val="00CA11C4"/>
    <w:rsid w:val="00CA1807"/>
    <w:rsid w:val="00CA21CB"/>
    <w:rsid w:val="00CA2605"/>
    <w:rsid w:val="00CA2980"/>
    <w:rsid w:val="00CA2D1B"/>
    <w:rsid w:val="00CA3329"/>
    <w:rsid w:val="00CA35EF"/>
    <w:rsid w:val="00CA3928"/>
    <w:rsid w:val="00CA3A66"/>
    <w:rsid w:val="00CA3F2D"/>
    <w:rsid w:val="00CA4044"/>
    <w:rsid w:val="00CA4127"/>
    <w:rsid w:val="00CA473B"/>
    <w:rsid w:val="00CA48F5"/>
    <w:rsid w:val="00CA4C1A"/>
    <w:rsid w:val="00CA4C9F"/>
    <w:rsid w:val="00CA516F"/>
    <w:rsid w:val="00CA53F7"/>
    <w:rsid w:val="00CA5467"/>
    <w:rsid w:val="00CA589B"/>
    <w:rsid w:val="00CA5D37"/>
    <w:rsid w:val="00CA5E8D"/>
    <w:rsid w:val="00CA5F13"/>
    <w:rsid w:val="00CA6034"/>
    <w:rsid w:val="00CA68C0"/>
    <w:rsid w:val="00CA6E85"/>
    <w:rsid w:val="00CA6F04"/>
    <w:rsid w:val="00CA6FEF"/>
    <w:rsid w:val="00CA71E0"/>
    <w:rsid w:val="00CA762C"/>
    <w:rsid w:val="00CA78C3"/>
    <w:rsid w:val="00CA7C33"/>
    <w:rsid w:val="00CA7CCE"/>
    <w:rsid w:val="00CB02DA"/>
    <w:rsid w:val="00CB0B1F"/>
    <w:rsid w:val="00CB0D64"/>
    <w:rsid w:val="00CB23D1"/>
    <w:rsid w:val="00CB252A"/>
    <w:rsid w:val="00CB26FE"/>
    <w:rsid w:val="00CB28F6"/>
    <w:rsid w:val="00CB310B"/>
    <w:rsid w:val="00CB35AC"/>
    <w:rsid w:val="00CB36C9"/>
    <w:rsid w:val="00CB4254"/>
    <w:rsid w:val="00CB4D9F"/>
    <w:rsid w:val="00CB51FD"/>
    <w:rsid w:val="00CB6CEF"/>
    <w:rsid w:val="00CB7A6B"/>
    <w:rsid w:val="00CB7CDE"/>
    <w:rsid w:val="00CB7FB7"/>
    <w:rsid w:val="00CC0083"/>
    <w:rsid w:val="00CC0AF2"/>
    <w:rsid w:val="00CC0BFC"/>
    <w:rsid w:val="00CC0E36"/>
    <w:rsid w:val="00CC1491"/>
    <w:rsid w:val="00CC1F14"/>
    <w:rsid w:val="00CC2B97"/>
    <w:rsid w:val="00CC32AF"/>
    <w:rsid w:val="00CC4481"/>
    <w:rsid w:val="00CC46B1"/>
    <w:rsid w:val="00CC4984"/>
    <w:rsid w:val="00CC4CFB"/>
    <w:rsid w:val="00CC5452"/>
    <w:rsid w:val="00CC5971"/>
    <w:rsid w:val="00CC5E4A"/>
    <w:rsid w:val="00CC5EB7"/>
    <w:rsid w:val="00CC60CE"/>
    <w:rsid w:val="00CC6219"/>
    <w:rsid w:val="00CC62D5"/>
    <w:rsid w:val="00CC67BF"/>
    <w:rsid w:val="00CC7115"/>
    <w:rsid w:val="00CC715C"/>
    <w:rsid w:val="00CC71C0"/>
    <w:rsid w:val="00CD01FC"/>
    <w:rsid w:val="00CD031A"/>
    <w:rsid w:val="00CD04A3"/>
    <w:rsid w:val="00CD04C6"/>
    <w:rsid w:val="00CD0558"/>
    <w:rsid w:val="00CD0BDC"/>
    <w:rsid w:val="00CD1A3D"/>
    <w:rsid w:val="00CD1CC6"/>
    <w:rsid w:val="00CD21A0"/>
    <w:rsid w:val="00CD22E3"/>
    <w:rsid w:val="00CD2F70"/>
    <w:rsid w:val="00CD411F"/>
    <w:rsid w:val="00CD4288"/>
    <w:rsid w:val="00CD46D0"/>
    <w:rsid w:val="00CD5D6B"/>
    <w:rsid w:val="00CD6474"/>
    <w:rsid w:val="00CD6610"/>
    <w:rsid w:val="00CD668A"/>
    <w:rsid w:val="00CE01E3"/>
    <w:rsid w:val="00CE0B4E"/>
    <w:rsid w:val="00CE1320"/>
    <w:rsid w:val="00CE13B9"/>
    <w:rsid w:val="00CE13DD"/>
    <w:rsid w:val="00CE142A"/>
    <w:rsid w:val="00CE15DC"/>
    <w:rsid w:val="00CE169A"/>
    <w:rsid w:val="00CE1956"/>
    <w:rsid w:val="00CE1B59"/>
    <w:rsid w:val="00CE1CF6"/>
    <w:rsid w:val="00CE2CC0"/>
    <w:rsid w:val="00CE305C"/>
    <w:rsid w:val="00CE3896"/>
    <w:rsid w:val="00CE3DFD"/>
    <w:rsid w:val="00CE4A2B"/>
    <w:rsid w:val="00CE4EC7"/>
    <w:rsid w:val="00CE522F"/>
    <w:rsid w:val="00CE5E34"/>
    <w:rsid w:val="00CE63FD"/>
    <w:rsid w:val="00CE6601"/>
    <w:rsid w:val="00CE678E"/>
    <w:rsid w:val="00CE6CB2"/>
    <w:rsid w:val="00CE6F7B"/>
    <w:rsid w:val="00CE7054"/>
    <w:rsid w:val="00CE708F"/>
    <w:rsid w:val="00CE75FB"/>
    <w:rsid w:val="00CE76CC"/>
    <w:rsid w:val="00CE7715"/>
    <w:rsid w:val="00CE7877"/>
    <w:rsid w:val="00CF0143"/>
    <w:rsid w:val="00CF0548"/>
    <w:rsid w:val="00CF0DF5"/>
    <w:rsid w:val="00CF0FB7"/>
    <w:rsid w:val="00CF1EA2"/>
    <w:rsid w:val="00CF1F88"/>
    <w:rsid w:val="00CF1F9B"/>
    <w:rsid w:val="00CF2284"/>
    <w:rsid w:val="00CF2503"/>
    <w:rsid w:val="00CF33EC"/>
    <w:rsid w:val="00CF3A85"/>
    <w:rsid w:val="00CF3CF0"/>
    <w:rsid w:val="00CF3D44"/>
    <w:rsid w:val="00CF3F48"/>
    <w:rsid w:val="00CF4446"/>
    <w:rsid w:val="00CF4664"/>
    <w:rsid w:val="00CF4E08"/>
    <w:rsid w:val="00CF5546"/>
    <w:rsid w:val="00CF5C4D"/>
    <w:rsid w:val="00CF6021"/>
    <w:rsid w:val="00CF61A4"/>
    <w:rsid w:val="00CF7C3E"/>
    <w:rsid w:val="00CF7D0A"/>
    <w:rsid w:val="00D001B3"/>
    <w:rsid w:val="00D005AE"/>
    <w:rsid w:val="00D00A70"/>
    <w:rsid w:val="00D019A0"/>
    <w:rsid w:val="00D01B1B"/>
    <w:rsid w:val="00D02095"/>
    <w:rsid w:val="00D02148"/>
    <w:rsid w:val="00D022F4"/>
    <w:rsid w:val="00D02C5C"/>
    <w:rsid w:val="00D02CB0"/>
    <w:rsid w:val="00D0313B"/>
    <w:rsid w:val="00D03294"/>
    <w:rsid w:val="00D034CD"/>
    <w:rsid w:val="00D05595"/>
    <w:rsid w:val="00D0652E"/>
    <w:rsid w:val="00D06B51"/>
    <w:rsid w:val="00D07619"/>
    <w:rsid w:val="00D07AF9"/>
    <w:rsid w:val="00D1023A"/>
    <w:rsid w:val="00D106BF"/>
    <w:rsid w:val="00D10D66"/>
    <w:rsid w:val="00D10F6B"/>
    <w:rsid w:val="00D114F7"/>
    <w:rsid w:val="00D11765"/>
    <w:rsid w:val="00D117F4"/>
    <w:rsid w:val="00D12CA0"/>
    <w:rsid w:val="00D12E0B"/>
    <w:rsid w:val="00D131B0"/>
    <w:rsid w:val="00D1380C"/>
    <w:rsid w:val="00D14AA8"/>
    <w:rsid w:val="00D15370"/>
    <w:rsid w:val="00D154B2"/>
    <w:rsid w:val="00D15A19"/>
    <w:rsid w:val="00D163D0"/>
    <w:rsid w:val="00D16605"/>
    <w:rsid w:val="00D16B01"/>
    <w:rsid w:val="00D16BB1"/>
    <w:rsid w:val="00D1748C"/>
    <w:rsid w:val="00D1781F"/>
    <w:rsid w:val="00D20AA6"/>
    <w:rsid w:val="00D20BDE"/>
    <w:rsid w:val="00D20E72"/>
    <w:rsid w:val="00D21AF1"/>
    <w:rsid w:val="00D21C52"/>
    <w:rsid w:val="00D223B9"/>
    <w:rsid w:val="00D22882"/>
    <w:rsid w:val="00D23740"/>
    <w:rsid w:val="00D23799"/>
    <w:rsid w:val="00D23B02"/>
    <w:rsid w:val="00D23DFB"/>
    <w:rsid w:val="00D240D6"/>
    <w:rsid w:val="00D2423B"/>
    <w:rsid w:val="00D244B6"/>
    <w:rsid w:val="00D2465F"/>
    <w:rsid w:val="00D24705"/>
    <w:rsid w:val="00D24F6F"/>
    <w:rsid w:val="00D25C51"/>
    <w:rsid w:val="00D26686"/>
    <w:rsid w:val="00D266EC"/>
    <w:rsid w:val="00D273EE"/>
    <w:rsid w:val="00D27D7B"/>
    <w:rsid w:val="00D27DDE"/>
    <w:rsid w:val="00D30363"/>
    <w:rsid w:val="00D303E3"/>
    <w:rsid w:val="00D3084C"/>
    <w:rsid w:val="00D3169E"/>
    <w:rsid w:val="00D321B9"/>
    <w:rsid w:val="00D3261D"/>
    <w:rsid w:val="00D32734"/>
    <w:rsid w:val="00D32DCC"/>
    <w:rsid w:val="00D33655"/>
    <w:rsid w:val="00D3368A"/>
    <w:rsid w:val="00D338C9"/>
    <w:rsid w:val="00D33970"/>
    <w:rsid w:val="00D33ECC"/>
    <w:rsid w:val="00D3438E"/>
    <w:rsid w:val="00D34AE4"/>
    <w:rsid w:val="00D35020"/>
    <w:rsid w:val="00D350FA"/>
    <w:rsid w:val="00D35228"/>
    <w:rsid w:val="00D3550D"/>
    <w:rsid w:val="00D356B5"/>
    <w:rsid w:val="00D35B77"/>
    <w:rsid w:val="00D35BB0"/>
    <w:rsid w:val="00D35F19"/>
    <w:rsid w:val="00D361EC"/>
    <w:rsid w:val="00D365E4"/>
    <w:rsid w:val="00D36B5E"/>
    <w:rsid w:val="00D37C44"/>
    <w:rsid w:val="00D40505"/>
    <w:rsid w:val="00D40802"/>
    <w:rsid w:val="00D40993"/>
    <w:rsid w:val="00D40B84"/>
    <w:rsid w:val="00D413CB"/>
    <w:rsid w:val="00D416FB"/>
    <w:rsid w:val="00D41972"/>
    <w:rsid w:val="00D41B5F"/>
    <w:rsid w:val="00D42168"/>
    <w:rsid w:val="00D42BC8"/>
    <w:rsid w:val="00D43198"/>
    <w:rsid w:val="00D434A9"/>
    <w:rsid w:val="00D438EF"/>
    <w:rsid w:val="00D440F0"/>
    <w:rsid w:val="00D451E2"/>
    <w:rsid w:val="00D45B20"/>
    <w:rsid w:val="00D45B73"/>
    <w:rsid w:val="00D45C70"/>
    <w:rsid w:val="00D45DD4"/>
    <w:rsid w:val="00D466AD"/>
    <w:rsid w:val="00D4682D"/>
    <w:rsid w:val="00D47081"/>
    <w:rsid w:val="00D47161"/>
    <w:rsid w:val="00D4720C"/>
    <w:rsid w:val="00D4759A"/>
    <w:rsid w:val="00D50AC8"/>
    <w:rsid w:val="00D50C01"/>
    <w:rsid w:val="00D51460"/>
    <w:rsid w:val="00D51507"/>
    <w:rsid w:val="00D51874"/>
    <w:rsid w:val="00D51AE0"/>
    <w:rsid w:val="00D51CE5"/>
    <w:rsid w:val="00D52139"/>
    <w:rsid w:val="00D52868"/>
    <w:rsid w:val="00D5297B"/>
    <w:rsid w:val="00D529C8"/>
    <w:rsid w:val="00D52C37"/>
    <w:rsid w:val="00D52D2E"/>
    <w:rsid w:val="00D531F8"/>
    <w:rsid w:val="00D539B1"/>
    <w:rsid w:val="00D53FC1"/>
    <w:rsid w:val="00D540E0"/>
    <w:rsid w:val="00D5432A"/>
    <w:rsid w:val="00D548BD"/>
    <w:rsid w:val="00D54C13"/>
    <w:rsid w:val="00D5512E"/>
    <w:rsid w:val="00D55874"/>
    <w:rsid w:val="00D56644"/>
    <w:rsid w:val="00D56A8D"/>
    <w:rsid w:val="00D56C77"/>
    <w:rsid w:val="00D56DD5"/>
    <w:rsid w:val="00D56FB8"/>
    <w:rsid w:val="00D577AA"/>
    <w:rsid w:val="00D57AA6"/>
    <w:rsid w:val="00D57C55"/>
    <w:rsid w:val="00D61188"/>
    <w:rsid w:val="00D613EC"/>
    <w:rsid w:val="00D617BA"/>
    <w:rsid w:val="00D61E6A"/>
    <w:rsid w:val="00D62177"/>
    <w:rsid w:val="00D622FC"/>
    <w:rsid w:val="00D626FE"/>
    <w:rsid w:val="00D62FAB"/>
    <w:rsid w:val="00D6301B"/>
    <w:rsid w:val="00D640E4"/>
    <w:rsid w:val="00D6447A"/>
    <w:rsid w:val="00D64C74"/>
    <w:rsid w:val="00D64F82"/>
    <w:rsid w:val="00D6519A"/>
    <w:rsid w:val="00D654B0"/>
    <w:rsid w:val="00D659DC"/>
    <w:rsid w:val="00D65A74"/>
    <w:rsid w:val="00D65AE4"/>
    <w:rsid w:val="00D662E4"/>
    <w:rsid w:val="00D6634A"/>
    <w:rsid w:val="00D6644B"/>
    <w:rsid w:val="00D664EF"/>
    <w:rsid w:val="00D66980"/>
    <w:rsid w:val="00D66B5E"/>
    <w:rsid w:val="00D67823"/>
    <w:rsid w:val="00D67AEA"/>
    <w:rsid w:val="00D67FB1"/>
    <w:rsid w:val="00D7025C"/>
    <w:rsid w:val="00D704A9"/>
    <w:rsid w:val="00D70B84"/>
    <w:rsid w:val="00D70BF6"/>
    <w:rsid w:val="00D70D75"/>
    <w:rsid w:val="00D71A4E"/>
    <w:rsid w:val="00D71B62"/>
    <w:rsid w:val="00D71CA0"/>
    <w:rsid w:val="00D71DC1"/>
    <w:rsid w:val="00D73008"/>
    <w:rsid w:val="00D737F8"/>
    <w:rsid w:val="00D73B49"/>
    <w:rsid w:val="00D73CC6"/>
    <w:rsid w:val="00D7452E"/>
    <w:rsid w:val="00D7492A"/>
    <w:rsid w:val="00D74F5E"/>
    <w:rsid w:val="00D752DB"/>
    <w:rsid w:val="00D76B15"/>
    <w:rsid w:val="00D76B41"/>
    <w:rsid w:val="00D7795F"/>
    <w:rsid w:val="00D77BB4"/>
    <w:rsid w:val="00D8010D"/>
    <w:rsid w:val="00D80C60"/>
    <w:rsid w:val="00D80D59"/>
    <w:rsid w:val="00D80DA9"/>
    <w:rsid w:val="00D810EF"/>
    <w:rsid w:val="00D81697"/>
    <w:rsid w:val="00D817D7"/>
    <w:rsid w:val="00D81863"/>
    <w:rsid w:val="00D8288C"/>
    <w:rsid w:val="00D82ECB"/>
    <w:rsid w:val="00D831BD"/>
    <w:rsid w:val="00D83417"/>
    <w:rsid w:val="00D83AE3"/>
    <w:rsid w:val="00D83BC0"/>
    <w:rsid w:val="00D84128"/>
    <w:rsid w:val="00D84314"/>
    <w:rsid w:val="00D844FE"/>
    <w:rsid w:val="00D84EF3"/>
    <w:rsid w:val="00D86646"/>
    <w:rsid w:val="00D867AA"/>
    <w:rsid w:val="00D8684C"/>
    <w:rsid w:val="00D87065"/>
    <w:rsid w:val="00D872EC"/>
    <w:rsid w:val="00D9013C"/>
    <w:rsid w:val="00D904E2"/>
    <w:rsid w:val="00D9064F"/>
    <w:rsid w:val="00D90D97"/>
    <w:rsid w:val="00D9105F"/>
    <w:rsid w:val="00D9112E"/>
    <w:rsid w:val="00D9127B"/>
    <w:rsid w:val="00D91BD0"/>
    <w:rsid w:val="00D92D94"/>
    <w:rsid w:val="00D93455"/>
    <w:rsid w:val="00D93483"/>
    <w:rsid w:val="00D93B52"/>
    <w:rsid w:val="00D94092"/>
    <w:rsid w:val="00D95213"/>
    <w:rsid w:val="00D954D0"/>
    <w:rsid w:val="00D954EF"/>
    <w:rsid w:val="00D95DFB"/>
    <w:rsid w:val="00D960E3"/>
    <w:rsid w:val="00D9649D"/>
    <w:rsid w:val="00D96B53"/>
    <w:rsid w:val="00D96CE2"/>
    <w:rsid w:val="00D9702B"/>
    <w:rsid w:val="00D9766D"/>
    <w:rsid w:val="00D977A4"/>
    <w:rsid w:val="00DA0821"/>
    <w:rsid w:val="00DA131A"/>
    <w:rsid w:val="00DA261A"/>
    <w:rsid w:val="00DA3545"/>
    <w:rsid w:val="00DA470F"/>
    <w:rsid w:val="00DA5297"/>
    <w:rsid w:val="00DA6056"/>
    <w:rsid w:val="00DA66A6"/>
    <w:rsid w:val="00DA683B"/>
    <w:rsid w:val="00DA6B70"/>
    <w:rsid w:val="00DA6BA6"/>
    <w:rsid w:val="00DA6DEC"/>
    <w:rsid w:val="00DA772F"/>
    <w:rsid w:val="00DA779D"/>
    <w:rsid w:val="00DA7BFE"/>
    <w:rsid w:val="00DB0474"/>
    <w:rsid w:val="00DB097A"/>
    <w:rsid w:val="00DB09FE"/>
    <w:rsid w:val="00DB1046"/>
    <w:rsid w:val="00DB114C"/>
    <w:rsid w:val="00DB166A"/>
    <w:rsid w:val="00DB2187"/>
    <w:rsid w:val="00DB2358"/>
    <w:rsid w:val="00DB2E7C"/>
    <w:rsid w:val="00DB31AF"/>
    <w:rsid w:val="00DB3932"/>
    <w:rsid w:val="00DB3A5D"/>
    <w:rsid w:val="00DB45A7"/>
    <w:rsid w:val="00DB4A8E"/>
    <w:rsid w:val="00DB4F9D"/>
    <w:rsid w:val="00DB524D"/>
    <w:rsid w:val="00DB52B3"/>
    <w:rsid w:val="00DB52E0"/>
    <w:rsid w:val="00DB53E8"/>
    <w:rsid w:val="00DB5B87"/>
    <w:rsid w:val="00DB5E9B"/>
    <w:rsid w:val="00DB64F7"/>
    <w:rsid w:val="00DB7909"/>
    <w:rsid w:val="00DB7C43"/>
    <w:rsid w:val="00DC012F"/>
    <w:rsid w:val="00DC0253"/>
    <w:rsid w:val="00DC02D0"/>
    <w:rsid w:val="00DC0355"/>
    <w:rsid w:val="00DC06C1"/>
    <w:rsid w:val="00DC122C"/>
    <w:rsid w:val="00DC1D04"/>
    <w:rsid w:val="00DC1E23"/>
    <w:rsid w:val="00DC265E"/>
    <w:rsid w:val="00DC2B6B"/>
    <w:rsid w:val="00DC2B9E"/>
    <w:rsid w:val="00DC2BEF"/>
    <w:rsid w:val="00DC33BD"/>
    <w:rsid w:val="00DC3704"/>
    <w:rsid w:val="00DC37AD"/>
    <w:rsid w:val="00DC395A"/>
    <w:rsid w:val="00DC3B35"/>
    <w:rsid w:val="00DC40FE"/>
    <w:rsid w:val="00DC4781"/>
    <w:rsid w:val="00DC5D44"/>
    <w:rsid w:val="00DC626E"/>
    <w:rsid w:val="00DC6D85"/>
    <w:rsid w:val="00DC6DE0"/>
    <w:rsid w:val="00DC6FBC"/>
    <w:rsid w:val="00DC7885"/>
    <w:rsid w:val="00DD0108"/>
    <w:rsid w:val="00DD0B68"/>
    <w:rsid w:val="00DD169C"/>
    <w:rsid w:val="00DD1801"/>
    <w:rsid w:val="00DD19F8"/>
    <w:rsid w:val="00DD1D50"/>
    <w:rsid w:val="00DD2161"/>
    <w:rsid w:val="00DD3BC8"/>
    <w:rsid w:val="00DD40EA"/>
    <w:rsid w:val="00DD4B59"/>
    <w:rsid w:val="00DD5103"/>
    <w:rsid w:val="00DD5689"/>
    <w:rsid w:val="00DD64F8"/>
    <w:rsid w:val="00DD6CDA"/>
    <w:rsid w:val="00DD6D24"/>
    <w:rsid w:val="00DD6FE2"/>
    <w:rsid w:val="00DD7192"/>
    <w:rsid w:val="00DD73BD"/>
    <w:rsid w:val="00DE0215"/>
    <w:rsid w:val="00DE07D5"/>
    <w:rsid w:val="00DE1881"/>
    <w:rsid w:val="00DE1914"/>
    <w:rsid w:val="00DE265E"/>
    <w:rsid w:val="00DE2B4B"/>
    <w:rsid w:val="00DE31AC"/>
    <w:rsid w:val="00DE345B"/>
    <w:rsid w:val="00DE38A7"/>
    <w:rsid w:val="00DE4597"/>
    <w:rsid w:val="00DE47EA"/>
    <w:rsid w:val="00DE4A1E"/>
    <w:rsid w:val="00DE51B8"/>
    <w:rsid w:val="00DE52F7"/>
    <w:rsid w:val="00DE5D94"/>
    <w:rsid w:val="00DE61FD"/>
    <w:rsid w:val="00DE69F1"/>
    <w:rsid w:val="00DE6E34"/>
    <w:rsid w:val="00DE7877"/>
    <w:rsid w:val="00DE79C0"/>
    <w:rsid w:val="00DE7F1C"/>
    <w:rsid w:val="00DE7FF4"/>
    <w:rsid w:val="00DF1173"/>
    <w:rsid w:val="00DF124B"/>
    <w:rsid w:val="00DF2211"/>
    <w:rsid w:val="00DF2258"/>
    <w:rsid w:val="00DF226D"/>
    <w:rsid w:val="00DF28B6"/>
    <w:rsid w:val="00DF2D34"/>
    <w:rsid w:val="00DF3E2D"/>
    <w:rsid w:val="00DF3F0B"/>
    <w:rsid w:val="00DF40B1"/>
    <w:rsid w:val="00DF5367"/>
    <w:rsid w:val="00DF5A46"/>
    <w:rsid w:val="00DF5E01"/>
    <w:rsid w:val="00DF5EE2"/>
    <w:rsid w:val="00DF5FE5"/>
    <w:rsid w:val="00DF6BD5"/>
    <w:rsid w:val="00DF6C8B"/>
    <w:rsid w:val="00DF6F18"/>
    <w:rsid w:val="00DF72AF"/>
    <w:rsid w:val="00DF78BB"/>
    <w:rsid w:val="00DF7AB5"/>
    <w:rsid w:val="00E007B4"/>
    <w:rsid w:val="00E0093F"/>
    <w:rsid w:val="00E01021"/>
    <w:rsid w:val="00E01553"/>
    <w:rsid w:val="00E02379"/>
    <w:rsid w:val="00E0245B"/>
    <w:rsid w:val="00E0289C"/>
    <w:rsid w:val="00E028EA"/>
    <w:rsid w:val="00E02CA7"/>
    <w:rsid w:val="00E031A7"/>
    <w:rsid w:val="00E038D5"/>
    <w:rsid w:val="00E04473"/>
    <w:rsid w:val="00E04AD9"/>
    <w:rsid w:val="00E04D92"/>
    <w:rsid w:val="00E04E37"/>
    <w:rsid w:val="00E05108"/>
    <w:rsid w:val="00E05983"/>
    <w:rsid w:val="00E05FA0"/>
    <w:rsid w:val="00E06597"/>
    <w:rsid w:val="00E06C3B"/>
    <w:rsid w:val="00E06EAD"/>
    <w:rsid w:val="00E07244"/>
    <w:rsid w:val="00E074D4"/>
    <w:rsid w:val="00E077A3"/>
    <w:rsid w:val="00E10440"/>
    <w:rsid w:val="00E10BBE"/>
    <w:rsid w:val="00E1137C"/>
    <w:rsid w:val="00E1197A"/>
    <w:rsid w:val="00E11BF1"/>
    <w:rsid w:val="00E11F82"/>
    <w:rsid w:val="00E121D3"/>
    <w:rsid w:val="00E12C77"/>
    <w:rsid w:val="00E13C99"/>
    <w:rsid w:val="00E141EE"/>
    <w:rsid w:val="00E14564"/>
    <w:rsid w:val="00E156E9"/>
    <w:rsid w:val="00E16CC9"/>
    <w:rsid w:val="00E1733C"/>
    <w:rsid w:val="00E17494"/>
    <w:rsid w:val="00E17B6F"/>
    <w:rsid w:val="00E17EC9"/>
    <w:rsid w:val="00E200A2"/>
    <w:rsid w:val="00E202AD"/>
    <w:rsid w:val="00E206B6"/>
    <w:rsid w:val="00E21233"/>
    <w:rsid w:val="00E220BC"/>
    <w:rsid w:val="00E221D5"/>
    <w:rsid w:val="00E22CFB"/>
    <w:rsid w:val="00E23184"/>
    <w:rsid w:val="00E23256"/>
    <w:rsid w:val="00E23692"/>
    <w:rsid w:val="00E2378A"/>
    <w:rsid w:val="00E2432A"/>
    <w:rsid w:val="00E24BEF"/>
    <w:rsid w:val="00E24D83"/>
    <w:rsid w:val="00E2538F"/>
    <w:rsid w:val="00E25AAB"/>
    <w:rsid w:val="00E25BFF"/>
    <w:rsid w:val="00E25C21"/>
    <w:rsid w:val="00E25E2B"/>
    <w:rsid w:val="00E26058"/>
    <w:rsid w:val="00E26295"/>
    <w:rsid w:val="00E2652D"/>
    <w:rsid w:val="00E26949"/>
    <w:rsid w:val="00E270C6"/>
    <w:rsid w:val="00E276D8"/>
    <w:rsid w:val="00E278B4"/>
    <w:rsid w:val="00E27A74"/>
    <w:rsid w:val="00E30983"/>
    <w:rsid w:val="00E30E2C"/>
    <w:rsid w:val="00E30E54"/>
    <w:rsid w:val="00E31BBE"/>
    <w:rsid w:val="00E322A0"/>
    <w:rsid w:val="00E32371"/>
    <w:rsid w:val="00E32FB2"/>
    <w:rsid w:val="00E330BF"/>
    <w:rsid w:val="00E33BB0"/>
    <w:rsid w:val="00E34465"/>
    <w:rsid w:val="00E34DF1"/>
    <w:rsid w:val="00E35489"/>
    <w:rsid w:val="00E35975"/>
    <w:rsid w:val="00E35D26"/>
    <w:rsid w:val="00E3643D"/>
    <w:rsid w:val="00E36441"/>
    <w:rsid w:val="00E36452"/>
    <w:rsid w:val="00E36FE2"/>
    <w:rsid w:val="00E371FA"/>
    <w:rsid w:val="00E374E4"/>
    <w:rsid w:val="00E379B2"/>
    <w:rsid w:val="00E40392"/>
    <w:rsid w:val="00E40747"/>
    <w:rsid w:val="00E4092A"/>
    <w:rsid w:val="00E40A9E"/>
    <w:rsid w:val="00E40EE0"/>
    <w:rsid w:val="00E4131A"/>
    <w:rsid w:val="00E41F43"/>
    <w:rsid w:val="00E4228F"/>
    <w:rsid w:val="00E4278E"/>
    <w:rsid w:val="00E42B4F"/>
    <w:rsid w:val="00E43E4C"/>
    <w:rsid w:val="00E43EBE"/>
    <w:rsid w:val="00E43F5C"/>
    <w:rsid w:val="00E44021"/>
    <w:rsid w:val="00E446E3"/>
    <w:rsid w:val="00E44A24"/>
    <w:rsid w:val="00E4533E"/>
    <w:rsid w:val="00E45B47"/>
    <w:rsid w:val="00E46990"/>
    <w:rsid w:val="00E4729F"/>
    <w:rsid w:val="00E47A0E"/>
    <w:rsid w:val="00E50348"/>
    <w:rsid w:val="00E50814"/>
    <w:rsid w:val="00E50C3D"/>
    <w:rsid w:val="00E50F54"/>
    <w:rsid w:val="00E51908"/>
    <w:rsid w:val="00E51CCD"/>
    <w:rsid w:val="00E523D6"/>
    <w:rsid w:val="00E52DF6"/>
    <w:rsid w:val="00E530B7"/>
    <w:rsid w:val="00E53D71"/>
    <w:rsid w:val="00E54382"/>
    <w:rsid w:val="00E54403"/>
    <w:rsid w:val="00E54545"/>
    <w:rsid w:val="00E54AE6"/>
    <w:rsid w:val="00E55237"/>
    <w:rsid w:val="00E55B86"/>
    <w:rsid w:val="00E55DD8"/>
    <w:rsid w:val="00E55FD9"/>
    <w:rsid w:val="00E5654E"/>
    <w:rsid w:val="00E56F31"/>
    <w:rsid w:val="00E57BBC"/>
    <w:rsid w:val="00E57BFE"/>
    <w:rsid w:val="00E60536"/>
    <w:rsid w:val="00E60891"/>
    <w:rsid w:val="00E60FB5"/>
    <w:rsid w:val="00E60FCE"/>
    <w:rsid w:val="00E61335"/>
    <w:rsid w:val="00E61BA3"/>
    <w:rsid w:val="00E62458"/>
    <w:rsid w:val="00E62A97"/>
    <w:rsid w:val="00E6303A"/>
    <w:rsid w:val="00E6308B"/>
    <w:rsid w:val="00E63652"/>
    <w:rsid w:val="00E63894"/>
    <w:rsid w:val="00E63A08"/>
    <w:rsid w:val="00E63C64"/>
    <w:rsid w:val="00E6405D"/>
    <w:rsid w:val="00E64790"/>
    <w:rsid w:val="00E64866"/>
    <w:rsid w:val="00E64B47"/>
    <w:rsid w:val="00E64F0F"/>
    <w:rsid w:val="00E64FEB"/>
    <w:rsid w:val="00E6528E"/>
    <w:rsid w:val="00E659A8"/>
    <w:rsid w:val="00E65BD2"/>
    <w:rsid w:val="00E65EE6"/>
    <w:rsid w:val="00E700A2"/>
    <w:rsid w:val="00E70977"/>
    <w:rsid w:val="00E70CC9"/>
    <w:rsid w:val="00E70FDC"/>
    <w:rsid w:val="00E7106F"/>
    <w:rsid w:val="00E71A07"/>
    <w:rsid w:val="00E71E7F"/>
    <w:rsid w:val="00E72837"/>
    <w:rsid w:val="00E72F8C"/>
    <w:rsid w:val="00E730C6"/>
    <w:rsid w:val="00E7325D"/>
    <w:rsid w:val="00E73482"/>
    <w:rsid w:val="00E7396F"/>
    <w:rsid w:val="00E73BFC"/>
    <w:rsid w:val="00E743A1"/>
    <w:rsid w:val="00E748D5"/>
    <w:rsid w:val="00E74B13"/>
    <w:rsid w:val="00E74EFA"/>
    <w:rsid w:val="00E7510E"/>
    <w:rsid w:val="00E751E0"/>
    <w:rsid w:val="00E76158"/>
    <w:rsid w:val="00E76963"/>
    <w:rsid w:val="00E77116"/>
    <w:rsid w:val="00E7757E"/>
    <w:rsid w:val="00E7777F"/>
    <w:rsid w:val="00E78CE2"/>
    <w:rsid w:val="00E80720"/>
    <w:rsid w:val="00E80BC5"/>
    <w:rsid w:val="00E80F79"/>
    <w:rsid w:val="00E81660"/>
    <w:rsid w:val="00E8169D"/>
    <w:rsid w:val="00E817E9"/>
    <w:rsid w:val="00E81BCD"/>
    <w:rsid w:val="00E81DF0"/>
    <w:rsid w:val="00E81E35"/>
    <w:rsid w:val="00E8274A"/>
    <w:rsid w:val="00E828F4"/>
    <w:rsid w:val="00E82B1A"/>
    <w:rsid w:val="00E82CD6"/>
    <w:rsid w:val="00E83227"/>
    <w:rsid w:val="00E838EE"/>
    <w:rsid w:val="00E841F8"/>
    <w:rsid w:val="00E84621"/>
    <w:rsid w:val="00E849D7"/>
    <w:rsid w:val="00E851D5"/>
    <w:rsid w:val="00E851FE"/>
    <w:rsid w:val="00E85841"/>
    <w:rsid w:val="00E86760"/>
    <w:rsid w:val="00E86E67"/>
    <w:rsid w:val="00E87132"/>
    <w:rsid w:val="00E8735F"/>
    <w:rsid w:val="00E875B9"/>
    <w:rsid w:val="00E87785"/>
    <w:rsid w:val="00E87F4B"/>
    <w:rsid w:val="00E90386"/>
    <w:rsid w:val="00E90756"/>
    <w:rsid w:val="00E90D5D"/>
    <w:rsid w:val="00E910AF"/>
    <w:rsid w:val="00E911C0"/>
    <w:rsid w:val="00E91B96"/>
    <w:rsid w:val="00E924E6"/>
    <w:rsid w:val="00E9345B"/>
    <w:rsid w:val="00E93D02"/>
    <w:rsid w:val="00E93DA3"/>
    <w:rsid w:val="00E946B7"/>
    <w:rsid w:val="00E9494C"/>
    <w:rsid w:val="00E9510C"/>
    <w:rsid w:val="00E9512B"/>
    <w:rsid w:val="00E95320"/>
    <w:rsid w:val="00E95AFD"/>
    <w:rsid w:val="00E95CC6"/>
    <w:rsid w:val="00E960F4"/>
    <w:rsid w:val="00E9613D"/>
    <w:rsid w:val="00E962F1"/>
    <w:rsid w:val="00E9656A"/>
    <w:rsid w:val="00E96AE2"/>
    <w:rsid w:val="00E96D27"/>
    <w:rsid w:val="00E975A7"/>
    <w:rsid w:val="00EA0913"/>
    <w:rsid w:val="00EA09DD"/>
    <w:rsid w:val="00EA0AE4"/>
    <w:rsid w:val="00EA0E9C"/>
    <w:rsid w:val="00EA1ADB"/>
    <w:rsid w:val="00EA1D28"/>
    <w:rsid w:val="00EA1D69"/>
    <w:rsid w:val="00EA1E4A"/>
    <w:rsid w:val="00EA229F"/>
    <w:rsid w:val="00EA2552"/>
    <w:rsid w:val="00EA25F9"/>
    <w:rsid w:val="00EA26F3"/>
    <w:rsid w:val="00EA2702"/>
    <w:rsid w:val="00EA284A"/>
    <w:rsid w:val="00EA30AB"/>
    <w:rsid w:val="00EA3D33"/>
    <w:rsid w:val="00EA52F2"/>
    <w:rsid w:val="00EA5FBB"/>
    <w:rsid w:val="00EA637E"/>
    <w:rsid w:val="00EA6479"/>
    <w:rsid w:val="00EA6F84"/>
    <w:rsid w:val="00EA72ED"/>
    <w:rsid w:val="00EA77DA"/>
    <w:rsid w:val="00EB101C"/>
    <w:rsid w:val="00EB1E6C"/>
    <w:rsid w:val="00EB1FA8"/>
    <w:rsid w:val="00EB201B"/>
    <w:rsid w:val="00EB28E4"/>
    <w:rsid w:val="00EB346B"/>
    <w:rsid w:val="00EB34FE"/>
    <w:rsid w:val="00EB38D4"/>
    <w:rsid w:val="00EB3A3B"/>
    <w:rsid w:val="00EB44AC"/>
    <w:rsid w:val="00EB4FA1"/>
    <w:rsid w:val="00EB51D8"/>
    <w:rsid w:val="00EB576E"/>
    <w:rsid w:val="00EB6D16"/>
    <w:rsid w:val="00EC003B"/>
    <w:rsid w:val="00EC0181"/>
    <w:rsid w:val="00EC02F7"/>
    <w:rsid w:val="00EC067C"/>
    <w:rsid w:val="00EC0908"/>
    <w:rsid w:val="00EC1199"/>
    <w:rsid w:val="00EC1516"/>
    <w:rsid w:val="00EC18BB"/>
    <w:rsid w:val="00EC1A91"/>
    <w:rsid w:val="00EC1D28"/>
    <w:rsid w:val="00EC1E2A"/>
    <w:rsid w:val="00EC2226"/>
    <w:rsid w:val="00EC23BB"/>
    <w:rsid w:val="00EC242E"/>
    <w:rsid w:val="00EC245F"/>
    <w:rsid w:val="00EC27DF"/>
    <w:rsid w:val="00EC3EDF"/>
    <w:rsid w:val="00EC4209"/>
    <w:rsid w:val="00EC4A93"/>
    <w:rsid w:val="00EC4F02"/>
    <w:rsid w:val="00EC4F4C"/>
    <w:rsid w:val="00EC5480"/>
    <w:rsid w:val="00EC5FCE"/>
    <w:rsid w:val="00EC63B6"/>
    <w:rsid w:val="00EC664E"/>
    <w:rsid w:val="00EC6823"/>
    <w:rsid w:val="00EC6B1C"/>
    <w:rsid w:val="00EC6DC5"/>
    <w:rsid w:val="00EC70D8"/>
    <w:rsid w:val="00EC71FD"/>
    <w:rsid w:val="00ED0789"/>
    <w:rsid w:val="00ED0E3C"/>
    <w:rsid w:val="00ED0E42"/>
    <w:rsid w:val="00ED13F3"/>
    <w:rsid w:val="00ED1BDD"/>
    <w:rsid w:val="00ED1BE7"/>
    <w:rsid w:val="00ED2254"/>
    <w:rsid w:val="00ED3357"/>
    <w:rsid w:val="00ED34A8"/>
    <w:rsid w:val="00ED45F6"/>
    <w:rsid w:val="00ED55CB"/>
    <w:rsid w:val="00ED58B5"/>
    <w:rsid w:val="00ED59B5"/>
    <w:rsid w:val="00ED5F14"/>
    <w:rsid w:val="00ED61A0"/>
    <w:rsid w:val="00ED7677"/>
    <w:rsid w:val="00EE0351"/>
    <w:rsid w:val="00EE052C"/>
    <w:rsid w:val="00EE1744"/>
    <w:rsid w:val="00EE1928"/>
    <w:rsid w:val="00EE194C"/>
    <w:rsid w:val="00EE1BB8"/>
    <w:rsid w:val="00EE1ECB"/>
    <w:rsid w:val="00EE2594"/>
    <w:rsid w:val="00EE2BE4"/>
    <w:rsid w:val="00EE2BFD"/>
    <w:rsid w:val="00EE2C96"/>
    <w:rsid w:val="00EE337B"/>
    <w:rsid w:val="00EE3438"/>
    <w:rsid w:val="00EE34AD"/>
    <w:rsid w:val="00EE34EA"/>
    <w:rsid w:val="00EE476B"/>
    <w:rsid w:val="00EE48B1"/>
    <w:rsid w:val="00EE51C3"/>
    <w:rsid w:val="00EE51F3"/>
    <w:rsid w:val="00EE6477"/>
    <w:rsid w:val="00EE67EB"/>
    <w:rsid w:val="00EE6C3B"/>
    <w:rsid w:val="00EE70F2"/>
    <w:rsid w:val="00EE78A9"/>
    <w:rsid w:val="00EE79B4"/>
    <w:rsid w:val="00EF02BE"/>
    <w:rsid w:val="00EF062C"/>
    <w:rsid w:val="00EF0910"/>
    <w:rsid w:val="00EF0AB5"/>
    <w:rsid w:val="00EF0D2D"/>
    <w:rsid w:val="00EF0D93"/>
    <w:rsid w:val="00EF0ED2"/>
    <w:rsid w:val="00EF1699"/>
    <w:rsid w:val="00EF1B59"/>
    <w:rsid w:val="00EF1BBD"/>
    <w:rsid w:val="00EF1D17"/>
    <w:rsid w:val="00EF22FD"/>
    <w:rsid w:val="00EF2D13"/>
    <w:rsid w:val="00EF2D47"/>
    <w:rsid w:val="00EF3C1B"/>
    <w:rsid w:val="00EF3E86"/>
    <w:rsid w:val="00EF4EF0"/>
    <w:rsid w:val="00EF5159"/>
    <w:rsid w:val="00EF54AA"/>
    <w:rsid w:val="00EF5AB4"/>
    <w:rsid w:val="00EF605F"/>
    <w:rsid w:val="00EF6309"/>
    <w:rsid w:val="00EF67B7"/>
    <w:rsid w:val="00EF67FA"/>
    <w:rsid w:val="00EF6845"/>
    <w:rsid w:val="00EF6A03"/>
    <w:rsid w:val="00EF7124"/>
    <w:rsid w:val="00EF713B"/>
    <w:rsid w:val="00EF74AB"/>
    <w:rsid w:val="00EF7D7D"/>
    <w:rsid w:val="00F00401"/>
    <w:rsid w:val="00F00B51"/>
    <w:rsid w:val="00F01016"/>
    <w:rsid w:val="00F017B8"/>
    <w:rsid w:val="00F01BF1"/>
    <w:rsid w:val="00F021AC"/>
    <w:rsid w:val="00F02862"/>
    <w:rsid w:val="00F02D52"/>
    <w:rsid w:val="00F02DB6"/>
    <w:rsid w:val="00F02FD5"/>
    <w:rsid w:val="00F03497"/>
    <w:rsid w:val="00F03740"/>
    <w:rsid w:val="00F03CBF"/>
    <w:rsid w:val="00F03D8C"/>
    <w:rsid w:val="00F041F5"/>
    <w:rsid w:val="00F04FE5"/>
    <w:rsid w:val="00F051B8"/>
    <w:rsid w:val="00F057FF"/>
    <w:rsid w:val="00F0587B"/>
    <w:rsid w:val="00F06754"/>
    <w:rsid w:val="00F06B30"/>
    <w:rsid w:val="00F06D84"/>
    <w:rsid w:val="00F071EE"/>
    <w:rsid w:val="00F077FF"/>
    <w:rsid w:val="00F07B48"/>
    <w:rsid w:val="00F10164"/>
    <w:rsid w:val="00F1098F"/>
    <w:rsid w:val="00F10C02"/>
    <w:rsid w:val="00F10F98"/>
    <w:rsid w:val="00F119C4"/>
    <w:rsid w:val="00F1209E"/>
    <w:rsid w:val="00F121FC"/>
    <w:rsid w:val="00F1246B"/>
    <w:rsid w:val="00F12DEB"/>
    <w:rsid w:val="00F12EB7"/>
    <w:rsid w:val="00F130C1"/>
    <w:rsid w:val="00F13661"/>
    <w:rsid w:val="00F137E6"/>
    <w:rsid w:val="00F13E3D"/>
    <w:rsid w:val="00F14146"/>
    <w:rsid w:val="00F14233"/>
    <w:rsid w:val="00F14B89"/>
    <w:rsid w:val="00F15704"/>
    <w:rsid w:val="00F162EA"/>
    <w:rsid w:val="00F1672E"/>
    <w:rsid w:val="00F169E5"/>
    <w:rsid w:val="00F16A71"/>
    <w:rsid w:val="00F170B5"/>
    <w:rsid w:val="00F172C5"/>
    <w:rsid w:val="00F17B6E"/>
    <w:rsid w:val="00F17F90"/>
    <w:rsid w:val="00F20233"/>
    <w:rsid w:val="00F203AB"/>
    <w:rsid w:val="00F2092E"/>
    <w:rsid w:val="00F209F0"/>
    <w:rsid w:val="00F20F95"/>
    <w:rsid w:val="00F2138F"/>
    <w:rsid w:val="00F215BC"/>
    <w:rsid w:val="00F225C9"/>
    <w:rsid w:val="00F232ED"/>
    <w:rsid w:val="00F23367"/>
    <w:rsid w:val="00F23C7C"/>
    <w:rsid w:val="00F244B2"/>
    <w:rsid w:val="00F24501"/>
    <w:rsid w:val="00F25F4F"/>
    <w:rsid w:val="00F26036"/>
    <w:rsid w:val="00F26B85"/>
    <w:rsid w:val="00F30F46"/>
    <w:rsid w:val="00F311CC"/>
    <w:rsid w:val="00F314D6"/>
    <w:rsid w:val="00F31837"/>
    <w:rsid w:val="00F33321"/>
    <w:rsid w:val="00F33325"/>
    <w:rsid w:val="00F335BD"/>
    <w:rsid w:val="00F33642"/>
    <w:rsid w:val="00F339B8"/>
    <w:rsid w:val="00F341DE"/>
    <w:rsid w:val="00F34CD8"/>
    <w:rsid w:val="00F35297"/>
    <w:rsid w:val="00F35BF3"/>
    <w:rsid w:val="00F35D7B"/>
    <w:rsid w:val="00F3607E"/>
    <w:rsid w:val="00F36695"/>
    <w:rsid w:val="00F36945"/>
    <w:rsid w:val="00F36B89"/>
    <w:rsid w:val="00F36B96"/>
    <w:rsid w:val="00F37376"/>
    <w:rsid w:val="00F37436"/>
    <w:rsid w:val="00F3760F"/>
    <w:rsid w:val="00F40815"/>
    <w:rsid w:val="00F40A8D"/>
    <w:rsid w:val="00F40B58"/>
    <w:rsid w:val="00F41169"/>
    <w:rsid w:val="00F4141D"/>
    <w:rsid w:val="00F41473"/>
    <w:rsid w:val="00F42160"/>
    <w:rsid w:val="00F42609"/>
    <w:rsid w:val="00F429F1"/>
    <w:rsid w:val="00F42E79"/>
    <w:rsid w:val="00F42F1B"/>
    <w:rsid w:val="00F43902"/>
    <w:rsid w:val="00F43C03"/>
    <w:rsid w:val="00F43E4E"/>
    <w:rsid w:val="00F44223"/>
    <w:rsid w:val="00F447A4"/>
    <w:rsid w:val="00F4488D"/>
    <w:rsid w:val="00F44979"/>
    <w:rsid w:val="00F45167"/>
    <w:rsid w:val="00F460FB"/>
    <w:rsid w:val="00F4624D"/>
    <w:rsid w:val="00F4633F"/>
    <w:rsid w:val="00F466EE"/>
    <w:rsid w:val="00F46ED1"/>
    <w:rsid w:val="00F470D7"/>
    <w:rsid w:val="00F475BC"/>
    <w:rsid w:val="00F47761"/>
    <w:rsid w:val="00F47F62"/>
    <w:rsid w:val="00F50311"/>
    <w:rsid w:val="00F50B4E"/>
    <w:rsid w:val="00F51124"/>
    <w:rsid w:val="00F51548"/>
    <w:rsid w:val="00F51C33"/>
    <w:rsid w:val="00F51D2F"/>
    <w:rsid w:val="00F51F0F"/>
    <w:rsid w:val="00F52DE3"/>
    <w:rsid w:val="00F53005"/>
    <w:rsid w:val="00F530EF"/>
    <w:rsid w:val="00F53A2E"/>
    <w:rsid w:val="00F54141"/>
    <w:rsid w:val="00F545F1"/>
    <w:rsid w:val="00F55135"/>
    <w:rsid w:val="00F55162"/>
    <w:rsid w:val="00F55472"/>
    <w:rsid w:val="00F55A51"/>
    <w:rsid w:val="00F565A0"/>
    <w:rsid w:val="00F56974"/>
    <w:rsid w:val="00F56D8A"/>
    <w:rsid w:val="00F56DFC"/>
    <w:rsid w:val="00F56FD6"/>
    <w:rsid w:val="00F57A19"/>
    <w:rsid w:val="00F57AB0"/>
    <w:rsid w:val="00F60179"/>
    <w:rsid w:val="00F607B6"/>
    <w:rsid w:val="00F60B3B"/>
    <w:rsid w:val="00F60CAB"/>
    <w:rsid w:val="00F60DE2"/>
    <w:rsid w:val="00F61887"/>
    <w:rsid w:val="00F61E1E"/>
    <w:rsid w:val="00F62498"/>
    <w:rsid w:val="00F62863"/>
    <w:rsid w:val="00F62BFB"/>
    <w:rsid w:val="00F62C09"/>
    <w:rsid w:val="00F6322A"/>
    <w:rsid w:val="00F63DF3"/>
    <w:rsid w:val="00F6411B"/>
    <w:rsid w:val="00F644FA"/>
    <w:rsid w:val="00F6463A"/>
    <w:rsid w:val="00F64C3A"/>
    <w:rsid w:val="00F64CE4"/>
    <w:rsid w:val="00F65266"/>
    <w:rsid w:val="00F6587F"/>
    <w:rsid w:val="00F65E03"/>
    <w:rsid w:val="00F66BC9"/>
    <w:rsid w:val="00F67339"/>
    <w:rsid w:val="00F67536"/>
    <w:rsid w:val="00F67616"/>
    <w:rsid w:val="00F67703"/>
    <w:rsid w:val="00F67DFF"/>
    <w:rsid w:val="00F67F43"/>
    <w:rsid w:val="00F703E5"/>
    <w:rsid w:val="00F70D2E"/>
    <w:rsid w:val="00F716CD"/>
    <w:rsid w:val="00F716D6"/>
    <w:rsid w:val="00F7184D"/>
    <w:rsid w:val="00F71A9C"/>
    <w:rsid w:val="00F71E8E"/>
    <w:rsid w:val="00F72250"/>
    <w:rsid w:val="00F72765"/>
    <w:rsid w:val="00F72DBA"/>
    <w:rsid w:val="00F738F2"/>
    <w:rsid w:val="00F739AF"/>
    <w:rsid w:val="00F743D1"/>
    <w:rsid w:val="00F7457E"/>
    <w:rsid w:val="00F752DD"/>
    <w:rsid w:val="00F75EF2"/>
    <w:rsid w:val="00F75F3C"/>
    <w:rsid w:val="00F7608D"/>
    <w:rsid w:val="00F76124"/>
    <w:rsid w:val="00F764C6"/>
    <w:rsid w:val="00F76909"/>
    <w:rsid w:val="00F76A0D"/>
    <w:rsid w:val="00F76CED"/>
    <w:rsid w:val="00F773BE"/>
    <w:rsid w:val="00F7753B"/>
    <w:rsid w:val="00F77F6C"/>
    <w:rsid w:val="00F812FF"/>
    <w:rsid w:val="00F81E0A"/>
    <w:rsid w:val="00F824AC"/>
    <w:rsid w:val="00F82955"/>
    <w:rsid w:val="00F83C91"/>
    <w:rsid w:val="00F83DBE"/>
    <w:rsid w:val="00F83FF2"/>
    <w:rsid w:val="00F84301"/>
    <w:rsid w:val="00F855E0"/>
    <w:rsid w:val="00F8570A"/>
    <w:rsid w:val="00F85968"/>
    <w:rsid w:val="00F859E9"/>
    <w:rsid w:val="00F85E68"/>
    <w:rsid w:val="00F86ADD"/>
    <w:rsid w:val="00F86BFA"/>
    <w:rsid w:val="00F86D24"/>
    <w:rsid w:val="00F87B73"/>
    <w:rsid w:val="00F90024"/>
    <w:rsid w:val="00F90357"/>
    <w:rsid w:val="00F9067A"/>
    <w:rsid w:val="00F907C4"/>
    <w:rsid w:val="00F909CC"/>
    <w:rsid w:val="00F90BD1"/>
    <w:rsid w:val="00F914FA"/>
    <w:rsid w:val="00F91C21"/>
    <w:rsid w:val="00F91E41"/>
    <w:rsid w:val="00F924A0"/>
    <w:rsid w:val="00F92E34"/>
    <w:rsid w:val="00F936AF"/>
    <w:rsid w:val="00F942BE"/>
    <w:rsid w:val="00F94944"/>
    <w:rsid w:val="00F94A22"/>
    <w:rsid w:val="00F95137"/>
    <w:rsid w:val="00F9543B"/>
    <w:rsid w:val="00F95A36"/>
    <w:rsid w:val="00F9640B"/>
    <w:rsid w:val="00F965EF"/>
    <w:rsid w:val="00F972D3"/>
    <w:rsid w:val="00F97421"/>
    <w:rsid w:val="00F9770F"/>
    <w:rsid w:val="00F9782A"/>
    <w:rsid w:val="00FA0268"/>
    <w:rsid w:val="00FA14EF"/>
    <w:rsid w:val="00FA1636"/>
    <w:rsid w:val="00FA1F4E"/>
    <w:rsid w:val="00FA25B4"/>
    <w:rsid w:val="00FA2F29"/>
    <w:rsid w:val="00FA3113"/>
    <w:rsid w:val="00FA3152"/>
    <w:rsid w:val="00FA348B"/>
    <w:rsid w:val="00FA3CFB"/>
    <w:rsid w:val="00FA3D08"/>
    <w:rsid w:val="00FA41EC"/>
    <w:rsid w:val="00FA4756"/>
    <w:rsid w:val="00FA478B"/>
    <w:rsid w:val="00FA519A"/>
    <w:rsid w:val="00FA55B4"/>
    <w:rsid w:val="00FA63D2"/>
    <w:rsid w:val="00FA6ED9"/>
    <w:rsid w:val="00FA6F3F"/>
    <w:rsid w:val="00FA79D8"/>
    <w:rsid w:val="00FA7DB4"/>
    <w:rsid w:val="00FB1DA1"/>
    <w:rsid w:val="00FB22DA"/>
    <w:rsid w:val="00FB25DE"/>
    <w:rsid w:val="00FB2EB4"/>
    <w:rsid w:val="00FB314D"/>
    <w:rsid w:val="00FB337F"/>
    <w:rsid w:val="00FB3D2C"/>
    <w:rsid w:val="00FB3F6F"/>
    <w:rsid w:val="00FB44F7"/>
    <w:rsid w:val="00FB48FE"/>
    <w:rsid w:val="00FB4DAE"/>
    <w:rsid w:val="00FB4E8E"/>
    <w:rsid w:val="00FB5703"/>
    <w:rsid w:val="00FB5F69"/>
    <w:rsid w:val="00FB6FEA"/>
    <w:rsid w:val="00FB7A9A"/>
    <w:rsid w:val="00FB7B8A"/>
    <w:rsid w:val="00FB7DCE"/>
    <w:rsid w:val="00FC0BAA"/>
    <w:rsid w:val="00FC1763"/>
    <w:rsid w:val="00FC17EB"/>
    <w:rsid w:val="00FC1ECB"/>
    <w:rsid w:val="00FC25AE"/>
    <w:rsid w:val="00FC26C6"/>
    <w:rsid w:val="00FC2CDD"/>
    <w:rsid w:val="00FC373A"/>
    <w:rsid w:val="00FC3C5A"/>
    <w:rsid w:val="00FC4098"/>
    <w:rsid w:val="00FC40A0"/>
    <w:rsid w:val="00FC4A76"/>
    <w:rsid w:val="00FC508C"/>
    <w:rsid w:val="00FC515C"/>
    <w:rsid w:val="00FC592F"/>
    <w:rsid w:val="00FC66A9"/>
    <w:rsid w:val="00FC672F"/>
    <w:rsid w:val="00FC6823"/>
    <w:rsid w:val="00FC6DBB"/>
    <w:rsid w:val="00FC6EB8"/>
    <w:rsid w:val="00FC7049"/>
    <w:rsid w:val="00FC78D4"/>
    <w:rsid w:val="00FC7AA7"/>
    <w:rsid w:val="00FC7F33"/>
    <w:rsid w:val="00FD04B2"/>
    <w:rsid w:val="00FD0640"/>
    <w:rsid w:val="00FD09DD"/>
    <w:rsid w:val="00FD0E84"/>
    <w:rsid w:val="00FD0F76"/>
    <w:rsid w:val="00FD130D"/>
    <w:rsid w:val="00FD165B"/>
    <w:rsid w:val="00FD185D"/>
    <w:rsid w:val="00FD1B68"/>
    <w:rsid w:val="00FD24A9"/>
    <w:rsid w:val="00FD24EF"/>
    <w:rsid w:val="00FD294E"/>
    <w:rsid w:val="00FD2D58"/>
    <w:rsid w:val="00FD397E"/>
    <w:rsid w:val="00FD3DB1"/>
    <w:rsid w:val="00FD497F"/>
    <w:rsid w:val="00FD5002"/>
    <w:rsid w:val="00FD53B8"/>
    <w:rsid w:val="00FD569D"/>
    <w:rsid w:val="00FD57C9"/>
    <w:rsid w:val="00FD5BDC"/>
    <w:rsid w:val="00FD5EC9"/>
    <w:rsid w:val="00FD63CF"/>
    <w:rsid w:val="00FD6A93"/>
    <w:rsid w:val="00FD6C33"/>
    <w:rsid w:val="00FD6F79"/>
    <w:rsid w:val="00FD722F"/>
    <w:rsid w:val="00FD7818"/>
    <w:rsid w:val="00FD7861"/>
    <w:rsid w:val="00FD7D56"/>
    <w:rsid w:val="00FE01A3"/>
    <w:rsid w:val="00FE023B"/>
    <w:rsid w:val="00FE065F"/>
    <w:rsid w:val="00FE12B6"/>
    <w:rsid w:val="00FE17E5"/>
    <w:rsid w:val="00FE191D"/>
    <w:rsid w:val="00FE1AF9"/>
    <w:rsid w:val="00FE1CEC"/>
    <w:rsid w:val="00FE2101"/>
    <w:rsid w:val="00FE2653"/>
    <w:rsid w:val="00FE26F6"/>
    <w:rsid w:val="00FE296E"/>
    <w:rsid w:val="00FE304D"/>
    <w:rsid w:val="00FE30AB"/>
    <w:rsid w:val="00FE3D21"/>
    <w:rsid w:val="00FE4323"/>
    <w:rsid w:val="00FE489C"/>
    <w:rsid w:val="00FE4C93"/>
    <w:rsid w:val="00FE5252"/>
    <w:rsid w:val="00FE577E"/>
    <w:rsid w:val="00FE5829"/>
    <w:rsid w:val="00FE5C30"/>
    <w:rsid w:val="00FE61A2"/>
    <w:rsid w:val="00FE68D3"/>
    <w:rsid w:val="00FE719A"/>
    <w:rsid w:val="00FE7426"/>
    <w:rsid w:val="00FE77B9"/>
    <w:rsid w:val="00FE7C63"/>
    <w:rsid w:val="00FF045D"/>
    <w:rsid w:val="00FF05B7"/>
    <w:rsid w:val="00FF1048"/>
    <w:rsid w:val="00FF1D34"/>
    <w:rsid w:val="00FF2722"/>
    <w:rsid w:val="00FF27C9"/>
    <w:rsid w:val="00FF3594"/>
    <w:rsid w:val="00FF37C4"/>
    <w:rsid w:val="00FF3E3B"/>
    <w:rsid w:val="00FF4188"/>
    <w:rsid w:val="00FF488F"/>
    <w:rsid w:val="00FF4CC1"/>
    <w:rsid w:val="00FF56AE"/>
    <w:rsid w:val="00FF5942"/>
    <w:rsid w:val="00FF670C"/>
    <w:rsid w:val="00FF6C82"/>
    <w:rsid w:val="00FF7051"/>
    <w:rsid w:val="00FF7D92"/>
    <w:rsid w:val="0108C3D0"/>
    <w:rsid w:val="01B47674"/>
    <w:rsid w:val="02343838"/>
    <w:rsid w:val="02CCD34D"/>
    <w:rsid w:val="037E51E8"/>
    <w:rsid w:val="03AAB548"/>
    <w:rsid w:val="04F42815"/>
    <w:rsid w:val="050BBA1F"/>
    <w:rsid w:val="0579D6CF"/>
    <w:rsid w:val="058C469B"/>
    <w:rsid w:val="0596314D"/>
    <w:rsid w:val="0636B155"/>
    <w:rsid w:val="063A6B35"/>
    <w:rsid w:val="0672A619"/>
    <w:rsid w:val="068B1CE3"/>
    <w:rsid w:val="078B8D20"/>
    <w:rsid w:val="07F8DA4D"/>
    <w:rsid w:val="08232849"/>
    <w:rsid w:val="0870236A"/>
    <w:rsid w:val="088032AA"/>
    <w:rsid w:val="08871E31"/>
    <w:rsid w:val="09439505"/>
    <w:rsid w:val="0A729CDF"/>
    <w:rsid w:val="0AA23129"/>
    <w:rsid w:val="0B5FCB22"/>
    <w:rsid w:val="0C2115F0"/>
    <w:rsid w:val="0CBE5035"/>
    <w:rsid w:val="0D260D6C"/>
    <w:rsid w:val="0D95A3BB"/>
    <w:rsid w:val="0E1E0339"/>
    <w:rsid w:val="0E4293A0"/>
    <w:rsid w:val="0E636014"/>
    <w:rsid w:val="0F45F1E6"/>
    <w:rsid w:val="0F7EBCB4"/>
    <w:rsid w:val="0FE3BB80"/>
    <w:rsid w:val="114A6969"/>
    <w:rsid w:val="1171FFBD"/>
    <w:rsid w:val="133722F2"/>
    <w:rsid w:val="135E2756"/>
    <w:rsid w:val="150D2DC9"/>
    <w:rsid w:val="15110C7E"/>
    <w:rsid w:val="151E3125"/>
    <w:rsid w:val="15E11A45"/>
    <w:rsid w:val="16A6B06A"/>
    <w:rsid w:val="16BEE323"/>
    <w:rsid w:val="17228C04"/>
    <w:rsid w:val="18764252"/>
    <w:rsid w:val="189C8BDB"/>
    <w:rsid w:val="18C1B612"/>
    <w:rsid w:val="19ED3B8B"/>
    <w:rsid w:val="19F8C5F1"/>
    <w:rsid w:val="19FE9B3D"/>
    <w:rsid w:val="1B2B738E"/>
    <w:rsid w:val="1B6ED1F5"/>
    <w:rsid w:val="1B908DDE"/>
    <w:rsid w:val="1BA9E00F"/>
    <w:rsid w:val="1CF3D142"/>
    <w:rsid w:val="1D65E9F4"/>
    <w:rsid w:val="1E5F4EA8"/>
    <w:rsid w:val="1E679802"/>
    <w:rsid w:val="1F22987B"/>
    <w:rsid w:val="1F920EA3"/>
    <w:rsid w:val="1FA1337A"/>
    <w:rsid w:val="1FD52402"/>
    <w:rsid w:val="20339CE8"/>
    <w:rsid w:val="21099D0E"/>
    <w:rsid w:val="21F5DF06"/>
    <w:rsid w:val="229737F8"/>
    <w:rsid w:val="229FBD72"/>
    <w:rsid w:val="23056F3C"/>
    <w:rsid w:val="23D6F52B"/>
    <w:rsid w:val="23F2DA8D"/>
    <w:rsid w:val="23FF5797"/>
    <w:rsid w:val="242C5F5C"/>
    <w:rsid w:val="25C9488A"/>
    <w:rsid w:val="2613125C"/>
    <w:rsid w:val="26296217"/>
    <w:rsid w:val="26C0C93F"/>
    <w:rsid w:val="27504F02"/>
    <w:rsid w:val="277BD58E"/>
    <w:rsid w:val="286E1517"/>
    <w:rsid w:val="287E8202"/>
    <w:rsid w:val="28C8135E"/>
    <w:rsid w:val="29FDDFFE"/>
    <w:rsid w:val="2A2BEC0D"/>
    <w:rsid w:val="2A4064F6"/>
    <w:rsid w:val="2A7F635B"/>
    <w:rsid w:val="2AB20899"/>
    <w:rsid w:val="2AC58B0A"/>
    <w:rsid w:val="2B395253"/>
    <w:rsid w:val="2B3F7799"/>
    <w:rsid w:val="2C4C7145"/>
    <w:rsid w:val="2CAF2100"/>
    <w:rsid w:val="2DC21DF5"/>
    <w:rsid w:val="2F16C947"/>
    <w:rsid w:val="2F962FCA"/>
    <w:rsid w:val="2FE24540"/>
    <w:rsid w:val="2FEB5A34"/>
    <w:rsid w:val="30B24F0F"/>
    <w:rsid w:val="310A8101"/>
    <w:rsid w:val="317A9EF5"/>
    <w:rsid w:val="31BB5996"/>
    <w:rsid w:val="325A6F07"/>
    <w:rsid w:val="32E281FE"/>
    <w:rsid w:val="32EA2BF5"/>
    <w:rsid w:val="32EEEF93"/>
    <w:rsid w:val="331D0A53"/>
    <w:rsid w:val="332FBF99"/>
    <w:rsid w:val="3352E643"/>
    <w:rsid w:val="338D53A8"/>
    <w:rsid w:val="33F89C34"/>
    <w:rsid w:val="344FEBEF"/>
    <w:rsid w:val="347B81D4"/>
    <w:rsid w:val="34BDCB0B"/>
    <w:rsid w:val="366EDA29"/>
    <w:rsid w:val="36E6CF27"/>
    <w:rsid w:val="37A80C92"/>
    <w:rsid w:val="38680841"/>
    <w:rsid w:val="389B02D5"/>
    <w:rsid w:val="38BD44CB"/>
    <w:rsid w:val="39228CED"/>
    <w:rsid w:val="394A0F72"/>
    <w:rsid w:val="3A06D027"/>
    <w:rsid w:val="3B0519AA"/>
    <w:rsid w:val="3B64D239"/>
    <w:rsid w:val="3B9C4D6A"/>
    <w:rsid w:val="3C7017B8"/>
    <w:rsid w:val="3CCC5389"/>
    <w:rsid w:val="3DF03A8A"/>
    <w:rsid w:val="3F25117A"/>
    <w:rsid w:val="3F9269AA"/>
    <w:rsid w:val="3FA71A87"/>
    <w:rsid w:val="3FC1F940"/>
    <w:rsid w:val="3FDEC35A"/>
    <w:rsid w:val="41368E96"/>
    <w:rsid w:val="4215D619"/>
    <w:rsid w:val="426FB254"/>
    <w:rsid w:val="428C6047"/>
    <w:rsid w:val="42EBC0C9"/>
    <w:rsid w:val="42ED70D8"/>
    <w:rsid w:val="4307F603"/>
    <w:rsid w:val="4445B74D"/>
    <w:rsid w:val="4555F16B"/>
    <w:rsid w:val="45EE7274"/>
    <w:rsid w:val="461AFCAC"/>
    <w:rsid w:val="4771BDCD"/>
    <w:rsid w:val="47AE8F84"/>
    <w:rsid w:val="47B72A8F"/>
    <w:rsid w:val="47E0F473"/>
    <w:rsid w:val="4804784E"/>
    <w:rsid w:val="48557ED0"/>
    <w:rsid w:val="48D23045"/>
    <w:rsid w:val="48EAAE03"/>
    <w:rsid w:val="49E3B99C"/>
    <w:rsid w:val="4A28C32C"/>
    <w:rsid w:val="4B290DDC"/>
    <w:rsid w:val="4B366529"/>
    <w:rsid w:val="4B700ECF"/>
    <w:rsid w:val="4C7737D9"/>
    <w:rsid w:val="4CCB8BAE"/>
    <w:rsid w:val="4D144632"/>
    <w:rsid w:val="4D5AF2CC"/>
    <w:rsid w:val="4D6FE3F9"/>
    <w:rsid w:val="4DEBBCE7"/>
    <w:rsid w:val="4E1583AA"/>
    <w:rsid w:val="4F2DB233"/>
    <w:rsid w:val="4FAEC9EC"/>
    <w:rsid w:val="4FBDDCA0"/>
    <w:rsid w:val="50C9449D"/>
    <w:rsid w:val="50D619C7"/>
    <w:rsid w:val="522A772F"/>
    <w:rsid w:val="525AFF96"/>
    <w:rsid w:val="53671D8C"/>
    <w:rsid w:val="538CC640"/>
    <w:rsid w:val="53D0B00F"/>
    <w:rsid w:val="544FBA4B"/>
    <w:rsid w:val="55275852"/>
    <w:rsid w:val="552D9E23"/>
    <w:rsid w:val="5549DA4F"/>
    <w:rsid w:val="55831C39"/>
    <w:rsid w:val="565B4C99"/>
    <w:rsid w:val="56C041C5"/>
    <w:rsid w:val="575F1D4A"/>
    <w:rsid w:val="593B62E4"/>
    <w:rsid w:val="59C69B11"/>
    <w:rsid w:val="59F3513E"/>
    <w:rsid w:val="5A492B9D"/>
    <w:rsid w:val="5B925B39"/>
    <w:rsid w:val="5D76DB3A"/>
    <w:rsid w:val="5D807187"/>
    <w:rsid w:val="5D9B206C"/>
    <w:rsid w:val="5DE303DA"/>
    <w:rsid w:val="5E88502F"/>
    <w:rsid w:val="5EE2852C"/>
    <w:rsid w:val="5EF9D397"/>
    <w:rsid w:val="5F286BCA"/>
    <w:rsid w:val="6146BB78"/>
    <w:rsid w:val="61CAA307"/>
    <w:rsid w:val="6213FF13"/>
    <w:rsid w:val="62AC85C1"/>
    <w:rsid w:val="63A7251D"/>
    <w:rsid w:val="6516CAB5"/>
    <w:rsid w:val="6585766C"/>
    <w:rsid w:val="66077F03"/>
    <w:rsid w:val="665EAEFF"/>
    <w:rsid w:val="6714EDA5"/>
    <w:rsid w:val="675FDA9D"/>
    <w:rsid w:val="6826D9DF"/>
    <w:rsid w:val="68F791DC"/>
    <w:rsid w:val="692AB71C"/>
    <w:rsid w:val="6A9B6537"/>
    <w:rsid w:val="6B50FAEE"/>
    <w:rsid w:val="6B74FFBA"/>
    <w:rsid w:val="6BFA5426"/>
    <w:rsid w:val="6C77B3CD"/>
    <w:rsid w:val="6CE45A61"/>
    <w:rsid w:val="6CF5278E"/>
    <w:rsid w:val="6D148BD4"/>
    <w:rsid w:val="6D922887"/>
    <w:rsid w:val="6D9FF5A5"/>
    <w:rsid w:val="6DAAD94A"/>
    <w:rsid w:val="6DBAFBA2"/>
    <w:rsid w:val="6DCF46B3"/>
    <w:rsid w:val="6E458813"/>
    <w:rsid w:val="6F12248B"/>
    <w:rsid w:val="6F30FE35"/>
    <w:rsid w:val="701BAC8E"/>
    <w:rsid w:val="703805A7"/>
    <w:rsid w:val="70F20B81"/>
    <w:rsid w:val="71E90109"/>
    <w:rsid w:val="727F41E3"/>
    <w:rsid w:val="728E6CC5"/>
    <w:rsid w:val="72EAD447"/>
    <w:rsid w:val="7368BD2D"/>
    <w:rsid w:val="739D09BE"/>
    <w:rsid w:val="7454379F"/>
    <w:rsid w:val="748D801D"/>
    <w:rsid w:val="74D2298D"/>
    <w:rsid w:val="75425A50"/>
    <w:rsid w:val="7555B7A1"/>
    <w:rsid w:val="7661D3D3"/>
    <w:rsid w:val="7867751E"/>
    <w:rsid w:val="7964BE29"/>
    <w:rsid w:val="7AF4E663"/>
    <w:rsid w:val="7B78B35B"/>
    <w:rsid w:val="7C6363B2"/>
    <w:rsid w:val="7D2911FE"/>
    <w:rsid w:val="7D8FD6E2"/>
    <w:rsid w:val="7DC4666A"/>
    <w:rsid w:val="7DE07243"/>
    <w:rsid w:val="7E615BC3"/>
    <w:rsid w:val="7EAB1F0C"/>
    <w:rsid w:val="7F187894"/>
    <w:rsid w:val="7F3FD0E9"/>
    <w:rsid w:val="7F8EAD9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A4EC5D"/>
  <w15:docId w15:val="{D43C249A-2352-49A2-A827-1444780A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
    <w:basedOn w:val="Normln"/>
    <w:next w:val="Normln"/>
    <w:link w:val="Nadpis1Char"/>
    <w:qFormat/>
    <w:rsid w:val="005F76F9"/>
    <w:pPr>
      <w:keepNext/>
      <w:spacing w:before="240" w:after="60"/>
      <w:outlineLvl w:val="0"/>
    </w:pPr>
    <w:rPr>
      <w:rFonts w:cs="Arial"/>
      <w:b/>
      <w:bCs/>
      <w:kern w:val="32"/>
      <w:sz w:val="32"/>
      <w:szCs w:val="32"/>
    </w:rPr>
  </w:style>
  <w:style w:type="paragraph" w:styleId="Nadpis20">
    <w:name w:val="heading 2"/>
    <w:aliases w:val="Nadpis2,Numbered - 2,Podkapitola 1,Podkapitola 11,Podkapitola 12,Podkapitola 13,Podkapitola 14,Podkapitola 111,Podkapitola 121,Podkapitola 131,Podkapitola 15,Podkapitola 112,Podkapitola 122,Podkapitola 132,Podkapitola 16,Podkapitola 113,h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0"/>
      </w:numPr>
      <w:jc w:val="both"/>
    </w:pPr>
  </w:style>
  <w:style w:type="character" w:customStyle="1" w:styleId="RLTextlnkuslovanChar">
    <w:name w:val="RL Text článku číslovaný Char"/>
    <w:basedOn w:val="Standardnpsmoodstavce"/>
    <w:link w:val="RLTextlnkuslovan"/>
    <w:rsid w:val="00CB4254"/>
    <w:rPr>
      <w:rFonts w:ascii="Arial" w:hAnsi="Arial"/>
      <w:szCs w:val="24"/>
    </w:rPr>
  </w:style>
  <w:style w:type="paragraph" w:customStyle="1" w:styleId="RLlneksmlouvy">
    <w:name w:val="RL Článek smlouvy"/>
    <w:basedOn w:val="Normln"/>
    <w:next w:val="RLTextlnkuslovan"/>
    <w:link w:val="RLlneksmlouvyCharChar"/>
    <w:qFormat/>
    <w:rsid w:val="00A55951"/>
    <w:pPr>
      <w:keepNext/>
      <w:tabs>
        <w:tab w:val="num" w:pos="737"/>
      </w:tabs>
      <w:suppressAutoHyphens/>
      <w:spacing w:before="360"/>
      <w:ind w:left="737" w:hanging="737"/>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rsid w:val="000A36E5"/>
    <w:rPr>
      <w:rFonts w:ascii="Arial" w:hAnsi="Arial" w:cs="Arial"/>
      <w:b/>
      <w:bCs/>
      <w:kern w:val="32"/>
      <w:sz w:val="32"/>
      <w:szCs w:val="32"/>
    </w:rPr>
  </w:style>
  <w:style w:type="character" w:customStyle="1" w:styleId="Nadpis2Char">
    <w:name w:val="Nadpis 2 Char"/>
    <w:aliases w:val="Nadpis2 Char,Numbered - 2 Char,Podkapitola 1 Char,Podkapitola 11 Char,Podkapitola 12 Char,Podkapitola 13 Char,Podkapitola 14 Char,Podkapitola 111 Char,Podkapitola 121 Char,Podkapitola 131 Char,Podkapitola 15 Char,Podkapitola 112 Char"/>
    <w:basedOn w:val="Standardnpsmoodstavce"/>
    <w:link w:val="Nadpis20"/>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aliases w:val="Podstyl"/>
    <w:basedOn w:val="Normln"/>
    <w:next w:val="Normln"/>
    <w:link w:val="PodnadpisChar"/>
    <w:uiPriority w:val="99"/>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aliases w:val="Podstyl Char"/>
    <w:basedOn w:val="Standardnpsmoodstavce"/>
    <w:link w:val="Podnadpis"/>
    <w:uiPriority w:val="99"/>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uiPriority w:val="99"/>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0"/>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0"/>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0"/>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paragraph" w:customStyle="1" w:styleId="Clanek11">
    <w:name w:val="Clanek 1.1"/>
    <w:basedOn w:val="Nadpis20"/>
    <w:link w:val="Clanek11Char"/>
    <w:qFormat/>
    <w:rsid w:val="00A01680"/>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A01680"/>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A01680"/>
    <w:pPr>
      <w:keepNext/>
      <w:tabs>
        <w:tab w:val="num" w:pos="1418"/>
      </w:tabs>
      <w:spacing w:before="120" w:line="240" w:lineRule="auto"/>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A01680"/>
    <w:rPr>
      <w:rFonts w:cs="Arial"/>
      <w:bCs/>
      <w:iCs/>
      <w:sz w:val="22"/>
      <w:szCs w:val="28"/>
      <w:lang w:eastAsia="en-US"/>
    </w:rPr>
  </w:style>
  <w:style w:type="table" w:customStyle="1" w:styleId="Mkatabulky11">
    <w:name w:val="Mřížka tabulky11"/>
    <w:basedOn w:val="Normlntabulka"/>
    <w:rsid w:val="000E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 smlouvy"/>
    <w:basedOn w:val="Normln"/>
    <w:link w:val="OdstavecsmlouvyChar"/>
    <w:qFormat/>
    <w:rsid w:val="008D5C5A"/>
    <w:pPr>
      <w:spacing w:before="120" w:line="288" w:lineRule="auto"/>
      <w:ind w:left="720" w:hanging="720"/>
      <w:jc w:val="both"/>
    </w:pPr>
    <w:rPr>
      <w:szCs w:val="20"/>
      <w:lang w:eastAsia="en-US"/>
    </w:rPr>
  </w:style>
  <w:style w:type="character" w:customStyle="1" w:styleId="OdstavecsmlouvyChar">
    <w:name w:val="Odstavec smlouvy Char"/>
    <w:link w:val="Odstavecsmlouvy"/>
    <w:rsid w:val="008D5C5A"/>
    <w:rPr>
      <w:rFonts w:ascii="Arial" w:hAnsi="Arial"/>
      <w:lang w:eastAsia="en-US"/>
    </w:rPr>
  </w:style>
  <w:style w:type="character" w:styleId="Nevyeenzmnka">
    <w:name w:val="Unresolved Mention"/>
    <w:basedOn w:val="Standardnpsmoodstavce"/>
    <w:uiPriority w:val="99"/>
    <w:unhideWhenUsed/>
    <w:rsid w:val="00A04CA4"/>
    <w:rPr>
      <w:color w:val="605E5C"/>
      <w:shd w:val="clear" w:color="auto" w:fill="E1DFDD"/>
    </w:rPr>
  </w:style>
  <w:style w:type="character" w:styleId="Zmnka">
    <w:name w:val="Mention"/>
    <w:basedOn w:val="Standardnpsmoodstavce"/>
    <w:uiPriority w:val="99"/>
    <w:unhideWhenUsed/>
    <w:rsid w:val="00575EC3"/>
    <w:rPr>
      <w:color w:val="2B579A"/>
      <w:shd w:val="clear" w:color="auto" w:fill="E1DFDD"/>
    </w:rPr>
  </w:style>
  <w:style w:type="paragraph" w:customStyle="1" w:styleId="Textpsmene">
    <w:name w:val="Text písmene"/>
    <w:basedOn w:val="Normln"/>
    <w:rsid w:val="004D2DBD"/>
    <w:pPr>
      <w:spacing w:line="280" w:lineRule="atLeast"/>
      <w:jc w:val="both"/>
      <w:outlineLvl w:val="7"/>
    </w:pPr>
  </w:style>
  <w:style w:type="paragraph" w:customStyle="1" w:styleId="Textodstavce">
    <w:name w:val="Text odstavce"/>
    <w:basedOn w:val="Normln"/>
    <w:rsid w:val="004D2DBD"/>
    <w:pPr>
      <w:tabs>
        <w:tab w:val="num" w:pos="567"/>
        <w:tab w:val="left" w:pos="851"/>
      </w:tabs>
      <w:spacing w:before="120" w:line="280" w:lineRule="atLeast"/>
      <w:ind w:left="567" w:hanging="567"/>
      <w:jc w:val="both"/>
      <w:outlineLvl w:val="6"/>
    </w:pPr>
  </w:style>
  <w:style w:type="paragraph" w:customStyle="1" w:styleId="Textbodu">
    <w:name w:val="Text bodu"/>
    <w:basedOn w:val="Normln"/>
    <w:rsid w:val="004D2DBD"/>
    <w:pPr>
      <w:tabs>
        <w:tab w:val="num" w:pos="850"/>
        <w:tab w:val="num" w:pos="992"/>
      </w:tabs>
      <w:spacing w:line="280" w:lineRule="atLeast"/>
      <w:ind w:left="992" w:hanging="425"/>
      <w:jc w:val="both"/>
      <w:outlineLvl w:val="8"/>
    </w:pPr>
  </w:style>
  <w:style w:type="paragraph" w:customStyle="1" w:styleId="Section">
    <w:name w:val="Section"/>
    <w:basedOn w:val="Normln"/>
    <w:rsid w:val="004D2DBD"/>
    <w:pPr>
      <w:widowControl w:val="0"/>
      <w:spacing w:line="360" w:lineRule="exact"/>
      <w:jc w:val="center"/>
    </w:pPr>
    <w:rPr>
      <w:rFonts w:cs="Arial"/>
      <w:b/>
      <w:bCs/>
      <w:snapToGrid w:val="0"/>
      <w:sz w:val="32"/>
      <w:szCs w:val="32"/>
      <w:lang w:eastAsia="en-US"/>
    </w:rPr>
  </w:style>
  <w:style w:type="paragraph" w:customStyle="1" w:styleId="NADPIS2">
    <w:name w:val="NADPIS2"/>
    <w:basedOn w:val="Nadpis20"/>
    <w:rsid w:val="004D2DBD"/>
    <w:pPr>
      <w:keepLines w:val="0"/>
      <w:numPr>
        <w:ilvl w:val="1"/>
        <w:numId w:val="38"/>
      </w:numPr>
      <w:spacing w:before="240" w:after="60" w:line="280" w:lineRule="atLeast"/>
      <w:jc w:val="both"/>
    </w:pPr>
    <w:rPr>
      <w:rFonts w:ascii="Times New Roman" w:hAnsi="Times New Roman"/>
      <w:b w:val="0"/>
      <w:smallCaps w:val="0"/>
      <w:snapToGrid w:val="0"/>
      <w:color w:val="auto"/>
      <w:spacing w:val="0"/>
      <w:sz w:val="24"/>
      <w:szCs w:val="24"/>
      <w:lang w:val="fr-FR" w:eastAsia="en-US"/>
    </w:rPr>
  </w:style>
  <w:style w:type="paragraph" w:customStyle="1" w:styleId="bullet-3">
    <w:name w:val="bullet-3"/>
    <w:basedOn w:val="Normln"/>
    <w:rsid w:val="004D2DBD"/>
    <w:pPr>
      <w:widowControl w:val="0"/>
      <w:spacing w:before="240" w:line="240" w:lineRule="exact"/>
      <w:ind w:left="2212" w:hanging="284"/>
      <w:jc w:val="both"/>
    </w:pPr>
    <w:rPr>
      <w:rFonts w:cs="Arial"/>
      <w:snapToGrid w:val="0"/>
      <w:lang w:eastAsia="en-US"/>
    </w:rPr>
  </w:style>
  <w:style w:type="paragraph" w:customStyle="1" w:styleId="NADPIS1">
    <w:name w:val="NADPIS1"/>
    <w:basedOn w:val="Nadpis10"/>
    <w:rsid w:val="004D2DBD"/>
    <w:pPr>
      <w:numPr>
        <w:numId w:val="38"/>
      </w:numPr>
      <w:spacing w:before="0" w:after="0" w:line="280" w:lineRule="atLeast"/>
      <w:jc w:val="both"/>
    </w:pPr>
    <w:rPr>
      <w:rFonts w:ascii="Times New Roman" w:hAnsi="Times New Roman" w:cs="Times New Roman"/>
      <w:caps/>
      <w:snapToGrid w:val="0"/>
      <w:kern w:val="0"/>
      <w:sz w:val="28"/>
      <w:szCs w:val="28"/>
      <w:lang w:eastAsia="en-US"/>
    </w:rPr>
  </w:style>
  <w:style w:type="paragraph" w:styleId="Zkladntext2">
    <w:name w:val="Body Text 2"/>
    <w:basedOn w:val="Normln"/>
    <w:link w:val="Zkladntext2Char"/>
    <w:rsid w:val="004D2DBD"/>
    <w:pPr>
      <w:spacing w:line="480" w:lineRule="auto"/>
      <w:jc w:val="both"/>
    </w:pPr>
  </w:style>
  <w:style w:type="character" w:customStyle="1" w:styleId="Zkladntext2Char">
    <w:name w:val="Základní text 2 Char"/>
    <w:basedOn w:val="Standardnpsmoodstavce"/>
    <w:link w:val="Zkladntext2"/>
    <w:rsid w:val="004D2DBD"/>
    <w:rPr>
      <w:rFonts w:ascii="Arial" w:hAnsi="Arial"/>
      <w:szCs w:val="24"/>
    </w:rPr>
  </w:style>
  <w:style w:type="paragraph" w:styleId="Zkladntextodsazen3">
    <w:name w:val="Body Text Indent 3"/>
    <w:basedOn w:val="Normln"/>
    <w:link w:val="Zkladntextodsazen3Char"/>
    <w:rsid w:val="004D2DBD"/>
    <w:pPr>
      <w:spacing w:line="280" w:lineRule="atLeast"/>
      <w:ind w:left="283"/>
      <w:jc w:val="both"/>
    </w:pPr>
    <w:rPr>
      <w:sz w:val="16"/>
      <w:szCs w:val="16"/>
    </w:rPr>
  </w:style>
  <w:style w:type="character" w:customStyle="1" w:styleId="Zkladntextodsazen3Char">
    <w:name w:val="Základní text odsazený 3 Char"/>
    <w:basedOn w:val="Standardnpsmoodstavce"/>
    <w:link w:val="Zkladntextodsazen3"/>
    <w:rsid w:val="004D2DBD"/>
    <w:rPr>
      <w:rFonts w:ascii="Arial" w:hAnsi="Arial"/>
      <w:sz w:val="16"/>
      <w:szCs w:val="16"/>
    </w:rPr>
  </w:style>
  <w:style w:type="character" w:styleId="slodku">
    <w:name w:val="line number"/>
    <w:basedOn w:val="Standardnpsmoodstavce"/>
    <w:rsid w:val="004D2DBD"/>
  </w:style>
  <w:style w:type="paragraph" w:customStyle="1" w:styleId="NormalJustified">
    <w:name w:val="Normal (Justified)"/>
    <w:basedOn w:val="Normln"/>
    <w:rsid w:val="004D2DBD"/>
    <w:pPr>
      <w:widowControl w:val="0"/>
      <w:spacing w:line="280" w:lineRule="atLeast"/>
      <w:jc w:val="both"/>
    </w:pPr>
    <w:rPr>
      <w:kern w:val="28"/>
      <w:szCs w:val="20"/>
    </w:rPr>
  </w:style>
  <w:style w:type="paragraph" w:styleId="Zkladntextodsazen">
    <w:name w:val="Body Text Indent"/>
    <w:basedOn w:val="Normln"/>
    <w:link w:val="ZkladntextodsazenChar"/>
    <w:rsid w:val="004D2DBD"/>
    <w:pPr>
      <w:autoSpaceDE w:val="0"/>
      <w:autoSpaceDN w:val="0"/>
      <w:spacing w:line="280" w:lineRule="atLeast"/>
      <w:jc w:val="both"/>
    </w:pPr>
    <w:rPr>
      <w:rFonts w:ascii="Verdana" w:hAnsi="Verdana"/>
      <w:noProof/>
      <w:szCs w:val="20"/>
    </w:rPr>
  </w:style>
  <w:style w:type="character" w:customStyle="1" w:styleId="ZkladntextodsazenChar">
    <w:name w:val="Základní text odsazený Char"/>
    <w:basedOn w:val="Standardnpsmoodstavce"/>
    <w:link w:val="Zkladntextodsazen"/>
    <w:rsid w:val="004D2DBD"/>
    <w:rPr>
      <w:rFonts w:ascii="Verdana" w:hAnsi="Verdana"/>
      <w:noProof/>
    </w:rPr>
  </w:style>
  <w:style w:type="paragraph" w:styleId="Zkladntextodsazen2">
    <w:name w:val="Body Text Indent 2"/>
    <w:basedOn w:val="Normln"/>
    <w:link w:val="Zkladntextodsazen2Char"/>
    <w:rsid w:val="004D2DBD"/>
    <w:pPr>
      <w:tabs>
        <w:tab w:val="left" w:pos="0"/>
        <w:tab w:val="right" w:pos="8953"/>
      </w:tabs>
      <w:autoSpaceDE w:val="0"/>
      <w:autoSpaceDN w:val="0"/>
      <w:spacing w:before="120" w:line="240" w:lineRule="atLeast"/>
      <w:ind w:firstLine="714"/>
      <w:jc w:val="both"/>
    </w:pPr>
    <w:rPr>
      <w:rFonts w:cs="Arial"/>
      <w:sz w:val="22"/>
      <w:szCs w:val="22"/>
    </w:rPr>
  </w:style>
  <w:style w:type="character" w:customStyle="1" w:styleId="Zkladntextodsazen2Char">
    <w:name w:val="Základní text odsazený 2 Char"/>
    <w:basedOn w:val="Standardnpsmoodstavce"/>
    <w:link w:val="Zkladntextodsazen2"/>
    <w:rsid w:val="004D2DBD"/>
    <w:rPr>
      <w:rFonts w:ascii="Arial" w:hAnsi="Arial" w:cs="Arial"/>
      <w:sz w:val="22"/>
      <w:szCs w:val="22"/>
    </w:rPr>
  </w:style>
  <w:style w:type="paragraph" w:styleId="Zkladntext3">
    <w:name w:val="Body Text 3"/>
    <w:basedOn w:val="Normln"/>
    <w:link w:val="Zkladntext3Char"/>
    <w:rsid w:val="004D2DBD"/>
    <w:pPr>
      <w:spacing w:line="280" w:lineRule="atLeast"/>
      <w:jc w:val="center"/>
    </w:pPr>
    <w:rPr>
      <w:szCs w:val="20"/>
    </w:rPr>
  </w:style>
  <w:style w:type="character" w:customStyle="1" w:styleId="Zkladntext3Char">
    <w:name w:val="Základní text 3 Char"/>
    <w:basedOn w:val="Standardnpsmoodstavce"/>
    <w:link w:val="Zkladntext3"/>
    <w:rsid w:val="004D2DBD"/>
    <w:rPr>
      <w:rFonts w:ascii="Arial" w:hAnsi="Arial"/>
    </w:rPr>
  </w:style>
  <w:style w:type="paragraph" w:customStyle="1" w:styleId="BodyText21">
    <w:name w:val="Body Text 21"/>
    <w:basedOn w:val="Normln"/>
    <w:rsid w:val="004D2DBD"/>
    <w:pPr>
      <w:spacing w:before="120" w:line="280" w:lineRule="atLeast"/>
      <w:jc w:val="both"/>
    </w:pPr>
    <w:rPr>
      <w:color w:val="FF0000"/>
      <w:szCs w:val="20"/>
    </w:rPr>
  </w:style>
  <w:style w:type="paragraph" w:styleId="Textvbloku">
    <w:name w:val="Block Text"/>
    <w:basedOn w:val="Normln"/>
    <w:rsid w:val="004D2DBD"/>
    <w:pPr>
      <w:autoSpaceDE w:val="0"/>
      <w:autoSpaceDN w:val="0"/>
      <w:adjustRightInd w:val="0"/>
      <w:spacing w:line="280" w:lineRule="atLeast"/>
      <w:ind w:left="480" w:right="-256"/>
      <w:jc w:val="both"/>
    </w:pPr>
    <w:rPr>
      <w:color w:val="000000"/>
      <w:sz w:val="22"/>
      <w:szCs w:val="13"/>
    </w:rPr>
  </w:style>
  <w:style w:type="paragraph" w:customStyle="1" w:styleId="NormlnsWWW5">
    <w:name w:val="Normální (síť WWW)5"/>
    <w:basedOn w:val="Normln"/>
    <w:rsid w:val="004D2DBD"/>
    <w:pPr>
      <w:spacing w:before="50" w:after="100" w:afterAutospacing="1" w:line="280" w:lineRule="atLeast"/>
      <w:jc w:val="both"/>
    </w:pPr>
    <w:rPr>
      <w:rFonts w:ascii="Tahoma" w:eastAsia="Arial Unicode MS" w:hAnsi="Tahoma" w:cs="Tahoma"/>
      <w:sz w:val="22"/>
      <w:szCs w:val="22"/>
    </w:rPr>
  </w:style>
  <w:style w:type="paragraph" w:customStyle="1" w:styleId="atext">
    <w:name w:val="atext"/>
    <w:basedOn w:val="Normln"/>
    <w:rsid w:val="004D2DBD"/>
    <w:pPr>
      <w:spacing w:before="120" w:line="240" w:lineRule="atLeast"/>
      <w:jc w:val="center"/>
    </w:pPr>
    <w:rPr>
      <w:b/>
      <w:szCs w:val="20"/>
    </w:rPr>
  </w:style>
  <w:style w:type="paragraph" w:customStyle="1" w:styleId="sbn">
    <w:name w:val="sbn"/>
    <w:basedOn w:val="Normln"/>
    <w:rsid w:val="004D2DBD"/>
    <w:pPr>
      <w:spacing w:before="100" w:after="100" w:line="280" w:lineRule="atLeast"/>
      <w:jc w:val="both"/>
    </w:pPr>
    <w:rPr>
      <w:rFonts w:ascii="Arial Unicode MS" w:eastAsia="Arial Unicode MS" w:hAnsi="Arial Unicode MS"/>
      <w:szCs w:val="20"/>
    </w:rPr>
  </w:style>
  <w:style w:type="paragraph" w:styleId="Normlnweb">
    <w:name w:val="Normal (Web)"/>
    <w:basedOn w:val="Normln"/>
    <w:rsid w:val="004D2DBD"/>
    <w:pPr>
      <w:spacing w:before="100" w:beforeAutospacing="1" w:after="100" w:afterAutospacing="1" w:line="280" w:lineRule="atLeast"/>
      <w:jc w:val="both"/>
    </w:pPr>
  </w:style>
  <w:style w:type="paragraph" w:customStyle="1" w:styleId="dek">
    <w:name w:val="Řádek"/>
    <w:basedOn w:val="Normln"/>
    <w:rsid w:val="004D2DBD"/>
    <w:pPr>
      <w:widowControl w:val="0"/>
      <w:spacing w:before="40" w:after="40" w:line="280" w:lineRule="atLeast"/>
      <w:jc w:val="both"/>
    </w:pPr>
    <w:rPr>
      <w:szCs w:val="20"/>
    </w:rPr>
  </w:style>
  <w:style w:type="character" w:customStyle="1" w:styleId="platne1">
    <w:name w:val="platne1"/>
    <w:basedOn w:val="Standardnpsmoodstavce"/>
    <w:rsid w:val="004D2DBD"/>
  </w:style>
  <w:style w:type="paragraph" w:styleId="Prosttext">
    <w:name w:val="Plain Text"/>
    <w:basedOn w:val="Normln"/>
    <w:link w:val="ProsttextChar"/>
    <w:rsid w:val="004D2DBD"/>
    <w:pPr>
      <w:spacing w:line="280" w:lineRule="atLeast"/>
      <w:jc w:val="both"/>
    </w:pPr>
    <w:rPr>
      <w:rFonts w:ascii="Courier New" w:hAnsi="Courier New"/>
      <w:szCs w:val="20"/>
    </w:rPr>
  </w:style>
  <w:style w:type="character" w:customStyle="1" w:styleId="ProsttextChar">
    <w:name w:val="Prostý text Char"/>
    <w:basedOn w:val="Standardnpsmoodstavce"/>
    <w:link w:val="Prosttext"/>
    <w:rsid w:val="004D2DBD"/>
    <w:rPr>
      <w:rFonts w:ascii="Courier New" w:hAnsi="Courier New"/>
    </w:rPr>
  </w:style>
  <w:style w:type="paragraph" w:styleId="Zptenadresanaoblku">
    <w:name w:val="envelope return"/>
    <w:basedOn w:val="Normln"/>
    <w:rsid w:val="004D2DBD"/>
    <w:pPr>
      <w:overflowPunct w:val="0"/>
      <w:autoSpaceDE w:val="0"/>
      <w:autoSpaceDN w:val="0"/>
      <w:adjustRightInd w:val="0"/>
      <w:spacing w:line="280" w:lineRule="atLeast"/>
      <w:jc w:val="both"/>
      <w:textAlignment w:val="baseline"/>
    </w:pPr>
    <w:rPr>
      <w:szCs w:val="20"/>
    </w:rPr>
  </w:style>
  <w:style w:type="paragraph" w:customStyle="1" w:styleId="n3">
    <w:name w:val="n3"/>
    <w:basedOn w:val="Normln"/>
    <w:next w:val="Normln"/>
    <w:rsid w:val="004D2DBD"/>
    <w:pPr>
      <w:spacing w:line="280" w:lineRule="atLeast"/>
      <w:jc w:val="both"/>
    </w:pPr>
    <w:rPr>
      <w:b/>
      <w:i/>
      <w:szCs w:val="20"/>
    </w:rPr>
  </w:style>
  <w:style w:type="paragraph" w:customStyle="1" w:styleId="anglicky">
    <w:name w:val="anglicky"/>
    <w:basedOn w:val="Normln"/>
    <w:rsid w:val="004D2DBD"/>
    <w:pPr>
      <w:overflowPunct w:val="0"/>
      <w:autoSpaceDE w:val="0"/>
      <w:autoSpaceDN w:val="0"/>
      <w:adjustRightInd w:val="0"/>
      <w:spacing w:line="280" w:lineRule="atLeast"/>
      <w:jc w:val="both"/>
      <w:textAlignment w:val="baseline"/>
    </w:pPr>
    <w:rPr>
      <w:szCs w:val="20"/>
      <w:lang w:val="en-US"/>
    </w:rPr>
  </w:style>
  <w:style w:type="character" w:customStyle="1" w:styleId="t568x1">
    <w:name w:val="t568x1"/>
    <w:rsid w:val="004D2DBD"/>
    <w:rPr>
      <w:rFonts w:ascii="Verdana" w:hAnsi="Verdana" w:hint="default"/>
      <w:strike w:val="0"/>
      <w:dstrike w:val="0"/>
      <w:color w:val="3A3AAB"/>
      <w:sz w:val="16"/>
      <w:szCs w:val="16"/>
      <w:u w:val="none"/>
      <w:effect w:val="none"/>
    </w:rPr>
  </w:style>
  <w:style w:type="paragraph" w:styleId="Rozloendokumentu">
    <w:name w:val="Document Map"/>
    <w:basedOn w:val="Normln"/>
    <w:link w:val="RozloendokumentuChar"/>
    <w:semiHidden/>
    <w:rsid w:val="004D2DBD"/>
    <w:pPr>
      <w:shd w:val="clear" w:color="auto" w:fill="000080"/>
      <w:spacing w:line="280" w:lineRule="atLeast"/>
      <w:jc w:val="both"/>
    </w:pPr>
    <w:rPr>
      <w:rFonts w:ascii="Tahoma" w:hAnsi="Tahoma" w:cs="Tahoma"/>
      <w:szCs w:val="20"/>
    </w:rPr>
  </w:style>
  <w:style w:type="character" w:customStyle="1" w:styleId="RozloendokumentuChar">
    <w:name w:val="Rozložení dokumentu Char"/>
    <w:basedOn w:val="Standardnpsmoodstavce"/>
    <w:link w:val="Rozloendokumentu"/>
    <w:semiHidden/>
    <w:rsid w:val="004D2DBD"/>
    <w:rPr>
      <w:rFonts w:ascii="Tahoma" w:hAnsi="Tahoma" w:cs="Tahoma"/>
      <w:shd w:val="clear" w:color="auto" w:fill="000080"/>
    </w:rPr>
  </w:style>
  <w:style w:type="paragraph" w:customStyle="1" w:styleId="Renatka">
    <w:name w:val="Renatka"/>
    <w:basedOn w:val="Normln"/>
    <w:rsid w:val="004D2DBD"/>
    <w:pPr>
      <w:tabs>
        <w:tab w:val="left" w:pos="567"/>
      </w:tabs>
      <w:spacing w:line="280" w:lineRule="atLeast"/>
      <w:jc w:val="both"/>
    </w:pPr>
    <w:rPr>
      <w:szCs w:val="20"/>
    </w:rPr>
  </w:style>
  <w:style w:type="paragraph" w:customStyle="1" w:styleId="textpsmene0">
    <w:name w:val="textpsmene"/>
    <w:basedOn w:val="Normln"/>
    <w:rsid w:val="004D2DBD"/>
    <w:pPr>
      <w:spacing w:line="280" w:lineRule="atLeast"/>
      <w:ind w:hanging="425"/>
      <w:jc w:val="both"/>
    </w:pPr>
  </w:style>
  <w:style w:type="character" w:styleId="Siln">
    <w:name w:val="Strong"/>
    <w:qFormat/>
    <w:rsid w:val="004D2DBD"/>
    <w:rPr>
      <w:b/>
      <w:bCs/>
    </w:rPr>
  </w:style>
  <w:style w:type="paragraph" w:customStyle="1" w:styleId="NZEV0">
    <w:name w:val="NÁZEV"/>
    <w:basedOn w:val="Obsah1"/>
    <w:rsid w:val="004D2DBD"/>
    <w:pPr>
      <w:tabs>
        <w:tab w:val="clear" w:pos="426"/>
        <w:tab w:val="clear" w:pos="9498"/>
        <w:tab w:val="left" w:pos="400"/>
        <w:tab w:val="left" w:pos="440"/>
        <w:tab w:val="left" w:pos="540"/>
        <w:tab w:val="right" w:leader="dot" w:pos="9062"/>
      </w:tabs>
      <w:spacing w:before="120" w:after="120" w:line="280" w:lineRule="atLeast"/>
      <w:ind w:left="540" w:hanging="540"/>
      <w:jc w:val="center"/>
    </w:pPr>
    <w:rPr>
      <w:rFonts w:ascii="Arial" w:hAnsi="Arial" w:cs="Times New Roman"/>
      <w:b/>
      <w:bCs/>
      <w:caps/>
      <w:noProof w:val="0"/>
      <w:sz w:val="48"/>
      <w:szCs w:val="20"/>
    </w:rPr>
  </w:style>
  <w:style w:type="paragraph" w:customStyle="1" w:styleId="Normln11">
    <w:name w:val="Normální 11"/>
    <w:basedOn w:val="Normln"/>
    <w:rsid w:val="004D2DBD"/>
    <w:pPr>
      <w:spacing w:line="280" w:lineRule="atLeast"/>
      <w:jc w:val="both"/>
    </w:pPr>
    <w:rPr>
      <w:sz w:val="22"/>
    </w:rPr>
  </w:style>
  <w:style w:type="character" w:customStyle="1" w:styleId="CharChar">
    <w:name w:val="Char Char"/>
    <w:rsid w:val="004D2DBD"/>
    <w:rPr>
      <w:lang w:val="cs-CZ" w:eastAsia="cs-CZ" w:bidi="ar-SA"/>
    </w:rPr>
  </w:style>
  <w:style w:type="paragraph" w:customStyle="1" w:styleId="Kapitola1">
    <w:name w:val="Kapitola 1"/>
    <w:basedOn w:val="Nadpis10"/>
    <w:link w:val="Kapitola1Char"/>
    <w:qFormat/>
    <w:rsid w:val="004D2DBD"/>
    <w:pPr>
      <w:numPr>
        <w:numId w:val="39"/>
      </w:numPr>
      <w:pBdr>
        <w:top w:val="single" w:sz="2" w:space="1" w:color="auto"/>
        <w:left w:val="single" w:sz="2" w:space="4" w:color="auto"/>
        <w:bottom w:val="single" w:sz="2" w:space="1" w:color="auto"/>
        <w:right w:val="single" w:sz="2" w:space="4" w:color="auto"/>
      </w:pBdr>
      <w:shd w:val="clear" w:color="auto" w:fill="1F497D"/>
      <w:spacing w:line="280" w:lineRule="atLeast"/>
      <w:jc w:val="both"/>
    </w:pPr>
    <w:rPr>
      <w:color w:val="FFFFFF" w:themeColor="background1"/>
      <w:sz w:val="20"/>
      <w:szCs w:val="22"/>
    </w:rPr>
  </w:style>
  <w:style w:type="paragraph" w:customStyle="1" w:styleId="Kapitola2">
    <w:name w:val="Kapitola 2"/>
    <w:basedOn w:val="Nadpis20"/>
    <w:link w:val="Kapitola2Char"/>
    <w:qFormat/>
    <w:rsid w:val="004D2DBD"/>
    <w:pPr>
      <w:keepLines w:val="0"/>
      <w:numPr>
        <w:numId w:val="41"/>
      </w:numPr>
      <w:pBdr>
        <w:top w:val="single" w:sz="4" w:space="1" w:color="auto"/>
        <w:left w:val="single" w:sz="4" w:space="4" w:color="auto"/>
        <w:bottom w:val="single" w:sz="4" w:space="1" w:color="auto"/>
        <w:right w:val="single" w:sz="4" w:space="4" w:color="auto"/>
      </w:pBdr>
      <w:shd w:val="clear" w:color="auto" w:fill="D9D9D9"/>
      <w:spacing w:before="480" w:after="120" w:line="280" w:lineRule="atLeast"/>
      <w:ind w:right="-108"/>
      <w:jc w:val="both"/>
    </w:pPr>
    <w:rPr>
      <w:rFonts w:ascii="Arial" w:hAnsi="Arial" w:cs="Arial"/>
      <w:bCs/>
      <w:smallCaps w:val="0"/>
      <w:color w:val="auto"/>
      <w:spacing w:val="0"/>
      <w:sz w:val="20"/>
      <w:szCs w:val="20"/>
    </w:rPr>
  </w:style>
  <w:style w:type="character" w:customStyle="1" w:styleId="Kapitola1Char">
    <w:name w:val="Kapitola 1 Char"/>
    <w:basedOn w:val="Standardnpsmoodstavce"/>
    <w:link w:val="Kapitola1"/>
    <w:rsid w:val="004D2DBD"/>
    <w:rPr>
      <w:rFonts w:ascii="Arial" w:hAnsi="Arial" w:cs="Arial"/>
      <w:b/>
      <w:bCs/>
      <w:color w:val="FFFFFF" w:themeColor="background1"/>
      <w:kern w:val="32"/>
      <w:szCs w:val="22"/>
      <w:shd w:val="clear" w:color="auto" w:fill="1F497D"/>
    </w:rPr>
  </w:style>
  <w:style w:type="character" w:customStyle="1" w:styleId="Kapitola2Char">
    <w:name w:val="Kapitola 2 Char"/>
    <w:basedOn w:val="Standardnpsmoodstavce"/>
    <w:link w:val="Kapitola2"/>
    <w:rsid w:val="004D2DBD"/>
    <w:rPr>
      <w:rFonts w:ascii="Arial" w:hAnsi="Arial" w:cs="Arial"/>
      <w:b/>
      <w:bCs/>
      <w:shd w:val="clear" w:color="auto" w:fill="D9D9D9"/>
    </w:rPr>
  </w:style>
  <w:style w:type="character" w:customStyle="1" w:styleId="FontStyle70">
    <w:name w:val="Font Style70"/>
    <w:uiPriority w:val="99"/>
    <w:rsid w:val="004D2DBD"/>
    <w:rPr>
      <w:rFonts w:ascii="Arial" w:hAnsi="Arial"/>
      <w:sz w:val="20"/>
    </w:rPr>
  </w:style>
  <w:style w:type="paragraph" w:customStyle="1" w:styleId="Odrky">
    <w:name w:val="Odrážky"/>
    <w:basedOn w:val="Normln"/>
    <w:link w:val="OdrkyChar"/>
    <w:qFormat/>
    <w:rsid w:val="004D2DBD"/>
    <w:pPr>
      <w:numPr>
        <w:ilvl w:val="3"/>
        <w:numId w:val="40"/>
      </w:numPr>
      <w:spacing w:after="0" w:line="276" w:lineRule="auto"/>
      <w:jc w:val="both"/>
    </w:pPr>
    <w:rPr>
      <w:rFonts w:eastAsiaTheme="majorEastAsia" w:cs="Arial"/>
      <w:bCs/>
      <w:sz w:val="22"/>
      <w:szCs w:val="22"/>
      <w:lang w:eastAsia="en-US"/>
    </w:rPr>
  </w:style>
  <w:style w:type="character" w:customStyle="1" w:styleId="OdrkyChar">
    <w:name w:val="Odrážky Char"/>
    <w:basedOn w:val="Standardnpsmoodstavce"/>
    <w:link w:val="Odrky"/>
    <w:rsid w:val="004D2DBD"/>
    <w:rPr>
      <w:rFonts w:ascii="Arial" w:eastAsiaTheme="majorEastAsia" w:hAnsi="Arial" w:cs="Arial"/>
      <w:bCs/>
      <w:sz w:val="22"/>
      <w:szCs w:val="22"/>
      <w:lang w:eastAsia="en-US"/>
    </w:rPr>
  </w:style>
  <w:style w:type="character" w:customStyle="1" w:styleId="searchword2">
    <w:name w:val="searchword2"/>
    <w:basedOn w:val="Standardnpsmoodstavce"/>
    <w:rsid w:val="004D2DBD"/>
  </w:style>
  <w:style w:type="paragraph" w:customStyle="1" w:styleId="Text-dk">
    <w:name w:val="Text - řídký"/>
    <w:qFormat/>
    <w:rsid w:val="004D2DBD"/>
    <w:pPr>
      <w:spacing w:line="360" w:lineRule="auto"/>
    </w:pPr>
    <w:rPr>
      <w:rFonts w:ascii="Arial" w:eastAsia="Calibri" w:hAnsi="Arial"/>
      <w:szCs w:val="22"/>
      <w:lang w:eastAsia="en-US"/>
    </w:rPr>
  </w:style>
  <w:style w:type="paragraph" w:customStyle="1" w:styleId="xmsonormal">
    <w:name w:val="x_msonormal"/>
    <w:basedOn w:val="Normln"/>
    <w:rsid w:val="004D2DBD"/>
    <w:pPr>
      <w:spacing w:after="0" w:line="240" w:lineRule="auto"/>
    </w:pPr>
    <w:rPr>
      <w:rFonts w:ascii="Calibri" w:eastAsiaTheme="minorHAnsi" w:hAnsi="Calibri" w:cs="Calibri"/>
      <w:sz w:val="22"/>
      <w:szCs w:val="22"/>
    </w:rPr>
  </w:style>
  <w:style w:type="paragraph" w:customStyle="1" w:styleId="Default">
    <w:name w:val="Default"/>
    <w:rsid w:val="004D2D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172771470">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00861168">
      <w:bodyDiv w:val="1"/>
      <w:marLeft w:val="0"/>
      <w:marRight w:val="0"/>
      <w:marTop w:val="0"/>
      <w:marBottom w:val="0"/>
      <w:divBdr>
        <w:top w:val="none" w:sz="0" w:space="0" w:color="auto"/>
        <w:left w:val="none" w:sz="0" w:space="0" w:color="auto"/>
        <w:bottom w:val="none" w:sz="0" w:space="0" w:color="auto"/>
        <w:right w:val="none" w:sz="0" w:space="0" w:color="auto"/>
      </w:divBdr>
    </w:div>
    <w:div w:id="79378964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185948">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97319438">
      <w:bodyDiv w:val="1"/>
      <w:marLeft w:val="0"/>
      <w:marRight w:val="0"/>
      <w:marTop w:val="0"/>
      <w:marBottom w:val="0"/>
      <w:divBdr>
        <w:top w:val="none" w:sz="0" w:space="0" w:color="auto"/>
        <w:left w:val="none" w:sz="0" w:space="0" w:color="auto"/>
        <w:bottom w:val="none" w:sz="0" w:space="0" w:color="auto"/>
        <w:right w:val="none" w:sz="0" w:space="0" w:color="auto"/>
      </w:divBdr>
      <w:divsChild>
        <w:div w:id="848371753">
          <w:marLeft w:val="0"/>
          <w:marRight w:val="0"/>
          <w:marTop w:val="0"/>
          <w:marBottom w:val="0"/>
          <w:divBdr>
            <w:top w:val="none" w:sz="0" w:space="0" w:color="auto"/>
            <w:left w:val="none" w:sz="0" w:space="0" w:color="auto"/>
            <w:bottom w:val="none" w:sz="0" w:space="0" w:color="auto"/>
            <w:right w:val="none" w:sz="0" w:space="0" w:color="auto"/>
          </w:divBdr>
        </w:div>
        <w:div w:id="2096053444">
          <w:marLeft w:val="0"/>
          <w:marRight w:val="0"/>
          <w:marTop w:val="0"/>
          <w:marBottom w:val="0"/>
          <w:divBdr>
            <w:top w:val="none" w:sz="0" w:space="0" w:color="auto"/>
            <w:left w:val="none" w:sz="0" w:space="0" w:color="auto"/>
            <w:bottom w:val="none" w:sz="0" w:space="0" w:color="auto"/>
            <w:right w:val="none" w:sz="0" w:space="0" w:color="auto"/>
          </w:divBdr>
        </w:div>
      </w:divsChild>
    </w:div>
    <w:div w:id="1591044192">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03878750">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889564529">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813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fcr.cz" TargetMode="External"/><Relationship Id="rId17" Type="http://schemas.openxmlformats.org/officeDocument/2006/relationships/hyperlink" Target="https://msiu.mssf.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fcr.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taceeu.c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AF65C20-1714-4FBB-8A8B-1E08729E93B6}">
    <t:Anchor>
      <t:Comment id="593476245"/>
    </t:Anchor>
    <t:History>
      <t:Event id="{9AAC3F10-3640-4576-AAFC-5F29812CA9A6}" time="2020-11-18T14:54:02Z">
        <t:Attribution userId="S::e-jan.mikulecky@mpsv.cz::55dfd1f9-3dba-4fca-be10-21e5c36a8fdc" userProvider="AD" userName="Mikulecký Jan (Ext)"/>
        <t:Anchor>
          <t:Comment id="1477699123"/>
        </t:Anchor>
        <t:Create/>
      </t:Event>
      <t:Event id="{097FCCD9-F8CA-4997-9A31-F30BB86041D9}" time="2020-11-18T14:54:02Z">
        <t:Attribution userId="S::e-jan.mikulecky@mpsv.cz::55dfd1f9-3dba-4fca-be10-21e5c36a8fdc" userProvider="AD" userName="Mikulecký Jan (Ext)"/>
        <t:Anchor>
          <t:Comment id="1477699123"/>
        </t:Anchor>
        <t:Assign userId="S::katerina.krizova@mpsv.cz::f20f6f2d-bc17-4ace-a415-6c19f78ab9f8" userProvider="AD" userName="Křížová Kateřina Mgr. (MPSV)"/>
      </t:Event>
      <t:Event id="{AEAA544B-EC12-4D54-9903-972C52AEBAEC}" time="2020-11-18T14:54:02Z">
        <t:Attribution userId="S::e-jan.mikulecky@mpsv.cz::55dfd1f9-3dba-4fca-be10-21e5c36a8fdc" userProvider="AD" userName="Mikulecký Jan (Ext)"/>
        <t:Anchor>
          <t:Comment id="1477699123"/>
        </t:Anchor>
        <t:SetTitle title="@Křížová Kateřina Mgr. (MPSV) Osobně nemám zkušenosti s předáváním zdrojových kódů. Původní dodavatel by měl kód &quot;nějak&quot; předat a nový dodavatel ho už bude udržovat v Githubu. Kolik bude práce s tím, převést původní kód do GIT, to neumím odhadnout. …"/>
      </t:Event>
    </t:History>
  </t:Task>
</t:Task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C933E-ABBB-4D10-9CA1-EB508944FDB2}">
  <ds:schemaRefs>
    <ds:schemaRef ds:uri="http://schemas.microsoft.com/sharepoint/v3/contenttype/forms"/>
  </ds:schemaRefs>
</ds:datastoreItem>
</file>

<file path=customXml/itemProps2.xml><?xml version="1.0" encoding="utf-8"?>
<ds:datastoreItem xmlns:ds="http://schemas.openxmlformats.org/officeDocument/2006/customXml" ds:itemID="{611F3111-5531-4E50-921B-EF6A40AF2044}">
  <ds:schemaRefs>
    <ds:schemaRef ds:uri="http://schemas.openxmlformats.org/officeDocument/2006/bibliography"/>
  </ds:schemaRefs>
</ds:datastoreItem>
</file>

<file path=customXml/itemProps3.xml><?xml version="1.0" encoding="utf-8"?>
<ds:datastoreItem xmlns:ds="http://schemas.openxmlformats.org/officeDocument/2006/customXml" ds:itemID="{C5A801DA-6094-4963-A68D-8AF5AA3CCEB8}">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dfed548f-0517-4d39-90e3-3947398480c0"/>
    <ds:schemaRef ds:uri="http://purl.org/dc/dcmitype/"/>
  </ds:schemaRefs>
</ds:datastoreItem>
</file>

<file path=customXml/itemProps4.xml><?xml version="1.0" encoding="utf-8"?>
<ds:datastoreItem xmlns:ds="http://schemas.openxmlformats.org/officeDocument/2006/customXml" ds:itemID="{737D18B9-1269-4E8A-9E29-9E16A6712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12</TotalTime>
  <Pages>83</Pages>
  <Words>28804</Words>
  <Characters>178032</Characters>
  <Application>Microsoft Office Word</Application>
  <DocSecurity>0</DocSecurity>
  <Lines>1483</Lines>
  <Paragraphs>412</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206424</CharactersWithSpaces>
  <SharedDoc>false</SharedDoc>
  <HLinks>
    <vt:vector size="42" baseType="variant">
      <vt:variant>
        <vt:i4>3866743</vt:i4>
      </vt:variant>
      <vt:variant>
        <vt:i4>194</vt:i4>
      </vt:variant>
      <vt:variant>
        <vt:i4>0</vt:i4>
      </vt:variant>
      <vt:variant>
        <vt:i4>5</vt:i4>
      </vt:variant>
      <vt:variant>
        <vt:lpwstr/>
      </vt:variant>
      <vt:variant>
        <vt:lpwstr>Annex02</vt:lpwstr>
      </vt:variant>
      <vt:variant>
        <vt:i4>3866743</vt:i4>
      </vt:variant>
      <vt:variant>
        <vt:i4>191</vt:i4>
      </vt:variant>
      <vt:variant>
        <vt:i4>0</vt:i4>
      </vt:variant>
      <vt:variant>
        <vt:i4>5</vt:i4>
      </vt:variant>
      <vt:variant>
        <vt:lpwstr/>
      </vt:variant>
      <vt:variant>
        <vt:lpwstr>Annex01</vt:lpwstr>
      </vt:variant>
      <vt:variant>
        <vt:i4>1441812</vt:i4>
      </vt:variant>
      <vt:variant>
        <vt:i4>45</vt:i4>
      </vt:variant>
      <vt:variant>
        <vt:i4>0</vt:i4>
      </vt:variant>
      <vt:variant>
        <vt:i4>5</vt:i4>
      </vt:variant>
      <vt:variant>
        <vt:lpwstr>http://www.esfcr.cz/</vt:lpwstr>
      </vt:variant>
      <vt:variant>
        <vt:lpwstr/>
      </vt:variant>
      <vt:variant>
        <vt:i4>6881325</vt:i4>
      </vt:variant>
      <vt:variant>
        <vt:i4>42</vt:i4>
      </vt:variant>
      <vt:variant>
        <vt:i4>0</vt:i4>
      </vt:variant>
      <vt:variant>
        <vt:i4>5</vt:i4>
      </vt:variant>
      <vt:variant>
        <vt:lpwstr>http://www.dotaceeu.cz/</vt:lpwstr>
      </vt:variant>
      <vt:variant>
        <vt:lpwstr/>
      </vt:variant>
      <vt:variant>
        <vt:i4>1441812</vt:i4>
      </vt:variant>
      <vt:variant>
        <vt:i4>39</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Trličíková</dc:creator>
  <cp:keywords/>
  <cp:lastModifiedBy>Beránek Jan Bc. (MPSV)</cp:lastModifiedBy>
  <cp:revision>7</cp:revision>
  <dcterms:created xsi:type="dcterms:W3CDTF">2022-04-12T15:38:00Z</dcterms:created>
  <dcterms:modified xsi:type="dcterms:W3CDTF">2022-04-12T15:49:00Z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