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2022 s náhradním plněním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:rsidR="00841511" w:rsidRPr="00841511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DIČ:</w:t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</w:r>
      <w:r w:rsidRPr="00841511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Písek, Karla Čapka 402, 397 11 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0C5819">
        <w:rPr>
          <w:rFonts w:eastAsia="Calibri"/>
          <w:b/>
          <w:sz w:val="22"/>
          <w:lang w:eastAsia="cs-CZ"/>
        </w:rPr>
        <w:t xml:space="preserve"> CMS </w:t>
      </w:r>
      <w:proofErr w:type="spellStart"/>
      <w:r w:rsidR="000C5819">
        <w:rPr>
          <w:rFonts w:eastAsia="Calibri"/>
          <w:b/>
          <w:sz w:val="22"/>
          <w:lang w:eastAsia="cs-CZ"/>
        </w:rPr>
        <w:t>Consulting</w:t>
      </w:r>
      <w:proofErr w:type="spellEnd"/>
      <w:r w:rsidR="000C5819">
        <w:rPr>
          <w:rFonts w:eastAsia="Calibri"/>
          <w:b/>
          <w:sz w:val="22"/>
          <w:lang w:eastAsia="cs-CZ"/>
        </w:rPr>
        <w:t xml:space="preserve"> s.r.o.</w:t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IČ:    </w:t>
      </w:r>
      <w:r w:rsidR="000C5819">
        <w:rPr>
          <w:rFonts w:ascii="Calibri" w:eastAsia="Times New Roman" w:hAnsi="Calibri" w:cs="Arial"/>
          <w:lang w:eastAsia="cs-CZ"/>
        </w:rPr>
        <w:tab/>
        <w:t>276 42 763</w:t>
      </w:r>
      <w:r w:rsidRPr="00841511">
        <w:rPr>
          <w:rFonts w:ascii="Calibri" w:eastAsia="Times New Roman" w:hAnsi="Calibri" w:cs="Arial"/>
          <w:lang w:eastAsia="cs-CZ"/>
        </w:rPr>
        <w:t xml:space="preserve">              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CZ27642763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Česká 47/3, 266 01 Berou</w:t>
      </w:r>
      <w:r w:rsidR="00865573">
        <w:rPr>
          <w:rFonts w:ascii="Calibri" w:eastAsia="Times New Roman" w:hAnsi="Calibri" w:cs="Arial"/>
          <w:lang w:eastAsia="cs-CZ"/>
        </w:rPr>
        <w:t>n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+420 311 610 410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Komerční banka a. s. - Beroun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115-8316790287/0100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12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Zastoupený: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Ing. Viktor Burkert - jednatel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“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3D739F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čl. 1.1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a 1.2 prohlašují, že jsou oprávněni tuto smlouvu podepsat a k platnosti smlouvy není třeba podpisu jiné osoby.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lang w:eastAsia="cs-CZ"/>
        </w:rPr>
        <w:t>Oprávnění zástupci k jednání ve věcech odborných: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objednatele: </w:t>
      </w:r>
      <w:r w:rsidRPr="00841511">
        <w:rPr>
          <w:rFonts w:ascii="Calibri" w:eastAsia="Times New Roman" w:hAnsi="Calibri" w:cs="Arial"/>
          <w:lang w:eastAsia="cs-CZ"/>
        </w:rPr>
        <w:tab/>
        <w:t xml:space="preserve">Ing. Miroslav Paul </w:t>
      </w:r>
      <w:r w:rsidRPr="00841511">
        <w:rPr>
          <w:rFonts w:ascii="Calibri" w:eastAsia="Times New Roman" w:hAnsi="Calibri" w:cs="Arial"/>
          <w:lang w:eastAsia="cs-CZ"/>
        </w:rPr>
        <w:tab/>
        <w:t>tel</w:t>
      </w:r>
      <w:r w:rsidR="007910E8">
        <w:rPr>
          <w:rFonts w:ascii="Calibri" w:eastAsia="Times New Roman" w:hAnsi="Calibri" w:cs="Arial"/>
          <w:lang w:eastAsia="cs-CZ"/>
        </w:rPr>
        <w:t>.</w:t>
      </w:r>
      <w:r w:rsidRPr="00841511">
        <w:rPr>
          <w:rFonts w:ascii="Calibri" w:eastAsia="Times New Roman" w:hAnsi="Calibri" w:cs="Arial"/>
          <w:lang w:eastAsia="cs-CZ"/>
        </w:rPr>
        <w:t>: +420 608 240 202, 382 214 805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lang w:eastAsia="cs-CZ"/>
        </w:rPr>
        <w:tab/>
      </w:r>
      <w:r w:rsidR="000C5819">
        <w:rPr>
          <w:rFonts w:ascii="Calibri" w:eastAsia="Times New Roman" w:hAnsi="Calibri" w:cs="Arial"/>
          <w:lang w:eastAsia="cs-CZ"/>
        </w:rPr>
        <w:t>Ing. Viktor Burkert</w:t>
      </w:r>
      <w:r w:rsidRPr="00841511">
        <w:rPr>
          <w:rFonts w:ascii="Calibri" w:eastAsia="Times New Roman" w:hAnsi="Calibri" w:cs="Arial"/>
          <w:lang w:eastAsia="cs-CZ"/>
        </w:rPr>
        <w:tab/>
        <w:t xml:space="preserve">tel.: </w:t>
      </w:r>
      <w:r w:rsidR="000C5819">
        <w:rPr>
          <w:rFonts w:ascii="Calibri" w:eastAsia="Times New Roman" w:hAnsi="Calibri" w:cs="Arial"/>
          <w:lang w:eastAsia="cs-CZ"/>
        </w:rPr>
        <w:t>+420 311 610 410, 736 485 478</w:t>
      </w:r>
      <w:r w:rsidRPr="00841511">
        <w:rPr>
          <w:rFonts w:ascii="Calibri" w:eastAsia="Times New Roman" w:hAnsi="Calibri" w:cs="Arial"/>
          <w:lang w:eastAsia="cs-CZ"/>
        </w:rPr>
        <w:t xml:space="preserve"> 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F83737" w:rsidP="00841511">
      <w:pPr>
        <w:pStyle w:val="Nadpis2"/>
        <w:ind w:left="284"/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</w:pPr>
      <w:r>
        <w:rPr>
          <w:rFonts w:eastAsia="Times New Roman" w:cs="Arial"/>
          <w:snapToGrid w:val="0"/>
          <w:sz w:val="22"/>
          <w:szCs w:val="22"/>
          <w:lang w:eastAsia="cs-CZ"/>
        </w:rPr>
        <w:lastRenderedPageBreak/>
        <w:t xml:space="preserve">Dodavatel 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>je povinen poskytnout součinnost při plnění Nařízení Evropského parlamentu a Rady (EU) 2021/241 ze dne 12. února 2021, kterým se zřizuje Nástroj na oživení a odolnost a poskytnout zadavateli následující údaje:</w:t>
      </w:r>
    </w:p>
    <w:p w:rsidR="00F83737" w:rsidRDefault="00841511" w:rsidP="00F837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 xml:space="preserve">Jméno zhotovitele, dodavatele nebo poskytovatele a subdodavatele </w:t>
      </w:r>
    </w:p>
    <w:p w:rsidR="00F83737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49625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0C5819">
                            <w:r>
                              <w:t xml:space="preserve">CMS </w:t>
                            </w:r>
                            <w:proofErr w:type="spellStart"/>
                            <w:r>
                              <w:t>Consulting</w:t>
                            </w:r>
                            <w:proofErr w:type="spellEnd"/>
                            <w:r>
                              <w:t xml:space="preserve"> s.r.o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35pt;margin-top:6.6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">
                <v:textbox style="mso-fit-shape-to-text:t">
                  <w:txbxContent>
                    <w:p w:rsidR="00F83737" w:rsidRDefault="000C5819">
                      <w:r>
                        <w:t xml:space="preserve">CMS </w:t>
                      </w:r>
                      <w:proofErr w:type="spellStart"/>
                      <w:r>
                        <w:t>Consulting</w:t>
                      </w:r>
                      <w:proofErr w:type="spellEnd"/>
                      <w:r>
                        <w:t xml:space="preserve"> s.r.o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F8373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a zároveň</w:t>
      </w:r>
    </w:p>
    <w:p w:rsidR="00841511" w:rsidRDefault="00841511" w:rsidP="00076D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Jméno, příjmení a datum narození skutečného majitele/majitelů výše uvedeného zhotovitele, dodavatele či poskytovatele nebo subdodavatele, ve smyslu čl. 3 bodu 6 směrnice Evropského parlamentu a Rady (EU) 2015/849</w:t>
      </w:r>
    </w:p>
    <w:p w:rsidR="00841511" w:rsidRPr="00841511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83AA3" wp14:editId="2FFE5B27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4962525" cy="1876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0C5819" w:rsidP="00F83737">
                            <w:r>
                              <w:t xml:space="preserve">Ing. Viktor Burkert, </w:t>
                            </w:r>
                            <w:r w:rsidR="007910E8">
                              <w:t xml:space="preserve">dat. narození: </w:t>
                            </w:r>
                            <w:r>
                              <w:t>19. 04. 1979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3AA3" id="_x0000_s1027" type="#_x0000_t202" style="position:absolute;left:0;text-align:left;margin-left:39.4pt;margin-top:5.7pt;width:390.7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">
                <v:textbox>
                  <w:txbxContent>
                    <w:p w:rsidR="00F83737" w:rsidRDefault="000C5819" w:rsidP="00F83737">
                      <w:r>
                        <w:t xml:space="preserve">Ing. Viktor Burkert, </w:t>
                      </w:r>
                      <w:r w:rsidR="007910E8">
                        <w:t xml:space="preserve">dat. narození: </w:t>
                      </w:r>
                      <w:r>
                        <w:t>19. 04. 1979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Předmět plnění</w:t>
      </w: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Prodávající prohlašuje, že je výlučným vlastníkem předmětu koupě, kterou řeší tato smlouva.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Předmětem smlouvy je závazek dodavatele provést dodávku zařízení informačních technologií zakázky 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>Dodávka zařízení informačních technologií 202</w:t>
      </w:r>
      <w:r w:rsidR="00776B11">
        <w:rPr>
          <w:rFonts w:ascii="Calibri" w:eastAsia="Times New Roman" w:hAnsi="Calibri" w:cs="Times New Roman"/>
          <w:b/>
          <w:szCs w:val="24"/>
          <w:lang w:eastAsia="cs-CZ"/>
        </w:rPr>
        <w:t>2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 xml:space="preserve"> s náhradním plněním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 xml:space="preserve">“ 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dle této smlouvy a převést na objednatele vlastnické právo k předmětu této smlouvy a závazek objednatele předmět plnění převzít a zaplatit za něj smluvní cenu. </w:t>
      </w:r>
      <w:r w:rsidRPr="006F136C">
        <w:rPr>
          <w:rFonts w:ascii="Calibri" w:eastAsia="Times New Roman" w:hAnsi="Calibri" w:cs="Arial"/>
          <w:b/>
          <w:szCs w:val="24"/>
          <w:lang w:eastAsia="cs-CZ"/>
        </w:rPr>
        <w:t xml:space="preserve">Podrobná specifikace technických parametrů </w:t>
      </w:r>
      <w:r w:rsidR="006F136C" w:rsidRPr="006F136C">
        <w:rPr>
          <w:rFonts w:ascii="Calibri" w:eastAsia="Times New Roman" w:hAnsi="Calibri" w:cs="Arial"/>
          <w:b/>
          <w:szCs w:val="24"/>
          <w:lang w:eastAsia="cs-CZ"/>
        </w:rPr>
        <w:t xml:space="preserve">včetně maximálních </w:t>
      </w:r>
      <w:r w:rsidR="006F136C">
        <w:rPr>
          <w:rFonts w:ascii="Calibri" w:eastAsia="Times New Roman" w:hAnsi="Calibri" w:cs="Arial"/>
          <w:b/>
          <w:szCs w:val="24"/>
          <w:lang w:eastAsia="cs-CZ"/>
        </w:rPr>
        <w:t xml:space="preserve">nepřekročitelných </w:t>
      </w:r>
      <w:r w:rsidR="006F136C" w:rsidRPr="006F136C">
        <w:rPr>
          <w:rFonts w:ascii="Calibri" w:eastAsia="Times New Roman" w:hAnsi="Calibri" w:cs="Arial"/>
          <w:b/>
          <w:szCs w:val="24"/>
          <w:lang w:eastAsia="cs-CZ"/>
        </w:rPr>
        <w:t xml:space="preserve">cen jednotlivých částí </w:t>
      </w:r>
      <w:r w:rsidRPr="006F136C">
        <w:rPr>
          <w:rFonts w:ascii="Calibri" w:eastAsia="Times New Roman" w:hAnsi="Calibri" w:cs="Arial"/>
          <w:b/>
          <w:szCs w:val="24"/>
          <w:lang w:eastAsia="cs-CZ"/>
        </w:rPr>
        <w:t>předmětu plnění je uvedena v příloze č. 1.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Smluvní strany ujednaly, že objednatel nabývá vlastnického práva k předmětu této smlouvy zaplacením plné kupní ceny dodavateli.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 plnění bude proveden minimálně v kvalitě odpovídající ČSN a obecně platným předpisům, které souvisejí s předmětem plnění. 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Dodávkou pro účely této smlouvy se rozumí dodávka informačních technologií v rozsahu podle zadávací dokumentace zakázky, kterou tvoří V</w:t>
      </w:r>
      <w:r w:rsidRPr="00076D73">
        <w:rPr>
          <w:rFonts w:ascii="Calibri" w:eastAsia="Times New Roman" w:hAnsi="Calibri" w:cs="Arial"/>
          <w:i/>
          <w:szCs w:val="24"/>
          <w:lang w:eastAsia="cs-CZ"/>
        </w:rPr>
        <w:t xml:space="preserve">ýzva ke zpracování nabídky na dodávku zařízení informačních technologií </w:t>
      </w:r>
      <w:r w:rsidRPr="00841511">
        <w:rPr>
          <w:rFonts w:ascii="Calibri" w:eastAsia="Times New Roman" w:hAnsi="Calibri" w:cs="Arial"/>
          <w:szCs w:val="24"/>
          <w:lang w:eastAsia="cs-CZ"/>
        </w:rPr>
        <w:t>včetně příloh a podle nabídky dodavatele ze dne</w:t>
      </w:r>
      <w:r w:rsidR="008E6D2A">
        <w:rPr>
          <w:rFonts w:ascii="Calibri" w:eastAsia="Times New Roman" w:hAnsi="Calibri" w:cs="Arial"/>
          <w:szCs w:val="24"/>
          <w:lang w:eastAsia="cs-CZ"/>
        </w:rPr>
        <w:t xml:space="preserve"> 28. 04. 2022</w:t>
      </w:r>
      <w:r w:rsidRPr="00841511">
        <w:rPr>
          <w:rFonts w:ascii="Calibri" w:eastAsia="Times New Roman" w:hAnsi="Calibri" w:cs="Arial"/>
          <w:szCs w:val="24"/>
          <w:lang w:eastAsia="cs-CZ"/>
        </w:rPr>
        <w:t>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Nebezpečí škody za zboží přechází na objednatele převzetím kompletní dodávky od dodavatele.</w:t>
      </w:r>
    </w:p>
    <w:p w:rsidR="00163A82" w:rsidRPr="00076D73" w:rsidRDefault="007076D5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lang w:eastAsia="cs-CZ"/>
        </w:rPr>
      </w:pPr>
      <w:r w:rsidRPr="00EC5826">
        <w:rPr>
          <w:rFonts w:ascii="Calibri" w:eastAsia="Times New Roman" w:hAnsi="Calibri" w:cs="Arial"/>
          <w:b/>
          <w:lang w:eastAsia="cs-CZ"/>
        </w:rPr>
        <w:t>Část I</w:t>
      </w:r>
      <w:r w:rsidR="00304FFF">
        <w:rPr>
          <w:rFonts w:ascii="Calibri" w:eastAsia="Times New Roman" w:hAnsi="Calibri" w:cs="Arial"/>
          <w:b/>
          <w:lang w:eastAsia="cs-CZ"/>
        </w:rPr>
        <w:t>V</w:t>
      </w:r>
      <w:r w:rsidRPr="00EC5826">
        <w:rPr>
          <w:rFonts w:ascii="Calibri" w:eastAsia="Times New Roman" w:hAnsi="Calibri" w:cs="Arial"/>
          <w:b/>
          <w:lang w:eastAsia="cs-CZ"/>
        </w:rPr>
        <w:t xml:space="preserve"> </w:t>
      </w:r>
      <w:r w:rsidR="009E73E4">
        <w:rPr>
          <w:rFonts w:ascii="Calibri" w:eastAsia="Times New Roman" w:hAnsi="Calibri" w:cs="Arial"/>
          <w:b/>
          <w:lang w:eastAsia="cs-CZ"/>
        </w:rPr>
        <w:t>a</w:t>
      </w:r>
      <w:r w:rsidRPr="00EC5826">
        <w:rPr>
          <w:rFonts w:ascii="Calibri" w:eastAsia="Times New Roman" w:hAnsi="Calibri" w:cs="Arial"/>
          <w:b/>
          <w:lang w:eastAsia="cs-CZ"/>
        </w:rPr>
        <w:t xml:space="preserve"> část V p</w:t>
      </w:r>
      <w:r w:rsidR="00841511" w:rsidRPr="00EC5826">
        <w:rPr>
          <w:rFonts w:ascii="Calibri" w:eastAsia="Times New Roman" w:hAnsi="Calibri" w:cs="Arial"/>
          <w:b/>
          <w:lang w:eastAsia="cs-CZ"/>
        </w:rPr>
        <w:t>ředmět</w:t>
      </w:r>
      <w:r w:rsidRPr="00EC5826">
        <w:rPr>
          <w:rFonts w:ascii="Calibri" w:eastAsia="Times New Roman" w:hAnsi="Calibri" w:cs="Arial"/>
          <w:b/>
          <w:lang w:eastAsia="cs-CZ"/>
        </w:rPr>
        <w:t>u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plnění je dodán</w:t>
      </w:r>
      <w:r w:rsidRPr="00EC5826">
        <w:rPr>
          <w:rFonts w:ascii="Calibri" w:eastAsia="Times New Roman" w:hAnsi="Calibri" w:cs="Arial"/>
          <w:b/>
          <w:lang w:eastAsia="cs-CZ"/>
        </w:rPr>
        <w:t>a</w:t>
      </w:r>
      <w:r w:rsidR="00841511" w:rsidRPr="00EC5826">
        <w:rPr>
          <w:rFonts w:ascii="Calibri" w:eastAsia="Times New Roman" w:hAnsi="Calibri" w:cs="Arial"/>
          <w:b/>
          <w:lang w:eastAsia="cs-CZ"/>
        </w:rPr>
        <w:t xml:space="preserve"> v režimu náhradního plnění</w:t>
      </w:r>
      <w:r w:rsidR="00076D73">
        <w:rPr>
          <w:rFonts w:ascii="Calibri" w:eastAsia="Times New Roman" w:hAnsi="Calibri" w:cs="Arial"/>
          <w:lang w:eastAsia="cs-CZ"/>
        </w:rPr>
        <w:t xml:space="preserve"> ve smyslu zákona č. </w:t>
      </w:r>
      <w:r w:rsidR="00841511" w:rsidRPr="00EC5826">
        <w:rPr>
          <w:rFonts w:ascii="Calibri" w:eastAsia="Times New Roman" w:hAnsi="Calibri" w:cs="Arial"/>
          <w:bCs/>
          <w:lang w:eastAsia="cs-CZ"/>
        </w:rPr>
        <w:t>435/2004 Sb.,</w:t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841511" w:rsidRPr="00EC5826">
        <w:rPr>
          <w:rFonts w:ascii="Calibri" w:eastAsia="Times New Roman" w:hAnsi="Calibri" w:cs="Arial"/>
          <w:bCs/>
          <w:lang w:eastAsia="cs-CZ"/>
        </w:rPr>
        <w:t>o zaměstnanosti v platném znění</w:t>
      </w:r>
      <w:r w:rsidR="00841511" w:rsidRPr="00EC5826">
        <w:rPr>
          <w:rFonts w:ascii="Calibri" w:eastAsia="Times New Roman" w:hAnsi="Calibri" w:cs="Arial"/>
          <w:lang w:eastAsia="cs-CZ"/>
        </w:rPr>
        <w:t>. Předmět plnění se týká následujících částí zakázky</w:t>
      </w:r>
      <w:r w:rsidR="00076D73">
        <w:rPr>
          <w:rFonts w:ascii="Calibri" w:eastAsia="Times New Roman" w:hAnsi="Calibri" w:cs="Arial"/>
          <w:lang w:eastAsia="cs-CZ"/>
        </w:rPr>
        <w:t>,</w:t>
      </w:r>
      <w:r w:rsidR="00841511" w:rsidRPr="00841511">
        <w:rPr>
          <w:rFonts w:ascii="Calibri" w:eastAsia="Times New Roman" w:hAnsi="Calibri" w:cs="Arial"/>
          <w:vertAlign w:val="superscript"/>
          <w:lang w:eastAsia="cs-CZ"/>
        </w:rPr>
        <w:footnoteReference w:id="1"/>
      </w:r>
      <w:r w:rsidR="00EC5826" w:rsidRPr="00EC5826">
        <w:rPr>
          <w:rFonts w:ascii="Calibri" w:eastAsia="Times New Roman" w:hAnsi="Calibri" w:cs="Arial"/>
          <w:lang w:eastAsia="cs-CZ"/>
        </w:rPr>
        <w:t xml:space="preserve"> </w:t>
      </w:r>
      <w:r w:rsidR="00163A82" w:rsidRPr="00076D73">
        <w:rPr>
          <w:rFonts w:ascii="Calibri" w:eastAsia="Times New Roman" w:hAnsi="Calibri" w:cs="Arial"/>
          <w:lang w:eastAsia="cs-CZ"/>
        </w:rPr>
        <w:t>kde jednotlivé části zakázky jsou definovány následovně:</w:t>
      </w:r>
    </w:p>
    <w:p w:rsidR="00163A82" w:rsidRPr="00EC5826" w:rsidRDefault="00163A82" w:rsidP="00163A8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left"/>
        <w:rPr>
          <w:rFonts w:ascii="Calibri" w:eastAsia="Times New Roman" w:hAnsi="Calibri" w:cs="Arial"/>
          <w:lang w:eastAsia="cs-CZ"/>
        </w:rPr>
      </w:pPr>
    </w:p>
    <w:p w:rsidR="00841511" w:rsidRDefault="00841511" w:rsidP="000C5819">
      <w:pPr>
        <w:numPr>
          <w:ilvl w:val="2"/>
          <w:numId w:val="20"/>
        </w:numPr>
        <w:tabs>
          <w:tab w:val="clear" w:pos="1080"/>
          <w:tab w:val="num" w:pos="1560"/>
          <w:tab w:val="num" w:pos="1701"/>
        </w:tabs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 xml:space="preserve">Část </w:t>
      </w:r>
      <w:r w:rsidR="00776B11">
        <w:rPr>
          <w:rFonts w:ascii="Calibri" w:eastAsia="Times New Roman" w:hAnsi="Calibri" w:cs="Calibri"/>
          <w:lang w:eastAsia="cs-CZ"/>
        </w:rPr>
        <w:t>I</w:t>
      </w:r>
      <w:r w:rsidR="00625132">
        <w:rPr>
          <w:rFonts w:ascii="Calibri" w:eastAsia="Times New Roman" w:hAnsi="Calibri" w:cs="Calibri"/>
          <w:lang w:eastAsia="cs-CZ"/>
        </w:rPr>
        <w:t>V</w:t>
      </w:r>
      <w:r w:rsidRPr="00841511">
        <w:rPr>
          <w:rFonts w:ascii="Calibri" w:eastAsia="Times New Roman" w:hAnsi="Calibri" w:cs="Calibri"/>
          <w:lang w:eastAsia="cs-CZ"/>
        </w:rPr>
        <w:t xml:space="preserve">: 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7 ks </w:t>
      </w:r>
      <w:r w:rsidR="00776B11">
        <w:rPr>
          <w:rFonts w:ascii="Calibri" w:eastAsia="Times New Roman" w:hAnsi="Calibri" w:cs="Calibri"/>
          <w:color w:val="000000"/>
          <w:lang w:eastAsia="cs-CZ"/>
        </w:rPr>
        <w:t>počítačů</w:t>
      </w:r>
      <w:r w:rsidR="00625132">
        <w:rPr>
          <w:rFonts w:ascii="Calibri" w:eastAsia="Times New Roman" w:hAnsi="Calibri" w:cs="Calibri"/>
          <w:color w:val="000000"/>
          <w:lang w:eastAsia="cs-CZ"/>
        </w:rPr>
        <w:t xml:space="preserve"> provoz s LCD monitory</w:t>
      </w:r>
      <w:r w:rsidRPr="00841511">
        <w:rPr>
          <w:rFonts w:ascii="Calibri" w:eastAsia="Times New Roman" w:hAnsi="Calibri" w:cs="Calibri"/>
          <w:color w:val="000000"/>
          <w:lang w:eastAsia="cs-CZ"/>
        </w:rPr>
        <w:t xml:space="preserve">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parametrů je v příloze č. 1 VR_202</w:t>
      </w:r>
      <w:r w:rsidR="007076D5">
        <w:rPr>
          <w:rFonts w:ascii="Calibri" w:eastAsia="Times New Roman" w:hAnsi="Calibri" w:cs="Calibri"/>
          <w:lang w:eastAsia="cs-CZ"/>
        </w:rPr>
        <w:t>2</w:t>
      </w:r>
      <w:r w:rsidRPr="00841511">
        <w:rPr>
          <w:rFonts w:ascii="Calibri" w:eastAsia="Times New Roman" w:hAnsi="Calibri" w:cs="Calibri"/>
          <w:lang w:eastAsia="cs-CZ"/>
        </w:rPr>
        <w:t xml:space="preserve">_ICT/7ks PC </w:t>
      </w:r>
      <w:r w:rsidR="00776B11">
        <w:rPr>
          <w:rFonts w:ascii="Calibri" w:eastAsia="Times New Roman" w:hAnsi="Calibri" w:cs="Calibri"/>
          <w:lang w:eastAsia="cs-CZ"/>
        </w:rPr>
        <w:t>Provoz</w:t>
      </w:r>
      <w:r w:rsidRPr="00841511">
        <w:rPr>
          <w:rFonts w:ascii="Calibri" w:eastAsia="Times New Roman" w:hAnsi="Calibri" w:cs="Calibri"/>
          <w:lang w:eastAsia="cs-CZ"/>
        </w:rPr>
        <w:t xml:space="preserve"> </w:t>
      </w:r>
    </w:p>
    <w:p w:rsidR="00184E08" w:rsidRDefault="00184E08" w:rsidP="000C5819">
      <w:pPr>
        <w:pStyle w:val="Odstavecseseznamem"/>
        <w:numPr>
          <w:ilvl w:val="2"/>
          <w:numId w:val="20"/>
        </w:numPr>
        <w:ind w:left="1560" w:hanging="709"/>
        <w:rPr>
          <w:rFonts w:ascii="Calibri" w:eastAsia="Times New Roman" w:hAnsi="Calibri" w:cs="Calibri"/>
          <w:lang w:eastAsia="cs-CZ"/>
        </w:rPr>
      </w:pPr>
      <w:r w:rsidRPr="00841511">
        <w:rPr>
          <w:rFonts w:ascii="Calibri" w:eastAsia="Times New Roman" w:hAnsi="Calibri" w:cs="Calibri"/>
          <w:lang w:eastAsia="cs-CZ"/>
        </w:rPr>
        <w:t xml:space="preserve">Část V: </w:t>
      </w:r>
      <w:r>
        <w:rPr>
          <w:rFonts w:ascii="Calibri" w:eastAsia="Times New Roman" w:hAnsi="Calibri" w:cs="Calibri"/>
          <w:lang w:eastAsia="cs-CZ"/>
        </w:rPr>
        <w:t>5</w:t>
      </w:r>
      <w:r w:rsidRPr="00841511">
        <w:rPr>
          <w:rFonts w:eastAsia="Times New Roman" w:cstheme="minorHAnsi"/>
          <w:color w:val="000000"/>
          <w:lang w:eastAsia="cs-CZ"/>
        </w:rPr>
        <w:t xml:space="preserve"> ks projektor WXGA; </w:t>
      </w:r>
      <w:r w:rsidRPr="00841511">
        <w:rPr>
          <w:rFonts w:ascii="Calibri" w:eastAsia="Times New Roman" w:hAnsi="Calibri" w:cs="Calibri"/>
          <w:lang w:eastAsia="cs-CZ"/>
        </w:rPr>
        <w:t>Technická a cenová specifikace základních par</w:t>
      </w:r>
      <w:r>
        <w:rPr>
          <w:rFonts w:ascii="Calibri" w:eastAsia="Times New Roman" w:hAnsi="Calibri" w:cs="Calibri"/>
          <w:lang w:eastAsia="cs-CZ"/>
        </w:rPr>
        <w:t>ametrů je v příloze č. 1 VR_2022_ICT/5</w:t>
      </w:r>
      <w:r w:rsidRPr="00841511">
        <w:rPr>
          <w:rFonts w:ascii="Calibri" w:eastAsia="Times New Roman" w:hAnsi="Calibri" w:cs="Calibri"/>
          <w:lang w:eastAsia="cs-CZ"/>
        </w:rPr>
        <w:t>ks Projektor WXGA</w:t>
      </w:r>
      <w:r w:rsidRPr="00184E08">
        <w:rPr>
          <w:rFonts w:ascii="Calibri" w:eastAsia="Times New Roman" w:hAnsi="Calibri" w:cs="Calibri"/>
          <w:lang w:eastAsia="cs-CZ"/>
        </w:rPr>
        <w:t xml:space="preserve"> </w:t>
      </w:r>
    </w:p>
    <w:p w:rsidR="00163A82" w:rsidRDefault="00163A82" w:rsidP="00163A82">
      <w:pPr>
        <w:tabs>
          <w:tab w:val="num" w:pos="1560"/>
        </w:tabs>
        <w:autoSpaceDE w:val="0"/>
        <w:autoSpaceDN w:val="0"/>
        <w:adjustRightInd w:val="0"/>
        <w:spacing w:after="120" w:line="240" w:lineRule="auto"/>
        <w:ind w:left="840"/>
        <w:rPr>
          <w:rFonts w:ascii="Calibri" w:eastAsia="Times New Roman" w:hAnsi="Calibri" w:cs="Calibri"/>
          <w:lang w:eastAsia="cs-CZ"/>
        </w:rPr>
      </w:pPr>
      <w:r w:rsidRPr="00163A82">
        <w:rPr>
          <w:rFonts w:ascii="Calibri" w:eastAsia="Times New Roman" w:hAnsi="Calibri" w:cs="Arial"/>
          <w:b/>
          <w:lang w:eastAsia="cs-CZ"/>
        </w:rPr>
        <w:t>Část V</w:t>
      </w:r>
      <w:r w:rsidR="00184E08">
        <w:rPr>
          <w:rFonts w:ascii="Calibri" w:eastAsia="Times New Roman" w:hAnsi="Calibri" w:cs="Arial"/>
          <w:b/>
          <w:lang w:eastAsia="cs-CZ"/>
        </w:rPr>
        <w:t>I</w:t>
      </w:r>
      <w:r w:rsidR="00625132">
        <w:rPr>
          <w:rFonts w:ascii="Calibri" w:eastAsia="Times New Roman" w:hAnsi="Calibri" w:cs="Arial"/>
          <w:b/>
          <w:lang w:eastAsia="cs-CZ"/>
        </w:rPr>
        <w:t>I</w:t>
      </w:r>
      <w:r w:rsidRPr="00163A82">
        <w:rPr>
          <w:rFonts w:ascii="Calibri" w:eastAsia="Times New Roman" w:hAnsi="Calibri" w:cs="Arial"/>
          <w:b/>
          <w:lang w:eastAsia="cs-CZ"/>
        </w:rPr>
        <w:t> je dodána mimo režim náhradního plnění.</w:t>
      </w:r>
    </w:p>
    <w:p w:rsidR="00776B11" w:rsidRDefault="00076D73" w:rsidP="000C5819">
      <w:pPr>
        <w:numPr>
          <w:ilvl w:val="2"/>
          <w:numId w:val="19"/>
        </w:numPr>
        <w:tabs>
          <w:tab w:val="clear" w:pos="1080"/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84151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36195" distL="360045" distR="756285" simplePos="0" relativeHeight="251665408" behindDoc="0" locked="0" layoutInCell="1" allowOverlap="1" wp14:anchorId="2935C136" wp14:editId="0E41EBC5">
                <wp:simplePos x="0" y="0"/>
                <wp:positionH relativeFrom="column">
                  <wp:posOffset>433705</wp:posOffset>
                </wp:positionH>
                <wp:positionV relativeFrom="paragraph">
                  <wp:posOffset>432435</wp:posOffset>
                </wp:positionV>
                <wp:extent cx="5391150" cy="15144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26" w:rsidRDefault="00304FFF" w:rsidP="00EC5826">
                            <w:r>
                              <w:t>část IV</w:t>
                            </w:r>
                            <w:r w:rsidR="007910E8">
                              <w:t>.</w:t>
                            </w:r>
                            <w:r w:rsidR="007910E8" w:rsidRPr="00841511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r w:rsidR="007910E8" w:rsidRPr="00841511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 xml:space="preserve">7 ks </w:t>
                            </w:r>
                            <w:r w:rsidR="007910E8">
                              <w:rPr>
                                <w:rFonts w:ascii="Calibri" w:eastAsia="Times New Roman" w:hAnsi="Calibri" w:cs="Calibri"/>
                                <w:color w:val="000000"/>
                                <w:lang w:eastAsia="cs-CZ"/>
                              </w:rPr>
                              <w:t>počítačů provoz s LCD monitory</w:t>
                            </w:r>
                          </w:p>
                          <w:p w:rsidR="00304FFF" w:rsidRDefault="00304FFF" w:rsidP="00EC5826">
                            <w:r>
                              <w:t>část V</w:t>
                            </w:r>
                            <w:r w:rsidR="007910E8">
                              <w:t xml:space="preserve">: </w:t>
                            </w:r>
                            <w:r w:rsidR="007910E8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5</w:t>
                            </w:r>
                            <w:r w:rsidR="007910E8" w:rsidRPr="00841511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 xml:space="preserve"> ks projektor WXGA</w:t>
                            </w:r>
                          </w:p>
                          <w:p w:rsidR="00304FFF" w:rsidRDefault="00304FFF" w:rsidP="00EC5826">
                            <w:r>
                              <w:t>část VII</w:t>
                            </w:r>
                            <w:r w:rsidR="007910E8">
                              <w:t>:</w:t>
                            </w:r>
                            <w:r w:rsidR="007910E8" w:rsidRPr="00841511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r w:rsidR="007910E8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4</w:t>
                            </w:r>
                            <w:r w:rsidR="007910E8" w:rsidRPr="00841511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ks notebooků </w:t>
                            </w:r>
                            <w:r w:rsidR="007910E8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žáci PDP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C136" id="_x0000_s1028" type="#_x0000_t202" style="position:absolute;left:0;text-align:left;margin-left:34.15pt;margin-top:34.05pt;width:424.5pt;height:119.25pt;z-index:251665408;visibility:visible;mso-wrap-style:square;mso-width-percent:0;mso-height-percent:0;mso-wrap-distance-left:28.35pt;mso-wrap-distance-top:0;mso-wrap-distance-right:59.5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">
                <v:textbox>
                  <w:txbxContent>
                    <w:p w:rsidR="00EC5826" w:rsidRDefault="00304FFF" w:rsidP="00EC5826">
                      <w:r>
                        <w:t>část IV</w:t>
                      </w:r>
                      <w:r w:rsidR="007910E8">
                        <w:t>.</w:t>
                      </w:r>
                      <w:r w:rsidR="007910E8" w:rsidRPr="00841511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r w:rsidR="007910E8" w:rsidRPr="00841511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 xml:space="preserve">7 ks </w:t>
                      </w:r>
                      <w:r w:rsidR="007910E8">
                        <w:rPr>
                          <w:rFonts w:ascii="Calibri" w:eastAsia="Times New Roman" w:hAnsi="Calibri" w:cs="Calibri"/>
                          <w:color w:val="000000"/>
                          <w:lang w:eastAsia="cs-CZ"/>
                        </w:rPr>
                        <w:t>počítačů provoz s LCD monitory</w:t>
                      </w:r>
                    </w:p>
                    <w:p w:rsidR="00304FFF" w:rsidRDefault="00304FFF" w:rsidP="00EC5826">
                      <w:r>
                        <w:t>část V</w:t>
                      </w:r>
                      <w:r w:rsidR="007910E8">
                        <w:t xml:space="preserve">: </w:t>
                      </w:r>
                      <w:r w:rsidR="007910E8">
                        <w:rPr>
                          <w:rFonts w:ascii="Calibri" w:eastAsia="Times New Roman" w:hAnsi="Calibri" w:cs="Calibri"/>
                          <w:lang w:eastAsia="cs-CZ"/>
                        </w:rPr>
                        <w:t>5</w:t>
                      </w:r>
                      <w:r w:rsidR="007910E8" w:rsidRPr="00841511">
                        <w:rPr>
                          <w:rFonts w:eastAsia="Times New Roman" w:cstheme="minorHAnsi"/>
                          <w:color w:val="000000"/>
                          <w:lang w:eastAsia="cs-CZ"/>
                        </w:rPr>
                        <w:t xml:space="preserve"> ks projektor WXGA</w:t>
                      </w:r>
                    </w:p>
                    <w:p w:rsidR="00304FFF" w:rsidRDefault="00304FFF" w:rsidP="00EC5826">
                      <w:r>
                        <w:t>část VII</w:t>
                      </w:r>
                      <w:r w:rsidR="007910E8">
                        <w:t>:</w:t>
                      </w:r>
                      <w:r w:rsidR="007910E8" w:rsidRPr="00841511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r w:rsidR="007910E8">
                        <w:rPr>
                          <w:rFonts w:ascii="Calibri" w:eastAsia="Times New Roman" w:hAnsi="Calibri" w:cs="Calibri"/>
                          <w:lang w:eastAsia="cs-CZ"/>
                        </w:rPr>
                        <w:t>4</w:t>
                      </w:r>
                      <w:r w:rsidR="007910E8" w:rsidRPr="00841511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ks notebooků </w:t>
                      </w:r>
                      <w:r w:rsidR="007910E8">
                        <w:rPr>
                          <w:rFonts w:ascii="Calibri" w:eastAsia="Times New Roman" w:hAnsi="Calibri" w:cs="Calibri"/>
                          <w:lang w:eastAsia="cs-CZ"/>
                        </w:rPr>
                        <w:t>žáci PDP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B11" w:rsidRPr="00841511">
        <w:rPr>
          <w:rFonts w:ascii="Calibri" w:eastAsia="Times New Roman" w:hAnsi="Calibri" w:cs="Calibri"/>
          <w:lang w:eastAsia="cs-CZ"/>
        </w:rPr>
        <w:t xml:space="preserve">Část </w:t>
      </w:r>
      <w:r w:rsidR="007076D5">
        <w:rPr>
          <w:rFonts w:ascii="Calibri" w:eastAsia="Times New Roman" w:hAnsi="Calibri" w:cs="Calibri"/>
          <w:lang w:eastAsia="cs-CZ"/>
        </w:rPr>
        <w:t>V</w:t>
      </w:r>
      <w:r w:rsidR="00184E08">
        <w:rPr>
          <w:rFonts w:ascii="Calibri" w:eastAsia="Times New Roman" w:hAnsi="Calibri" w:cs="Calibri"/>
          <w:lang w:eastAsia="cs-CZ"/>
        </w:rPr>
        <w:t>I</w:t>
      </w:r>
      <w:r w:rsidR="00625132">
        <w:rPr>
          <w:rFonts w:ascii="Calibri" w:eastAsia="Times New Roman" w:hAnsi="Calibri" w:cs="Calibri"/>
          <w:lang w:eastAsia="cs-CZ"/>
        </w:rPr>
        <w:t>I:</w:t>
      </w:r>
      <w:r w:rsidR="00776B11" w:rsidRPr="00841511">
        <w:rPr>
          <w:rFonts w:ascii="Calibri" w:eastAsia="Times New Roman" w:hAnsi="Calibri" w:cs="Calibri"/>
          <w:lang w:eastAsia="cs-CZ"/>
        </w:rPr>
        <w:t xml:space="preserve"> </w:t>
      </w:r>
      <w:r w:rsidR="007076D5">
        <w:rPr>
          <w:rFonts w:ascii="Calibri" w:eastAsia="Times New Roman" w:hAnsi="Calibri" w:cs="Calibri"/>
          <w:lang w:eastAsia="cs-CZ"/>
        </w:rPr>
        <w:t>4</w:t>
      </w:r>
      <w:r w:rsidR="00776B11" w:rsidRPr="00841511">
        <w:rPr>
          <w:rFonts w:ascii="Calibri" w:eastAsia="Times New Roman" w:hAnsi="Calibri" w:cs="Calibri"/>
          <w:lang w:eastAsia="cs-CZ"/>
        </w:rPr>
        <w:t xml:space="preserve"> ks notebooků </w:t>
      </w:r>
      <w:r w:rsidR="007076D5">
        <w:rPr>
          <w:rFonts w:ascii="Calibri" w:eastAsia="Times New Roman" w:hAnsi="Calibri" w:cs="Calibri"/>
          <w:lang w:eastAsia="cs-CZ"/>
        </w:rPr>
        <w:t>žáci</w:t>
      </w:r>
      <w:r w:rsidR="00625132">
        <w:rPr>
          <w:rFonts w:ascii="Calibri" w:eastAsia="Times New Roman" w:hAnsi="Calibri" w:cs="Calibri"/>
          <w:lang w:eastAsia="cs-CZ"/>
        </w:rPr>
        <w:t xml:space="preserve"> PDP</w:t>
      </w:r>
      <w:r w:rsidR="007076D5">
        <w:rPr>
          <w:rFonts w:ascii="Calibri" w:eastAsia="Times New Roman" w:hAnsi="Calibri" w:cs="Calibri"/>
          <w:lang w:eastAsia="cs-CZ"/>
        </w:rPr>
        <w:t>;</w:t>
      </w:r>
      <w:r w:rsidR="00776B11" w:rsidRPr="00841511">
        <w:rPr>
          <w:rFonts w:ascii="Calibri" w:eastAsia="Times New Roman" w:hAnsi="Calibri" w:cs="Calibri"/>
          <w:lang w:eastAsia="cs-CZ"/>
        </w:rPr>
        <w:t xml:space="preserve"> Technická a cenová specifikace základních parametrů je v příloze č. 1 VR_202</w:t>
      </w:r>
      <w:r w:rsidR="007076D5">
        <w:rPr>
          <w:rFonts w:ascii="Calibri" w:eastAsia="Times New Roman" w:hAnsi="Calibri" w:cs="Calibri"/>
          <w:lang w:eastAsia="cs-CZ"/>
        </w:rPr>
        <w:t>2</w:t>
      </w:r>
      <w:r w:rsidR="00776B11" w:rsidRPr="00841511">
        <w:rPr>
          <w:rFonts w:ascii="Calibri" w:eastAsia="Times New Roman" w:hAnsi="Calibri" w:cs="Calibri"/>
          <w:lang w:eastAsia="cs-CZ"/>
        </w:rPr>
        <w:t>_ICT/</w:t>
      </w:r>
      <w:r w:rsidR="007076D5">
        <w:rPr>
          <w:rFonts w:ascii="Calibri" w:eastAsia="Times New Roman" w:hAnsi="Calibri" w:cs="Calibri"/>
          <w:lang w:eastAsia="cs-CZ"/>
        </w:rPr>
        <w:t>4</w:t>
      </w:r>
      <w:r w:rsidR="00776B11" w:rsidRPr="00841511">
        <w:rPr>
          <w:rFonts w:ascii="Calibri" w:eastAsia="Times New Roman" w:hAnsi="Calibri" w:cs="Calibri"/>
          <w:lang w:eastAsia="cs-CZ"/>
        </w:rPr>
        <w:t>ks NB+</w:t>
      </w:r>
      <w:r w:rsidR="007076D5">
        <w:rPr>
          <w:rFonts w:ascii="Calibri" w:eastAsia="Times New Roman" w:hAnsi="Calibri" w:cs="Calibri"/>
          <w:lang w:eastAsia="cs-CZ"/>
        </w:rPr>
        <w:t>PDP</w:t>
      </w:r>
    </w:p>
    <w:p w:rsidR="00EC5826" w:rsidRPr="00841511" w:rsidRDefault="00EC5826" w:rsidP="00EC5826">
      <w:pPr>
        <w:tabs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Termíny plnění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Dodací lhůta předmětu této smlouvy, tj. předání předmětu smlouvy předávacím protokolem a zaškolení obsluhy, je následující:</w:t>
      </w:r>
    </w:p>
    <w:p w:rsidR="00841511" w:rsidRPr="00841511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3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0. 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červn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>a 202</w:t>
      </w:r>
      <w:r w:rsidR="007076D5">
        <w:rPr>
          <w:rFonts w:ascii="Calibri" w:eastAsia="Times New Roman" w:hAnsi="Calibri" w:cs="Arial"/>
          <w:b/>
          <w:snapToGrid w:val="0"/>
          <w:szCs w:val="20"/>
          <w:lang w:eastAsia="cs-CZ"/>
        </w:rPr>
        <w:t>2</w:t>
      </w:r>
    </w:p>
    <w:p w:rsidR="00841511" w:rsidRPr="00841511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Místem dodání je </w:t>
      </w:r>
      <w:r w:rsidRPr="00841511">
        <w:rPr>
          <w:rFonts w:ascii="Calibri" w:eastAsia="Times New Roman" w:hAnsi="Calibri" w:cs="Arial"/>
          <w:snapToGrid w:val="0"/>
          <w:lang w:eastAsia="cs-CZ"/>
        </w:rPr>
        <w:t>Střední průmyslová škola a Vyšší odborná škola, Písek, Karla Čapka 402, 397 11 Písek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. Dodavatel </w:t>
      </w:r>
      <w:r w:rsidRPr="00841511">
        <w:rPr>
          <w:rFonts w:ascii="Calibri" w:eastAsia="Times New Roman" w:hAnsi="Calibri" w:cs="Arial"/>
          <w:snapToGrid w:val="0"/>
          <w:lang w:eastAsia="cs-CZ"/>
        </w:rPr>
        <w:t>se zavazuje dodat předmět plnění této smlouvy v souladu s podmínkami stanovenými touto kupní smlouvou, vč. jejich příloh.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lang w:eastAsia="x-none"/>
        </w:rPr>
        <w:t xml:space="preserve">Dodávka zařízení se považuje za dokončenou jejím předáním, o kterém se pořídí písemný protokol, který podepíší objednatel a dodavatel.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Cena plnění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Cena zakázky je stanovena v souladu se zákonem č. 526/1990 Sb., o cenách, ve znění pozdějších předpisů. Cena zakázky je stanovena na základě cenové nabídky dodavatele, která tvoří nedílnou součást této smlouvy.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Celková cena zakázky se dohodou smluvních stran stanovuje jako cena smluvní a nejvýše přípustná, pevná po celou dobu realizace zakázky a je dána výše uvedenou cenovou nabídkou dodavatele. Celková cena obsahuje veškeré náklady v rozsahu dle čl. 2., včetně ostatních prací souvisejících s provedením zakázky.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Smluvní strany se ve smyslu zákona o cenách č. 526/1990 Sb., ve znění pozdějších předpisů dohodly, že cena předmětu plnění této smlouvy je stanovena následovně, přičemž je stanovena cena bez DPH i cena s DPH.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:rsidR="00841511" w:rsidRPr="00841511" w:rsidRDefault="00841511" w:rsidP="00304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 xml:space="preserve">Dle čl. 2.7.4.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IV: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96 271,00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116 487,91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709"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Dle čl. 2.7.5.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V: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39 980,00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48 375,80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184E08" w:rsidRPr="00841511" w:rsidRDefault="00184E08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709" w:right="-2"/>
        <w:jc w:val="left"/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Dle čl. 2.7.</w:t>
      </w:r>
      <w:r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7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. část </w:t>
      </w:r>
      <w:proofErr w:type="gramStart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V</w:t>
      </w:r>
      <w:r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II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:   </w:t>
      </w:r>
      <w:proofErr w:type="gramEnd"/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cena bez DPH: 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 48 264,00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184E08" w:rsidRPr="00841511" w:rsidRDefault="00184E08" w:rsidP="00184E08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   58 399,44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Celkem za nabídnuté části: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cena bez DPH: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184 515,00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Kč,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 xml:space="preserve">  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  <w:t xml:space="preserve">       </w:t>
      </w:r>
      <w:r w:rsidR="000C76F9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304FFF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223 263,15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  <w:t>Kč</w:t>
      </w:r>
    </w:p>
    <w:p w:rsidR="00841511" w:rsidRPr="00841511" w:rsidRDefault="00841511" w:rsidP="00076D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/>
        <w:ind w:left="567"/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Dodavateli nebude objednatelem poskytována žádná záloha.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 xml:space="preserve">Celková cena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dodávku v souladu s článkem 2 této kupní smlouvy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>je ze strany dodavatele nepřekročitelná.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Fakturace a placení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Smluvní strany se dohodly, že objednatel uhradí cenu za kompletní a řádnou realizaci předmětu smlouvy, na základě jediné faktury dodavatele.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Objednatel není plátce DPH.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Faktura (daňový doklad) bude pořízena ve dvou výtiscích a bude obsahovat všechny náležitosti odpovídající daňovému dokladu podle zákona č. 235/2004 Sb., o dani z přidané hodnoty, ve znění pozdějších předpisů.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Součástí faktury bude soupis dodaného zařízení.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Bude-li platební doklad vykazovat nesrovnalosti, má objednatel právo vrátit jej zpět se žádostí o jejich odstranění. Lhůta k úhradě začíná běžet znovu ode dne doručení opraveného platebního dokladu (faktury) objednateli.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b/>
          <w:snapToGrid w:val="0"/>
          <w:lang w:val="x-none" w:eastAsia="x-none"/>
        </w:rPr>
        <w:t>Splatnost faktur je stanovena na 30 kalendářních dnů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od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prokazatelného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dne doručení faktury objednateli.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</w:t>
      </w:r>
      <w:r w:rsidRPr="00841511">
        <w:rPr>
          <w:rFonts w:ascii="Calibri" w:eastAsia="Times New Roman" w:hAnsi="Calibri" w:cs="Arial"/>
          <w:snapToGrid w:val="0"/>
          <w:szCs w:val="20"/>
          <w:lang w:val="x-none" w:eastAsia="x-none"/>
        </w:rPr>
        <w:t>Faktura se považuje za uhrazenou okamžikem odepsání fakturované částky z účtu objednatele.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Platby budou probíhat výhradně v Kč (CZK). Rovněž veškeré cenové údaje budou uváděny v Kč</w:t>
      </w:r>
      <w:r w:rsidRPr="00841511">
        <w:rPr>
          <w:rFonts w:ascii="Calibri" w:eastAsia="Times New Roman" w:hAnsi="Calibri" w:cs="Arial"/>
          <w:snapToGrid w:val="0"/>
          <w:color w:val="000000"/>
          <w:lang w:eastAsia="x-none"/>
        </w:rPr>
        <w:t> </w:t>
      </w: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(CZK).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Povinnosti dodavatele a odběratele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dále zavazuje, že zakázku nepostoupí jinému dodavateli.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Dodavatel prohlašuje, že má uzavřenou platnou a účinnou pojistnou smlouvu, jejímž předmětem je pojištění odpovědnosti za škodu způsobenou třetím osobám. Tuto pojistnou smlouvu bude dodavatel udržovat v platnosti a účinnosti po celou dobu platnosti této kupní smlouvy. 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prohlašuje, že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splňuje podmínky zákona č. </w:t>
      </w:r>
      <w:r w:rsidRPr="00841511">
        <w:rPr>
          <w:rFonts w:ascii="Calibri" w:eastAsia="Times New Roman" w:hAnsi="Calibri" w:cs="Calibri"/>
          <w:b/>
          <w:snapToGrid w:val="0"/>
          <w:lang w:eastAsia="cs-CZ"/>
        </w:rPr>
        <w:t>435/2004 Sb.,</w:t>
      </w:r>
      <w:r w:rsidRPr="00841511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 zaměstnanosti na poskytování náhradního plnění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, </w:t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>splňuje podmínky pro vyhrazené veřejné zakázky ve smyslu § 38 zákona č. 134/2016 Sb.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 a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provede evidenci poskytnutého náhradního plnění na portálu Ministerstva práce a sociálních věcí</w:t>
      </w:r>
      <w:r w:rsidRPr="00841511">
        <w:rPr>
          <w:rFonts w:ascii="Calibri" w:eastAsia="Times New Roman" w:hAnsi="Calibri" w:cs="Arial"/>
          <w:snapToGrid w:val="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zaplatit kupní cenu podle článku 4 této smlouvy a převzít předmět této kupní smlouvy podle článku 2 této smlouvy.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zejména: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užívat zařízení s péčí řádného hospodáře, tzn. zejména dodržovat při užívání zařízení instrukce obsažené v instalační příručce a manuálu, dodávané spolu se zařízením, dodržovat pravidla obsažená v této smlouvě, nevystavovat zařízení neúměrnému zatížení apod.,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oznamovat dodavateli veškeré závady zařízení, pokud je dodavatel nezjistí sám v rámci testování zařízení nebo jeho upgrade a informuje o nich provozovatele,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zajišťovat pro řádný provoz zařízení vhodné parametry elektrické sítě, do níž je zařízení zapojeno, jakož i další podmínky specifikované prodávajícím.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Předání a převzetí předmětu zakázky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bude informovat objednatele 1 týden předem o datu dodání předmětu plnění této kupní smlouvy</w:t>
      </w:r>
      <w:r w:rsidRPr="00841511">
        <w:rPr>
          <w:rFonts w:ascii="Calibri" w:eastAsia="Times New Roman" w:hAnsi="Calibri" w:cs="Arial"/>
          <w:b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potřebné certifikáty (prohlášení o shodě), předávací protokol a dodací list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je povinen zaškolit objednatelem označenou obsluhu předmětu této smlouvy odborným zaměstnancem dodavatele v rozsahu uvedeném v nabídce a spolupracovat s objednatelem a jím pověřenými osobami ve zkušební době určené na vyzkoušení zařízení a zaškolení obsluhy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O předání a převzetí zakázky bude sepsán protokol. Tento protokol bude podepsán oběma smluvními stranami.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Smluvní pokuty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V případě zaviněného prodlení dodavatele s dokončením a předáním dodávky zařízení v termínu dle této smlouvy objednateli, uhradí dodavatel objednateli smluvní pokutu ve výši 1.000,- Kč za každý i započatý den prodlení.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Nedodrží-li dodavatel dohodnutý termín odstranění vady reklamované v záruční době, uhradí objednateli smluvní pokutu ve výši 2.000,- Kč za každou vadu a každý i započatý den prodlení.</w:t>
      </w:r>
      <w:r w:rsidRPr="00841511">
        <w:rPr>
          <w:rFonts w:ascii="Calibri" w:eastAsia="Times New Roman" w:hAnsi="Calibri" w:cs="Arial"/>
          <w:color w:val="00B050"/>
          <w:lang w:eastAsia="cs-CZ"/>
        </w:rPr>
        <w:t xml:space="preserve">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Nedodrží-li dodavatel dohodnutý termín odstranění vady v průběhu záruční doby, je objednatel oprávněn vadu odstranit na náklady dodavatele. Dodavatel zároveň uhradí objednateli smluvní pokutu ve výši 2.000,- Kč za každou takto odstraněnou vadu.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strany se dohodly, že objednatel zaplatí dodavateli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Objednatel je oprávněn vyúčtované smluvní pokuty započítat na oprávněné pohledávky dodavatele vůči objednateli.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pokuty jsou splatné do 14 kalendářních dnů od dne doručení výzvy k úhradě smluvní pokuty druhé straně.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Povinnost zaplatit smluvní pokutu může vzniknout i opakovaně, její celková výše není omezena.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Záruční podmínky</w:t>
      </w:r>
    </w:p>
    <w:p w:rsidR="00841511" w:rsidRPr="00841511" w:rsidRDefault="00841511" w:rsidP="00076D73">
      <w:pPr>
        <w:spacing w:after="0"/>
        <w:ind w:left="900"/>
        <w:rPr>
          <w:rFonts w:ascii="Calibri" w:eastAsia="Times New Roman" w:hAnsi="Calibri" w:cs="Times New Roman"/>
          <w:sz w:val="6"/>
          <w:szCs w:val="24"/>
          <w:lang w:eastAsia="cs-CZ"/>
        </w:rPr>
      </w:pP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Záruční doba je dodavatelem poskytnuta po dobu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 min. 24 měsíců na předmět plnění 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ode dne předání a převzetí dodávky zařízení, pokud výrobce nebo dovozce neposkytl záruční lhůtu delší.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Po tuto dobu dodavatel odpovídá za vady, které objednatel zjistil a které včas reklamoval.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Záruční doby se vztahují na celý předmět této smlouvy. Záruční doba neběží po dobu, po kterou nemůže objednatel zařízení pro vady řádně užívat.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Po dobu záruční doby dodavatel garantuje, že zařízení bude mít předepsané vlastnosti avšak za podmínek, že objednatel bude zařízení užívat v souladu s platnými technickými normami, předpisy a instrukcemi obsaženými v dokumentaci dodávané se zařízením nebo jeho částí či jiných doporučení dodavatele. Posouzení důvodu vzniku závady přísluší dodavateli.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Objednatel je povinen případné vady písemně reklamovat u dodavatele bez zbytečného odkladu po jejich zjištění na kontaktech uvedených v odstavci 9.6 této kapitoly. V reklamaci musí být vady popsány a musí být uvedeno, jak se projevují. Dále v reklamaci objednatel musí uvést své požadavky. </w:t>
      </w:r>
      <w:r w:rsidRPr="00841511">
        <w:rPr>
          <w:rFonts w:ascii="Calibri" w:eastAsia="Times New Roman" w:hAnsi="Calibri" w:cs="Arial"/>
          <w:snapToGrid w:val="0"/>
          <w:lang w:eastAsia="cs-CZ"/>
        </w:rPr>
        <w:t>Za písemné doručení je považováno doručení doporučeným dopisem, datovou schránkou, e-mailem.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Reklamaci lze uplatnit do posledního dne záruční lhůty, přičemž i reklamace odeslaná objednatelem v poslední den záruční lhůty se považuje za včas uplatněnou.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povinen zjištěné záruční vady odstranit neprodleně. Stanovují se smluvně následující termíny pro nahlášení a odstranění závad: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nástupu k odstranění závady předmětu zakázky od jejího nahlášení: nejpozději do 1 pracovního dne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odstranění závady nejpozději do 30 dnů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telefonní kontakt pro oznámení závady: </w:t>
      </w:r>
      <w:r w:rsidR="008E6D2A">
        <w:rPr>
          <w:rFonts w:ascii="Calibri" w:eastAsia="Times New Roman" w:hAnsi="Calibri" w:cs="Arial"/>
          <w:snapToGrid w:val="0"/>
          <w:lang w:eastAsia="cs-CZ"/>
        </w:rPr>
        <w:t>+420 311 610 410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e-mailová adresa pro oznámení závady:</w:t>
      </w:r>
      <w:r w:rsidR="008E6D2A">
        <w:rPr>
          <w:rFonts w:ascii="Calibri" w:eastAsia="Times New Roman" w:hAnsi="Calibri" w:cs="Arial"/>
          <w:snapToGrid w:val="0"/>
          <w:lang w:eastAsia="cs-CZ"/>
        </w:rPr>
        <w:t xml:space="preserve"> vyberovky@cms.cz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datová schránka pro oznámení závady:</w:t>
      </w:r>
      <w:r w:rsidR="008E6D2A">
        <w:rPr>
          <w:rFonts w:ascii="Calibri" w:eastAsia="Times New Roman" w:hAnsi="Calibri" w:cs="Arial"/>
          <w:snapToGrid w:val="0"/>
          <w:lang w:eastAsia="cs-CZ"/>
        </w:rPr>
        <w:t xml:space="preserve"> quzv6fj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kontaktní osoba pro hlášení závad: </w:t>
      </w:r>
      <w:r w:rsidR="008E6D2A">
        <w:rPr>
          <w:rFonts w:ascii="Calibri" w:eastAsia="Times New Roman" w:hAnsi="Calibri" w:cs="Arial"/>
          <w:snapToGrid w:val="0"/>
          <w:lang w:eastAsia="cs-CZ"/>
        </w:rPr>
        <w:t>Ing. Viktor Burkert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 odstranění vady bude sepsán protokol, který podepíší obě smluvní strany. Protokol vystaví dodavatel.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Odstranění vady nemá vliv na nárok objednatele na náhradu škody od dodavatele, která byla objednateli způsobena vadným plněním dodavatele či vznikem vady.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na žádost objednatele odstraní reklamovanou závadu i v případě, že jím nebude uznána s tím, že prokáže-li reklamaci za neoprávněnou, uhradí objednatel náklady spojené s odstraněním vady včetně nákladů dodavatele na prokázání neoprávněnosti reklamace.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12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 xml:space="preserve"> Všeobecná ustanovení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Smlouva nabývá platnosti a účinnosti dnem jejího podpisu zástupci obou smluvních stran a nevyžaduje žádné další schválení.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Smluvní vztahy mezi objednatelem a dodavatelem lze měnit jen po vzájemné dohodě písemnými dodatky k této kupní smlouvě. Jiné zápisy a protokoly se za změnu smlouvy nepovažují.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i objednatel mohou odstoupit od smlouvy, pokud postupují podle ustanovení § 2001 až § 2005 Občanského zákoníku (z důvodu hrubého neplnění smluvních závazků druhou stranou).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může odstoupit od smlouvy (z důvodu hrubého neplnění smluvních závazků dodavatelem)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dodal předmět plnění prokazatelně v kvalitě nižší než požadované;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v podstatném prodlení dodávky zařízení, přičemž za podstatné prodlení se považuje doba delší než 15 kalendářních dnů oproti termínu plnění smlouvy);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bylo-li rozhodnuto o úpadku dodavatele v insolventním řízení.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může odstoupit od smlouvy (z důvodu hrubého neplnění smluvních závazků objednatelem)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Odstoupením od smlouvy zanikají všechna práva a povinnosti stran ze smlouvy, s výjimkou nároku na náhradu škody vzniklé porušením smlouvy a nároku na sjednané smluvní pokuty.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Práva a závazky, které pro smluvní strany ze smlouvy vyplývají, přecházejí na jejich případné právní nástupce.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zavazuje, že pro plnění závazků vyplývajících z této smlouvy použije jen zařízení a výrobky certifikované v ČR s doklady v českém jazyce.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Tato smlouva je vyhotovena ve dvou stejnopisech, z nichž každý má platnost originálu. Každá ze smluvních stran obdrží po jednom výtisku smlouvy.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Otázky výslovně touto smlouvou neupravené se řídí českým právním řádem, zejména ustanoveními Občanského zákoníku. Nedílnou součástí a přílohou této smlouvy je nabídka.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rozsahu nesou veškeré důsledky plynoucí z vědomě jimi udaných nepravdivých údajů, že si smlouvu přečetli, souhlasí bez výhrad s jejím obsahem a na důkaz toho připojují své podpisy.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Obě smluvní strany souhlasí se zveřejněním informací o této zakázce na profilu zadavatele.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berou na vědomí, že tato smlouva včetně j</w:t>
      </w:r>
      <w:r w:rsidR="00184E08">
        <w:rPr>
          <w:rFonts w:ascii="Calibri" w:eastAsia="Times New Roman" w:hAnsi="Calibri" w:cs="Calibri"/>
          <w:snapToGrid w:val="0"/>
          <w:lang w:eastAsia="cs-CZ"/>
        </w:rPr>
        <w:t>ejích dodatků bude uveřejněna v </w:t>
      </w:r>
      <w:r w:rsidRPr="00841511">
        <w:rPr>
          <w:rFonts w:ascii="Calibri" w:eastAsia="Times New Roman" w:hAnsi="Calibri" w:cs="Calibri"/>
          <w:snapToGrid w:val="0"/>
          <w:lang w:eastAsia="cs-CZ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Calibri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prohlašují, že smlouva neobsahuje žádné obchodní tajemství (dle právní úpravy §504, zákona 89/2012 S. občanského zákoníku, v platném znění).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:rsidR="00841511" w:rsidRDefault="00841511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 1 VR_202</w:t>
      </w:r>
      <w:r w:rsidR="00076D73">
        <w:rPr>
          <w:rFonts w:ascii="Calibri" w:eastAsia="Times New Roman" w:hAnsi="Calibri" w:cs="Arial"/>
          <w:szCs w:val="24"/>
          <w:lang w:eastAsia="cs-CZ"/>
        </w:rPr>
        <w:t>2</w:t>
      </w:r>
      <w:r w:rsidRPr="00841511">
        <w:rPr>
          <w:rFonts w:ascii="Calibri" w:eastAsia="Times New Roman" w:hAnsi="Calibri" w:cs="Arial"/>
          <w:szCs w:val="24"/>
          <w:lang w:eastAsia="cs-CZ"/>
        </w:rPr>
        <w:t>_ICT – Technická a cenová specifikace zařízení</w:t>
      </w:r>
    </w:p>
    <w:p w:rsidR="008E6D2A" w:rsidRPr="00841511" w:rsidRDefault="008E6D2A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:rsidR="00841511" w:rsidRPr="00841511" w:rsidRDefault="00841511" w:rsidP="006F1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>Berouně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dne </w:t>
      </w:r>
      <w:r w:rsidR="004517B1">
        <w:rPr>
          <w:rFonts w:ascii="Calibri" w:eastAsia="Times New Roman" w:hAnsi="Calibri" w:cs="Arial"/>
          <w:snapToGrid w:val="0"/>
          <w:color w:val="000000"/>
          <w:lang w:eastAsia="cs-CZ"/>
        </w:rPr>
        <w:t>20.5.</w:t>
      </w:r>
      <w:bookmarkStart w:id="0" w:name="_GoBack"/>
      <w:bookmarkEnd w:id="0"/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 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 Písku dne</w:t>
      </w:r>
      <w:r w:rsidR="008E6D2A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18. 05.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:rsidR="00C65EC9" w:rsidRPr="00184E08" w:rsidRDefault="00841511" w:rsidP="00184E08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="008E6D2A">
        <w:rPr>
          <w:rFonts w:ascii="Calibri" w:eastAsia="Times New Roman" w:hAnsi="Calibri" w:cs="Arial"/>
          <w:lang w:eastAsia="cs-CZ"/>
        </w:rPr>
        <w:t>Ing. Viktor Burkert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  <w:t xml:space="preserve">     </w:t>
      </w:r>
      <w:r w:rsidR="00184E08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      Ing. Jiří Uhlík, ředitel</w:t>
      </w:r>
    </w:p>
    <w:sectPr w:rsidR="00C65EC9" w:rsidRPr="00184E08" w:rsidSect="00CD48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2A" w:rsidRDefault="00756D2A" w:rsidP="00841511">
      <w:pPr>
        <w:spacing w:after="0" w:line="240" w:lineRule="auto"/>
      </w:pPr>
      <w:r>
        <w:separator/>
      </w:r>
    </w:p>
  </w:endnote>
  <w:endnote w:type="continuationSeparator" w:id="0">
    <w:p w:rsidR="00756D2A" w:rsidRDefault="00756D2A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865573" w:rsidRPr="00865573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756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2A" w:rsidRDefault="00756D2A" w:rsidP="00841511">
      <w:pPr>
        <w:spacing w:after="0" w:line="240" w:lineRule="auto"/>
      </w:pPr>
      <w:r>
        <w:separator/>
      </w:r>
    </w:p>
  </w:footnote>
  <w:footnote w:type="continuationSeparator" w:id="0">
    <w:p w:rsidR="00756D2A" w:rsidRDefault="00756D2A" w:rsidP="00841511">
      <w:pPr>
        <w:spacing w:after="0" w:line="240" w:lineRule="auto"/>
      </w:pPr>
      <w:r>
        <w:continuationSeparator/>
      </w:r>
    </w:p>
  </w:footnote>
  <w:footnote w:id="1">
    <w:p w:rsidR="00841511" w:rsidRPr="002B4CDA" w:rsidRDefault="00841511" w:rsidP="00841511">
      <w:pPr>
        <w:pStyle w:val="Textpoznpodarou"/>
        <w:rPr>
          <w:rFonts w:asciiTheme="minorHAnsi" w:hAnsiTheme="minorHAnsi" w:cstheme="minorHAnsi"/>
        </w:rPr>
      </w:pPr>
      <w:r w:rsidRPr="002B4CDA">
        <w:rPr>
          <w:rStyle w:val="Znakapoznpodarou"/>
          <w:rFonts w:asciiTheme="minorHAnsi" w:hAnsiTheme="minorHAnsi" w:cstheme="minorHAnsi"/>
          <w:sz w:val="22"/>
        </w:rPr>
        <w:footnoteRef/>
      </w:r>
      <w:r w:rsidRPr="002B4CDA">
        <w:rPr>
          <w:rFonts w:asciiTheme="minorHAnsi" w:hAnsiTheme="minorHAnsi" w:cstheme="minorHAnsi"/>
          <w:sz w:val="22"/>
        </w:rPr>
        <w:t xml:space="preserve"> </w:t>
      </w:r>
      <w:r w:rsidR="00076D73">
        <w:rPr>
          <w:rFonts w:asciiTheme="minorHAnsi" w:hAnsiTheme="minorHAnsi" w:cstheme="minorHAnsi"/>
          <w:sz w:val="22"/>
        </w:rPr>
        <w:t>Do textového pole n</w:t>
      </w:r>
      <w:r w:rsidRPr="002B4CDA">
        <w:rPr>
          <w:rFonts w:asciiTheme="minorHAnsi" w:hAnsiTheme="minorHAnsi" w:cstheme="minorHAnsi"/>
          <w:sz w:val="22"/>
        </w:rPr>
        <w:t xml:space="preserve">apište jednotlivé části zakázky, pro které jste zpracovali nabídku a jsou </w:t>
      </w:r>
      <w:r>
        <w:rPr>
          <w:rFonts w:asciiTheme="minorHAnsi" w:hAnsiTheme="minorHAnsi" w:cstheme="minorHAnsi"/>
          <w:sz w:val="22"/>
        </w:rPr>
        <w:t xml:space="preserve">zároveň </w:t>
      </w:r>
      <w:r w:rsidRPr="002B4CDA">
        <w:rPr>
          <w:rFonts w:asciiTheme="minorHAnsi" w:hAnsiTheme="minorHAnsi" w:cstheme="minorHAnsi"/>
          <w:sz w:val="22"/>
        </w:rPr>
        <w:t>předmětem plnění této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7B6"/>
    <w:multiLevelType w:val="multilevel"/>
    <w:tmpl w:val="92AAE94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E9587B"/>
    <w:multiLevelType w:val="multilevel"/>
    <w:tmpl w:val="999A486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11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7"/>
  </w:num>
  <w:num w:numId="17">
    <w:abstractNumId w:val="17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11"/>
    <w:rsid w:val="00076D73"/>
    <w:rsid w:val="000C5819"/>
    <w:rsid w:val="000C76F9"/>
    <w:rsid w:val="000E6ED3"/>
    <w:rsid w:val="00163A82"/>
    <w:rsid w:val="00184E08"/>
    <w:rsid w:val="002431FB"/>
    <w:rsid w:val="00304FFF"/>
    <w:rsid w:val="003262EE"/>
    <w:rsid w:val="003B4D30"/>
    <w:rsid w:val="003D739F"/>
    <w:rsid w:val="004517B1"/>
    <w:rsid w:val="00625132"/>
    <w:rsid w:val="006F136C"/>
    <w:rsid w:val="007076D5"/>
    <w:rsid w:val="00756D2A"/>
    <w:rsid w:val="0076583A"/>
    <w:rsid w:val="00776B11"/>
    <w:rsid w:val="007910E8"/>
    <w:rsid w:val="00841511"/>
    <w:rsid w:val="00865573"/>
    <w:rsid w:val="00895DBC"/>
    <w:rsid w:val="008E6D2A"/>
    <w:rsid w:val="009C2F6C"/>
    <w:rsid w:val="009E73E4"/>
    <w:rsid w:val="00A30F7C"/>
    <w:rsid w:val="00A61106"/>
    <w:rsid w:val="00A6482D"/>
    <w:rsid w:val="00C65EC9"/>
    <w:rsid w:val="00CA4C6A"/>
    <w:rsid w:val="00CE0ED6"/>
    <w:rsid w:val="00CF633D"/>
    <w:rsid w:val="00D15856"/>
    <w:rsid w:val="00DF1479"/>
    <w:rsid w:val="00EC5826"/>
    <w:rsid w:val="00F17DDA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1AA2"/>
  <w15:chartTrackingRefBased/>
  <w15:docId w15:val="{574B3304-DA9F-41CB-AD24-89BF2EB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2682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4</cp:revision>
  <cp:lastPrinted>2022-04-19T12:08:00Z</cp:lastPrinted>
  <dcterms:created xsi:type="dcterms:W3CDTF">2022-05-23T04:33:00Z</dcterms:created>
  <dcterms:modified xsi:type="dcterms:W3CDTF">2022-05-25T07:17:00Z</dcterms:modified>
</cp:coreProperties>
</file>