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D48C" w14:textId="77777777" w:rsidR="00675357" w:rsidRPr="00E0473A" w:rsidRDefault="00675357" w:rsidP="00675357">
      <w:pPr>
        <w:jc w:val="center"/>
        <w:rPr>
          <w:b/>
        </w:rPr>
      </w:pPr>
    </w:p>
    <w:p w14:paraId="067C080F" w14:textId="77777777" w:rsidR="00675357" w:rsidRPr="00E0473A" w:rsidRDefault="00675357" w:rsidP="00675357">
      <w:pPr>
        <w:jc w:val="center"/>
        <w:rPr>
          <w:b/>
        </w:rPr>
      </w:pPr>
      <w:r w:rsidRPr="00E0473A">
        <w:rPr>
          <w:b/>
        </w:rPr>
        <w:t>K</w:t>
      </w:r>
      <w:r w:rsidR="00697B42" w:rsidRPr="00E0473A">
        <w:rPr>
          <w:b/>
        </w:rPr>
        <w:t>UPNÍ SMLOUVA</w:t>
      </w:r>
    </w:p>
    <w:p w14:paraId="5F4DCB0A" w14:textId="77777777" w:rsidR="00675357" w:rsidRPr="00E0473A" w:rsidRDefault="00675357" w:rsidP="00675357">
      <w:pPr>
        <w:jc w:val="center"/>
      </w:pPr>
    </w:p>
    <w:p w14:paraId="46732330" w14:textId="77777777" w:rsidR="00C27DB4" w:rsidRPr="00E0473A" w:rsidRDefault="00675357" w:rsidP="00675357">
      <w:pPr>
        <w:pStyle w:val="Normlnweb"/>
        <w:ind w:firstLine="510"/>
        <w:jc w:val="center"/>
        <w:rPr>
          <w:b/>
          <w:color w:val="000000"/>
        </w:rPr>
      </w:pPr>
      <w:r w:rsidRPr="00E0473A">
        <w:rPr>
          <w:b/>
          <w:color w:val="000000"/>
        </w:rPr>
        <w:t xml:space="preserve">uzavřená </w:t>
      </w:r>
      <w:r w:rsidR="00C27DB4" w:rsidRPr="00E0473A">
        <w:rPr>
          <w:b/>
          <w:color w:val="000000"/>
        </w:rPr>
        <w:t>dle</w:t>
      </w:r>
      <w:r w:rsidRPr="00E0473A">
        <w:rPr>
          <w:b/>
          <w:color w:val="000000"/>
        </w:rPr>
        <w:t xml:space="preserve"> § 2</w:t>
      </w:r>
      <w:r w:rsidR="00C27DB4" w:rsidRPr="00E0473A">
        <w:rPr>
          <w:b/>
          <w:color w:val="000000"/>
        </w:rPr>
        <w:t>079</w:t>
      </w:r>
      <w:r w:rsidRPr="00E0473A">
        <w:rPr>
          <w:b/>
          <w:color w:val="000000"/>
        </w:rPr>
        <w:t xml:space="preserve"> a násl.</w:t>
      </w:r>
      <w:r w:rsidR="00C27DB4" w:rsidRPr="00E0473A">
        <w:rPr>
          <w:b/>
          <w:color w:val="000000"/>
        </w:rPr>
        <w:t xml:space="preserve"> zákona č</w:t>
      </w:r>
      <w:r w:rsidR="00401BCB" w:rsidRPr="00E0473A">
        <w:rPr>
          <w:b/>
          <w:color w:val="000000"/>
        </w:rPr>
        <w:t>. 89/2012 Sb., občanský zákoník</w:t>
      </w:r>
      <w:r w:rsidR="00E35A49" w:rsidRPr="00E0473A">
        <w:rPr>
          <w:b/>
          <w:color w:val="000000"/>
        </w:rPr>
        <w:t>, v platném znění</w:t>
      </w:r>
      <w:r w:rsidRPr="00E0473A">
        <w:rPr>
          <w:b/>
          <w:color w:val="000000"/>
        </w:rPr>
        <w:t xml:space="preserve"> </w:t>
      </w:r>
      <w:r w:rsidR="003D6BD2">
        <w:rPr>
          <w:b/>
          <w:color w:val="000000"/>
        </w:rPr>
        <w:t>(dále jen „občanský zákoník“)</w:t>
      </w:r>
    </w:p>
    <w:p w14:paraId="4A19B923" w14:textId="77777777" w:rsidR="00C27DB4" w:rsidRPr="00E0473A" w:rsidRDefault="00C27DB4" w:rsidP="00675357">
      <w:pPr>
        <w:pStyle w:val="Normlnweb"/>
        <w:ind w:firstLine="510"/>
        <w:jc w:val="center"/>
        <w:rPr>
          <w:color w:val="000000"/>
        </w:rPr>
      </w:pPr>
    </w:p>
    <w:p w14:paraId="57E03F3E" w14:textId="77777777" w:rsidR="00675357" w:rsidRPr="00E0473A" w:rsidRDefault="00401BCB" w:rsidP="00675357">
      <w:pPr>
        <w:pStyle w:val="Normlnweb"/>
        <w:ind w:firstLine="510"/>
        <w:jc w:val="center"/>
        <w:rPr>
          <w:color w:val="000000"/>
        </w:rPr>
      </w:pPr>
      <w:proofErr w:type="gramStart"/>
      <w:r w:rsidRPr="00E0473A">
        <w:rPr>
          <w:color w:val="000000"/>
        </w:rPr>
        <w:t>mezi:</w:t>
      </w:r>
      <w:proofErr w:type="gramEnd"/>
    </w:p>
    <w:p w14:paraId="50E70AF5" w14:textId="77777777" w:rsidR="00675357" w:rsidRPr="00E0473A" w:rsidRDefault="00675357" w:rsidP="00675357">
      <w:pPr>
        <w:pStyle w:val="Normlnweb"/>
        <w:jc w:val="both"/>
        <w:rPr>
          <w:color w:val="000000"/>
        </w:rPr>
      </w:pPr>
    </w:p>
    <w:p w14:paraId="4A9C4640" w14:textId="77777777" w:rsidR="00417659" w:rsidRPr="00E0473A" w:rsidRDefault="00417659" w:rsidP="00675357">
      <w:pPr>
        <w:pStyle w:val="Normlnweb"/>
        <w:jc w:val="both"/>
        <w:rPr>
          <w:color w:val="000000"/>
        </w:rPr>
      </w:pPr>
    </w:p>
    <w:p w14:paraId="683FD8A5" w14:textId="77777777" w:rsidR="00675357" w:rsidRPr="00E0473A" w:rsidRDefault="00675357" w:rsidP="00675357">
      <w:pPr>
        <w:pStyle w:val="Normlnweb"/>
        <w:jc w:val="both"/>
        <w:rPr>
          <w:color w:val="000000"/>
        </w:rPr>
      </w:pPr>
    </w:p>
    <w:p w14:paraId="74671225" w14:textId="77777777" w:rsidR="00E0473A" w:rsidRPr="00E0473A" w:rsidRDefault="00E0473A" w:rsidP="00E0473A">
      <w:pPr>
        <w:pStyle w:val="Nadpis2-lneknzev"/>
        <w:rPr>
          <w:rFonts w:ascii="Times New Roman" w:hAnsi="Times New Roman"/>
          <w:szCs w:val="24"/>
        </w:rPr>
      </w:pPr>
      <w:r w:rsidRPr="00E0473A">
        <w:rPr>
          <w:rFonts w:ascii="Times New Roman" w:hAnsi="Times New Roman"/>
          <w:szCs w:val="24"/>
        </w:rPr>
        <w:t>Smluvní strany</w:t>
      </w:r>
    </w:p>
    <w:p w14:paraId="31301E56" w14:textId="77777777" w:rsidR="00E0473A" w:rsidRPr="00E0473A" w:rsidRDefault="00E0473A" w:rsidP="00E0473A">
      <w:pPr>
        <w:pStyle w:val="odrkyChar"/>
        <w:rPr>
          <w:rFonts w:ascii="Times New Roman" w:hAnsi="Times New Roman" w:cs="Times New Roman"/>
          <w:sz w:val="24"/>
          <w:szCs w:val="24"/>
        </w:rPr>
      </w:pPr>
    </w:p>
    <w:p w14:paraId="1E089DB0" w14:textId="41A0E3B3" w:rsidR="00E0473A" w:rsidRPr="00E0473A" w:rsidRDefault="00E0473A" w:rsidP="00E0473A">
      <w:pPr>
        <w:pStyle w:val="Default"/>
        <w:rPr>
          <w:bCs/>
          <w:color w:val="auto"/>
        </w:rPr>
      </w:pPr>
      <w:r w:rsidRPr="00E0473A">
        <w:rPr>
          <w:b/>
          <w:bCs/>
          <w:color w:val="auto"/>
          <w:lang w:eastAsia="en-US"/>
        </w:rPr>
        <w:t>Kupující:</w:t>
      </w:r>
      <w:r w:rsidRPr="00E0473A">
        <w:rPr>
          <w:b/>
          <w:bCs/>
          <w:color w:val="auto"/>
          <w:lang w:eastAsia="en-US"/>
        </w:rPr>
        <w:tab/>
      </w:r>
      <w:r w:rsidRPr="00E0473A">
        <w:rPr>
          <w:bCs/>
          <w:color w:val="auto"/>
        </w:rPr>
        <w:tab/>
      </w:r>
      <w:r w:rsidR="006D04F0">
        <w:rPr>
          <w:bCs/>
          <w:color w:val="auto"/>
        </w:rPr>
        <w:tab/>
      </w:r>
      <w:r w:rsidR="006D04F0">
        <w:rPr>
          <w:bCs/>
          <w:color w:val="auto"/>
        </w:rPr>
        <w:tab/>
      </w:r>
      <w:r w:rsidRPr="00E0473A">
        <w:rPr>
          <w:b/>
          <w:bCs/>
          <w:color w:val="auto"/>
          <w:lang w:eastAsia="en-US"/>
        </w:rPr>
        <w:t>Zlínský kraj</w:t>
      </w:r>
    </w:p>
    <w:p w14:paraId="4B96379D" w14:textId="41C8D7E4" w:rsidR="00E0473A" w:rsidRPr="00E0473A" w:rsidRDefault="003D6BD2" w:rsidP="00E0473A">
      <w:pPr>
        <w:jc w:val="both"/>
      </w:pPr>
      <w:r>
        <w:t>Adresa:</w:t>
      </w:r>
      <w:r>
        <w:tab/>
      </w:r>
      <w:r>
        <w:tab/>
      </w:r>
      <w:r w:rsidR="006D04F0">
        <w:tab/>
      </w:r>
      <w:r w:rsidR="006D04F0">
        <w:tab/>
      </w:r>
      <w:r w:rsidR="00E0473A" w:rsidRPr="00E0473A">
        <w:t>třída Tomáše Bati 21, 761 90 Zlín</w:t>
      </w:r>
    </w:p>
    <w:p w14:paraId="5CE0513C" w14:textId="4E1BD9D9" w:rsidR="00E0473A" w:rsidRPr="00E0473A" w:rsidRDefault="00E0473A" w:rsidP="00E0473A">
      <w:pPr>
        <w:jc w:val="both"/>
      </w:pPr>
      <w:r w:rsidRPr="00E0473A">
        <w:t>IČO:</w:t>
      </w:r>
      <w:r w:rsidRPr="00E0473A">
        <w:tab/>
      </w:r>
      <w:r w:rsidRPr="00E0473A">
        <w:tab/>
      </w:r>
      <w:r w:rsidRPr="00E0473A">
        <w:tab/>
      </w:r>
      <w:r w:rsidR="006D04F0">
        <w:tab/>
      </w:r>
      <w:r w:rsidR="006D04F0">
        <w:tab/>
      </w:r>
      <w:r w:rsidRPr="00E0473A">
        <w:t>70891320</w:t>
      </w:r>
    </w:p>
    <w:p w14:paraId="2499446A" w14:textId="7CB6A155" w:rsidR="00E0473A" w:rsidRPr="00E0473A" w:rsidRDefault="00E0473A" w:rsidP="00E0473A">
      <w:pPr>
        <w:jc w:val="both"/>
      </w:pPr>
      <w:r w:rsidRPr="00E0473A">
        <w:t>DIČ:</w:t>
      </w:r>
      <w:r w:rsidRPr="00E0473A">
        <w:tab/>
      </w:r>
      <w:r w:rsidRPr="00E0473A">
        <w:tab/>
      </w:r>
      <w:r w:rsidRPr="00E0473A">
        <w:tab/>
      </w:r>
      <w:r w:rsidR="006D04F0">
        <w:tab/>
      </w:r>
      <w:r w:rsidR="006D04F0">
        <w:tab/>
      </w:r>
      <w:r w:rsidRPr="00E0473A">
        <w:t>CZ70891320</w:t>
      </w:r>
    </w:p>
    <w:p w14:paraId="26E25347" w14:textId="2091A5E8" w:rsidR="00E0473A" w:rsidRDefault="00E0473A" w:rsidP="00E0473A">
      <w:pPr>
        <w:jc w:val="both"/>
      </w:pPr>
      <w:r w:rsidRPr="00E0473A">
        <w:t>Zastoupený:</w:t>
      </w:r>
      <w:r w:rsidRPr="00E0473A">
        <w:tab/>
      </w:r>
      <w:r w:rsidRPr="00E0473A">
        <w:tab/>
      </w:r>
      <w:r w:rsidR="006D04F0">
        <w:tab/>
      </w:r>
      <w:r w:rsidR="006D04F0">
        <w:tab/>
      </w:r>
      <w:r w:rsidRPr="00E0473A">
        <w:t>Ing. Radimem Holišem, hejtmanem</w:t>
      </w:r>
    </w:p>
    <w:p w14:paraId="4D40C0A3" w14:textId="50AF336B" w:rsidR="006D04F0" w:rsidRPr="00E0473A" w:rsidRDefault="006D04F0" w:rsidP="00E0473A">
      <w:pPr>
        <w:jc w:val="both"/>
      </w:pPr>
      <w:r>
        <w:t xml:space="preserve">Zastoupený ve věcech technických: </w:t>
      </w:r>
      <w:r>
        <w:tab/>
        <w:t xml:space="preserve">Ing. Jiřím </w:t>
      </w:r>
      <w:proofErr w:type="spellStart"/>
      <w:r>
        <w:t>Lučanem</w:t>
      </w:r>
      <w:proofErr w:type="spellEnd"/>
      <w:r>
        <w:t>, vedoucím oddělení správy budov</w:t>
      </w:r>
    </w:p>
    <w:p w14:paraId="53A18A2E" w14:textId="29452DA6" w:rsidR="00E0473A" w:rsidRPr="00E0473A" w:rsidRDefault="00E0473A" w:rsidP="00E0473A">
      <w:pPr>
        <w:pStyle w:val="Normlnweb"/>
      </w:pPr>
      <w:r w:rsidRPr="00E0473A">
        <w:t>Bankovní spojení:</w:t>
      </w:r>
      <w:r w:rsidRPr="00E0473A">
        <w:tab/>
      </w:r>
      <w:r w:rsidR="006D04F0">
        <w:tab/>
      </w:r>
      <w:r w:rsidR="006D04F0">
        <w:tab/>
      </w:r>
      <w:r w:rsidRPr="00E0473A">
        <w:t xml:space="preserve">Česká spořitelna, a.s., </w:t>
      </w:r>
      <w:proofErr w:type="gramStart"/>
      <w:r w:rsidRPr="00E0473A">
        <w:t>č.ú.1827552/0800</w:t>
      </w:r>
      <w:proofErr w:type="gramEnd"/>
      <w:r w:rsidRPr="00E0473A">
        <w:t xml:space="preserve"> </w:t>
      </w:r>
    </w:p>
    <w:p w14:paraId="773EFA2C" w14:textId="77777777" w:rsidR="00E0473A" w:rsidRPr="00E0473A" w:rsidRDefault="00E0473A" w:rsidP="00E0473A">
      <w:pPr>
        <w:pStyle w:val="odrkyChar"/>
        <w:spacing w:before="0" w:after="0"/>
        <w:rPr>
          <w:rFonts w:ascii="Times New Roman" w:hAnsi="Times New Roman" w:cs="Times New Roman"/>
          <w:sz w:val="24"/>
          <w:szCs w:val="24"/>
        </w:rPr>
      </w:pPr>
    </w:p>
    <w:p w14:paraId="461066AA" w14:textId="77777777" w:rsidR="00E0473A" w:rsidRPr="00E0473A" w:rsidRDefault="00E0473A" w:rsidP="00E0473A">
      <w:pPr>
        <w:pStyle w:val="odrkyChar"/>
        <w:spacing w:before="0" w:after="0"/>
        <w:rPr>
          <w:rFonts w:ascii="Times New Roman" w:hAnsi="Times New Roman" w:cs="Times New Roman"/>
          <w:sz w:val="24"/>
          <w:szCs w:val="24"/>
        </w:rPr>
      </w:pPr>
      <w:r w:rsidRPr="00E0473A">
        <w:rPr>
          <w:rFonts w:ascii="Times New Roman" w:hAnsi="Times New Roman" w:cs="Times New Roman"/>
          <w:sz w:val="24"/>
          <w:szCs w:val="24"/>
        </w:rPr>
        <w:t>a</w:t>
      </w:r>
    </w:p>
    <w:p w14:paraId="7E3F6B2F" w14:textId="77777777" w:rsidR="00E0473A" w:rsidRPr="00E0473A" w:rsidRDefault="00E0473A" w:rsidP="00E0473A">
      <w:pPr>
        <w:pStyle w:val="odrkyChar"/>
        <w:spacing w:before="0" w:after="0"/>
        <w:rPr>
          <w:rFonts w:ascii="Times New Roman" w:hAnsi="Times New Roman" w:cs="Times New Roman"/>
          <w:sz w:val="24"/>
          <w:szCs w:val="24"/>
        </w:rPr>
      </w:pPr>
    </w:p>
    <w:p w14:paraId="61FFEBB3" w14:textId="7FABC705" w:rsidR="00E0473A" w:rsidRPr="00E0473A" w:rsidRDefault="00E0473A" w:rsidP="00E0473A">
      <w:pPr>
        <w:pStyle w:val="Default"/>
        <w:rPr>
          <w:bCs/>
          <w:color w:val="auto"/>
        </w:rPr>
      </w:pPr>
      <w:r w:rsidRPr="00E0473A">
        <w:rPr>
          <w:b/>
          <w:bCs/>
          <w:color w:val="auto"/>
          <w:lang w:val="en-US" w:eastAsia="en-US"/>
        </w:rPr>
        <w:t xml:space="preserve">Prodávající: </w:t>
      </w:r>
      <w:r w:rsidRPr="00E0473A">
        <w:rPr>
          <w:bCs/>
          <w:color w:val="auto"/>
        </w:rPr>
        <w:tab/>
      </w:r>
      <w:r w:rsidRPr="00E0473A">
        <w:rPr>
          <w:bCs/>
          <w:color w:val="auto"/>
        </w:rPr>
        <w:tab/>
      </w:r>
      <w:bookmarkStart w:id="0" w:name="_Hlk509827552"/>
      <w:r w:rsidR="006D04F0">
        <w:rPr>
          <w:bCs/>
          <w:color w:val="auto"/>
        </w:rPr>
        <w:tab/>
      </w:r>
      <w:r w:rsidR="006D04F0">
        <w:rPr>
          <w:bCs/>
          <w:color w:val="auto"/>
        </w:rPr>
        <w:tab/>
      </w:r>
      <w:bookmarkEnd w:id="0"/>
      <w:r w:rsidR="003F6812">
        <w:rPr>
          <w:b/>
          <w:bCs/>
          <w:color w:val="auto"/>
        </w:rPr>
        <w:t>DIRP, s.r.o.</w:t>
      </w:r>
    </w:p>
    <w:p w14:paraId="32021529" w14:textId="5052B637" w:rsidR="00E0473A" w:rsidRPr="00A162CE" w:rsidRDefault="00E0473A" w:rsidP="00E0473A">
      <w:pPr>
        <w:pStyle w:val="odrkyChar"/>
        <w:spacing w:before="0" w:after="0"/>
        <w:rPr>
          <w:rFonts w:ascii="Times New Roman" w:hAnsi="Times New Roman" w:cs="Times New Roman"/>
          <w:sz w:val="24"/>
          <w:szCs w:val="24"/>
        </w:rPr>
      </w:pPr>
      <w:r w:rsidRPr="00E0473A">
        <w:rPr>
          <w:rFonts w:ascii="Times New Roman" w:hAnsi="Times New Roman" w:cs="Times New Roman"/>
          <w:sz w:val="24"/>
          <w:szCs w:val="24"/>
        </w:rPr>
        <w:t>Adresa sídla:</w:t>
      </w:r>
      <w:r w:rsidRPr="00E0473A">
        <w:rPr>
          <w:rFonts w:ascii="Times New Roman" w:hAnsi="Times New Roman" w:cs="Times New Roman"/>
          <w:sz w:val="24"/>
          <w:szCs w:val="24"/>
        </w:rPr>
        <w:tab/>
      </w:r>
      <w:r w:rsidRPr="00E0473A">
        <w:rPr>
          <w:rFonts w:ascii="Times New Roman" w:hAnsi="Times New Roman" w:cs="Times New Roman"/>
          <w:sz w:val="24"/>
          <w:szCs w:val="24"/>
        </w:rPr>
        <w:tab/>
      </w:r>
      <w:r w:rsidR="006D04F0">
        <w:rPr>
          <w:rFonts w:ascii="Times New Roman" w:hAnsi="Times New Roman" w:cs="Times New Roman"/>
          <w:sz w:val="24"/>
          <w:szCs w:val="24"/>
        </w:rPr>
        <w:tab/>
      </w:r>
      <w:r w:rsidR="006D04F0">
        <w:rPr>
          <w:rFonts w:ascii="Times New Roman" w:hAnsi="Times New Roman" w:cs="Times New Roman"/>
          <w:sz w:val="24"/>
          <w:szCs w:val="24"/>
        </w:rPr>
        <w:tab/>
      </w:r>
      <w:r w:rsidR="003F6812" w:rsidRPr="00A162CE">
        <w:rPr>
          <w:rFonts w:ascii="Times New Roman" w:hAnsi="Times New Roman" w:cs="Times New Roman"/>
          <w:sz w:val="24"/>
          <w:szCs w:val="24"/>
        </w:rPr>
        <w:t>Cejl 40/107, 602 00 Brno</w:t>
      </w:r>
    </w:p>
    <w:p w14:paraId="14F28549" w14:textId="0542D261" w:rsidR="00E0473A" w:rsidRPr="00A162CE" w:rsidRDefault="00E0473A" w:rsidP="00E0473A">
      <w:pPr>
        <w:jc w:val="both"/>
      </w:pPr>
      <w:r w:rsidRPr="00A162CE">
        <w:t>IČO:</w:t>
      </w:r>
      <w:r w:rsidRPr="00A162CE">
        <w:tab/>
      </w:r>
      <w:r w:rsidRPr="00A162CE">
        <w:tab/>
      </w:r>
      <w:r w:rsidRPr="00A162CE">
        <w:tab/>
      </w:r>
      <w:r w:rsidR="006D04F0" w:rsidRPr="00A162CE">
        <w:tab/>
      </w:r>
      <w:r w:rsidR="006D04F0" w:rsidRPr="00A162CE">
        <w:tab/>
      </w:r>
      <w:r w:rsidR="003F6812" w:rsidRPr="00A162CE">
        <w:t>49974955</w:t>
      </w:r>
    </w:p>
    <w:p w14:paraId="36F00E9F" w14:textId="134E1206" w:rsidR="00E0473A" w:rsidRPr="00A162CE" w:rsidRDefault="00E0473A" w:rsidP="00E0473A">
      <w:pPr>
        <w:jc w:val="both"/>
      </w:pPr>
      <w:r w:rsidRPr="00A162CE">
        <w:t>DIČ:</w:t>
      </w:r>
      <w:r w:rsidRPr="00A162CE">
        <w:tab/>
      </w:r>
      <w:r w:rsidRPr="00A162CE">
        <w:tab/>
      </w:r>
      <w:r w:rsidRPr="00A162CE">
        <w:tab/>
      </w:r>
      <w:r w:rsidR="006D04F0" w:rsidRPr="00A162CE">
        <w:tab/>
      </w:r>
      <w:r w:rsidR="006D04F0" w:rsidRPr="00A162CE">
        <w:tab/>
      </w:r>
      <w:r w:rsidR="003F6812" w:rsidRPr="00A162CE">
        <w:t>CZ 49974955</w:t>
      </w:r>
    </w:p>
    <w:p w14:paraId="326DC015" w14:textId="1A33B148" w:rsidR="00E0473A" w:rsidRPr="00A162CE" w:rsidRDefault="00E0473A" w:rsidP="00E0473A">
      <w:pPr>
        <w:jc w:val="both"/>
      </w:pPr>
      <w:r w:rsidRPr="00A162CE">
        <w:t xml:space="preserve">Zapsaný v obch. </w:t>
      </w:r>
      <w:proofErr w:type="gramStart"/>
      <w:r w:rsidRPr="00A162CE">
        <w:t>rejstř</w:t>
      </w:r>
      <w:proofErr w:type="gramEnd"/>
      <w:r w:rsidRPr="00A162CE">
        <w:t>.:</w:t>
      </w:r>
      <w:r w:rsidRPr="00A162CE">
        <w:tab/>
      </w:r>
      <w:r w:rsidR="006D04F0" w:rsidRPr="00A162CE">
        <w:tab/>
      </w:r>
      <w:r w:rsidR="003F6812" w:rsidRPr="00A162CE">
        <w:t>u KS v Brně, odd. C, vložka 13945</w:t>
      </w:r>
    </w:p>
    <w:p w14:paraId="376EA2B2" w14:textId="694FC9AC" w:rsidR="00E0473A" w:rsidRPr="00A162CE" w:rsidRDefault="00E0473A" w:rsidP="00E0473A">
      <w:pPr>
        <w:jc w:val="both"/>
      </w:pPr>
      <w:r w:rsidRPr="00A162CE">
        <w:t>Zastoupený</w:t>
      </w:r>
      <w:r w:rsidRPr="00A162CE">
        <w:rPr>
          <w:rStyle w:val="Znakapoznpodarou"/>
        </w:rPr>
        <w:footnoteReference w:id="1"/>
      </w:r>
      <w:r w:rsidRPr="00A162CE">
        <w:t>:</w:t>
      </w:r>
      <w:r w:rsidRPr="00A162CE">
        <w:tab/>
      </w:r>
      <w:r w:rsidRPr="00A162CE">
        <w:tab/>
      </w:r>
      <w:r w:rsidR="006D04F0" w:rsidRPr="00A162CE">
        <w:tab/>
      </w:r>
      <w:r w:rsidR="006D04F0" w:rsidRPr="00A162CE">
        <w:tab/>
      </w:r>
      <w:r w:rsidR="00BB703A">
        <w:t>XXXX</w:t>
      </w:r>
    </w:p>
    <w:p w14:paraId="5517C83E" w14:textId="3DCE8BCB" w:rsidR="006D04F0" w:rsidRPr="00A162CE" w:rsidRDefault="006D04F0" w:rsidP="006D04F0">
      <w:pPr>
        <w:jc w:val="both"/>
      </w:pPr>
      <w:r w:rsidRPr="00A162CE">
        <w:t xml:space="preserve">Zastoupený ve věcech technických: </w:t>
      </w:r>
      <w:r w:rsidRPr="00A162CE">
        <w:tab/>
      </w:r>
      <w:r w:rsidR="00BB703A">
        <w:t>XXXX</w:t>
      </w:r>
    </w:p>
    <w:p w14:paraId="2A6461EE" w14:textId="655B5532" w:rsidR="00E0473A" w:rsidRPr="00A162CE" w:rsidRDefault="00E0473A" w:rsidP="00E0473A">
      <w:pPr>
        <w:pStyle w:val="Normlnweb"/>
      </w:pPr>
      <w:r w:rsidRPr="00A162CE">
        <w:t>Bankovní spojení</w:t>
      </w:r>
      <w:r w:rsidRPr="00A162CE">
        <w:rPr>
          <w:rStyle w:val="Znakapoznpodarou"/>
        </w:rPr>
        <w:footnoteReference w:id="2"/>
      </w:r>
      <w:r w:rsidRPr="00A162CE">
        <w:t>:</w:t>
      </w:r>
      <w:r w:rsidRPr="00A162CE">
        <w:tab/>
      </w:r>
      <w:r w:rsidR="006D04F0" w:rsidRPr="00A162CE">
        <w:tab/>
      </w:r>
      <w:r w:rsidR="006D04F0" w:rsidRPr="00A162CE">
        <w:tab/>
      </w:r>
      <w:r w:rsidR="003F6812" w:rsidRPr="00A162CE">
        <w:t>6636891002/5500</w:t>
      </w:r>
    </w:p>
    <w:p w14:paraId="680DA413" w14:textId="77777777" w:rsidR="00675357" w:rsidRPr="00A162CE" w:rsidRDefault="00675357" w:rsidP="00675357">
      <w:pPr>
        <w:pStyle w:val="Normlnweb"/>
        <w:jc w:val="center"/>
        <w:rPr>
          <w:color w:val="000000"/>
        </w:rPr>
      </w:pPr>
    </w:p>
    <w:p w14:paraId="6E5C6B14" w14:textId="77777777" w:rsidR="00675357" w:rsidRPr="00E0473A" w:rsidRDefault="00675357" w:rsidP="00675357">
      <w:pPr>
        <w:pStyle w:val="Normlnweb"/>
        <w:jc w:val="center"/>
        <w:rPr>
          <w:color w:val="000000"/>
        </w:rPr>
      </w:pPr>
    </w:p>
    <w:p w14:paraId="6A84D9F8" w14:textId="77777777" w:rsidR="00675357" w:rsidRPr="00E0473A" w:rsidRDefault="00675357" w:rsidP="00D224C5">
      <w:pPr>
        <w:pStyle w:val="Normlnweb"/>
        <w:numPr>
          <w:ilvl w:val="0"/>
          <w:numId w:val="22"/>
        </w:numPr>
        <w:jc w:val="center"/>
        <w:rPr>
          <w:b/>
          <w:bCs/>
          <w:iCs/>
          <w:color w:val="000000"/>
        </w:rPr>
      </w:pPr>
      <w:r w:rsidRPr="00E0473A">
        <w:rPr>
          <w:b/>
        </w:rPr>
        <w:t>Předmět</w:t>
      </w:r>
      <w:r w:rsidRPr="00E0473A">
        <w:rPr>
          <w:b/>
          <w:bCs/>
          <w:i/>
          <w:iCs/>
          <w:color w:val="000000"/>
        </w:rPr>
        <w:t xml:space="preserve"> </w:t>
      </w:r>
      <w:r w:rsidRPr="00E0473A">
        <w:rPr>
          <w:b/>
          <w:bCs/>
          <w:iCs/>
          <w:color w:val="000000"/>
        </w:rPr>
        <w:t>smlouvy</w:t>
      </w:r>
    </w:p>
    <w:p w14:paraId="05AAFB1B" w14:textId="77777777" w:rsidR="00675357" w:rsidRPr="00E0473A" w:rsidRDefault="00675357" w:rsidP="00675357">
      <w:pPr>
        <w:pStyle w:val="Normlnweb"/>
        <w:jc w:val="center"/>
        <w:rPr>
          <w:b/>
          <w:bCs/>
          <w:iCs/>
          <w:color w:val="000000"/>
        </w:rPr>
      </w:pPr>
    </w:p>
    <w:p w14:paraId="0B6FDF87" w14:textId="77777777" w:rsidR="00F53D00" w:rsidRPr="00E0473A" w:rsidRDefault="00675357" w:rsidP="00675357">
      <w:pPr>
        <w:numPr>
          <w:ilvl w:val="1"/>
          <w:numId w:val="1"/>
        </w:numPr>
        <w:tabs>
          <w:tab w:val="clear" w:pos="360"/>
          <w:tab w:val="num" w:pos="540"/>
          <w:tab w:val="left" w:pos="3600"/>
        </w:tabs>
        <w:ind w:left="540" w:hanging="540"/>
        <w:jc w:val="both"/>
      </w:pPr>
      <w:r w:rsidRPr="00E0473A">
        <w:t xml:space="preserve">Prodávající se zavazuje </w:t>
      </w:r>
      <w:r w:rsidR="00F53D00" w:rsidRPr="00E0473A">
        <w:t xml:space="preserve">odevzdat kupujícímu předmět koupě </w:t>
      </w:r>
      <w:r w:rsidRPr="00E0473A">
        <w:t xml:space="preserve">a </w:t>
      </w:r>
      <w:r w:rsidR="006817D9" w:rsidRPr="00E0473A">
        <w:t xml:space="preserve">současně na něj k předmětu koupě </w:t>
      </w:r>
      <w:r w:rsidRPr="00E0473A">
        <w:t>převést vlastnické právo</w:t>
      </w:r>
      <w:r w:rsidR="00F53D00" w:rsidRPr="00E0473A">
        <w:t>.</w:t>
      </w:r>
      <w:r w:rsidR="00697B42" w:rsidRPr="00E0473A">
        <w:t xml:space="preserve"> Kupující se zavazuje od prodávajícího </w:t>
      </w:r>
      <w:r w:rsidR="00E67A4F" w:rsidRPr="00E0473A">
        <w:t>předmět koupě</w:t>
      </w:r>
      <w:r w:rsidR="00697B42" w:rsidRPr="00E0473A">
        <w:t xml:space="preserve"> převzít a zaplatit za něj kupní cenu sjednanou ve vý</w:t>
      </w:r>
      <w:r w:rsidR="00D224C5">
        <w:t>ši a způsobem uvedeným v čl. 2</w:t>
      </w:r>
      <w:r w:rsidR="00697B42" w:rsidRPr="00E0473A">
        <w:t xml:space="preserve"> </w:t>
      </w:r>
      <w:proofErr w:type="gramStart"/>
      <w:r w:rsidR="00697B42" w:rsidRPr="00E0473A">
        <w:t>této</w:t>
      </w:r>
      <w:proofErr w:type="gramEnd"/>
      <w:r w:rsidR="00697B42" w:rsidRPr="00E0473A">
        <w:t xml:space="preserve"> smlouvy.</w:t>
      </w:r>
    </w:p>
    <w:p w14:paraId="5DDEF1AB" w14:textId="77777777" w:rsidR="00697B42" w:rsidRPr="00E0473A" w:rsidRDefault="00697B42" w:rsidP="00697B42">
      <w:pPr>
        <w:tabs>
          <w:tab w:val="left" w:pos="3600"/>
        </w:tabs>
        <w:ind w:left="540"/>
        <w:jc w:val="both"/>
      </w:pPr>
    </w:p>
    <w:p w14:paraId="4CEA0CBB" w14:textId="77777777" w:rsidR="00675357" w:rsidRPr="00E0473A" w:rsidRDefault="00F53D00" w:rsidP="00675357">
      <w:pPr>
        <w:numPr>
          <w:ilvl w:val="1"/>
          <w:numId w:val="1"/>
        </w:numPr>
        <w:tabs>
          <w:tab w:val="clear" w:pos="360"/>
          <w:tab w:val="num" w:pos="540"/>
          <w:tab w:val="left" w:pos="3600"/>
        </w:tabs>
        <w:ind w:left="540" w:hanging="540"/>
        <w:jc w:val="both"/>
      </w:pPr>
      <w:r w:rsidRPr="00E0473A">
        <w:t xml:space="preserve">Předmětem koupě je </w:t>
      </w:r>
      <w:r w:rsidR="00675357" w:rsidRPr="00E0473A">
        <w:t>následujícímu zboží:</w:t>
      </w:r>
    </w:p>
    <w:p w14:paraId="49F73315" w14:textId="56D56B4F" w:rsidR="00675357" w:rsidRDefault="001B6B72" w:rsidP="007D4F25">
      <w:pPr>
        <w:pStyle w:val="Odstavecseseznamem"/>
        <w:numPr>
          <w:ilvl w:val="0"/>
          <w:numId w:val="19"/>
        </w:numPr>
        <w:tabs>
          <w:tab w:val="num" w:pos="540"/>
          <w:tab w:val="left" w:pos="3600"/>
        </w:tabs>
        <w:jc w:val="both"/>
      </w:pPr>
      <w:r>
        <w:t xml:space="preserve">Jedná se o </w:t>
      </w:r>
      <w:r w:rsidR="007D4F25" w:rsidRPr="007D4F25">
        <w:t xml:space="preserve">systém </w:t>
      </w:r>
      <w:r>
        <w:t xml:space="preserve">7 </w:t>
      </w:r>
      <w:r w:rsidR="007D4F25" w:rsidRPr="007D4F25">
        <w:t>posuvných</w:t>
      </w:r>
      <w:r>
        <w:t xml:space="preserve"> oboustranných </w:t>
      </w:r>
      <w:r w:rsidR="007D4F25" w:rsidRPr="007D4F25">
        <w:t xml:space="preserve">regálů </w:t>
      </w:r>
      <w:r>
        <w:t>(vozů) a jednoho regálu pevného dle</w:t>
      </w:r>
      <w:r w:rsidR="007D4F25" w:rsidRPr="007D4F25">
        <w:t xml:space="preserve"> </w:t>
      </w:r>
      <w:r w:rsidR="00FD51B2">
        <w:t>popisu a nákresu v přílohách</w:t>
      </w:r>
      <w:r w:rsidR="007D4F25" w:rsidRPr="007D4F25">
        <w:t xml:space="preserve"> </w:t>
      </w:r>
      <w:r w:rsidR="00E0473A" w:rsidRPr="00E0473A">
        <w:t xml:space="preserve">č. 1 </w:t>
      </w:r>
      <w:r w:rsidR="00273722">
        <w:t xml:space="preserve">a č. 2 </w:t>
      </w:r>
      <w:r w:rsidR="00E0473A" w:rsidRPr="00E0473A">
        <w:t>k této smlouvě.</w:t>
      </w:r>
      <w:r>
        <w:t xml:space="preserve"> </w:t>
      </w:r>
    </w:p>
    <w:p w14:paraId="2B6F7B9B" w14:textId="77777777" w:rsidR="007D4F25" w:rsidRDefault="007D4F25" w:rsidP="007D4F25">
      <w:pPr>
        <w:pStyle w:val="Odstavecseseznamem"/>
        <w:tabs>
          <w:tab w:val="left" w:pos="3600"/>
        </w:tabs>
        <w:ind w:left="900"/>
        <w:jc w:val="both"/>
      </w:pPr>
    </w:p>
    <w:p w14:paraId="67172E8A" w14:textId="77777777" w:rsidR="00415A87" w:rsidRDefault="00415A87" w:rsidP="00675357">
      <w:pPr>
        <w:numPr>
          <w:ilvl w:val="1"/>
          <w:numId w:val="1"/>
        </w:numPr>
        <w:tabs>
          <w:tab w:val="clear" w:pos="360"/>
          <w:tab w:val="num" w:pos="540"/>
          <w:tab w:val="left" w:pos="3600"/>
        </w:tabs>
        <w:ind w:left="540" w:hanging="540"/>
        <w:jc w:val="both"/>
      </w:pPr>
      <w:r w:rsidRPr="00E0473A">
        <w:t xml:space="preserve">Kupující má právo zboží před zaplacením </w:t>
      </w:r>
      <w:r w:rsidR="007F67C1" w:rsidRPr="00E0473A">
        <w:t xml:space="preserve">kupní ceny </w:t>
      </w:r>
      <w:r w:rsidRPr="00E0473A">
        <w:t>prohlédnout.</w:t>
      </w:r>
    </w:p>
    <w:p w14:paraId="7F61623C" w14:textId="77777777" w:rsidR="00D224C5" w:rsidRPr="00E0473A" w:rsidRDefault="00D224C5" w:rsidP="00D224C5">
      <w:pPr>
        <w:tabs>
          <w:tab w:val="left" w:pos="3600"/>
        </w:tabs>
        <w:ind w:left="540"/>
        <w:jc w:val="both"/>
      </w:pPr>
    </w:p>
    <w:p w14:paraId="56028C89" w14:textId="77777777" w:rsidR="00675357" w:rsidRPr="00E0473A" w:rsidRDefault="00675357" w:rsidP="00675357">
      <w:pPr>
        <w:pStyle w:val="Normlnweb"/>
        <w:jc w:val="center"/>
        <w:rPr>
          <w:iCs/>
          <w:color w:val="000000"/>
        </w:rPr>
      </w:pPr>
    </w:p>
    <w:p w14:paraId="3AD63D9C" w14:textId="77777777" w:rsidR="00675357" w:rsidRPr="00E0473A" w:rsidRDefault="00675357" w:rsidP="00D224C5">
      <w:pPr>
        <w:pStyle w:val="Normlnweb"/>
        <w:numPr>
          <w:ilvl w:val="0"/>
          <w:numId w:val="22"/>
        </w:numPr>
        <w:jc w:val="center"/>
        <w:rPr>
          <w:iCs/>
          <w:color w:val="000000"/>
        </w:rPr>
      </w:pPr>
      <w:r w:rsidRPr="00E0473A">
        <w:rPr>
          <w:b/>
          <w:iCs/>
          <w:color w:val="000000"/>
        </w:rPr>
        <w:t>Cena a platební podmínky</w:t>
      </w:r>
    </w:p>
    <w:p w14:paraId="48065B58" w14:textId="77777777" w:rsidR="00675357" w:rsidRPr="00E0473A" w:rsidRDefault="00675357" w:rsidP="00675357">
      <w:pPr>
        <w:pStyle w:val="Normlnweb"/>
        <w:jc w:val="center"/>
        <w:rPr>
          <w:iCs/>
          <w:color w:val="000000"/>
        </w:rPr>
      </w:pPr>
    </w:p>
    <w:p w14:paraId="36EB185C" w14:textId="77777777" w:rsidR="00E0473A" w:rsidRPr="00E0473A" w:rsidRDefault="00E0473A" w:rsidP="00E0473A">
      <w:pPr>
        <w:numPr>
          <w:ilvl w:val="1"/>
          <w:numId w:val="2"/>
        </w:numPr>
        <w:tabs>
          <w:tab w:val="num" w:pos="440"/>
          <w:tab w:val="left" w:pos="3600"/>
        </w:tabs>
        <w:ind w:hanging="540"/>
        <w:jc w:val="both"/>
      </w:pPr>
      <w:r w:rsidRPr="00E0473A">
        <w:t xml:space="preserve">Celková cena za </w:t>
      </w:r>
      <w:r w:rsidR="007D4F25">
        <w:t>předmět koupě</w:t>
      </w:r>
      <w:r w:rsidRPr="00E0473A">
        <w:t xml:space="preserve">:  </w:t>
      </w:r>
    </w:p>
    <w:p w14:paraId="74124FA5" w14:textId="5F833F68" w:rsidR="00E0473A" w:rsidRPr="00E0473A" w:rsidRDefault="00E0473A" w:rsidP="00E0473A">
      <w:pPr>
        <w:spacing w:line="259" w:lineRule="auto"/>
        <w:ind w:left="425" w:firstLine="284"/>
        <w:jc w:val="both"/>
      </w:pPr>
      <w:r w:rsidRPr="00E0473A">
        <w:t xml:space="preserve">cena bez DPH </w:t>
      </w:r>
      <w:r w:rsidRPr="00E0473A">
        <w:tab/>
      </w:r>
      <w:r w:rsidRPr="00E0473A">
        <w:tab/>
      </w:r>
      <w:r w:rsidR="009A7036">
        <w:rPr>
          <w:bCs/>
        </w:rPr>
        <w:t>386.600,-</w:t>
      </w:r>
      <w:r w:rsidRPr="00E0473A">
        <w:t>Kč</w:t>
      </w:r>
    </w:p>
    <w:p w14:paraId="7D865F0E" w14:textId="4F6DC3C5" w:rsidR="00E0473A" w:rsidRPr="00E0473A" w:rsidRDefault="00E0473A" w:rsidP="00E0473A">
      <w:pPr>
        <w:spacing w:line="259" w:lineRule="auto"/>
        <w:ind w:left="425" w:firstLine="284"/>
        <w:jc w:val="both"/>
      </w:pPr>
      <w:r w:rsidRPr="00E0473A">
        <w:t>DPH</w:t>
      </w:r>
      <w:r w:rsidRPr="00E0473A">
        <w:tab/>
      </w:r>
      <w:r w:rsidRPr="00E0473A">
        <w:tab/>
      </w:r>
      <w:r w:rsidRPr="00E0473A">
        <w:tab/>
      </w:r>
      <w:r w:rsidRPr="00E0473A">
        <w:tab/>
      </w:r>
      <w:r w:rsidR="009A7036">
        <w:rPr>
          <w:bCs/>
        </w:rPr>
        <w:t xml:space="preserve">  81.186,-</w:t>
      </w:r>
      <w:r w:rsidRPr="00E0473A">
        <w:t xml:space="preserve"> Kč</w:t>
      </w:r>
    </w:p>
    <w:p w14:paraId="26F98E81" w14:textId="70359557" w:rsidR="00E0473A" w:rsidRPr="00E0473A" w:rsidRDefault="00E0473A" w:rsidP="00E0473A">
      <w:pPr>
        <w:spacing w:line="259" w:lineRule="auto"/>
        <w:ind w:left="425" w:firstLine="284"/>
        <w:jc w:val="both"/>
      </w:pPr>
      <w:r w:rsidRPr="00E0473A">
        <w:t>cena včetně DPH</w:t>
      </w:r>
      <w:r w:rsidRPr="00E0473A">
        <w:tab/>
      </w:r>
      <w:r w:rsidRPr="00E0473A">
        <w:tab/>
      </w:r>
      <w:r w:rsidR="009A7036">
        <w:rPr>
          <w:bCs/>
        </w:rPr>
        <w:t>467.786,-</w:t>
      </w:r>
      <w:r w:rsidRPr="00E0473A">
        <w:t xml:space="preserve"> Kč</w:t>
      </w:r>
    </w:p>
    <w:p w14:paraId="4EDCAC6D" w14:textId="3936093D" w:rsidR="00E0473A" w:rsidRPr="00E0473A" w:rsidRDefault="00E0473A" w:rsidP="00E0473A">
      <w:pPr>
        <w:spacing w:line="259" w:lineRule="auto"/>
        <w:ind w:left="425" w:firstLine="284"/>
        <w:jc w:val="both"/>
      </w:pPr>
      <w:r w:rsidRPr="00E0473A">
        <w:t xml:space="preserve">(slovy </w:t>
      </w:r>
      <w:proofErr w:type="spellStart"/>
      <w:r w:rsidR="009A7036">
        <w:rPr>
          <w:bCs/>
        </w:rPr>
        <w:t>Čtyřistašedesátsedmtisícsedmsetosmdesátšest</w:t>
      </w:r>
      <w:proofErr w:type="spellEnd"/>
      <w:r w:rsidRPr="00E0473A">
        <w:t xml:space="preserve"> korun českých).</w:t>
      </w:r>
    </w:p>
    <w:p w14:paraId="02CFA8F8" w14:textId="77777777" w:rsidR="00B56B77" w:rsidRPr="00E0473A" w:rsidRDefault="00B56B77" w:rsidP="00B56B77">
      <w:pPr>
        <w:tabs>
          <w:tab w:val="left" w:pos="3600"/>
        </w:tabs>
        <w:ind w:left="540"/>
        <w:jc w:val="both"/>
      </w:pPr>
    </w:p>
    <w:p w14:paraId="7391DDA0" w14:textId="464E380A" w:rsidR="00B56B77" w:rsidRPr="00E0473A" w:rsidRDefault="00B56B77" w:rsidP="00B56B77">
      <w:pPr>
        <w:numPr>
          <w:ilvl w:val="1"/>
          <w:numId w:val="2"/>
        </w:numPr>
        <w:tabs>
          <w:tab w:val="left" w:pos="3600"/>
        </w:tabs>
        <w:ind w:hanging="540"/>
        <w:jc w:val="both"/>
      </w:pPr>
      <w:r w:rsidRPr="00E0473A">
        <w:t>Sjednaná cena zahrnuje i veškeré náklady prodávajícího spojené s odevzdáním zboží</w:t>
      </w:r>
      <w:r w:rsidR="007D4F25">
        <w:t xml:space="preserve"> včetně montáže</w:t>
      </w:r>
      <w:r w:rsidRPr="00E0473A">
        <w:t>.</w:t>
      </w:r>
      <w:r w:rsidR="00E6052C">
        <w:t xml:space="preserve"> Položkový rozpočet je uveden v příloze č. 3 k této smlouvě. </w:t>
      </w:r>
    </w:p>
    <w:p w14:paraId="3DF0316C" w14:textId="77777777" w:rsidR="00675357" w:rsidRPr="00E0473A" w:rsidRDefault="00675357" w:rsidP="00675357">
      <w:pPr>
        <w:tabs>
          <w:tab w:val="left" w:pos="3600"/>
        </w:tabs>
        <w:jc w:val="both"/>
      </w:pPr>
    </w:p>
    <w:p w14:paraId="42A4D52D" w14:textId="11592917" w:rsidR="00675357" w:rsidRPr="00E0473A" w:rsidRDefault="00675357" w:rsidP="00E0473A">
      <w:pPr>
        <w:numPr>
          <w:ilvl w:val="1"/>
          <w:numId w:val="2"/>
        </w:numPr>
        <w:tabs>
          <w:tab w:val="left" w:pos="3600"/>
        </w:tabs>
        <w:ind w:hanging="540"/>
        <w:jc w:val="both"/>
      </w:pPr>
      <w:r w:rsidRPr="00E0473A">
        <w:t xml:space="preserve">Cena za dodané zboží bude kupujícím zaplacena formou převodu na účet prodávajícího </w:t>
      </w:r>
      <w:r w:rsidR="00E0473A">
        <w:t>uvedený v záhlaví této smlouvy</w:t>
      </w:r>
      <w:r w:rsidRPr="00E0473A">
        <w:rPr>
          <w:color w:val="FF0000"/>
        </w:rPr>
        <w:t xml:space="preserve"> </w:t>
      </w:r>
      <w:r w:rsidRPr="00E0473A">
        <w:t xml:space="preserve">do </w:t>
      </w:r>
      <w:r w:rsidR="00E0473A">
        <w:t>30</w:t>
      </w:r>
      <w:r w:rsidRPr="00E0473A">
        <w:t xml:space="preserve"> dnů od doručení faktury vystavené prodávajícím</w:t>
      </w:r>
      <w:r w:rsidR="00242660" w:rsidRPr="00E0473A">
        <w:t xml:space="preserve"> s výjimkou uvedenou v</w:t>
      </w:r>
      <w:r w:rsidR="005F23C0" w:rsidRPr="00E0473A">
        <w:t> čl.</w:t>
      </w:r>
      <w:r w:rsidR="00242660" w:rsidRPr="00E0473A">
        <w:t xml:space="preserve"> </w:t>
      </w:r>
      <w:r w:rsidR="00AA36DF">
        <w:t>5</w:t>
      </w:r>
      <w:r w:rsidR="005F23C0" w:rsidRPr="00E0473A">
        <w:t xml:space="preserve"> odst. </w:t>
      </w:r>
      <w:r w:rsidR="00AA36DF">
        <w:t>5</w:t>
      </w:r>
      <w:r w:rsidR="00E0473A">
        <w:t>.</w:t>
      </w:r>
      <w:r w:rsidR="00242660" w:rsidRPr="00E0473A">
        <w:t>6</w:t>
      </w:r>
      <w:r w:rsidRPr="00E0473A">
        <w:t xml:space="preserve"> této smlouvy. Prodávající je oprávněn vystavit fakturu za dodané zboží</w:t>
      </w:r>
      <w:r w:rsidR="007D4F25">
        <w:t xml:space="preserve"> nejdříve</w:t>
      </w:r>
      <w:r w:rsidRPr="00E0473A">
        <w:t xml:space="preserve"> v den jeho </w:t>
      </w:r>
      <w:r w:rsidR="00EF50FA" w:rsidRPr="00E0473A">
        <w:t>převzetí kupujícím</w:t>
      </w:r>
      <w:r w:rsidRPr="00E0473A">
        <w:t xml:space="preserve">. </w:t>
      </w:r>
    </w:p>
    <w:p w14:paraId="4892EA20" w14:textId="77777777" w:rsidR="00CF32DD" w:rsidRPr="00E0473A" w:rsidRDefault="00675357" w:rsidP="00675357">
      <w:pPr>
        <w:tabs>
          <w:tab w:val="left" w:pos="3600"/>
        </w:tabs>
        <w:jc w:val="both"/>
      </w:pPr>
      <w:r w:rsidRPr="00E0473A">
        <w:t xml:space="preserve">      </w:t>
      </w:r>
    </w:p>
    <w:p w14:paraId="472CB21B" w14:textId="499564E0" w:rsidR="00675357" w:rsidRPr="00E0473A" w:rsidRDefault="00675357" w:rsidP="00675357">
      <w:pPr>
        <w:numPr>
          <w:ilvl w:val="1"/>
          <w:numId w:val="2"/>
        </w:numPr>
        <w:tabs>
          <w:tab w:val="left" w:pos="3600"/>
        </w:tabs>
        <w:ind w:hanging="540"/>
        <w:jc w:val="both"/>
      </w:pPr>
      <w:r w:rsidRPr="00E0473A">
        <w:rPr>
          <w:color w:val="000000"/>
        </w:rPr>
        <w:t xml:space="preserve">Faktura bude obsahovat náležitosti podle zákona </w:t>
      </w:r>
      <w:r w:rsidR="00223254" w:rsidRPr="00E0473A">
        <w:rPr>
          <w:color w:val="000000"/>
        </w:rPr>
        <w:t xml:space="preserve">č. 563/1991 Sb., </w:t>
      </w:r>
      <w:r w:rsidRPr="00E0473A">
        <w:rPr>
          <w:color w:val="000000"/>
        </w:rPr>
        <w:t>o účetnictví a zákona</w:t>
      </w:r>
      <w:r w:rsidR="00223254" w:rsidRPr="00E0473A">
        <w:rPr>
          <w:color w:val="000000"/>
        </w:rPr>
        <w:t xml:space="preserve"> č. 235/2004 Sb.,</w:t>
      </w:r>
      <w:r w:rsidRPr="00E0473A">
        <w:rPr>
          <w:color w:val="000000"/>
        </w:rPr>
        <w:t xml:space="preserve"> o dani z přidané hodnoty</w:t>
      </w:r>
      <w:r w:rsidR="00EF7E8A">
        <w:rPr>
          <w:color w:val="000000"/>
        </w:rPr>
        <w:t xml:space="preserve"> (dále jen „zákon o DPH“)</w:t>
      </w:r>
      <w:r w:rsidRPr="00E0473A">
        <w:rPr>
          <w:color w:val="000000"/>
        </w:rPr>
        <w:t>.</w:t>
      </w:r>
    </w:p>
    <w:p w14:paraId="18B97F8A" w14:textId="77777777" w:rsidR="00675357" w:rsidRPr="00E0473A" w:rsidRDefault="00675357" w:rsidP="00675357">
      <w:pPr>
        <w:tabs>
          <w:tab w:val="left" w:pos="3600"/>
        </w:tabs>
        <w:jc w:val="both"/>
      </w:pPr>
    </w:p>
    <w:p w14:paraId="1F5EA0C9" w14:textId="77777777" w:rsidR="00675357" w:rsidRPr="00F17AC0" w:rsidRDefault="00675357" w:rsidP="00675357">
      <w:pPr>
        <w:numPr>
          <w:ilvl w:val="1"/>
          <w:numId w:val="2"/>
        </w:numPr>
        <w:tabs>
          <w:tab w:val="left" w:pos="3600"/>
        </w:tabs>
        <w:ind w:hanging="540"/>
        <w:jc w:val="both"/>
      </w:pPr>
      <w:r w:rsidRPr="00E0473A">
        <w:rPr>
          <w:color w:val="000000"/>
        </w:rPr>
        <w:t xml:space="preserve">Nesplatnou fakturu je kupující oprávněn vrátit prodávajícímu, jestliže neobsahuje náležitosti podle odst. </w:t>
      </w:r>
      <w:r w:rsidR="00E0473A">
        <w:rPr>
          <w:color w:val="000000"/>
        </w:rPr>
        <w:t>2.</w:t>
      </w:r>
      <w:r w:rsidR="0099512B" w:rsidRPr="00E0473A">
        <w:rPr>
          <w:color w:val="000000"/>
        </w:rPr>
        <w:t>4</w:t>
      </w:r>
      <w:r w:rsidRPr="00E0473A">
        <w:rPr>
          <w:color w:val="000000"/>
        </w:rPr>
        <w:t xml:space="preserve"> </w:t>
      </w:r>
      <w:r w:rsidR="00E0473A">
        <w:rPr>
          <w:color w:val="000000"/>
        </w:rPr>
        <w:t xml:space="preserve">tohoto článku </w:t>
      </w:r>
      <w:r w:rsidRPr="00E0473A">
        <w:rPr>
          <w:color w:val="000000"/>
        </w:rPr>
        <w:t xml:space="preserve">nebo jestliže fakturovaná cena neodpovídá množství dodaného zboží. Nová </w:t>
      </w:r>
      <w:r w:rsidR="00E0473A">
        <w:rPr>
          <w:color w:val="000000"/>
        </w:rPr>
        <w:t>30</w:t>
      </w:r>
      <w:r w:rsidRPr="00E0473A">
        <w:rPr>
          <w:i/>
          <w:color w:val="FF0000"/>
        </w:rPr>
        <w:t xml:space="preserve"> </w:t>
      </w:r>
      <w:r w:rsidRPr="00E0473A">
        <w:rPr>
          <w:color w:val="000000"/>
        </w:rPr>
        <w:t>denní lhůta splatnosti pak začne běžet doručením opravené faktury.</w:t>
      </w:r>
    </w:p>
    <w:p w14:paraId="0C4AF5B8" w14:textId="77777777" w:rsidR="00F17AC0" w:rsidRPr="00F17AC0" w:rsidRDefault="00F17AC0" w:rsidP="00F17AC0">
      <w:pPr>
        <w:tabs>
          <w:tab w:val="left" w:pos="3600"/>
        </w:tabs>
        <w:ind w:left="540"/>
        <w:jc w:val="both"/>
      </w:pPr>
    </w:p>
    <w:p w14:paraId="32C15E40" w14:textId="77777777" w:rsidR="00F17AC0" w:rsidRPr="00F17AC0" w:rsidRDefault="007D4F25" w:rsidP="00F17AC0">
      <w:pPr>
        <w:numPr>
          <w:ilvl w:val="1"/>
          <w:numId w:val="2"/>
        </w:numPr>
        <w:tabs>
          <w:tab w:val="left" w:pos="3600"/>
        </w:tabs>
        <w:ind w:hanging="540"/>
        <w:jc w:val="both"/>
        <w:rPr>
          <w:color w:val="000000"/>
        </w:rPr>
      </w:pPr>
      <w:r>
        <w:rPr>
          <w:color w:val="000000"/>
        </w:rPr>
        <w:t>Prodávající prohlašuje,</w:t>
      </w:r>
      <w:r w:rsidR="00F17AC0" w:rsidRPr="00F17AC0">
        <w:rPr>
          <w:color w:val="000000"/>
        </w:rPr>
        <w:t xml:space="preserve"> že:</w:t>
      </w:r>
    </w:p>
    <w:p w14:paraId="3F497EE3"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 xml:space="preserve">nemá v úmyslu nezaplatit daň z přidané hodnoty u zdanitelného plnění podle této faktury (dále jen „daň“), </w:t>
      </w:r>
    </w:p>
    <w:p w14:paraId="0195A8CE"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proofErr w:type="gramStart"/>
      <w:r w:rsidRPr="00F17AC0">
        <w:rPr>
          <w:color w:val="000000"/>
        </w:rPr>
        <w:t>mu</w:t>
      </w:r>
      <w:proofErr w:type="gramEnd"/>
      <w:r w:rsidRPr="00F17AC0">
        <w:rPr>
          <w:color w:val="000000"/>
        </w:rPr>
        <w:t xml:space="preserve"> nejsou známy skutečnosti, nasvědčující tomu, že se dostane do postavení, kdy nemůže daň zaplatit a ani se ke dni vystavení této faktury v takovém postavení nenachází,</w:t>
      </w:r>
    </w:p>
    <w:p w14:paraId="65798E3F"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nezkrátí daň nebo nevyláká daňovou výhodu</w:t>
      </w:r>
    </w:p>
    <w:p w14:paraId="0352F590"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úplata za plnění dle této faktury není odchylná od obvyklé ceny,</w:t>
      </w:r>
    </w:p>
    <w:p w14:paraId="20A338C1"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úplata za plnění dle této faktury nebude poskytnuta zcela nebo zčásti bezhotovostním převodem na účet vedený poskytovatelem platebních služeb mimo tuzemsko,</w:t>
      </w:r>
    </w:p>
    <w:p w14:paraId="30C51ABC"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nebude nespolehlivým plátcem,</w:t>
      </w:r>
    </w:p>
    <w:p w14:paraId="149F67E1"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bude mít u správce daně registrován bankovní účet používaný pro ekonomickou činnost,</w:t>
      </w:r>
    </w:p>
    <w:p w14:paraId="4260E473" w14:textId="77777777" w:rsidR="00F17AC0" w:rsidRP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 xml:space="preserve">souhlasí s tím, že pokud ke dni uskutečnění zdanitelného plnění nebo k okamžiku poskytnutí úplaty na plnění bude o </w:t>
      </w:r>
      <w:r>
        <w:rPr>
          <w:color w:val="000000"/>
        </w:rPr>
        <w:t>prodávajícím</w:t>
      </w:r>
      <w:r w:rsidRPr="00F17AC0">
        <w:rPr>
          <w:color w:val="000000"/>
        </w:rPr>
        <w:t xml:space="preserve"> zveřejněna správcem daně skutečnost, že </w:t>
      </w:r>
      <w:r>
        <w:rPr>
          <w:color w:val="000000"/>
        </w:rPr>
        <w:t>prodávající</w:t>
      </w:r>
      <w:r w:rsidRPr="00F17AC0">
        <w:rPr>
          <w:color w:val="000000"/>
        </w:rPr>
        <w:t xml:space="preserve"> je nespolehlivým plátcem, uhradí </w:t>
      </w:r>
      <w:r>
        <w:rPr>
          <w:color w:val="000000"/>
        </w:rPr>
        <w:t>kupující</w:t>
      </w:r>
      <w:r w:rsidRPr="00F17AC0">
        <w:rPr>
          <w:color w:val="000000"/>
        </w:rPr>
        <w:t xml:space="preserve"> daň z přidané hodnoty z přijatého zdanitelného plnění příslušnému správci daně,</w:t>
      </w:r>
    </w:p>
    <w:p w14:paraId="1A28F515" w14:textId="57E5D140" w:rsidR="00F17AC0" w:rsidRDefault="00F17AC0" w:rsidP="00F17AC0">
      <w:pPr>
        <w:pStyle w:val="Odstavecseseznamem"/>
        <w:numPr>
          <w:ilvl w:val="0"/>
          <w:numId w:val="15"/>
        </w:numPr>
        <w:tabs>
          <w:tab w:val="clear" w:pos="360"/>
        </w:tabs>
        <w:spacing w:after="120"/>
        <w:ind w:left="993"/>
        <w:contextualSpacing/>
        <w:jc w:val="both"/>
        <w:rPr>
          <w:color w:val="000000"/>
        </w:rPr>
      </w:pPr>
      <w:r w:rsidRPr="00F17AC0">
        <w:rPr>
          <w:color w:val="000000"/>
        </w:rPr>
        <w:t xml:space="preserve">souhlasí s tím, že pokud ke dni uskutečnění zdanitelného plnění nebo k okamžiku poskytnutí úplaty na plnění bude zjištěna nesrovnalost v registraci bankovního účtu </w:t>
      </w:r>
      <w:r>
        <w:rPr>
          <w:color w:val="000000"/>
        </w:rPr>
        <w:t>prodávajícího</w:t>
      </w:r>
      <w:r w:rsidRPr="00F17AC0">
        <w:rPr>
          <w:color w:val="000000"/>
        </w:rPr>
        <w:t xml:space="preserve"> určeného pro ekonomickou činnost správcem daně, uhradí </w:t>
      </w:r>
      <w:r>
        <w:rPr>
          <w:color w:val="000000"/>
        </w:rPr>
        <w:t>kupující</w:t>
      </w:r>
      <w:r w:rsidRPr="00F17AC0">
        <w:rPr>
          <w:color w:val="000000"/>
        </w:rPr>
        <w:t xml:space="preserve"> daň z přidané hodnoty z přijatého zdanitelného plnění příslušnému správci daně.</w:t>
      </w:r>
    </w:p>
    <w:p w14:paraId="269968A8" w14:textId="77777777" w:rsidR="00EF7E8A" w:rsidRDefault="00EF7E8A" w:rsidP="00EF7E8A">
      <w:pPr>
        <w:pStyle w:val="Odstavecseseznamem"/>
        <w:spacing w:after="120"/>
        <w:ind w:left="993"/>
        <w:contextualSpacing/>
        <w:jc w:val="both"/>
        <w:rPr>
          <w:color w:val="000000"/>
        </w:rPr>
      </w:pPr>
    </w:p>
    <w:p w14:paraId="184C8E96" w14:textId="516CC670" w:rsidR="00EF7E8A" w:rsidRDefault="00EF7E8A" w:rsidP="00EF7E8A">
      <w:pPr>
        <w:numPr>
          <w:ilvl w:val="1"/>
          <w:numId w:val="2"/>
        </w:numPr>
        <w:tabs>
          <w:tab w:val="left" w:pos="3600"/>
        </w:tabs>
        <w:ind w:hanging="540"/>
        <w:jc w:val="both"/>
      </w:pPr>
      <w:r>
        <w:t>Jestliže se na plnění, které je součástí této smlouvy, bude vztahovat použití režimu přenesené daňové povinnosti dle zákona o DPH, bude tento režim uplatněn.</w:t>
      </w:r>
    </w:p>
    <w:p w14:paraId="6C451BC9" w14:textId="77777777" w:rsidR="00EF7E8A" w:rsidRDefault="00EF7E8A" w:rsidP="00EF7E8A">
      <w:pPr>
        <w:tabs>
          <w:tab w:val="left" w:pos="3600"/>
        </w:tabs>
        <w:ind w:left="540"/>
        <w:jc w:val="both"/>
      </w:pPr>
    </w:p>
    <w:p w14:paraId="4C06C0D2" w14:textId="77777777" w:rsidR="00EF7E8A" w:rsidRDefault="00EF7E8A" w:rsidP="00EF7E8A">
      <w:pPr>
        <w:numPr>
          <w:ilvl w:val="1"/>
          <w:numId w:val="2"/>
        </w:numPr>
        <w:tabs>
          <w:tab w:val="left" w:pos="3600"/>
        </w:tabs>
        <w:ind w:hanging="540"/>
        <w:jc w:val="both"/>
      </w:pPr>
      <w:r>
        <w:t>V případě, že na plnění bude aplikován režim přenesené daňové povinnosti:</w:t>
      </w:r>
    </w:p>
    <w:p w14:paraId="3A201833" w14:textId="5848FDE3" w:rsidR="00EF7E8A" w:rsidRPr="00EF7E8A" w:rsidRDefault="00A45CDF" w:rsidP="00EF7E8A">
      <w:pPr>
        <w:pStyle w:val="Odstavecseseznamem"/>
        <w:numPr>
          <w:ilvl w:val="0"/>
          <w:numId w:val="15"/>
        </w:numPr>
        <w:tabs>
          <w:tab w:val="clear" w:pos="360"/>
        </w:tabs>
        <w:spacing w:after="120"/>
        <w:ind w:left="993"/>
        <w:contextualSpacing/>
        <w:jc w:val="both"/>
        <w:rPr>
          <w:color w:val="000000"/>
        </w:rPr>
      </w:pPr>
      <w:r>
        <w:rPr>
          <w:color w:val="000000"/>
        </w:rPr>
        <w:lastRenderedPageBreak/>
        <w:t>p</w:t>
      </w:r>
      <w:r w:rsidR="00EF7E8A" w:rsidRPr="00EF7E8A">
        <w:rPr>
          <w:color w:val="000000"/>
        </w:rPr>
        <w:t xml:space="preserve">rodávající nahradí škodu, která vznikla vystavením daňového dokladu v rozporu s obecně závaznou právní úpravou (zejména zákonem </w:t>
      </w:r>
      <w:r w:rsidR="00EF7E8A">
        <w:rPr>
          <w:color w:val="000000"/>
        </w:rPr>
        <w:t>o DPH</w:t>
      </w:r>
      <w:r w:rsidR="00EF7E8A" w:rsidRPr="00EF7E8A">
        <w:rPr>
          <w:color w:val="000000"/>
        </w:rPr>
        <w:t xml:space="preserve">) nebo pozdním předáním daňového dokladu </w:t>
      </w:r>
      <w:r>
        <w:rPr>
          <w:color w:val="000000"/>
        </w:rPr>
        <w:t>k</w:t>
      </w:r>
      <w:r w:rsidR="00EF7E8A" w:rsidRPr="00EF7E8A">
        <w:rPr>
          <w:color w:val="000000"/>
        </w:rPr>
        <w:t xml:space="preserve">upujícímu a to ve výši, která přesahuje hodnotu uhrazených smluvních pokut zajišťujících porušenou povinnost </w:t>
      </w:r>
      <w:r>
        <w:rPr>
          <w:color w:val="000000"/>
        </w:rPr>
        <w:t>p</w:t>
      </w:r>
      <w:r w:rsidR="00EF7E8A" w:rsidRPr="00EF7E8A">
        <w:rPr>
          <w:color w:val="000000"/>
        </w:rPr>
        <w:t>rodávajícího. V této souvislosti se zdůrazňuje zejména ustanovení § 92e zákona o DPH</w:t>
      </w:r>
      <w:r>
        <w:rPr>
          <w:color w:val="000000"/>
        </w:rPr>
        <w:t>,</w:t>
      </w:r>
    </w:p>
    <w:p w14:paraId="7C4D232E" w14:textId="0B7CF22C" w:rsidR="00EF7E8A" w:rsidRPr="00EF7E8A" w:rsidRDefault="00A45CDF" w:rsidP="00EF7E8A">
      <w:pPr>
        <w:pStyle w:val="Odstavecseseznamem"/>
        <w:numPr>
          <w:ilvl w:val="0"/>
          <w:numId w:val="15"/>
        </w:numPr>
        <w:tabs>
          <w:tab w:val="clear" w:pos="360"/>
        </w:tabs>
        <w:spacing w:after="120"/>
        <w:ind w:left="993"/>
        <w:contextualSpacing/>
        <w:jc w:val="both"/>
        <w:rPr>
          <w:color w:val="000000"/>
        </w:rPr>
      </w:pPr>
      <w:r>
        <w:rPr>
          <w:color w:val="000000"/>
        </w:rPr>
        <w:t>p</w:t>
      </w:r>
      <w:r w:rsidR="00EF7E8A" w:rsidRPr="00EF7E8A">
        <w:rPr>
          <w:color w:val="000000"/>
        </w:rPr>
        <w:t xml:space="preserve">rodávající v případě vystavení daňového dokladu, který bude v rozporu se zákonem o DPH, zejména s ustanovením § 92a a § 92e zákona o DPH, a tím způsobení nesprávného odvodu daně příslušnému správci daně </w:t>
      </w:r>
      <w:r>
        <w:rPr>
          <w:color w:val="000000"/>
        </w:rPr>
        <w:t>k</w:t>
      </w:r>
      <w:r w:rsidR="00EF7E8A" w:rsidRPr="00EF7E8A">
        <w:rPr>
          <w:color w:val="000000"/>
        </w:rPr>
        <w:t xml:space="preserve">upujícím, uhradí </w:t>
      </w:r>
      <w:r>
        <w:rPr>
          <w:color w:val="000000"/>
        </w:rPr>
        <w:t>k</w:t>
      </w:r>
      <w:r w:rsidR="00EF7E8A" w:rsidRPr="00EF7E8A">
        <w:rPr>
          <w:color w:val="000000"/>
        </w:rPr>
        <w:t>upujícímu jednorázovou smluvní pokutu ve výši 50.000,- (10.000,- u daňových dokladů s hodnotou peněžitého plnění Zlínského kraje do 1 mil. Kč bez DPH) Kč</w:t>
      </w:r>
      <w:r>
        <w:rPr>
          <w:color w:val="000000"/>
        </w:rPr>
        <w:t>,</w:t>
      </w:r>
    </w:p>
    <w:p w14:paraId="364BA6EE" w14:textId="15E61C44" w:rsidR="00EF7E8A" w:rsidRPr="00EF7E8A" w:rsidRDefault="00A45CDF" w:rsidP="00EF7E8A">
      <w:pPr>
        <w:pStyle w:val="Odstavecseseznamem"/>
        <w:numPr>
          <w:ilvl w:val="0"/>
          <w:numId w:val="15"/>
        </w:numPr>
        <w:tabs>
          <w:tab w:val="clear" w:pos="360"/>
        </w:tabs>
        <w:spacing w:after="120"/>
        <w:ind w:left="993"/>
        <w:contextualSpacing/>
        <w:jc w:val="both"/>
        <w:rPr>
          <w:color w:val="000000"/>
        </w:rPr>
      </w:pPr>
      <w:r>
        <w:rPr>
          <w:color w:val="000000"/>
        </w:rPr>
        <w:t>p</w:t>
      </w:r>
      <w:r w:rsidR="00EF7E8A" w:rsidRPr="00EF7E8A">
        <w:rPr>
          <w:color w:val="000000"/>
        </w:rPr>
        <w:t xml:space="preserve">rodávající v případě pozdního předání daňového dokladu </w:t>
      </w:r>
      <w:r>
        <w:rPr>
          <w:color w:val="000000"/>
        </w:rPr>
        <w:t>k</w:t>
      </w:r>
      <w:r w:rsidR="00EF7E8A" w:rsidRPr="00EF7E8A">
        <w:rPr>
          <w:color w:val="000000"/>
        </w:rPr>
        <w:t>upujícímu uhradí jednorázovou smluvní pokutu ve výši 50.000,- (10.000,- u daňových dokladů s hodnotou peněžitého plnění Zlínského kraje do 1 mil. Kč bez DPH) Kč. Za pozdní předání daňového dokladu se považuje předání daňového dokladu později než 15. den po uskutečnění zdanitelného plnění</w:t>
      </w:r>
      <w:r>
        <w:rPr>
          <w:color w:val="000000"/>
        </w:rPr>
        <w:t>,</w:t>
      </w:r>
    </w:p>
    <w:p w14:paraId="0F4FBED2" w14:textId="25566767" w:rsidR="00EF7E8A" w:rsidRPr="00EF7E8A" w:rsidRDefault="00A45CDF" w:rsidP="00EF7E8A">
      <w:pPr>
        <w:pStyle w:val="Odstavecseseznamem"/>
        <w:numPr>
          <w:ilvl w:val="0"/>
          <w:numId w:val="15"/>
        </w:numPr>
        <w:tabs>
          <w:tab w:val="clear" w:pos="360"/>
        </w:tabs>
        <w:spacing w:after="120"/>
        <w:ind w:left="993"/>
        <w:contextualSpacing/>
        <w:jc w:val="both"/>
        <w:rPr>
          <w:color w:val="000000"/>
        </w:rPr>
      </w:pPr>
      <w:r>
        <w:rPr>
          <w:color w:val="000000"/>
        </w:rPr>
        <w:t>s</w:t>
      </w:r>
      <w:r w:rsidR="00EF7E8A" w:rsidRPr="00EF7E8A">
        <w:rPr>
          <w:color w:val="000000"/>
        </w:rPr>
        <w:t xml:space="preserve">mluvní strany se dohodly na možnosti zápočtu pohledávky </w:t>
      </w:r>
      <w:r>
        <w:rPr>
          <w:color w:val="000000"/>
        </w:rPr>
        <w:t>k</w:t>
      </w:r>
      <w:r w:rsidR="00EF7E8A" w:rsidRPr="00EF7E8A">
        <w:rPr>
          <w:color w:val="000000"/>
        </w:rPr>
        <w:t xml:space="preserve">upujícího na zaplacení smluvní pokuty a náhrady škody na splatné i nesplatné pohledávky </w:t>
      </w:r>
      <w:r>
        <w:rPr>
          <w:color w:val="000000"/>
        </w:rPr>
        <w:t>p</w:t>
      </w:r>
      <w:r w:rsidR="00EF7E8A" w:rsidRPr="00EF7E8A">
        <w:rPr>
          <w:color w:val="000000"/>
        </w:rPr>
        <w:t xml:space="preserve">rodávajícího za </w:t>
      </w:r>
      <w:r>
        <w:rPr>
          <w:color w:val="000000"/>
        </w:rPr>
        <w:t>k</w:t>
      </w:r>
      <w:r w:rsidR="00EF7E8A" w:rsidRPr="00EF7E8A">
        <w:rPr>
          <w:color w:val="000000"/>
        </w:rPr>
        <w:t>upujícím.</w:t>
      </w:r>
    </w:p>
    <w:p w14:paraId="5F64E933" w14:textId="77777777" w:rsidR="00675357" w:rsidRPr="00E0473A" w:rsidRDefault="00675357" w:rsidP="00F17AC0">
      <w:pPr>
        <w:tabs>
          <w:tab w:val="left" w:pos="3600"/>
        </w:tabs>
      </w:pPr>
    </w:p>
    <w:p w14:paraId="3D532AB6" w14:textId="77777777" w:rsidR="00675357" w:rsidRPr="00E0473A" w:rsidRDefault="00675357" w:rsidP="00D224C5">
      <w:pPr>
        <w:pStyle w:val="Normlnweb"/>
        <w:numPr>
          <w:ilvl w:val="0"/>
          <w:numId w:val="22"/>
        </w:numPr>
        <w:jc w:val="center"/>
        <w:rPr>
          <w:b/>
        </w:rPr>
      </w:pPr>
      <w:r w:rsidRPr="00E0473A">
        <w:rPr>
          <w:b/>
        </w:rPr>
        <w:t>Dodací podmínky</w:t>
      </w:r>
    </w:p>
    <w:p w14:paraId="3A9A5226" w14:textId="77777777" w:rsidR="00675357" w:rsidRPr="00E0473A" w:rsidRDefault="00675357" w:rsidP="00675357">
      <w:pPr>
        <w:tabs>
          <w:tab w:val="left" w:pos="3600"/>
        </w:tabs>
        <w:jc w:val="center"/>
        <w:rPr>
          <w:b/>
        </w:rPr>
      </w:pPr>
    </w:p>
    <w:p w14:paraId="4D4E40F7" w14:textId="22038E4E" w:rsidR="00675357" w:rsidRDefault="00675357" w:rsidP="00201B92">
      <w:pPr>
        <w:numPr>
          <w:ilvl w:val="1"/>
          <w:numId w:val="3"/>
        </w:numPr>
        <w:tabs>
          <w:tab w:val="clear" w:pos="360"/>
          <w:tab w:val="num" w:pos="540"/>
          <w:tab w:val="left" w:pos="3600"/>
        </w:tabs>
        <w:ind w:left="540" w:hanging="540"/>
        <w:jc w:val="both"/>
      </w:pPr>
      <w:r w:rsidRPr="00E0473A">
        <w:t xml:space="preserve">Místem plnění je </w:t>
      </w:r>
      <w:r w:rsidR="007D4F25" w:rsidRPr="00464786">
        <w:t>sídlo Zlínského kraje, tř. Tomáše Bati 21, 761 90 Zlín.</w:t>
      </w:r>
    </w:p>
    <w:p w14:paraId="7D7708F2" w14:textId="77777777" w:rsidR="00F70EB2" w:rsidRDefault="00F70EB2" w:rsidP="00F70EB2">
      <w:pPr>
        <w:tabs>
          <w:tab w:val="left" w:pos="3600"/>
        </w:tabs>
        <w:ind w:left="540"/>
        <w:jc w:val="both"/>
      </w:pPr>
    </w:p>
    <w:p w14:paraId="26B7C836" w14:textId="23E0411D" w:rsidR="00F70EB2" w:rsidRPr="00E0473A" w:rsidRDefault="00F70EB2" w:rsidP="00F70EB2">
      <w:pPr>
        <w:numPr>
          <w:ilvl w:val="1"/>
          <w:numId w:val="3"/>
        </w:numPr>
        <w:tabs>
          <w:tab w:val="clear" w:pos="360"/>
          <w:tab w:val="num" w:pos="540"/>
          <w:tab w:val="left" w:pos="3600"/>
        </w:tabs>
        <w:ind w:left="540" w:hanging="540"/>
        <w:jc w:val="both"/>
      </w:pPr>
      <w:r w:rsidRPr="007D4F25">
        <w:t xml:space="preserve">Součástí předmětu smlouvy je též montáž (instalace) zboží prodávajícím. </w:t>
      </w:r>
      <w:r>
        <w:t xml:space="preserve">Přesné místo montáže zboží </w:t>
      </w:r>
      <w:r w:rsidR="00B01084">
        <w:t xml:space="preserve">v rámci místa </w:t>
      </w:r>
      <w:r>
        <w:t xml:space="preserve">plnění </w:t>
      </w:r>
      <w:r w:rsidR="00B01084">
        <w:t xml:space="preserve">určí </w:t>
      </w:r>
      <w:r>
        <w:t>kupující.</w:t>
      </w:r>
    </w:p>
    <w:p w14:paraId="4E1F104F" w14:textId="77777777" w:rsidR="00675357" w:rsidRPr="00E0473A" w:rsidRDefault="00675357" w:rsidP="000F4319">
      <w:pPr>
        <w:tabs>
          <w:tab w:val="left" w:pos="3600"/>
        </w:tabs>
        <w:ind w:left="540"/>
        <w:jc w:val="both"/>
      </w:pPr>
    </w:p>
    <w:p w14:paraId="2B7124F0" w14:textId="5EDD08CB" w:rsidR="000F4319" w:rsidRPr="000F4319" w:rsidRDefault="000F4319" w:rsidP="000F4319">
      <w:pPr>
        <w:numPr>
          <w:ilvl w:val="1"/>
          <w:numId w:val="3"/>
        </w:numPr>
        <w:tabs>
          <w:tab w:val="clear" w:pos="360"/>
          <w:tab w:val="num" w:pos="540"/>
          <w:tab w:val="left" w:pos="3600"/>
        </w:tabs>
        <w:ind w:left="540" w:hanging="540"/>
        <w:jc w:val="both"/>
      </w:pPr>
      <w:r w:rsidRPr="000F4319">
        <w:t>Prodávající je povinen zboží dodat včetně montáže nejpozději do 70 dnů od nabytí účinnosti této smlouvy.</w:t>
      </w:r>
    </w:p>
    <w:p w14:paraId="505657DC" w14:textId="77777777" w:rsidR="007D4F25" w:rsidRPr="000F4319" w:rsidRDefault="007D4F25" w:rsidP="000F4319">
      <w:pPr>
        <w:tabs>
          <w:tab w:val="left" w:pos="3600"/>
        </w:tabs>
        <w:ind w:left="540"/>
        <w:jc w:val="both"/>
      </w:pPr>
    </w:p>
    <w:p w14:paraId="1B756B91" w14:textId="77777777" w:rsidR="007D4F25" w:rsidRDefault="007D4F25" w:rsidP="007D4F25">
      <w:pPr>
        <w:numPr>
          <w:ilvl w:val="1"/>
          <w:numId w:val="3"/>
        </w:numPr>
        <w:tabs>
          <w:tab w:val="clear" w:pos="360"/>
          <w:tab w:val="num" w:pos="540"/>
          <w:tab w:val="left" w:pos="3600"/>
        </w:tabs>
        <w:ind w:left="540" w:hanging="540"/>
        <w:jc w:val="both"/>
      </w:pPr>
      <w:r w:rsidRPr="00944277">
        <w:t>Součástí dodávky budou rovněž návody k obsluze a údržbě, záruční listy apod.</w:t>
      </w:r>
    </w:p>
    <w:p w14:paraId="02AC4896" w14:textId="77777777" w:rsidR="007D4F25" w:rsidRDefault="007D4F25" w:rsidP="007D4F25">
      <w:pPr>
        <w:tabs>
          <w:tab w:val="left" w:pos="3600"/>
        </w:tabs>
        <w:ind w:left="540"/>
        <w:jc w:val="both"/>
      </w:pPr>
    </w:p>
    <w:p w14:paraId="26694ABB" w14:textId="7C9AD90C" w:rsidR="007D4F25" w:rsidRDefault="00D224C5" w:rsidP="007D4F25">
      <w:pPr>
        <w:numPr>
          <w:ilvl w:val="1"/>
          <w:numId w:val="3"/>
        </w:numPr>
        <w:tabs>
          <w:tab w:val="clear" w:pos="360"/>
          <w:tab w:val="num" w:pos="540"/>
          <w:tab w:val="left" w:pos="3600"/>
        </w:tabs>
        <w:ind w:left="540" w:hanging="540"/>
        <w:jc w:val="both"/>
      </w:pPr>
      <w:r>
        <w:t xml:space="preserve">Odevzdání </w:t>
      </w:r>
      <w:r w:rsidR="00B01084">
        <w:t xml:space="preserve">a montáž </w:t>
      </w:r>
      <w:r>
        <w:t xml:space="preserve">zboží bude potvrzeno na předávacím protokolu nebo dodacím listu, který vyhotoví prodávající. </w:t>
      </w:r>
      <w:r w:rsidR="007D4F25" w:rsidRPr="00B80023">
        <w:t>Dodací protokol jsou oprávněn</w:t>
      </w:r>
      <w:r w:rsidR="007D4F25">
        <w:t>i</w:t>
      </w:r>
      <w:r w:rsidR="007D4F25" w:rsidRPr="00B80023">
        <w:t xml:space="preserve"> podepsat pověření zástupci smluvních stran, přičemž obsah této smlouvy nemůže být dodacím protokolem měněn.</w:t>
      </w:r>
      <w:r w:rsidR="007D4F25">
        <w:t xml:space="preserve"> </w:t>
      </w:r>
    </w:p>
    <w:p w14:paraId="3064B02B" w14:textId="77777777" w:rsidR="00D224C5" w:rsidRDefault="00D224C5" w:rsidP="00D224C5">
      <w:pPr>
        <w:tabs>
          <w:tab w:val="left" w:pos="3600"/>
        </w:tabs>
        <w:jc w:val="both"/>
      </w:pPr>
    </w:p>
    <w:p w14:paraId="21C73000" w14:textId="77777777" w:rsidR="00D224C5" w:rsidRDefault="00D224C5" w:rsidP="00D224C5">
      <w:pPr>
        <w:tabs>
          <w:tab w:val="left" w:pos="3600"/>
        </w:tabs>
        <w:jc w:val="both"/>
      </w:pPr>
    </w:p>
    <w:p w14:paraId="71892353" w14:textId="77777777" w:rsidR="00D224C5" w:rsidRPr="00B01084" w:rsidRDefault="00D224C5" w:rsidP="00D224C5">
      <w:pPr>
        <w:pStyle w:val="Normlnweb"/>
        <w:numPr>
          <w:ilvl w:val="0"/>
          <w:numId w:val="22"/>
        </w:numPr>
        <w:jc w:val="center"/>
        <w:rPr>
          <w:b/>
        </w:rPr>
      </w:pPr>
      <w:r w:rsidRPr="00B01084">
        <w:rPr>
          <w:b/>
        </w:rPr>
        <w:t>Záruka</w:t>
      </w:r>
    </w:p>
    <w:p w14:paraId="351D1140" w14:textId="77777777" w:rsidR="00D224C5" w:rsidRPr="00BC472C" w:rsidRDefault="00D224C5" w:rsidP="00D224C5">
      <w:pPr>
        <w:numPr>
          <w:ilvl w:val="1"/>
          <w:numId w:val="8"/>
        </w:numPr>
        <w:tabs>
          <w:tab w:val="left" w:pos="3600"/>
        </w:tabs>
        <w:ind w:left="567" w:hanging="567"/>
        <w:jc w:val="both"/>
      </w:pPr>
      <w:r w:rsidRPr="007F0FFE">
        <w:t xml:space="preserve">Prodávající poskytuje ve smyslu § 2113 občanského zákoníku kupujícímu záruku za jakost zboží spočívající v tom, že zboží, jakož i jeho veškeré části i jednotlivé komponenty, bude po záruční dobu způsobilé pro použití k obvyklým účelům a zachová si obvyklé vlastnosti. Záruční doba počíná běžet dnem převzetí zboží bez vad kupujícím a trvá </w:t>
      </w:r>
      <w:r w:rsidR="00BC472C">
        <w:rPr>
          <w:b/>
        </w:rPr>
        <w:t>24</w:t>
      </w:r>
      <w:r>
        <w:rPr>
          <w:b/>
        </w:rPr>
        <w:t xml:space="preserve"> měsíců.</w:t>
      </w:r>
    </w:p>
    <w:p w14:paraId="372BA5E2" w14:textId="77777777" w:rsidR="00BC472C" w:rsidRPr="009A654B" w:rsidRDefault="00BC472C" w:rsidP="00BC472C">
      <w:pPr>
        <w:tabs>
          <w:tab w:val="left" w:pos="3600"/>
        </w:tabs>
        <w:ind w:left="567"/>
        <w:jc w:val="both"/>
      </w:pPr>
    </w:p>
    <w:p w14:paraId="20879C94" w14:textId="77777777" w:rsidR="00D224C5" w:rsidRDefault="00D224C5" w:rsidP="00D224C5">
      <w:pPr>
        <w:numPr>
          <w:ilvl w:val="1"/>
          <w:numId w:val="8"/>
        </w:numPr>
        <w:tabs>
          <w:tab w:val="left" w:pos="3600"/>
        </w:tabs>
        <w:ind w:left="567" w:hanging="567"/>
        <w:jc w:val="both"/>
      </w:pPr>
      <w:r w:rsidRPr="007F0FFE">
        <w:t>Prodávající odpovídá za vady zjevné, skryté i právní, které má zboží v době jeho předání kupujícímu a dále za ty, které se na zboží vyskytnou v záruční době uvedené v pře</w:t>
      </w:r>
      <w:r>
        <w:t>d</w:t>
      </w:r>
      <w:r w:rsidRPr="007F0FFE">
        <w:t>chozím odstavci</w:t>
      </w:r>
      <w:r>
        <w:t>.</w:t>
      </w:r>
    </w:p>
    <w:p w14:paraId="0D8EAC91" w14:textId="77777777" w:rsidR="00D224C5" w:rsidRPr="005733B3" w:rsidRDefault="00D224C5" w:rsidP="00D224C5">
      <w:pPr>
        <w:tabs>
          <w:tab w:val="left" w:pos="3600"/>
        </w:tabs>
        <w:jc w:val="both"/>
      </w:pPr>
    </w:p>
    <w:p w14:paraId="357EDF23" w14:textId="1C84C27B" w:rsidR="00675357" w:rsidRDefault="00675357" w:rsidP="00675357">
      <w:pPr>
        <w:tabs>
          <w:tab w:val="left" w:pos="3600"/>
        </w:tabs>
        <w:jc w:val="center"/>
      </w:pPr>
    </w:p>
    <w:p w14:paraId="2C25A035" w14:textId="77777777" w:rsidR="00A7369B" w:rsidRDefault="00A7369B" w:rsidP="00675357">
      <w:pPr>
        <w:tabs>
          <w:tab w:val="left" w:pos="3600"/>
        </w:tabs>
        <w:jc w:val="center"/>
      </w:pPr>
    </w:p>
    <w:p w14:paraId="5F431ED9" w14:textId="77777777" w:rsidR="00E0473A" w:rsidRPr="00E0473A" w:rsidRDefault="00E0473A" w:rsidP="00675357">
      <w:pPr>
        <w:tabs>
          <w:tab w:val="left" w:pos="3600"/>
        </w:tabs>
        <w:jc w:val="center"/>
      </w:pPr>
    </w:p>
    <w:p w14:paraId="2D036292" w14:textId="77777777" w:rsidR="00675357" w:rsidRPr="00B01084" w:rsidRDefault="00675357" w:rsidP="00D224C5">
      <w:pPr>
        <w:pStyle w:val="Normlnweb"/>
        <w:numPr>
          <w:ilvl w:val="0"/>
          <w:numId w:val="22"/>
        </w:numPr>
        <w:jc w:val="center"/>
        <w:rPr>
          <w:b/>
        </w:rPr>
      </w:pPr>
      <w:r w:rsidRPr="00B01084">
        <w:rPr>
          <w:b/>
        </w:rPr>
        <w:lastRenderedPageBreak/>
        <w:t>Podmínky plnění předmětu smlouvy</w:t>
      </w:r>
    </w:p>
    <w:p w14:paraId="75E9388D" w14:textId="77777777" w:rsidR="00675357" w:rsidRPr="00E0473A" w:rsidRDefault="00675357" w:rsidP="00675357">
      <w:pPr>
        <w:tabs>
          <w:tab w:val="left" w:pos="3600"/>
        </w:tabs>
        <w:jc w:val="center"/>
        <w:rPr>
          <w:b/>
        </w:rPr>
      </w:pPr>
    </w:p>
    <w:p w14:paraId="0F2B7E4C" w14:textId="77777777" w:rsidR="00675357" w:rsidRPr="00D224C5" w:rsidRDefault="00675357" w:rsidP="00D224C5">
      <w:pPr>
        <w:numPr>
          <w:ilvl w:val="1"/>
          <w:numId w:val="4"/>
        </w:numPr>
        <w:tabs>
          <w:tab w:val="clear" w:pos="360"/>
          <w:tab w:val="num" w:pos="540"/>
          <w:tab w:val="left" w:pos="3600"/>
        </w:tabs>
        <w:ind w:left="540" w:hanging="540"/>
        <w:jc w:val="both"/>
        <w:rPr>
          <w:color w:val="000000"/>
        </w:rPr>
      </w:pPr>
      <w:r w:rsidRPr="00D224C5">
        <w:rPr>
          <w:color w:val="000000"/>
        </w:rPr>
        <w:t xml:space="preserve">Prodávající se zavazuje </w:t>
      </w:r>
      <w:r w:rsidR="001B30DE" w:rsidRPr="00D224C5">
        <w:rPr>
          <w:color w:val="000000"/>
        </w:rPr>
        <w:t xml:space="preserve">odevzdat zboží </w:t>
      </w:r>
      <w:r w:rsidRPr="00D224C5">
        <w:rPr>
          <w:color w:val="000000"/>
        </w:rPr>
        <w:t xml:space="preserve">ve sjednaném </w:t>
      </w:r>
      <w:r w:rsidR="001B30DE" w:rsidRPr="00D224C5">
        <w:rPr>
          <w:color w:val="000000"/>
        </w:rPr>
        <w:t>množství, jakosti a provedení</w:t>
      </w:r>
      <w:r w:rsidRPr="00D224C5">
        <w:rPr>
          <w:color w:val="000000"/>
        </w:rPr>
        <w:t>, na sjednaném místě a ve sjednané době.</w:t>
      </w:r>
      <w:r w:rsidR="009C7C65" w:rsidRPr="00D224C5">
        <w:rPr>
          <w:color w:val="000000"/>
        </w:rPr>
        <w:t xml:space="preserve"> </w:t>
      </w:r>
    </w:p>
    <w:p w14:paraId="1298F3DE" w14:textId="77777777" w:rsidR="009C7C65" w:rsidRPr="00D224C5" w:rsidRDefault="009C7C65" w:rsidP="00D224C5">
      <w:pPr>
        <w:tabs>
          <w:tab w:val="left" w:pos="3600"/>
        </w:tabs>
        <w:ind w:left="540"/>
        <w:jc w:val="both"/>
        <w:rPr>
          <w:color w:val="000000"/>
        </w:rPr>
      </w:pPr>
    </w:p>
    <w:p w14:paraId="10D03F5A" w14:textId="77777777" w:rsidR="000A3C01" w:rsidRPr="00D224C5" w:rsidRDefault="000A3C01" w:rsidP="00D224C5">
      <w:pPr>
        <w:numPr>
          <w:ilvl w:val="1"/>
          <w:numId w:val="4"/>
        </w:numPr>
        <w:tabs>
          <w:tab w:val="clear" w:pos="360"/>
          <w:tab w:val="num" w:pos="540"/>
          <w:tab w:val="left" w:pos="3600"/>
        </w:tabs>
        <w:ind w:left="540" w:hanging="540"/>
        <w:jc w:val="both"/>
        <w:rPr>
          <w:color w:val="000000"/>
        </w:rPr>
      </w:pPr>
      <w:r w:rsidRPr="00D224C5">
        <w:rPr>
          <w:color w:val="000000"/>
        </w:rPr>
        <w:t xml:space="preserve">Za každý den prodlení prodávajícího s dodáním zboží se sjednává smluvní pokuta ve výši </w:t>
      </w:r>
      <w:r w:rsidR="009C7C65" w:rsidRPr="001B6B72">
        <w:rPr>
          <w:color w:val="000000"/>
        </w:rPr>
        <w:t>1000</w:t>
      </w:r>
      <w:r w:rsidRPr="001B6B72">
        <w:rPr>
          <w:color w:val="000000"/>
        </w:rPr>
        <w:t xml:space="preserve"> Kč.</w:t>
      </w:r>
    </w:p>
    <w:p w14:paraId="201B1FE9" w14:textId="77777777" w:rsidR="00F62C7D" w:rsidRPr="00D224C5" w:rsidRDefault="00F62C7D" w:rsidP="00D224C5">
      <w:pPr>
        <w:tabs>
          <w:tab w:val="left" w:pos="3600"/>
        </w:tabs>
        <w:ind w:left="540"/>
        <w:jc w:val="both"/>
        <w:rPr>
          <w:color w:val="000000"/>
        </w:rPr>
      </w:pPr>
    </w:p>
    <w:p w14:paraId="4BA3FAAC" w14:textId="77777777" w:rsidR="00F62C7D" w:rsidRPr="00D224C5" w:rsidRDefault="00F62C7D" w:rsidP="00D224C5">
      <w:pPr>
        <w:numPr>
          <w:ilvl w:val="1"/>
          <w:numId w:val="4"/>
        </w:numPr>
        <w:tabs>
          <w:tab w:val="clear" w:pos="360"/>
          <w:tab w:val="num" w:pos="540"/>
          <w:tab w:val="left" w:pos="3600"/>
        </w:tabs>
        <w:ind w:left="540" w:hanging="540"/>
        <w:jc w:val="both"/>
        <w:rPr>
          <w:color w:val="000000"/>
        </w:rPr>
      </w:pPr>
      <w:r w:rsidRPr="00D224C5">
        <w:rPr>
          <w:color w:val="000000"/>
        </w:rPr>
        <w:t>Vlastnické právo ke zboží přechází na kupujícího okamžikem převzetí zboží</w:t>
      </w:r>
      <w:r w:rsidR="007B45C2" w:rsidRPr="00D224C5">
        <w:rPr>
          <w:color w:val="000000"/>
        </w:rPr>
        <w:t>.</w:t>
      </w:r>
    </w:p>
    <w:p w14:paraId="6CD467D5" w14:textId="77777777" w:rsidR="000A3C01" w:rsidRPr="00D224C5" w:rsidRDefault="000A3C01" w:rsidP="00D224C5">
      <w:pPr>
        <w:tabs>
          <w:tab w:val="left" w:pos="3600"/>
        </w:tabs>
        <w:ind w:left="540"/>
        <w:jc w:val="both"/>
        <w:rPr>
          <w:color w:val="000000"/>
        </w:rPr>
      </w:pPr>
    </w:p>
    <w:p w14:paraId="2BA03DEE" w14:textId="77777777" w:rsidR="00675357" w:rsidRPr="00D224C5" w:rsidRDefault="00675357" w:rsidP="00D224C5">
      <w:pPr>
        <w:numPr>
          <w:ilvl w:val="1"/>
          <w:numId w:val="4"/>
        </w:numPr>
        <w:tabs>
          <w:tab w:val="clear" w:pos="360"/>
          <w:tab w:val="num" w:pos="540"/>
          <w:tab w:val="left" w:pos="3600"/>
        </w:tabs>
        <w:ind w:left="540" w:hanging="540"/>
        <w:jc w:val="both"/>
        <w:rPr>
          <w:color w:val="000000"/>
        </w:rPr>
      </w:pPr>
      <w:r w:rsidRPr="00D224C5">
        <w:rPr>
          <w:color w:val="000000"/>
        </w:rPr>
        <w:t>Nebezpečí škody na zboží přechází na kupujícího okamžikem převzetí zboží.</w:t>
      </w:r>
    </w:p>
    <w:p w14:paraId="3D74AE80" w14:textId="77777777" w:rsidR="00675357" w:rsidRPr="00D224C5" w:rsidRDefault="00675357" w:rsidP="00D224C5">
      <w:pPr>
        <w:tabs>
          <w:tab w:val="left" w:pos="3600"/>
        </w:tabs>
        <w:ind w:left="540"/>
        <w:jc w:val="both"/>
        <w:rPr>
          <w:color w:val="000000"/>
        </w:rPr>
      </w:pPr>
    </w:p>
    <w:p w14:paraId="40573293" w14:textId="77777777" w:rsidR="001B7485" w:rsidRPr="00D224C5" w:rsidRDefault="00675357" w:rsidP="00D224C5">
      <w:pPr>
        <w:numPr>
          <w:ilvl w:val="1"/>
          <w:numId w:val="4"/>
        </w:numPr>
        <w:tabs>
          <w:tab w:val="clear" w:pos="360"/>
          <w:tab w:val="num" w:pos="540"/>
          <w:tab w:val="left" w:pos="3600"/>
        </w:tabs>
        <w:ind w:left="540" w:hanging="540"/>
        <w:jc w:val="both"/>
        <w:rPr>
          <w:color w:val="000000"/>
        </w:rPr>
      </w:pPr>
      <w:r w:rsidRPr="00D224C5">
        <w:rPr>
          <w:color w:val="000000"/>
        </w:rPr>
        <w:t xml:space="preserve">Vady zboží je kupující povinen </w:t>
      </w:r>
      <w:r w:rsidR="000A3C01" w:rsidRPr="00D224C5">
        <w:rPr>
          <w:color w:val="000000"/>
        </w:rPr>
        <w:t xml:space="preserve">bez zbytečného odkladu </w:t>
      </w:r>
      <w:r w:rsidRPr="00D224C5">
        <w:rPr>
          <w:color w:val="000000"/>
        </w:rPr>
        <w:t>oznámit prodávajícímu.</w:t>
      </w:r>
      <w:r w:rsidR="001B7485" w:rsidRPr="00D224C5">
        <w:rPr>
          <w:color w:val="000000"/>
        </w:rPr>
        <w:t xml:space="preserve"> Na práva kupujícího z vadného plnění se použijí ustanovení § 2099 a násl</w:t>
      </w:r>
      <w:r w:rsidR="00212BC4" w:rsidRPr="00D224C5">
        <w:rPr>
          <w:color w:val="000000"/>
        </w:rPr>
        <w:t xml:space="preserve">. </w:t>
      </w:r>
      <w:r w:rsidR="003D6BD2" w:rsidRPr="00D224C5">
        <w:rPr>
          <w:color w:val="000000"/>
        </w:rPr>
        <w:t>občanského zákoníku</w:t>
      </w:r>
      <w:r w:rsidR="001B7485" w:rsidRPr="00D224C5">
        <w:rPr>
          <w:color w:val="000000"/>
        </w:rPr>
        <w:t>.</w:t>
      </w:r>
    </w:p>
    <w:p w14:paraId="6C3C1594" w14:textId="77777777" w:rsidR="00675357" w:rsidRPr="00D224C5" w:rsidRDefault="00675357" w:rsidP="00D224C5">
      <w:pPr>
        <w:tabs>
          <w:tab w:val="left" w:pos="3600"/>
        </w:tabs>
        <w:ind w:left="540"/>
        <w:jc w:val="both"/>
        <w:rPr>
          <w:color w:val="000000"/>
        </w:rPr>
      </w:pPr>
    </w:p>
    <w:p w14:paraId="5814C959" w14:textId="77777777" w:rsidR="00675357" w:rsidRPr="00D224C5" w:rsidRDefault="00675357" w:rsidP="00D224C5">
      <w:pPr>
        <w:numPr>
          <w:ilvl w:val="1"/>
          <w:numId w:val="4"/>
        </w:numPr>
        <w:tabs>
          <w:tab w:val="clear" w:pos="360"/>
          <w:tab w:val="num" w:pos="540"/>
          <w:tab w:val="left" w:pos="3600"/>
        </w:tabs>
        <w:ind w:left="540" w:hanging="540"/>
        <w:jc w:val="both"/>
        <w:rPr>
          <w:color w:val="000000"/>
        </w:rPr>
      </w:pPr>
      <w:r w:rsidRPr="00D224C5">
        <w:rPr>
          <w:color w:val="000000"/>
        </w:rPr>
        <w:t>Kupující je oprávněn pozdržet zaplacení ceny za dodané zboží na účet prodávajícího do doby odstranění všech vad zboží.</w:t>
      </w:r>
    </w:p>
    <w:p w14:paraId="307D3B77" w14:textId="77777777" w:rsidR="00675357" w:rsidRPr="00D224C5" w:rsidRDefault="00675357" w:rsidP="00D224C5">
      <w:pPr>
        <w:tabs>
          <w:tab w:val="left" w:pos="3600"/>
        </w:tabs>
        <w:ind w:left="540"/>
        <w:jc w:val="both"/>
        <w:rPr>
          <w:color w:val="000000"/>
        </w:rPr>
      </w:pPr>
    </w:p>
    <w:p w14:paraId="4F5F1FCB" w14:textId="77777777" w:rsidR="00675357" w:rsidRDefault="00675357" w:rsidP="00D224C5">
      <w:pPr>
        <w:numPr>
          <w:ilvl w:val="1"/>
          <w:numId w:val="4"/>
        </w:numPr>
        <w:tabs>
          <w:tab w:val="clear" w:pos="360"/>
          <w:tab w:val="num" w:pos="540"/>
          <w:tab w:val="left" w:pos="3600"/>
        </w:tabs>
        <w:ind w:left="540" w:hanging="540"/>
        <w:jc w:val="both"/>
      </w:pPr>
      <w:r w:rsidRPr="00D224C5">
        <w:rPr>
          <w:color w:val="000000"/>
        </w:rPr>
        <w:t>Pokud jedna smluvní strana podstatným způsobem poruší smluvní povinnosti, je druhá smluvní strana oprávněna od smlouvy odstoupit; zejména kupující je oprávněn odstoupit</w:t>
      </w:r>
      <w:r w:rsidRPr="00E0473A">
        <w:t xml:space="preserve"> od smlouvy v případě, že prodávající je více jak </w:t>
      </w:r>
      <w:r w:rsidR="003A57EC">
        <w:t>14</w:t>
      </w:r>
      <w:r w:rsidRPr="00E0473A">
        <w:t xml:space="preserve"> dní v </w:t>
      </w:r>
      <w:r w:rsidR="000A3C01" w:rsidRPr="00E0473A">
        <w:t>prodlení</w:t>
      </w:r>
      <w:r w:rsidRPr="00E0473A">
        <w:t xml:space="preserve"> s dodáním zboží.</w:t>
      </w:r>
    </w:p>
    <w:p w14:paraId="0F53873D" w14:textId="77777777" w:rsidR="00BC472C" w:rsidRDefault="00BC472C" w:rsidP="00BC472C">
      <w:pPr>
        <w:tabs>
          <w:tab w:val="left" w:pos="3600"/>
        </w:tabs>
        <w:ind w:left="540"/>
        <w:jc w:val="both"/>
      </w:pPr>
    </w:p>
    <w:p w14:paraId="1277F67F" w14:textId="5D54E29E" w:rsidR="00BC472C" w:rsidRDefault="00BC472C" w:rsidP="00BC472C">
      <w:pPr>
        <w:numPr>
          <w:ilvl w:val="1"/>
          <w:numId w:val="4"/>
        </w:numPr>
        <w:tabs>
          <w:tab w:val="clear" w:pos="360"/>
          <w:tab w:val="num" w:pos="540"/>
          <w:tab w:val="left" w:pos="3600"/>
        </w:tabs>
        <w:ind w:left="540" w:hanging="540"/>
        <w:jc w:val="both"/>
        <w:rPr>
          <w:rFonts w:eastAsia="Calibri"/>
          <w:lang w:val="pl-PL" w:eastAsia="sk-SK"/>
        </w:rPr>
      </w:pPr>
      <w:r>
        <w:rPr>
          <w:rFonts w:eastAsia="Calibri"/>
          <w:lang w:val="pl-PL" w:eastAsia="sk-SK"/>
        </w:rPr>
        <w:t>Prodávající</w:t>
      </w:r>
      <w:r w:rsidRPr="0013267B">
        <w:rPr>
          <w:rFonts w:eastAsia="Calibri"/>
          <w:lang w:val="pl-PL" w:eastAsia="sk-SK"/>
        </w:rPr>
        <w:t xml:space="preserve"> prohlašuje, že neumožňuje výkon nelegální práce ve smyslu zák. č. 435/2004 Sb.</w:t>
      </w:r>
      <w:r w:rsidR="00637ED2">
        <w:rPr>
          <w:rFonts w:eastAsia="Calibri"/>
          <w:lang w:val="pl-PL" w:eastAsia="sk-SK"/>
        </w:rPr>
        <w:t>, o</w:t>
      </w:r>
      <w:r w:rsidRPr="0013267B">
        <w:rPr>
          <w:rFonts w:eastAsia="Calibri"/>
          <w:lang w:val="pl-PL" w:eastAsia="sk-SK"/>
        </w:rPr>
        <w:t xml:space="preserve"> zaměstnanosti, ve znění pozdějších předpisů, a ani neodebírá žádné plnění smlouvy od osoby, která by výkon nelegální práce umožňovala. V případě, že se toto prohlášení ukáže v budoucnu nepravdivým a vznikne ručení </w:t>
      </w:r>
      <w:r>
        <w:rPr>
          <w:rFonts w:eastAsia="Calibri"/>
          <w:lang w:val="pl-PL" w:eastAsia="sk-SK"/>
        </w:rPr>
        <w:t>kupujícího</w:t>
      </w:r>
      <w:r w:rsidRPr="0013267B">
        <w:rPr>
          <w:rFonts w:eastAsia="Calibri"/>
          <w:lang w:val="pl-PL" w:eastAsia="sk-SK"/>
        </w:rPr>
        <w:t xml:space="preserve"> ve smyslu zák. č. 435/2004 Sb., má </w:t>
      </w:r>
      <w:r>
        <w:rPr>
          <w:rFonts w:eastAsia="Calibri"/>
          <w:lang w:val="pl-PL" w:eastAsia="sk-SK"/>
        </w:rPr>
        <w:t xml:space="preserve">kupující </w:t>
      </w:r>
      <w:r w:rsidRPr="0013267B">
        <w:rPr>
          <w:rFonts w:eastAsia="Calibri"/>
          <w:lang w:val="pl-PL" w:eastAsia="sk-SK"/>
        </w:rPr>
        <w:t xml:space="preserve">nárok na náhradu všeho, co za </w:t>
      </w:r>
      <w:r>
        <w:rPr>
          <w:rFonts w:eastAsia="Calibri"/>
          <w:lang w:val="pl-PL" w:eastAsia="sk-SK"/>
        </w:rPr>
        <w:t>prodávajícího</w:t>
      </w:r>
      <w:r w:rsidRPr="0013267B">
        <w:rPr>
          <w:rFonts w:eastAsia="Calibri"/>
          <w:lang w:val="pl-PL" w:eastAsia="sk-SK"/>
        </w:rPr>
        <w:t xml:space="preserve"> v souvislosti s tímto ručením plnil.</w:t>
      </w:r>
    </w:p>
    <w:p w14:paraId="1F38169E" w14:textId="77777777" w:rsidR="00BC472C" w:rsidRPr="0013267B" w:rsidRDefault="00BC472C" w:rsidP="00BC472C">
      <w:pPr>
        <w:pStyle w:val="Odstavecseseznamem"/>
        <w:spacing w:after="160" w:line="259" w:lineRule="auto"/>
        <w:ind w:left="360"/>
        <w:contextualSpacing/>
        <w:jc w:val="both"/>
        <w:rPr>
          <w:rFonts w:eastAsia="Calibri"/>
          <w:lang w:val="pl-PL" w:eastAsia="sk-SK"/>
        </w:rPr>
      </w:pPr>
    </w:p>
    <w:p w14:paraId="45C872E1" w14:textId="77777777" w:rsidR="00BC472C" w:rsidRPr="00E0473A" w:rsidRDefault="00BC472C" w:rsidP="005B13A5">
      <w:pPr>
        <w:pStyle w:val="Odstavecseseznamem"/>
        <w:numPr>
          <w:ilvl w:val="1"/>
          <w:numId w:val="4"/>
        </w:numPr>
        <w:tabs>
          <w:tab w:val="clear" w:pos="360"/>
          <w:tab w:val="num" w:pos="540"/>
          <w:tab w:val="left" w:pos="3600"/>
        </w:tabs>
        <w:spacing w:after="160" w:line="259" w:lineRule="auto"/>
        <w:ind w:left="540" w:hanging="540"/>
        <w:contextualSpacing/>
        <w:jc w:val="both"/>
      </w:pPr>
      <w:r w:rsidRPr="00BC472C">
        <w:rPr>
          <w:rFonts w:eastAsia="Calibri"/>
          <w:lang w:val="pl-PL" w:eastAsia="sk-SK"/>
        </w:rPr>
        <w:t>Prodávající prohlašuje, že si je vědom skutečnosti, že kupující, má zájem na realizaci veřejné zakázky v souladu se zásadami společensky odpovědného zadávání veřejných zakázek. Prodávající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prodávajícím či jeho poddodavatelem.</w:t>
      </w:r>
    </w:p>
    <w:p w14:paraId="35EC0685" w14:textId="77777777" w:rsidR="00675357" w:rsidRPr="00E0473A" w:rsidRDefault="00675357" w:rsidP="00675357">
      <w:pPr>
        <w:tabs>
          <w:tab w:val="left" w:pos="3600"/>
        </w:tabs>
        <w:jc w:val="center"/>
      </w:pPr>
    </w:p>
    <w:p w14:paraId="3AC2DB8E" w14:textId="77777777" w:rsidR="00675357" w:rsidRPr="00E0473A" w:rsidRDefault="009555AD" w:rsidP="000A3C01">
      <w:pPr>
        <w:tabs>
          <w:tab w:val="left" w:pos="3600"/>
        </w:tabs>
      </w:pPr>
      <w:r w:rsidRPr="00E0473A">
        <w:t xml:space="preserve">      </w:t>
      </w:r>
      <w:r w:rsidR="000A3C01" w:rsidRPr="00E0473A">
        <w:t xml:space="preserve">                         </w:t>
      </w:r>
    </w:p>
    <w:p w14:paraId="606DBC1D" w14:textId="77777777" w:rsidR="00675357" w:rsidRPr="00E0473A" w:rsidRDefault="00675357" w:rsidP="00D224C5">
      <w:pPr>
        <w:pStyle w:val="Normlnweb"/>
        <w:rPr>
          <w:b/>
          <w:bCs/>
          <w:iCs/>
          <w:color w:val="000000"/>
        </w:rPr>
      </w:pPr>
    </w:p>
    <w:p w14:paraId="6CD68318" w14:textId="77777777" w:rsidR="00675357" w:rsidRPr="00E0473A" w:rsidRDefault="00675357" w:rsidP="00D224C5">
      <w:pPr>
        <w:pStyle w:val="Normlnweb"/>
        <w:numPr>
          <w:ilvl w:val="0"/>
          <w:numId w:val="22"/>
        </w:numPr>
        <w:jc w:val="center"/>
        <w:rPr>
          <w:b/>
          <w:bCs/>
          <w:iCs/>
          <w:color w:val="000000"/>
        </w:rPr>
      </w:pPr>
      <w:r w:rsidRPr="00E0473A">
        <w:rPr>
          <w:b/>
          <w:bCs/>
          <w:iCs/>
          <w:color w:val="000000"/>
        </w:rPr>
        <w:t>Závěrečná ustanovení</w:t>
      </w:r>
    </w:p>
    <w:p w14:paraId="7C701265" w14:textId="77777777" w:rsidR="00675357" w:rsidRPr="00637ED2" w:rsidRDefault="00675357" w:rsidP="00675357">
      <w:pPr>
        <w:pStyle w:val="Normlnweb"/>
        <w:jc w:val="center"/>
        <w:rPr>
          <w:b/>
          <w:bCs/>
          <w:iCs/>
          <w:color w:val="000000"/>
        </w:rPr>
      </w:pPr>
      <w:r w:rsidRPr="00E0473A">
        <w:rPr>
          <w:b/>
          <w:bCs/>
          <w:i/>
          <w:iCs/>
          <w:color w:val="000000"/>
        </w:rPr>
        <w:t> </w:t>
      </w:r>
    </w:p>
    <w:p w14:paraId="727EB56F" w14:textId="77777777" w:rsidR="00AF04F5" w:rsidRPr="00E0473A" w:rsidRDefault="00F62C7D" w:rsidP="00BC472C">
      <w:pPr>
        <w:numPr>
          <w:ilvl w:val="1"/>
          <w:numId w:val="23"/>
        </w:numPr>
        <w:tabs>
          <w:tab w:val="left" w:pos="3600"/>
        </w:tabs>
        <w:ind w:left="567" w:hanging="567"/>
        <w:jc w:val="both"/>
        <w:rPr>
          <w:color w:val="000000"/>
        </w:rPr>
      </w:pPr>
      <w:r w:rsidRPr="00E0473A">
        <w:rPr>
          <w:color w:val="000000"/>
        </w:rPr>
        <w:t xml:space="preserve">Tato smlouva </w:t>
      </w:r>
      <w:r w:rsidRPr="00E0473A">
        <w:t>je uzavřena dnem jejího podpisu poslední smluvní stranou.</w:t>
      </w:r>
      <w:r w:rsidR="00AF04F5" w:rsidRPr="00E0473A">
        <w:t xml:space="preserve"> Smlouva nabývá účinnost dnem zveřejnění v Registru smluv. Smluvní strany se dohodly, že </w:t>
      </w:r>
      <w:r w:rsidR="00A2008A">
        <w:t>kupující</w:t>
      </w:r>
      <w:r w:rsidR="00A2008A" w:rsidRPr="00E0473A">
        <w:t xml:space="preserve"> </w:t>
      </w:r>
      <w:r w:rsidR="00AF04F5" w:rsidRPr="00E0473A">
        <w:t xml:space="preserve">odešle v zákonné lhůtě smlouvu k řádnému uveřejnění do registru smluv. O uveřejnění smlouvy bude </w:t>
      </w:r>
      <w:r w:rsidR="00A2008A">
        <w:t>prodávající</w:t>
      </w:r>
      <w:r w:rsidR="00A2008A" w:rsidRPr="00E0473A">
        <w:t xml:space="preserve"> </w:t>
      </w:r>
      <w:r w:rsidR="00AF04F5" w:rsidRPr="00E0473A">
        <w:t>informován.</w:t>
      </w:r>
    </w:p>
    <w:p w14:paraId="02035033" w14:textId="77777777" w:rsidR="00AF04F5" w:rsidRPr="00E0473A" w:rsidRDefault="00AF04F5" w:rsidP="00AF04F5">
      <w:pPr>
        <w:pStyle w:val="Odstavecseseznamem"/>
        <w:ind w:left="540"/>
        <w:jc w:val="both"/>
        <w:rPr>
          <w:color w:val="000000"/>
        </w:rPr>
      </w:pPr>
    </w:p>
    <w:p w14:paraId="54286528" w14:textId="77777777" w:rsidR="005443F1" w:rsidRPr="00E0473A" w:rsidRDefault="003735C0" w:rsidP="00D224C5">
      <w:pPr>
        <w:numPr>
          <w:ilvl w:val="1"/>
          <w:numId w:val="23"/>
        </w:numPr>
        <w:tabs>
          <w:tab w:val="left" w:pos="3600"/>
        </w:tabs>
        <w:ind w:left="540" w:hanging="540"/>
        <w:jc w:val="both"/>
        <w:rPr>
          <w:color w:val="000000"/>
        </w:rPr>
      </w:pPr>
      <w:r w:rsidRPr="00E0473A">
        <w:rPr>
          <w:color w:val="000000"/>
        </w:rPr>
        <w:t xml:space="preserve">Vztahy mezi prodávajícím a kupujícím v této smlouvě výslovně neupravené se řídí příslušnými ustanoveními obecných právních předpisů, zejména </w:t>
      </w:r>
      <w:r w:rsidR="001B70A0">
        <w:rPr>
          <w:color w:val="000000"/>
        </w:rPr>
        <w:t>občanským zákoníkem</w:t>
      </w:r>
      <w:r w:rsidRPr="00E0473A">
        <w:rPr>
          <w:color w:val="000000"/>
        </w:rPr>
        <w:t>.</w:t>
      </w:r>
      <w:r w:rsidR="005443F1" w:rsidRPr="00E0473A">
        <w:rPr>
          <w:color w:val="000000"/>
        </w:rPr>
        <w:t xml:space="preserve"> </w:t>
      </w:r>
    </w:p>
    <w:p w14:paraId="2CBD84F4" w14:textId="77777777" w:rsidR="005443F1" w:rsidRPr="00E0473A" w:rsidRDefault="005443F1" w:rsidP="00E0473A">
      <w:pPr>
        <w:tabs>
          <w:tab w:val="left" w:pos="3600"/>
        </w:tabs>
        <w:ind w:left="540"/>
        <w:jc w:val="both"/>
        <w:rPr>
          <w:color w:val="000000"/>
        </w:rPr>
      </w:pPr>
    </w:p>
    <w:p w14:paraId="7DA251D0" w14:textId="78E67471" w:rsidR="00675357" w:rsidRDefault="005443F1" w:rsidP="00D224C5">
      <w:pPr>
        <w:numPr>
          <w:ilvl w:val="1"/>
          <w:numId w:val="23"/>
        </w:numPr>
        <w:tabs>
          <w:tab w:val="left" w:pos="3600"/>
        </w:tabs>
        <w:ind w:left="540" w:hanging="540"/>
        <w:jc w:val="both"/>
        <w:rPr>
          <w:color w:val="000000"/>
        </w:rPr>
      </w:pPr>
      <w:r w:rsidRPr="00E0473A">
        <w:rPr>
          <w:color w:val="000000"/>
        </w:rPr>
        <w:t>Smlouvu lze měnit pouze formou písemných, vzestupně číslovaných dodatků podepsaných oběma smluvními stranami.</w:t>
      </w:r>
    </w:p>
    <w:p w14:paraId="3C0E1833" w14:textId="35E98C35" w:rsidR="00712206" w:rsidRDefault="00712206" w:rsidP="00712206">
      <w:pPr>
        <w:tabs>
          <w:tab w:val="left" w:pos="3600"/>
        </w:tabs>
        <w:jc w:val="both"/>
        <w:rPr>
          <w:color w:val="000000"/>
        </w:rPr>
      </w:pPr>
    </w:p>
    <w:p w14:paraId="40CCF76E" w14:textId="77777777" w:rsidR="00712206" w:rsidRPr="00712206" w:rsidRDefault="00712206" w:rsidP="00712206">
      <w:pPr>
        <w:numPr>
          <w:ilvl w:val="1"/>
          <w:numId w:val="23"/>
        </w:numPr>
        <w:tabs>
          <w:tab w:val="left" w:pos="3600"/>
        </w:tabs>
        <w:ind w:left="540" w:hanging="540"/>
        <w:jc w:val="both"/>
        <w:rPr>
          <w:color w:val="000000"/>
        </w:rPr>
      </w:pPr>
      <w:r w:rsidRPr="00712206">
        <w:rPr>
          <w:color w:val="000000"/>
        </w:rPr>
        <w:t>O změnách údajů uvedených v záhlaví této smlouvy, změnách pověřených osob nebo jejich kontaktních údajů se smluvní strany bez zbytečného odkladu písemně informují, a to formou jednostranného prohlášení adresovaného druhé smluvní straně. V případě změn dle tohoto odstavce není nutné uzavírat dodatek k této smlouvě. Účinky provedených změn nastávají dnem doručení prohlášení druhé smluvní straně.</w:t>
      </w:r>
    </w:p>
    <w:p w14:paraId="5BB48D51" w14:textId="77777777" w:rsidR="00712206" w:rsidRPr="00E0473A" w:rsidRDefault="00712206" w:rsidP="00712206">
      <w:pPr>
        <w:tabs>
          <w:tab w:val="left" w:pos="3600"/>
        </w:tabs>
        <w:jc w:val="both"/>
        <w:rPr>
          <w:color w:val="000000"/>
        </w:rPr>
      </w:pPr>
    </w:p>
    <w:p w14:paraId="725AA300" w14:textId="6AE85774" w:rsidR="00C5124F" w:rsidRPr="00E0473A" w:rsidRDefault="00C5124F" w:rsidP="00D224C5">
      <w:pPr>
        <w:numPr>
          <w:ilvl w:val="1"/>
          <w:numId w:val="23"/>
        </w:numPr>
        <w:tabs>
          <w:tab w:val="left" w:pos="3600"/>
        </w:tabs>
        <w:ind w:left="540" w:hanging="540"/>
        <w:jc w:val="both"/>
        <w:rPr>
          <w:color w:val="000000"/>
        </w:rPr>
      </w:pPr>
      <w:r w:rsidRPr="00E0473A">
        <w:rPr>
          <w:color w:val="000000"/>
        </w:rPr>
        <w:t>Tato smlouva se vyhotovuje ve </w:t>
      </w:r>
      <w:r w:rsidR="00E826F4">
        <w:rPr>
          <w:color w:val="000000"/>
        </w:rPr>
        <w:t>4</w:t>
      </w:r>
      <w:r w:rsidRPr="00F17AC0">
        <w:rPr>
          <w:color w:val="FF0000"/>
        </w:rPr>
        <w:t xml:space="preserve"> </w:t>
      </w:r>
      <w:r w:rsidRPr="00E0473A">
        <w:rPr>
          <w:color w:val="000000"/>
        </w:rPr>
        <w:t>stejnopisech s platností originálu, z</w:t>
      </w:r>
      <w:r w:rsidR="0043477D" w:rsidRPr="00E0473A">
        <w:rPr>
          <w:color w:val="000000"/>
        </w:rPr>
        <w:t> </w:t>
      </w:r>
      <w:r w:rsidRPr="00E0473A">
        <w:rPr>
          <w:color w:val="000000"/>
        </w:rPr>
        <w:t>nichž</w:t>
      </w:r>
      <w:r w:rsidR="0043477D" w:rsidRPr="00E0473A">
        <w:rPr>
          <w:color w:val="000000"/>
        </w:rPr>
        <w:t xml:space="preserve"> </w:t>
      </w:r>
      <w:r w:rsidR="00E826F4">
        <w:rPr>
          <w:color w:val="000000"/>
        </w:rPr>
        <w:t>3</w:t>
      </w:r>
      <w:r w:rsidRPr="00F17AC0">
        <w:rPr>
          <w:color w:val="FF0000"/>
        </w:rPr>
        <w:t xml:space="preserve"> </w:t>
      </w:r>
      <w:r w:rsidRPr="00E0473A">
        <w:rPr>
          <w:color w:val="000000"/>
        </w:rPr>
        <w:t xml:space="preserve">obdrží </w:t>
      </w:r>
      <w:r w:rsidR="00F17AC0">
        <w:rPr>
          <w:color w:val="000000"/>
        </w:rPr>
        <w:t>kupující</w:t>
      </w:r>
      <w:r w:rsidRPr="00E0473A">
        <w:rPr>
          <w:color w:val="000000"/>
        </w:rPr>
        <w:t xml:space="preserve"> a </w:t>
      </w:r>
      <w:r w:rsidR="009C7C65">
        <w:rPr>
          <w:color w:val="000000"/>
        </w:rPr>
        <w:t>1</w:t>
      </w:r>
      <w:r w:rsidRPr="00E0473A">
        <w:rPr>
          <w:color w:val="000000"/>
        </w:rPr>
        <w:t xml:space="preserve"> </w:t>
      </w:r>
      <w:r w:rsidR="00F17AC0">
        <w:rPr>
          <w:color w:val="000000"/>
        </w:rPr>
        <w:t>prodávající</w:t>
      </w:r>
      <w:r w:rsidRPr="00E0473A">
        <w:rPr>
          <w:color w:val="000000"/>
        </w:rPr>
        <w:t>.</w:t>
      </w:r>
    </w:p>
    <w:p w14:paraId="1A2C199C" w14:textId="77777777" w:rsidR="00C5124F" w:rsidRPr="00E0473A" w:rsidRDefault="00C5124F" w:rsidP="00E0473A">
      <w:pPr>
        <w:tabs>
          <w:tab w:val="left" w:pos="3600"/>
        </w:tabs>
        <w:ind w:left="540"/>
        <w:jc w:val="both"/>
        <w:rPr>
          <w:color w:val="000000"/>
        </w:rPr>
      </w:pPr>
    </w:p>
    <w:p w14:paraId="28DF2AA6" w14:textId="77777777" w:rsidR="00675357" w:rsidRPr="00E0473A" w:rsidRDefault="00675357" w:rsidP="00D224C5">
      <w:pPr>
        <w:numPr>
          <w:ilvl w:val="1"/>
          <w:numId w:val="23"/>
        </w:numPr>
        <w:tabs>
          <w:tab w:val="left" w:pos="3600"/>
        </w:tabs>
        <w:ind w:left="540" w:hanging="540"/>
        <w:jc w:val="both"/>
        <w:rPr>
          <w:color w:val="000000"/>
        </w:rPr>
      </w:pPr>
      <w:r w:rsidRPr="00E0473A">
        <w:rPr>
          <w:color w:val="000000"/>
        </w:rPr>
        <w:t>Nedělitelnou součástí této smlouvy jsou tyto přílohy:</w:t>
      </w:r>
    </w:p>
    <w:p w14:paraId="1473E5E5" w14:textId="01917C2A" w:rsidR="00675357" w:rsidRDefault="00675357" w:rsidP="00BC472C">
      <w:pPr>
        <w:tabs>
          <w:tab w:val="left" w:pos="3600"/>
        </w:tabs>
        <w:ind w:left="540"/>
        <w:jc w:val="both"/>
        <w:rPr>
          <w:color w:val="000000"/>
        </w:rPr>
      </w:pPr>
      <w:r w:rsidRPr="00E0473A">
        <w:rPr>
          <w:color w:val="000000"/>
        </w:rPr>
        <w:t>Příloha č. 1</w:t>
      </w:r>
      <w:r w:rsidR="009C7C65">
        <w:rPr>
          <w:color w:val="000000"/>
        </w:rPr>
        <w:t xml:space="preserve">: </w:t>
      </w:r>
      <w:r w:rsidR="00FD51B2">
        <w:rPr>
          <w:color w:val="000000"/>
        </w:rPr>
        <w:t>Popis regálového systému</w:t>
      </w:r>
    </w:p>
    <w:p w14:paraId="67AE214D" w14:textId="4144BF6D" w:rsidR="00273722" w:rsidRDefault="00273722" w:rsidP="00273722">
      <w:pPr>
        <w:tabs>
          <w:tab w:val="left" w:pos="3600"/>
        </w:tabs>
        <w:ind w:left="540"/>
        <w:jc w:val="both"/>
        <w:rPr>
          <w:color w:val="000000"/>
        </w:rPr>
      </w:pPr>
      <w:r w:rsidRPr="00E0473A">
        <w:rPr>
          <w:color w:val="000000"/>
        </w:rPr>
        <w:t xml:space="preserve">Příloha č. </w:t>
      </w:r>
      <w:r>
        <w:rPr>
          <w:color w:val="000000"/>
        </w:rPr>
        <w:t xml:space="preserve">2: Nákres </w:t>
      </w:r>
      <w:r w:rsidR="00FF3B9B">
        <w:rPr>
          <w:color w:val="000000"/>
        </w:rPr>
        <w:t>rozmístění regálů</w:t>
      </w:r>
    </w:p>
    <w:p w14:paraId="0570955D" w14:textId="091C5699" w:rsidR="00E6052C" w:rsidRDefault="00E6052C" w:rsidP="00273722">
      <w:pPr>
        <w:tabs>
          <w:tab w:val="left" w:pos="3600"/>
        </w:tabs>
        <w:ind w:left="540"/>
        <w:jc w:val="both"/>
        <w:rPr>
          <w:color w:val="000000"/>
        </w:rPr>
      </w:pPr>
      <w:r>
        <w:rPr>
          <w:color w:val="000000"/>
        </w:rPr>
        <w:t>Příloha č. 3: Položkový rozpočet</w:t>
      </w:r>
    </w:p>
    <w:p w14:paraId="3D472F86" w14:textId="77777777" w:rsidR="00675357" w:rsidRPr="00E0473A" w:rsidRDefault="00675357" w:rsidP="00E0473A">
      <w:pPr>
        <w:tabs>
          <w:tab w:val="left" w:pos="3600"/>
        </w:tabs>
        <w:ind w:left="540"/>
        <w:jc w:val="both"/>
        <w:rPr>
          <w:color w:val="000000"/>
        </w:rPr>
      </w:pPr>
    </w:p>
    <w:p w14:paraId="6EF6FD65" w14:textId="77777777" w:rsidR="00675357" w:rsidRPr="00E0473A" w:rsidRDefault="00675357" w:rsidP="00D224C5">
      <w:pPr>
        <w:numPr>
          <w:ilvl w:val="1"/>
          <w:numId w:val="23"/>
        </w:numPr>
        <w:tabs>
          <w:tab w:val="left" w:pos="3600"/>
        </w:tabs>
        <w:ind w:left="540" w:hanging="540"/>
        <w:jc w:val="both"/>
        <w:rPr>
          <w:color w:val="000000"/>
        </w:rPr>
      </w:pPr>
      <w:r w:rsidRPr="00E0473A">
        <w:rPr>
          <w:color w:val="000000"/>
        </w:rPr>
        <w:t>Smluvní strany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1464041B" w14:textId="77777777" w:rsidR="00675357" w:rsidRPr="00E0473A" w:rsidRDefault="00675357" w:rsidP="00675357">
      <w:pPr>
        <w:pStyle w:val="Normlnweb"/>
        <w:ind w:firstLine="60"/>
        <w:jc w:val="both"/>
        <w:rPr>
          <w:color w:val="000000"/>
        </w:rPr>
      </w:pPr>
    </w:p>
    <w:p w14:paraId="416CCFEB" w14:textId="77777777" w:rsidR="004336B3" w:rsidRPr="00E0473A" w:rsidRDefault="004336B3" w:rsidP="00675357">
      <w:pPr>
        <w:pStyle w:val="Normlnweb"/>
        <w:jc w:val="both"/>
        <w:rPr>
          <w:color w:val="000000"/>
        </w:rPr>
      </w:pPr>
    </w:p>
    <w:p w14:paraId="067133E1" w14:textId="77777777" w:rsidR="00675357" w:rsidRPr="00E0473A" w:rsidRDefault="00675357" w:rsidP="00675357">
      <w:pPr>
        <w:widowControl w:val="0"/>
        <w:pBdr>
          <w:top w:val="single" w:sz="6" w:space="1" w:color="auto"/>
          <w:left w:val="single" w:sz="6" w:space="1" w:color="auto"/>
          <w:bottom w:val="single" w:sz="6" w:space="1" w:color="auto"/>
          <w:right w:val="single" w:sz="6" w:space="1" w:color="auto"/>
        </w:pBdr>
        <w:jc w:val="both"/>
        <w:rPr>
          <w:b/>
        </w:rPr>
      </w:pPr>
      <w:r w:rsidRPr="00E0473A">
        <w:rPr>
          <w:b/>
        </w:rPr>
        <w:t>Doložka dle § 23 zákona č. 129/2000 Sb., o krajích, ve znění pozdějších předpisů</w:t>
      </w:r>
    </w:p>
    <w:p w14:paraId="3FDFF97B" w14:textId="4CA3E58F" w:rsidR="00675357" w:rsidRPr="00E0473A" w:rsidRDefault="00675357" w:rsidP="00675357">
      <w:pPr>
        <w:widowControl w:val="0"/>
        <w:pBdr>
          <w:top w:val="single" w:sz="6" w:space="1" w:color="auto"/>
          <w:left w:val="single" w:sz="6" w:space="1" w:color="auto"/>
          <w:bottom w:val="single" w:sz="6" w:space="1" w:color="auto"/>
          <w:right w:val="single" w:sz="6" w:space="1" w:color="auto"/>
        </w:pBdr>
        <w:jc w:val="both"/>
      </w:pPr>
      <w:r w:rsidRPr="00E0473A">
        <w:t>Schváleno RZK</w:t>
      </w:r>
      <w:r w:rsidRPr="00E0473A">
        <w:tab/>
        <w:t xml:space="preserve">: </w:t>
      </w:r>
      <w:r w:rsidR="00AD0297">
        <w:t>RZK</w:t>
      </w:r>
    </w:p>
    <w:p w14:paraId="0E72CD1C" w14:textId="3513C0F2" w:rsidR="00675357" w:rsidRPr="00E0473A" w:rsidRDefault="00675357" w:rsidP="00675357">
      <w:pPr>
        <w:widowControl w:val="0"/>
        <w:pBdr>
          <w:top w:val="single" w:sz="6" w:space="1" w:color="auto"/>
          <w:left w:val="single" w:sz="6" w:space="1" w:color="auto"/>
          <w:bottom w:val="single" w:sz="6" w:space="1" w:color="auto"/>
          <w:right w:val="single" w:sz="6" w:space="1" w:color="auto"/>
        </w:pBdr>
        <w:jc w:val="both"/>
      </w:pPr>
      <w:r w:rsidRPr="00E0473A">
        <w:t>Datum a číslo jednací:</w:t>
      </w:r>
      <w:r w:rsidR="00AD0297">
        <w:t xml:space="preserve"> </w:t>
      </w:r>
      <w:r w:rsidR="00A254BE">
        <w:t xml:space="preserve">dne </w:t>
      </w:r>
      <w:proofErr w:type="gramStart"/>
      <w:r w:rsidR="00AD0297">
        <w:t>9.5.2022</w:t>
      </w:r>
      <w:proofErr w:type="gramEnd"/>
      <w:r w:rsidR="00AD0297">
        <w:t>, č. usnesení 0408/R16/22</w:t>
      </w:r>
      <w:r w:rsidR="00AD0297">
        <w:tab/>
      </w:r>
      <w:r w:rsidRPr="00E0473A">
        <w:tab/>
        <w:t xml:space="preserve">    </w:t>
      </w:r>
    </w:p>
    <w:p w14:paraId="65337473" w14:textId="77777777" w:rsidR="00675357" w:rsidRPr="00E0473A" w:rsidRDefault="00675357" w:rsidP="00675357">
      <w:pPr>
        <w:pStyle w:val="Normlnweb"/>
        <w:jc w:val="both"/>
        <w:rPr>
          <w:color w:val="000000"/>
        </w:rPr>
      </w:pPr>
    </w:p>
    <w:p w14:paraId="02075259" w14:textId="77777777" w:rsidR="00675357" w:rsidRPr="00E0473A" w:rsidRDefault="00675357" w:rsidP="00675357">
      <w:pPr>
        <w:pStyle w:val="Normlnweb"/>
        <w:jc w:val="both"/>
        <w:rPr>
          <w:color w:val="000000"/>
        </w:rPr>
      </w:pPr>
    </w:p>
    <w:p w14:paraId="6DEEC964" w14:textId="77777777" w:rsidR="00675357" w:rsidRPr="00E0473A" w:rsidRDefault="00675357" w:rsidP="00675357">
      <w:pPr>
        <w:pStyle w:val="Normlnweb"/>
        <w:jc w:val="both"/>
        <w:rPr>
          <w:color w:val="000000"/>
        </w:rPr>
      </w:pPr>
    </w:p>
    <w:p w14:paraId="7CB0EFD9" w14:textId="77777777" w:rsidR="00675357" w:rsidRPr="00E0473A" w:rsidRDefault="00675357" w:rsidP="00675357">
      <w:pPr>
        <w:pStyle w:val="Normlnweb"/>
        <w:jc w:val="both"/>
        <w:rPr>
          <w:color w:val="000000"/>
        </w:rPr>
      </w:pPr>
    </w:p>
    <w:p w14:paraId="2AEE459B" w14:textId="5EACEBAB" w:rsidR="00675357" w:rsidRPr="00E0473A" w:rsidRDefault="00675357" w:rsidP="009D0A59">
      <w:pPr>
        <w:pStyle w:val="Normlnweb"/>
        <w:tabs>
          <w:tab w:val="left" w:pos="3105"/>
          <w:tab w:val="left" w:pos="4500"/>
        </w:tabs>
        <w:jc w:val="both"/>
        <w:rPr>
          <w:color w:val="000000"/>
        </w:rPr>
      </w:pPr>
      <w:r w:rsidRPr="00E0473A">
        <w:rPr>
          <w:color w:val="000000"/>
        </w:rPr>
        <w:t xml:space="preserve">V </w:t>
      </w:r>
      <w:r w:rsidR="003F6812">
        <w:rPr>
          <w:color w:val="000000"/>
        </w:rPr>
        <w:t>Brně</w:t>
      </w:r>
      <w:r w:rsidRPr="00E0473A">
        <w:rPr>
          <w:color w:val="000000"/>
        </w:rPr>
        <w:t xml:space="preserve"> dne</w:t>
      </w:r>
      <w:r w:rsidRPr="00E0473A">
        <w:rPr>
          <w:i/>
          <w:color w:val="000000"/>
        </w:rPr>
        <w:tab/>
      </w:r>
      <w:r w:rsidR="009D0A59" w:rsidRPr="00E0473A">
        <w:rPr>
          <w:i/>
          <w:color w:val="000000"/>
        </w:rPr>
        <w:tab/>
      </w:r>
      <w:r w:rsidR="00C80A17" w:rsidRPr="00E0473A">
        <w:rPr>
          <w:i/>
          <w:color w:val="000000"/>
        </w:rPr>
        <w:t xml:space="preserve">  </w:t>
      </w:r>
      <w:r w:rsidR="00EF4066" w:rsidRPr="00E0473A">
        <w:rPr>
          <w:i/>
          <w:color w:val="000000"/>
        </w:rPr>
        <w:t xml:space="preserve">    </w:t>
      </w:r>
      <w:r w:rsidR="00C80A17" w:rsidRPr="00E0473A">
        <w:rPr>
          <w:i/>
          <w:color w:val="000000"/>
        </w:rPr>
        <w:t xml:space="preserve"> </w:t>
      </w:r>
      <w:r w:rsidR="009D0A59" w:rsidRPr="00E0473A">
        <w:rPr>
          <w:i/>
          <w:color w:val="000000"/>
        </w:rPr>
        <w:t xml:space="preserve"> </w:t>
      </w:r>
      <w:r w:rsidRPr="00E0473A">
        <w:rPr>
          <w:color w:val="000000"/>
        </w:rPr>
        <w:t>V</w:t>
      </w:r>
      <w:r w:rsidR="00EF4066" w:rsidRPr="00E0473A">
        <w:rPr>
          <w:color w:val="000000"/>
        </w:rPr>
        <w:t>e</w:t>
      </w:r>
      <w:r w:rsidRPr="00E0473A">
        <w:rPr>
          <w:color w:val="000000"/>
        </w:rPr>
        <w:t xml:space="preserve"> </w:t>
      </w:r>
      <w:r w:rsidR="00EF4066" w:rsidRPr="00E0473A">
        <w:rPr>
          <w:color w:val="000000"/>
        </w:rPr>
        <w:t>Zlíně dne</w:t>
      </w:r>
      <w:r w:rsidRPr="00E0473A">
        <w:rPr>
          <w:color w:val="000000"/>
        </w:rPr>
        <w:t xml:space="preserve"> …</w:t>
      </w:r>
      <w:r w:rsidR="004B68A0" w:rsidRPr="00E0473A">
        <w:rPr>
          <w:color w:val="000000"/>
        </w:rPr>
        <w:t>……</w:t>
      </w:r>
      <w:r w:rsidR="004336B3" w:rsidRPr="00E0473A">
        <w:rPr>
          <w:color w:val="000000"/>
        </w:rPr>
        <w:t>…..</w:t>
      </w:r>
      <w:r w:rsidRPr="00E0473A">
        <w:rPr>
          <w:color w:val="000000"/>
        </w:rPr>
        <w:t xml:space="preserve">….. </w:t>
      </w:r>
    </w:p>
    <w:p w14:paraId="11F102D5" w14:textId="77777777" w:rsidR="00675357" w:rsidRPr="00E0473A" w:rsidRDefault="00675357" w:rsidP="00675357">
      <w:pPr>
        <w:pStyle w:val="Normlnweb"/>
        <w:jc w:val="both"/>
        <w:rPr>
          <w:color w:val="000000"/>
        </w:rPr>
      </w:pPr>
    </w:p>
    <w:p w14:paraId="66066FB5" w14:textId="77777777" w:rsidR="00A2008A" w:rsidRPr="00E0473A" w:rsidRDefault="00A2008A" w:rsidP="00A2008A">
      <w:pPr>
        <w:pStyle w:val="Normlnweb"/>
        <w:tabs>
          <w:tab w:val="left" w:pos="4500"/>
        </w:tabs>
        <w:ind w:hanging="12"/>
        <w:jc w:val="both"/>
        <w:rPr>
          <w:color w:val="000000"/>
        </w:rPr>
      </w:pPr>
      <w:r>
        <w:rPr>
          <w:color w:val="000000"/>
        </w:rPr>
        <w:t>prodávající</w:t>
      </w:r>
      <w:r>
        <w:rPr>
          <w:color w:val="000000"/>
        </w:rPr>
        <w:tab/>
        <w:t xml:space="preserve">           </w:t>
      </w:r>
      <w:r w:rsidRPr="00E0473A">
        <w:rPr>
          <w:color w:val="000000"/>
        </w:rPr>
        <w:t xml:space="preserve">kupující       </w:t>
      </w:r>
    </w:p>
    <w:p w14:paraId="1FF853CA" w14:textId="77777777" w:rsidR="00675357" w:rsidRPr="00E0473A" w:rsidRDefault="00675357" w:rsidP="00675357">
      <w:pPr>
        <w:pStyle w:val="Normlnweb"/>
        <w:jc w:val="both"/>
        <w:rPr>
          <w:color w:val="000000"/>
        </w:rPr>
      </w:pPr>
    </w:p>
    <w:p w14:paraId="14B3287A" w14:textId="19634A0D" w:rsidR="00675357" w:rsidRDefault="00675357" w:rsidP="00675357">
      <w:pPr>
        <w:pStyle w:val="Normlnweb"/>
        <w:jc w:val="both"/>
        <w:rPr>
          <w:i/>
          <w:color w:val="000000"/>
        </w:rPr>
      </w:pPr>
    </w:p>
    <w:p w14:paraId="111C8D99" w14:textId="0F70D4E4" w:rsidR="003F6812" w:rsidRDefault="003F6812" w:rsidP="00675357">
      <w:pPr>
        <w:pStyle w:val="Normlnweb"/>
        <w:jc w:val="both"/>
        <w:rPr>
          <w:i/>
          <w:color w:val="000000"/>
        </w:rPr>
      </w:pPr>
    </w:p>
    <w:p w14:paraId="76A3EC0B" w14:textId="3A7FDB95" w:rsidR="003F6812" w:rsidRDefault="003F6812" w:rsidP="00675357">
      <w:pPr>
        <w:pStyle w:val="Normlnweb"/>
        <w:jc w:val="both"/>
        <w:rPr>
          <w:i/>
          <w:color w:val="000000"/>
        </w:rPr>
      </w:pPr>
    </w:p>
    <w:p w14:paraId="5617C429" w14:textId="68CD3B59" w:rsidR="00A7369B" w:rsidRDefault="00A7369B" w:rsidP="00675357">
      <w:pPr>
        <w:pStyle w:val="Normlnweb"/>
        <w:jc w:val="both"/>
        <w:rPr>
          <w:i/>
          <w:color w:val="000000"/>
        </w:rPr>
      </w:pPr>
    </w:p>
    <w:p w14:paraId="246AB919" w14:textId="77777777" w:rsidR="00A7369B" w:rsidRPr="00E0473A" w:rsidRDefault="00A7369B" w:rsidP="00675357">
      <w:pPr>
        <w:pStyle w:val="Normlnweb"/>
        <w:jc w:val="both"/>
        <w:rPr>
          <w:i/>
          <w:color w:val="000000"/>
        </w:rPr>
      </w:pPr>
    </w:p>
    <w:p w14:paraId="38249DB9" w14:textId="77777777" w:rsidR="009779DE" w:rsidRPr="00E0473A" w:rsidRDefault="009779DE" w:rsidP="00675357">
      <w:pPr>
        <w:pStyle w:val="Normlnweb"/>
        <w:jc w:val="both"/>
        <w:rPr>
          <w:i/>
          <w:color w:val="000000"/>
        </w:rPr>
      </w:pPr>
    </w:p>
    <w:p w14:paraId="6FC38E08" w14:textId="77777777" w:rsidR="00675357" w:rsidRPr="00E0473A" w:rsidRDefault="009779DE" w:rsidP="00675357">
      <w:pPr>
        <w:pStyle w:val="Normlnweb"/>
        <w:jc w:val="both"/>
        <w:rPr>
          <w:i/>
          <w:color w:val="000000"/>
        </w:rPr>
      </w:pPr>
      <w:r w:rsidRPr="00E0473A">
        <w:rPr>
          <w:i/>
          <w:color w:val="000000"/>
        </w:rPr>
        <w:t>……………</w:t>
      </w:r>
      <w:r w:rsidR="00EF4066" w:rsidRPr="00E0473A">
        <w:rPr>
          <w:i/>
          <w:color w:val="000000"/>
        </w:rPr>
        <w:t>…</w:t>
      </w:r>
      <w:r w:rsidRPr="00E0473A">
        <w:rPr>
          <w:i/>
          <w:color w:val="000000"/>
        </w:rPr>
        <w:t xml:space="preserve">………………                                      </w:t>
      </w:r>
      <w:r w:rsidR="00C80A17" w:rsidRPr="00E0473A">
        <w:rPr>
          <w:i/>
          <w:color w:val="000000"/>
        </w:rPr>
        <w:t xml:space="preserve">   </w:t>
      </w:r>
      <w:r w:rsidRPr="00E0473A">
        <w:rPr>
          <w:i/>
          <w:color w:val="000000"/>
        </w:rPr>
        <w:t xml:space="preserve">   ……….……………………………..</w:t>
      </w:r>
    </w:p>
    <w:p w14:paraId="3C2CC237" w14:textId="5C45742A" w:rsidR="00A2008A" w:rsidRDefault="00DB7284" w:rsidP="00A2008A">
      <w:pPr>
        <w:tabs>
          <w:tab w:val="left" w:pos="5245"/>
        </w:tabs>
      </w:pPr>
      <w:r>
        <w:rPr>
          <w:bCs/>
        </w:rPr>
        <w:t>XXXX</w:t>
      </w:r>
      <w:bookmarkStart w:id="1" w:name="_GoBack"/>
      <w:bookmarkEnd w:id="1"/>
      <w:r w:rsidR="00A2008A">
        <w:tab/>
        <w:t>Ing. Radim Holiš, hejtman</w:t>
      </w:r>
    </w:p>
    <w:p w14:paraId="1C2394D2" w14:textId="64ED99C1" w:rsidR="009C7C65" w:rsidRDefault="009C7C65" w:rsidP="00BC472C">
      <w:pPr>
        <w:tabs>
          <w:tab w:val="left" w:pos="5265"/>
        </w:tabs>
      </w:pPr>
    </w:p>
    <w:p w14:paraId="0A3073C2" w14:textId="7AF5557A" w:rsidR="008B0E38" w:rsidRDefault="008B0E38" w:rsidP="00BC472C">
      <w:pPr>
        <w:tabs>
          <w:tab w:val="left" w:pos="5265"/>
        </w:tabs>
      </w:pPr>
    </w:p>
    <w:p w14:paraId="30DD330A" w14:textId="13CA58C1" w:rsidR="008B0E38" w:rsidRDefault="008B0E38" w:rsidP="00BC472C">
      <w:pPr>
        <w:tabs>
          <w:tab w:val="left" w:pos="5265"/>
        </w:tabs>
      </w:pPr>
    </w:p>
    <w:p w14:paraId="54BB975D" w14:textId="3398A59E" w:rsidR="008B0E38" w:rsidRDefault="008B0E38" w:rsidP="00BC472C">
      <w:pPr>
        <w:tabs>
          <w:tab w:val="left" w:pos="5265"/>
        </w:tabs>
      </w:pPr>
    </w:p>
    <w:p w14:paraId="63AB48A3" w14:textId="77777777" w:rsidR="008B0E38" w:rsidRPr="008B0E38" w:rsidRDefault="008B0E38" w:rsidP="008B0E38">
      <w:pPr>
        <w:tabs>
          <w:tab w:val="left" w:pos="3600"/>
        </w:tabs>
        <w:jc w:val="both"/>
        <w:rPr>
          <w:b/>
          <w:color w:val="000000"/>
        </w:rPr>
      </w:pPr>
      <w:r w:rsidRPr="008B0E38">
        <w:rPr>
          <w:b/>
          <w:color w:val="000000"/>
        </w:rPr>
        <w:lastRenderedPageBreak/>
        <w:t>Příloha č. 1: Popis regálového systému</w:t>
      </w:r>
    </w:p>
    <w:p w14:paraId="7E328401" w14:textId="46C8121E" w:rsidR="008B0E38" w:rsidRPr="008B0E38" w:rsidRDefault="008B0E38" w:rsidP="00BC472C">
      <w:pPr>
        <w:tabs>
          <w:tab w:val="left" w:pos="5265"/>
        </w:tabs>
        <w:rPr>
          <w:color w:val="000000"/>
        </w:rPr>
      </w:pPr>
    </w:p>
    <w:p w14:paraId="12A82E08" w14:textId="77777777" w:rsidR="008B0E38" w:rsidRPr="008B0E38" w:rsidRDefault="008B0E38" w:rsidP="008B0E38">
      <w:pPr>
        <w:pStyle w:val="NormlnIMP"/>
        <w:ind w:left="426" w:firstLine="708"/>
        <w:rPr>
          <w:color w:val="000000"/>
          <w:sz w:val="24"/>
          <w:szCs w:val="24"/>
        </w:rPr>
      </w:pPr>
      <w:r w:rsidRPr="008B0E38">
        <w:rPr>
          <w:color w:val="000000"/>
          <w:sz w:val="24"/>
          <w:szCs w:val="24"/>
        </w:rPr>
        <w:t>POPIS REGÁLOVÉHO SYSTÉMU</w:t>
      </w:r>
    </w:p>
    <w:p w14:paraId="58FAA4B3" w14:textId="77777777" w:rsidR="008B0E38" w:rsidRPr="008B0E38" w:rsidRDefault="008B0E38" w:rsidP="008B0E38">
      <w:pPr>
        <w:pStyle w:val="NormlnIMP"/>
        <w:rPr>
          <w:color w:val="000000"/>
          <w:sz w:val="24"/>
          <w:szCs w:val="24"/>
        </w:rPr>
      </w:pPr>
    </w:p>
    <w:p w14:paraId="228D3EEC" w14:textId="77777777" w:rsidR="008B0E38" w:rsidRPr="008B0E38" w:rsidRDefault="008B0E38" w:rsidP="008B0E38">
      <w:pPr>
        <w:pStyle w:val="NormlnIMP"/>
        <w:ind w:left="1134"/>
        <w:rPr>
          <w:color w:val="000000"/>
          <w:sz w:val="24"/>
          <w:szCs w:val="24"/>
        </w:rPr>
      </w:pPr>
    </w:p>
    <w:p w14:paraId="1FB399AF" w14:textId="77777777" w:rsidR="008B0E38" w:rsidRPr="008B0E38" w:rsidRDefault="008B0E38" w:rsidP="008B0E38">
      <w:pPr>
        <w:pStyle w:val="NormlnIMP"/>
        <w:ind w:left="1134"/>
        <w:rPr>
          <w:color w:val="000000"/>
          <w:sz w:val="24"/>
          <w:szCs w:val="24"/>
        </w:rPr>
      </w:pPr>
      <w:r w:rsidRPr="008B0E38">
        <w:rPr>
          <w:color w:val="000000"/>
          <w:sz w:val="24"/>
          <w:szCs w:val="24"/>
        </w:rPr>
        <w:t xml:space="preserve">Pro splnění našich </w:t>
      </w:r>
      <w:proofErr w:type="spellStart"/>
      <w:r w:rsidRPr="008B0E38">
        <w:rPr>
          <w:color w:val="000000"/>
          <w:sz w:val="24"/>
          <w:szCs w:val="24"/>
        </w:rPr>
        <w:t>kriterií</w:t>
      </w:r>
      <w:proofErr w:type="spellEnd"/>
      <w:r w:rsidRPr="008B0E38">
        <w:rPr>
          <w:color w:val="000000"/>
          <w:sz w:val="24"/>
          <w:szCs w:val="24"/>
        </w:rPr>
        <w:t xml:space="preserve"> kladených na archivaci požadujeme použití regálového systém, který splňuje </w:t>
      </w:r>
    </w:p>
    <w:p w14:paraId="481BA005" w14:textId="77777777" w:rsidR="008B0E38" w:rsidRPr="008B0E38" w:rsidRDefault="008B0E38" w:rsidP="008B0E38">
      <w:pPr>
        <w:pStyle w:val="NormlnIMP"/>
        <w:ind w:left="1134"/>
        <w:rPr>
          <w:color w:val="000000"/>
          <w:sz w:val="24"/>
          <w:szCs w:val="24"/>
        </w:rPr>
      </w:pPr>
      <w:r w:rsidRPr="008B0E38">
        <w:rPr>
          <w:color w:val="000000"/>
          <w:sz w:val="24"/>
          <w:szCs w:val="24"/>
        </w:rPr>
        <w:t>požadavky na komplexní a moderní způsob archivace.</w:t>
      </w:r>
    </w:p>
    <w:p w14:paraId="66D6CAA9" w14:textId="77777777" w:rsidR="008B0E38" w:rsidRPr="008B0E38" w:rsidRDefault="008B0E38" w:rsidP="008B0E38">
      <w:pPr>
        <w:pStyle w:val="NormlnIMP"/>
        <w:ind w:left="1134"/>
        <w:rPr>
          <w:color w:val="000000"/>
          <w:sz w:val="24"/>
          <w:szCs w:val="24"/>
        </w:rPr>
      </w:pPr>
      <w:r w:rsidRPr="008B0E38">
        <w:rPr>
          <w:color w:val="000000"/>
          <w:sz w:val="24"/>
          <w:szCs w:val="24"/>
        </w:rPr>
        <w:t xml:space="preserve">Požadujeme systém posuvných regálů, jehož výroba je certifikována systémem ISO 9001. </w:t>
      </w:r>
    </w:p>
    <w:p w14:paraId="5929B658" w14:textId="77777777" w:rsidR="008B0E38" w:rsidRPr="008B0E38" w:rsidRDefault="008B0E38" w:rsidP="008B0E38">
      <w:pPr>
        <w:pStyle w:val="NormlnIMP"/>
        <w:ind w:left="1134"/>
        <w:rPr>
          <w:color w:val="000000"/>
          <w:sz w:val="24"/>
          <w:szCs w:val="24"/>
        </w:rPr>
      </w:pPr>
    </w:p>
    <w:p w14:paraId="30453EF6" w14:textId="77777777" w:rsidR="008B0E38" w:rsidRPr="008B0E38" w:rsidRDefault="008B0E38" w:rsidP="008B0E38">
      <w:pPr>
        <w:pStyle w:val="NormlnIMP"/>
        <w:ind w:left="1134"/>
        <w:rPr>
          <w:color w:val="000000"/>
          <w:sz w:val="24"/>
          <w:szCs w:val="24"/>
        </w:rPr>
      </w:pPr>
    </w:p>
    <w:p w14:paraId="6B8D39E8" w14:textId="77777777" w:rsidR="008B0E38" w:rsidRPr="008B0E38" w:rsidRDefault="008B0E38" w:rsidP="008B0E38">
      <w:pPr>
        <w:pStyle w:val="NormlnIMP"/>
        <w:ind w:left="1134"/>
        <w:rPr>
          <w:color w:val="000000"/>
          <w:sz w:val="24"/>
          <w:szCs w:val="24"/>
        </w:rPr>
      </w:pPr>
      <w:r w:rsidRPr="008B0E38">
        <w:rPr>
          <w:color w:val="000000"/>
          <w:sz w:val="24"/>
          <w:szCs w:val="24"/>
        </w:rPr>
        <w:t>PODVOZKY</w:t>
      </w:r>
    </w:p>
    <w:p w14:paraId="23F3719E" w14:textId="77777777" w:rsidR="008B0E38" w:rsidRPr="008B0E38" w:rsidRDefault="008B0E38" w:rsidP="008B0E38">
      <w:pPr>
        <w:pStyle w:val="NormlnIMP"/>
        <w:ind w:left="1134"/>
        <w:rPr>
          <w:color w:val="000000"/>
          <w:sz w:val="24"/>
          <w:szCs w:val="24"/>
        </w:rPr>
      </w:pPr>
    </w:p>
    <w:p w14:paraId="4D5A8973" w14:textId="77777777" w:rsidR="008B0E38" w:rsidRPr="008B0E38" w:rsidRDefault="008B0E38" w:rsidP="008B0E38">
      <w:pPr>
        <w:pStyle w:val="NormlnIMP"/>
        <w:ind w:left="1134"/>
        <w:rPr>
          <w:color w:val="000000"/>
          <w:sz w:val="24"/>
          <w:szCs w:val="24"/>
        </w:rPr>
      </w:pPr>
      <w:r w:rsidRPr="008B0E38">
        <w:rPr>
          <w:color w:val="000000"/>
          <w:sz w:val="24"/>
          <w:szCs w:val="24"/>
        </w:rPr>
        <w:t xml:space="preserve">Podvozky budou tvořeny svařencem z konstrukční oceli. Uvnitř rámu podvozku budou navaření </w:t>
      </w:r>
      <w:proofErr w:type="gramStart"/>
      <w:r w:rsidRPr="008B0E38">
        <w:rPr>
          <w:color w:val="000000"/>
          <w:sz w:val="24"/>
          <w:szCs w:val="24"/>
        </w:rPr>
        <w:t>osy ve</w:t>
      </w:r>
      <w:proofErr w:type="gramEnd"/>
      <w:r w:rsidRPr="008B0E38">
        <w:rPr>
          <w:color w:val="000000"/>
          <w:sz w:val="24"/>
          <w:szCs w:val="24"/>
        </w:rPr>
        <w:t xml:space="preserve"> kterých jsou  umístěna pojezdová kola.</w:t>
      </w:r>
    </w:p>
    <w:p w14:paraId="2557CC75" w14:textId="77777777" w:rsidR="008B0E38" w:rsidRPr="008B0E38" w:rsidRDefault="008B0E38" w:rsidP="008B0E38">
      <w:pPr>
        <w:pStyle w:val="NormlnIMP"/>
        <w:ind w:left="1134"/>
        <w:rPr>
          <w:color w:val="000000"/>
          <w:sz w:val="24"/>
          <w:szCs w:val="24"/>
        </w:rPr>
      </w:pPr>
      <w:r w:rsidRPr="008B0E38">
        <w:rPr>
          <w:color w:val="000000"/>
          <w:sz w:val="24"/>
          <w:szCs w:val="24"/>
        </w:rPr>
        <w:t>Kola propojena osou na ozubené kolo ovládacího převodu. Ovládání bude zajištěno řetězovým převodem.</w:t>
      </w:r>
    </w:p>
    <w:p w14:paraId="344B6984" w14:textId="77777777" w:rsidR="008B0E38" w:rsidRPr="008B0E38" w:rsidRDefault="008B0E38" w:rsidP="008B0E38">
      <w:pPr>
        <w:pStyle w:val="NormlnIMP"/>
        <w:ind w:left="1134"/>
        <w:rPr>
          <w:color w:val="000000"/>
          <w:sz w:val="24"/>
          <w:szCs w:val="24"/>
        </w:rPr>
      </w:pPr>
      <w:r w:rsidRPr="008B0E38">
        <w:rPr>
          <w:color w:val="000000"/>
          <w:sz w:val="24"/>
          <w:szCs w:val="24"/>
        </w:rPr>
        <w:t>Výška podvozku je 120-150mm.</w:t>
      </w:r>
    </w:p>
    <w:p w14:paraId="4C1BAB98" w14:textId="77777777" w:rsidR="008B0E38" w:rsidRPr="008B0E38" w:rsidRDefault="008B0E38" w:rsidP="008B0E38">
      <w:pPr>
        <w:pStyle w:val="NormlnIMP"/>
        <w:ind w:left="1134"/>
        <w:rPr>
          <w:color w:val="000000"/>
          <w:sz w:val="24"/>
          <w:szCs w:val="24"/>
        </w:rPr>
      </w:pPr>
      <w:r w:rsidRPr="008B0E38">
        <w:rPr>
          <w:color w:val="000000"/>
          <w:sz w:val="24"/>
          <w:szCs w:val="24"/>
        </w:rPr>
        <w:t>Kolejnice budou vyrobeny z pozinkované oceli a budou položené na stávající podlaze a doplněné nájezdovými klíny. Kolejnice požadujeme speciálně profilované, všechny stejné a jejich profil slouží k funkci pojistek proti převržení vozů. Všechny regálové vozy jsou vybaveny pojistkami proti převržení vozu.</w:t>
      </w:r>
    </w:p>
    <w:p w14:paraId="5C92BA5D" w14:textId="77777777" w:rsidR="008B0E38" w:rsidRPr="008B0E38" w:rsidRDefault="008B0E38" w:rsidP="008B0E38">
      <w:pPr>
        <w:pStyle w:val="NormlnIMP"/>
        <w:rPr>
          <w:color w:val="000000"/>
          <w:sz w:val="24"/>
          <w:szCs w:val="24"/>
        </w:rPr>
      </w:pPr>
    </w:p>
    <w:p w14:paraId="04045AF4" w14:textId="77777777" w:rsidR="008B0E38" w:rsidRPr="008B0E38" w:rsidRDefault="008B0E38" w:rsidP="008B0E38">
      <w:pPr>
        <w:pStyle w:val="NormlnIMP"/>
        <w:ind w:left="1134"/>
        <w:rPr>
          <w:color w:val="000000"/>
          <w:sz w:val="24"/>
          <w:szCs w:val="24"/>
        </w:rPr>
      </w:pPr>
    </w:p>
    <w:p w14:paraId="3621FBF6" w14:textId="77777777" w:rsidR="008B0E38" w:rsidRPr="008B0E38" w:rsidRDefault="008B0E38" w:rsidP="008B0E38">
      <w:pPr>
        <w:pStyle w:val="NormlnIMP"/>
        <w:ind w:left="1134"/>
        <w:rPr>
          <w:color w:val="000000"/>
          <w:sz w:val="24"/>
          <w:szCs w:val="24"/>
        </w:rPr>
      </w:pPr>
      <w:r w:rsidRPr="008B0E38">
        <w:rPr>
          <w:color w:val="000000"/>
          <w:sz w:val="24"/>
          <w:szCs w:val="24"/>
        </w:rPr>
        <w:t>REGÁLOVÉ NÁDSTAVBY</w:t>
      </w:r>
    </w:p>
    <w:p w14:paraId="50CBE47B" w14:textId="77777777" w:rsidR="008B0E38" w:rsidRPr="008B0E38" w:rsidRDefault="008B0E38" w:rsidP="008B0E38">
      <w:pPr>
        <w:pStyle w:val="NormlnIMP"/>
        <w:ind w:left="1134"/>
        <w:rPr>
          <w:color w:val="000000"/>
          <w:sz w:val="24"/>
          <w:szCs w:val="24"/>
        </w:rPr>
      </w:pPr>
    </w:p>
    <w:p w14:paraId="390933E7" w14:textId="77777777" w:rsidR="008B0E38" w:rsidRPr="008B0E38" w:rsidRDefault="008B0E38" w:rsidP="008B0E38">
      <w:pPr>
        <w:pStyle w:val="NormlnIMP"/>
        <w:ind w:left="1134"/>
        <w:rPr>
          <w:color w:val="000000"/>
          <w:sz w:val="24"/>
          <w:szCs w:val="24"/>
        </w:rPr>
      </w:pPr>
      <w:r w:rsidRPr="008B0E38">
        <w:rPr>
          <w:color w:val="000000"/>
          <w:sz w:val="24"/>
          <w:szCs w:val="24"/>
        </w:rPr>
        <w:t xml:space="preserve">Na výše popsané podvozky bude pomocí </w:t>
      </w:r>
      <w:proofErr w:type="spellStart"/>
      <w:r w:rsidRPr="008B0E38">
        <w:rPr>
          <w:color w:val="000000"/>
          <w:sz w:val="24"/>
          <w:szCs w:val="24"/>
        </w:rPr>
        <w:t>předchystaných</w:t>
      </w:r>
      <w:proofErr w:type="spellEnd"/>
      <w:r w:rsidRPr="008B0E38">
        <w:rPr>
          <w:color w:val="000000"/>
          <w:sz w:val="24"/>
          <w:szCs w:val="24"/>
        </w:rPr>
        <w:t xml:space="preserve"> otvorů přišroubován vlastní regálový systém.</w:t>
      </w:r>
    </w:p>
    <w:p w14:paraId="3118EA01" w14:textId="77777777" w:rsidR="008B0E38" w:rsidRPr="008B0E38" w:rsidRDefault="008B0E38" w:rsidP="008B0E38">
      <w:pPr>
        <w:pStyle w:val="NormlnIMP"/>
        <w:ind w:left="1134"/>
        <w:rPr>
          <w:color w:val="000000"/>
          <w:sz w:val="24"/>
          <w:szCs w:val="24"/>
        </w:rPr>
      </w:pPr>
      <w:r w:rsidRPr="008B0E38">
        <w:rPr>
          <w:color w:val="000000"/>
          <w:sz w:val="24"/>
          <w:szCs w:val="24"/>
        </w:rPr>
        <w:t xml:space="preserve">Systém posuvných regálů bude koncipován tak, že na jednom podvozku budou umístěné dva regály! </w:t>
      </w:r>
    </w:p>
    <w:p w14:paraId="23D5EDF9" w14:textId="77777777" w:rsidR="008B0E38" w:rsidRPr="008B0E38" w:rsidRDefault="008B0E38" w:rsidP="008B0E38">
      <w:pPr>
        <w:pStyle w:val="NormlnIMP"/>
        <w:ind w:left="1134"/>
        <w:rPr>
          <w:color w:val="000000"/>
          <w:sz w:val="24"/>
          <w:szCs w:val="24"/>
        </w:rPr>
      </w:pPr>
      <w:r w:rsidRPr="008B0E38">
        <w:rPr>
          <w:color w:val="000000"/>
          <w:sz w:val="24"/>
          <w:szCs w:val="24"/>
        </w:rPr>
        <w:t xml:space="preserve">Vzhledem k tomu, že regálový vůz je navrhován jako oboustranný, je možnost samostatného nastavení parametrů regálového systému, tzn. rozteče polic - z každé strany podvozku. </w:t>
      </w:r>
    </w:p>
    <w:p w14:paraId="6117397B" w14:textId="77777777" w:rsidR="008B0E38" w:rsidRPr="008B0E38" w:rsidRDefault="008B0E38" w:rsidP="008B0E38">
      <w:pPr>
        <w:pStyle w:val="NormlnIMP"/>
        <w:ind w:left="1134"/>
        <w:rPr>
          <w:color w:val="000000"/>
          <w:sz w:val="24"/>
          <w:szCs w:val="24"/>
        </w:rPr>
      </w:pPr>
    </w:p>
    <w:p w14:paraId="5304FD39" w14:textId="77777777" w:rsidR="008B0E38" w:rsidRPr="008B0E38" w:rsidRDefault="008B0E38" w:rsidP="008B0E38">
      <w:pPr>
        <w:pStyle w:val="NormlnIMP"/>
        <w:ind w:left="1134"/>
        <w:rPr>
          <w:color w:val="000000"/>
          <w:sz w:val="24"/>
          <w:szCs w:val="24"/>
        </w:rPr>
      </w:pPr>
      <w:r w:rsidRPr="008B0E38">
        <w:rPr>
          <w:color w:val="000000"/>
          <w:sz w:val="24"/>
          <w:szCs w:val="24"/>
        </w:rPr>
        <w:t>Rámy budou tvořeny párem uzavřených kovových profilů s vysekanými otvory pro háčky polic spojených horizontálními příčkami. Police požadujeme plechové, třikrát ohraněné pro maximální bezpečnost obsluhy. Police se instaluji na 4 ks háčků zavěšených do rámu.</w:t>
      </w:r>
    </w:p>
    <w:p w14:paraId="01734FDF" w14:textId="77777777" w:rsidR="008B0E38" w:rsidRPr="008B0E38" w:rsidRDefault="008B0E38" w:rsidP="008B0E38">
      <w:pPr>
        <w:pStyle w:val="NormlnIMP"/>
        <w:ind w:left="1134"/>
        <w:rPr>
          <w:color w:val="000000"/>
          <w:sz w:val="24"/>
          <w:szCs w:val="24"/>
        </w:rPr>
      </w:pPr>
      <w:r w:rsidRPr="008B0E38">
        <w:rPr>
          <w:color w:val="000000"/>
          <w:sz w:val="24"/>
          <w:szCs w:val="24"/>
        </w:rPr>
        <w:t>Z čelní strany bude navrhovaný regálový systém opatřen plným plechovým rámem pro umístění identifikačních informací o jednotlivých řadách. Stabilita systému bude zabezpečena křížovým zavětrováním mezi regály na podvozku.</w:t>
      </w:r>
    </w:p>
    <w:p w14:paraId="3FCBE186" w14:textId="77777777" w:rsidR="008B0E38" w:rsidRPr="008B0E38" w:rsidRDefault="008B0E38" w:rsidP="008B0E38">
      <w:pPr>
        <w:pStyle w:val="NormlnIMP"/>
        <w:ind w:left="1134"/>
        <w:rPr>
          <w:color w:val="000000"/>
          <w:sz w:val="24"/>
          <w:szCs w:val="24"/>
        </w:rPr>
      </w:pPr>
      <w:r w:rsidRPr="008B0E38">
        <w:rPr>
          <w:color w:val="000000"/>
          <w:sz w:val="24"/>
          <w:szCs w:val="24"/>
        </w:rPr>
        <w:t xml:space="preserve">Povrchová úprava regálového systému: provedena vypalovací práškovou barvou v následujícím barevném provedení </w:t>
      </w:r>
    </w:p>
    <w:p w14:paraId="0B979E69" w14:textId="77777777" w:rsidR="008B0E38" w:rsidRPr="008B0E38" w:rsidRDefault="008B0E38" w:rsidP="008B0E38">
      <w:pPr>
        <w:pStyle w:val="NormlnIMP"/>
        <w:ind w:left="1134"/>
        <w:rPr>
          <w:color w:val="000000"/>
          <w:sz w:val="24"/>
          <w:szCs w:val="24"/>
        </w:rPr>
      </w:pPr>
      <w:r w:rsidRPr="008B0E38">
        <w:rPr>
          <w:color w:val="000000"/>
          <w:sz w:val="24"/>
          <w:szCs w:val="24"/>
        </w:rPr>
        <w:t>- podvozky tmavě šedá RAL 7021</w:t>
      </w:r>
    </w:p>
    <w:p w14:paraId="52A4E115" w14:textId="77777777" w:rsidR="008B0E38" w:rsidRPr="008B0E38" w:rsidRDefault="008B0E38" w:rsidP="008B0E38">
      <w:pPr>
        <w:pStyle w:val="NormlnIMP"/>
        <w:ind w:left="1134"/>
        <w:rPr>
          <w:color w:val="000000"/>
          <w:sz w:val="24"/>
          <w:szCs w:val="24"/>
        </w:rPr>
      </w:pPr>
      <w:r w:rsidRPr="008B0E38">
        <w:rPr>
          <w:color w:val="000000"/>
          <w:sz w:val="24"/>
          <w:szCs w:val="24"/>
        </w:rPr>
        <w:t>- regálové rámy otevřené tmavě šedá RAL 7016</w:t>
      </w:r>
    </w:p>
    <w:p w14:paraId="1A5BD2A6" w14:textId="77777777" w:rsidR="008B0E38" w:rsidRPr="008B0E38" w:rsidRDefault="008B0E38" w:rsidP="008B0E38">
      <w:pPr>
        <w:pStyle w:val="NormlnIMP"/>
        <w:ind w:left="1134"/>
        <w:rPr>
          <w:color w:val="000000"/>
          <w:sz w:val="24"/>
          <w:szCs w:val="24"/>
        </w:rPr>
      </w:pPr>
      <w:r w:rsidRPr="008B0E38">
        <w:rPr>
          <w:color w:val="000000"/>
          <w:sz w:val="24"/>
          <w:szCs w:val="24"/>
        </w:rPr>
        <w:t xml:space="preserve">- police světle šedá RAL 7035 </w:t>
      </w:r>
    </w:p>
    <w:p w14:paraId="4FACF2FC" w14:textId="77777777" w:rsidR="008B0E38" w:rsidRPr="008B0E38" w:rsidRDefault="008B0E38" w:rsidP="008B0E38">
      <w:pPr>
        <w:pStyle w:val="NormlnIMP"/>
        <w:ind w:left="1134"/>
        <w:rPr>
          <w:color w:val="000000"/>
          <w:sz w:val="24"/>
          <w:szCs w:val="24"/>
        </w:rPr>
      </w:pPr>
      <w:r w:rsidRPr="008B0E38">
        <w:rPr>
          <w:color w:val="000000"/>
          <w:sz w:val="24"/>
          <w:szCs w:val="24"/>
        </w:rPr>
        <w:t xml:space="preserve">- plné stěny – plné rámy v barvě modré RAL 5012, světle zelené RAL 6027, světle šedá RAL 7035, bílá RAL 9005 </w:t>
      </w:r>
    </w:p>
    <w:p w14:paraId="38F28EBB" w14:textId="77777777" w:rsidR="008B0E38" w:rsidRPr="008B0E38" w:rsidRDefault="008B0E38" w:rsidP="008B0E38">
      <w:pPr>
        <w:pStyle w:val="NormlnIMP"/>
        <w:ind w:left="1134"/>
        <w:rPr>
          <w:color w:val="000000"/>
          <w:sz w:val="24"/>
          <w:szCs w:val="24"/>
        </w:rPr>
      </w:pPr>
    </w:p>
    <w:p w14:paraId="4C5A65F6" w14:textId="77777777" w:rsidR="008B0E38" w:rsidRPr="008B0E38" w:rsidRDefault="008B0E38" w:rsidP="008B0E38">
      <w:pPr>
        <w:pStyle w:val="NormlnIMP"/>
        <w:ind w:left="1134"/>
        <w:rPr>
          <w:color w:val="000000"/>
          <w:sz w:val="24"/>
          <w:szCs w:val="24"/>
        </w:rPr>
      </w:pPr>
    </w:p>
    <w:p w14:paraId="430679E4" w14:textId="77777777" w:rsidR="008B0E38" w:rsidRPr="008B0E38" w:rsidRDefault="008B0E38" w:rsidP="008B0E38">
      <w:pPr>
        <w:pStyle w:val="NormlnIMP"/>
        <w:ind w:left="1134"/>
        <w:rPr>
          <w:color w:val="000000"/>
          <w:sz w:val="24"/>
          <w:szCs w:val="24"/>
        </w:rPr>
      </w:pPr>
    </w:p>
    <w:p w14:paraId="6A7EEC67" w14:textId="77777777" w:rsidR="008B0E38" w:rsidRPr="008B0E38" w:rsidRDefault="008B0E38" w:rsidP="008B0E38">
      <w:pPr>
        <w:pStyle w:val="NormlnIMP"/>
        <w:ind w:left="1134"/>
        <w:rPr>
          <w:color w:val="000000"/>
          <w:sz w:val="24"/>
          <w:szCs w:val="24"/>
        </w:rPr>
      </w:pPr>
      <w:r w:rsidRPr="008B0E38">
        <w:rPr>
          <w:color w:val="000000"/>
          <w:sz w:val="24"/>
          <w:szCs w:val="24"/>
        </w:rPr>
        <w:t xml:space="preserve">Vozy budou oboustranně využitelné s regálovou nástavbou 2x300mm hloubky. </w:t>
      </w:r>
    </w:p>
    <w:p w14:paraId="22401DB0" w14:textId="77777777" w:rsidR="008B0E38" w:rsidRPr="008B0E38" w:rsidRDefault="008B0E38" w:rsidP="008B0E38">
      <w:pPr>
        <w:pStyle w:val="NormlnIMP"/>
        <w:ind w:left="1134"/>
        <w:rPr>
          <w:color w:val="000000"/>
          <w:sz w:val="24"/>
          <w:szCs w:val="24"/>
        </w:rPr>
      </w:pPr>
      <w:r w:rsidRPr="008B0E38">
        <w:rPr>
          <w:color w:val="000000"/>
          <w:sz w:val="24"/>
          <w:szCs w:val="24"/>
        </w:rPr>
        <w:lastRenderedPageBreak/>
        <w:t xml:space="preserve">Na jednom podvozku dva na sobě nezávislé regály - možnost jiného nastavení polic z levé a pravé strany vozu = jednoznačně vyšší komfort. </w:t>
      </w:r>
    </w:p>
    <w:p w14:paraId="10BF9C7E" w14:textId="77777777" w:rsidR="008B0E38" w:rsidRPr="008B0E38" w:rsidRDefault="008B0E38" w:rsidP="008B0E38">
      <w:pPr>
        <w:pStyle w:val="NormlnIMP"/>
        <w:ind w:left="1134"/>
        <w:rPr>
          <w:color w:val="000000"/>
          <w:sz w:val="24"/>
          <w:szCs w:val="24"/>
        </w:rPr>
      </w:pPr>
      <w:r w:rsidRPr="008B0E38">
        <w:rPr>
          <w:color w:val="000000"/>
          <w:sz w:val="24"/>
          <w:szCs w:val="24"/>
        </w:rPr>
        <w:t xml:space="preserve">V modulu posuvných i stacionárních regálů je vždy 8 úložných polic  + 9-tá krycí police. </w:t>
      </w:r>
    </w:p>
    <w:p w14:paraId="21E3400D" w14:textId="77777777" w:rsidR="008B0E38" w:rsidRPr="008B0E38" w:rsidRDefault="008B0E38" w:rsidP="008B0E38">
      <w:pPr>
        <w:pStyle w:val="NormlnIMP"/>
        <w:ind w:left="1134"/>
        <w:rPr>
          <w:color w:val="000000"/>
          <w:sz w:val="24"/>
          <w:szCs w:val="24"/>
        </w:rPr>
      </w:pPr>
      <w:r w:rsidRPr="008B0E38">
        <w:rPr>
          <w:color w:val="000000"/>
          <w:sz w:val="24"/>
          <w:szCs w:val="24"/>
        </w:rPr>
        <w:tab/>
      </w:r>
      <w:r w:rsidRPr="008B0E38">
        <w:rPr>
          <w:color w:val="000000"/>
          <w:sz w:val="24"/>
          <w:szCs w:val="24"/>
        </w:rPr>
        <w:tab/>
      </w:r>
      <w:r w:rsidRPr="008B0E38">
        <w:rPr>
          <w:color w:val="000000"/>
          <w:sz w:val="24"/>
          <w:szCs w:val="24"/>
        </w:rPr>
        <w:tab/>
      </w:r>
      <w:r w:rsidRPr="008B0E38">
        <w:rPr>
          <w:color w:val="000000"/>
          <w:sz w:val="24"/>
          <w:szCs w:val="24"/>
        </w:rPr>
        <w:tab/>
      </w:r>
      <w:r w:rsidRPr="008B0E38">
        <w:rPr>
          <w:color w:val="000000"/>
          <w:sz w:val="24"/>
          <w:szCs w:val="24"/>
        </w:rPr>
        <w:tab/>
      </w:r>
      <w:r w:rsidRPr="008B0E38">
        <w:rPr>
          <w:color w:val="000000"/>
          <w:sz w:val="24"/>
          <w:szCs w:val="24"/>
        </w:rPr>
        <w:tab/>
      </w:r>
    </w:p>
    <w:p w14:paraId="261D07FE" w14:textId="77777777" w:rsidR="008B0E38" w:rsidRPr="008B0E38" w:rsidRDefault="008B0E38" w:rsidP="008B0E38">
      <w:pPr>
        <w:pStyle w:val="NormlnIMP"/>
        <w:ind w:left="1134"/>
        <w:rPr>
          <w:color w:val="000000"/>
          <w:sz w:val="24"/>
          <w:szCs w:val="24"/>
        </w:rPr>
      </w:pPr>
      <w:r w:rsidRPr="008B0E38">
        <w:rPr>
          <w:color w:val="000000"/>
          <w:sz w:val="24"/>
          <w:szCs w:val="24"/>
        </w:rPr>
        <w:t>Standardní světlost mezi policemi je nastavena na 330mm.</w:t>
      </w:r>
    </w:p>
    <w:p w14:paraId="42C869E0" w14:textId="77777777" w:rsidR="008B0E38" w:rsidRPr="008B0E38" w:rsidRDefault="008B0E38" w:rsidP="008B0E38">
      <w:pPr>
        <w:pStyle w:val="NormlnIMP"/>
        <w:ind w:left="1134"/>
        <w:rPr>
          <w:color w:val="000000"/>
          <w:sz w:val="24"/>
          <w:szCs w:val="24"/>
        </w:rPr>
      </w:pPr>
    </w:p>
    <w:p w14:paraId="1D927E9C" w14:textId="77777777" w:rsidR="008B0E38" w:rsidRPr="008B0E38" w:rsidRDefault="008B0E38" w:rsidP="008B0E38">
      <w:pPr>
        <w:pStyle w:val="NormlnIMP"/>
        <w:ind w:left="1134"/>
        <w:rPr>
          <w:color w:val="000000"/>
          <w:sz w:val="24"/>
          <w:szCs w:val="24"/>
        </w:rPr>
      </w:pPr>
      <w:r w:rsidRPr="008B0E38">
        <w:rPr>
          <w:color w:val="000000"/>
          <w:sz w:val="24"/>
          <w:szCs w:val="24"/>
        </w:rPr>
        <w:t xml:space="preserve">Světlost odpovídá možností ukládání archivních </w:t>
      </w:r>
      <w:proofErr w:type="gramStart"/>
      <w:r w:rsidRPr="008B0E38">
        <w:rPr>
          <w:color w:val="000000"/>
          <w:sz w:val="24"/>
          <w:szCs w:val="24"/>
        </w:rPr>
        <w:t>krabic ,šanonů</w:t>
      </w:r>
      <w:proofErr w:type="gramEnd"/>
      <w:r w:rsidRPr="008B0E38">
        <w:rPr>
          <w:color w:val="000000"/>
          <w:sz w:val="24"/>
          <w:szCs w:val="24"/>
        </w:rPr>
        <w:t xml:space="preserve"> nebo knih o výšce cca 315mm.</w:t>
      </w:r>
    </w:p>
    <w:p w14:paraId="180FDE0C" w14:textId="77777777" w:rsidR="008B0E38" w:rsidRPr="008B0E38" w:rsidRDefault="008B0E38" w:rsidP="008B0E38">
      <w:pPr>
        <w:pStyle w:val="NormlnIMP"/>
        <w:ind w:left="1134"/>
        <w:rPr>
          <w:color w:val="000000"/>
          <w:sz w:val="24"/>
          <w:szCs w:val="24"/>
        </w:rPr>
      </w:pPr>
      <w:r w:rsidRPr="008B0E38">
        <w:rPr>
          <w:color w:val="000000"/>
          <w:sz w:val="24"/>
          <w:szCs w:val="24"/>
        </w:rPr>
        <w:t xml:space="preserve">V případě potřeby musí být možnost výškového přestavení police po 20-25mm. </w:t>
      </w:r>
    </w:p>
    <w:p w14:paraId="33C62EC1" w14:textId="77777777" w:rsidR="008B0E38" w:rsidRPr="008B0E38" w:rsidRDefault="008B0E38" w:rsidP="008B0E38">
      <w:pPr>
        <w:pStyle w:val="NormlnIMP"/>
        <w:ind w:left="1134"/>
        <w:rPr>
          <w:color w:val="000000"/>
          <w:sz w:val="24"/>
          <w:szCs w:val="24"/>
        </w:rPr>
      </w:pPr>
    </w:p>
    <w:p w14:paraId="54FC6506" w14:textId="77777777" w:rsidR="008B0E38" w:rsidRPr="008B0E38" w:rsidRDefault="008B0E38" w:rsidP="008B0E38">
      <w:pPr>
        <w:pStyle w:val="NormlnIMP"/>
        <w:ind w:left="4239" w:hanging="3105"/>
        <w:rPr>
          <w:color w:val="000000"/>
          <w:sz w:val="24"/>
          <w:szCs w:val="24"/>
        </w:rPr>
      </w:pPr>
      <w:r w:rsidRPr="008B0E38">
        <w:rPr>
          <w:color w:val="000000"/>
          <w:sz w:val="24"/>
          <w:szCs w:val="24"/>
        </w:rPr>
        <w:t xml:space="preserve">Nosnost police: </w:t>
      </w:r>
      <w:r w:rsidRPr="008B0E38">
        <w:rPr>
          <w:color w:val="000000"/>
          <w:sz w:val="24"/>
          <w:szCs w:val="24"/>
        </w:rPr>
        <w:tab/>
      </w:r>
      <w:r w:rsidRPr="008B0E38">
        <w:rPr>
          <w:color w:val="000000"/>
          <w:sz w:val="24"/>
          <w:szCs w:val="24"/>
        </w:rPr>
        <w:tab/>
        <w:t xml:space="preserve">min. 80kg na hloubku 300mm </w:t>
      </w:r>
    </w:p>
    <w:p w14:paraId="71BC78E2" w14:textId="77777777" w:rsidR="008B0E38" w:rsidRPr="008B0E38" w:rsidRDefault="008B0E38" w:rsidP="008B0E38">
      <w:pPr>
        <w:pStyle w:val="NormlnIMP"/>
        <w:ind w:left="4239" w:hanging="3105"/>
        <w:rPr>
          <w:color w:val="000000"/>
          <w:sz w:val="24"/>
          <w:szCs w:val="24"/>
        </w:rPr>
      </w:pPr>
      <w:r w:rsidRPr="008B0E38">
        <w:rPr>
          <w:color w:val="000000"/>
          <w:sz w:val="24"/>
          <w:szCs w:val="24"/>
        </w:rPr>
        <w:t xml:space="preserve">Nosnost podvozku: </w:t>
      </w:r>
      <w:r w:rsidRPr="008B0E38">
        <w:rPr>
          <w:color w:val="000000"/>
          <w:sz w:val="24"/>
          <w:szCs w:val="24"/>
        </w:rPr>
        <w:tab/>
      </w:r>
      <w:r w:rsidRPr="008B0E38">
        <w:rPr>
          <w:color w:val="000000"/>
          <w:sz w:val="24"/>
          <w:szCs w:val="24"/>
        </w:rPr>
        <w:tab/>
        <w:t xml:space="preserve">600kg na jeden modul  </w:t>
      </w:r>
    </w:p>
    <w:p w14:paraId="667670E8" w14:textId="77777777" w:rsidR="008B0E38" w:rsidRPr="008B0E38" w:rsidRDefault="008B0E38" w:rsidP="008B0E38">
      <w:pPr>
        <w:pStyle w:val="NormlnIMP"/>
        <w:ind w:left="1134"/>
        <w:rPr>
          <w:color w:val="000000"/>
          <w:sz w:val="24"/>
          <w:szCs w:val="24"/>
        </w:rPr>
      </w:pPr>
    </w:p>
    <w:p w14:paraId="68D66964" w14:textId="77777777" w:rsidR="008B0E38" w:rsidRPr="008B0E38" w:rsidRDefault="008B0E38" w:rsidP="008B0E38">
      <w:pPr>
        <w:pStyle w:val="NormlnIMP"/>
        <w:ind w:left="1134"/>
        <w:rPr>
          <w:color w:val="000000"/>
          <w:sz w:val="24"/>
          <w:szCs w:val="24"/>
        </w:rPr>
      </w:pPr>
      <w:r w:rsidRPr="008B0E38">
        <w:rPr>
          <w:color w:val="000000"/>
          <w:sz w:val="24"/>
          <w:szCs w:val="24"/>
        </w:rPr>
        <w:t>Posun vozu bude zajištěn řetězovým převodem a vůz je uváděn do pohybu otáčením volantu na příslušnou stranu. Převod musí být nastaven tak, aby bylo možné bez námahy uvést do pohybu jeden i několik plně založených vozů.</w:t>
      </w:r>
    </w:p>
    <w:p w14:paraId="04961DDD" w14:textId="77777777" w:rsidR="008B0E38" w:rsidRPr="008B0E38" w:rsidRDefault="008B0E38" w:rsidP="008B0E38">
      <w:pPr>
        <w:pStyle w:val="NormlnIMP"/>
        <w:ind w:left="1134"/>
        <w:rPr>
          <w:color w:val="000000"/>
          <w:sz w:val="24"/>
          <w:szCs w:val="24"/>
        </w:rPr>
      </w:pPr>
    </w:p>
    <w:p w14:paraId="0E04566B" w14:textId="77777777" w:rsidR="008B0E38" w:rsidRPr="008B0E38" w:rsidRDefault="008B0E38" w:rsidP="008B0E38">
      <w:pPr>
        <w:pStyle w:val="NormlnIMP"/>
        <w:ind w:left="1134"/>
        <w:rPr>
          <w:color w:val="000000"/>
          <w:sz w:val="24"/>
          <w:szCs w:val="24"/>
        </w:rPr>
      </w:pPr>
    </w:p>
    <w:p w14:paraId="57740403" w14:textId="77777777" w:rsidR="008B0E38" w:rsidRPr="008B0E38" w:rsidRDefault="008B0E38" w:rsidP="008B0E38">
      <w:pPr>
        <w:pStyle w:val="NormlnIMP"/>
        <w:ind w:left="1134"/>
        <w:rPr>
          <w:color w:val="000000"/>
          <w:sz w:val="24"/>
          <w:szCs w:val="24"/>
        </w:rPr>
      </w:pPr>
    </w:p>
    <w:p w14:paraId="18CAC953" w14:textId="77777777" w:rsidR="008B0E38" w:rsidRPr="008B0E38" w:rsidRDefault="008B0E38" w:rsidP="008B0E38">
      <w:pPr>
        <w:pStyle w:val="NormlnIMP"/>
        <w:ind w:left="1134"/>
        <w:rPr>
          <w:color w:val="000000"/>
          <w:sz w:val="24"/>
          <w:szCs w:val="24"/>
        </w:rPr>
      </w:pPr>
    </w:p>
    <w:p w14:paraId="369A2DA6" w14:textId="77777777" w:rsidR="008B0E38" w:rsidRPr="008B0E38" w:rsidRDefault="008B0E38" w:rsidP="008B0E38">
      <w:pPr>
        <w:pStyle w:val="NormlnIMP"/>
        <w:ind w:left="1134"/>
        <w:rPr>
          <w:color w:val="000000"/>
          <w:sz w:val="24"/>
          <w:szCs w:val="24"/>
        </w:rPr>
      </w:pPr>
      <w:r w:rsidRPr="008B0E38">
        <w:rPr>
          <w:color w:val="000000"/>
          <w:sz w:val="24"/>
          <w:szCs w:val="24"/>
        </w:rPr>
        <w:t>DOPLŇKY</w:t>
      </w:r>
    </w:p>
    <w:p w14:paraId="53D6117F" w14:textId="77777777" w:rsidR="008B0E38" w:rsidRPr="008B0E38" w:rsidRDefault="008B0E38" w:rsidP="008B0E38">
      <w:pPr>
        <w:pStyle w:val="NormlnIMP"/>
        <w:ind w:left="1134"/>
        <w:rPr>
          <w:color w:val="000000"/>
          <w:sz w:val="24"/>
          <w:szCs w:val="24"/>
        </w:rPr>
      </w:pPr>
    </w:p>
    <w:p w14:paraId="566A06F5" w14:textId="77777777" w:rsidR="008B0E38" w:rsidRPr="008B0E38" w:rsidRDefault="008B0E38" w:rsidP="008B0E38">
      <w:pPr>
        <w:pStyle w:val="NormlnIMP"/>
        <w:ind w:left="1134"/>
        <w:rPr>
          <w:color w:val="000000"/>
          <w:sz w:val="24"/>
          <w:szCs w:val="24"/>
        </w:rPr>
      </w:pPr>
      <w:r w:rsidRPr="008B0E38">
        <w:rPr>
          <w:color w:val="000000"/>
          <w:sz w:val="24"/>
          <w:szCs w:val="24"/>
        </w:rPr>
        <w:t>Regálový systém by měl umožnit i dodatečnou instalaci doplňků pro zvýšení komfortu obsluhy či jako ochranu uložených archiválií.</w:t>
      </w:r>
    </w:p>
    <w:p w14:paraId="3C99CC55" w14:textId="77777777" w:rsidR="008B0E38" w:rsidRPr="008B0E38" w:rsidRDefault="008B0E38" w:rsidP="008B0E38">
      <w:pPr>
        <w:pStyle w:val="NormlnIMP"/>
        <w:ind w:left="1134"/>
        <w:rPr>
          <w:color w:val="000000"/>
          <w:sz w:val="24"/>
          <w:szCs w:val="24"/>
        </w:rPr>
      </w:pPr>
      <w:r w:rsidRPr="008B0E38">
        <w:rPr>
          <w:color w:val="000000"/>
          <w:sz w:val="24"/>
          <w:szCs w:val="24"/>
        </w:rPr>
        <w:t>Jedná se především o děliče polic, zadní zarážky do police, výsuvy na závěsné složky, výsuvné odkládací police, uzamykatelní posuvné nebo křídlové dveře, aretace posuvu i s uzamčením posuvu.</w:t>
      </w:r>
    </w:p>
    <w:p w14:paraId="046BEA9C" w14:textId="1815A6BD" w:rsidR="008B0E38" w:rsidRPr="008B0E38" w:rsidRDefault="008B0E38" w:rsidP="00BC472C">
      <w:pPr>
        <w:tabs>
          <w:tab w:val="left" w:pos="5265"/>
        </w:tabs>
        <w:rPr>
          <w:color w:val="000000"/>
        </w:rPr>
      </w:pPr>
    </w:p>
    <w:p w14:paraId="11AA618D" w14:textId="0B714C95" w:rsidR="008B0E38" w:rsidRDefault="008B0E38" w:rsidP="00BC472C">
      <w:pPr>
        <w:tabs>
          <w:tab w:val="left" w:pos="5265"/>
        </w:tabs>
      </w:pPr>
    </w:p>
    <w:p w14:paraId="1493AB53" w14:textId="0555CA85" w:rsidR="008B0E38" w:rsidRDefault="008B0E38" w:rsidP="00BC472C">
      <w:pPr>
        <w:tabs>
          <w:tab w:val="left" w:pos="5265"/>
        </w:tabs>
      </w:pPr>
    </w:p>
    <w:p w14:paraId="4746F2B5" w14:textId="69E07855" w:rsidR="008B0E38" w:rsidRDefault="008B0E38" w:rsidP="00BC472C">
      <w:pPr>
        <w:tabs>
          <w:tab w:val="left" w:pos="5265"/>
        </w:tabs>
      </w:pPr>
    </w:p>
    <w:p w14:paraId="6375444C" w14:textId="2B791F98" w:rsidR="008B0E38" w:rsidRDefault="008B0E38" w:rsidP="00BC472C">
      <w:pPr>
        <w:tabs>
          <w:tab w:val="left" w:pos="5265"/>
        </w:tabs>
      </w:pPr>
    </w:p>
    <w:p w14:paraId="60BDC530" w14:textId="719A546D" w:rsidR="008B0E38" w:rsidRDefault="008B0E38" w:rsidP="00BC472C">
      <w:pPr>
        <w:tabs>
          <w:tab w:val="left" w:pos="5265"/>
        </w:tabs>
      </w:pPr>
    </w:p>
    <w:p w14:paraId="48A5CBDD" w14:textId="7C5DC8C7" w:rsidR="008B0E38" w:rsidRDefault="008B0E38" w:rsidP="00BC472C">
      <w:pPr>
        <w:tabs>
          <w:tab w:val="left" w:pos="5265"/>
        </w:tabs>
      </w:pPr>
    </w:p>
    <w:p w14:paraId="34EC6FA2" w14:textId="077F3E9D" w:rsidR="008B0E38" w:rsidRDefault="008B0E38" w:rsidP="00BC472C">
      <w:pPr>
        <w:tabs>
          <w:tab w:val="left" w:pos="5265"/>
        </w:tabs>
      </w:pPr>
    </w:p>
    <w:p w14:paraId="3791CD06" w14:textId="412DA805" w:rsidR="008B0E38" w:rsidRDefault="008B0E38" w:rsidP="00BC472C">
      <w:pPr>
        <w:tabs>
          <w:tab w:val="left" w:pos="5265"/>
        </w:tabs>
      </w:pPr>
    </w:p>
    <w:p w14:paraId="0F93AD46" w14:textId="17073350" w:rsidR="008B0E38" w:rsidRDefault="008B0E38" w:rsidP="00BC472C">
      <w:pPr>
        <w:tabs>
          <w:tab w:val="left" w:pos="5265"/>
        </w:tabs>
      </w:pPr>
    </w:p>
    <w:p w14:paraId="0A48470D" w14:textId="5E6CFB44" w:rsidR="008B0E38" w:rsidRDefault="008B0E38" w:rsidP="00BC472C">
      <w:pPr>
        <w:tabs>
          <w:tab w:val="left" w:pos="5265"/>
        </w:tabs>
      </w:pPr>
    </w:p>
    <w:p w14:paraId="15F051BF" w14:textId="0BAD24D0" w:rsidR="008B0E38" w:rsidRDefault="008B0E38" w:rsidP="00BC472C">
      <w:pPr>
        <w:tabs>
          <w:tab w:val="left" w:pos="5265"/>
        </w:tabs>
      </w:pPr>
    </w:p>
    <w:p w14:paraId="0C69F25E" w14:textId="05ADF8F9" w:rsidR="008B0E38" w:rsidRDefault="008B0E38" w:rsidP="00BC472C">
      <w:pPr>
        <w:tabs>
          <w:tab w:val="left" w:pos="5265"/>
        </w:tabs>
      </w:pPr>
    </w:p>
    <w:p w14:paraId="7E352D9D" w14:textId="0F662EDE" w:rsidR="008B0E38" w:rsidRDefault="008B0E38" w:rsidP="00BC472C">
      <w:pPr>
        <w:tabs>
          <w:tab w:val="left" w:pos="5265"/>
        </w:tabs>
      </w:pPr>
    </w:p>
    <w:p w14:paraId="5E20A4AF" w14:textId="19AA28AE" w:rsidR="008B0E38" w:rsidRDefault="008B0E38" w:rsidP="00BC472C">
      <w:pPr>
        <w:tabs>
          <w:tab w:val="left" w:pos="5265"/>
        </w:tabs>
      </w:pPr>
    </w:p>
    <w:p w14:paraId="2FE75655" w14:textId="66A339B8" w:rsidR="008B0E38" w:rsidRDefault="008B0E38" w:rsidP="00BC472C">
      <w:pPr>
        <w:tabs>
          <w:tab w:val="left" w:pos="5265"/>
        </w:tabs>
      </w:pPr>
    </w:p>
    <w:p w14:paraId="1EEA2C06" w14:textId="1970D801" w:rsidR="008B0E38" w:rsidRDefault="008B0E38" w:rsidP="00BC472C">
      <w:pPr>
        <w:tabs>
          <w:tab w:val="left" w:pos="5265"/>
        </w:tabs>
      </w:pPr>
    </w:p>
    <w:p w14:paraId="191B50A5" w14:textId="7F15C98D" w:rsidR="008B0E38" w:rsidRDefault="008B0E38" w:rsidP="00BC472C">
      <w:pPr>
        <w:tabs>
          <w:tab w:val="left" w:pos="5265"/>
        </w:tabs>
      </w:pPr>
    </w:p>
    <w:p w14:paraId="01E22A53" w14:textId="6F3AEF2A" w:rsidR="008B0E38" w:rsidRDefault="008B0E38" w:rsidP="00BC472C">
      <w:pPr>
        <w:tabs>
          <w:tab w:val="left" w:pos="5265"/>
        </w:tabs>
      </w:pPr>
    </w:p>
    <w:p w14:paraId="42F61060" w14:textId="124587D4" w:rsidR="008B0E38" w:rsidRDefault="008B0E38" w:rsidP="00BC472C">
      <w:pPr>
        <w:tabs>
          <w:tab w:val="left" w:pos="5265"/>
        </w:tabs>
      </w:pPr>
    </w:p>
    <w:p w14:paraId="10788D9C" w14:textId="555A886F" w:rsidR="008B0E38" w:rsidRDefault="008B0E38" w:rsidP="00BC472C">
      <w:pPr>
        <w:tabs>
          <w:tab w:val="left" w:pos="5265"/>
        </w:tabs>
      </w:pPr>
    </w:p>
    <w:p w14:paraId="0D30ED75" w14:textId="69F75990" w:rsidR="008B0E38" w:rsidRDefault="008B0E38" w:rsidP="00BC472C">
      <w:pPr>
        <w:tabs>
          <w:tab w:val="left" w:pos="5265"/>
        </w:tabs>
      </w:pPr>
    </w:p>
    <w:p w14:paraId="5133CCBE" w14:textId="2FF39D51" w:rsidR="008B0E38" w:rsidRDefault="008B0E38" w:rsidP="00BC472C">
      <w:pPr>
        <w:tabs>
          <w:tab w:val="left" w:pos="5265"/>
        </w:tabs>
      </w:pPr>
    </w:p>
    <w:p w14:paraId="2FE701C5" w14:textId="56BEAEC3" w:rsidR="008B0E38" w:rsidRDefault="008B0E38" w:rsidP="00BC472C">
      <w:pPr>
        <w:tabs>
          <w:tab w:val="left" w:pos="5265"/>
        </w:tabs>
      </w:pPr>
    </w:p>
    <w:p w14:paraId="3B95FEED" w14:textId="27C34442" w:rsidR="008B0E38" w:rsidRDefault="008B0E38" w:rsidP="008B0E38">
      <w:pPr>
        <w:tabs>
          <w:tab w:val="left" w:pos="3600"/>
        </w:tabs>
        <w:jc w:val="both"/>
        <w:rPr>
          <w:b/>
          <w:color w:val="000000"/>
        </w:rPr>
      </w:pPr>
      <w:r w:rsidRPr="008B0E38">
        <w:rPr>
          <w:b/>
          <w:color w:val="000000"/>
        </w:rPr>
        <w:lastRenderedPageBreak/>
        <w:t>Příloha č. 2: Nákres rozmístění regálů</w:t>
      </w:r>
    </w:p>
    <w:p w14:paraId="091E5A38" w14:textId="33C33281" w:rsidR="008B0E38" w:rsidRDefault="008B0E38" w:rsidP="008B0E38">
      <w:pPr>
        <w:tabs>
          <w:tab w:val="left" w:pos="3600"/>
        </w:tabs>
        <w:ind w:left="540"/>
        <w:jc w:val="both"/>
        <w:rPr>
          <w:b/>
          <w:color w:val="000000"/>
        </w:rPr>
      </w:pPr>
    </w:p>
    <w:p w14:paraId="6275607E" w14:textId="77777777" w:rsidR="008B0E38" w:rsidRPr="008B0E38" w:rsidRDefault="008B0E38" w:rsidP="008B0E38">
      <w:pPr>
        <w:tabs>
          <w:tab w:val="left" w:pos="3600"/>
        </w:tabs>
        <w:ind w:left="540"/>
        <w:jc w:val="both"/>
        <w:rPr>
          <w:b/>
          <w:color w:val="000000"/>
        </w:rPr>
      </w:pPr>
    </w:p>
    <w:p w14:paraId="18A2360E" w14:textId="09CF5D4A" w:rsidR="008B0E38" w:rsidRDefault="008B0E38" w:rsidP="00BC472C">
      <w:pPr>
        <w:tabs>
          <w:tab w:val="left" w:pos="5265"/>
        </w:tabs>
      </w:pPr>
    </w:p>
    <w:p w14:paraId="56AC4B55" w14:textId="0E66E303" w:rsidR="008B0E38" w:rsidRDefault="008B0E38" w:rsidP="00BC472C">
      <w:pPr>
        <w:tabs>
          <w:tab w:val="left" w:pos="5265"/>
        </w:tabs>
      </w:pPr>
    </w:p>
    <w:p w14:paraId="1C1FA895" w14:textId="2539A53E" w:rsidR="008B0E38" w:rsidRDefault="008B0E38" w:rsidP="00BC472C">
      <w:pPr>
        <w:tabs>
          <w:tab w:val="left" w:pos="5265"/>
        </w:tabs>
      </w:pPr>
    </w:p>
    <w:p w14:paraId="2F84F465" w14:textId="08F47534" w:rsidR="008B0E38" w:rsidRDefault="008B0E38" w:rsidP="00BC472C">
      <w:pPr>
        <w:tabs>
          <w:tab w:val="left" w:pos="5265"/>
        </w:tabs>
      </w:pPr>
    </w:p>
    <w:p w14:paraId="25410044" w14:textId="62016ADE" w:rsidR="008B0E38" w:rsidRDefault="008B0E38" w:rsidP="00BC472C">
      <w:pPr>
        <w:tabs>
          <w:tab w:val="left" w:pos="5265"/>
        </w:tabs>
      </w:pPr>
    </w:p>
    <w:p w14:paraId="6B6DB4DE" w14:textId="38D4FCF0" w:rsidR="008B0E38" w:rsidRDefault="008B0E38" w:rsidP="00BC472C">
      <w:pPr>
        <w:tabs>
          <w:tab w:val="left" w:pos="5265"/>
        </w:tabs>
      </w:pPr>
    </w:p>
    <w:p w14:paraId="5DF8480C" w14:textId="1A01CBF7" w:rsidR="008B0E38" w:rsidRDefault="008B0E38" w:rsidP="00BC472C">
      <w:pPr>
        <w:tabs>
          <w:tab w:val="left" w:pos="5265"/>
        </w:tabs>
      </w:pPr>
    </w:p>
    <w:p w14:paraId="51FA8318" w14:textId="3D5FD583" w:rsidR="008B0E38" w:rsidRDefault="008B0E38" w:rsidP="00BC472C">
      <w:pPr>
        <w:tabs>
          <w:tab w:val="left" w:pos="5265"/>
        </w:tabs>
      </w:pPr>
    </w:p>
    <w:p w14:paraId="208ED670" w14:textId="63FE6987" w:rsidR="008B0E38" w:rsidRDefault="008B0E38" w:rsidP="00BC472C">
      <w:pPr>
        <w:tabs>
          <w:tab w:val="left" w:pos="5265"/>
        </w:tabs>
      </w:pPr>
    </w:p>
    <w:p w14:paraId="322338FC" w14:textId="7BC82A94" w:rsidR="008B0E38" w:rsidRDefault="008B0E38" w:rsidP="00BC472C">
      <w:pPr>
        <w:tabs>
          <w:tab w:val="left" w:pos="5265"/>
        </w:tabs>
      </w:pPr>
    </w:p>
    <w:p w14:paraId="491665C7" w14:textId="623AF9E8" w:rsidR="008B0E38" w:rsidRDefault="008B0E38" w:rsidP="00BC472C">
      <w:pPr>
        <w:tabs>
          <w:tab w:val="left" w:pos="5265"/>
        </w:tabs>
      </w:pPr>
    </w:p>
    <w:p w14:paraId="0B9225EE" w14:textId="2157761A" w:rsidR="008B0E38" w:rsidRDefault="008B0E38" w:rsidP="00BC472C">
      <w:pPr>
        <w:tabs>
          <w:tab w:val="left" w:pos="5265"/>
        </w:tabs>
      </w:pPr>
    </w:p>
    <w:p w14:paraId="335A9917" w14:textId="784CCAAB" w:rsidR="008B0E38" w:rsidRDefault="008B0E38" w:rsidP="00BC472C">
      <w:pPr>
        <w:tabs>
          <w:tab w:val="left" w:pos="5265"/>
        </w:tabs>
      </w:pPr>
    </w:p>
    <w:p w14:paraId="3507F9A2" w14:textId="5F413197" w:rsidR="008B0E38" w:rsidRDefault="008B0E38" w:rsidP="00BC472C">
      <w:pPr>
        <w:tabs>
          <w:tab w:val="left" w:pos="5265"/>
        </w:tabs>
      </w:pPr>
    </w:p>
    <w:p w14:paraId="631852DB" w14:textId="18CA604B" w:rsidR="008B0E38" w:rsidRDefault="008B0E38" w:rsidP="00BC472C">
      <w:pPr>
        <w:tabs>
          <w:tab w:val="left" w:pos="5265"/>
        </w:tabs>
      </w:pPr>
    </w:p>
    <w:p w14:paraId="26DCCF00" w14:textId="042DA2B4" w:rsidR="008B0E38" w:rsidRDefault="008B0E38" w:rsidP="00BC472C">
      <w:pPr>
        <w:tabs>
          <w:tab w:val="left" w:pos="5265"/>
        </w:tabs>
      </w:pPr>
    </w:p>
    <w:p w14:paraId="65C78AFC" w14:textId="7ACF8916" w:rsidR="008B0E38" w:rsidRDefault="008B0E38" w:rsidP="00BC472C">
      <w:pPr>
        <w:tabs>
          <w:tab w:val="left" w:pos="5265"/>
        </w:tabs>
      </w:pPr>
    </w:p>
    <w:p w14:paraId="06CB013D" w14:textId="3FD7BA2B" w:rsidR="008B0E38" w:rsidRDefault="008B0E38" w:rsidP="00BC472C">
      <w:pPr>
        <w:tabs>
          <w:tab w:val="left" w:pos="5265"/>
        </w:tabs>
      </w:pPr>
    </w:p>
    <w:p w14:paraId="520DE554" w14:textId="3005A459" w:rsidR="008B0E38" w:rsidRDefault="008B0E38" w:rsidP="00BC472C">
      <w:pPr>
        <w:tabs>
          <w:tab w:val="left" w:pos="5265"/>
        </w:tabs>
      </w:pPr>
    </w:p>
    <w:p w14:paraId="637EAB85" w14:textId="541A5DC0" w:rsidR="008B0E38" w:rsidRDefault="008B0E38" w:rsidP="00BC472C">
      <w:pPr>
        <w:tabs>
          <w:tab w:val="left" w:pos="5265"/>
        </w:tabs>
      </w:pPr>
    </w:p>
    <w:p w14:paraId="128B6239" w14:textId="4CBA9D50" w:rsidR="008B0E38" w:rsidRDefault="008B0E38" w:rsidP="00BC472C">
      <w:pPr>
        <w:tabs>
          <w:tab w:val="left" w:pos="5265"/>
        </w:tabs>
      </w:pPr>
    </w:p>
    <w:p w14:paraId="2E31F09D" w14:textId="72F1F053" w:rsidR="008B0E38" w:rsidRDefault="008B0E38" w:rsidP="00BC472C">
      <w:pPr>
        <w:tabs>
          <w:tab w:val="left" w:pos="5265"/>
        </w:tabs>
      </w:pPr>
    </w:p>
    <w:p w14:paraId="469DA693" w14:textId="39D449FD" w:rsidR="008B0E38" w:rsidRDefault="008B0E38" w:rsidP="00BC472C">
      <w:pPr>
        <w:tabs>
          <w:tab w:val="left" w:pos="5265"/>
        </w:tabs>
      </w:pPr>
    </w:p>
    <w:p w14:paraId="20274A06" w14:textId="5618FACC" w:rsidR="008B0E38" w:rsidRDefault="008B0E38" w:rsidP="00BC472C">
      <w:pPr>
        <w:tabs>
          <w:tab w:val="left" w:pos="5265"/>
        </w:tabs>
      </w:pPr>
    </w:p>
    <w:p w14:paraId="175A40CC" w14:textId="3BF33120" w:rsidR="008B0E38" w:rsidRDefault="008B0E38" w:rsidP="00BC472C">
      <w:pPr>
        <w:tabs>
          <w:tab w:val="left" w:pos="5265"/>
        </w:tabs>
      </w:pPr>
    </w:p>
    <w:p w14:paraId="7BB07EF9" w14:textId="2CECA1A9" w:rsidR="008B0E38" w:rsidRDefault="008B0E38" w:rsidP="00BC472C">
      <w:pPr>
        <w:tabs>
          <w:tab w:val="left" w:pos="5265"/>
        </w:tabs>
      </w:pPr>
    </w:p>
    <w:p w14:paraId="41466ABF" w14:textId="77777777" w:rsidR="008B0E38" w:rsidRPr="008B0E38" w:rsidRDefault="008B0E38" w:rsidP="008B0E38">
      <w:pPr>
        <w:tabs>
          <w:tab w:val="left" w:pos="3600"/>
        </w:tabs>
        <w:jc w:val="both"/>
        <w:rPr>
          <w:b/>
          <w:color w:val="000000"/>
        </w:rPr>
      </w:pPr>
      <w:r w:rsidRPr="008B0E38">
        <w:rPr>
          <w:b/>
          <w:color w:val="000000"/>
        </w:rPr>
        <w:t>Příloha č. 3</w:t>
      </w:r>
    </w:p>
    <w:p w14:paraId="74F7A059" w14:textId="5CEF9B69" w:rsidR="008B0E38" w:rsidRDefault="008B0E38" w:rsidP="008B0E38">
      <w:pPr>
        <w:tabs>
          <w:tab w:val="left" w:pos="3600"/>
        </w:tabs>
        <w:jc w:val="both"/>
        <w:rPr>
          <w:color w:val="000000"/>
        </w:rPr>
      </w:pPr>
      <w:r>
        <w:rPr>
          <w:color w:val="000000"/>
        </w:rPr>
        <w:t xml:space="preserve">Položkový rozpočet </w:t>
      </w:r>
      <w:r w:rsidRPr="008B0E38">
        <w:rPr>
          <w:color w:val="000000"/>
        </w:rPr>
        <w:t xml:space="preserve">KÚ Zlín -  nákup a montáž regálového systému                           </w:t>
      </w:r>
    </w:p>
    <w:p w14:paraId="31FCEDCC" w14:textId="374327F2" w:rsidR="008B0E38" w:rsidRDefault="008B0E38" w:rsidP="00BC472C">
      <w:pPr>
        <w:tabs>
          <w:tab w:val="left" w:pos="5265"/>
        </w:tabs>
      </w:pPr>
    </w:p>
    <w:p w14:paraId="1BE63E69" w14:textId="7412977A" w:rsidR="008B0E38" w:rsidRDefault="008B0E38" w:rsidP="00BC472C">
      <w:pPr>
        <w:tabs>
          <w:tab w:val="left" w:pos="5265"/>
        </w:tabs>
      </w:pPr>
      <w:r>
        <w:t>Rekapitulace</w:t>
      </w:r>
    </w:p>
    <w:p w14:paraId="0E679898" w14:textId="0AE3B3E1" w:rsidR="008B0E38" w:rsidRDefault="008B0E38" w:rsidP="00BC472C">
      <w:pPr>
        <w:tabs>
          <w:tab w:val="left" w:pos="5265"/>
        </w:tabs>
      </w:pPr>
      <w:r w:rsidRPr="008B0E38">
        <w:rPr>
          <w:noProof/>
        </w:rPr>
        <w:drawing>
          <wp:inline distT="0" distB="0" distL="0" distR="0" wp14:anchorId="7F00923A" wp14:editId="46A0337A">
            <wp:extent cx="3629660" cy="172212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660" cy="1722120"/>
                    </a:xfrm>
                    <a:prstGeom prst="rect">
                      <a:avLst/>
                    </a:prstGeom>
                    <a:noFill/>
                    <a:ln>
                      <a:noFill/>
                    </a:ln>
                  </pic:spPr>
                </pic:pic>
              </a:graphicData>
            </a:graphic>
          </wp:inline>
        </w:drawing>
      </w:r>
    </w:p>
    <w:p w14:paraId="46428653" w14:textId="24EFBA27" w:rsidR="008B0E38" w:rsidRDefault="008B0E38" w:rsidP="00BC472C">
      <w:pPr>
        <w:tabs>
          <w:tab w:val="left" w:pos="5265"/>
        </w:tabs>
      </w:pPr>
    </w:p>
    <w:p w14:paraId="1BC53998" w14:textId="521DEC92" w:rsidR="008B0E38" w:rsidRDefault="008B0E38" w:rsidP="00BC472C">
      <w:pPr>
        <w:tabs>
          <w:tab w:val="left" w:pos="5265"/>
        </w:tabs>
      </w:pPr>
      <w:r>
        <w:t xml:space="preserve">Rozpočet </w:t>
      </w:r>
    </w:p>
    <w:p w14:paraId="3C7FBC04" w14:textId="6B6899DC" w:rsidR="008B0E38" w:rsidRDefault="008B0E38" w:rsidP="00BC472C">
      <w:pPr>
        <w:tabs>
          <w:tab w:val="left" w:pos="5265"/>
        </w:tabs>
      </w:pPr>
      <w:r w:rsidRPr="008B0E38">
        <w:rPr>
          <w:noProof/>
        </w:rPr>
        <w:drawing>
          <wp:inline distT="0" distB="0" distL="0" distR="0" wp14:anchorId="110EE94A" wp14:editId="5A0F436E">
            <wp:extent cx="5760720" cy="969189"/>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969189"/>
                    </a:xfrm>
                    <a:prstGeom prst="rect">
                      <a:avLst/>
                    </a:prstGeom>
                    <a:noFill/>
                    <a:ln>
                      <a:noFill/>
                    </a:ln>
                  </pic:spPr>
                </pic:pic>
              </a:graphicData>
            </a:graphic>
          </wp:inline>
        </w:drawing>
      </w:r>
    </w:p>
    <w:sectPr w:rsidR="008B0E3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4F32" w14:textId="77777777" w:rsidR="00994E65" w:rsidRDefault="00994E65" w:rsidP="00E0473A">
      <w:r>
        <w:separator/>
      </w:r>
    </w:p>
  </w:endnote>
  <w:endnote w:type="continuationSeparator" w:id="0">
    <w:p w14:paraId="28BE398D" w14:textId="77777777" w:rsidR="00994E65" w:rsidRDefault="00994E65" w:rsidP="00E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614191"/>
      <w:docPartObj>
        <w:docPartGallery w:val="Page Numbers (Bottom of Page)"/>
        <w:docPartUnique/>
      </w:docPartObj>
    </w:sdtPr>
    <w:sdtEndPr/>
    <w:sdtContent>
      <w:p w14:paraId="68D72615" w14:textId="2CF0ED3D" w:rsidR="00AA36DF" w:rsidRDefault="00AA36DF">
        <w:pPr>
          <w:pStyle w:val="Zpat"/>
          <w:jc w:val="center"/>
        </w:pPr>
        <w:r>
          <w:fldChar w:fldCharType="begin"/>
        </w:r>
        <w:r>
          <w:instrText>PAGE   \* MERGEFORMAT</w:instrText>
        </w:r>
        <w:r>
          <w:fldChar w:fldCharType="separate"/>
        </w:r>
        <w:r w:rsidR="00DB7284">
          <w:rPr>
            <w:noProof/>
          </w:rPr>
          <w:t>6</w:t>
        </w:r>
        <w:r>
          <w:fldChar w:fldCharType="end"/>
        </w:r>
      </w:p>
    </w:sdtContent>
  </w:sdt>
  <w:p w14:paraId="6935975E" w14:textId="77777777" w:rsidR="00AA36DF" w:rsidRDefault="00AA3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7707" w14:textId="77777777" w:rsidR="00994E65" w:rsidRDefault="00994E65" w:rsidP="00E0473A">
      <w:r>
        <w:separator/>
      </w:r>
    </w:p>
  </w:footnote>
  <w:footnote w:type="continuationSeparator" w:id="0">
    <w:p w14:paraId="4270FAA7" w14:textId="77777777" w:rsidR="00994E65" w:rsidRDefault="00994E65" w:rsidP="00E0473A">
      <w:r>
        <w:continuationSeparator/>
      </w:r>
    </w:p>
  </w:footnote>
  <w:footnote w:id="1">
    <w:p w14:paraId="267B4D9D" w14:textId="77777777" w:rsidR="00E0473A" w:rsidRPr="00781353" w:rsidRDefault="00E0473A" w:rsidP="00E0473A">
      <w:pPr>
        <w:pStyle w:val="Textpoznpodarou"/>
        <w:rPr>
          <w:rFonts w:ascii="Arial" w:hAnsi="Arial" w:cs="Arial"/>
          <w:sz w:val="18"/>
          <w:szCs w:val="18"/>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 xml:space="preserve">Jméno a příjmení osoby a označení funkce statutárního orgánu </w:t>
      </w:r>
    </w:p>
  </w:footnote>
  <w:footnote w:id="2">
    <w:p w14:paraId="635D4D22" w14:textId="77777777" w:rsidR="00E0473A" w:rsidRPr="00781353" w:rsidRDefault="00E0473A" w:rsidP="00E0473A">
      <w:pPr>
        <w:pStyle w:val="Textpoznpodarou"/>
        <w:rPr>
          <w:rFonts w:ascii="Arial" w:hAnsi="Arial" w:cs="Arial"/>
        </w:rPr>
      </w:pPr>
      <w:r w:rsidRPr="00781353">
        <w:rPr>
          <w:rStyle w:val="Znakapoznpodarou"/>
          <w:rFonts w:ascii="Arial" w:hAnsi="Arial" w:cs="Arial"/>
        </w:rPr>
        <w:footnoteRef/>
      </w:r>
      <w:r w:rsidRPr="00781353">
        <w:rPr>
          <w:rFonts w:ascii="Arial" w:hAnsi="Arial" w:cs="Arial"/>
        </w:rPr>
        <w:t xml:space="preserve"> </w:t>
      </w:r>
      <w:r w:rsidRPr="00781353">
        <w:rPr>
          <w:rFonts w:ascii="Arial" w:hAnsi="Arial" w:cs="Arial"/>
          <w:sz w:val="18"/>
          <w:szCs w:val="18"/>
        </w:rPr>
        <w:t>Bankovní účet se musí shodovat s 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593C" w14:textId="0DBAA851" w:rsidR="002F6DCB" w:rsidRPr="00B26364" w:rsidRDefault="00B26364" w:rsidP="00B26364">
    <w:pPr>
      <w:pStyle w:val="Zhlav"/>
    </w:pPr>
    <w:r>
      <w:rPr>
        <w:rFonts w:ascii="Arial" w:hAnsi="Arial" w:cs="Arial"/>
        <w:b/>
      </w:rPr>
      <w:tab/>
    </w:r>
    <w:r>
      <w:rPr>
        <w:rFonts w:ascii="Arial" w:hAnsi="Arial" w:cs="Arial"/>
        <w:b/>
      </w:rPr>
      <w:tab/>
    </w:r>
    <w:r w:rsidRPr="00B26364">
      <w:rPr>
        <w:rFonts w:ascii="Arial" w:hAnsi="Arial" w:cs="Arial"/>
        <w:b/>
      </w:rPr>
      <w:t>D/1600/2022/KŘ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3"/>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1" w15:restartNumberingAfterBreak="0">
    <w:nsid w:val="0000000C"/>
    <w:multiLevelType w:val="singleLevel"/>
    <w:tmpl w:val="0000000C"/>
    <w:name w:val="WW8Num36"/>
    <w:lvl w:ilvl="0">
      <w:start w:val="1"/>
      <w:numFmt w:val="decimal"/>
      <w:lvlText w:val="%1."/>
      <w:lvlJc w:val="left"/>
      <w:pPr>
        <w:tabs>
          <w:tab w:val="num" w:pos="360"/>
        </w:tabs>
        <w:ind w:left="340" w:hanging="340"/>
      </w:pPr>
      <w:rPr>
        <w:rFonts w:ascii="Arial" w:hAnsi="Arial" w:cs="Arial" w:hint="default"/>
        <w:b w:val="0"/>
        <w:i w:val="0"/>
        <w:sz w:val="22"/>
        <w:szCs w:val="22"/>
      </w:rPr>
    </w:lvl>
  </w:abstractNum>
  <w:abstractNum w:abstractNumId="2" w15:restartNumberingAfterBreak="0">
    <w:nsid w:val="01DC1132"/>
    <w:multiLevelType w:val="hybridMultilevel"/>
    <w:tmpl w:val="43CC4576"/>
    <w:lvl w:ilvl="0" w:tplc="CF243122">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05704620"/>
    <w:multiLevelType w:val="hybridMultilevel"/>
    <w:tmpl w:val="E910BB44"/>
    <w:lvl w:ilvl="0" w:tplc="2A426F5E">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4" w15:restartNumberingAfterBreak="0">
    <w:nsid w:val="07725C65"/>
    <w:multiLevelType w:val="multilevel"/>
    <w:tmpl w:val="2B54B7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9369D7"/>
    <w:multiLevelType w:val="multilevel"/>
    <w:tmpl w:val="E892BD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333099"/>
    <w:multiLevelType w:val="multilevel"/>
    <w:tmpl w:val="188616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7E2A90"/>
    <w:multiLevelType w:val="hybridMultilevel"/>
    <w:tmpl w:val="B2B2F138"/>
    <w:lvl w:ilvl="0" w:tplc="A97C706E">
      <w:start w:val="1"/>
      <w:numFmt w:val="decimal"/>
      <w:lvlText w:val="%1."/>
      <w:lvlJc w:val="left"/>
      <w:pPr>
        <w:ind w:left="704" w:hanging="4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4EA67DA"/>
    <w:multiLevelType w:val="multilevel"/>
    <w:tmpl w:val="A9D4B030"/>
    <w:lvl w:ilvl="0">
      <w:start w:val="4"/>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9" w15:restartNumberingAfterBreak="0">
    <w:nsid w:val="26C04678"/>
    <w:multiLevelType w:val="multilevel"/>
    <w:tmpl w:val="46209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C239C1"/>
    <w:multiLevelType w:val="hybridMultilevel"/>
    <w:tmpl w:val="CF44F6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5954262"/>
    <w:multiLevelType w:val="multilevel"/>
    <w:tmpl w:val="B69864A6"/>
    <w:lvl w:ilvl="0">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2"/>
      <w:lvlJc w:val="left"/>
      <w:pPr>
        <w:tabs>
          <w:tab w:val="num" w:pos="540"/>
        </w:tabs>
        <w:ind w:left="54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C272D4"/>
    <w:multiLevelType w:val="hybridMultilevel"/>
    <w:tmpl w:val="740A3E9E"/>
    <w:lvl w:ilvl="0" w:tplc="035EAF14">
      <w:start w:val="1"/>
      <w:numFmt w:val="decimal"/>
      <w:lvlText w:val="%1."/>
      <w:lvlJc w:val="left"/>
      <w:pPr>
        <w:ind w:left="720" w:hanging="360"/>
      </w:pPr>
    </w:lvl>
    <w:lvl w:ilvl="1" w:tplc="23EA1E2C">
      <w:start w:val="1"/>
      <w:numFmt w:val="lowerLetter"/>
      <w:lvlText w:val="%2."/>
      <w:lvlJc w:val="left"/>
      <w:pPr>
        <w:ind w:left="1440" w:hanging="360"/>
      </w:pPr>
    </w:lvl>
    <w:lvl w:ilvl="2" w:tplc="C8AAC46A" w:tentative="1">
      <w:start w:val="1"/>
      <w:numFmt w:val="lowerRoman"/>
      <w:lvlText w:val="%3."/>
      <w:lvlJc w:val="right"/>
      <w:pPr>
        <w:ind w:left="2160" w:hanging="180"/>
      </w:pPr>
    </w:lvl>
    <w:lvl w:ilvl="3" w:tplc="AE5A458E" w:tentative="1">
      <w:start w:val="1"/>
      <w:numFmt w:val="decimal"/>
      <w:lvlText w:val="%4."/>
      <w:lvlJc w:val="left"/>
      <w:pPr>
        <w:ind w:left="2880" w:hanging="360"/>
      </w:pPr>
    </w:lvl>
    <w:lvl w:ilvl="4" w:tplc="C6367E90" w:tentative="1">
      <w:start w:val="1"/>
      <w:numFmt w:val="lowerLetter"/>
      <w:lvlText w:val="%5."/>
      <w:lvlJc w:val="left"/>
      <w:pPr>
        <w:ind w:left="3600" w:hanging="360"/>
      </w:pPr>
    </w:lvl>
    <w:lvl w:ilvl="5" w:tplc="F6DAC122" w:tentative="1">
      <w:start w:val="1"/>
      <w:numFmt w:val="lowerRoman"/>
      <w:lvlText w:val="%6."/>
      <w:lvlJc w:val="right"/>
      <w:pPr>
        <w:ind w:left="4320" w:hanging="180"/>
      </w:pPr>
    </w:lvl>
    <w:lvl w:ilvl="6" w:tplc="BD446C5C" w:tentative="1">
      <w:start w:val="1"/>
      <w:numFmt w:val="decimal"/>
      <w:lvlText w:val="%7."/>
      <w:lvlJc w:val="left"/>
      <w:pPr>
        <w:ind w:left="5040" w:hanging="360"/>
      </w:pPr>
    </w:lvl>
    <w:lvl w:ilvl="7" w:tplc="945859E2" w:tentative="1">
      <w:start w:val="1"/>
      <w:numFmt w:val="lowerLetter"/>
      <w:lvlText w:val="%8."/>
      <w:lvlJc w:val="left"/>
      <w:pPr>
        <w:ind w:left="5760" w:hanging="360"/>
      </w:pPr>
    </w:lvl>
    <w:lvl w:ilvl="8" w:tplc="9EA22B6A" w:tentative="1">
      <w:start w:val="1"/>
      <w:numFmt w:val="lowerRoman"/>
      <w:lvlText w:val="%9."/>
      <w:lvlJc w:val="right"/>
      <w:pPr>
        <w:ind w:left="6480" w:hanging="180"/>
      </w:pPr>
    </w:lvl>
  </w:abstractNum>
  <w:abstractNum w:abstractNumId="14"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B8D2798"/>
    <w:multiLevelType w:val="hybridMultilevel"/>
    <w:tmpl w:val="52BED59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B9B3CDB"/>
    <w:multiLevelType w:val="hybridMultilevel"/>
    <w:tmpl w:val="4980232E"/>
    <w:lvl w:ilvl="0" w:tplc="D152DD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205B57"/>
    <w:multiLevelType w:val="hybridMultilevel"/>
    <w:tmpl w:val="38F8E1C2"/>
    <w:lvl w:ilvl="0" w:tplc="8B3AD4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76F15E4"/>
    <w:multiLevelType w:val="hybridMultilevel"/>
    <w:tmpl w:val="0C48946A"/>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1" w15:restartNumberingAfterBreak="0">
    <w:nsid w:val="646A7561"/>
    <w:multiLevelType w:val="multilevel"/>
    <w:tmpl w:val="A0E626D0"/>
    <w:lvl w:ilvl="0">
      <w:start w:val="6"/>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7527AD7"/>
    <w:multiLevelType w:val="multilevel"/>
    <w:tmpl w:val="7820C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5"/>
  </w:num>
  <w:num w:numId="4">
    <w:abstractNumId w:val="15"/>
  </w:num>
  <w:num w:numId="5">
    <w:abstractNumId w:val="14"/>
  </w:num>
  <w:num w:numId="6">
    <w:abstractNumId w:val="20"/>
  </w:num>
  <w:num w:numId="7">
    <w:abstractNumId w:val="8"/>
  </w:num>
  <w:num w:numId="8">
    <w:abstractNumId w:val="9"/>
  </w:num>
  <w:num w:numId="9">
    <w:abstractNumId w:val="19"/>
  </w:num>
  <w:num w:numId="10">
    <w:abstractNumId w:val="13"/>
  </w:num>
  <w:num w:numId="11">
    <w:abstractNumId w:val="11"/>
  </w:num>
  <w:num w:numId="12">
    <w:abstractNumId w:val="17"/>
  </w:num>
  <w:num w:numId="13">
    <w:abstractNumId w:val="23"/>
  </w:num>
  <w:num w:numId="14">
    <w:abstractNumId w:val="10"/>
  </w:num>
  <w:num w:numId="15">
    <w:abstractNumId w:val="12"/>
  </w:num>
  <w:num w:numId="16">
    <w:abstractNumId w:val="16"/>
  </w:num>
  <w:num w:numId="17">
    <w:abstractNumId w:val="7"/>
  </w:num>
  <w:num w:numId="18">
    <w:abstractNumId w:val="3"/>
  </w:num>
  <w:num w:numId="19">
    <w:abstractNumId w:val="2"/>
  </w:num>
  <w:num w:numId="20">
    <w:abstractNumId w:val="1"/>
  </w:num>
  <w:num w:numId="21">
    <w:abstractNumId w:val="4"/>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57"/>
    <w:rsid w:val="00050D47"/>
    <w:rsid w:val="00076732"/>
    <w:rsid w:val="000A3C01"/>
    <w:rsid w:val="000B4BF3"/>
    <w:rsid w:val="000F4319"/>
    <w:rsid w:val="00163771"/>
    <w:rsid w:val="001B30DE"/>
    <w:rsid w:val="001B3E95"/>
    <w:rsid w:val="001B6B72"/>
    <w:rsid w:val="001B70A0"/>
    <w:rsid w:val="001B7485"/>
    <w:rsid w:val="001F171C"/>
    <w:rsid w:val="001F4D29"/>
    <w:rsid w:val="00201B92"/>
    <w:rsid w:val="00212BC4"/>
    <w:rsid w:val="00223254"/>
    <w:rsid w:val="00241C21"/>
    <w:rsid w:val="00242660"/>
    <w:rsid w:val="00245E3F"/>
    <w:rsid w:val="00263EA1"/>
    <w:rsid w:val="00273722"/>
    <w:rsid w:val="002B07DE"/>
    <w:rsid w:val="002C4D92"/>
    <w:rsid w:val="002F6DCB"/>
    <w:rsid w:val="0030178B"/>
    <w:rsid w:val="00317D2E"/>
    <w:rsid w:val="0033171C"/>
    <w:rsid w:val="003735C0"/>
    <w:rsid w:val="00374086"/>
    <w:rsid w:val="003A57EC"/>
    <w:rsid w:val="003D6BD2"/>
    <w:rsid w:val="003F6812"/>
    <w:rsid w:val="00401BCB"/>
    <w:rsid w:val="004023FA"/>
    <w:rsid w:val="00415A87"/>
    <w:rsid w:val="00417659"/>
    <w:rsid w:val="004336B3"/>
    <w:rsid w:val="0043477D"/>
    <w:rsid w:val="0043711F"/>
    <w:rsid w:val="0048021B"/>
    <w:rsid w:val="0049604F"/>
    <w:rsid w:val="004B3241"/>
    <w:rsid w:val="004B68A0"/>
    <w:rsid w:val="00503BBF"/>
    <w:rsid w:val="005149DD"/>
    <w:rsid w:val="005443F1"/>
    <w:rsid w:val="00582978"/>
    <w:rsid w:val="005F23C0"/>
    <w:rsid w:val="006016DB"/>
    <w:rsid w:val="00637ED2"/>
    <w:rsid w:val="00675357"/>
    <w:rsid w:val="006817D9"/>
    <w:rsid w:val="00697B42"/>
    <w:rsid w:val="006A12CD"/>
    <w:rsid w:val="006D04F0"/>
    <w:rsid w:val="007039B1"/>
    <w:rsid w:val="00707AD8"/>
    <w:rsid w:val="00712206"/>
    <w:rsid w:val="00750D05"/>
    <w:rsid w:val="00770D39"/>
    <w:rsid w:val="007B45C2"/>
    <w:rsid w:val="007D4F25"/>
    <w:rsid w:val="007F67C1"/>
    <w:rsid w:val="0082294D"/>
    <w:rsid w:val="008B0E38"/>
    <w:rsid w:val="008E76B7"/>
    <w:rsid w:val="0092278F"/>
    <w:rsid w:val="009555AD"/>
    <w:rsid w:val="009779DE"/>
    <w:rsid w:val="00980CB3"/>
    <w:rsid w:val="00994E65"/>
    <w:rsid w:val="0099512B"/>
    <w:rsid w:val="00996BB2"/>
    <w:rsid w:val="009A7036"/>
    <w:rsid w:val="009C7C65"/>
    <w:rsid w:val="009D0A59"/>
    <w:rsid w:val="00A05D64"/>
    <w:rsid w:val="00A162CE"/>
    <w:rsid w:val="00A2008A"/>
    <w:rsid w:val="00A254BE"/>
    <w:rsid w:val="00A45CDF"/>
    <w:rsid w:val="00A51F8E"/>
    <w:rsid w:val="00A7369B"/>
    <w:rsid w:val="00A81400"/>
    <w:rsid w:val="00AA36DF"/>
    <w:rsid w:val="00AD0297"/>
    <w:rsid w:val="00AE1EA7"/>
    <w:rsid w:val="00AF04F5"/>
    <w:rsid w:val="00B01084"/>
    <w:rsid w:val="00B26364"/>
    <w:rsid w:val="00B56B77"/>
    <w:rsid w:val="00B7167D"/>
    <w:rsid w:val="00B80BC3"/>
    <w:rsid w:val="00BB703A"/>
    <w:rsid w:val="00BC472C"/>
    <w:rsid w:val="00BF1FFB"/>
    <w:rsid w:val="00C27DB4"/>
    <w:rsid w:val="00C3717B"/>
    <w:rsid w:val="00C5124F"/>
    <w:rsid w:val="00C560BD"/>
    <w:rsid w:val="00C80A17"/>
    <w:rsid w:val="00CC3DAD"/>
    <w:rsid w:val="00CF32DD"/>
    <w:rsid w:val="00CF4B6E"/>
    <w:rsid w:val="00D224C5"/>
    <w:rsid w:val="00D41AF4"/>
    <w:rsid w:val="00DA1F88"/>
    <w:rsid w:val="00DB7284"/>
    <w:rsid w:val="00E0108A"/>
    <w:rsid w:val="00E0473A"/>
    <w:rsid w:val="00E35A49"/>
    <w:rsid w:val="00E40C59"/>
    <w:rsid w:val="00E6052C"/>
    <w:rsid w:val="00E67A4F"/>
    <w:rsid w:val="00E826F4"/>
    <w:rsid w:val="00E83479"/>
    <w:rsid w:val="00EA481A"/>
    <w:rsid w:val="00EF4066"/>
    <w:rsid w:val="00EF50FA"/>
    <w:rsid w:val="00EF7E8A"/>
    <w:rsid w:val="00F048EF"/>
    <w:rsid w:val="00F17AC0"/>
    <w:rsid w:val="00F425E8"/>
    <w:rsid w:val="00F53D00"/>
    <w:rsid w:val="00F62C7D"/>
    <w:rsid w:val="00F70EB2"/>
    <w:rsid w:val="00FD51B2"/>
    <w:rsid w:val="00FF3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C7D25"/>
  <w15:docId w15:val="{FC73725D-4A2B-43E4-BA0B-2A01C2F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357"/>
    <w:rPr>
      <w:sz w:val="24"/>
      <w:szCs w:val="24"/>
    </w:rPr>
  </w:style>
  <w:style w:type="paragraph" w:styleId="Nadpis1">
    <w:name w:val="heading 1"/>
    <w:basedOn w:val="Normln"/>
    <w:next w:val="Normln"/>
    <w:uiPriority w:val="9"/>
    <w:qFormat/>
    <w:rsid w:val="00675357"/>
    <w:pPr>
      <w:keepNext/>
      <w:tabs>
        <w:tab w:val="left" w:pos="3600"/>
      </w:tabs>
      <w:jc w:val="center"/>
      <w:outlineLvl w:val="0"/>
    </w:pPr>
    <w:rPr>
      <w:b/>
      <w:sz w:val="22"/>
      <w:szCs w:val="22"/>
    </w:rPr>
  </w:style>
  <w:style w:type="paragraph" w:styleId="Nadpis2">
    <w:name w:val="heading 2"/>
    <w:basedOn w:val="Normln"/>
    <w:next w:val="Normln"/>
    <w:link w:val="Nadpis2Char"/>
    <w:semiHidden/>
    <w:unhideWhenUsed/>
    <w:qFormat/>
    <w:rsid w:val="009C7C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75357"/>
  </w:style>
  <w:style w:type="paragraph" w:styleId="Zkladntextodsazen">
    <w:name w:val="Body Text Indent"/>
    <w:basedOn w:val="Normln"/>
    <w:rsid w:val="00675357"/>
    <w:pPr>
      <w:tabs>
        <w:tab w:val="left" w:pos="3600"/>
      </w:tabs>
      <w:ind w:left="540"/>
      <w:jc w:val="both"/>
    </w:pPr>
    <w:rPr>
      <w:sz w:val="22"/>
      <w:szCs w:val="22"/>
    </w:rPr>
  </w:style>
  <w:style w:type="paragraph" w:styleId="Zkladntextodsazen2">
    <w:name w:val="Body Text Indent 2"/>
    <w:basedOn w:val="Normln"/>
    <w:rsid w:val="00675357"/>
    <w:pPr>
      <w:tabs>
        <w:tab w:val="left" w:pos="3600"/>
      </w:tabs>
      <w:ind w:left="540"/>
      <w:jc w:val="both"/>
    </w:pPr>
    <w:rPr>
      <w:color w:val="00000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Odstavec,Reference List"/>
    <w:basedOn w:val="Normln"/>
    <w:link w:val="OdstavecseseznamemChar"/>
    <w:uiPriority w:val="34"/>
    <w:qFormat/>
    <w:rsid w:val="005443F1"/>
    <w:pPr>
      <w:ind w:left="708"/>
    </w:pPr>
  </w:style>
  <w:style w:type="paragraph" w:styleId="Textbubliny">
    <w:name w:val="Balloon Text"/>
    <w:basedOn w:val="Normln"/>
    <w:link w:val="TextbublinyChar"/>
    <w:rsid w:val="00223254"/>
    <w:rPr>
      <w:rFonts w:ascii="Tahoma" w:hAnsi="Tahoma" w:cs="Tahoma"/>
      <w:sz w:val="16"/>
      <w:szCs w:val="16"/>
    </w:rPr>
  </w:style>
  <w:style w:type="character" w:customStyle="1" w:styleId="TextbublinyChar">
    <w:name w:val="Text bubliny Char"/>
    <w:basedOn w:val="Standardnpsmoodstavce"/>
    <w:link w:val="Textbubliny"/>
    <w:rsid w:val="00223254"/>
    <w:rPr>
      <w:rFonts w:ascii="Tahoma" w:hAnsi="Tahoma" w:cs="Tahoma"/>
      <w:sz w:val="16"/>
      <w:szCs w:val="16"/>
    </w:rPr>
  </w:style>
  <w:style w:type="character" w:styleId="Odkaznakoment">
    <w:name w:val="annotation reference"/>
    <w:basedOn w:val="Standardnpsmoodstavce"/>
    <w:rsid w:val="00CF32DD"/>
    <w:rPr>
      <w:sz w:val="16"/>
      <w:szCs w:val="16"/>
    </w:rPr>
  </w:style>
  <w:style w:type="paragraph" w:styleId="Textkomente">
    <w:name w:val="annotation text"/>
    <w:basedOn w:val="Normln"/>
    <w:link w:val="TextkomenteChar"/>
    <w:rsid w:val="00CF32DD"/>
    <w:rPr>
      <w:sz w:val="20"/>
      <w:szCs w:val="20"/>
    </w:rPr>
  </w:style>
  <w:style w:type="character" w:customStyle="1" w:styleId="TextkomenteChar">
    <w:name w:val="Text komentáře Char"/>
    <w:basedOn w:val="Standardnpsmoodstavce"/>
    <w:link w:val="Textkomente"/>
    <w:rsid w:val="00CF32DD"/>
  </w:style>
  <w:style w:type="paragraph" w:styleId="Pedmtkomente">
    <w:name w:val="annotation subject"/>
    <w:basedOn w:val="Textkomente"/>
    <w:next w:val="Textkomente"/>
    <w:link w:val="PedmtkomenteChar"/>
    <w:rsid w:val="00CF32DD"/>
    <w:rPr>
      <w:b/>
      <w:bCs/>
    </w:rPr>
  </w:style>
  <w:style w:type="character" w:customStyle="1" w:styleId="PedmtkomenteChar">
    <w:name w:val="Předmět komentáře Char"/>
    <w:basedOn w:val="TextkomenteChar"/>
    <w:link w:val="Pedmtkomente"/>
    <w:rsid w:val="00CF32DD"/>
    <w:rPr>
      <w:b/>
      <w:bCs/>
    </w:rPr>
  </w:style>
  <w:style w:type="paragraph" w:styleId="Zkladntext">
    <w:name w:val="Body Text"/>
    <w:basedOn w:val="Normln"/>
    <w:link w:val="ZkladntextChar"/>
    <w:rsid w:val="00241C21"/>
    <w:pPr>
      <w:spacing w:after="120"/>
    </w:pPr>
  </w:style>
  <w:style w:type="character" w:customStyle="1" w:styleId="ZkladntextChar">
    <w:name w:val="Základní text Char"/>
    <w:basedOn w:val="Standardnpsmoodstavce"/>
    <w:link w:val="Zkladntext"/>
    <w:rsid w:val="00241C21"/>
    <w:rPr>
      <w:sz w:val="24"/>
      <w:szCs w:val="24"/>
    </w:rPr>
  </w:style>
  <w:style w:type="paragraph" w:customStyle="1" w:styleId="odrkyChar">
    <w:name w:val="odrážky Char"/>
    <w:basedOn w:val="Zkladntextodsazen"/>
    <w:rsid w:val="00E0473A"/>
    <w:pPr>
      <w:tabs>
        <w:tab w:val="clear" w:pos="3600"/>
      </w:tabs>
      <w:spacing w:before="120" w:after="120"/>
      <w:ind w:left="0"/>
    </w:pPr>
    <w:rPr>
      <w:rFonts w:ascii="Arial" w:hAnsi="Arial" w:cs="Arial"/>
    </w:rPr>
  </w:style>
  <w:style w:type="paragraph" w:customStyle="1" w:styleId="Default">
    <w:name w:val="Default"/>
    <w:link w:val="DefaultChar"/>
    <w:rsid w:val="00E0473A"/>
    <w:pPr>
      <w:widowControl w:val="0"/>
      <w:autoSpaceDE w:val="0"/>
      <w:autoSpaceDN w:val="0"/>
      <w:adjustRightInd w:val="0"/>
    </w:pPr>
    <w:rPr>
      <w:color w:val="000000"/>
      <w:sz w:val="24"/>
      <w:szCs w:val="24"/>
    </w:rPr>
  </w:style>
  <w:style w:type="character" w:customStyle="1" w:styleId="DefaultChar">
    <w:name w:val="Default Char"/>
    <w:link w:val="Default"/>
    <w:locked/>
    <w:rsid w:val="00E0473A"/>
    <w:rPr>
      <w:color w:val="000000"/>
      <w:sz w:val="24"/>
      <w:szCs w:val="24"/>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E0473A"/>
    <w:rPr>
      <w:rFonts w:eastAsia="Calibri"/>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E0473A"/>
    <w:rPr>
      <w:rFonts w:eastAsia="Calibri"/>
    </w:rPr>
  </w:style>
  <w:style w:type="character" w:styleId="Znakapoznpodarou">
    <w:name w:val="footnote reference"/>
    <w:aliases w:val="PGI Fußnote Ziffer"/>
    <w:uiPriority w:val="99"/>
    <w:rsid w:val="00E0473A"/>
    <w:rPr>
      <w:vertAlign w:val="superscript"/>
    </w:rPr>
  </w:style>
  <w:style w:type="paragraph" w:customStyle="1" w:styleId="Nadpis2-lneknzev">
    <w:name w:val="Nadpis 2 - článek název"/>
    <w:basedOn w:val="Normln"/>
    <w:next w:val="Zkladntext"/>
    <w:qFormat/>
    <w:rsid w:val="00E0473A"/>
    <w:pPr>
      <w:keepNext/>
      <w:jc w:val="center"/>
      <w:outlineLvl w:val="1"/>
    </w:pPr>
    <w:rPr>
      <w:rFonts w:ascii="Arial" w:eastAsia="Calibri" w:hAnsi="Arial"/>
      <w:b/>
      <w:szCs w:val="20"/>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qFormat/>
    <w:rsid w:val="00E0473A"/>
    <w:rPr>
      <w:sz w:val="24"/>
      <w:szCs w:val="24"/>
    </w:rPr>
  </w:style>
  <w:style w:type="paragraph" w:customStyle="1" w:styleId="Nadpis2-lnek">
    <w:name w:val="Nadpis 2 - článek"/>
    <w:basedOn w:val="Nadpis2"/>
    <w:qFormat/>
    <w:rsid w:val="009C7C65"/>
    <w:pPr>
      <w:keepLines w:val="0"/>
      <w:spacing w:before="0"/>
      <w:jc w:val="center"/>
    </w:pPr>
    <w:rPr>
      <w:rFonts w:ascii="Arial" w:eastAsia="Calibri" w:hAnsi="Arial" w:cs="Times New Roman"/>
      <w:b/>
      <w:color w:val="auto"/>
      <w:sz w:val="24"/>
      <w:szCs w:val="20"/>
    </w:rPr>
  </w:style>
  <w:style w:type="paragraph" w:customStyle="1" w:styleId="ACOdstavec">
    <w:name w:val="AC Odstavec"/>
    <w:basedOn w:val="Normln"/>
    <w:qFormat/>
    <w:rsid w:val="009C7C65"/>
    <w:pPr>
      <w:suppressAutoHyphens/>
      <w:spacing w:before="240" w:after="120"/>
      <w:jc w:val="both"/>
    </w:pPr>
    <w:rPr>
      <w:rFonts w:ascii="Calibri" w:hAnsi="Calibri"/>
      <w:sz w:val="20"/>
      <w:szCs w:val="20"/>
    </w:rPr>
  </w:style>
  <w:style w:type="character" w:customStyle="1" w:styleId="Nadpis2Char">
    <w:name w:val="Nadpis 2 Char"/>
    <w:basedOn w:val="Standardnpsmoodstavce"/>
    <w:link w:val="Nadpis2"/>
    <w:semiHidden/>
    <w:rsid w:val="009C7C65"/>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AA36DF"/>
    <w:pPr>
      <w:tabs>
        <w:tab w:val="center" w:pos="4536"/>
        <w:tab w:val="right" w:pos="9072"/>
      </w:tabs>
    </w:pPr>
  </w:style>
  <w:style w:type="character" w:customStyle="1" w:styleId="ZhlavChar">
    <w:name w:val="Záhlaví Char"/>
    <w:basedOn w:val="Standardnpsmoodstavce"/>
    <w:link w:val="Zhlav"/>
    <w:uiPriority w:val="99"/>
    <w:rsid w:val="00AA36DF"/>
    <w:rPr>
      <w:sz w:val="24"/>
      <w:szCs w:val="24"/>
    </w:rPr>
  </w:style>
  <w:style w:type="paragraph" w:styleId="Zpat">
    <w:name w:val="footer"/>
    <w:basedOn w:val="Normln"/>
    <w:link w:val="ZpatChar"/>
    <w:uiPriority w:val="99"/>
    <w:unhideWhenUsed/>
    <w:rsid w:val="00AA36DF"/>
    <w:pPr>
      <w:tabs>
        <w:tab w:val="center" w:pos="4536"/>
        <w:tab w:val="right" w:pos="9072"/>
      </w:tabs>
    </w:pPr>
  </w:style>
  <w:style w:type="character" w:customStyle="1" w:styleId="ZpatChar">
    <w:name w:val="Zápatí Char"/>
    <w:basedOn w:val="Standardnpsmoodstavce"/>
    <w:link w:val="Zpat"/>
    <w:uiPriority w:val="99"/>
    <w:rsid w:val="00AA36DF"/>
    <w:rPr>
      <w:sz w:val="24"/>
      <w:szCs w:val="24"/>
    </w:rPr>
  </w:style>
  <w:style w:type="paragraph" w:customStyle="1" w:styleId="NormlnIMP">
    <w:name w:val="Normální_IMP"/>
    <w:basedOn w:val="Normln"/>
    <w:rsid w:val="008B0E38"/>
    <w:pPr>
      <w:suppressAutoHyphens/>
      <w:overflowPunct w:val="0"/>
      <w:autoSpaceDE w:val="0"/>
      <w:autoSpaceDN w:val="0"/>
      <w:adjustRightInd w:val="0"/>
      <w:spacing w:line="228"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729">
      <w:bodyDiv w:val="1"/>
      <w:marLeft w:val="0"/>
      <w:marRight w:val="0"/>
      <w:marTop w:val="0"/>
      <w:marBottom w:val="0"/>
      <w:divBdr>
        <w:top w:val="none" w:sz="0" w:space="0" w:color="auto"/>
        <w:left w:val="none" w:sz="0" w:space="0" w:color="auto"/>
        <w:bottom w:val="none" w:sz="0" w:space="0" w:color="auto"/>
        <w:right w:val="none" w:sz="0" w:space="0" w:color="auto"/>
      </w:divBdr>
    </w:div>
    <w:div w:id="451437961">
      <w:bodyDiv w:val="1"/>
      <w:marLeft w:val="0"/>
      <w:marRight w:val="0"/>
      <w:marTop w:val="0"/>
      <w:marBottom w:val="0"/>
      <w:divBdr>
        <w:top w:val="none" w:sz="0" w:space="0" w:color="auto"/>
        <w:left w:val="none" w:sz="0" w:space="0" w:color="auto"/>
        <w:bottom w:val="none" w:sz="0" w:space="0" w:color="auto"/>
        <w:right w:val="none" w:sz="0" w:space="0" w:color="auto"/>
      </w:divBdr>
    </w:div>
    <w:div w:id="590748273">
      <w:bodyDiv w:val="1"/>
      <w:marLeft w:val="0"/>
      <w:marRight w:val="0"/>
      <w:marTop w:val="0"/>
      <w:marBottom w:val="0"/>
      <w:divBdr>
        <w:top w:val="none" w:sz="0" w:space="0" w:color="auto"/>
        <w:left w:val="none" w:sz="0" w:space="0" w:color="auto"/>
        <w:bottom w:val="none" w:sz="0" w:space="0" w:color="auto"/>
        <w:right w:val="none" w:sz="0" w:space="0" w:color="auto"/>
      </w:divBdr>
    </w:div>
    <w:div w:id="1067612641">
      <w:bodyDiv w:val="1"/>
      <w:marLeft w:val="0"/>
      <w:marRight w:val="0"/>
      <w:marTop w:val="0"/>
      <w:marBottom w:val="0"/>
      <w:divBdr>
        <w:top w:val="none" w:sz="0" w:space="0" w:color="auto"/>
        <w:left w:val="none" w:sz="0" w:space="0" w:color="auto"/>
        <w:bottom w:val="none" w:sz="0" w:space="0" w:color="auto"/>
        <w:right w:val="none" w:sz="0" w:space="0" w:color="auto"/>
      </w:divBdr>
    </w:div>
    <w:div w:id="18396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3" ma:contentTypeDescription="Vytvoří nový dokument" ma:contentTypeScope="" ma:versionID="ab86b00e8525c172528c056bd76569a8">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702c69fa36286577c711fe7525a23407"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2DFC-87A8-41B6-B3E2-28D920637071}">
  <ds:schemaRefs>
    <ds:schemaRef ds:uri="http://schemas.microsoft.com/sharepoint/v3/contenttype/forms"/>
  </ds:schemaRefs>
</ds:datastoreItem>
</file>

<file path=customXml/itemProps2.xml><?xml version="1.0" encoding="utf-8"?>
<ds:datastoreItem xmlns:ds="http://schemas.openxmlformats.org/officeDocument/2006/customXml" ds:itemID="{B89E8E2E-46C0-467F-BEBD-278730E22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80A11-83EB-4CC1-BA4E-E7D3867D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CE25B-83F1-4C2D-9937-5CEA83E5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2044</Words>
  <Characters>12061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creator>kraj</dc:creator>
  <cp:lastModifiedBy>Lancevská Marina</cp:lastModifiedBy>
  <cp:revision>8</cp:revision>
  <cp:lastPrinted>2022-05-12T07:45:00Z</cp:lastPrinted>
  <dcterms:created xsi:type="dcterms:W3CDTF">2022-05-12T07:44:00Z</dcterms:created>
  <dcterms:modified xsi:type="dcterms:W3CDTF">2022-05-24T07:14:00Z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ies>
</file>