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0F77C7" w:rsidP="008F3953">
      <w:pPr>
        <w:jc w:val="center"/>
        <w:rPr>
          <w:b/>
          <w:sz w:val="32"/>
          <w:szCs w:val="32"/>
        </w:rPr>
      </w:pPr>
      <w:r>
        <w:rPr>
          <w:b/>
          <w:sz w:val="32"/>
          <w:szCs w:val="32"/>
        </w:rPr>
        <w:t>S</w:t>
      </w:r>
      <w:r w:rsidR="00912307" w:rsidRPr="009753D5">
        <w:rPr>
          <w:b/>
          <w:sz w:val="32"/>
          <w:szCs w:val="32"/>
        </w:rPr>
        <w:t>mlouv</w:t>
      </w:r>
      <w:r>
        <w:rPr>
          <w:b/>
          <w:sz w:val="32"/>
          <w:szCs w:val="32"/>
        </w:rPr>
        <w:t>a</w:t>
      </w:r>
      <w:r w:rsidR="00912307" w:rsidRPr="009753D5">
        <w:rPr>
          <w:b/>
          <w:sz w:val="32"/>
          <w:szCs w:val="32"/>
        </w:rPr>
        <w:t xml:space="preserve"> o dílo</w:t>
      </w:r>
    </w:p>
    <w:p w:rsidR="00052982" w:rsidRPr="009753D5" w:rsidRDefault="00912307" w:rsidP="008F3953">
      <w:pPr>
        <w:spacing w:line="240" w:lineRule="atLeast"/>
        <w:jc w:val="center"/>
        <w:rPr>
          <w:b/>
          <w:sz w:val="22"/>
        </w:rPr>
      </w:pPr>
      <w:r w:rsidRPr="009753D5">
        <w:rPr>
          <w:b/>
          <w:sz w:val="22"/>
        </w:rPr>
        <w:t xml:space="preserve"> </w:t>
      </w:r>
      <w:r w:rsidR="000F77C7">
        <w:rPr>
          <w:b/>
          <w:sz w:val="22"/>
        </w:rPr>
        <w:t xml:space="preserve">č. </w:t>
      </w:r>
      <w:r w:rsidR="00B0496E">
        <w:rPr>
          <w:b/>
          <w:sz w:val="22"/>
        </w:rPr>
        <w:t>986/2016</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7C7399">
      <w:pPr>
        <w:numPr>
          <w:ilvl w:val="0"/>
          <w:numId w:val="12"/>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E02BEB">
        <w:rPr>
          <w:sz w:val="22"/>
          <w:szCs w:val="22"/>
        </w:rPr>
        <w:t>Václav Bombala</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E02BEB">
        <w:rPr>
          <w:sz w:val="22"/>
          <w:szCs w:val="22"/>
        </w:rPr>
        <w:t>Roman Soudek</w:t>
      </w:r>
    </w:p>
    <w:p w:rsidR="009C6D74" w:rsidRPr="00CF1AA9" w:rsidRDefault="009C6D74" w:rsidP="008F3953">
      <w:pPr>
        <w:ind w:left="708"/>
        <w:rPr>
          <w:sz w:val="22"/>
          <w:szCs w:val="22"/>
        </w:rPr>
      </w:pPr>
    </w:p>
    <w:p w:rsidR="005D54E0" w:rsidRPr="009753D5" w:rsidRDefault="005D54E0" w:rsidP="005D54E0">
      <w:pPr>
        <w:numPr>
          <w:ilvl w:val="0"/>
          <w:numId w:val="12"/>
        </w:numPr>
        <w:rPr>
          <w:sz w:val="22"/>
          <w:szCs w:val="22"/>
        </w:rPr>
      </w:pPr>
      <w:r w:rsidRPr="009753D5">
        <w:rPr>
          <w:b/>
          <w:sz w:val="22"/>
          <w:szCs w:val="22"/>
        </w:rPr>
        <w:t>Zhotovitel:</w:t>
      </w:r>
      <w:r w:rsidRPr="009753D5">
        <w:rPr>
          <w:sz w:val="22"/>
          <w:szCs w:val="22"/>
        </w:rPr>
        <w:t xml:space="preserve"> </w:t>
      </w:r>
      <w:r w:rsidRPr="009753D5">
        <w:rPr>
          <w:sz w:val="22"/>
          <w:szCs w:val="22"/>
        </w:rPr>
        <w:tab/>
      </w:r>
      <w:r>
        <w:rPr>
          <w:sz w:val="22"/>
          <w:szCs w:val="22"/>
        </w:rPr>
        <w:tab/>
      </w:r>
      <w:r w:rsidRPr="00285E33">
        <w:rPr>
          <w:b/>
          <w:sz w:val="22"/>
          <w:szCs w:val="22"/>
        </w:rPr>
        <w:t>WAY project</w:t>
      </w:r>
      <w:r w:rsidRPr="005206FE">
        <w:rPr>
          <w:b/>
          <w:sz w:val="22"/>
          <w:szCs w:val="22"/>
        </w:rPr>
        <w:t xml:space="preserve"> s.r.o.</w:t>
      </w:r>
    </w:p>
    <w:p w:rsidR="005D54E0" w:rsidRDefault="005D54E0" w:rsidP="005D54E0">
      <w:pPr>
        <w:ind w:left="708" w:firstLine="12"/>
        <w:rPr>
          <w:sz w:val="22"/>
          <w:szCs w:val="22"/>
        </w:rPr>
      </w:pPr>
      <w:r w:rsidRPr="009753D5">
        <w:rPr>
          <w:sz w:val="22"/>
          <w:szCs w:val="22"/>
        </w:rPr>
        <w:t xml:space="preserve">Zapsaný v obchodním rejstříku </w:t>
      </w:r>
      <w:r w:rsidRPr="00285E33">
        <w:rPr>
          <w:sz w:val="22"/>
          <w:szCs w:val="22"/>
        </w:rPr>
        <w:t xml:space="preserve">Krajským soudem v Českých Budějovicích, </w:t>
      </w:r>
    </w:p>
    <w:p w:rsidR="005D54E0" w:rsidRPr="00285E33" w:rsidRDefault="005D54E0" w:rsidP="005D54E0">
      <w:pPr>
        <w:ind w:left="2832"/>
        <w:rPr>
          <w:sz w:val="22"/>
          <w:szCs w:val="22"/>
        </w:rPr>
      </w:pPr>
      <w:r w:rsidRPr="00285E33">
        <w:rPr>
          <w:sz w:val="22"/>
          <w:szCs w:val="22"/>
        </w:rPr>
        <w:t>oddíl C, vložka 5694</w:t>
      </w:r>
    </w:p>
    <w:p w:rsidR="005D54E0" w:rsidRPr="00EE29F5" w:rsidRDefault="005D54E0" w:rsidP="005D54E0">
      <w:pPr>
        <w:ind w:left="360"/>
        <w:rPr>
          <w:sz w:val="22"/>
          <w:szCs w:val="22"/>
        </w:rPr>
      </w:pPr>
      <w:r w:rsidRPr="00EE29F5">
        <w:rPr>
          <w:sz w:val="22"/>
          <w:szCs w:val="22"/>
        </w:rPr>
        <w:t xml:space="preserve">     </w:t>
      </w:r>
      <w:r>
        <w:rPr>
          <w:sz w:val="22"/>
          <w:szCs w:val="22"/>
        </w:rPr>
        <w:t xml:space="preserve"> zastoupen</w:t>
      </w:r>
      <w:r w:rsidR="00B0496E">
        <w:rPr>
          <w:sz w:val="22"/>
          <w:szCs w:val="22"/>
        </w:rPr>
        <w:tab/>
      </w:r>
      <w:r w:rsidR="00B0496E">
        <w:rPr>
          <w:sz w:val="22"/>
          <w:szCs w:val="22"/>
        </w:rPr>
        <w:tab/>
      </w:r>
      <w:r>
        <w:rPr>
          <w:sz w:val="22"/>
          <w:szCs w:val="22"/>
        </w:rPr>
        <w:t>Josefem Šedivým, jednatelem společnosti</w:t>
      </w:r>
    </w:p>
    <w:p w:rsidR="005D54E0" w:rsidRPr="00EE29F5" w:rsidRDefault="005D54E0" w:rsidP="005D54E0">
      <w:pPr>
        <w:ind w:left="360"/>
        <w:rPr>
          <w:sz w:val="22"/>
          <w:szCs w:val="22"/>
        </w:rPr>
      </w:pPr>
      <w:r>
        <w:rPr>
          <w:sz w:val="22"/>
          <w:szCs w:val="22"/>
        </w:rPr>
        <w:t xml:space="preserve">      sídlo:</w:t>
      </w:r>
      <w:r>
        <w:rPr>
          <w:sz w:val="22"/>
          <w:szCs w:val="22"/>
        </w:rPr>
        <w:tab/>
      </w:r>
      <w:r>
        <w:rPr>
          <w:sz w:val="22"/>
          <w:szCs w:val="22"/>
        </w:rPr>
        <w:tab/>
      </w:r>
      <w:r>
        <w:rPr>
          <w:sz w:val="22"/>
          <w:szCs w:val="22"/>
        </w:rPr>
        <w:tab/>
        <w:t xml:space="preserve">Jarošovská 1126/II, 37701 Jindřichův Hradec </w:t>
      </w:r>
    </w:p>
    <w:p w:rsidR="005D54E0" w:rsidRPr="00EE29F5" w:rsidRDefault="005D54E0" w:rsidP="005D54E0">
      <w:pPr>
        <w:ind w:left="708"/>
        <w:rPr>
          <w:sz w:val="22"/>
          <w:szCs w:val="22"/>
        </w:rPr>
      </w:pPr>
      <w:r>
        <w:rPr>
          <w:sz w:val="22"/>
          <w:szCs w:val="22"/>
        </w:rPr>
        <w:t>IČ:</w:t>
      </w:r>
      <w:r>
        <w:rPr>
          <w:sz w:val="22"/>
          <w:szCs w:val="22"/>
        </w:rPr>
        <w:tab/>
      </w:r>
      <w:r>
        <w:rPr>
          <w:sz w:val="22"/>
          <w:szCs w:val="22"/>
        </w:rPr>
        <w:tab/>
      </w:r>
      <w:r w:rsidR="00B0496E">
        <w:rPr>
          <w:sz w:val="22"/>
          <w:szCs w:val="22"/>
        </w:rPr>
        <w:tab/>
      </w:r>
      <w:r>
        <w:rPr>
          <w:sz w:val="22"/>
          <w:szCs w:val="22"/>
        </w:rPr>
        <w:t>63906601</w:t>
      </w:r>
    </w:p>
    <w:p w:rsidR="005D54E0" w:rsidRPr="00EE29F5" w:rsidRDefault="005D54E0" w:rsidP="005D54E0">
      <w:pPr>
        <w:ind w:left="708"/>
        <w:rPr>
          <w:sz w:val="22"/>
          <w:szCs w:val="22"/>
        </w:rPr>
      </w:pPr>
      <w:r w:rsidRPr="00EE29F5">
        <w:rPr>
          <w:sz w:val="22"/>
          <w:szCs w:val="22"/>
        </w:rPr>
        <w:t>DIČ:</w:t>
      </w:r>
      <w:r w:rsidR="00B0496E">
        <w:rPr>
          <w:sz w:val="22"/>
          <w:szCs w:val="22"/>
        </w:rPr>
        <w:tab/>
      </w:r>
      <w:r w:rsidR="00B0496E">
        <w:rPr>
          <w:sz w:val="22"/>
          <w:szCs w:val="22"/>
        </w:rPr>
        <w:tab/>
      </w:r>
      <w:r w:rsidR="00B0496E">
        <w:rPr>
          <w:sz w:val="22"/>
          <w:szCs w:val="22"/>
        </w:rPr>
        <w:tab/>
      </w:r>
      <w:r>
        <w:rPr>
          <w:sz w:val="22"/>
          <w:szCs w:val="22"/>
        </w:rPr>
        <w:t>CZ63906601</w:t>
      </w:r>
    </w:p>
    <w:p w:rsidR="005D54E0" w:rsidRPr="00EE29F5" w:rsidRDefault="005D54E0" w:rsidP="005D54E0">
      <w:pPr>
        <w:ind w:left="708"/>
        <w:rPr>
          <w:sz w:val="22"/>
          <w:szCs w:val="22"/>
        </w:rPr>
      </w:pPr>
      <w:r w:rsidRPr="00EE29F5">
        <w:rPr>
          <w:sz w:val="22"/>
          <w:szCs w:val="22"/>
        </w:rPr>
        <w:t>bankovní spojení:</w:t>
      </w:r>
      <w:r w:rsidR="00B0496E">
        <w:rPr>
          <w:sz w:val="22"/>
          <w:szCs w:val="22"/>
        </w:rPr>
        <w:tab/>
        <w:t>xxxxx</w:t>
      </w:r>
    </w:p>
    <w:p w:rsidR="005D54E0" w:rsidRPr="009753D5" w:rsidRDefault="005D54E0" w:rsidP="005D54E0">
      <w:pPr>
        <w:ind w:left="708"/>
        <w:rPr>
          <w:sz w:val="22"/>
          <w:szCs w:val="22"/>
        </w:rPr>
      </w:pPr>
      <w:r w:rsidRPr="009753D5">
        <w:rPr>
          <w:sz w:val="22"/>
          <w:szCs w:val="22"/>
        </w:rPr>
        <w:t>email:</w:t>
      </w:r>
      <w:r>
        <w:rPr>
          <w:sz w:val="22"/>
          <w:szCs w:val="22"/>
        </w:rPr>
        <w:tab/>
      </w:r>
      <w:r>
        <w:rPr>
          <w:sz w:val="22"/>
          <w:szCs w:val="22"/>
        </w:rPr>
        <w:tab/>
      </w:r>
      <w:r>
        <w:rPr>
          <w:sz w:val="22"/>
          <w:szCs w:val="22"/>
        </w:rPr>
        <w:tab/>
      </w:r>
      <w:r w:rsidR="00B0496E">
        <w:rPr>
          <w:sz w:val="22"/>
          <w:szCs w:val="22"/>
        </w:rPr>
        <w:t>xxxxx</w:t>
      </w:r>
    </w:p>
    <w:p w:rsidR="005D54E0" w:rsidRPr="009753D5" w:rsidRDefault="005D54E0" w:rsidP="005D54E0">
      <w:pPr>
        <w:ind w:left="708"/>
        <w:rPr>
          <w:sz w:val="22"/>
          <w:szCs w:val="22"/>
        </w:rPr>
      </w:pPr>
      <w:r w:rsidRPr="009753D5">
        <w:rPr>
          <w:sz w:val="22"/>
          <w:szCs w:val="22"/>
        </w:rPr>
        <w:t>osoby oprávněné k </w:t>
      </w:r>
      <w:proofErr w:type="gramStart"/>
      <w:r w:rsidRPr="009753D5">
        <w:rPr>
          <w:sz w:val="22"/>
          <w:szCs w:val="22"/>
        </w:rPr>
        <w:t>jednání:</w:t>
      </w:r>
      <w:r>
        <w:rPr>
          <w:sz w:val="22"/>
          <w:szCs w:val="22"/>
        </w:rPr>
        <w:t xml:space="preserve">   </w:t>
      </w:r>
      <w:r w:rsidRPr="009753D5">
        <w:rPr>
          <w:sz w:val="22"/>
          <w:szCs w:val="22"/>
        </w:rPr>
        <w:t>ve</w:t>
      </w:r>
      <w:proofErr w:type="gramEnd"/>
      <w:r w:rsidRPr="009753D5">
        <w:rPr>
          <w:sz w:val="22"/>
          <w:szCs w:val="22"/>
        </w:rPr>
        <w:t xml:space="preserve"> věcech smluvních: </w:t>
      </w:r>
      <w:proofErr w:type="gramStart"/>
      <w:r>
        <w:rPr>
          <w:sz w:val="22"/>
          <w:szCs w:val="22"/>
        </w:rPr>
        <w:t>Josef  Šedivý</w:t>
      </w:r>
      <w:proofErr w:type="gramEnd"/>
      <w:r>
        <w:rPr>
          <w:sz w:val="22"/>
          <w:szCs w:val="22"/>
        </w:rPr>
        <w:t xml:space="preserve"> – jednatel společnosti</w:t>
      </w:r>
    </w:p>
    <w:p w:rsidR="005D54E0" w:rsidRPr="009753D5" w:rsidRDefault="005D54E0" w:rsidP="005D54E0">
      <w:pPr>
        <w:ind w:left="708"/>
        <w:rPr>
          <w:sz w:val="22"/>
          <w:szCs w:val="22"/>
        </w:rPr>
      </w:pPr>
      <w:r w:rsidRPr="009753D5">
        <w:rPr>
          <w:sz w:val="22"/>
          <w:szCs w:val="22"/>
        </w:rPr>
        <w:tab/>
      </w:r>
      <w:r w:rsidRPr="009753D5">
        <w:rPr>
          <w:sz w:val="22"/>
          <w:szCs w:val="22"/>
        </w:rPr>
        <w:tab/>
        <w:t xml:space="preserve">                   </w:t>
      </w:r>
      <w:r>
        <w:rPr>
          <w:sz w:val="22"/>
          <w:szCs w:val="22"/>
        </w:rPr>
        <w:t xml:space="preserve">  </w:t>
      </w:r>
      <w:r w:rsidRPr="009753D5">
        <w:rPr>
          <w:sz w:val="22"/>
          <w:szCs w:val="22"/>
        </w:rPr>
        <w:t xml:space="preserve"> ve věcech technických:</w:t>
      </w:r>
      <w:r>
        <w:rPr>
          <w:sz w:val="22"/>
          <w:szCs w:val="22"/>
        </w:rPr>
        <w:t xml:space="preserve"> </w:t>
      </w:r>
      <w:proofErr w:type="gramStart"/>
      <w:r>
        <w:rPr>
          <w:sz w:val="22"/>
          <w:szCs w:val="22"/>
        </w:rPr>
        <w:t>Ing.Lubomír</w:t>
      </w:r>
      <w:proofErr w:type="gramEnd"/>
      <w:r>
        <w:rPr>
          <w:sz w:val="22"/>
          <w:szCs w:val="22"/>
        </w:rPr>
        <w:t xml:space="preserve"> Hlom, </w:t>
      </w:r>
      <w:r w:rsidRPr="009753D5">
        <w:rPr>
          <w:sz w:val="22"/>
          <w:szCs w:val="22"/>
        </w:rPr>
        <w:t xml:space="preserve"> </w:t>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7C7399">
      <w:pPr>
        <w:numPr>
          <w:ilvl w:val="0"/>
          <w:numId w:val="1"/>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E02BEB" w:rsidRPr="00E02BEB">
        <w:rPr>
          <w:b/>
          <w:sz w:val="22"/>
          <w:szCs w:val="22"/>
        </w:rPr>
        <w:t>Úprava prostranství u Merkuru-2.etapa</w:t>
      </w:r>
      <w:r w:rsidR="005F6183" w:rsidRPr="00E02BEB">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7C7399">
      <w:pPr>
        <w:numPr>
          <w:ilvl w:val="0"/>
          <w:numId w:val="1"/>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7C7399">
      <w:pPr>
        <w:numPr>
          <w:ilvl w:val="1"/>
          <w:numId w:val="1"/>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7C7399">
      <w:pPr>
        <w:numPr>
          <w:ilvl w:val="0"/>
          <w:numId w:val="15"/>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7C7399">
      <w:pPr>
        <w:numPr>
          <w:ilvl w:val="0"/>
          <w:numId w:val="15"/>
        </w:numPr>
        <w:spacing w:line="240" w:lineRule="atLeast"/>
        <w:jc w:val="both"/>
        <w:rPr>
          <w:sz w:val="22"/>
          <w:szCs w:val="22"/>
        </w:rPr>
      </w:pPr>
      <w:r w:rsidRPr="009C6E1D">
        <w:rPr>
          <w:sz w:val="22"/>
          <w:szCs w:val="22"/>
        </w:rPr>
        <w:t>propočet předpokládaných nákladů stavby</w:t>
      </w:r>
    </w:p>
    <w:p w:rsidR="00471374" w:rsidRPr="00D57B40" w:rsidRDefault="00580A08" w:rsidP="007C7399">
      <w:pPr>
        <w:numPr>
          <w:ilvl w:val="1"/>
          <w:numId w:val="1"/>
        </w:numPr>
        <w:spacing w:line="240" w:lineRule="atLeast"/>
        <w:jc w:val="both"/>
        <w:rPr>
          <w:sz w:val="22"/>
          <w:szCs w:val="22"/>
        </w:rPr>
      </w:pPr>
      <w:r w:rsidRPr="009E40D3">
        <w:rPr>
          <w:sz w:val="22"/>
          <w:szCs w:val="22"/>
        </w:rPr>
        <w:t xml:space="preserve">  </w:t>
      </w:r>
      <w:r w:rsidR="00471374" w:rsidRPr="009E40D3">
        <w:rPr>
          <w:sz w:val="22"/>
          <w:szCs w:val="22"/>
        </w:rPr>
        <w:t>zhotovení projektové dokumentace pro vydání územního rozhodnutí</w:t>
      </w:r>
      <w:r w:rsidRPr="009E40D3">
        <w:rPr>
          <w:sz w:val="22"/>
          <w:szCs w:val="22"/>
        </w:rPr>
        <w:t xml:space="preserve"> zpracovaná na základě podkladu objednatelem schváleného návrhu</w:t>
      </w:r>
      <w:r w:rsidR="00471374" w:rsidRPr="009E40D3">
        <w:rPr>
          <w:sz w:val="22"/>
          <w:szCs w:val="22"/>
        </w:rPr>
        <w:t xml:space="preserve">, </w:t>
      </w:r>
      <w:r w:rsidR="00471374" w:rsidRPr="00D57B40">
        <w:rPr>
          <w:sz w:val="22"/>
          <w:szCs w:val="22"/>
        </w:rPr>
        <w:t xml:space="preserve">včetně </w:t>
      </w:r>
      <w:r w:rsidR="00503141" w:rsidRPr="00D57B40">
        <w:rPr>
          <w:sz w:val="22"/>
          <w:szCs w:val="22"/>
        </w:rPr>
        <w:t xml:space="preserve">obstarání </w:t>
      </w:r>
      <w:r w:rsidR="00471374" w:rsidRPr="00D57B40">
        <w:rPr>
          <w:sz w:val="22"/>
          <w:szCs w:val="22"/>
        </w:rPr>
        <w:t>vyjádření všech dotčených orgánů a účastníků řízení,</w:t>
      </w:r>
    </w:p>
    <w:p w:rsidR="00503141" w:rsidRPr="00CF1AA9" w:rsidRDefault="00580A08" w:rsidP="007C7399">
      <w:pPr>
        <w:numPr>
          <w:ilvl w:val="1"/>
          <w:numId w:val="1"/>
        </w:numPr>
        <w:spacing w:line="240" w:lineRule="atLeast"/>
        <w:jc w:val="both"/>
        <w:rPr>
          <w:sz w:val="22"/>
          <w:szCs w:val="22"/>
        </w:rPr>
      </w:pPr>
      <w:r w:rsidRPr="009E40D3">
        <w:rPr>
          <w:sz w:val="22"/>
          <w:szCs w:val="22"/>
        </w:rPr>
        <w:t xml:space="preserve">  </w:t>
      </w:r>
      <w:r w:rsidR="00471374" w:rsidRPr="009E40D3">
        <w:rPr>
          <w:sz w:val="22"/>
          <w:szCs w:val="22"/>
        </w:rPr>
        <w:t>zhotovení projektové dokumentace pro vydání stavebního povolení</w:t>
      </w:r>
      <w:r w:rsidR="004009FA">
        <w:rPr>
          <w:color w:val="FF0000"/>
          <w:sz w:val="22"/>
          <w:szCs w:val="22"/>
        </w:rPr>
        <w:t xml:space="preserve"> </w:t>
      </w:r>
      <w:r w:rsidR="004009FA" w:rsidRPr="00CF1AA9">
        <w:rPr>
          <w:sz w:val="22"/>
          <w:szCs w:val="22"/>
        </w:rPr>
        <w:t>včetně plánu BOZP</w:t>
      </w:r>
      <w:r w:rsidR="00471374" w:rsidRPr="00CF1AA9">
        <w:rPr>
          <w:sz w:val="22"/>
          <w:szCs w:val="22"/>
        </w:rPr>
        <w:t xml:space="preserve">, popř. ohlášení stavby, </w:t>
      </w:r>
      <w:r w:rsidR="00D33934" w:rsidRPr="00CF1AA9">
        <w:rPr>
          <w:sz w:val="22"/>
          <w:szCs w:val="22"/>
        </w:rPr>
        <w:t>zpracované</w:t>
      </w:r>
      <w:r w:rsidRPr="00CF1AA9">
        <w:rPr>
          <w:sz w:val="22"/>
          <w:szCs w:val="22"/>
        </w:rPr>
        <w:t xml:space="preserve"> na základě podkladu objednatelem schváleného návrhu</w:t>
      </w:r>
      <w:r w:rsidR="00503141" w:rsidRPr="00CF1AA9">
        <w:rPr>
          <w:sz w:val="22"/>
          <w:szCs w:val="22"/>
        </w:rPr>
        <w:t>, resp. vydaného územního rozhodnutí</w:t>
      </w:r>
      <w:r w:rsidRPr="00CF1AA9">
        <w:rPr>
          <w:sz w:val="22"/>
          <w:szCs w:val="22"/>
        </w:rPr>
        <w:t xml:space="preserve"> a propočtu předpokládaných nákladů stavby, včetně obstarání vyjádření a stanovisek </w:t>
      </w:r>
      <w:r w:rsidR="00471374" w:rsidRPr="00CF1AA9">
        <w:rPr>
          <w:sz w:val="22"/>
          <w:szCs w:val="22"/>
        </w:rPr>
        <w:t>všech dotč</w:t>
      </w:r>
      <w:r w:rsidRPr="00CF1AA9">
        <w:rPr>
          <w:sz w:val="22"/>
          <w:szCs w:val="22"/>
        </w:rPr>
        <w:t>ených orgánů a účastníků řízení;</w:t>
      </w:r>
    </w:p>
    <w:p w:rsidR="00840311" w:rsidRPr="00CF1AA9" w:rsidRDefault="00580A08" w:rsidP="007C7399">
      <w:pPr>
        <w:numPr>
          <w:ilvl w:val="1"/>
          <w:numId w:val="1"/>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vyhláškou č. 230/2012 Sb., kterou se stanoví podrobnosti vymezení předmětu veřejné zakázky na stavební práce a rozsah soupisu stavebních prací, dodávek a služeb s výkazem výměr</w:t>
      </w:r>
      <w:r w:rsidR="00840311" w:rsidRPr="00CF1AA9">
        <w:rPr>
          <w:sz w:val="22"/>
          <w:szCs w:val="22"/>
        </w:rPr>
        <w:t xml:space="preserve"> pro potřeby zadávacího řízení</w:t>
      </w:r>
      <w:r w:rsidR="007B3D51" w:rsidRPr="00CF1AA9">
        <w:rPr>
          <w:sz w:val="22"/>
          <w:szCs w:val="22"/>
        </w:rPr>
        <w:t>, včetně zapracovaných požadavků na BOZP vycházejících ze zpracovaného plánu BOZP v projektové dokumentaci</w:t>
      </w:r>
      <w:r w:rsidR="004009FA" w:rsidRPr="00CF1AA9">
        <w:rPr>
          <w:sz w:val="22"/>
          <w:szCs w:val="22"/>
        </w:rPr>
        <w:t>.</w:t>
      </w:r>
    </w:p>
    <w:p w:rsidR="00471374" w:rsidRPr="00CF1AA9" w:rsidRDefault="00C1570D" w:rsidP="007C7399">
      <w:pPr>
        <w:numPr>
          <w:ilvl w:val="3"/>
          <w:numId w:val="13"/>
        </w:numPr>
        <w:tabs>
          <w:tab w:val="left" w:pos="426"/>
        </w:tabs>
        <w:spacing w:line="240" w:lineRule="atLeast"/>
        <w:ind w:left="426" w:hanging="426"/>
        <w:jc w:val="both"/>
        <w:rPr>
          <w:sz w:val="22"/>
          <w:szCs w:val="22"/>
        </w:rPr>
      </w:pPr>
      <w:r w:rsidRPr="00CF1AA9">
        <w:rPr>
          <w:sz w:val="22"/>
          <w:szCs w:val="22"/>
        </w:rPr>
        <w:lastRenderedPageBreak/>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7C7399">
      <w:pPr>
        <w:numPr>
          <w:ilvl w:val="3"/>
          <w:numId w:val="13"/>
        </w:numPr>
        <w:tabs>
          <w:tab w:val="left" w:pos="426"/>
        </w:tabs>
        <w:spacing w:line="240" w:lineRule="atLeast"/>
        <w:ind w:left="426" w:hanging="426"/>
        <w:jc w:val="both"/>
        <w:rPr>
          <w:sz w:val="22"/>
          <w:szCs w:val="22"/>
        </w:rPr>
      </w:pPr>
      <w:r w:rsidRPr="00CF1AA9">
        <w:rPr>
          <w:sz w:val="22"/>
          <w:szCs w:val="22"/>
        </w:rPr>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7C7399">
      <w:pPr>
        <w:numPr>
          <w:ilvl w:val="3"/>
          <w:numId w:val="13"/>
        </w:numPr>
        <w:tabs>
          <w:tab w:val="left" w:pos="426"/>
        </w:tabs>
        <w:spacing w:line="240" w:lineRule="atLeast"/>
        <w:ind w:left="426" w:hanging="426"/>
        <w:jc w:val="both"/>
        <w:rPr>
          <w:sz w:val="22"/>
          <w:szCs w:val="22"/>
        </w:rPr>
      </w:pPr>
      <w:r w:rsidRPr="00CF1AA9">
        <w:rPr>
          <w:sz w:val="22"/>
          <w:szCs w:val="22"/>
        </w:rPr>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320376" w:rsidRDefault="00E85667" w:rsidP="007C7399">
      <w:pPr>
        <w:numPr>
          <w:ilvl w:val="3"/>
          <w:numId w:val="13"/>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č. </w:t>
      </w:r>
      <w:r w:rsidR="00422741" w:rsidRPr="00422741">
        <w:rPr>
          <w:sz w:val="22"/>
          <w:szCs w:val="22"/>
        </w:rPr>
        <w:t>1</w:t>
      </w:r>
      <w:r w:rsidRPr="00422741">
        <w:rPr>
          <w:sz w:val="22"/>
          <w:szCs w:val="22"/>
        </w:rPr>
        <w:t xml:space="preserve">37/2006 Sb. o veřejných zakázkách a </w:t>
      </w:r>
      <w:r w:rsidRPr="00320376">
        <w:rPr>
          <w:b/>
          <w:sz w:val="22"/>
          <w:szCs w:val="22"/>
        </w:rPr>
        <w:t>nebude obsahovat odkazy na konkrétní výrobky a značky.</w:t>
      </w:r>
    </w:p>
    <w:p w:rsidR="00BB706A" w:rsidRPr="00E02BEB" w:rsidRDefault="00E02BEB" w:rsidP="007C7399">
      <w:pPr>
        <w:numPr>
          <w:ilvl w:val="3"/>
          <w:numId w:val="13"/>
        </w:numPr>
        <w:tabs>
          <w:tab w:val="left" w:pos="426"/>
        </w:tabs>
        <w:spacing w:line="240" w:lineRule="atLeast"/>
        <w:ind w:left="0" w:firstLine="0"/>
        <w:jc w:val="both"/>
        <w:rPr>
          <w:sz w:val="22"/>
          <w:szCs w:val="22"/>
        </w:rPr>
      </w:pPr>
      <w:r w:rsidRPr="00E02BEB">
        <w:rPr>
          <w:sz w:val="22"/>
          <w:szCs w:val="22"/>
        </w:rPr>
        <w:t>S</w:t>
      </w:r>
      <w:r w:rsidR="00C34CC9" w:rsidRPr="00E02BEB">
        <w:rPr>
          <w:sz w:val="22"/>
          <w:szCs w:val="22"/>
        </w:rPr>
        <w:t>tupně projektové dokumentace budou</w:t>
      </w:r>
      <w:r w:rsidR="00BB706A" w:rsidRPr="00E02BEB">
        <w:rPr>
          <w:sz w:val="22"/>
          <w:szCs w:val="22"/>
        </w:rPr>
        <w:t xml:space="preserve"> objednateli odevzdána v</w:t>
      </w:r>
      <w:r w:rsidR="00422741" w:rsidRPr="00E02BEB">
        <w:rPr>
          <w:sz w:val="22"/>
          <w:szCs w:val="22"/>
        </w:rPr>
        <w:t xml:space="preserve"> </w:t>
      </w:r>
    </w:p>
    <w:p w:rsidR="00E02BEB" w:rsidRPr="00E02BEB" w:rsidRDefault="00E02BEB" w:rsidP="00E02BEB">
      <w:pPr>
        <w:ind w:left="360"/>
        <w:jc w:val="both"/>
        <w:rPr>
          <w:sz w:val="22"/>
          <w:szCs w:val="22"/>
        </w:rPr>
      </w:pPr>
      <w:r w:rsidRPr="00E02BEB">
        <w:rPr>
          <w:sz w:val="22"/>
          <w:szCs w:val="22"/>
        </w:rPr>
        <w:t>- Projektová dokumentace pro vydání územního rozhodnutí (DÚR) – v tištěné podobě v počtu 4 paré</w:t>
      </w:r>
    </w:p>
    <w:p w:rsidR="00E02BEB" w:rsidRPr="00E02BEB" w:rsidRDefault="00E02BEB" w:rsidP="00E02BEB">
      <w:pPr>
        <w:ind w:left="360"/>
        <w:jc w:val="both"/>
        <w:rPr>
          <w:sz w:val="22"/>
          <w:szCs w:val="22"/>
        </w:rPr>
      </w:pPr>
      <w:r w:rsidRPr="00E02BEB">
        <w:rPr>
          <w:sz w:val="22"/>
          <w:szCs w:val="22"/>
        </w:rPr>
        <w:t>- Projektová dokumentace pro vydání stavebního povolení, zadání a provedení stavby, včetně soupisu prací s výkazem výměr a orientačního rozpočtu (DSP, ZDS/PDPS) v tištěné podobě v počtu 8 paré</w:t>
      </w:r>
    </w:p>
    <w:p w:rsidR="00BB706A" w:rsidRPr="009753D5" w:rsidRDefault="00BB706A" w:rsidP="007C7399">
      <w:pPr>
        <w:numPr>
          <w:ilvl w:val="3"/>
          <w:numId w:val="13"/>
        </w:numPr>
        <w:tabs>
          <w:tab w:val="left" w:pos="426"/>
        </w:tabs>
        <w:spacing w:line="240" w:lineRule="atLeast"/>
        <w:ind w:left="426" w:hanging="426"/>
        <w:jc w:val="both"/>
        <w:rPr>
          <w:sz w:val="22"/>
          <w:szCs w:val="22"/>
        </w:rPr>
      </w:pPr>
      <w:r w:rsidRPr="009753D5">
        <w:rPr>
          <w:sz w:val="22"/>
          <w:szCs w:val="22"/>
        </w:rPr>
        <w:t>Veškerá dokumentace bude zpracována a předán</w:t>
      </w:r>
      <w:r w:rsidR="00580A08">
        <w:rPr>
          <w:sz w:val="22"/>
          <w:szCs w:val="22"/>
        </w:rPr>
        <w:t>a</w:t>
      </w:r>
      <w:r w:rsidRPr="009753D5">
        <w:rPr>
          <w:sz w:val="22"/>
          <w:szCs w:val="22"/>
        </w:rPr>
        <w:t xml:space="preserve"> rovněž i v</w:t>
      </w:r>
      <w:r w:rsidR="00422741">
        <w:rPr>
          <w:sz w:val="22"/>
          <w:szCs w:val="22"/>
        </w:rPr>
        <w:t xml:space="preserve"> </w:t>
      </w:r>
      <w:r w:rsidRPr="009753D5">
        <w:rPr>
          <w:sz w:val="22"/>
          <w:szCs w:val="22"/>
        </w:rPr>
        <w:t xml:space="preserve">digitalizované formě se zajištěním antivirové ochrany. Elektronická podoba soupisu prací </w:t>
      </w:r>
      <w:r w:rsidR="006A1C3D" w:rsidRPr="009753D5">
        <w:rPr>
          <w:sz w:val="22"/>
          <w:szCs w:val="22"/>
        </w:rPr>
        <w:t>a výkaz</w:t>
      </w:r>
      <w:r w:rsidR="00842875" w:rsidRPr="009753D5">
        <w:rPr>
          <w:sz w:val="22"/>
          <w:szCs w:val="22"/>
        </w:rPr>
        <w:t>u</w:t>
      </w:r>
      <w:r w:rsidR="006A1C3D" w:rsidRPr="009753D5">
        <w:rPr>
          <w:sz w:val="22"/>
          <w:szCs w:val="22"/>
        </w:rPr>
        <w:t xml:space="preserve"> výměr </w:t>
      </w:r>
      <w:r w:rsidRPr="009753D5">
        <w:rPr>
          <w:sz w:val="22"/>
          <w:szCs w:val="22"/>
        </w:rPr>
        <w:t>pro zadávání veřejné zakázky na stavební práce musí splňovat podmínky dané vyhláškou č. 230/2012 Sb., kterou se stanoví podrobnosti vymezení předmětu veřejné zakázky na stavební práce a rozsah soupisu stavebních prací, dodávek a služeb s výkazem výměr.</w:t>
      </w:r>
      <w:r w:rsidR="006A5ECD" w:rsidRPr="009753D5">
        <w:rPr>
          <w:sz w:val="22"/>
          <w:szCs w:val="22"/>
        </w:rPr>
        <w:t xml:space="preserve"> Digitální forma díla musí obsahovat dokumenty ve formátech zobrazitelných dostupnými prohlížeči sady Microsoft Office. </w:t>
      </w:r>
      <w:r w:rsidRPr="009753D5">
        <w:rPr>
          <w:sz w:val="22"/>
          <w:szCs w:val="22"/>
        </w:rPr>
        <w:t xml:space="preserve"> </w:t>
      </w:r>
    </w:p>
    <w:p w:rsidR="00BB706A" w:rsidRDefault="00BB706A" w:rsidP="007C7399">
      <w:pPr>
        <w:numPr>
          <w:ilvl w:val="3"/>
          <w:numId w:val="13"/>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7C7399">
      <w:pPr>
        <w:numPr>
          <w:ilvl w:val="3"/>
          <w:numId w:val="13"/>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7C7399">
      <w:pPr>
        <w:pStyle w:val="Zkladntext"/>
        <w:numPr>
          <w:ilvl w:val="0"/>
          <w:numId w:val="2"/>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proofErr w:type="gramStart"/>
      <w:r w:rsidR="005D54E0">
        <w:rPr>
          <w:sz w:val="22"/>
          <w:szCs w:val="22"/>
        </w:rPr>
        <w:t>14 600,-</w:t>
      </w:r>
      <w:r w:rsidR="00052982" w:rsidRPr="00422741">
        <w:rPr>
          <w:sz w:val="22"/>
          <w:szCs w:val="22"/>
        </w:rPr>
        <w:t xml:space="preserve">  Kč</w:t>
      </w:r>
      <w:proofErr w:type="gramEnd"/>
    </w:p>
    <w:p w:rsidR="00B960C5" w:rsidRPr="009E40D3" w:rsidRDefault="00B960C5" w:rsidP="008F3953">
      <w:pPr>
        <w:tabs>
          <w:tab w:val="num" w:pos="426"/>
        </w:tabs>
        <w:spacing w:line="276" w:lineRule="auto"/>
        <w:ind w:left="426" w:hanging="426"/>
        <w:rPr>
          <w:sz w:val="22"/>
          <w:szCs w:val="22"/>
        </w:rPr>
      </w:pPr>
      <w:r w:rsidRPr="00422741">
        <w:rPr>
          <w:sz w:val="22"/>
          <w:szCs w:val="22"/>
        </w:rPr>
        <w:tab/>
      </w:r>
      <w:r w:rsidRPr="009E40D3">
        <w:rPr>
          <w:sz w:val="22"/>
          <w:szCs w:val="22"/>
        </w:rPr>
        <w:t xml:space="preserve">Projektová dokumentace pro územní rozhodnutí </w:t>
      </w:r>
      <w:r w:rsidR="00422741" w:rsidRPr="009E40D3">
        <w:rPr>
          <w:sz w:val="22"/>
          <w:szCs w:val="22"/>
        </w:rPr>
        <w:tab/>
      </w:r>
      <w:r w:rsidR="00422741" w:rsidRPr="009E40D3">
        <w:rPr>
          <w:sz w:val="22"/>
          <w:szCs w:val="22"/>
        </w:rPr>
        <w:tab/>
      </w:r>
      <w:proofErr w:type="gramStart"/>
      <w:r w:rsidR="005D54E0">
        <w:rPr>
          <w:sz w:val="22"/>
          <w:szCs w:val="22"/>
        </w:rPr>
        <w:t>30 000,-</w:t>
      </w:r>
      <w:r w:rsidRPr="009E40D3">
        <w:rPr>
          <w:sz w:val="22"/>
          <w:szCs w:val="22"/>
        </w:rPr>
        <w:t xml:space="preserve">  Kč</w:t>
      </w:r>
      <w:proofErr w:type="gramEnd"/>
    </w:p>
    <w:p w:rsidR="00052982" w:rsidRPr="009E40D3" w:rsidRDefault="00052982" w:rsidP="008F3953">
      <w:pPr>
        <w:tabs>
          <w:tab w:val="num" w:pos="426"/>
        </w:tabs>
        <w:spacing w:line="276" w:lineRule="auto"/>
        <w:ind w:left="426" w:hanging="426"/>
        <w:rPr>
          <w:sz w:val="22"/>
          <w:szCs w:val="22"/>
        </w:rPr>
      </w:pPr>
      <w:r w:rsidRPr="009E40D3">
        <w:rPr>
          <w:sz w:val="22"/>
          <w:szCs w:val="22"/>
        </w:rPr>
        <w:tab/>
        <w:t xml:space="preserve">Projektová dokumentace pro stavební povolení </w:t>
      </w:r>
      <w:r w:rsidR="00422741" w:rsidRPr="009E40D3">
        <w:rPr>
          <w:sz w:val="22"/>
          <w:szCs w:val="22"/>
        </w:rPr>
        <w:tab/>
      </w:r>
      <w:r w:rsidR="00422741" w:rsidRPr="009E40D3">
        <w:rPr>
          <w:sz w:val="22"/>
          <w:szCs w:val="22"/>
        </w:rPr>
        <w:tab/>
      </w:r>
      <w:proofErr w:type="gramStart"/>
      <w:r w:rsidR="005D54E0">
        <w:rPr>
          <w:sz w:val="22"/>
          <w:szCs w:val="22"/>
        </w:rPr>
        <w:t>52 000,-</w:t>
      </w:r>
      <w:r w:rsidRPr="009E40D3">
        <w:rPr>
          <w:sz w:val="22"/>
          <w:szCs w:val="22"/>
        </w:rPr>
        <w:t xml:space="preserve">  Kč</w:t>
      </w:r>
      <w:proofErr w:type="gramEnd"/>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proofErr w:type="gramStart"/>
      <w:r w:rsidR="005D54E0">
        <w:rPr>
          <w:sz w:val="22"/>
          <w:szCs w:val="22"/>
        </w:rPr>
        <w:t>47 000,-</w:t>
      </w:r>
      <w:r w:rsidRPr="009E40D3">
        <w:rPr>
          <w:sz w:val="22"/>
          <w:szCs w:val="22"/>
        </w:rPr>
        <w:t xml:space="preserve">  K</w:t>
      </w:r>
      <w:r w:rsidR="006A5ECD" w:rsidRPr="009E40D3">
        <w:rPr>
          <w:sz w:val="22"/>
          <w:szCs w:val="22"/>
        </w:rPr>
        <w:t>č</w:t>
      </w:r>
      <w:proofErr w:type="gramEnd"/>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005D54E0">
        <w:rPr>
          <w:sz w:val="22"/>
          <w:szCs w:val="22"/>
        </w:rPr>
        <w:tab/>
        <w:t xml:space="preserve">          143 600,-</w:t>
      </w:r>
      <w:r w:rsidR="00422741" w:rsidRPr="00422741">
        <w:rPr>
          <w:sz w:val="22"/>
          <w:szCs w:val="22"/>
        </w:rPr>
        <w:tab/>
        <w:t xml:space="preserve">  </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5D54E0">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5D54E0">
        <w:rPr>
          <w:sz w:val="22"/>
          <w:szCs w:val="22"/>
        </w:rPr>
        <w:t xml:space="preserve">            30 156,-</w:t>
      </w:r>
      <w:r w:rsidR="00422741" w:rsidRPr="00422741">
        <w:rPr>
          <w:sz w:val="22"/>
          <w:szCs w:val="22"/>
        </w:rPr>
        <w:tab/>
      </w:r>
      <w:r w:rsidRPr="00422741">
        <w:rPr>
          <w:sz w:val="22"/>
          <w:szCs w:val="22"/>
        </w:rPr>
        <w:t xml:space="preserve">  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5D54E0">
        <w:rPr>
          <w:szCs w:val="22"/>
          <w:u w:val="none"/>
        </w:rPr>
        <w:t xml:space="preserve">          </w:t>
      </w:r>
      <w:proofErr w:type="gramStart"/>
      <w:r w:rsidR="005D54E0">
        <w:rPr>
          <w:szCs w:val="22"/>
          <w:u w:val="none"/>
        </w:rPr>
        <w:t>173 756,-</w:t>
      </w:r>
      <w:r w:rsidRPr="000B615E">
        <w:rPr>
          <w:szCs w:val="22"/>
          <w:u w:val="none"/>
        </w:rPr>
        <w:t xml:space="preserve">  Kč</w:t>
      </w:r>
      <w:proofErr w:type="gramEnd"/>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smartTag w:uri="urn:schemas-microsoft-com:office:smarttags" w:element="metricconverter">
        <w:smartTagPr>
          <w:attr w:name="ProductID" w:val="7 a"/>
        </w:smartTagPr>
        <w:r w:rsidR="00320376" w:rsidRPr="00CF6FCC">
          <w:rPr>
            <w:szCs w:val="22"/>
          </w:rPr>
          <w:t>7</w:t>
        </w:r>
        <w:r w:rsidR="00840311" w:rsidRPr="00CF6FCC">
          <w:rPr>
            <w:szCs w:val="22"/>
          </w:rPr>
          <w:t xml:space="preserve"> a</w:t>
        </w:r>
      </w:smartTag>
      <w:r w:rsidR="00840311" w:rsidRPr="00CF6FCC">
        <w:rPr>
          <w:szCs w:val="22"/>
        </w:rPr>
        <w:t xml:space="preserve">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7C7399">
      <w:pPr>
        <w:pStyle w:val="Zkladntext"/>
        <w:numPr>
          <w:ilvl w:val="0"/>
          <w:numId w:val="2"/>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7C7399">
      <w:pPr>
        <w:pStyle w:val="Zkladntext"/>
        <w:numPr>
          <w:ilvl w:val="0"/>
          <w:numId w:val="2"/>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7C7399">
      <w:pPr>
        <w:pStyle w:val="Zkladntext"/>
        <w:numPr>
          <w:ilvl w:val="0"/>
          <w:numId w:val="2"/>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 xml:space="preserve">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w:t>
      </w:r>
      <w:r w:rsidRPr="00422741">
        <w:rPr>
          <w:szCs w:val="22"/>
        </w:rPr>
        <w:lastRenderedPageBreak/>
        <w:t>uvedeného v</w:t>
      </w:r>
      <w:r w:rsidR="00422741" w:rsidRPr="00422741">
        <w:rPr>
          <w:szCs w:val="22"/>
        </w:rPr>
        <w:t xml:space="preserve"> </w:t>
      </w:r>
      <w:r w:rsidRPr="00422741">
        <w:rPr>
          <w:szCs w:val="22"/>
        </w:rPr>
        <w:t xml:space="preserve">čl. II. odst. 1 dle této smlouvy. Hodinová sazba autorského dozoru bude účtována </w:t>
      </w:r>
      <w:r w:rsidR="00875034">
        <w:rPr>
          <w:szCs w:val="22"/>
        </w:rPr>
        <w:t xml:space="preserve">500,-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7C7399">
      <w:pPr>
        <w:pStyle w:val="Zkladntext"/>
        <w:numPr>
          <w:ilvl w:val="0"/>
          <w:numId w:val="2"/>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7C7399">
      <w:pPr>
        <w:pStyle w:val="Zkladntext"/>
        <w:numPr>
          <w:ilvl w:val="0"/>
          <w:numId w:val="2"/>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7C7399">
      <w:pPr>
        <w:pStyle w:val="Zkladntext"/>
        <w:numPr>
          <w:ilvl w:val="0"/>
          <w:numId w:val="3"/>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7C7399">
      <w:pPr>
        <w:pStyle w:val="Zkladntext"/>
        <w:numPr>
          <w:ilvl w:val="0"/>
          <w:numId w:val="3"/>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004257F2" w:rsidRPr="009E40D3">
        <w:rPr>
          <w:szCs w:val="22"/>
        </w:rPr>
        <w:t xml:space="preserve">územní rozhodnutí, popř.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7C7399">
      <w:pPr>
        <w:pStyle w:val="Zkladntext"/>
        <w:numPr>
          <w:ilvl w:val="0"/>
          <w:numId w:val="3"/>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7C7399">
      <w:pPr>
        <w:pStyle w:val="Zkladntext"/>
        <w:numPr>
          <w:ilvl w:val="0"/>
          <w:numId w:val="3"/>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7C7399">
      <w:pPr>
        <w:numPr>
          <w:ilvl w:val="0"/>
          <w:numId w:val="4"/>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E02BEB" w:rsidRPr="00E02BEB" w:rsidRDefault="00E02BEB" w:rsidP="007C7399">
      <w:pPr>
        <w:numPr>
          <w:ilvl w:val="1"/>
          <w:numId w:val="4"/>
        </w:numPr>
        <w:rPr>
          <w:b/>
          <w:sz w:val="22"/>
          <w:szCs w:val="22"/>
        </w:rPr>
      </w:pPr>
      <w:r w:rsidRPr="00E02BEB">
        <w:rPr>
          <w:sz w:val="22"/>
          <w:szCs w:val="22"/>
        </w:rPr>
        <w:t xml:space="preserve">Projektová dokumentace pro vydání územního rozhodnutí – </w:t>
      </w:r>
      <w:r w:rsidRPr="00E02BEB">
        <w:rPr>
          <w:b/>
          <w:sz w:val="22"/>
          <w:szCs w:val="22"/>
        </w:rPr>
        <w:t>30. 11. 2016</w:t>
      </w:r>
    </w:p>
    <w:p w:rsidR="00E02BEB" w:rsidRPr="00E02BEB" w:rsidRDefault="00E02BEB" w:rsidP="007C7399">
      <w:pPr>
        <w:numPr>
          <w:ilvl w:val="1"/>
          <w:numId w:val="4"/>
        </w:numPr>
        <w:rPr>
          <w:b/>
          <w:sz w:val="22"/>
          <w:szCs w:val="22"/>
        </w:rPr>
      </w:pPr>
      <w:r w:rsidRPr="00E02BEB">
        <w:rPr>
          <w:sz w:val="22"/>
          <w:szCs w:val="22"/>
        </w:rPr>
        <w:t>Projektová dokumentace pro vydání stavebního povolení –</w:t>
      </w:r>
      <w:r w:rsidRPr="00E02BEB">
        <w:rPr>
          <w:b/>
          <w:sz w:val="22"/>
          <w:szCs w:val="22"/>
        </w:rPr>
        <w:t xml:space="preserve"> do 3 měsíců po </w:t>
      </w:r>
      <w:r w:rsidR="00D12418">
        <w:rPr>
          <w:b/>
          <w:sz w:val="22"/>
          <w:szCs w:val="22"/>
        </w:rPr>
        <w:t>nabytí právní moci</w:t>
      </w:r>
      <w:r w:rsidRPr="00E02BEB">
        <w:rPr>
          <w:b/>
          <w:sz w:val="22"/>
          <w:szCs w:val="22"/>
        </w:rPr>
        <w:t xml:space="preserve"> územního rozhodnutí</w:t>
      </w:r>
    </w:p>
    <w:p w:rsidR="007726F1" w:rsidRPr="00E02BEB" w:rsidRDefault="00E02BEB" w:rsidP="007C7399">
      <w:pPr>
        <w:pStyle w:val="Zkladntextodsazen2"/>
        <w:numPr>
          <w:ilvl w:val="1"/>
          <w:numId w:val="4"/>
        </w:numPr>
        <w:rPr>
          <w:szCs w:val="22"/>
        </w:rPr>
      </w:pPr>
      <w:r w:rsidRPr="00E02BEB">
        <w:rPr>
          <w:szCs w:val="22"/>
        </w:rPr>
        <w:t>Projektová dokumentace pro zadání a provedení stavby včetně soupisu prací s výkazem výměr –</w:t>
      </w:r>
      <w:r w:rsidRPr="00E02BEB">
        <w:rPr>
          <w:b/>
          <w:szCs w:val="22"/>
        </w:rPr>
        <w:t xml:space="preserve"> do 6 týdnů po vydání stavebního povolení</w:t>
      </w:r>
    </w:p>
    <w:p w:rsidR="007726F1" w:rsidRPr="009753D5" w:rsidRDefault="007726F1" w:rsidP="007C7399">
      <w:pPr>
        <w:pStyle w:val="Zkladntextodsazen2"/>
        <w:numPr>
          <w:ilvl w:val="0"/>
          <w:numId w:val="4"/>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7C7399">
      <w:pPr>
        <w:pStyle w:val="Zkladntext"/>
        <w:numPr>
          <w:ilvl w:val="0"/>
          <w:numId w:val="5"/>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7C7399">
      <w:pPr>
        <w:pStyle w:val="Zkladntext"/>
        <w:numPr>
          <w:ilvl w:val="0"/>
          <w:numId w:val="5"/>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7C7399">
      <w:pPr>
        <w:numPr>
          <w:ilvl w:val="0"/>
          <w:numId w:val="4"/>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7C7399">
      <w:pPr>
        <w:numPr>
          <w:ilvl w:val="0"/>
          <w:numId w:val="4"/>
        </w:numPr>
        <w:tabs>
          <w:tab w:val="clear" w:pos="705"/>
          <w:tab w:val="num" w:pos="426"/>
        </w:tabs>
        <w:ind w:left="426" w:hanging="426"/>
        <w:jc w:val="both"/>
        <w:rPr>
          <w:sz w:val="22"/>
          <w:szCs w:val="22"/>
        </w:rPr>
      </w:pPr>
      <w:r w:rsidRPr="009753D5">
        <w:rPr>
          <w:sz w:val="22"/>
          <w:szCs w:val="22"/>
        </w:rPr>
        <w:lastRenderedPageBreak/>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7C7399">
      <w:pPr>
        <w:numPr>
          <w:ilvl w:val="0"/>
          <w:numId w:val="4"/>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875034">
        <w:rPr>
          <w:sz w:val="22"/>
          <w:szCs w:val="22"/>
        </w:rPr>
        <w:t>Josef Šedivý.</w:t>
      </w:r>
    </w:p>
    <w:p w:rsidR="00C74C1D" w:rsidRPr="009753D5" w:rsidRDefault="00096DFB" w:rsidP="007C7399">
      <w:pPr>
        <w:numPr>
          <w:ilvl w:val="0"/>
          <w:numId w:val="4"/>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7C7399">
      <w:pPr>
        <w:numPr>
          <w:ilvl w:val="0"/>
          <w:numId w:val="4"/>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7C7399">
      <w:pPr>
        <w:numPr>
          <w:ilvl w:val="0"/>
          <w:numId w:val="4"/>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7C7399">
      <w:pPr>
        <w:numPr>
          <w:ilvl w:val="0"/>
          <w:numId w:val="4"/>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p>
    <w:p w:rsidR="00F87DF5" w:rsidRPr="009753D5" w:rsidRDefault="00E02BEB" w:rsidP="007C7399">
      <w:pPr>
        <w:numPr>
          <w:ilvl w:val="1"/>
          <w:numId w:val="4"/>
        </w:numPr>
        <w:jc w:val="both"/>
        <w:rPr>
          <w:sz w:val="22"/>
          <w:szCs w:val="22"/>
        </w:rPr>
      </w:pPr>
      <w:r>
        <w:rPr>
          <w:sz w:val="22"/>
          <w:szCs w:val="22"/>
        </w:rPr>
        <w:t>variantu řešení parkoviště</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7C7399">
      <w:pPr>
        <w:pStyle w:val="Zkladntextodsazen2"/>
        <w:numPr>
          <w:ilvl w:val="0"/>
          <w:numId w:val="6"/>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7C7399">
      <w:pPr>
        <w:pStyle w:val="Zkladntextodsazen2"/>
        <w:numPr>
          <w:ilvl w:val="0"/>
          <w:numId w:val="7"/>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7C7399">
      <w:pPr>
        <w:pStyle w:val="Zkladntextodsazen2"/>
        <w:numPr>
          <w:ilvl w:val="0"/>
          <w:numId w:val="7"/>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7C7399">
      <w:pPr>
        <w:pStyle w:val="Zkladntextodsazen2"/>
        <w:numPr>
          <w:ilvl w:val="0"/>
          <w:numId w:val="7"/>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7C7399">
      <w:pPr>
        <w:pStyle w:val="Zkladntextodsazen2"/>
        <w:numPr>
          <w:ilvl w:val="0"/>
          <w:numId w:val="7"/>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7C7399">
      <w:pPr>
        <w:pStyle w:val="Zkladntextodsazen2"/>
        <w:numPr>
          <w:ilvl w:val="1"/>
          <w:numId w:val="7"/>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7C7399">
      <w:pPr>
        <w:pStyle w:val="Zkladntextodsazen2"/>
        <w:numPr>
          <w:ilvl w:val="1"/>
          <w:numId w:val="7"/>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7C7399">
      <w:pPr>
        <w:pStyle w:val="Zkladntextodsazen2"/>
        <w:numPr>
          <w:ilvl w:val="1"/>
          <w:numId w:val="7"/>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7C7399">
      <w:pPr>
        <w:pStyle w:val="Zkladntextodsazen2"/>
        <w:numPr>
          <w:ilvl w:val="1"/>
          <w:numId w:val="7"/>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7C7399">
      <w:pPr>
        <w:pStyle w:val="Zkladntextodsazen2"/>
        <w:numPr>
          <w:ilvl w:val="1"/>
          <w:numId w:val="7"/>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7C7399">
      <w:pPr>
        <w:pStyle w:val="Zkladntextodsazen2"/>
        <w:numPr>
          <w:ilvl w:val="1"/>
          <w:numId w:val="7"/>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6D6D4D">
        <w:rPr>
          <w:szCs w:val="22"/>
        </w:rPr>
        <w:t xml:space="preserve">, příp. územním </w:t>
      </w:r>
      <w:r w:rsidRPr="006D6D4D">
        <w:rPr>
          <w:szCs w:val="22"/>
        </w:rPr>
        <w:t>řízení.</w:t>
      </w:r>
      <w:r w:rsidRPr="009753D5">
        <w:rPr>
          <w:szCs w:val="22"/>
        </w:rPr>
        <w:t xml:space="preserve"> Použití projektové dokumentace jiným způsobem nebo její přenechání třetí osobě se považuje za podstatné porušení této smlouvy. </w:t>
      </w:r>
    </w:p>
    <w:p w:rsidR="00F87DF5" w:rsidRDefault="00F87DF5" w:rsidP="008F3953">
      <w:pPr>
        <w:pStyle w:val="Zkladntextodsazen2"/>
        <w:ind w:firstLine="0"/>
        <w:rPr>
          <w:szCs w:val="22"/>
        </w:rPr>
      </w:pPr>
    </w:p>
    <w:p w:rsidR="00875034" w:rsidRDefault="00875034" w:rsidP="008F3953">
      <w:pPr>
        <w:pStyle w:val="Zkladntextodsazen2"/>
        <w:ind w:firstLine="0"/>
        <w:rPr>
          <w:szCs w:val="22"/>
        </w:rPr>
      </w:pPr>
    </w:p>
    <w:p w:rsidR="00875034" w:rsidRPr="009753D5" w:rsidRDefault="00875034"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lastRenderedPageBreak/>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7C7399">
      <w:pPr>
        <w:numPr>
          <w:ilvl w:val="0"/>
          <w:numId w:val="8"/>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7C7399">
      <w:pPr>
        <w:numPr>
          <w:ilvl w:val="0"/>
          <w:numId w:val="8"/>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7C7399">
      <w:pPr>
        <w:numPr>
          <w:ilvl w:val="0"/>
          <w:numId w:val="8"/>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9753D5" w:rsidRDefault="00AE1E50" w:rsidP="007C7399">
      <w:pPr>
        <w:numPr>
          <w:ilvl w:val="0"/>
          <w:numId w:val="8"/>
        </w:numPr>
        <w:tabs>
          <w:tab w:val="clear" w:pos="720"/>
          <w:tab w:val="num" w:pos="426"/>
        </w:tabs>
        <w:ind w:left="426" w:hanging="426"/>
        <w:jc w:val="both"/>
        <w:rPr>
          <w:sz w:val="22"/>
          <w:szCs w:val="22"/>
        </w:rPr>
      </w:pPr>
      <w:r w:rsidRPr="009753D5">
        <w:rPr>
          <w:sz w:val="22"/>
          <w:szCs w:val="22"/>
        </w:rPr>
        <w:t>Zhotovitel odpovídá za soulad výkazu výměr s</w:t>
      </w:r>
      <w:r w:rsidR="00323505">
        <w:rPr>
          <w:sz w:val="22"/>
          <w:szCs w:val="22"/>
        </w:rPr>
        <w:t xml:space="preserve"> </w:t>
      </w:r>
      <w:r w:rsidRPr="009753D5">
        <w:rPr>
          <w:sz w:val="22"/>
          <w:szCs w:val="22"/>
        </w:rPr>
        <w:t>projektovou dokumentací. V</w:t>
      </w:r>
      <w:r w:rsidR="00323505">
        <w:rPr>
          <w:sz w:val="22"/>
          <w:szCs w:val="22"/>
        </w:rPr>
        <w:t xml:space="preserve"> </w:t>
      </w:r>
      <w:r w:rsidRPr="009753D5">
        <w:rPr>
          <w:sz w:val="22"/>
          <w:szCs w:val="22"/>
        </w:rPr>
        <w:t>případě, že se v</w:t>
      </w:r>
      <w:r w:rsidR="00323505">
        <w:rPr>
          <w:sz w:val="22"/>
          <w:szCs w:val="22"/>
        </w:rPr>
        <w:t xml:space="preserve"> </w:t>
      </w:r>
      <w:r w:rsidRPr="009753D5">
        <w:rPr>
          <w:sz w:val="22"/>
          <w:szCs w:val="22"/>
        </w:rPr>
        <w:t xml:space="preserve">průběhu realizace </w:t>
      </w:r>
      <w:r w:rsidR="00F73735" w:rsidRPr="009753D5">
        <w:rPr>
          <w:sz w:val="22"/>
          <w:szCs w:val="22"/>
        </w:rPr>
        <w:t xml:space="preserve">stavby </w:t>
      </w:r>
      <w:r w:rsidRPr="009753D5">
        <w:rPr>
          <w:sz w:val="22"/>
          <w:szCs w:val="22"/>
        </w:rPr>
        <w:t>objeví nesoulad těchto dvou částí díla (neoceněné, popřípadě chybějící položky ve výkazu výměr</w:t>
      </w:r>
      <w:r w:rsidR="00A07325">
        <w:rPr>
          <w:sz w:val="22"/>
          <w:szCs w:val="22"/>
        </w:rPr>
        <w:t xml:space="preserve"> či chybně uvedené množství konkrétní položky</w:t>
      </w:r>
      <w:r w:rsidRPr="009753D5">
        <w:rPr>
          <w:sz w:val="22"/>
          <w:szCs w:val="22"/>
        </w:rPr>
        <w:t xml:space="preserve">), zhotovitel bezplatně odstraní tuto vadu díla a uhradí objednateli smluvní pokutu dle čl. </w:t>
      </w:r>
      <w:r w:rsidR="005170F5">
        <w:rPr>
          <w:sz w:val="22"/>
          <w:szCs w:val="22"/>
        </w:rPr>
        <w:t>I</w:t>
      </w:r>
      <w:r w:rsidRPr="009753D5">
        <w:rPr>
          <w:sz w:val="22"/>
          <w:szCs w:val="22"/>
        </w:rPr>
        <w:t>X</w:t>
      </w:r>
      <w:r w:rsidR="009E33BF" w:rsidRPr="009753D5">
        <w:rPr>
          <w:sz w:val="22"/>
          <w:szCs w:val="22"/>
        </w:rPr>
        <w:t xml:space="preserve"> odst. 6 této smlouvy.</w:t>
      </w:r>
    </w:p>
    <w:p w:rsidR="009712C9" w:rsidRPr="009753D5" w:rsidRDefault="009712C9" w:rsidP="007C7399">
      <w:pPr>
        <w:numPr>
          <w:ilvl w:val="0"/>
          <w:numId w:val="8"/>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7C7399">
      <w:pPr>
        <w:numPr>
          <w:ilvl w:val="0"/>
          <w:numId w:val="8"/>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7C7399">
      <w:pPr>
        <w:numPr>
          <w:ilvl w:val="0"/>
          <w:numId w:val="8"/>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7C7399">
      <w:pPr>
        <w:numPr>
          <w:ilvl w:val="1"/>
          <w:numId w:val="8"/>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7C7399">
      <w:pPr>
        <w:numPr>
          <w:ilvl w:val="1"/>
          <w:numId w:val="8"/>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7C7399">
      <w:pPr>
        <w:numPr>
          <w:ilvl w:val="1"/>
          <w:numId w:val="8"/>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7C7399">
      <w:pPr>
        <w:numPr>
          <w:ilvl w:val="1"/>
          <w:numId w:val="8"/>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7C7399">
      <w:pPr>
        <w:numPr>
          <w:ilvl w:val="1"/>
          <w:numId w:val="8"/>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7C7399">
      <w:pPr>
        <w:numPr>
          <w:ilvl w:val="1"/>
          <w:numId w:val="8"/>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7C7399">
      <w:pPr>
        <w:numPr>
          <w:ilvl w:val="0"/>
          <w:numId w:val="9"/>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w:t>
      </w:r>
      <w:r w:rsidR="00E02BEB">
        <w:rPr>
          <w:b/>
          <w:sz w:val="22"/>
          <w:szCs w:val="22"/>
        </w:rPr>
        <w:t>3</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7C7399">
      <w:pPr>
        <w:numPr>
          <w:ilvl w:val="0"/>
          <w:numId w:val="9"/>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7C7399">
      <w:pPr>
        <w:numPr>
          <w:ilvl w:val="0"/>
          <w:numId w:val="9"/>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7C7399">
      <w:pPr>
        <w:numPr>
          <w:ilvl w:val="0"/>
          <w:numId w:val="9"/>
        </w:numPr>
        <w:tabs>
          <w:tab w:val="clear" w:pos="720"/>
          <w:tab w:val="num" w:pos="426"/>
        </w:tabs>
        <w:ind w:left="426" w:hanging="426"/>
        <w:jc w:val="both"/>
        <w:rPr>
          <w:sz w:val="22"/>
          <w:szCs w:val="22"/>
        </w:rPr>
      </w:pPr>
      <w:r w:rsidRPr="009753D5">
        <w:rPr>
          <w:sz w:val="22"/>
          <w:szCs w:val="22"/>
        </w:rPr>
        <w:lastRenderedPageBreak/>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7C7399">
      <w:pPr>
        <w:numPr>
          <w:ilvl w:val="0"/>
          <w:numId w:val="9"/>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7C7399">
      <w:pPr>
        <w:numPr>
          <w:ilvl w:val="0"/>
          <w:numId w:val="9"/>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7C7399">
      <w:pPr>
        <w:numPr>
          <w:ilvl w:val="0"/>
          <w:numId w:val="9"/>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7C7399">
      <w:pPr>
        <w:numPr>
          <w:ilvl w:val="0"/>
          <w:numId w:val="9"/>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7C7399">
      <w:pPr>
        <w:numPr>
          <w:ilvl w:val="0"/>
          <w:numId w:val="9"/>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7C7399">
      <w:pPr>
        <w:numPr>
          <w:ilvl w:val="0"/>
          <w:numId w:val="14"/>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7C7399">
      <w:pPr>
        <w:numPr>
          <w:ilvl w:val="0"/>
          <w:numId w:val="14"/>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7C7399">
      <w:pPr>
        <w:numPr>
          <w:ilvl w:val="0"/>
          <w:numId w:val="14"/>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7C7399">
      <w:pPr>
        <w:numPr>
          <w:ilvl w:val="0"/>
          <w:numId w:val="14"/>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7C7399">
      <w:pPr>
        <w:numPr>
          <w:ilvl w:val="0"/>
          <w:numId w:val="14"/>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7C7399">
      <w:pPr>
        <w:numPr>
          <w:ilvl w:val="0"/>
          <w:numId w:val="14"/>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7C7399">
      <w:pPr>
        <w:numPr>
          <w:ilvl w:val="1"/>
          <w:numId w:val="14"/>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7C7399">
      <w:pPr>
        <w:numPr>
          <w:ilvl w:val="1"/>
          <w:numId w:val="14"/>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7C7399">
      <w:pPr>
        <w:numPr>
          <w:ilvl w:val="1"/>
          <w:numId w:val="14"/>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7C7399">
      <w:pPr>
        <w:numPr>
          <w:ilvl w:val="0"/>
          <w:numId w:val="10"/>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7C7399">
      <w:pPr>
        <w:pStyle w:val="Zkladntextodsazen2"/>
        <w:numPr>
          <w:ilvl w:val="0"/>
          <w:numId w:val="10"/>
        </w:numPr>
        <w:tabs>
          <w:tab w:val="clear" w:pos="720"/>
          <w:tab w:val="num" w:pos="426"/>
        </w:tabs>
        <w:spacing w:line="240" w:lineRule="auto"/>
        <w:ind w:left="426" w:hanging="426"/>
        <w:rPr>
          <w:szCs w:val="22"/>
        </w:rPr>
      </w:pPr>
      <w:r w:rsidRPr="009753D5">
        <w:rPr>
          <w:szCs w:val="22"/>
        </w:rPr>
        <w:t xml:space="preserve">Autorský dozor bude vykonávat </w:t>
      </w:r>
      <w:r w:rsidR="00875034">
        <w:rPr>
          <w:szCs w:val="22"/>
        </w:rPr>
        <w:t>Josef Šedivý</w:t>
      </w:r>
      <w:r w:rsidR="005F6183">
        <w:rPr>
          <w:szCs w:val="22"/>
        </w:rPr>
        <w:t xml:space="preserve"> </w:t>
      </w:r>
      <w:r w:rsidRPr="009753D5">
        <w:rPr>
          <w:szCs w:val="22"/>
        </w:rPr>
        <w:t>nebo jím pověřený zaměstnanec zhotovitele.</w:t>
      </w:r>
    </w:p>
    <w:p w:rsidR="00052982" w:rsidRPr="009753D5" w:rsidRDefault="00052982" w:rsidP="007C7399">
      <w:pPr>
        <w:numPr>
          <w:ilvl w:val="0"/>
          <w:numId w:val="10"/>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7C7399">
      <w:pPr>
        <w:numPr>
          <w:ilvl w:val="0"/>
          <w:numId w:val="10"/>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7C7399">
      <w:pPr>
        <w:numPr>
          <w:ilvl w:val="0"/>
          <w:numId w:val="10"/>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7C7399">
      <w:pPr>
        <w:numPr>
          <w:ilvl w:val="0"/>
          <w:numId w:val="10"/>
        </w:numPr>
        <w:tabs>
          <w:tab w:val="clear" w:pos="720"/>
          <w:tab w:val="num" w:pos="426"/>
        </w:tabs>
        <w:ind w:left="426" w:hanging="426"/>
        <w:jc w:val="both"/>
        <w:rPr>
          <w:sz w:val="22"/>
          <w:szCs w:val="22"/>
        </w:rPr>
      </w:pPr>
      <w:r w:rsidRPr="00943986">
        <w:rPr>
          <w:sz w:val="22"/>
          <w:szCs w:val="22"/>
        </w:rPr>
        <w:lastRenderedPageBreak/>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7C7399">
      <w:pPr>
        <w:numPr>
          <w:ilvl w:val="0"/>
          <w:numId w:val="10"/>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7C7399">
      <w:pPr>
        <w:numPr>
          <w:ilvl w:val="0"/>
          <w:numId w:val="10"/>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7C7399">
      <w:pPr>
        <w:numPr>
          <w:ilvl w:val="0"/>
          <w:numId w:val="10"/>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7C7399">
      <w:pPr>
        <w:numPr>
          <w:ilvl w:val="0"/>
          <w:numId w:val="11"/>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7C7399">
      <w:pPr>
        <w:numPr>
          <w:ilvl w:val="0"/>
          <w:numId w:val="11"/>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Pr="009753D5" w:rsidRDefault="00052982" w:rsidP="007C7399">
      <w:pPr>
        <w:numPr>
          <w:ilvl w:val="0"/>
          <w:numId w:val="11"/>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052982" w:rsidRDefault="00052982" w:rsidP="007C7399">
      <w:pPr>
        <w:numPr>
          <w:ilvl w:val="0"/>
          <w:numId w:val="11"/>
        </w:numPr>
        <w:tabs>
          <w:tab w:val="clear" w:pos="720"/>
          <w:tab w:val="num" w:pos="426"/>
        </w:tabs>
        <w:ind w:left="426" w:hanging="426"/>
        <w:jc w:val="both"/>
        <w:rPr>
          <w:sz w:val="22"/>
          <w:szCs w:val="22"/>
        </w:rPr>
      </w:pPr>
      <w:r w:rsidRPr="009753D5">
        <w:rPr>
          <w:sz w:val="22"/>
          <w:szCs w:val="22"/>
        </w:rPr>
        <w:t>Tato smlouva nabývá účinnosti podpisem obou smluvních stran</w:t>
      </w:r>
      <w:r w:rsidR="00564AE4" w:rsidRPr="009753D5">
        <w:rPr>
          <w:sz w:val="22"/>
          <w:szCs w:val="22"/>
        </w:rPr>
        <w:t>.</w:t>
      </w:r>
    </w:p>
    <w:p w:rsidR="00C35AD6" w:rsidRPr="00C97BF5" w:rsidRDefault="00C35AD6" w:rsidP="007C7399">
      <w:pPr>
        <w:numPr>
          <w:ilvl w:val="0"/>
          <w:numId w:val="11"/>
        </w:numPr>
        <w:tabs>
          <w:tab w:val="clear" w:pos="720"/>
          <w:tab w:val="num" w:pos="426"/>
        </w:tabs>
        <w:ind w:left="426" w:hanging="426"/>
        <w:jc w:val="both"/>
        <w:rPr>
          <w:sz w:val="22"/>
          <w:szCs w:val="22"/>
        </w:rPr>
      </w:pPr>
      <w:r w:rsidRPr="00C97BF5">
        <w:rPr>
          <w:sz w:val="22"/>
          <w:szCs w:val="22"/>
        </w:rPr>
        <w:t>Zhotovitel souhlasí se zveřejněním této smlouvy v „Registru smluv“ na Portále veřejné správy (</w:t>
      </w:r>
      <w:hyperlink r:id="rId7" w:history="1">
        <w:r w:rsidRPr="00C97BF5">
          <w:rPr>
            <w:rStyle w:val="Hypertextovodkaz"/>
            <w:color w:val="auto"/>
            <w:sz w:val="22"/>
            <w:szCs w:val="22"/>
          </w:rPr>
          <w:t>http://portal.gov.cz/</w:t>
        </w:r>
      </w:hyperlink>
      <w:r w:rsidRPr="00C97BF5">
        <w:rPr>
          <w:sz w:val="22"/>
          <w:szCs w:val="22"/>
        </w:rPr>
        <w:t>). Zhotovitel prohlašuje, že skutečnosti uvedené v této smlouvě nepovažuje za obchodní tajemství ve smyslu ust.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052982" w:rsidRPr="009753D5" w:rsidRDefault="00052982" w:rsidP="007C7399">
      <w:pPr>
        <w:numPr>
          <w:ilvl w:val="0"/>
          <w:numId w:val="11"/>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912307" w:rsidP="007C7399">
      <w:pPr>
        <w:numPr>
          <w:ilvl w:val="0"/>
          <w:numId w:val="11"/>
        </w:numPr>
        <w:tabs>
          <w:tab w:val="clear" w:pos="720"/>
          <w:tab w:val="num" w:pos="426"/>
        </w:tabs>
        <w:ind w:left="426" w:hanging="426"/>
        <w:jc w:val="both"/>
        <w:rPr>
          <w:sz w:val="22"/>
          <w:szCs w:val="22"/>
        </w:rPr>
      </w:pPr>
      <w:r w:rsidRPr="00627AF0">
        <w:rPr>
          <w:sz w:val="22"/>
          <w:szCs w:val="22"/>
        </w:rPr>
        <w:t>Znění této smlouvy je v</w:t>
      </w:r>
      <w:r w:rsidR="005F6183" w:rsidRPr="00627AF0">
        <w:rPr>
          <w:sz w:val="22"/>
          <w:szCs w:val="22"/>
        </w:rPr>
        <w:t xml:space="preserve"> </w:t>
      </w:r>
      <w:r w:rsidRPr="00627AF0">
        <w:rPr>
          <w:sz w:val="22"/>
          <w:szCs w:val="22"/>
        </w:rPr>
        <w:t>souladu s</w:t>
      </w:r>
      <w:r w:rsidR="005F6183" w:rsidRPr="00627AF0">
        <w:rPr>
          <w:sz w:val="22"/>
          <w:szCs w:val="22"/>
        </w:rPr>
        <w:t xml:space="preserve"> </w:t>
      </w:r>
      <w:r w:rsidRPr="00627AF0">
        <w:rPr>
          <w:sz w:val="22"/>
          <w:szCs w:val="22"/>
        </w:rPr>
        <w:t xml:space="preserve">návrhem zadání veřejné zakázky usn. RMě č. </w:t>
      </w:r>
      <w:r w:rsidR="00E02BEB">
        <w:rPr>
          <w:sz w:val="22"/>
          <w:szCs w:val="22"/>
        </w:rPr>
        <w:t>709/22R/2016</w:t>
      </w:r>
      <w:r w:rsidRPr="00627AF0">
        <w:rPr>
          <w:sz w:val="22"/>
          <w:szCs w:val="22"/>
        </w:rPr>
        <w:t xml:space="preserve"> ze dne </w:t>
      </w:r>
      <w:r w:rsidR="009E111D">
        <w:rPr>
          <w:sz w:val="22"/>
          <w:szCs w:val="22"/>
        </w:rPr>
        <w:t xml:space="preserve">13. 7. </w:t>
      </w:r>
      <w:smartTag w:uri="urn:schemas-microsoft-com:office:smarttags" w:element="metricconverter">
        <w:smartTagPr>
          <w:attr w:name="ProductID" w:val="2016 a"/>
        </w:smartTagPr>
        <w:r w:rsidR="009E111D">
          <w:rPr>
            <w:sz w:val="22"/>
            <w:szCs w:val="22"/>
          </w:rPr>
          <w:t>2016</w:t>
        </w:r>
        <w:r w:rsidRPr="00627AF0">
          <w:rPr>
            <w:sz w:val="22"/>
            <w:szCs w:val="22"/>
          </w:rPr>
          <w:t xml:space="preserve"> a</w:t>
        </w:r>
      </w:smartTag>
      <w:r w:rsidRPr="00627AF0">
        <w:rPr>
          <w:sz w:val="22"/>
          <w:szCs w:val="22"/>
        </w:rPr>
        <w:t xml:space="preserve"> se vzorovou smlouvou schválenou </w:t>
      </w:r>
      <w:r w:rsidR="007C5226" w:rsidRPr="00627AF0">
        <w:rPr>
          <w:sz w:val="22"/>
          <w:szCs w:val="22"/>
        </w:rPr>
        <w:t xml:space="preserve">usnesením </w:t>
      </w:r>
      <w:r w:rsidRPr="00627AF0">
        <w:rPr>
          <w:sz w:val="22"/>
          <w:szCs w:val="22"/>
        </w:rPr>
        <w:t xml:space="preserve">RMě </w:t>
      </w:r>
      <w:r w:rsidR="007C5226" w:rsidRPr="00627AF0">
        <w:rPr>
          <w:sz w:val="22"/>
          <w:szCs w:val="22"/>
        </w:rPr>
        <w:t xml:space="preserve">č. </w:t>
      </w:r>
      <w:r w:rsidR="00AB7A56">
        <w:rPr>
          <w:sz w:val="22"/>
          <w:szCs w:val="22"/>
        </w:rPr>
        <w:t>391</w:t>
      </w:r>
      <w:r w:rsidR="00C97BF5">
        <w:rPr>
          <w:sz w:val="22"/>
          <w:szCs w:val="22"/>
        </w:rPr>
        <w:t>/1</w:t>
      </w:r>
      <w:r w:rsidR="00AB7A56">
        <w:rPr>
          <w:sz w:val="22"/>
          <w:szCs w:val="22"/>
        </w:rPr>
        <w:t>4</w:t>
      </w:r>
      <w:r w:rsidR="005F6183" w:rsidRPr="00627AF0">
        <w:rPr>
          <w:bCs/>
          <w:sz w:val="22"/>
          <w:szCs w:val="22"/>
        </w:rPr>
        <w:t>R/201</w:t>
      </w:r>
      <w:r w:rsidR="0020538B">
        <w:rPr>
          <w:bCs/>
          <w:sz w:val="22"/>
          <w:szCs w:val="22"/>
        </w:rPr>
        <w:t>6</w:t>
      </w:r>
      <w:r w:rsidR="00C64640" w:rsidRPr="00627AF0">
        <w:rPr>
          <w:bCs/>
          <w:sz w:val="22"/>
          <w:szCs w:val="22"/>
        </w:rPr>
        <w:t xml:space="preserve"> ze dne </w:t>
      </w:r>
      <w:r w:rsidR="00AB7A56">
        <w:rPr>
          <w:bCs/>
          <w:sz w:val="22"/>
          <w:szCs w:val="22"/>
        </w:rPr>
        <w:t>20. 4</w:t>
      </w:r>
      <w:r w:rsidR="005F6183" w:rsidRPr="00627AF0">
        <w:rPr>
          <w:bCs/>
          <w:sz w:val="22"/>
          <w:szCs w:val="22"/>
        </w:rPr>
        <w:t>.</w:t>
      </w:r>
      <w:r w:rsidR="00AB7A56">
        <w:rPr>
          <w:bCs/>
          <w:sz w:val="22"/>
          <w:szCs w:val="22"/>
        </w:rPr>
        <w:t xml:space="preserve"> </w:t>
      </w:r>
      <w:r w:rsidR="005F6183" w:rsidRPr="00627AF0">
        <w:rPr>
          <w:bCs/>
          <w:sz w:val="22"/>
          <w:szCs w:val="22"/>
        </w:rPr>
        <w:t>201</w:t>
      </w:r>
      <w:r w:rsidR="0020538B">
        <w:rPr>
          <w:bCs/>
          <w:sz w:val="22"/>
          <w:szCs w:val="22"/>
        </w:rPr>
        <w:t>6</w:t>
      </w:r>
      <w:r w:rsidR="005E05B1" w:rsidRPr="00627AF0">
        <w:rPr>
          <w:bCs/>
          <w:sz w:val="22"/>
          <w:szCs w:val="22"/>
        </w:rPr>
        <w:t>.</w:t>
      </w:r>
      <w:r w:rsidR="00C64640" w:rsidRPr="00627AF0">
        <w:rPr>
          <w:sz w:val="22"/>
          <w:szCs w:val="22"/>
        </w:rPr>
        <w:t xml:space="preserve"> Zadání zakázky a uzavření této smlouvy bylo schváleno usnesením RMě č. </w:t>
      </w:r>
      <w:r w:rsidR="000F77C7">
        <w:rPr>
          <w:sz w:val="22"/>
          <w:szCs w:val="22"/>
        </w:rPr>
        <w:t>839/25R/2016</w:t>
      </w:r>
      <w:r w:rsidR="00C64640" w:rsidRPr="00627AF0">
        <w:rPr>
          <w:sz w:val="22"/>
          <w:szCs w:val="22"/>
        </w:rPr>
        <w:t xml:space="preserve"> ze dne </w:t>
      </w:r>
      <w:r w:rsidR="000F77C7">
        <w:rPr>
          <w:sz w:val="22"/>
          <w:szCs w:val="22"/>
        </w:rPr>
        <w:t>17. 8. 2016</w:t>
      </w:r>
    </w:p>
    <w:p w:rsidR="00912307" w:rsidRPr="009753D5" w:rsidRDefault="00912307"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875034" w:rsidRPr="009753D5" w:rsidRDefault="00875034" w:rsidP="00875034">
      <w:pPr>
        <w:spacing w:before="120" w:line="360" w:lineRule="auto"/>
        <w:jc w:val="both"/>
        <w:rPr>
          <w:sz w:val="22"/>
          <w:szCs w:val="22"/>
        </w:rPr>
      </w:pPr>
      <w:r w:rsidRPr="00EE29F5">
        <w:rPr>
          <w:sz w:val="22"/>
          <w:szCs w:val="22"/>
        </w:rPr>
        <w:t>V Jindřichově Hradci dne</w:t>
      </w:r>
      <w:r w:rsidR="00B0496E">
        <w:rPr>
          <w:sz w:val="22"/>
          <w:szCs w:val="22"/>
        </w:rPr>
        <w:t xml:space="preserve"> 1. 9. 2016</w:t>
      </w:r>
      <w:r>
        <w:rPr>
          <w:sz w:val="22"/>
          <w:szCs w:val="22"/>
        </w:rPr>
        <w:tab/>
      </w:r>
      <w:r w:rsidRPr="009753D5">
        <w:rPr>
          <w:sz w:val="22"/>
          <w:szCs w:val="22"/>
        </w:rPr>
        <w:tab/>
      </w:r>
      <w:r>
        <w:rPr>
          <w:sz w:val="22"/>
          <w:szCs w:val="22"/>
        </w:rPr>
        <w:tab/>
      </w:r>
      <w:r w:rsidRPr="009753D5">
        <w:rPr>
          <w:sz w:val="22"/>
          <w:szCs w:val="22"/>
        </w:rPr>
        <w:t>V</w:t>
      </w:r>
      <w:r>
        <w:rPr>
          <w:sz w:val="22"/>
          <w:szCs w:val="22"/>
        </w:rPr>
        <w:t xml:space="preserve"> </w:t>
      </w:r>
      <w:r w:rsidRPr="009753D5">
        <w:rPr>
          <w:sz w:val="22"/>
          <w:szCs w:val="22"/>
        </w:rPr>
        <w:t xml:space="preserve">Jindřichově Hradci dne </w:t>
      </w:r>
      <w:r w:rsidR="00B0496E">
        <w:rPr>
          <w:sz w:val="22"/>
          <w:szCs w:val="22"/>
        </w:rPr>
        <w:t>31. 8. 2016</w:t>
      </w:r>
    </w:p>
    <w:p w:rsidR="00875034" w:rsidRPr="009753D5" w:rsidRDefault="00875034" w:rsidP="00875034">
      <w:pPr>
        <w:spacing w:before="120" w:line="360" w:lineRule="auto"/>
        <w:rPr>
          <w:sz w:val="22"/>
          <w:szCs w:val="22"/>
        </w:rPr>
      </w:pPr>
    </w:p>
    <w:p w:rsidR="00875034" w:rsidRPr="009753D5" w:rsidRDefault="00875034" w:rsidP="00875034">
      <w:pPr>
        <w:spacing w:before="120" w:line="360" w:lineRule="auto"/>
        <w:rPr>
          <w:sz w:val="22"/>
          <w:szCs w:val="22"/>
        </w:rPr>
      </w:pPr>
      <w:r w:rsidRPr="009753D5">
        <w:rPr>
          <w:sz w:val="22"/>
          <w:szCs w:val="22"/>
        </w:rPr>
        <w:t xml:space="preserve">........................................................... </w:t>
      </w:r>
      <w:r>
        <w:rPr>
          <w:sz w:val="22"/>
          <w:szCs w:val="22"/>
        </w:rPr>
        <w:tab/>
      </w:r>
      <w:r>
        <w:rPr>
          <w:sz w:val="22"/>
          <w:szCs w:val="22"/>
        </w:rPr>
        <w:tab/>
      </w:r>
      <w:r>
        <w:rPr>
          <w:sz w:val="22"/>
          <w:szCs w:val="22"/>
        </w:rPr>
        <w:tab/>
      </w:r>
      <w:r w:rsidRPr="009753D5">
        <w:rPr>
          <w:sz w:val="22"/>
          <w:szCs w:val="22"/>
        </w:rPr>
        <w:t>................................................................</w:t>
      </w:r>
    </w:p>
    <w:p w:rsidR="00875034" w:rsidRPr="009753D5" w:rsidRDefault="00875034" w:rsidP="00875034">
      <w:pPr>
        <w:spacing w:before="120" w:line="360" w:lineRule="auto"/>
        <w:rPr>
          <w:sz w:val="22"/>
          <w:szCs w:val="22"/>
        </w:rPr>
      </w:pPr>
      <w:r w:rsidRPr="009753D5">
        <w:rPr>
          <w:sz w:val="22"/>
          <w:szCs w:val="22"/>
        </w:rPr>
        <w:t xml:space="preserve">za zhotovitele: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753D5">
        <w:rPr>
          <w:sz w:val="22"/>
          <w:szCs w:val="22"/>
        </w:rPr>
        <w:t>za objednatele:</w:t>
      </w:r>
    </w:p>
    <w:p w:rsidR="00875034" w:rsidRDefault="00875034" w:rsidP="00875034">
      <w:pPr>
        <w:rPr>
          <w:sz w:val="22"/>
          <w:szCs w:val="22"/>
        </w:rPr>
      </w:pPr>
      <w:r>
        <w:rPr>
          <w:sz w:val="22"/>
          <w:szCs w:val="22"/>
        </w:rPr>
        <w:t xml:space="preserve">Josef Šedivý, jednatel </w:t>
      </w:r>
      <w:proofErr w:type="gramStart"/>
      <w:r>
        <w:rPr>
          <w:sz w:val="22"/>
          <w:szCs w:val="22"/>
        </w:rPr>
        <w:t xml:space="preserve">společnosti      </w:t>
      </w:r>
      <w:r w:rsidRPr="009753D5">
        <w:rPr>
          <w:sz w:val="22"/>
          <w:szCs w:val="22"/>
        </w:rPr>
        <w:t xml:space="preserve">                             </w:t>
      </w:r>
      <w:r>
        <w:rPr>
          <w:sz w:val="22"/>
          <w:szCs w:val="22"/>
        </w:rPr>
        <w:t xml:space="preserve"> </w:t>
      </w:r>
      <w:r w:rsidRPr="009753D5">
        <w:rPr>
          <w:sz w:val="22"/>
          <w:szCs w:val="22"/>
        </w:rPr>
        <w:t>Ing.</w:t>
      </w:r>
      <w:proofErr w:type="gramEnd"/>
      <w:r w:rsidRPr="009753D5">
        <w:rPr>
          <w:sz w:val="22"/>
          <w:szCs w:val="22"/>
        </w:rPr>
        <w:t xml:space="preserve"> Stanislav Mrvka, starosta měst</w:t>
      </w:r>
      <w:r>
        <w:rPr>
          <w:sz w:val="22"/>
          <w:szCs w:val="22"/>
        </w:rPr>
        <w:t>a</w:t>
      </w:r>
    </w:p>
    <w:p w:rsidR="00B0496E" w:rsidRPr="009753D5" w:rsidRDefault="00B0496E" w:rsidP="0087503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vz. Ing. Bohumil Komínek</w:t>
      </w:r>
    </w:p>
    <w:p w:rsidR="008F5D3C" w:rsidRPr="009753D5" w:rsidRDefault="008F5D3C" w:rsidP="00875034">
      <w:pPr>
        <w:spacing w:line="360" w:lineRule="auto"/>
        <w:jc w:val="both"/>
      </w:pPr>
    </w:p>
    <w:sectPr w:rsidR="008F5D3C" w:rsidRPr="009753D5" w:rsidSect="00E9606E">
      <w:footerReference w:type="default" r:id="rId8"/>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0DF" w:rsidRDefault="008970DF">
      <w:r>
        <w:separator/>
      </w:r>
    </w:p>
  </w:endnote>
  <w:endnote w:type="continuationSeparator" w:id="0">
    <w:p w:rsidR="008970DF" w:rsidRDefault="00897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CF12FA">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0DF" w:rsidRDefault="008970DF">
      <w:r>
        <w:separator/>
      </w:r>
    </w:p>
  </w:footnote>
  <w:footnote w:type="continuationSeparator" w:id="0">
    <w:p w:rsidR="008970DF" w:rsidRDefault="00897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2">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7">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11">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2">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3"/>
  </w:num>
  <w:num w:numId="4">
    <w:abstractNumId w:val="11"/>
  </w:num>
  <w:num w:numId="5">
    <w:abstractNumId w:val="5"/>
  </w:num>
  <w:num w:numId="6">
    <w:abstractNumId w:val="2"/>
  </w:num>
  <w:num w:numId="7">
    <w:abstractNumId w:val="1"/>
  </w:num>
  <w:num w:numId="8">
    <w:abstractNumId w:val="6"/>
  </w:num>
  <w:num w:numId="9">
    <w:abstractNumId w:val="12"/>
  </w:num>
  <w:num w:numId="10">
    <w:abstractNumId w:val="8"/>
  </w:num>
  <w:num w:numId="11">
    <w:abstractNumId w:val="9"/>
  </w:num>
  <w:num w:numId="12">
    <w:abstractNumId w:val="3"/>
  </w:num>
  <w:num w:numId="13">
    <w:abstractNumId w:val="4"/>
  </w:num>
  <w:num w:numId="14">
    <w:abstractNumId w:val="7"/>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96DFB"/>
    <w:rsid w:val="000A338B"/>
    <w:rsid w:val="000B0AF0"/>
    <w:rsid w:val="000B615E"/>
    <w:rsid w:val="000B69AE"/>
    <w:rsid w:val="000C4AB4"/>
    <w:rsid w:val="000D0E3D"/>
    <w:rsid w:val="000F62A4"/>
    <w:rsid w:val="000F77C7"/>
    <w:rsid w:val="0011473E"/>
    <w:rsid w:val="00115D12"/>
    <w:rsid w:val="00124378"/>
    <w:rsid w:val="00143039"/>
    <w:rsid w:val="00144002"/>
    <w:rsid w:val="0014456F"/>
    <w:rsid w:val="0016429B"/>
    <w:rsid w:val="001658C9"/>
    <w:rsid w:val="00194F2E"/>
    <w:rsid w:val="0019752E"/>
    <w:rsid w:val="001B1FDD"/>
    <w:rsid w:val="001B568F"/>
    <w:rsid w:val="001C5A9B"/>
    <w:rsid w:val="001C669A"/>
    <w:rsid w:val="001D24E4"/>
    <w:rsid w:val="001D4E1D"/>
    <w:rsid w:val="001E3E3F"/>
    <w:rsid w:val="001E76C0"/>
    <w:rsid w:val="001F5EB9"/>
    <w:rsid w:val="0020538B"/>
    <w:rsid w:val="00217BB0"/>
    <w:rsid w:val="00227F74"/>
    <w:rsid w:val="00231112"/>
    <w:rsid w:val="00233CA9"/>
    <w:rsid w:val="00244286"/>
    <w:rsid w:val="002B39CA"/>
    <w:rsid w:val="002B5FAE"/>
    <w:rsid w:val="002D1622"/>
    <w:rsid w:val="00320376"/>
    <w:rsid w:val="00323505"/>
    <w:rsid w:val="00331FF5"/>
    <w:rsid w:val="003C0B4D"/>
    <w:rsid w:val="003D2B2F"/>
    <w:rsid w:val="003D6B9C"/>
    <w:rsid w:val="0040060A"/>
    <w:rsid w:val="004009FA"/>
    <w:rsid w:val="004068E2"/>
    <w:rsid w:val="0041564E"/>
    <w:rsid w:val="00422741"/>
    <w:rsid w:val="004257F2"/>
    <w:rsid w:val="004328D6"/>
    <w:rsid w:val="0043625E"/>
    <w:rsid w:val="00463710"/>
    <w:rsid w:val="0046639A"/>
    <w:rsid w:val="00471374"/>
    <w:rsid w:val="004824BE"/>
    <w:rsid w:val="00483684"/>
    <w:rsid w:val="004935AA"/>
    <w:rsid w:val="00503141"/>
    <w:rsid w:val="00503D93"/>
    <w:rsid w:val="0050496E"/>
    <w:rsid w:val="005111F6"/>
    <w:rsid w:val="005118BA"/>
    <w:rsid w:val="00511D6D"/>
    <w:rsid w:val="005124E4"/>
    <w:rsid w:val="005170F5"/>
    <w:rsid w:val="00540348"/>
    <w:rsid w:val="00555104"/>
    <w:rsid w:val="00562A80"/>
    <w:rsid w:val="00564AE4"/>
    <w:rsid w:val="005756A2"/>
    <w:rsid w:val="00580A08"/>
    <w:rsid w:val="005A6E3B"/>
    <w:rsid w:val="005D54E0"/>
    <w:rsid w:val="005E05B1"/>
    <w:rsid w:val="005E660B"/>
    <w:rsid w:val="005F6183"/>
    <w:rsid w:val="00601396"/>
    <w:rsid w:val="006023EE"/>
    <w:rsid w:val="006031AF"/>
    <w:rsid w:val="00614838"/>
    <w:rsid w:val="00627AF0"/>
    <w:rsid w:val="00657108"/>
    <w:rsid w:val="00674041"/>
    <w:rsid w:val="006A1C3D"/>
    <w:rsid w:val="006A5ECD"/>
    <w:rsid w:val="006B4BA1"/>
    <w:rsid w:val="006B6F4A"/>
    <w:rsid w:val="006D6D4D"/>
    <w:rsid w:val="006E258E"/>
    <w:rsid w:val="006E42D9"/>
    <w:rsid w:val="006E4BBA"/>
    <w:rsid w:val="006E7079"/>
    <w:rsid w:val="00726B48"/>
    <w:rsid w:val="007271BF"/>
    <w:rsid w:val="0072742E"/>
    <w:rsid w:val="00730854"/>
    <w:rsid w:val="007726F1"/>
    <w:rsid w:val="00775C71"/>
    <w:rsid w:val="007801FD"/>
    <w:rsid w:val="00783D73"/>
    <w:rsid w:val="00792C6F"/>
    <w:rsid w:val="007A4C9E"/>
    <w:rsid w:val="007A6AC3"/>
    <w:rsid w:val="007B3D51"/>
    <w:rsid w:val="007B46B8"/>
    <w:rsid w:val="007B4720"/>
    <w:rsid w:val="007C5226"/>
    <w:rsid w:val="007C7399"/>
    <w:rsid w:val="007E0121"/>
    <w:rsid w:val="007F5691"/>
    <w:rsid w:val="008111FA"/>
    <w:rsid w:val="00811F29"/>
    <w:rsid w:val="00840311"/>
    <w:rsid w:val="00842875"/>
    <w:rsid w:val="00875034"/>
    <w:rsid w:val="00887606"/>
    <w:rsid w:val="008970DF"/>
    <w:rsid w:val="008A252C"/>
    <w:rsid w:val="008B6D84"/>
    <w:rsid w:val="008E7093"/>
    <w:rsid w:val="008F3953"/>
    <w:rsid w:val="008F3F57"/>
    <w:rsid w:val="008F5D3C"/>
    <w:rsid w:val="00912307"/>
    <w:rsid w:val="00916D9A"/>
    <w:rsid w:val="009215B1"/>
    <w:rsid w:val="00943986"/>
    <w:rsid w:val="009465ED"/>
    <w:rsid w:val="00951E49"/>
    <w:rsid w:val="009543C7"/>
    <w:rsid w:val="00961697"/>
    <w:rsid w:val="00966AAD"/>
    <w:rsid w:val="009712C9"/>
    <w:rsid w:val="009753D5"/>
    <w:rsid w:val="0099216F"/>
    <w:rsid w:val="009A1AEB"/>
    <w:rsid w:val="009C1F6E"/>
    <w:rsid w:val="009C6D74"/>
    <w:rsid w:val="009C6E1D"/>
    <w:rsid w:val="009D02F2"/>
    <w:rsid w:val="009D262F"/>
    <w:rsid w:val="009E111D"/>
    <w:rsid w:val="009E33BF"/>
    <w:rsid w:val="009E40D3"/>
    <w:rsid w:val="00A07325"/>
    <w:rsid w:val="00A177F9"/>
    <w:rsid w:val="00A418A4"/>
    <w:rsid w:val="00A56A09"/>
    <w:rsid w:val="00A636CD"/>
    <w:rsid w:val="00A63D56"/>
    <w:rsid w:val="00A80E04"/>
    <w:rsid w:val="00AA3988"/>
    <w:rsid w:val="00AA4542"/>
    <w:rsid w:val="00AB7A56"/>
    <w:rsid w:val="00AC3CCA"/>
    <w:rsid w:val="00AE114E"/>
    <w:rsid w:val="00AE1E50"/>
    <w:rsid w:val="00AE3079"/>
    <w:rsid w:val="00AE5EB3"/>
    <w:rsid w:val="00AE7B75"/>
    <w:rsid w:val="00AF66C1"/>
    <w:rsid w:val="00B0496E"/>
    <w:rsid w:val="00B244F8"/>
    <w:rsid w:val="00B752C4"/>
    <w:rsid w:val="00B7608E"/>
    <w:rsid w:val="00B9255A"/>
    <w:rsid w:val="00B960C5"/>
    <w:rsid w:val="00B96D4E"/>
    <w:rsid w:val="00BA436A"/>
    <w:rsid w:val="00BB19FF"/>
    <w:rsid w:val="00BB706A"/>
    <w:rsid w:val="00BC49F8"/>
    <w:rsid w:val="00BD7D7D"/>
    <w:rsid w:val="00C1570D"/>
    <w:rsid w:val="00C306BA"/>
    <w:rsid w:val="00C34CC9"/>
    <w:rsid w:val="00C35AD6"/>
    <w:rsid w:val="00C45019"/>
    <w:rsid w:val="00C55420"/>
    <w:rsid w:val="00C6042F"/>
    <w:rsid w:val="00C64640"/>
    <w:rsid w:val="00C66E23"/>
    <w:rsid w:val="00C74C1D"/>
    <w:rsid w:val="00C84A94"/>
    <w:rsid w:val="00C95D15"/>
    <w:rsid w:val="00C97BF5"/>
    <w:rsid w:val="00CA06B3"/>
    <w:rsid w:val="00CA08D3"/>
    <w:rsid w:val="00CB3DBC"/>
    <w:rsid w:val="00CB592E"/>
    <w:rsid w:val="00CC2BCD"/>
    <w:rsid w:val="00CC6469"/>
    <w:rsid w:val="00CF12FA"/>
    <w:rsid w:val="00CF1AA9"/>
    <w:rsid w:val="00CF6FCC"/>
    <w:rsid w:val="00D12418"/>
    <w:rsid w:val="00D33934"/>
    <w:rsid w:val="00D37A6F"/>
    <w:rsid w:val="00D57B40"/>
    <w:rsid w:val="00D65AAC"/>
    <w:rsid w:val="00D667B6"/>
    <w:rsid w:val="00D933F4"/>
    <w:rsid w:val="00DE4BF6"/>
    <w:rsid w:val="00E02BEB"/>
    <w:rsid w:val="00E10AC4"/>
    <w:rsid w:val="00E17A64"/>
    <w:rsid w:val="00E21C27"/>
    <w:rsid w:val="00E34445"/>
    <w:rsid w:val="00E63736"/>
    <w:rsid w:val="00E85667"/>
    <w:rsid w:val="00E9606E"/>
    <w:rsid w:val="00EE29F5"/>
    <w:rsid w:val="00EF2180"/>
    <w:rsid w:val="00F26519"/>
    <w:rsid w:val="00F3516E"/>
    <w:rsid w:val="00F37F02"/>
    <w:rsid w:val="00F54D6A"/>
    <w:rsid w:val="00F616A0"/>
    <w:rsid w:val="00F621AD"/>
    <w:rsid w:val="00F73735"/>
    <w:rsid w:val="00F852AE"/>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 w:type="table" w:styleId="Mkatabulky">
    <w:name w:val="Table Grid"/>
    <w:basedOn w:val="Normlntabulka"/>
    <w:rsid w:val="00E02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g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3561</Words>
  <Characters>21010</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173 756,-  Kč</vt:lpstr>
    </vt:vector>
  </TitlesOfParts>
  <Company>MěU J.Hradec</Company>
  <LinksUpToDate>false</LinksUpToDate>
  <CharactersWithSpaces>24522</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2014-01-10T08:07:00Z</cp:lastPrinted>
  <dcterms:created xsi:type="dcterms:W3CDTF">2016-09-02T06:51:00Z</dcterms:created>
  <dcterms:modified xsi:type="dcterms:W3CDTF">2016-09-02T06:51:00Z</dcterms:modified>
</cp:coreProperties>
</file>