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7E585" w14:textId="77777777" w:rsidR="00D1259F" w:rsidRDefault="0097377A" w:rsidP="00D1259F">
      <w:pPr>
        <w:pStyle w:val="Nzev"/>
        <w:shd w:val="pct5" w:color="000000" w:fill="FFFFFF"/>
        <w:spacing w:after="120"/>
        <w:rPr>
          <w:b/>
          <w:sz w:val="36"/>
        </w:rPr>
      </w:pPr>
      <w:r>
        <w:rPr>
          <w:b/>
          <w:sz w:val="36"/>
        </w:rPr>
        <w:t xml:space="preserve">Dodatek č. </w:t>
      </w:r>
      <w:r w:rsidR="00520BD0">
        <w:rPr>
          <w:b/>
          <w:sz w:val="36"/>
        </w:rPr>
        <w:t>3</w:t>
      </w:r>
      <w:r>
        <w:rPr>
          <w:b/>
          <w:sz w:val="36"/>
        </w:rPr>
        <w:t xml:space="preserve"> </w:t>
      </w:r>
    </w:p>
    <w:p w14:paraId="00CCE2AE" w14:textId="77777777" w:rsidR="00D1259F" w:rsidRDefault="0097377A" w:rsidP="00D1259F">
      <w:pPr>
        <w:pStyle w:val="Nzev"/>
        <w:shd w:val="pct5" w:color="000000" w:fill="FFFFFF"/>
        <w:spacing w:after="120"/>
        <w:rPr>
          <w:rFonts w:cs="Arial"/>
          <w:b/>
          <w:sz w:val="36"/>
        </w:rPr>
      </w:pPr>
      <w:r>
        <w:rPr>
          <w:b/>
          <w:sz w:val="36"/>
        </w:rPr>
        <w:t xml:space="preserve">ke </w:t>
      </w:r>
      <w:r w:rsidR="00D1259F" w:rsidRPr="00D1259F">
        <w:rPr>
          <w:rFonts w:cs="Arial"/>
          <w:b/>
          <w:sz w:val="36"/>
        </w:rPr>
        <w:t>SMLOUV</w:t>
      </w:r>
      <w:r w:rsidR="00D1259F">
        <w:rPr>
          <w:rFonts w:cs="Arial"/>
          <w:b/>
          <w:sz w:val="36"/>
        </w:rPr>
        <w:t>Ě</w:t>
      </w:r>
      <w:r w:rsidR="00D1259F" w:rsidRPr="00D1259F">
        <w:rPr>
          <w:rFonts w:cs="Arial"/>
          <w:b/>
          <w:sz w:val="36"/>
        </w:rPr>
        <w:t xml:space="preserve"> O BUDOUCÍ SMLOUVĚ KUPNÍ</w:t>
      </w:r>
    </w:p>
    <w:p w14:paraId="4F20EC00" w14:textId="77777777" w:rsidR="00D1259F" w:rsidRDefault="00D1259F" w:rsidP="00D1259F">
      <w:pPr>
        <w:pStyle w:val="Nzev"/>
        <w:shd w:val="pct5" w:color="000000" w:fill="FFFFFF"/>
        <w:spacing w:after="120"/>
        <w:rPr>
          <w:b/>
          <w:sz w:val="36"/>
        </w:rPr>
      </w:pPr>
      <w:r>
        <w:rPr>
          <w:b/>
          <w:sz w:val="36"/>
        </w:rPr>
        <w:t>č. 2017/0051</w:t>
      </w:r>
      <w:r w:rsidR="007A1678">
        <w:rPr>
          <w:b/>
          <w:sz w:val="36"/>
        </w:rPr>
        <w:t>28</w:t>
      </w:r>
      <w:r>
        <w:rPr>
          <w:b/>
          <w:sz w:val="36"/>
        </w:rPr>
        <w:t xml:space="preserve"> ze dne 10. srpna 2017</w:t>
      </w:r>
    </w:p>
    <w:p w14:paraId="3D0A9E15" w14:textId="77777777" w:rsidR="00D1259F" w:rsidRPr="00DA2D36" w:rsidRDefault="00D1259F" w:rsidP="00DA2D36">
      <w:pPr>
        <w:pStyle w:val="Nzev"/>
        <w:shd w:val="pct5" w:color="000000" w:fill="FFFFFF"/>
        <w:spacing w:after="120"/>
        <w:rPr>
          <w:b/>
          <w:i/>
          <w:sz w:val="20"/>
        </w:rPr>
      </w:pPr>
      <w:r w:rsidRPr="00D1259F">
        <w:rPr>
          <w:b/>
          <w:i/>
          <w:sz w:val="20"/>
        </w:rPr>
        <w:t xml:space="preserve">podle § 1785 a násl. a § 2079 a násl. občanského zákoníku č. 89/2012 Sb., </w:t>
      </w:r>
      <w:r>
        <w:rPr>
          <w:b/>
          <w:i/>
          <w:sz w:val="20"/>
        </w:rPr>
        <w:br/>
      </w:r>
      <w:r w:rsidRPr="00D1259F">
        <w:rPr>
          <w:b/>
          <w:i/>
          <w:sz w:val="20"/>
        </w:rPr>
        <w:t>ve znění pozdějších změn a doplňků</w:t>
      </w:r>
    </w:p>
    <w:p w14:paraId="5B5F6804" w14:textId="77777777" w:rsidR="00A95B7E" w:rsidRDefault="00A95B7E" w:rsidP="0097377A">
      <w:pPr>
        <w:spacing w:before="240" w:after="120"/>
        <w:jc w:val="center"/>
        <w:rPr>
          <w:rFonts w:ascii="Arial" w:hAnsi="Arial"/>
          <w:b/>
        </w:rPr>
      </w:pPr>
    </w:p>
    <w:p w14:paraId="762639DE" w14:textId="77777777" w:rsidR="0097377A" w:rsidRDefault="0097377A" w:rsidP="0097377A">
      <w:pPr>
        <w:spacing w:before="240" w:after="120"/>
        <w:jc w:val="center"/>
        <w:rPr>
          <w:rFonts w:ascii="Century Schoolbook" w:hAnsi="Century Schoolbook"/>
          <w:b/>
          <w:sz w:val="28"/>
        </w:rPr>
      </w:pPr>
      <w:r>
        <w:rPr>
          <w:rFonts w:ascii="Century Schoolbook" w:hAnsi="Century Schoolbook"/>
          <w:b/>
          <w:sz w:val="28"/>
        </w:rPr>
        <w:t>I.</w:t>
      </w:r>
    </w:p>
    <w:p w14:paraId="3386E060" w14:textId="77777777" w:rsidR="00D1259F" w:rsidRPr="00D1259F" w:rsidRDefault="00D1259F" w:rsidP="00D1259F">
      <w:pPr>
        <w:keepNext/>
        <w:overflowPunct w:val="0"/>
        <w:autoSpaceDE w:val="0"/>
        <w:autoSpaceDN w:val="0"/>
        <w:adjustRightInd w:val="0"/>
        <w:spacing w:before="120"/>
        <w:jc w:val="center"/>
        <w:textAlignment w:val="baseline"/>
        <w:outlineLvl w:val="0"/>
        <w:rPr>
          <w:sz w:val="28"/>
          <w:szCs w:val="20"/>
        </w:rPr>
      </w:pPr>
      <w:r w:rsidRPr="00D1259F">
        <w:rPr>
          <w:sz w:val="28"/>
          <w:szCs w:val="20"/>
        </w:rPr>
        <w:t>SMLUVNÍ STRANY</w:t>
      </w:r>
    </w:p>
    <w:p w14:paraId="585A9DE9" w14:textId="77777777" w:rsidR="0097377A" w:rsidRDefault="0097377A" w:rsidP="0097377A">
      <w:pPr>
        <w:jc w:val="center"/>
        <w:rPr>
          <w:rFonts w:ascii="Arial" w:hAnsi="Arial"/>
          <w:sz w:val="22"/>
        </w:rPr>
      </w:pPr>
    </w:p>
    <w:p w14:paraId="2768E816" w14:textId="77777777" w:rsidR="00D1259F" w:rsidRPr="00D1259F" w:rsidRDefault="00D1259F" w:rsidP="00D1259F">
      <w:pPr>
        <w:keepNext/>
        <w:spacing w:before="240"/>
        <w:outlineLvl w:val="0"/>
        <w:rPr>
          <w:rFonts w:eastAsia="Arial Unicode MS"/>
          <w:sz w:val="20"/>
          <w:szCs w:val="20"/>
        </w:rPr>
      </w:pPr>
      <w:r w:rsidRPr="00D1259F">
        <w:rPr>
          <w:rFonts w:eastAsia="Arial Unicode MS"/>
          <w:szCs w:val="20"/>
        </w:rPr>
        <w:t>Budoucí prodávající:</w:t>
      </w:r>
      <w:r w:rsidRPr="00D1259F">
        <w:rPr>
          <w:rFonts w:eastAsia="Arial Unicode MS"/>
          <w:b/>
          <w:szCs w:val="20"/>
        </w:rPr>
        <w:tab/>
      </w:r>
      <w:r w:rsidRPr="00D1259F">
        <w:rPr>
          <w:rFonts w:eastAsia="Arial Unicode MS"/>
          <w:b/>
          <w:szCs w:val="20"/>
        </w:rPr>
        <w:tab/>
      </w:r>
      <w:r w:rsidRPr="00D1259F">
        <w:t xml:space="preserve">Valcha </w:t>
      </w:r>
      <w:proofErr w:type="spellStart"/>
      <w:r w:rsidRPr="00D1259F">
        <w:t>Property</w:t>
      </w:r>
      <w:proofErr w:type="spellEnd"/>
      <w:r w:rsidRPr="00D1259F">
        <w:t xml:space="preserve"> </w:t>
      </w:r>
      <w:proofErr w:type="spellStart"/>
      <w:r w:rsidRPr="00D1259F">
        <w:t>Development</w:t>
      </w:r>
      <w:proofErr w:type="spellEnd"/>
      <w:r w:rsidRPr="00D1259F">
        <w:t xml:space="preserve"> a.s.</w:t>
      </w:r>
    </w:p>
    <w:p w14:paraId="7E9C51CE" w14:textId="77777777" w:rsidR="00D1259F" w:rsidRPr="00D1259F" w:rsidRDefault="00D1259F" w:rsidP="00D1259F">
      <w:pPr>
        <w:tabs>
          <w:tab w:val="left" w:pos="2835"/>
        </w:tabs>
      </w:pPr>
      <w:r w:rsidRPr="00D1259F">
        <w:t>Adresa:</w:t>
      </w:r>
      <w:r w:rsidRPr="00D1259F">
        <w:tab/>
        <w:t>Walterovo nám. 329/3, Praha 5, PSČ 158 00</w:t>
      </w:r>
    </w:p>
    <w:p w14:paraId="4DFB466B" w14:textId="77777777" w:rsidR="00D1259F" w:rsidRPr="00D1259F" w:rsidRDefault="00D1259F" w:rsidP="00D1259F">
      <w:pPr>
        <w:tabs>
          <w:tab w:val="left" w:pos="2835"/>
        </w:tabs>
      </w:pPr>
      <w:r w:rsidRPr="00D1259F">
        <w:t>IČ:</w:t>
      </w:r>
      <w:r w:rsidRPr="00D1259F">
        <w:tab/>
        <w:t>27926931</w:t>
      </w:r>
    </w:p>
    <w:p w14:paraId="3BC95701" w14:textId="77777777" w:rsidR="00520BD0" w:rsidRPr="00D1259F" w:rsidRDefault="00D1259F" w:rsidP="00520BD0">
      <w:r w:rsidRPr="00D1259F">
        <w:t>zastoupený:</w:t>
      </w:r>
      <w:r w:rsidRPr="00D1259F">
        <w:tab/>
      </w:r>
      <w:r w:rsidRPr="00D1259F">
        <w:tab/>
      </w:r>
      <w:r w:rsidRPr="00D1259F">
        <w:tab/>
      </w:r>
      <w:r w:rsidR="00520BD0" w:rsidRPr="00D1259F">
        <w:t xml:space="preserve">Ing. Janem Markem, </w:t>
      </w:r>
      <w:r w:rsidR="00520BD0">
        <w:t>předsedou správní rady</w:t>
      </w:r>
      <w:r w:rsidR="00520BD0" w:rsidRPr="00D1259F">
        <w:t xml:space="preserve"> </w:t>
      </w:r>
    </w:p>
    <w:p w14:paraId="361B9CED" w14:textId="426171B3" w:rsidR="00520BD0" w:rsidRPr="00D1259F" w:rsidRDefault="00520BD0" w:rsidP="00520BD0">
      <w:r w:rsidRPr="00D1259F">
        <w:tab/>
      </w:r>
      <w:r w:rsidRPr="00D1259F">
        <w:tab/>
      </w:r>
      <w:r w:rsidRPr="00D1259F">
        <w:tab/>
      </w:r>
    </w:p>
    <w:p w14:paraId="5C600896" w14:textId="77777777" w:rsidR="00D1259F" w:rsidRPr="00D1259F" w:rsidRDefault="00D1259F" w:rsidP="00520BD0"/>
    <w:p w14:paraId="6B36502F" w14:textId="77777777" w:rsidR="00D1259F" w:rsidRPr="00D1259F" w:rsidRDefault="00D1259F" w:rsidP="00D1259F">
      <w:pPr>
        <w:jc w:val="both"/>
        <w:rPr>
          <w:i/>
          <w:iCs/>
        </w:rPr>
      </w:pPr>
      <w:r w:rsidRPr="00D1259F">
        <w:rPr>
          <w:i/>
          <w:iCs/>
        </w:rPr>
        <w:t>dále jen budoucí prodávající</w:t>
      </w:r>
    </w:p>
    <w:p w14:paraId="1DAF1848" w14:textId="77777777" w:rsidR="00D1259F" w:rsidRPr="00D1259F" w:rsidRDefault="00D1259F" w:rsidP="00D1259F">
      <w:pPr>
        <w:rPr>
          <w:i/>
          <w:iCs/>
        </w:rPr>
      </w:pPr>
      <w:r w:rsidRPr="00D1259F">
        <w:rPr>
          <w:i/>
          <w:iCs/>
        </w:rPr>
        <w:t> </w:t>
      </w:r>
    </w:p>
    <w:p w14:paraId="614349B6" w14:textId="77777777" w:rsidR="00D1259F" w:rsidRPr="00D1259F" w:rsidRDefault="00D1259F" w:rsidP="00D1259F">
      <w:pPr>
        <w:rPr>
          <w:bCs/>
        </w:rPr>
      </w:pPr>
      <w:r w:rsidRPr="00D1259F">
        <w:rPr>
          <w:bCs/>
        </w:rPr>
        <w:t>a</w:t>
      </w:r>
    </w:p>
    <w:p w14:paraId="6D6FB6DD" w14:textId="77777777" w:rsidR="00D1259F" w:rsidRPr="00D1259F" w:rsidRDefault="00D1259F" w:rsidP="00D1259F">
      <w:pPr>
        <w:rPr>
          <w:b/>
          <w:bCs/>
        </w:rPr>
      </w:pPr>
      <w:r w:rsidRPr="00D1259F">
        <w:rPr>
          <w:b/>
          <w:bCs/>
        </w:rPr>
        <w:t> </w:t>
      </w:r>
    </w:p>
    <w:p w14:paraId="71C71DC4" w14:textId="77777777" w:rsidR="00D1259F" w:rsidRPr="00D1259F" w:rsidRDefault="00D1259F" w:rsidP="00D1259F">
      <w:pPr>
        <w:rPr>
          <w:bCs/>
        </w:rPr>
      </w:pPr>
      <w:r w:rsidRPr="00D1259F">
        <w:t>budoucí kupující:</w:t>
      </w:r>
      <w:r w:rsidRPr="00D1259F">
        <w:rPr>
          <w:b/>
          <w:bCs/>
        </w:rPr>
        <w:tab/>
      </w:r>
      <w:r w:rsidRPr="00D1259F">
        <w:rPr>
          <w:b/>
          <w:bCs/>
        </w:rPr>
        <w:tab/>
      </w:r>
      <w:r w:rsidRPr="00D1259F">
        <w:rPr>
          <w:bCs/>
        </w:rPr>
        <w:t>statutární město Plzeň</w:t>
      </w:r>
    </w:p>
    <w:p w14:paraId="7ECDCE2D" w14:textId="77777777" w:rsidR="00D1259F" w:rsidRPr="00D1259F" w:rsidRDefault="00D1259F" w:rsidP="00D1259F">
      <w:r w:rsidRPr="00D1259F">
        <w:t>adresa:</w:t>
      </w:r>
      <w:r w:rsidRPr="00D1259F">
        <w:tab/>
      </w:r>
      <w:r w:rsidRPr="00D1259F">
        <w:tab/>
      </w:r>
      <w:r w:rsidRPr="00D1259F">
        <w:tab/>
      </w:r>
      <w:r w:rsidRPr="00D1259F">
        <w:tab/>
        <w:t>náměstí Republiky 1, Plzeň, PSČ 301 00</w:t>
      </w:r>
    </w:p>
    <w:p w14:paraId="386B9CCB" w14:textId="77777777" w:rsidR="00D1259F" w:rsidRPr="00D1259F" w:rsidRDefault="00D1259F" w:rsidP="00D1259F">
      <w:r w:rsidRPr="00D1259F">
        <w:t>IČ:</w:t>
      </w:r>
      <w:r w:rsidRPr="00D1259F">
        <w:tab/>
      </w:r>
      <w:r w:rsidRPr="00D1259F">
        <w:tab/>
      </w:r>
      <w:r w:rsidRPr="00D1259F">
        <w:tab/>
      </w:r>
      <w:r w:rsidRPr="00D1259F">
        <w:tab/>
        <w:t>00075370</w:t>
      </w:r>
    </w:p>
    <w:p w14:paraId="136AE8BF" w14:textId="77777777" w:rsidR="008E7C4A" w:rsidRPr="00D1259F" w:rsidRDefault="00D1259F" w:rsidP="008E7C4A">
      <w:r w:rsidRPr="00D1259F">
        <w:t>zastoupený:</w:t>
      </w:r>
      <w:r w:rsidRPr="00D1259F">
        <w:tab/>
      </w:r>
      <w:r w:rsidRPr="00D1259F">
        <w:tab/>
      </w:r>
      <w:r w:rsidRPr="00D1259F">
        <w:tab/>
      </w:r>
      <w:r w:rsidR="008E7C4A" w:rsidRPr="00D1259F">
        <w:t xml:space="preserve">panem Bc. Davidem Šloufem, MBA, </w:t>
      </w:r>
      <w:r w:rsidR="008E7C4A">
        <w:t>náměstkem primátora</w:t>
      </w:r>
      <w:r w:rsidR="008E7C4A" w:rsidRPr="00D1259F">
        <w:t>,</w:t>
      </w:r>
    </w:p>
    <w:p w14:paraId="076FA86E" w14:textId="77777777" w:rsidR="008E7C4A" w:rsidRPr="00D1259F" w:rsidRDefault="008E7C4A" w:rsidP="008E7C4A">
      <w:pPr>
        <w:ind w:left="2835" w:hanging="2835"/>
      </w:pPr>
      <w:r w:rsidRPr="00D1259F">
        <w:t xml:space="preserve"> </w:t>
      </w:r>
      <w:r w:rsidRPr="00D1259F">
        <w:tab/>
        <w:t>na základě plné moci č.j. ZM-</w:t>
      </w:r>
      <w:r>
        <w:t>6/2022</w:t>
      </w:r>
      <w:r w:rsidRPr="00D1259F">
        <w:t xml:space="preserve"> </w:t>
      </w:r>
    </w:p>
    <w:p w14:paraId="619D2A8C" w14:textId="77777777" w:rsidR="008E7C4A" w:rsidRPr="00D1259F" w:rsidRDefault="008E7C4A" w:rsidP="008E7C4A">
      <w:pPr>
        <w:ind w:left="2835" w:hanging="3"/>
      </w:pPr>
      <w:r w:rsidRPr="00D1259F">
        <w:t xml:space="preserve">ze dne </w:t>
      </w:r>
      <w:r>
        <w:t>17. ledna 2022</w:t>
      </w:r>
    </w:p>
    <w:p w14:paraId="65762B9A" w14:textId="77777777" w:rsidR="00D1259F" w:rsidRPr="00D1259F" w:rsidRDefault="00D1259F" w:rsidP="00D1259F">
      <w:pPr>
        <w:rPr>
          <w:bCs/>
        </w:rPr>
      </w:pPr>
      <w:r w:rsidRPr="00D1259F">
        <w:rPr>
          <w:b/>
        </w:rPr>
        <w:tab/>
      </w:r>
      <w:r w:rsidRPr="00D1259F">
        <w:rPr>
          <w:b/>
        </w:rPr>
        <w:tab/>
      </w:r>
      <w:r w:rsidRPr="00D1259F">
        <w:rPr>
          <w:b/>
        </w:rPr>
        <w:tab/>
      </w:r>
      <w:r w:rsidRPr="00D1259F">
        <w:rPr>
          <w:b/>
        </w:rPr>
        <w:tab/>
      </w:r>
    </w:p>
    <w:p w14:paraId="01739E9F" w14:textId="77777777" w:rsidR="00D1259F" w:rsidRPr="00D1259F" w:rsidRDefault="00D1259F" w:rsidP="00D1259F">
      <w:pPr>
        <w:rPr>
          <w:i/>
          <w:iCs/>
        </w:rPr>
      </w:pPr>
      <w:r w:rsidRPr="00D1259F">
        <w:t> </w:t>
      </w:r>
      <w:r w:rsidRPr="00D1259F">
        <w:rPr>
          <w:i/>
          <w:iCs/>
        </w:rPr>
        <w:t>dále jen budoucí kupující</w:t>
      </w:r>
    </w:p>
    <w:p w14:paraId="4B98EDE9" w14:textId="77777777" w:rsidR="0097377A" w:rsidRDefault="0097377A" w:rsidP="00DA2D36">
      <w:pPr>
        <w:spacing w:after="120"/>
      </w:pPr>
    </w:p>
    <w:p w14:paraId="44EBEDAB" w14:textId="77777777" w:rsidR="0097377A" w:rsidRDefault="0097377A" w:rsidP="0097377A">
      <w:pPr>
        <w:spacing w:after="120"/>
        <w:jc w:val="center"/>
      </w:pPr>
      <w:r>
        <w:t xml:space="preserve">uzavírají tento Dodatek č. </w:t>
      </w:r>
      <w:r w:rsidR="00CB7D07">
        <w:t>3</w:t>
      </w:r>
      <w:r>
        <w:t xml:space="preserve"> ke Smlouvě o budoucí </w:t>
      </w:r>
      <w:r w:rsidR="00D1259F">
        <w:t xml:space="preserve">smlouvě </w:t>
      </w:r>
      <w:r>
        <w:t xml:space="preserve">kupní č. </w:t>
      </w:r>
      <w:r w:rsidR="00FD5B0E">
        <w:t>2017/00</w:t>
      </w:r>
      <w:r w:rsidR="00D1259F">
        <w:t>512</w:t>
      </w:r>
      <w:r w:rsidR="007A1678">
        <w:t>8</w:t>
      </w:r>
      <w:r>
        <w:t>:</w:t>
      </w:r>
    </w:p>
    <w:p w14:paraId="2A099F40" w14:textId="77777777" w:rsidR="0097377A" w:rsidRDefault="0097377A" w:rsidP="0097377A">
      <w:pPr>
        <w:spacing w:after="120"/>
        <w:jc w:val="center"/>
      </w:pPr>
    </w:p>
    <w:p w14:paraId="4E2F23D4" w14:textId="77777777" w:rsidR="0097377A" w:rsidRDefault="0097377A" w:rsidP="0097377A">
      <w:pPr>
        <w:spacing w:before="240" w:after="120"/>
        <w:jc w:val="center"/>
        <w:rPr>
          <w:rFonts w:ascii="Century Schoolbook" w:hAnsi="Century Schoolbook"/>
          <w:b/>
          <w:sz w:val="28"/>
        </w:rPr>
      </w:pPr>
      <w:r>
        <w:rPr>
          <w:rFonts w:ascii="Century Schoolbook" w:hAnsi="Century Schoolbook"/>
          <w:b/>
          <w:sz w:val="28"/>
        </w:rPr>
        <w:t>II.</w:t>
      </w:r>
    </w:p>
    <w:p w14:paraId="017E6418" w14:textId="77777777" w:rsidR="0097377A" w:rsidRPr="00D1259F" w:rsidRDefault="00D1259F" w:rsidP="00D1259F">
      <w:pPr>
        <w:pStyle w:val="Paragrafneslovan"/>
        <w:spacing w:after="120"/>
        <w:ind w:firstLine="0"/>
        <w:jc w:val="center"/>
        <w:rPr>
          <w:sz w:val="28"/>
          <w:szCs w:val="20"/>
        </w:rPr>
      </w:pPr>
      <w:r>
        <w:rPr>
          <w:sz w:val="28"/>
          <w:szCs w:val="20"/>
        </w:rPr>
        <w:t>PŘEDMĚT DODATKU</w:t>
      </w:r>
    </w:p>
    <w:p w14:paraId="68D2ABA8" w14:textId="77777777" w:rsidR="0097377A" w:rsidRDefault="0097377A" w:rsidP="0097377A">
      <w:pPr>
        <w:jc w:val="center"/>
        <w:rPr>
          <w:rFonts w:ascii="Century Schoolbook" w:hAnsi="Century Schoolbook"/>
          <w:b/>
          <w:sz w:val="28"/>
        </w:rPr>
      </w:pPr>
    </w:p>
    <w:p w14:paraId="75103C0C" w14:textId="77777777" w:rsidR="0097377A" w:rsidRDefault="0097377A" w:rsidP="00DA2D36">
      <w:pPr>
        <w:spacing w:after="120"/>
        <w:jc w:val="both"/>
      </w:pPr>
      <w:r w:rsidRPr="005741B2">
        <w:t>Smluvní strany se dohodly na následující změně Smlouvy o budoucí</w:t>
      </w:r>
      <w:r w:rsidR="00FD5B0E" w:rsidRPr="005741B2">
        <w:t xml:space="preserve"> smlouvě</w:t>
      </w:r>
      <w:r w:rsidRPr="005741B2">
        <w:t xml:space="preserve"> kupní </w:t>
      </w:r>
      <w:r w:rsidR="00DA2D36">
        <w:br/>
      </w:r>
      <w:r w:rsidRPr="005741B2">
        <w:t>č</w:t>
      </w:r>
      <w:r w:rsidR="00D1259F">
        <w:t>.</w:t>
      </w:r>
      <w:r w:rsidRPr="005741B2">
        <w:t xml:space="preserve"> </w:t>
      </w:r>
      <w:r w:rsidR="00FD5B0E" w:rsidRPr="005741B2">
        <w:t>2017/00</w:t>
      </w:r>
      <w:r w:rsidR="00D1259F">
        <w:t>512</w:t>
      </w:r>
      <w:r w:rsidR="007A1678">
        <w:t>8</w:t>
      </w:r>
      <w:r w:rsidR="00D1259F">
        <w:t xml:space="preserve"> </w:t>
      </w:r>
      <w:r w:rsidRPr="005741B2">
        <w:t xml:space="preserve">ze dne </w:t>
      </w:r>
      <w:r w:rsidR="00D1259F">
        <w:t>10. srpna</w:t>
      </w:r>
      <w:r w:rsidR="00FD5B0E" w:rsidRPr="005741B2">
        <w:t xml:space="preserve"> 2017</w:t>
      </w:r>
      <w:r w:rsidR="00CB7D07">
        <w:t xml:space="preserve"> ve znění dodatku č. 1 ze dne 31. 7. 2022 a dodatku č. 2 ze dne 28. dubna 2021</w:t>
      </w:r>
      <w:r w:rsidRPr="005741B2">
        <w:t>:</w:t>
      </w:r>
    </w:p>
    <w:p w14:paraId="0ADC92DF" w14:textId="77777777" w:rsidR="00520BD0" w:rsidRDefault="00520BD0" w:rsidP="00520BD0">
      <w:pPr>
        <w:pStyle w:val="vlevo"/>
        <w:tabs>
          <w:tab w:val="left" w:pos="426"/>
        </w:tabs>
      </w:pPr>
      <w:r>
        <w:t>v čl. V. PROCES UZAVŘENÍ KUPNÍ SMLOUVY se v prvním odstavci termín:</w:t>
      </w:r>
    </w:p>
    <w:p w14:paraId="4AFB27E3" w14:textId="77777777" w:rsidR="00520BD0" w:rsidRDefault="00520BD0" w:rsidP="00520BD0">
      <w:pPr>
        <w:pStyle w:val="vlevo"/>
        <w:tabs>
          <w:tab w:val="left" w:pos="426"/>
        </w:tabs>
      </w:pPr>
      <w:r>
        <w:t>„…36 měsíců…“</w:t>
      </w:r>
    </w:p>
    <w:p w14:paraId="2036161E" w14:textId="77777777" w:rsidR="00520BD0" w:rsidRDefault="00520BD0" w:rsidP="00520BD0">
      <w:pPr>
        <w:pStyle w:val="vlevo"/>
        <w:tabs>
          <w:tab w:val="left" w:pos="426"/>
        </w:tabs>
      </w:pPr>
      <w:r>
        <w:t>nahrazuje termínem:</w:t>
      </w:r>
    </w:p>
    <w:p w14:paraId="55FB50E4" w14:textId="77777777" w:rsidR="00520BD0" w:rsidRDefault="00520BD0" w:rsidP="00520BD0">
      <w:pPr>
        <w:pStyle w:val="vlevo"/>
        <w:tabs>
          <w:tab w:val="left" w:pos="426"/>
        </w:tabs>
      </w:pPr>
      <w:r>
        <w:rPr>
          <w:i/>
        </w:rPr>
        <w:t>„…44 měsíců..</w:t>
      </w:r>
      <w:r w:rsidRPr="00144ACC">
        <w:rPr>
          <w:i/>
        </w:rPr>
        <w:t>.</w:t>
      </w:r>
      <w:r>
        <w:rPr>
          <w:i/>
        </w:rPr>
        <w:t>“</w:t>
      </w:r>
    </w:p>
    <w:p w14:paraId="255B2C6C" w14:textId="77777777" w:rsidR="00520BD0" w:rsidRDefault="00520BD0" w:rsidP="00FD5B0E">
      <w:pPr>
        <w:pStyle w:val="vlevo"/>
        <w:tabs>
          <w:tab w:val="left" w:pos="426"/>
        </w:tabs>
      </w:pPr>
    </w:p>
    <w:p w14:paraId="35C3ECCC" w14:textId="77777777" w:rsidR="00FD5B0E" w:rsidRPr="00144ACC" w:rsidRDefault="00FD5B0E" w:rsidP="00FD5B0E">
      <w:pPr>
        <w:pStyle w:val="vlevo"/>
        <w:tabs>
          <w:tab w:val="left" w:pos="426"/>
        </w:tabs>
        <w:rPr>
          <w:i/>
        </w:rPr>
      </w:pPr>
    </w:p>
    <w:p w14:paraId="3860257A" w14:textId="77777777" w:rsidR="00520BD0" w:rsidRDefault="00520BD0" w:rsidP="00520BD0">
      <w:pPr>
        <w:pStyle w:val="vlevo"/>
        <w:tabs>
          <w:tab w:val="left" w:pos="426"/>
        </w:tabs>
      </w:pPr>
      <w:r>
        <w:lastRenderedPageBreak/>
        <w:t>a v čl. VI. SMLUVNÍ POKUTA v druhém odstavci se termín:</w:t>
      </w:r>
    </w:p>
    <w:p w14:paraId="5B8A8B37" w14:textId="77777777" w:rsidR="00520BD0" w:rsidRDefault="00520BD0" w:rsidP="00520BD0">
      <w:pPr>
        <w:pStyle w:val="vlevo"/>
        <w:tabs>
          <w:tab w:val="left" w:pos="426"/>
        </w:tabs>
      </w:pPr>
      <w:r>
        <w:t>„…36 měsíců…“</w:t>
      </w:r>
    </w:p>
    <w:p w14:paraId="6D0BAB46" w14:textId="77777777" w:rsidR="00520BD0" w:rsidRDefault="00520BD0" w:rsidP="00520BD0">
      <w:pPr>
        <w:pStyle w:val="vlevo"/>
        <w:tabs>
          <w:tab w:val="left" w:pos="426"/>
        </w:tabs>
      </w:pPr>
      <w:r>
        <w:t>nahrazuje termínem:</w:t>
      </w:r>
    </w:p>
    <w:p w14:paraId="73B684A7" w14:textId="77777777" w:rsidR="00520BD0" w:rsidRPr="00144ACC" w:rsidRDefault="00520BD0" w:rsidP="00520BD0">
      <w:pPr>
        <w:pStyle w:val="vlevo"/>
        <w:tabs>
          <w:tab w:val="left" w:pos="426"/>
        </w:tabs>
        <w:rPr>
          <w:i/>
        </w:rPr>
      </w:pPr>
      <w:r>
        <w:rPr>
          <w:i/>
        </w:rPr>
        <w:t>„…44 měsíců..</w:t>
      </w:r>
      <w:r w:rsidRPr="00144ACC">
        <w:rPr>
          <w:i/>
        </w:rPr>
        <w:t>.</w:t>
      </w:r>
      <w:r>
        <w:rPr>
          <w:i/>
        </w:rPr>
        <w:t>“</w:t>
      </w:r>
    </w:p>
    <w:p w14:paraId="3C0BEDFC" w14:textId="77777777" w:rsidR="00743C57" w:rsidRDefault="00743C57" w:rsidP="00FD5B0E">
      <w:pPr>
        <w:pStyle w:val="vlevo"/>
      </w:pPr>
    </w:p>
    <w:p w14:paraId="30B5A501" w14:textId="77777777" w:rsidR="00295E6C" w:rsidRDefault="00FD5B0E" w:rsidP="00295E6C">
      <w:pPr>
        <w:pStyle w:val="vlevo"/>
      </w:pPr>
      <w:r>
        <w:t xml:space="preserve">Ostatní ujednání ve smlouvě o budoucí smlouvě kupní č. </w:t>
      </w:r>
      <w:r w:rsidR="00D1259F" w:rsidRPr="005741B2">
        <w:t>2017/00</w:t>
      </w:r>
      <w:r w:rsidR="00D1259F">
        <w:t>512</w:t>
      </w:r>
      <w:r w:rsidR="007A1678">
        <w:t>8</w:t>
      </w:r>
      <w:r w:rsidR="00D1259F">
        <w:t xml:space="preserve"> </w:t>
      </w:r>
      <w:r w:rsidR="00D1259F" w:rsidRPr="005741B2">
        <w:t xml:space="preserve">ze dne </w:t>
      </w:r>
      <w:r w:rsidR="00D1259F">
        <w:t>10. srpna</w:t>
      </w:r>
      <w:r w:rsidR="00D1259F" w:rsidRPr="005741B2">
        <w:t xml:space="preserve"> 2017</w:t>
      </w:r>
      <w:r w:rsidR="00D1259F">
        <w:t xml:space="preserve"> </w:t>
      </w:r>
      <w:r w:rsidR="00295E6C">
        <w:t>ve znění dodatků č. 1 a č. 2 zůstávají beze změny.</w:t>
      </w:r>
    </w:p>
    <w:p w14:paraId="4387E3A4" w14:textId="77777777" w:rsidR="00FD5B0E" w:rsidRDefault="00FD5B0E" w:rsidP="00FD5B0E">
      <w:pPr>
        <w:pStyle w:val="vlevo"/>
      </w:pPr>
    </w:p>
    <w:p w14:paraId="4F34E0F8" w14:textId="77777777" w:rsidR="0097377A" w:rsidRDefault="0097377A" w:rsidP="0097377A">
      <w:pPr>
        <w:spacing w:before="240" w:after="120"/>
        <w:jc w:val="center"/>
        <w:rPr>
          <w:rFonts w:ascii="Century Schoolbook" w:hAnsi="Century Schoolbook"/>
          <w:b/>
          <w:sz w:val="28"/>
        </w:rPr>
      </w:pPr>
      <w:r>
        <w:rPr>
          <w:rFonts w:ascii="Century Schoolbook" w:hAnsi="Century Schoolbook"/>
          <w:b/>
          <w:sz w:val="28"/>
        </w:rPr>
        <w:t>III.</w:t>
      </w:r>
    </w:p>
    <w:p w14:paraId="3AA7747E" w14:textId="77777777" w:rsidR="00D1259F" w:rsidRDefault="00D1259F" w:rsidP="00DA2D36">
      <w:pPr>
        <w:keepNext/>
        <w:overflowPunct w:val="0"/>
        <w:autoSpaceDE w:val="0"/>
        <w:autoSpaceDN w:val="0"/>
        <w:adjustRightInd w:val="0"/>
        <w:spacing w:before="120"/>
        <w:jc w:val="center"/>
        <w:textAlignment w:val="baseline"/>
        <w:outlineLvl w:val="0"/>
        <w:rPr>
          <w:sz w:val="28"/>
          <w:szCs w:val="20"/>
        </w:rPr>
      </w:pPr>
      <w:r w:rsidRPr="00D1259F">
        <w:rPr>
          <w:sz w:val="28"/>
          <w:szCs w:val="20"/>
        </w:rPr>
        <w:t>USTANOVENÍ ZÁVĚREČNÁ</w:t>
      </w:r>
    </w:p>
    <w:p w14:paraId="452CDCEA" w14:textId="77777777" w:rsidR="00DA2D36" w:rsidRPr="00D1259F" w:rsidRDefault="00DA2D36" w:rsidP="00DA2D36">
      <w:pPr>
        <w:keepNext/>
        <w:overflowPunct w:val="0"/>
        <w:autoSpaceDE w:val="0"/>
        <w:autoSpaceDN w:val="0"/>
        <w:adjustRightInd w:val="0"/>
        <w:spacing w:before="120"/>
        <w:jc w:val="center"/>
        <w:textAlignment w:val="baseline"/>
        <w:outlineLvl w:val="0"/>
        <w:rPr>
          <w:sz w:val="28"/>
          <w:szCs w:val="20"/>
        </w:rPr>
      </w:pPr>
    </w:p>
    <w:p w14:paraId="6523E05C" w14:textId="77777777" w:rsidR="0028313F" w:rsidRDefault="0028313F" w:rsidP="0028313F">
      <w:pPr>
        <w:spacing w:after="120"/>
        <w:jc w:val="both"/>
      </w:pPr>
      <w:r>
        <w:t>Obě strany tohoto dodatku prohlašují, že rozumí jeho obsahu a jsou s ním srozuměny. Dále prohlašují, že ho uzavírají na základě své pravé a svobodné vůle, prosty jakékoli tísně či nátlaku, považujíce ho za oboustranně výhodný, což stvrzují svými podpisy.</w:t>
      </w:r>
    </w:p>
    <w:p w14:paraId="2C632415" w14:textId="77777777" w:rsidR="0028313F" w:rsidRPr="00D1259F" w:rsidRDefault="0028313F" w:rsidP="0028313F">
      <w:pPr>
        <w:spacing w:after="120"/>
        <w:jc w:val="both"/>
      </w:pPr>
      <w:r w:rsidRPr="00D1259F">
        <w:t xml:space="preserve">Vůle města k uzavření této smlouvy je dána usnesením </w:t>
      </w:r>
      <w:r>
        <w:t>Rady</w:t>
      </w:r>
      <w:r w:rsidRPr="00D1259F">
        <w:t xml:space="preserve"> města Plzně č. </w:t>
      </w:r>
      <w:r w:rsidR="005745F5">
        <w:t>265</w:t>
      </w:r>
      <w:r w:rsidRPr="00D1259F">
        <w:t xml:space="preserve"> </w:t>
      </w:r>
      <w:r w:rsidRPr="00D1259F">
        <w:br/>
        <w:t xml:space="preserve">ze dne </w:t>
      </w:r>
      <w:r>
        <w:t>28</w:t>
      </w:r>
      <w:r w:rsidRPr="00D1259F">
        <w:t xml:space="preserve">. </w:t>
      </w:r>
      <w:r>
        <w:t>března</w:t>
      </w:r>
      <w:r w:rsidRPr="00D1259F">
        <w:t xml:space="preserve"> 202</w:t>
      </w:r>
      <w:r>
        <w:t>2</w:t>
      </w:r>
      <w:r w:rsidRPr="00D1259F">
        <w:t>.</w:t>
      </w:r>
    </w:p>
    <w:p w14:paraId="726BFA5D" w14:textId="77777777" w:rsidR="0028313F" w:rsidRPr="00D1259F" w:rsidRDefault="0028313F" w:rsidP="0028313F">
      <w:pPr>
        <w:spacing w:after="120"/>
        <w:jc w:val="both"/>
      </w:pPr>
      <w:r>
        <w:t xml:space="preserve">Tento dodatek č. 3 se vyhotovuje v počtu čtyř výtisků s platností originálu, z nichž statutární </w:t>
      </w:r>
      <w:r w:rsidRPr="001E2927">
        <w:t xml:space="preserve">město Plzeň obdrží dva výtisky a společnost </w:t>
      </w:r>
      <w:r w:rsidRPr="00D1259F">
        <w:t xml:space="preserve">Valcha </w:t>
      </w:r>
      <w:proofErr w:type="spellStart"/>
      <w:r w:rsidRPr="00D1259F">
        <w:t>Property</w:t>
      </w:r>
      <w:proofErr w:type="spellEnd"/>
      <w:r w:rsidRPr="00D1259F">
        <w:t xml:space="preserve"> </w:t>
      </w:r>
      <w:proofErr w:type="spellStart"/>
      <w:r w:rsidRPr="00D1259F">
        <w:t>Development</w:t>
      </w:r>
      <w:proofErr w:type="spellEnd"/>
      <w:r w:rsidRPr="00D1259F">
        <w:t xml:space="preserve"> a.s. </w:t>
      </w:r>
      <w:r w:rsidRPr="001E2927">
        <w:t>obdrží dva výtisky.</w:t>
      </w:r>
    </w:p>
    <w:p w14:paraId="3370BF97" w14:textId="77777777" w:rsidR="0028313F" w:rsidRPr="001E2927" w:rsidRDefault="0028313F" w:rsidP="0028313F">
      <w:pPr>
        <w:spacing w:after="120"/>
        <w:jc w:val="both"/>
      </w:pPr>
      <w:r w:rsidRPr="001E2927">
        <w:t xml:space="preserve">Smluvní strany berou na vědomí, že tento dodatek dle zákona č. 340/2015 Sb., o registru smluv, </w:t>
      </w:r>
      <w:r>
        <w:t xml:space="preserve">v platném znění, </w:t>
      </w:r>
      <w:r w:rsidRPr="001E2927">
        <w:t>podléhá zveřejnění prostřednictvím registru smluv. Smluvní strany se dohodly, že dodatek k uveřejnění prostřednictvím registru smluv zašle správci registru statutární město Plzeň.</w:t>
      </w:r>
    </w:p>
    <w:p w14:paraId="0772DCCD" w14:textId="77777777" w:rsidR="0028313F" w:rsidRDefault="0028313F" w:rsidP="0028313F">
      <w:pPr>
        <w:pStyle w:val="Zkladntextodsazen"/>
        <w:ind w:left="0"/>
        <w:jc w:val="both"/>
      </w:pPr>
      <w:r w:rsidRPr="001E2927">
        <w:t xml:space="preserve">Dodatek nabývá platnosti dnem podpisu té smluvní strany, která ho podepíše později, </w:t>
      </w:r>
      <w:r w:rsidRPr="001E2927">
        <w:br/>
        <w:t>a účinnosti dnem jeho uveřejnění prostřednictvím registru smluv dle zákona č. 340/2015 Sb., o registru smluv</w:t>
      </w:r>
      <w:r>
        <w:t>, v platném znění</w:t>
      </w:r>
      <w:r w:rsidRPr="001E2927">
        <w:t>.</w:t>
      </w:r>
    </w:p>
    <w:p w14:paraId="5C8D48E3" w14:textId="77777777" w:rsidR="0028313F" w:rsidRPr="00D1259F" w:rsidRDefault="0028313F" w:rsidP="0028313F">
      <w:pPr>
        <w:tabs>
          <w:tab w:val="center" w:pos="2552"/>
          <w:tab w:val="center" w:pos="6804"/>
        </w:tabs>
      </w:pPr>
    </w:p>
    <w:p w14:paraId="333210F2" w14:textId="77777777" w:rsidR="00CB7D07" w:rsidRPr="00D1259F" w:rsidRDefault="00CB7D07" w:rsidP="00CB7D07">
      <w:pPr>
        <w:tabs>
          <w:tab w:val="center" w:pos="2160"/>
          <w:tab w:val="left" w:pos="5670"/>
          <w:tab w:val="center" w:pos="6300"/>
        </w:tabs>
        <w:spacing w:before="60"/>
        <w:jc w:val="both"/>
      </w:pPr>
      <w:r w:rsidRPr="00D1259F">
        <w:t>Budoucí prodávající:</w:t>
      </w:r>
      <w:r w:rsidRPr="00D1259F">
        <w:tab/>
      </w:r>
      <w:r w:rsidRPr="00D1259F">
        <w:tab/>
        <w:t>Budoucí kupující:</w:t>
      </w:r>
    </w:p>
    <w:p w14:paraId="22C0DDA5" w14:textId="77777777" w:rsidR="00CB7D07" w:rsidRPr="00D1259F" w:rsidRDefault="00CB7D07" w:rsidP="00CB7D07">
      <w:pPr>
        <w:tabs>
          <w:tab w:val="center" w:pos="2160"/>
          <w:tab w:val="center" w:pos="6300"/>
        </w:tabs>
        <w:spacing w:before="60"/>
        <w:jc w:val="both"/>
        <w:rPr>
          <w:b/>
          <w:bCs/>
        </w:rPr>
      </w:pPr>
    </w:p>
    <w:p w14:paraId="5C03D297" w14:textId="77777777" w:rsidR="00CB7D07" w:rsidRPr="00D1259F" w:rsidRDefault="00CB7D07" w:rsidP="00CB7D07">
      <w:pPr>
        <w:tabs>
          <w:tab w:val="center" w:pos="2160"/>
          <w:tab w:val="center" w:pos="6300"/>
        </w:tabs>
        <w:spacing w:before="60"/>
        <w:jc w:val="both"/>
      </w:pPr>
      <w:r w:rsidRPr="00D1259F">
        <w:rPr>
          <w:bCs/>
          <w:szCs w:val="20"/>
        </w:rPr>
        <w:tab/>
      </w:r>
      <w:r w:rsidRPr="00D1259F">
        <w:t xml:space="preserve">                 </w:t>
      </w:r>
    </w:p>
    <w:p w14:paraId="19B2C7EB" w14:textId="2F53ACAE" w:rsidR="00CB7D07" w:rsidRPr="00D1259F" w:rsidRDefault="00CB7D07" w:rsidP="00CB7D07">
      <w:pPr>
        <w:tabs>
          <w:tab w:val="center" w:pos="2160"/>
          <w:tab w:val="left" w:pos="5625"/>
          <w:tab w:val="center" w:pos="6300"/>
        </w:tabs>
        <w:spacing w:before="60"/>
        <w:jc w:val="both"/>
        <w:rPr>
          <w:bCs/>
        </w:rPr>
      </w:pPr>
      <w:r w:rsidRPr="00D1259F">
        <w:rPr>
          <w:bCs/>
        </w:rPr>
        <w:t xml:space="preserve">V </w:t>
      </w:r>
      <w:r w:rsidR="00D53146">
        <w:rPr>
          <w:bCs/>
        </w:rPr>
        <w:t>Praze</w:t>
      </w:r>
      <w:r w:rsidRPr="00D1259F">
        <w:rPr>
          <w:bCs/>
        </w:rPr>
        <w:t xml:space="preserve"> dne …</w:t>
      </w:r>
      <w:proofErr w:type="gramStart"/>
      <w:r w:rsidRPr="00D1259F">
        <w:rPr>
          <w:bCs/>
        </w:rPr>
        <w:t>…….</w:t>
      </w:r>
      <w:proofErr w:type="gramEnd"/>
      <w:r w:rsidRPr="00D1259F">
        <w:rPr>
          <w:bCs/>
        </w:rPr>
        <w:t>….. 202</w:t>
      </w:r>
      <w:r>
        <w:rPr>
          <w:bCs/>
        </w:rPr>
        <w:t>2</w:t>
      </w:r>
      <w:r w:rsidRPr="00D1259F">
        <w:rPr>
          <w:bCs/>
        </w:rPr>
        <w:tab/>
        <w:t>V Plzni dne …</w:t>
      </w:r>
      <w:proofErr w:type="gramStart"/>
      <w:r w:rsidRPr="00D1259F">
        <w:rPr>
          <w:bCs/>
        </w:rPr>
        <w:t>…….</w:t>
      </w:r>
      <w:proofErr w:type="gramEnd"/>
      <w:r w:rsidRPr="00D1259F">
        <w:rPr>
          <w:bCs/>
        </w:rPr>
        <w:t>……… 202</w:t>
      </w:r>
      <w:r>
        <w:rPr>
          <w:bCs/>
        </w:rPr>
        <w:t>2</w:t>
      </w:r>
      <w:r w:rsidRPr="00D1259F">
        <w:rPr>
          <w:bCs/>
        </w:rPr>
        <w:tab/>
      </w:r>
    </w:p>
    <w:p w14:paraId="7AAC4CC6" w14:textId="77777777" w:rsidR="00CB7D07" w:rsidRPr="00D1259F" w:rsidRDefault="00CB7D07" w:rsidP="00CB7D07">
      <w:pPr>
        <w:tabs>
          <w:tab w:val="center" w:pos="2160"/>
          <w:tab w:val="center" w:pos="6300"/>
        </w:tabs>
        <w:spacing w:before="60"/>
        <w:jc w:val="both"/>
        <w:rPr>
          <w:b/>
          <w:bCs/>
        </w:rPr>
      </w:pPr>
    </w:p>
    <w:p w14:paraId="3F0A2FEE" w14:textId="77777777" w:rsidR="00CB7D07" w:rsidRPr="00D1259F" w:rsidRDefault="00CB7D07" w:rsidP="00CB7D07">
      <w:pPr>
        <w:tabs>
          <w:tab w:val="center" w:pos="2160"/>
          <w:tab w:val="left" w:pos="5610"/>
          <w:tab w:val="center" w:pos="6300"/>
        </w:tabs>
        <w:spacing w:before="60"/>
        <w:jc w:val="both"/>
        <w:rPr>
          <w:bCs/>
        </w:rPr>
      </w:pPr>
      <w:r w:rsidRPr="00D1259F">
        <w:rPr>
          <w:bCs/>
        </w:rPr>
        <w:t>………………………………….</w:t>
      </w:r>
      <w:r w:rsidRPr="00D1259F">
        <w:rPr>
          <w:bCs/>
        </w:rPr>
        <w:tab/>
      </w:r>
      <w:r w:rsidRPr="00D1259F">
        <w:rPr>
          <w:bCs/>
        </w:rPr>
        <w:tab/>
        <w:t>………………………………….</w:t>
      </w:r>
    </w:p>
    <w:p w14:paraId="04DD9BCD" w14:textId="77777777" w:rsidR="00CB7D07" w:rsidRPr="00D1259F" w:rsidRDefault="00CB7D07" w:rsidP="00CB7D07">
      <w:pPr>
        <w:tabs>
          <w:tab w:val="center" w:pos="2160"/>
          <w:tab w:val="left" w:pos="5954"/>
          <w:tab w:val="center" w:pos="6096"/>
        </w:tabs>
        <w:ind w:left="567" w:hanging="567"/>
        <w:jc w:val="both"/>
        <w:rPr>
          <w:b/>
          <w:bCs/>
        </w:rPr>
      </w:pPr>
      <w:r w:rsidRPr="00D1259F">
        <w:rPr>
          <w:b/>
        </w:rPr>
        <w:t xml:space="preserve">Valcha </w:t>
      </w:r>
      <w:proofErr w:type="spellStart"/>
      <w:r w:rsidRPr="00D1259F">
        <w:rPr>
          <w:b/>
        </w:rPr>
        <w:t>Property</w:t>
      </w:r>
      <w:proofErr w:type="spellEnd"/>
      <w:r w:rsidRPr="00D1259F">
        <w:rPr>
          <w:b/>
        </w:rPr>
        <w:t xml:space="preserve"> </w:t>
      </w:r>
      <w:proofErr w:type="spellStart"/>
      <w:r w:rsidRPr="00D1259F">
        <w:rPr>
          <w:b/>
        </w:rPr>
        <w:t>Development</w:t>
      </w:r>
      <w:proofErr w:type="spellEnd"/>
      <w:r w:rsidRPr="00D1259F">
        <w:rPr>
          <w:b/>
        </w:rPr>
        <w:t xml:space="preserve"> a.s.</w:t>
      </w:r>
      <w:r w:rsidRPr="00D1259F">
        <w:rPr>
          <w:b/>
          <w:bCs/>
        </w:rPr>
        <w:tab/>
        <w:t>statutární město Plzeň</w:t>
      </w:r>
    </w:p>
    <w:p w14:paraId="44AEAEE3" w14:textId="77777777" w:rsidR="00CB7D07" w:rsidRPr="00D1259F" w:rsidRDefault="00CB7D07" w:rsidP="00CB7D07">
      <w:pPr>
        <w:tabs>
          <w:tab w:val="left" w:pos="435"/>
          <w:tab w:val="center" w:pos="2160"/>
          <w:tab w:val="left" w:pos="5954"/>
          <w:tab w:val="center" w:pos="6300"/>
        </w:tabs>
        <w:jc w:val="both"/>
        <w:rPr>
          <w:b/>
          <w:bCs/>
        </w:rPr>
      </w:pPr>
      <w:r w:rsidRPr="00D1259F">
        <w:rPr>
          <w:b/>
        </w:rPr>
        <w:t>Ing. Jan Marek</w:t>
      </w:r>
      <w:r w:rsidRPr="00D1259F">
        <w:rPr>
          <w:b/>
          <w:bCs/>
        </w:rPr>
        <w:tab/>
      </w:r>
      <w:r w:rsidRPr="00D1259F">
        <w:rPr>
          <w:b/>
          <w:bCs/>
        </w:rPr>
        <w:tab/>
        <w:t>Bc. David Šlouf, MBA</w:t>
      </w:r>
    </w:p>
    <w:p w14:paraId="7C7802C4" w14:textId="77777777" w:rsidR="00CB7D07" w:rsidRPr="00D1259F" w:rsidRDefault="00CB7D07" w:rsidP="00CB7D07">
      <w:pPr>
        <w:tabs>
          <w:tab w:val="left" w:pos="195"/>
          <w:tab w:val="center" w:pos="2160"/>
          <w:tab w:val="left" w:pos="5954"/>
          <w:tab w:val="center" w:pos="6300"/>
        </w:tabs>
        <w:jc w:val="both"/>
        <w:rPr>
          <w:bCs/>
        </w:rPr>
      </w:pPr>
      <w:r w:rsidRPr="00D1259F">
        <w:t xml:space="preserve">předseda </w:t>
      </w:r>
      <w:r>
        <w:t>správní rady</w:t>
      </w:r>
      <w:r>
        <w:tab/>
      </w:r>
      <w:r>
        <w:tab/>
      </w:r>
      <w:r>
        <w:rPr>
          <w:bCs/>
        </w:rPr>
        <w:t>nám. primátora</w:t>
      </w:r>
    </w:p>
    <w:p w14:paraId="230F2446" w14:textId="77777777" w:rsidR="00CB7D07" w:rsidRPr="00D1259F" w:rsidRDefault="00CB7D07" w:rsidP="00CB7D07">
      <w:pPr>
        <w:tabs>
          <w:tab w:val="left" w:pos="5954"/>
          <w:tab w:val="left" w:pos="6521"/>
        </w:tabs>
      </w:pPr>
      <w:r w:rsidRPr="00D1259F">
        <w:rPr>
          <w:bCs/>
        </w:rPr>
        <w:tab/>
      </w:r>
      <w:r w:rsidRPr="00D1259F">
        <w:t xml:space="preserve">na základě plné moci </w:t>
      </w:r>
    </w:p>
    <w:p w14:paraId="16EF49B4" w14:textId="77777777" w:rsidR="00CB7D07" w:rsidRPr="00D1259F" w:rsidRDefault="00CB7D07" w:rsidP="00CB7D07">
      <w:pPr>
        <w:tabs>
          <w:tab w:val="left" w:pos="5954"/>
          <w:tab w:val="left" w:pos="6521"/>
        </w:tabs>
      </w:pPr>
      <w:r w:rsidRPr="00D1259F">
        <w:tab/>
      </w:r>
      <w:r w:rsidRPr="00D1259F">
        <w:rPr>
          <w:bCs/>
        </w:rPr>
        <w:t>č. j.: ZM-</w:t>
      </w:r>
      <w:r>
        <w:rPr>
          <w:bCs/>
        </w:rPr>
        <w:t>6</w:t>
      </w:r>
      <w:r w:rsidRPr="00D1259F">
        <w:rPr>
          <w:bCs/>
        </w:rPr>
        <w:t>/20</w:t>
      </w:r>
      <w:r>
        <w:rPr>
          <w:bCs/>
        </w:rPr>
        <w:t>22</w:t>
      </w:r>
    </w:p>
    <w:p w14:paraId="74EB41AC" w14:textId="77777777" w:rsidR="00CB7D07" w:rsidRPr="00D1259F" w:rsidRDefault="00CB7D07" w:rsidP="00CB7D07">
      <w:pPr>
        <w:ind w:left="5664" w:firstLine="290"/>
      </w:pPr>
      <w:r w:rsidRPr="00D1259F">
        <w:t xml:space="preserve">ze dne </w:t>
      </w:r>
      <w:r>
        <w:t>17</w:t>
      </w:r>
      <w:r w:rsidRPr="00D1259F">
        <w:t xml:space="preserve">. </w:t>
      </w:r>
      <w:r>
        <w:t>ledna 2022</w:t>
      </w:r>
    </w:p>
    <w:p w14:paraId="15005214" w14:textId="16F41B7F" w:rsidR="00D1259F" w:rsidRDefault="00D1259F" w:rsidP="00CB7D07">
      <w:pPr>
        <w:tabs>
          <w:tab w:val="center" w:pos="2340"/>
          <w:tab w:val="left" w:pos="5387"/>
          <w:tab w:val="center" w:pos="6840"/>
        </w:tabs>
        <w:ind w:left="567" w:hanging="567"/>
        <w:jc w:val="both"/>
        <w:rPr>
          <w:bCs/>
        </w:rPr>
      </w:pPr>
    </w:p>
    <w:sectPr w:rsidR="00D1259F" w:rsidSect="00CB7D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6E159" w14:textId="77777777" w:rsidR="005741B2" w:rsidRDefault="005741B2" w:rsidP="005741B2">
      <w:r>
        <w:separator/>
      </w:r>
    </w:p>
  </w:endnote>
  <w:endnote w:type="continuationSeparator" w:id="0">
    <w:p w14:paraId="41A6E617" w14:textId="77777777" w:rsidR="005741B2" w:rsidRDefault="005741B2" w:rsidP="0057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6AF80" w14:textId="77777777" w:rsidR="005D6BF4" w:rsidRDefault="005D6B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2115" w14:textId="77777777" w:rsidR="00D1259F" w:rsidRPr="00D1259F" w:rsidRDefault="00D1259F" w:rsidP="00D1259F">
    <w:pPr>
      <w:tabs>
        <w:tab w:val="center" w:pos="4536"/>
        <w:tab w:val="right" w:pos="9072"/>
      </w:tabs>
      <w:jc w:val="center"/>
      <w:rPr>
        <w:sz w:val="20"/>
      </w:rPr>
    </w:pPr>
    <w:r w:rsidRPr="00D1259F">
      <w:rPr>
        <w:i/>
        <w:sz w:val="20"/>
      </w:rPr>
      <w:t>str</w:t>
    </w:r>
    <w:r w:rsidRPr="00D1259F">
      <w:rPr>
        <w:sz w:val="20"/>
      </w:rPr>
      <w:t xml:space="preserve">. </w:t>
    </w:r>
    <w:r w:rsidRPr="00831608">
      <w:rPr>
        <w:b/>
        <w:sz w:val="20"/>
      </w:rPr>
      <w:fldChar w:fldCharType="begin"/>
    </w:r>
    <w:r w:rsidRPr="00831608">
      <w:rPr>
        <w:b/>
        <w:sz w:val="20"/>
      </w:rPr>
      <w:instrText xml:space="preserve"> PAGE </w:instrText>
    </w:r>
    <w:r w:rsidRPr="00831608">
      <w:rPr>
        <w:b/>
        <w:sz w:val="20"/>
      </w:rPr>
      <w:fldChar w:fldCharType="separate"/>
    </w:r>
    <w:r w:rsidR="009D71A8" w:rsidRPr="00831608">
      <w:rPr>
        <w:b/>
        <w:noProof/>
        <w:sz w:val="20"/>
      </w:rPr>
      <w:t>1</w:t>
    </w:r>
    <w:r w:rsidRPr="00831608">
      <w:rPr>
        <w:b/>
        <w:sz w:val="20"/>
      </w:rPr>
      <w:fldChar w:fldCharType="end"/>
    </w:r>
    <w:r w:rsidRPr="00D1259F">
      <w:rPr>
        <w:sz w:val="20"/>
      </w:rPr>
      <w:t xml:space="preserve"> z </w:t>
    </w:r>
    <w:r w:rsidRPr="00D1259F">
      <w:rPr>
        <w:sz w:val="20"/>
      </w:rPr>
      <w:fldChar w:fldCharType="begin"/>
    </w:r>
    <w:r w:rsidRPr="00D1259F">
      <w:rPr>
        <w:sz w:val="20"/>
      </w:rPr>
      <w:instrText xml:space="preserve"> NUMPAGES </w:instrText>
    </w:r>
    <w:r w:rsidRPr="00D1259F">
      <w:rPr>
        <w:sz w:val="20"/>
      </w:rPr>
      <w:fldChar w:fldCharType="separate"/>
    </w:r>
    <w:r w:rsidR="009D71A8">
      <w:rPr>
        <w:noProof/>
        <w:sz w:val="20"/>
      </w:rPr>
      <w:t>2</w:t>
    </w:r>
    <w:r w:rsidRPr="00D1259F">
      <w:rPr>
        <w:sz w:val="20"/>
      </w:rPr>
      <w:fldChar w:fldCharType="end"/>
    </w:r>
    <w:r w:rsidRPr="00D1259F">
      <w:rPr>
        <w:sz w:val="20"/>
      </w:rPr>
      <w:t xml:space="preserve"> </w:t>
    </w:r>
  </w:p>
  <w:p w14:paraId="397A187E" w14:textId="77777777" w:rsidR="00AE5624" w:rsidRPr="00D1259F" w:rsidRDefault="005D6BF4" w:rsidP="00D125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E2827" w14:textId="77777777" w:rsidR="005D6BF4" w:rsidRDefault="005D6B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98429" w14:textId="77777777" w:rsidR="005741B2" w:rsidRDefault="005741B2" w:rsidP="005741B2">
      <w:r>
        <w:separator/>
      </w:r>
    </w:p>
  </w:footnote>
  <w:footnote w:type="continuationSeparator" w:id="0">
    <w:p w14:paraId="222CB73B" w14:textId="77777777" w:rsidR="005741B2" w:rsidRDefault="005741B2" w:rsidP="00574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DD66F" w14:textId="77777777" w:rsidR="005D6BF4" w:rsidRDefault="005D6B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D65E7" w14:textId="77777777" w:rsidR="001119F8" w:rsidRDefault="001119F8" w:rsidP="009D71A8">
    <w:pPr>
      <w:keepNext/>
      <w:outlineLvl w:val="0"/>
      <w:rPr>
        <w:i/>
        <w:iCs/>
        <w:sz w:val="20"/>
      </w:rPr>
    </w:pPr>
    <w:r w:rsidRPr="001119F8">
      <w:rPr>
        <w:i/>
        <w:iCs/>
        <w:sz w:val="20"/>
      </w:rPr>
      <w:t xml:space="preserve">Valcha </w:t>
    </w:r>
    <w:proofErr w:type="spellStart"/>
    <w:r w:rsidRPr="001119F8">
      <w:rPr>
        <w:i/>
        <w:iCs/>
        <w:sz w:val="20"/>
      </w:rPr>
      <w:t>Property</w:t>
    </w:r>
    <w:proofErr w:type="spellEnd"/>
    <w:r w:rsidRPr="001119F8">
      <w:rPr>
        <w:i/>
        <w:iCs/>
        <w:sz w:val="20"/>
      </w:rPr>
      <w:t xml:space="preserve"> </w:t>
    </w:r>
    <w:proofErr w:type="spellStart"/>
    <w:r w:rsidRPr="001119F8">
      <w:rPr>
        <w:i/>
        <w:iCs/>
        <w:sz w:val="20"/>
      </w:rPr>
      <w:t>Development</w:t>
    </w:r>
    <w:proofErr w:type="spellEnd"/>
    <w:r w:rsidRPr="001119F8">
      <w:rPr>
        <w:i/>
        <w:iCs/>
        <w:sz w:val="20"/>
      </w:rPr>
      <w:t xml:space="preserve"> a.s.</w:t>
    </w:r>
    <w:r>
      <w:rPr>
        <w:i/>
        <w:iCs/>
        <w:sz w:val="20"/>
      </w:rPr>
      <w:tab/>
    </w:r>
    <w:r>
      <w:rPr>
        <w:i/>
        <w:iCs/>
        <w:sz w:val="20"/>
      </w:rPr>
      <w:tab/>
    </w:r>
    <w:r>
      <w:rPr>
        <w:i/>
        <w:iCs/>
        <w:sz w:val="20"/>
      </w:rPr>
      <w:tab/>
    </w:r>
    <w:r>
      <w:rPr>
        <w:i/>
        <w:iCs/>
        <w:sz w:val="20"/>
      </w:rPr>
      <w:tab/>
    </w:r>
    <w:r>
      <w:rPr>
        <w:i/>
        <w:iCs/>
        <w:sz w:val="20"/>
      </w:rPr>
      <w:tab/>
    </w:r>
    <w:r>
      <w:rPr>
        <w:i/>
        <w:iCs/>
        <w:sz w:val="20"/>
      </w:rPr>
      <w:tab/>
    </w:r>
    <w:r>
      <w:rPr>
        <w:i/>
        <w:iCs/>
        <w:sz w:val="20"/>
      </w:rPr>
      <w:tab/>
    </w:r>
    <w:r w:rsidRPr="001119F8">
      <w:rPr>
        <w:i/>
        <w:iCs/>
        <w:sz w:val="20"/>
      </w:rPr>
      <w:t>statutární město Plzeň</w:t>
    </w:r>
  </w:p>
  <w:p w14:paraId="3A8B2084" w14:textId="34ECC2B6" w:rsidR="009D71A8" w:rsidRPr="001119F8" w:rsidRDefault="009D71A8" w:rsidP="009D71A8">
    <w:pPr>
      <w:keepNext/>
      <w:outlineLvl w:val="0"/>
      <w:rPr>
        <w:i/>
        <w:iCs/>
        <w:sz w:val="20"/>
      </w:rPr>
    </w:pPr>
    <w:r>
      <w:rPr>
        <w:i/>
        <w:iCs/>
        <w:sz w:val="20"/>
      </w:rPr>
      <w:tab/>
    </w:r>
    <w:r>
      <w:rPr>
        <w:i/>
        <w:iCs/>
        <w:sz w:val="20"/>
      </w:rPr>
      <w:tab/>
    </w:r>
    <w:r>
      <w:rPr>
        <w:i/>
        <w:iCs/>
        <w:sz w:val="20"/>
      </w:rPr>
      <w:tab/>
    </w:r>
    <w:r>
      <w:rPr>
        <w:i/>
        <w:iCs/>
        <w:sz w:val="20"/>
      </w:rPr>
      <w:tab/>
    </w:r>
    <w:r>
      <w:rPr>
        <w:i/>
        <w:iCs/>
        <w:sz w:val="20"/>
      </w:rPr>
      <w:tab/>
    </w:r>
    <w:r>
      <w:rPr>
        <w:i/>
        <w:iCs/>
        <w:sz w:val="20"/>
      </w:rPr>
      <w:tab/>
    </w:r>
    <w:r>
      <w:rPr>
        <w:i/>
        <w:iCs/>
        <w:sz w:val="20"/>
      </w:rPr>
      <w:tab/>
    </w:r>
    <w:r>
      <w:rPr>
        <w:i/>
        <w:iCs/>
        <w:sz w:val="20"/>
      </w:rPr>
      <w:tab/>
    </w:r>
    <w:r>
      <w:rPr>
        <w:i/>
        <w:iCs/>
        <w:sz w:val="20"/>
      </w:rPr>
      <w:tab/>
    </w:r>
    <w:r>
      <w:rPr>
        <w:i/>
        <w:iCs/>
        <w:sz w:val="20"/>
      </w:rPr>
      <w:tab/>
    </w:r>
    <w:bookmarkStart w:id="0" w:name="_GoBack"/>
    <w:bookmarkEnd w:id="0"/>
  </w:p>
  <w:p w14:paraId="066B3A61" w14:textId="77777777" w:rsidR="00AE5624" w:rsidRDefault="001E2927" w:rsidP="00AE5624">
    <w:pPr>
      <w:pStyle w:val="Zhlav"/>
    </w:pPr>
    <w: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54FB1" w14:textId="77777777" w:rsidR="005D6BF4" w:rsidRDefault="005D6BF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7A"/>
    <w:rsid w:val="000A0D1A"/>
    <w:rsid w:val="000F1021"/>
    <w:rsid w:val="001119F8"/>
    <w:rsid w:val="001C2D4F"/>
    <w:rsid w:val="001E2927"/>
    <w:rsid w:val="0028313F"/>
    <w:rsid w:val="00295E6C"/>
    <w:rsid w:val="004A59C2"/>
    <w:rsid w:val="00520BD0"/>
    <w:rsid w:val="005741B2"/>
    <w:rsid w:val="005745F5"/>
    <w:rsid w:val="005D6BF4"/>
    <w:rsid w:val="00664EEE"/>
    <w:rsid w:val="00700B1D"/>
    <w:rsid w:val="00743C57"/>
    <w:rsid w:val="007A1678"/>
    <w:rsid w:val="007E4A85"/>
    <w:rsid w:val="00831608"/>
    <w:rsid w:val="008E7C4A"/>
    <w:rsid w:val="00915F19"/>
    <w:rsid w:val="0097377A"/>
    <w:rsid w:val="009D71A8"/>
    <w:rsid w:val="00A30D6E"/>
    <w:rsid w:val="00A95B7E"/>
    <w:rsid w:val="00AD5B38"/>
    <w:rsid w:val="00AE16D1"/>
    <w:rsid w:val="00BA7A91"/>
    <w:rsid w:val="00CB27F0"/>
    <w:rsid w:val="00CB7D07"/>
    <w:rsid w:val="00CF206A"/>
    <w:rsid w:val="00D1259F"/>
    <w:rsid w:val="00D25FE3"/>
    <w:rsid w:val="00D53146"/>
    <w:rsid w:val="00DA2D36"/>
    <w:rsid w:val="00DA2E44"/>
    <w:rsid w:val="00DE6900"/>
    <w:rsid w:val="00E30CA0"/>
    <w:rsid w:val="00E679B5"/>
    <w:rsid w:val="00FD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EC6A8DF"/>
  <w15:docId w15:val="{04F7097C-40D4-4FFA-9363-4F97BF7C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3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7377A"/>
    <w:pPr>
      <w:keepNext/>
      <w:outlineLvl w:val="0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7377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97377A"/>
    <w:pPr>
      <w:shd w:val="pct20" w:color="808080" w:fill="auto"/>
      <w:jc w:val="center"/>
    </w:pPr>
    <w:rPr>
      <w:rFonts w:ascii="Arial" w:hAnsi="Arial"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97377A"/>
    <w:rPr>
      <w:rFonts w:ascii="Arial" w:eastAsia="Times New Roman" w:hAnsi="Arial" w:cs="Times New Roman"/>
      <w:sz w:val="28"/>
      <w:szCs w:val="20"/>
      <w:shd w:val="pct20" w:color="808080" w:fill="auto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7377A"/>
    <w:pPr>
      <w:shd w:val="pct20" w:color="808080" w:fill="auto"/>
      <w:jc w:val="center"/>
    </w:pPr>
    <w:rPr>
      <w:rFonts w:ascii="Arial" w:hAnsi="Arial"/>
      <w:b/>
      <w:i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7377A"/>
    <w:rPr>
      <w:rFonts w:ascii="Arial" w:eastAsia="Times New Roman" w:hAnsi="Arial" w:cs="Times New Roman"/>
      <w:b/>
      <w:i/>
      <w:szCs w:val="20"/>
      <w:shd w:val="pct20" w:color="808080" w:fill="auto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7377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737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vlevoChar">
    <w:name w:val="vlevo Char"/>
    <w:link w:val="vlevo"/>
    <w:locked/>
    <w:rsid w:val="0097377A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vlevo">
    <w:name w:val="vlevo"/>
    <w:basedOn w:val="Normln"/>
    <w:link w:val="vlevoChar"/>
    <w:autoRedefine/>
    <w:rsid w:val="0097377A"/>
    <w:pPr>
      <w:jc w:val="both"/>
    </w:pPr>
    <w:rPr>
      <w:color w:val="000000"/>
      <w:szCs w:val="20"/>
    </w:rPr>
  </w:style>
  <w:style w:type="paragraph" w:styleId="Zhlav">
    <w:name w:val="header"/>
    <w:basedOn w:val="Normln"/>
    <w:link w:val="ZhlavChar"/>
    <w:unhideWhenUsed/>
    <w:rsid w:val="00BA7A91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BA7A9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A7A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7A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741B2"/>
  </w:style>
  <w:style w:type="paragraph" w:customStyle="1" w:styleId="Paragrafneslovan">
    <w:name w:val="Paragraf nečíslovaný"/>
    <w:basedOn w:val="Normln"/>
    <w:autoRedefine/>
    <w:rsid w:val="00D1259F"/>
    <w:pPr>
      <w:ind w:firstLine="709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4E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EE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Štichová Alena</dc:creator>
  <cp:lastModifiedBy>Zvonečková Jana</cp:lastModifiedBy>
  <cp:revision>2</cp:revision>
  <cp:lastPrinted>2022-04-25T06:34:00Z</cp:lastPrinted>
  <dcterms:created xsi:type="dcterms:W3CDTF">2022-05-24T07:52:00Z</dcterms:created>
  <dcterms:modified xsi:type="dcterms:W3CDTF">2022-05-24T07:52:00Z</dcterms:modified>
</cp:coreProperties>
</file>