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62D1" w14:textId="77777777" w:rsidR="00001BB4" w:rsidRPr="00B7674B" w:rsidRDefault="00001BB4" w:rsidP="00001BB4">
      <w:pPr>
        <w:pStyle w:val="Nzev"/>
        <w:rPr>
          <w:rFonts w:ascii="Arial" w:hAnsi="Arial" w:cs="Arial"/>
          <w:b/>
          <w:sz w:val="22"/>
          <w:szCs w:val="22"/>
        </w:rPr>
      </w:pPr>
      <w:r w:rsidRPr="00B7674B">
        <w:rPr>
          <w:rFonts w:ascii="Arial" w:hAnsi="Arial" w:cs="Arial"/>
          <w:b/>
          <w:sz w:val="22"/>
          <w:szCs w:val="22"/>
        </w:rPr>
        <w:t>Smlouva na zajištění provozu tiskové a reprografické techniky</w:t>
      </w:r>
    </w:p>
    <w:p w14:paraId="6F5AAC10" w14:textId="77777777" w:rsidR="00001BB4" w:rsidRPr="00A31373" w:rsidRDefault="00001BB4" w:rsidP="00001BB4">
      <w:pPr>
        <w:pStyle w:val="Podnadpis"/>
        <w:rPr>
          <w:rFonts w:ascii="Arial" w:hAnsi="Arial" w:cs="Arial"/>
          <w:sz w:val="22"/>
          <w:szCs w:val="22"/>
        </w:rPr>
      </w:pPr>
      <w:r w:rsidRPr="00A31373">
        <w:rPr>
          <w:rFonts w:ascii="Arial" w:hAnsi="Arial" w:cs="Arial"/>
          <w:sz w:val="22"/>
          <w:szCs w:val="22"/>
        </w:rPr>
        <w:t>uzavřená mezi těmito smluvními stranami</w:t>
      </w:r>
    </w:p>
    <w:p w14:paraId="0487CE3D" w14:textId="77777777" w:rsidR="00001BB4" w:rsidRPr="00A31373" w:rsidRDefault="00001BB4" w:rsidP="00001BB4">
      <w:pPr>
        <w:jc w:val="center"/>
        <w:rPr>
          <w:rFonts w:ascii="Arial" w:hAnsi="Arial" w:cs="Arial"/>
          <w:sz w:val="22"/>
          <w:szCs w:val="22"/>
        </w:rPr>
      </w:pPr>
    </w:p>
    <w:p w14:paraId="68FFA757" w14:textId="77777777" w:rsidR="00001BB4" w:rsidRPr="00A31373" w:rsidRDefault="00001BB4" w:rsidP="00001BB4">
      <w:pPr>
        <w:rPr>
          <w:rFonts w:ascii="Arial" w:hAnsi="Arial" w:cs="Arial"/>
          <w:sz w:val="22"/>
          <w:szCs w:val="22"/>
        </w:rPr>
      </w:pPr>
    </w:p>
    <w:tbl>
      <w:tblPr>
        <w:tblpPr w:leftFromText="141" w:rightFromText="141" w:vertAnchor="text" w:horzAnchor="margin" w:tblpY="-19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4"/>
        <w:gridCol w:w="1701"/>
        <w:gridCol w:w="236"/>
        <w:gridCol w:w="48"/>
        <w:gridCol w:w="1841"/>
        <w:gridCol w:w="1561"/>
        <w:gridCol w:w="140"/>
        <w:gridCol w:w="143"/>
      </w:tblGrid>
      <w:tr w:rsidR="00001BB4" w:rsidRPr="00A31373" w14:paraId="7BCF74C3" w14:textId="77777777" w:rsidTr="00192497">
        <w:trPr>
          <w:gridAfter w:val="2"/>
          <w:wAfter w:w="283" w:type="dxa"/>
          <w:trHeight w:val="258"/>
        </w:trPr>
        <w:tc>
          <w:tcPr>
            <w:tcW w:w="2376" w:type="dxa"/>
            <w:tcBorders>
              <w:top w:val="nil"/>
              <w:left w:val="nil"/>
              <w:bottom w:val="nil"/>
              <w:right w:val="nil"/>
            </w:tcBorders>
          </w:tcPr>
          <w:p w14:paraId="32C3A2C0" w14:textId="77777777" w:rsidR="00001BB4" w:rsidRPr="00A31373" w:rsidRDefault="00001BB4" w:rsidP="00192497">
            <w:pPr>
              <w:rPr>
                <w:rFonts w:ascii="Arial" w:hAnsi="Arial" w:cs="Arial"/>
                <w:b/>
                <w:sz w:val="22"/>
              </w:rPr>
            </w:pPr>
          </w:p>
        </w:tc>
        <w:tc>
          <w:tcPr>
            <w:tcW w:w="3545" w:type="dxa"/>
            <w:gridSpan w:val="2"/>
            <w:tcBorders>
              <w:top w:val="nil"/>
              <w:left w:val="nil"/>
              <w:bottom w:val="single" w:sz="4" w:space="0" w:color="auto"/>
              <w:right w:val="nil"/>
            </w:tcBorders>
          </w:tcPr>
          <w:p w14:paraId="16477A0B" w14:textId="77777777" w:rsidR="00001BB4" w:rsidRPr="00A31373" w:rsidRDefault="00001BB4" w:rsidP="00192497">
            <w:pPr>
              <w:rPr>
                <w:rFonts w:ascii="Arial" w:hAnsi="Arial" w:cs="Arial"/>
                <w:b/>
                <w:sz w:val="22"/>
              </w:rPr>
            </w:pPr>
            <w:r w:rsidRPr="00A31373">
              <w:rPr>
                <w:rFonts w:ascii="Arial" w:hAnsi="Arial" w:cs="Arial"/>
                <w:b/>
                <w:sz w:val="22"/>
                <w:szCs w:val="22"/>
              </w:rPr>
              <w:t>Pronajímatel</w:t>
            </w:r>
          </w:p>
        </w:tc>
        <w:tc>
          <w:tcPr>
            <w:tcW w:w="284" w:type="dxa"/>
            <w:gridSpan w:val="2"/>
            <w:tcBorders>
              <w:top w:val="nil"/>
              <w:left w:val="nil"/>
              <w:bottom w:val="nil"/>
              <w:right w:val="nil"/>
            </w:tcBorders>
          </w:tcPr>
          <w:p w14:paraId="4F21A6C0" w14:textId="77777777" w:rsidR="00001BB4" w:rsidRPr="00A31373" w:rsidRDefault="00001BB4" w:rsidP="00192497">
            <w:pPr>
              <w:rPr>
                <w:rFonts w:ascii="Arial" w:hAnsi="Arial" w:cs="Arial"/>
                <w:b/>
                <w:sz w:val="22"/>
              </w:rPr>
            </w:pPr>
          </w:p>
        </w:tc>
        <w:tc>
          <w:tcPr>
            <w:tcW w:w="3402" w:type="dxa"/>
            <w:gridSpan w:val="2"/>
            <w:tcBorders>
              <w:top w:val="nil"/>
              <w:left w:val="nil"/>
              <w:right w:val="nil"/>
            </w:tcBorders>
          </w:tcPr>
          <w:p w14:paraId="5906FAC6" w14:textId="77777777" w:rsidR="00001BB4" w:rsidRPr="00A31373" w:rsidRDefault="00001BB4" w:rsidP="00192497">
            <w:pPr>
              <w:rPr>
                <w:rFonts w:ascii="Arial" w:hAnsi="Arial" w:cs="Arial"/>
                <w:b/>
                <w:sz w:val="22"/>
              </w:rPr>
            </w:pPr>
            <w:r w:rsidRPr="00A31373">
              <w:rPr>
                <w:rFonts w:ascii="Arial" w:hAnsi="Arial" w:cs="Arial"/>
                <w:b/>
                <w:sz w:val="22"/>
                <w:szCs w:val="22"/>
              </w:rPr>
              <w:t>Nájemce</w:t>
            </w:r>
          </w:p>
        </w:tc>
      </w:tr>
      <w:tr w:rsidR="00001BB4" w:rsidRPr="00A31373" w14:paraId="638E5761" w14:textId="77777777" w:rsidTr="00192497">
        <w:trPr>
          <w:trHeight w:val="258"/>
        </w:trPr>
        <w:tc>
          <w:tcPr>
            <w:tcW w:w="2376" w:type="dxa"/>
            <w:tcBorders>
              <w:top w:val="nil"/>
              <w:left w:val="nil"/>
              <w:bottom w:val="nil"/>
              <w:right w:val="nil"/>
            </w:tcBorders>
          </w:tcPr>
          <w:p w14:paraId="60BF6030" w14:textId="77777777" w:rsidR="00001BB4" w:rsidRPr="00A31373" w:rsidRDefault="00001BB4" w:rsidP="00192497">
            <w:pPr>
              <w:rPr>
                <w:rFonts w:ascii="Arial" w:hAnsi="Arial" w:cs="Arial"/>
                <w:sz w:val="22"/>
              </w:rPr>
            </w:pPr>
            <w:r w:rsidRPr="00A31373">
              <w:rPr>
                <w:rFonts w:ascii="Arial" w:hAnsi="Arial" w:cs="Arial"/>
                <w:sz w:val="22"/>
                <w:szCs w:val="22"/>
              </w:rPr>
              <w:t>Obchodní firma:</w:t>
            </w:r>
          </w:p>
        </w:tc>
        <w:tc>
          <w:tcPr>
            <w:tcW w:w="3545" w:type="dxa"/>
            <w:gridSpan w:val="2"/>
            <w:tcBorders>
              <w:top w:val="single" w:sz="4" w:space="0" w:color="auto"/>
              <w:left w:val="nil"/>
              <w:bottom w:val="dashed" w:sz="4" w:space="0" w:color="auto"/>
              <w:right w:val="nil"/>
            </w:tcBorders>
          </w:tcPr>
          <w:p w14:paraId="28D9FB50" w14:textId="77777777" w:rsidR="00001BB4" w:rsidRPr="00A31373" w:rsidRDefault="00C73A00" w:rsidP="00192497">
            <w:pPr>
              <w:rPr>
                <w:rStyle w:val="Siln"/>
                <w:rFonts w:ascii="Arial" w:hAnsi="Arial" w:cs="Arial"/>
                <w:sz w:val="22"/>
              </w:rPr>
            </w:pPr>
            <w:r w:rsidRPr="00A31373">
              <w:rPr>
                <w:rStyle w:val="Siln"/>
                <w:rFonts w:ascii="Arial" w:hAnsi="Arial" w:cs="Arial"/>
                <w:sz w:val="22"/>
                <w:szCs w:val="22"/>
              </w:rPr>
              <w:t>Hrbáček Servis s.r.o.</w:t>
            </w:r>
          </w:p>
        </w:tc>
        <w:tc>
          <w:tcPr>
            <w:tcW w:w="236" w:type="dxa"/>
            <w:tcBorders>
              <w:top w:val="nil"/>
              <w:left w:val="nil"/>
              <w:bottom w:val="nil"/>
              <w:right w:val="nil"/>
            </w:tcBorders>
          </w:tcPr>
          <w:p w14:paraId="4D8AF8CA" w14:textId="77777777" w:rsidR="00001BB4" w:rsidRPr="00A31373" w:rsidRDefault="00001BB4" w:rsidP="00192497">
            <w:pPr>
              <w:rPr>
                <w:rFonts w:ascii="Arial" w:hAnsi="Arial" w:cs="Arial"/>
                <w:sz w:val="22"/>
              </w:rPr>
            </w:pPr>
          </w:p>
        </w:tc>
        <w:tc>
          <w:tcPr>
            <w:tcW w:w="3733" w:type="dxa"/>
            <w:gridSpan w:val="5"/>
            <w:tcBorders>
              <w:left w:val="nil"/>
              <w:bottom w:val="dashed" w:sz="4" w:space="0" w:color="auto"/>
              <w:right w:val="nil"/>
            </w:tcBorders>
          </w:tcPr>
          <w:p w14:paraId="67773738" w14:textId="77777777" w:rsidR="00001BB4" w:rsidRPr="00A31373" w:rsidRDefault="00001BB4" w:rsidP="00192497">
            <w:pPr>
              <w:rPr>
                <w:rFonts w:ascii="Arial" w:hAnsi="Arial" w:cs="Arial"/>
                <w:b/>
                <w:sz w:val="22"/>
              </w:rPr>
            </w:pPr>
            <w:r w:rsidRPr="00A31373">
              <w:rPr>
                <w:rFonts w:ascii="Arial" w:hAnsi="Arial" w:cs="Arial"/>
                <w:b/>
                <w:sz w:val="22"/>
                <w:szCs w:val="22"/>
              </w:rPr>
              <w:t>Zlínský kraj</w:t>
            </w:r>
          </w:p>
        </w:tc>
      </w:tr>
      <w:tr w:rsidR="00001BB4" w:rsidRPr="00A31373" w14:paraId="5E480BD2" w14:textId="77777777" w:rsidTr="00192497">
        <w:trPr>
          <w:trHeight w:val="154"/>
        </w:trPr>
        <w:tc>
          <w:tcPr>
            <w:tcW w:w="2376" w:type="dxa"/>
            <w:tcBorders>
              <w:top w:val="nil"/>
              <w:left w:val="nil"/>
              <w:bottom w:val="nil"/>
              <w:right w:val="nil"/>
            </w:tcBorders>
          </w:tcPr>
          <w:p w14:paraId="66BAFDA0" w14:textId="77777777" w:rsidR="00001BB4" w:rsidRPr="00A31373" w:rsidRDefault="00001BB4" w:rsidP="00192497">
            <w:pPr>
              <w:rPr>
                <w:rFonts w:ascii="Arial" w:hAnsi="Arial" w:cs="Arial"/>
                <w:sz w:val="22"/>
              </w:rPr>
            </w:pPr>
            <w:r w:rsidRPr="00A31373">
              <w:rPr>
                <w:rFonts w:ascii="Arial" w:hAnsi="Arial" w:cs="Arial"/>
                <w:sz w:val="22"/>
                <w:szCs w:val="22"/>
              </w:rPr>
              <w:t>Sídlo/Místo podnikání:</w:t>
            </w:r>
          </w:p>
          <w:p w14:paraId="2EA0D7B7" w14:textId="77777777" w:rsidR="00001BB4" w:rsidRPr="00A31373" w:rsidRDefault="00001BB4" w:rsidP="00192497">
            <w:pPr>
              <w:rPr>
                <w:rFonts w:ascii="Arial" w:hAnsi="Arial" w:cs="Arial"/>
                <w:sz w:val="22"/>
              </w:rPr>
            </w:pPr>
            <w:r w:rsidRPr="00A31373">
              <w:rPr>
                <w:rFonts w:ascii="Arial" w:hAnsi="Arial" w:cs="Arial"/>
                <w:sz w:val="22"/>
                <w:szCs w:val="22"/>
              </w:rPr>
              <w:t>Pobočka/oddělení:</w:t>
            </w:r>
          </w:p>
        </w:tc>
        <w:tc>
          <w:tcPr>
            <w:tcW w:w="3545" w:type="dxa"/>
            <w:gridSpan w:val="2"/>
            <w:tcBorders>
              <w:top w:val="dashed" w:sz="4" w:space="0" w:color="auto"/>
              <w:left w:val="nil"/>
              <w:bottom w:val="dashed" w:sz="4" w:space="0" w:color="auto"/>
              <w:right w:val="nil"/>
            </w:tcBorders>
          </w:tcPr>
          <w:p w14:paraId="6B80533B" w14:textId="36592CA6" w:rsidR="00001BB4" w:rsidRPr="00A31373" w:rsidRDefault="00C73A00" w:rsidP="00192497">
            <w:pPr>
              <w:rPr>
                <w:rFonts w:ascii="Arial" w:hAnsi="Arial" w:cs="Arial"/>
                <w:b/>
                <w:sz w:val="22"/>
              </w:rPr>
            </w:pPr>
            <w:r w:rsidRPr="00A31373">
              <w:rPr>
                <w:rFonts w:ascii="Arial" w:hAnsi="Arial" w:cs="Arial"/>
                <w:b/>
                <w:sz w:val="22"/>
                <w:szCs w:val="22"/>
              </w:rPr>
              <w:t xml:space="preserve">Lípa </w:t>
            </w:r>
            <w:r w:rsidR="008A11C1">
              <w:rPr>
                <w:rFonts w:ascii="Arial" w:hAnsi="Arial" w:cs="Arial"/>
                <w:b/>
                <w:sz w:val="22"/>
                <w:szCs w:val="22"/>
              </w:rPr>
              <w:t>76</w:t>
            </w:r>
            <w:r w:rsidRPr="00A31373">
              <w:rPr>
                <w:rFonts w:ascii="Arial" w:hAnsi="Arial" w:cs="Arial"/>
                <w:b/>
                <w:sz w:val="22"/>
                <w:szCs w:val="22"/>
              </w:rPr>
              <w:t>, 763 11 Lípa</w:t>
            </w:r>
          </w:p>
        </w:tc>
        <w:tc>
          <w:tcPr>
            <w:tcW w:w="236" w:type="dxa"/>
            <w:tcBorders>
              <w:top w:val="nil"/>
              <w:left w:val="nil"/>
              <w:bottom w:val="nil"/>
              <w:right w:val="nil"/>
            </w:tcBorders>
          </w:tcPr>
          <w:p w14:paraId="3505F0C6" w14:textId="77777777" w:rsidR="00001BB4" w:rsidRPr="00A31373" w:rsidRDefault="00001BB4" w:rsidP="00192497">
            <w:pPr>
              <w:rPr>
                <w:rFonts w:ascii="Arial" w:hAnsi="Arial" w:cs="Arial"/>
                <w:sz w:val="22"/>
              </w:rPr>
            </w:pPr>
          </w:p>
        </w:tc>
        <w:tc>
          <w:tcPr>
            <w:tcW w:w="3733" w:type="dxa"/>
            <w:gridSpan w:val="5"/>
            <w:tcBorders>
              <w:top w:val="dashed" w:sz="4" w:space="0" w:color="auto"/>
              <w:left w:val="nil"/>
              <w:bottom w:val="dashed" w:sz="4" w:space="0" w:color="auto"/>
              <w:right w:val="nil"/>
            </w:tcBorders>
          </w:tcPr>
          <w:p w14:paraId="3FF2BCF6" w14:textId="77777777" w:rsidR="00001BB4" w:rsidRPr="00A31373" w:rsidRDefault="00001BB4" w:rsidP="00192497">
            <w:pPr>
              <w:rPr>
                <w:rFonts w:ascii="Arial" w:hAnsi="Arial" w:cs="Arial"/>
                <w:sz w:val="22"/>
              </w:rPr>
            </w:pPr>
            <w:r w:rsidRPr="00A31373">
              <w:rPr>
                <w:rFonts w:ascii="Arial" w:hAnsi="Arial" w:cs="Arial"/>
                <w:sz w:val="22"/>
                <w:szCs w:val="22"/>
              </w:rPr>
              <w:t>třída Tomáše Bati 21, 761 90 Zlín</w:t>
            </w:r>
          </w:p>
        </w:tc>
      </w:tr>
      <w:tr w:rsidR="00001BB4" w:rsidRPr="00A31373" w14:paraId="21ACCA1E" w14:textId="77777777" w:rsidTr="00192497">
        <w:trPr>
          <w:trHeight w:val="258"/>
        </w:trPr>
        <w:tc>
          <w:tcPr>
            <w:tcW w:w="2376" w:type="dxa"/>
            <w:tcBorders>
              <w:top w:val="nil"/>
              <w:left w:val="nil"/>
              <w:bottom w:val="nil"/>
              <w:right w:val="nil"/>
            </w:tcBorders>
          </w:tcPr>
          <w:p w14:paraId="0CFA6B0F" w14:textId="77777777" w:rsidR="00001BB4" w:rsidRPr="00A31373" w:rsidRDefault="00001BB4" w:rsidP="00192497">
            <w:pPr>
              <w:rPr>
                <w:rFonts w:ascii="Arial" w:hAnsi="Arial" w:cs="Arial"/>
                <w:sz w:val="22"/>
              </w:rPr>
            </w:pPr>
            <w:r w:rsidRPr="00A31373">
              <w:rPr>
                <w:rFonts w:ascii="Arial" w:hAnsi="Arial" w:cs="Arial"/>
                <w:sz w:val="22"/>
                <w:szCs w:val="22"/>
              </w:rPr>
              <w:t>Tel./Fax:</w:t>
            </w:r>
          </w:p>
        </w:tc>
        <w:tc>
          <w:tcPr>
            <w:tcW w:w="1844" w:type="dxa"/>
            <w:tcBorders>
              <w:top w:val="dashed" w:sz="4" w:space="0" w:color="auto"/>
              <w:left w:val="nil"/>
              <w:bottom w:val="dashed" w:sz="4" w:space="0" w:color="auto"/>
              <w:right w:val="nil"/>
            </w:tcBorders>
          </w:tcPr>
          <w:p w14:paraId="7DE9C3E9" w14:textId="77777777" w:rsidR="00001BB4" w:rsidRPr="00A31373" w:rsidRDefault="00C73A00" w:rsidP="00192497">
            <w:pPr>
              <w:rPr>
                <w:rFonts w:ascii="Arial" w:hAnsi="Arial" w:cs="Arial"/>
                <w:sz w:val="22"/>
              </w:rPr>
            </w:pPr>
            <w:r w:rsidRPr="00A31373">
              <w:rPr>
                <w:rStyle w:val="Siln"/>
                <w:rFonts w:ascii="Arial" w:hAnsi="Arial" w:cs="Arial"/>
                <w:b w:val="0"/>
                <w:sz w:val="22"/>
                <w:szCs w:val="22"/>
              </w:rPr>
              <w:t>+420 577902667</w:t>
            </w:r>
          </w:p>
        </w:tc>
        <w:tc>
          <w:tcPr>
            <w:tcW w:w="1701" w:type="dxa"/>
            <w:tcBorders>
              <w:top w:val="dashed" w:sz="4" w:space="0" w:color="auto"/>
              <w:bottom w:val="dashed" w:sz="4" w:space="0" w:color="auto"/>
              <w:right w:val="nil"/>
            </w:tcBorders>
          </w:tcPr>
          <w:p w14:paraId="0C0DBAF5" w14:textId="77777777" w:rsidR="00001BB4" w:rsidRPr="00A31373" w:rsidRDefault="00001BB4" w:rsidP="00192497">
            <w:pPr>
              <w:rPr>
                <w:rFonts w:ascii="Arial" w:hAnsi="Arial" w:cs="Arial"/>
                <w:sz w:val="22"/>
              </w:rPr>
            </w:pPr>
            <w:r w:rsidRPr="00A31373">
              <w:rPr>
                <w:rStyle w:val="Siln"/>
                <w:rFonts w:ascii="Arial" w:hAnsi="Arial" w:cs="Arial"/>
                <w:b w:val="0"/>
                <w:sz w:val="22"/>
                <w:szCs w:val="22"/>
              </w:rPr>
              <w:t>………….….</w:t>
            </w:r>
          </w:p>
        </w:tc>
        <w:tc>
          <w:tcPr>
            <w:tcW w:w="236" w:type="dxa"/>
            <w:tcBorders>
              <w:top w:val="nil"/>
              <w:left w:val="nil"/>
              <w:bottom w:val="nil"/>
              <w:right w:val="nil"/>
            </w:tcBorders>
          </w:tcPr>
          <w:p w14:paraId="05C9FF7B" w14:textId="77777777" w:rsidR="00001BB4" w:rsidRPr="00A31373" w:rsidRDefault="00001BB4" w:rsidP="00192497">
            <w:pPr>
              <w:rPr>
                <w:rFonts w:ascii="Arial" w:hAnsi="Arial" w:cs="Arial"/>
                <w:sz w:val="22"/>
              </w:rPr>
            </w:pPr>
          </w:p>
        </w:tc>
        <w:tc>
          <w:tcPr>
            <w:tcW w:w="1889" w:type="dxa"/>
            <w:gridSpan w:val="2"/>
            <w:tcBorders>
              <w:top w:val="dashed" w:sz="4" w:space="0" w:color="auto"/>
              <w:left w:val="nil"/>
              <w:bottom w:val="dashed" w:sz="4" w:space="0" w:color="auto"/>
            </w:tcBorders>
          </w:tcPr>
          <w:p w14:paraId="315AC72F" w14:textId="77777777" w:rsidR="00001BB4" w:rsidRPr="00A31373" w:rsidRDefault="00001BB4" w:rsidP="00192497">
            <w:pPr>
              <w:rPr>
                <w:rFonts w:ascii="Arial" w:hAnsi="Arial" w:cs="Arial"/>
                <w:sz w:val="22"/>
              </w:rPr>
            </w:pPr>
            <w:r w:rsidRPr="00A31373">
              <w:rPr>
                <w:rFonts w:ascii="Arial" w:hAnsi="Arial" w:cs="Arial"/>
                <w:sz w:val="22"/>
                <w:szCs w:val="22"/>
              </w:rPr>
              <w:t>+420 577 043 111</w:t>
            </w:r>
          </w:p>
        </w:tc>
        <w:tc>
          <w:tcPr>
            <w:tcW w:w="1844" w:type="dxa"/>
            <w:gridSpan w:val="3"/>
            <w:tcBorders>
              <w:top w:val="dashed" w:sz="4" w:space="0" w:color="auto"/>
              <w:bottom w:val="dashed" w:sz="4" w:space="0" w:color="auto"/>
              <w:right w:val="nil"/>
            </w:tcBorders>
          </w:tcPr>
          <w:p w14:paraId="02982414" w14:textId="77777777" w:rsidR="00001BB4" w:rsidRPr="00A31373" w:rsidRDefault="00001BB4" w:rsidP="00192497">
            <w:pPr>
              <w:rPr>
                <w:rFonts w:ascii="Arial" w:hAnsi="Arial" w:cs="Arial"/>
                <w:sz w:val="22"/>
              </w:rPr>
            </w:pPr>
          </w:p>
        </w:tc>
      </w:tr>
      <w:tr w:rsidR="00001BB4" w:rsidRPr="00A31373" w14:paraId="4675962D" w14:textId="77777777" w:rsidTr="00192497">
        <w:trPr>
          <w:gridAfter w:val="1"/>
          <w:wAfter w:w="143" w:type="dxa"/>
          <w:trHeight w:val="258"/>
        </w:trPr>
        <w:tc>
          <w:tcPr>
            <w:tcW w:w="2376" w:type="dxa"/>
            <w:tcBorders>
              <w:top w:val="nil"/>
              <w:left w:val="nil"/>
              <w:bottom w:val="nil"/>
              <w:right w:val="nil"/>
            </w:tcBorders>
          </w:tcPr>
          <w:p w14:paraId="7CD292E0" w14:textId="77777777" w:rsidR="00001BB4" w:rsidRPr="00A31373" w:rsidRDefault="00001BB4" w:rsidP="00192497">
            <w:pPr>
              <w:rPr>
                <w:rFonts w:ascii="Arial" w:hAnsi="Arial" w:cs="Arial"/>
                <w:sz w:val="22"/>
              </w:rPr>
            </w:pPr>
            <w:r w:rsidRPr="00A31373">
              <w:rPr>
                <w:rFonts w:ascii="Arial" w:hAnsi="Arial" w:cs="Arial"/>
                <w:sz w:val="22"/>
                <w:szCs w:val="22"/>
              </w:rPr>
              <w:t>IČ</w:t>
            </w:r>
            <w:r w:rsidR="002501F4">
              <w:rPr>
                <w:rFonts w:ascii="Arial" w:hAnsi="Arial" w:cs="Arial"/>
                <w:sz w:val="22"/>
                <w:szCs w:val="22"/>
              </w:rPr>
              <w:t>O</w:t>
            </w:r>
            <w:r w:rsidRPr="00A31373">
              <w:rPr>
                <w:rFonts w:ascii="Arial" w:hAnsi="Arial" w:cs="Arial"/>
                <w:sz w:val="22"/>
                <w:szCs w:val="22"/>
              </w:rPr>
              <w:t>/DIČ (u plátců DPH)</w:t>
            </w:r>
          </w:p>
        </w:tc>
        <w:tc>
          <w:tcPr>
            <w:tcW w:w="1844" w:type="dxa"/>
            <w:tcBorders>
              <w:top w:val="dashed" w:sz="4" w:space="0" w:color="auto"/>
              <w:left w:val="nil"/>
              <w:bottom w:val="dashed" w:sz="4" w:space="0" w:color="auto"/>
            </w:tcBorders>
          </w:tcPr>
          <w:p w14:paraId="35599223" w14:textId="77777777" w:rsidR="00001BB4" w:rsidRPr="00A31373" w:rsidRDefault="00C73A00" w:rsidP="00192497">
            <w:pPr>
              <w:rPr>
                <w:rFonts w:ascii="Arial" w:hAnsi="Arial" w:cs="Arial"/>
                <w:b/>
                <w:sz w:val="22"/>
              </w:rPr>
            </w:pPr>
            <w:r w:rsidRPr="00A31373">
              <w:rPr>
                <w:rStyle w:val="Siln"/>
                <w:rFonts w:ascii="Arial" w:hAnsi="Arial" w:cs="Arial"/>
                <w:b w:val="0"/>
                <w:sz w:val="22"/>
                <w:szCs w:val="22"/>
              </w:rPr>
              <w:t>277 58 303</w:t>
            </w:r>
          </w:p>
        </w:tc>
        <w:tc>
          <w:tcPr>
            <w:tcW w:w="1701" w:type="dxa"/>
            <w:tcBorders>
              <w:top w:val="dashed" w:sz="4" w:space="0" w:color="auto"/>
              <w:bottom w:val="dashed" w:sz="4" w:space="0" w:color="auto"/>
              <w:right w:val="nil"/>
            </w:tcBorders>
          </w:tcPr>
          <w:p w14:paraId="48481ECF" w14:textId="77777777" w:rsidR="00001BB4" w:rsidRPr="00A31373" w:rsidRDefault="00C73A00" w:rsidP="00192497">
            <w:pPr>
              <w:rPr>
                <w:rFonts w:ascii="Arial" w:hAnsi="Arial" w:cs="Arial"/>
                <w:b/>
                <w:sz w:val="22"/>
              </w:rPr>
            </w:pPr>
            <w:r w:rsidRPr="00A31373">
              <w:rPr>
                <w:rStyle w:val="Siln"/>
                <w:rFonts w:ascii="Arial" w:hAnsi="Arial" w:cs="Arial"/>
                <w:b w:val="0"/>
                <w:sz w:val="22"/>
                <w:szCs w:val="22"/>
              </w:rPr>
              <w:t>CZ27758303</w:t>
            </w:r>
          </w:p>
        </w:tc>
        <w:tc>
          <w:tcPr>
            <w:tcW w:w="236" w:type="dxa"/>
            <w:tcBorders>
              <w:top w:val="nil"/>
              <w:left w:val="nil"/>
              <w:bottom w:val="nil"/>
              <w:right w:val="nil"/>
            </w:tcBorders>
          </w:tcPr>
          <w:p w14:paraId="11D2B9BA" w14:textId="77777777" w:rsidR="00001BB4" w:rsidRPr="00A31373" w:rsidRDefault="00001BB4" w:rsidP="00192497">
            <w:pPr>
              <w:rPr>
                <w:rFonts w:ascii="Arial" w:hAnsi="Arial" w:cs="Arial"/>
                <w:sz w:val="22"/>
              </w:rPr>
            </w:pPr>
          </w:p>
        </w:tc>
        <w:tc>
          <w:tcPr>
            <w:tcW w:w="1889" w:type="dxa"/>
            <w:gridSpan w:val="2"/>
            <w:tcBorders>
              <w:top w:val="dashed" w:sz="4" w:space="0" w:color="auto"/>
              <w:left w:val="nil"/>
              <w:bottom w:val="dashed" w:sz="4" w:space="0" w:color="auto"/>
            </w:tcBorders>
          </w:tcPr>
          <w:p w14:paraId="5C2BD5D5" w14:textId="77777777" w:rsidR="00001BB4" w:rsidRPr="00A31373" w:rsidRDefault="00001BB4" w:rsidP="00192497">
            <w:pPr>
              <w:rPr>
                <w:rFonts w:ascii="Arial" w:hAnsi="Arial" w:cs="Arial"/>
                <w:sz w:val="22"/>
              </w:rPr>
            </w:pPr>
            <w:r w:rsidRPr="00A31373">
              <w:rPr>
                <w:rFonts w:ascii="Arial" w:hAnsi="Arial" w:cs="Arial"/>
                <w:sz w:val="22"/>
                <w:szCs w:val="22"/>
              </w:rPr>
              <w:t>70891320</w:t>
            </w:r>
          </w:p>
        </w:tc>
        <w:tc>
          <w:tcPr>
            <w:tcW w:w="1701" w:type="dxa"/>
            <w:gridSpan w:val="2"/>
            <w:tcBorders>
              <w:top w:val="dashed" w:sz="4" w:space="0" w:color="auto"/>
              <w:bottom w:val="dashed" w:sz="4" w:space="0" w:color="auto"/>
              <w:right w:val="nil"/>
            </w:tcBorders>
          </w:tcPr>
          <w:p w14:paraId="18B72E3D" w14:textId="77777777" w:rsidR="00001BB4" w:rsidRPr="00A31373" w:rsidRDefault="00001BB4" w:rsidP="00192497">
            <w:pPr>
              <w:rPr>
                <w:rFonts w:ascii="Arial" w:hAnsi="Arial" w:cs="Arial"/>
                <w:sz w:val="22"/>
              </w:rPr>
            </w:pPr>
            <w:r w:rsidRPr="00A31373">
              <w:rPr>
                <w:rFonts w:ascii="Arial" w:hAnsi="Arial" w:cs="Arial"/>
                <w:sz w:val="22"/>
                <w:szCs w:val="22"/>
              </w:rPr>
              <w:t>CZ70891320</w:t>
            </w:r>
          </w:p>
        </w:tc>
      </w:tr>
      <w:tr w:rsidR="00001BB4" w:rsidRPr="00A31373" w14:paraId="4183B4E4" w14:textId="77777777" w:rsidTr="00192497">
        <w:trPr>
          <w:trHeight w:val="258"/>
        </w:trPr>
        <w:tc>
          <w:tcPr>
            <w:tcW w:w="2376" w:type="dxa"/>
            <w:tcBorders>
              <w:top w:val="nil"/>
              <w:left w:val="nil"/>
              <w:bottom w:val="nil"/>
              <w:right w:val="nil"/>
            </w:tcBorders>
          </w:tcPr>
          <w:p w14:paraId="280F2925" w14:textId="77777777" w:rsidR="00001BB4" w:rsidRPr="00A31373" w:rsidRDefault="00001BB4" w:rsidP="00192497">
            <w:pPr>
              <w:rPr>
                <w:rFonts w:ascii="Arial" w:hAnsi="Arial" w:cs="Arial"/>
                <w:sz w:val="22"/>
              </w:rPr>
            </w:pPr>
            <w:r w:rsidRPr="00A31373">
              <w:rPr>
                <w:rFonts w:ascii="Arial" w:hAnsi="Arial" w:cs="Arial"/>
                <w:sz w:val="22"/>
                <w:szCs w:val="22"/>
              </w:rPr>
              <w:t xml:space="preserve">Bankovní spojení </w:t>
            </w:r>
          </w:p>
          <w:p w14:paraId="68AA4063" w14:textId="77777777" w:rsidR="00001BB4" w:rsidRPr="00A31373" w:rsidRDefault="00001BB4" w:rsidP="00192497">
            <w:pPr>
              <w:rPr>
                <w:rFonts w:ascii="Arial" w:hAnsi="Arial" w:cs="Arial"/>
                <w:sz w:val="22"/>
              </w:rPr>
            </w:pPr>
            <w:r w:rsidRPr="00A31373">
              <w:rPr>
                <w:rFonts w:ascii="Arial" w:hAnsi="Arial" w:cs="Arial"/>
                <w:sz w:val="22"/>
                <w:szCs w:val="22"/>
              </w:rPr>
              <w:t>a číslo účtu:</w:t>
            </w:r>
          </w:p>
        </w:tc>
        <w:tc>
          <w:tcPr>
            <w:tcW w:w="3545" w:type="dxa"/>
            <w:gridSpan w:val="2"/>
            <w:tcBorders>
              <w:top w:val="dashed" w:sz="4" w:space="0" w:color="auto"/>
              <w:left w:val="nil"/>
              <w:bottom w:val="dashed" w:sz="4" w:space="0" w:color="auto"/>
              <w:right w:val="nil"/>
            </w:tcBorders>
          </w:tcPr>
          <w:p w14:paraId="66750EE6" w14:textId="77777777" w:rsidR="00C73A00" w:rsidRPr="00A31373" w:rsidRDefault="00C73A00" w:rsidP="00192497">
            <w:pPr>
              <w:rPr>
                <w:rStyle w:val="Siln"/>
                <w:rFonts w:ascii="Arial" w:hAnsi="Arial" w:cs="Arial"/>
                <w:b w:val="0"/>
                <w:sz w:val="22"/>
              </w:rPr>
            </w:pPr>
            <w:r w:rsidRPr="00A31373">
              <w:rPr>
                <w:rStyle w:val="Siln"/>
                <w:rFonts w:ascii="Arial" w:hAnsi="Arial" w:cs="Arial"/>
                <w:b w:val="0"/>
                <w:sz w:val="22"/>
                <w:szCs w:val="22"/>
              </w:rPr>
              <w:t xml:space="preserve">ČSOB </w:t>
            </w:r>
          </w:p>
          <w:p w14:paraId="33C96DD7" w14:textId="77777777" w:rsidR="00001BB4" w:rsidRPr="00A31373" w:rsidRDefault="00C73A00" w:rsidP="00192497">
            <w:pPr>
              <w:rPr>
                <w:rFonts w:ascii="Arial" w:hAnsi="Arial" w:cs="Arial"/>
                <w:b/>
                <w:sz w:val="22"/>
              </w:rPr>
            </w:pPr>
            <w:r w:rsidRPr="00A31373">
              <w:rPr>
                <w:rStyle w:val="Siln"/>
                <w:rFonts w:ascii="Arial" w:hAnsi="Arial" w:cs="Arial"/>
                <w:b w:val="0"/>
                <w:sz w:val="22"/>
                <w:szCs w:val="22"/>
              </w:rPr>
              <w:t>218419816/0300</w:t>
            </w:r>
          </w:p>
        </w:tc>
        <w:tc>
          <w:tcPr>
            <w:tcW w:w="236" w:type="dxa"/>
            <w:tcBorders>
              <w:top w:val="nil"/>
              <w:left w:val="nil"/>
              <w:bottom w:val="nil"/>
              <w:right w:val="nil"/>
            </w:tcBorders>
          </w:tcPr>
          <w:p w14:paraId="5187943E" w14:textId="77777777" w:rsidR="00001BB4" w:rsidRPr="00A31373" w:rsidRDefault="00001BB4" w:rsidP="00192497">
            <w:pPr>
              <w:rPr>
                <w:rFonts w:ascii="Arial" w:hAnsi="Arial" w:cs="Arial"/>
                <w:sz w:val="22"/>
              </w:rPr>
            </w:pPr>
          </w:p>
        </w:tc>
        <w:tc>
          <w:tcPr>
            <w:tcW w:w="3733" w:type="dxa"/>
            <w:gridSpan w:val="5"/>
            <w:tcBorders>
              <w:top w:val="dashed" w:sz="4" w:space="0" w:color="auto"/>
              <w:left w:val="nil"/>
              <w:bottom w:val="dashed" w:sz="4" w:space="0" w:color="auto"/>
              <w:right w:val="nil"/>
            </w:tcBorders>
          </w:tcPr>
          <w:p w14:paraId="594EDEC5" w14:textId="77777777" w:rsidR="00001BB4" w:rsidRPr="00A31373" w:rsidRDefault="00001BB4" w:rsidP="00192497">
            <w:pPr>
              <w:rPr>
                <w:rFonts w:ascii="Arial" w:hAnsi="Arial" w:cs="Arial"/>
                <w:sz w:val="22"/>
              </w:rPr>
            </w:pPr>
            <w:r w:rsidRPr="00A31373">
              <w:rPr>
                <w:rFonts w:ascii="Arial" w:hAnsi="Arial" w:cs="Arial"/>
                <w:sz w:val="22"/>
                <w:szCs w:val="22"/>
              </w:rPr>
              <w:t>Česká spořitelna a.s.</w:t>
            </w:r>
          </w:p>
          <w:p w14:paraId="41C51A03" w14:textId="77777777" w:rsidR="00001BB4" w:rsidRPr="00A31373" w:rsidRDefault="00001BB4" w:rsidP="00192497">
            <w:pPr>
              <w:rPr>
                <w:rFonts w:ascii="Arial" w:hAnsi="Arial" w:cs="Arial"/>
                <w:sz w:val="22"/>
              </w:rPr>
            </w:pPr>
            <w:r w:rsidRPr="00A31373">
              <w:rPr>
                <w:rFonts w:ascii="Arial" w:hAnsi="Arial" w:cs="Arial"/>
                <w:sz w:val="22"/>
                <w:szCs w:val="22"/>
              </w:rPr>
              <w:t>2786182/0800</w:t>
            </w:r>
          </w:p>
        </w:tc>
      </w:tr>
      <w:tr w:rsidR="00001BB4" w:rsidRPr="00A31373" w14:paraId="0110C3A5" w14:textId="77777777" w:rsidTr="00192497">
        <w:trPr>
          <w:trHeight w:val="258"/>
        </w:trPr>
        <w:tc>
          <w:tcPr>
            <w:tcW w:w="2376" w:type="dxa"/>
            <w:tcBorders>
              <w:top w:val="nil"/>
              <w:left w:val="nil"/>
              <w:bottom w:val="nil"/>
              <w:right w:val="nil"/>
            </w:tcBorders>
          </w:tcPr>
          <w:p w14:paraId="74BF5376" w14:textId="77777777" w:rsidR="00001BB4" w:rsidRPr="00A31373" w:rsidRDefault="00001BB4" w:rsidP="00192497">
            <w:pPr>
              <w:rPr>
                <w:rFonts w:ascii="Arial" w:hAnsi="Arial" w:cs="Arial"/>
                <w:sz w:val="22"/>
              </w:rPr>
            </w:pPr>
            <w:r w:rsidRPr="00A31373">
              <w:rPr>
                <w:rFonts w:ascii="Arial" w:hAnsi="Arial" w:cs="Arial"/>
                <w:sz w:val="22"/>
                <w:szCs w:val="22"/>
              </w:rPr>
              <w:t>Zapsána u:</w:t>
            </w:r>
          </w:p>
        </w:tc>
        <w:tc>
          <w:tcPr>
            <w:tcW w:w="3545" w:type="dxa"/>
            <w:gridSpan w:val="2"/>
            <w:tcBorders>
              <w:top w:val="dashed" w:sz="4" w:space="0" w:color="auto"/>
              <w:left w:val="nil"/>
              <w:bottom w:val="dashed" w:sz="4" w:space="0" w:color="auto"/>
              <w:right w:val="nil"/>
            </w:tcBorders>
          </w:tcPr>
          <w:p w14:paraId="6AF1BE64" w14:textId="77777777" w:rsidR="00001BB4" w:rsidRPr="00A31373" w:rsidRDefault="00C73A00" w:rsidP="00192497">
            <w:pPr>
              <w:rPr>
                <w:rFonts w:ascii="Arial" w:hAnsi="Arial" w:cs="Arial"/>
                <w:b/>
                <w:sz w:val="22"/>
              </w:rPr>
            </w:pPr>
            <w:r w:rsidRPr="00A31373">
              <w:rPr>
                <w:rStyle w:val="Siln"/>
                <w:rFonts w:ascii="Arial" w:hAnsi="Arial" w:cs="Arial"/>
                <w:b w:val="0"/>
                <w:sz w:val="22"/>
                <w:szCs w:val="22"/>
              </w:rPr>
              <w:t>Krajský soud Brno, oddíl C, vložka 56990</w:t>
            </w:r>
          </w:p>
        </w:tc>
        <w:tc>
          <w:tcPr>
            <w:tcW w:w="236" w:type="dxa"/>
            <w:tcBorders>
              <w:top w:val="nil"/>
              <w:left w:val="nil"/>
              <w:bottom w:val="nil"/>
              <w:right w:val="nil"/>
            </w:tcBorders>
          </w:tcPr>
          <w:p w14:paraId="5721EB27" w14:textId="77777777" w:rsidR="00001BB4" w:rsidRPr="00A31373" w:rsidRDefault="00001BB4" w:rsidP="00192497">
            <w:pPr>
              <w:rPr>
                <w:rFonts w:ascii="Arial" w:hAnsi="Arial" w:cs="Arial"/>
                <w:sz w:val="22"/>
              </w:rPr>
            </w:pPr>
          </w:p>
        </w:tc>
        <w:tc>
          <w:tcPr>
            <w:tcW w:w="3733" w:type="dxa"/>
            <w:gridSpan w:val="5"/>
            <w:tcBorders>
              <w:top w:val="dashed" w:sz="4" w:space="0" w:color="auto"/>
              <w:left w:val="nil"/>
              <w:bottom w:val="dashed" w:sz="4" w:space="0" w:color="auto"/>
              <w:right w:val="nil"/>
            </w:tcBorders>
          </w:tcPr>
          <w:p w14:paraId="4B471581" w14:textId="77777777" w:rsidR="00001BB4" w:rsidRPr="00A31373" w:rsidRDefault="00001BB4" w:rsidP="00192497">
            <w:pPr>
              <w:rPr>
                <w:rFonts w:ascii="Arial" w:hAnsi="Arial" w:cs="Arial"/>
                <w:sz w:val="22"/>
              </w:rPr>
            </w:pPr>
          </w:p>
        </w:tc>
      </w:tr>
      <w:tr w:rsidR="00001BB4" w:rsidRPr="00A31373" w14:paraId="60D80DDE" w14:textId="77777777" w:rsidTr="00192497">
        <w:trPr>
          <w:trHeight w:val="130"/>
        </w:trPr>
        <w:tc>
          <w:tcPr>
            <w:tcW w:w="2376" w:type="dxa"/>
            <w:tcBorders>
              <w:top w:val="nil"/>
              <w:left w:val="nil"/>
              <w:bottom w:val="nil"/>
              <w:right w:val="nil"/>
            </w:tcBorders>
          </w:tcPr>
          <w:p w14:paraId="7B2E32E1" w14:textId="77777777" w:rsidR="00001BB4" w:rsidRPr="00A31373" w:rsidRDefault="00001BB4" w:rsidP="00192497">
            <w:pPr>
              <w:rPr>
                <w:rFonts w:ascii="Arial" w:hAnsi="Arial" w:cs="Arial"/>
                <w:sz w:val="22"/>
              </w:rPr>
            </w:pPr>
            <w:r w:rsidRPr="00A31373">
              <w:rPr>
                <w:rFonts w:ascii="Arial" w:hAnsi="Arial" w:cs="Arial"/>
                <w:sz w:val="22"/>
                <w:szCs w:val="22"/>
              </w:rPr>
              <w:t xml:space="preserve">Osoba oprávněná ve věci smlouvy jednat, měnit ji a podepisovat: </w:t>
            </w:r>
          </w:p>
        </w:tc>
        <w:tc>
          <w:tcPr>
            <w:tcW w:w="3545" w:type="dxa"/>
            <w:gridSpan w:val="2"/>
            <w:tcBorders>
              <w:top w:val="dashed" w:sz="4" w:space="0" w:color="auto"/>
              <w:left w:val="nil"/>
              <w:bottom w:val="dashed" w:sz="4" w:space="0" w:color="auto"/>
              <w:right w:val="nil"/>
            </w:tcBorders>
          </w:tcPr>
          <w:p w14:paraId="3662ECCF" w14:textId="77777777" w:rsidR="00001BB4" w:rsidRPr="00A31373" w:rsidRDefault="00C73A00" w:rsidP="00192497">
            <w:pPr>
              <w:rPr>
                <w:rFonts w:ascii="Arial" w:hAnsi="Arial" w:cs="Arial"/>
                <w:b/>
                <w:sz w:val="22"/>
              </w:rPr>
            </w:pPr>
            <w:r w:rsidRPr="00A31373">
              <w:rPr>
                <w:rStyle w:val="Siln"/>
                <w:rFonts w:ascii="Arial" w:hAnsi="Arial" w:cs="Arial"/>
                <w:b w:val="0"/>
                <w:sz w:val="22"/>
                <w:szCs w:val="22"/>
              </w:rPr>
              <w:t>Zdeněk Hrbáček, jednatel společnosti</w:t>
            </w:r>
          </w:p>
        </w:tc>
        <w:tc>
          <w:tcPr>
            <w:tcW w:w="236" w:type="dxa"/>
            <w:tcBorders>
              <w:top w:val="nil"/>
              <w:left w:val="nil"/>
              <w:bottom w:val="nil"/>
              <w:right w:val="nil"/>
            </w:tcBorders>
          </w:tcPr>
          <w:p w14:paraId="0C238503" w14:textId="77777777" w:rsidR="00001BB4" w:rsidRPr="00A31373" w:rsidRDefault="00001BB4" w:rsidP="00192497">
            <w:pPr>
              <w:rPr>
                <w:rFonts w:ascii="Arial" w:hAnsi="Arial" w:cs="Arial"/>
                <w:sz w:val="22"/>
              </w:rPr>
            </w:pPr>
          </w:p>
        </w:tc>
        <w:tc>
          <w:tcPr>
            <w:tcW w:w="3733" w:type="dxa"/>
            <w:gridSpan w:val="5"/>
            <w:tcBorders>
              <w:top w:val="dashed" w:sz="4" w:space="0" w:color="auto"/>
              <w:left w:val="nil"/>
              <w:bottom w:val="dashed" w:sz="4" w:space="0" w:color="auto"/>
              <w:right w:val="nil"/>
            </w:tcBorders>
          </w:tcPr>
          <w:p w14:paraId="49B28654" w14:textId="77777777" w:rsidR="00001BB4" w:rsidRPr="00A31373" w:rsidRDefault="00E3587B" w:rsidP="00192497">
            <w:pPr>
              <w:rPr>
                <w:rFonts w:ascii="Arial" w:hAnsi="Arial" w:cs="Arial"/>
                <w:sz w:val="22"/>
              </w:rPr>
            </w:pPr>
            <w:r w:rsidRPr="00A31373">
              <w:rPr>
                <w:rFonts w:ascii="Arial" w:hAnsi="Arial" w:cs="Arial"/>
                <w:sz w:val="22"/>
                <w:szCs w:val="22"/>
              </w:rPr>
              <w:t>Ing. Radim Holiš</w:t>
            </w:r>
            <w:r w:rsidR="003A2A03" w:rsidRPr="00A31373">
              <w:rPr>
                <w:rFonts w:ascii="Arial" w:hAnsi="Arial" w:cs="Arial"/>
                <w:sz w:val="22"/>
                <w:szCs w:val="22"/>
              </w:rPr>
              <w:t xml:space="preserve">, hejtman </w:t>
            </w:r>
          </w:p>
        </w:tc>
      </w:tr>
      <w:tr w:rsidR="00001BB4" w:rsidRPr="00A31373" w14:paraId="40B363D6" w14:textId="77777777" w:rsidTr="00192497">
        <w:trPr>
          <w:trHeight w:val="130"/>
        </w:trPr>
        <w:tc>
          <w:tcPr>
            <w:tcW w:w="2376" w:type="dxa"/>
            <w:tcBorders>
              <w:top w:val="nil"/>
              <w:left w:val="nil"/>
              <w:bottom w:val="nil"/>
              <w:right w:val="nil"/>
            </w:tcBorders>
          </w:tcPr>
          <w:p w14:paraId="5B98F72E" w14:textId="77777777" w:rsidR="00001BB4" w:rsidRPr="00A31373" w:rsidRDefault="00001BB4" w:rsidP="00192497">
            <w:pPr>
              <w:rPr>
                <w:rFonts w:ascii="Arial" w:hAnsi="Arial" w:cs="Arial"/>
                <w:sz w:val="22"/>
              </w:rPr>
            </w:pPr>
          </w:p>
        </w:tc>
        <w:tc>
          <w:tcPr>
            <w:tcW w:w="3545" w:type="dxa"/>
            <w:gridSpan w:val="2"/>
            <w:tcBorders>
              <w:top w:val="dashed" w:sz="4" w:space="0" w:color="auto"/>
              <w:left w:val="nil"/>
              <w:bottom w:val="dashed" w:sz="4" w:space="0" w:color="auto"/>
              <w:right w:val="nil"/>
            </w:tcBorders>
          </w:tcPr>
          <w:p w14:paraId="164F9161" w14:textId="77777777" w:rsidR="00001BB4" w:rsidRPr="00A31373" w:rsidRDefault="00001BB4" w:rsidP="00192497">
            <w:pPr>
              <w:rPr>
                <w:rFonts w:ascii="Arial" w:hAnsi="Arial" w:cs="Arial"/>
                <w:sz w:val="22"/>
              </w:rPr>
            </w:pPr>
          </w:p>
        </w:tc>
        <w:tc>
          <w:tcPr>
            <w:tcW w:w="236" w:type="dxa"/>
            <w:tcBorders>
              <w:top w:val="nil"/>
              <w:left w:val="nil"/>
              <w:bottom w:val="nil"/>
              <w:right w:val="nil"/>
            </w:tcBorders>
          </w:tcPr>
          <w:p w14:paraId="0588FEC6" w14:textId="77777777" w:rsidR="00001BB4" w:rsidRPr="00A31373" w:rsidRDefault="00001BB4" w:rsidP="00192497">
            <w:pPr>
              <w:rPr>
                <w:rFonts w:ascii="Arial" w:hAnsi="Arial" w:cs="Arial"/>
                <w:sz w:val="22"/>
              </w:rPr>
            </w:pPr>
          </w:p>
        </w:tc>
        <w:tc>
          <w:tcPr>
            <w:tcW w:w="3733" w:type="dxa"/>
            <w:gridSpan w:val="5"/>
            <w:tcBorders>
              <w:top w:val="dashed" w:sz="4" w:space="0" w:color="auto"/>
              <w:left w:val="nil"/>
              <w:bottom w:val="dashed" w:sz="4" w:space="0" w:color="auto"/>
              <w:right w:val="nil"/>
            </w:tcBorders>
          </w:tcPr>
          <w:p w14:paraId="73A29ECF" w14:textId="77777777" w:rsidR="00001BB4" w:rsidRPr="00A31373" w:rsidRDefault="00001BB4" w:rsidP="00192497">
            <w:pPr>
              <w:rPr>
                <w:rFonts w:ascii="Arial" w:hAnsi="Arial" w:cs="Arial"/>
                <w:sz w:val="22"/>
              </w:rPr>
            </w:pPr>
          </w:p>
        </w:tc>
      </w:tr>
    </w:tbl>
    <w:p w14:paraId="3D09CD4D" w14:textId="77777777" w:rsidR="00001BB4" w:rsidRPr="00A31373" w:rsidRDefault="00001BB4" w:rsidP="00001BB4">
      <w:pPr>
        <w:rPr>
          <w:rFonts w:ascii="Arial" w:hAnsi="Arial" w:cs="Arial"/>
          <w:sz w:val="22"/>
          <w:szCs w:val="22"/>
        </w:rPr>
      </w:pPr>
    </w:p>
    <w:p w14:paraId="3C15E488" w14:textId="77777777" w:rsidR="00001BB4" w:rsidRPr="00A31373" w:rsidRDefault="00001BB4" w:rsidP="00001BB4">
      <w:pPr>
        <w:rPr>
          <w:rFonts w:ascii="Arial" w:hAnsi="Arial" w:cs="Arial"/>
          <w:sz w:val="22"/>
          <w:szCs w:val="22"/>
        </w:rPr>
      </w:pPr>
    </w:p>
    <w:p w14:paraId="2EECFBEA" w14:textId="77777777" w:rsidR="00001BB4" w:rsidRPr="00A31373" w:rsidRDefault="00001BB4" w:rsidP="00001BB4">
      <w:pPr>
        <w:pStyle w:val="Nadpis3"/>
        <w:ind w:left="714" w:hanging="357"/>
        <w:rPr>
          <w:rFonts w:ascii="Arial" w:hAnsi="Arial" w:cs="Arial"/>
          <w:sz w:val="22"/>
          <w:szCs w:val="22"/>
        </w:rPr>
      </w:pPr>
      <w:r w:rsidRPr="00A31373">
        <w:rPr>
          <w:rFonts w:ascii="Arial" w:hAnsi="Arial" w:cs="Arial"/>
          <w:sz w:val="22"/>
          <w:szCs w:val="22"/>
        </w:rPr>
        <w:t>Předmět smlouvy</w:t>
      </w:r>
    </w:p>
    <w:p w14:paraId="548916EC" w14:textId="28D806D4" w:rsidR="00001BB4" w:rsidRPr="00A31373" w:rsidRDefault="00001BB4" w:rsidP="001B1623">
      <w:pPr>
        <w:jc w:val="both"/>
        <w:rPr>
          <w:rFonts w:ascii="Arial" w:hAnsi="Arial" w:cs="Arial"/>
          <w:sz w:val="22"/>
          <w:szCs w:val="22"/>
        </w:rPr>
      </w:pPr>
      <w:r w:rsidRPr="00A31373">
        <w:rPr>
          <w:rFonts w:ascii="Arial" w:hAnsi="Arial" w:cs="Arial"/>
          <w:sz w:val="22"/>
          <w:szCs w:val="22"/>
        </w:rPr>
        <w:t xml:space="preserve">Na základě této smlouvy přenechává pronajímatel nájemci k užívání </w:t>
      </w:r>
      <w:r w:rsidR="00E3587B" w:rsidRPr="00A31373">
        <w:rPr>
          <w:rFonts w:ascii="Arial" w:hAnsi="Arial" w:cs="Arial"/>
          <w:sz w:val="22"/>
          <w:szCs w:val="22"/>
        </w:rPr>
        <w:t>6</w:t>
      </w:r>
      <w:r w:rsidR="00663E99" w:rsidRPr="00A31373">
        <w:rPr>
          <w:rFonts w:ascii="Arial" w:hAnsi="Arial" w:cs="Arial"/>
          <w:sz w:val="22"/>
          <w:szCs w:val="22"/>
        </w:rPr>
        <w:t xml:space="preserve"> </w:t>
      </w:r>
      <w:r w:rsidR="008E6470" w:rsidRPr="00A31373">
        <w:rPr>
          <w:rFonts w:ascii="Arial" w:hAnsi="Arial" w:cs="Arial"/>
          <w:sz w:val="22"/>
          <w:szCs w:val="22"/>
        </w:rPr>
        <w:t>kus</w:t>
      </w:r>
      <w:r w:rsidR="003A2A03" w:rsidRPr="00A31373">
        <w:rPr>
          <w:rFonts w:ascii="Arial" w:hAnsi="Arial" w:cs="Arial"/>
          <w:sz w:val="22"/>
          <w:szCs w:val="22"/>
        </w:rPr>
        <w:t>ů</w:t>
      </w:r>
      <w:r w:rsidRPr="00A31373">
        <w:rPr>
          <w:rFonts w:ascii="Arial" w:hAnsi="Arial" w:cs="Arial"/>
          <w:sz w:val="22"/>
          <w:szCs w:val="22"/>
        </w:rPr>
        <w:t xml:space="preserve"> tiskové a reprografické techniky, včetně příslušenství, (dále jen „zařízení“)</w:t>
      </w:r>
      <w:r w:rsidR="00122A89" w:rsidRPr="00A31373">
        <w:rPr>
          <w:rFonts w:ascii="Arial" w:hAnsi="Arial" w:cs="Arial"/>
          <w:sz w:val="22"/>
          <w:szCs w:val="22"/>
        </w:rPr>
        <w:t>. Pronajímatel</w:t>
      </w:r>
      <w:r w:rsidRPr="00A31373">
        <w:rPr>
          <w:rFonts w:ascii="Arial" w:hAnsi="Arial" w:cs="Arial"/>
          <w:sz w:val="22"/>
          <w:szCs w:val="22"/>
        </w:rPr>
        <w:t xml:space="preserve"> </w:t>
      </w:r>
      <w:r w:rsidR="00122A89" w:rsidRPr="00A31373">
        <w:rPr>
          <w:rFonts w:ascii="Arial" w:hAnsi="Arial" w:cs="Arial"/>
          <w:sz w:val="22"/>
          <w:szCs w:val="22"/>
        </w:rPr>
        <w:t xml:space="preserve">provede instalaci multifunkčních zařízení na předem určená místa v prostorách nájemce, </w:t>
      </w:r>
      <w:proofErr w:type="gramStart"/>
      <w:r w:rsidRPr="00A31373">
        <w:rPr>
          <w:rFonts w:ascii="Arial" w:hAnsi="Arial" w:cs="Arial"/>
          <w:sz w:val="22"/>
          <w:szCs w:val="22"/>
        </w:rPr>
        <w:t>zabezpečí</w:t>
      </w:r>
      <w:proofErr w:type="gramEnd"/>
      <w:r w:rsidRPr="00A31373">
        <w:rPr>
          <w:rFonts w:ascii="Arial" w:hAnsi="Arial" w:cs="Arial"/>
          <w:sz w:val="22"/>
          <w:szCs w:val="22"/>
        </w:rPr>
        <w:t xml:space="preserve"> provozuschopnost zařízení, bude dodávat výrobcem stanovený spotřební materiál pro zařízení (mimo kancelářský papír) a provádět pravidelný servis zařízení. </w:t>
      </w:r>
      <w:r w:rsidR="00122A89" w:rsidRPr="00A31373">
        <w:rPr>
          <w:rFonts w:ascii="Arial" w:hAnsi="Arial" w:cs="Arial"/>
          <w:sz w:val="22"/>
          <w:szCs w:val="22"/>
        </w:rPr>
        <w:t xml:space="preserve">Seznam </w:t>
      </w:r>
      <w:r w:rsidRPr="00A31373">
        <w:rPr>
          <w:rFonts w:ascii="Arial" w:hAnsi="Arial" w:cs="Arial"/>
          <w:sz w:val="22"/>
          <w:szCs w:val="22"/>
        </w:rPr>
        <w:t>zařízení je uveden v Příloze č. </w:t>
      </w:r>
      <w:r w:rsidR="00122A89" w:rsidRPr="00A31373">
        <w:rPr>
          <w:rFonts w:ascii="Arial" w:hAnsi="Arial" w:cs="Arial"/>
          <w:sz w:val="22"/>
          <w:szCs w:val="22"/>
        </w:rPr>
        <w:t>2</w:t>
      </w:r>
      <w:r w:rsidRPr="00A31373">
        <w:rPr>
          <w:rFonts w:ascii="Arial" w:hAnsi="Arial" w:cs="Arial"/>
          <w:sz w:val="22"/>
          <w:szCs w:val="22"/>
        </w:rPr>
        <w:t xml:space="preserve"> této smlouvy.  K zařízení je uvedena cena pronájmu zařízení za 1 měsíc a cena 1 černobílého výstupu formátu A4 a cena 1 barevného výstupu formátu A4. Pronajímatel zajistí napojení zařízení na systém řízení a monitorování tisků </w:t>
      </w:r>
      <w:r w:rsidR="0059294F" w:rsidRPr="00A31373">
        <w:rPr>
          <w:rFonts w:ascii="Arial" w:hAnsi="Arial" w:cs="Arial"/>
          <w:sz w:val="22"/>
          <w:szCs w:val="22"/>
        </w:rPr>
        <w:t>OptimiDoc</w:t>
      </w:r>
      <w:r w:rsidR="00BD4089" w:rsidRPr="00A31373">
        <w:rPr>
          <w:rFonts w:ascii="Arial" w:hAnsi="Arial" w:cs="Arial"/>
          <w:sz w:val="22"/>
          <w:szCs w:val="22"/>
        </w:rPr>
        <w:t>.</w:t>
      </w:r>
      <w:r w:rsidR="00DF13E8" w:rsidRPr="00A31373">
        <w:rPr>
          <w:rFonts w:ascii="Arial" w:hAnsi="Arial" w:cs="Arial"/>
          <w:sz w:val="22"/>
          <w:szCs w:val="22"/>
        </w:rPr>
        <w:t xml:space="preserve"> </w:t>
      </w:r>
    </w:p>
    <w:p w14:paraId="2A41508D" w14:textId="77777777" w:rsidR="00001BB4" w:rsidRPr="00A31373" w:rsidRDefault="00001BB4" w:rsidP="00001BB4">
      <w:pPr>
        <w:rPr>
          <w:rFonts w:ascii="Arial" w:hAnsi="Arial" w:cs="Arial"/>
          <w:sz w:val="22"/>
          <w:szCs w:val="22"/>
        </w:rPr>
      </w:pPr>
    </w:p>
    <w:p w14:paraId="26BBEB85"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Doba plnění</w:t>
      </w:r>
    </w:p>
    <w:p w14:paraId="12470CEF" w14:textId="77777777" w:rsidR="00001BB4" w:rsidRPr="00A31373" w:rsidRDefault="00557BD2" w:rsidP="00557BD2">
      <w:pPr>
        <w:pStyle w:val="Nadpis3"/>
        <w:numPr>
          <w:ilvl w:val="0"/>
          <w:numId w:val="41"/>
        </w:numPr>
        <w:spacing w:before="120"/>
        <w:jc w:val="both"/>
        <w:rPr>
          <w:rFonts w:ascii="Arial" w:eastAsia="MS Mincho" w:hAnsi="Arial" w:cs="Arial"/>
          <w:b w:val="0"/>
          <w:sz w:val="22"/>
          <w:szCs w:val="22"/>
        </w:rPr>
      </w:pPr>
      <w:r w:rsidRPr="00A31373">
        <w:rPr>
          <w:rFonts w:ascii="Arial" w:eastAsia="MS Mincho" w:hAnsi="Arial" w:cs="Arial"/>
          <w:b w:val="0"/>
          <w:sz w:val="22"/>
          <w:szCs w:val="22"/>
        </w:rPr>
        <w:t>P</w:t>
      </w:r>
      <w:r w:rsidRPr="00A31373">
        <w:rPr>
          <w:rFonts w:ascii="Arial" w:eastAsia="MS Mincho" w:hAnsi="Arial" w:cs="Arial"/>
          <w:b w:val="0"/>
          <w:bCs w:val="0"/>
          <w:sz w:val="22"/>
          <w:szCs w:val="22"/>
        </w:rPr>
        <w:t xml:space="preserve">ro zařízení </w:t>
      </w:r>
      <w:r w:rsidR="007D475F">
        <w:rPr>
          <w:rFonts w:ascii="Arial" w:eastAsia="MS Mincho" w:hAnsi="Arial" w:cs="Arial"/>
          <w:b w:val="0"/>
          <w:bCs w:val="0"/>
          <w:sz w:val="22"/>
          <w:szCs w:val="22"/>
        </w:rPr>
        <w:t>uvedená v bodech 1, 2, 3, 4, 5</w:t>
      </w:r>
      <w:r w:rsidRPr="00A31373">
        <w:rPr>
          <w:rFonts w:ascii="Arial" w:eastAsia="MS Mincho" w:hAnsi="Arial" w:cs="Arial"/>
          <w:b w:val="0"/>
          <w:bCs w:val="0"/>
          <w:sz w:val="22"/>
          <w:szCs w:val="22"/>
        </w:rPr>
        <w:t xml:space="preserve"> Přílohy č. 2 této smlouvy</w:t>
      </w:r>
      <w:r w:rsidRPr="00A31373">
        <w:rPr>
          <w:rFonts w:ascii="Arial" w:eastAsia="MS Mincho" w:hAnsi="Arial" w:cs="Arial"/>
          <w:b w:val="0"/>
          <w:sz w:val="22"/>
          <w:szCs w:val="22"/>
        </w:rPr>
        <w:t xml:space="preserve"> se počátek plnění sjednává od 16. 5. 2022 s dobou trvání do 31. 12. 2023.</w:t>
      </w:r>
    </w:p>
    <w:p w14:paraId="4AC7E878" w14:textId="77777777" w:rsidR="00557BD2" w:rsidRPr="00A31373" w:rsidRDefault="00557BD2" w:rsidP="00557BD2">
      <w:pPr>
        <w:pStyle w:val="Odstavecseseznamem"/>
        <w:numPr>
          <w:ilvl w:val="0"/>
          <w:numId w:val="41"/>
        </w:numPr>
        <w:rPr>
          <w:rFonts w:ascii="Arial" w:hAnsi="Arial" w:cs="Arial"/>
          <w:sz w:val="22"/>
          <w:szCs w:val="22"/>
        </w:rPr>
      </w:pPr>
      <w:r w:rsidRPr="00A31373">
        <w:rPr>
          <w:rFonts w:ascii="Arial" w:hAnsi="Arial" w:cs="Arial"/>
          <w:sz w:val="22"/>
          <w:szCs w:val="22"/>
        </w:rPr>
        <w:t xml:space="preserve">Pro zařízení </w:t>
      </w:r>
      <w:r w:rsidR="007D475F">
        <w:rPr>
          <w:rFonts w:ascii="Arial" w:hAnsi="Arial" w:cs="Arial"/>
          <w:sz w:val="22"/>
          <w:szCs w:val="22"/>
        </w:rPr>
        <w:t xml:space="preserve">uvedené v </w:t>
      </w:r>
      <w:r w:rsidRPr="00A31373">
        <w:rPr>
          <w:rFonts w:ascii="Arial" w:hAnsi="Arial" w:cs="Arial"/>
          <w:sz w:val="22"/>
          <w:szCs w:val="22"/>
        </w:rPr>
        <w:t>bodu 6 Přílohy č. 2 této smlouvy se počátek plnění sjednává od 1. 11</w:t>
      </w:r>
      <w:r w:rsidR="007D475F">
        <w:rPr>
          <w:rFonts w:ascii="Arial" w:hAnsi="Arial" w:cs="Arial"/>
          <w:sz w:val="22"/>
          <w:szCs w:val="22"/>
        </w:rPr>
        <w:t xml:space="preserve">. 2022 </w:t>
      </w:r>
      <w:r w:rsidRPr="00A31373">
        <w:rPr>
          <w:rFonts w:ascii="Arial" w:hAnsi="Arial" w:cs="Arial"/>
          <w:sz w:val="22"/>
          <w:szCs w:val="22"/>
        </w:rPr>
        <w:t>s dobou trvání do 31. 12. 2023.</w:t>
      </w:r>
    </w:p>
    <w:p w14:paraId="722E0D8C" w14:textId="77777777" w:rsidR="00001BB4" w:rsidRPr="00A31373" w:rsidRDefault="00001BB4" w:rsidP="00001BB4">
      <w:pPr>
        <w:rPr>
          <w:rFonts w:ascii="Arial" w:hAnsi="Arial" w:cs="Arial"/>
          <w:sz w:val="22"/>
          <w:szCs w:val="22"/>
        </w:rPr>
      </w:pPr>
    </w:p>
    <w:p w14:paraId="6BCA9869" w14:textId="77777777" w:rsidR="00001BB4" w:rsidRPr="00A31373" w:rsidRDefault="00001BB4" w:rsidP="00001BB4">
      <w:pPr>
        <w:pStyle w:val="Nadpis3"/>
        <w:ind w:left="714" w:hanging="357"/>
        <w:rPr>
          <w:rFonts w:ascii="Arial" w:hAnsi="Arial" w:cs="Arial"/>
          <w:sz w:val="22"/>
          <w:szCs w:val="22"/>
        </w:rPr>
      </w:pPr>
      <w:r w:rsidRPr="00A31373">
        <w:rPr>
          <w:rFonts w:ascii="Arial" w:hAnsi="Arial" w:cs="Arial"/>
          <w:sz w:val="22"/>
          <w:szCs w:val="22"/>
        </w:rPr>
        <w:t>Kontaktní místa</w:t>
      </w:r>
    </w:p>
    <w:p w14:paraId="5645EB5B" w14:textId="77777777" w:rsidR="00001BB4" w:rsidRPr="00A31373" w:rsidRDefault="00001BB4" w:rsidP="00001BB4">
      <w:pPr>
        <w:rPr>
          <w:rFonts w:ascii="Arial" w:hAnsi="Arial" w:cs="Arial"/>
          <w:sz w:val="22"/>
          <w:szCs w:val="22"/>
        </w:rPr>
      </w:pPr>
    </w:p>
    <w:p w14:paraId="5362DB99" w14:textId="77777777" w:rsidR="00001BB4" w:rsidRPr="00A31373" w:rsidRDefault="00001BB4" w:rsidP="00001BB4">
      <w:pPr>
        <w:rPr>
          <w:rFonts w:ascii="Arial" w:hAnsi="Arial" w:cs="Arial"/>
          <w:sz w:val="22"/>
          <w:szCs w:val="22"/>
        </w:rPr>
      </w:pPr>
      <w:r w:rsidRPr="00A31373">
        <w:rPr>
          <w:rFonts w:ascii="Arial" w:hAnsi="Arial" w:cs="Arial"/>
          <w:sz w:val="22"/>
          <w:szCs w:val="22"/>
        </w:rPr>
        <w:t>Kontaktní místo pro hlášení požadavků, závad a servisu</w:t>
      </w:r>
    </w:p>
    <w:p w14:paraId="128F58BF" w14:textId="77777777" w:rsidR="00001BB4" w:rsidRPr="00A31373" w:rsidRDefault="00001BB4" w:rsidP="00001BB4">
      <w:pPr>
        <w:rPr>
          <w:rFonts w:ascii="Arial" w:hAnsi="Arial" w:cs="Arial"/>
          <w:sz w:val="22"/>
          <w:szCs w:val="22"/>
        </w:rPr>
      </w:pPr>
      <w:r w:rsidRPr="00A31373">
        <w:rPr>
          <w:rFonts w:ascii="Arial" w:hAnsi="Arial" w:cs="Arial"/>
          <w:sz w:val="22"/>
          <w:szCs w:val="22"/>
        </w:rPr>
        <w:tab/>
        <w:t xml:space="preserve">e-mail: </w:t>
      </w:r>
      <w:hyperlink r:id="rId10" w:history="1">
        <w:r w:rsidR="00C73A00" w:rsidRPr="00A31373">
          <w:rPr>
            <w:rStyle w:val="Hypertextovodkaz"/>
            <w:rFonts w:ascii="Arial" w:hAnsi="Arial" w:cs="Arial"/>
            <w:sz w:val="22"/>
            <w:szCs w:val="22"/>
          </w:rPr>
          <w:t>servis@hrbacekservis.cz</w:t>
        </w:r>
      </w:hyperlink>
      <w:r w:rsidR="00C73A00" w:rsidRPr="00A31373">
        <w:rPr>
          <w:rFonts w:ascii="Arial" w:hAnsi="Arial" w:cs="Arial"/>
          <w:sz w:val="22"/>
          <w:szCs w:val="22"/>
        </w:rPr>
        <w:t xml:space="preserve"> </w:t>
      </w:r>
    </w:p>
    <w:p w14:paraId="204C5AE6" w14:textId="77777777" w:rsidR="00001BB4" w:rsidRPr="00A31373" w:rsidRDefault="00001BB4" w:rsidP="00001BB4">
      <w:pPr>
        <w:rPr>
          <w:rFonts w:ascii="Arial" w:hAnsi="Arial" w:cs="Arial"/>
          <w:sz w:val="22"/>
          <w:szCs w:val="22"/>
          <w:u w:val="single"/>
        </w:rPr>
      </w:pPr>
      <w:r w:rsidRPr="00A31373">
        <w:rPr>
          <w:rFonts w:ascii="Arial" w:hAnsi="Arial" w:cs="Arial"/>
          <w:sz w:val="22"/>
          <w:szCs w:val="22"/>
        </w:rPr>
        <w:tab/>
        <w:t xml:space="preserve">webové rozhraní: </w:t>
      </w:r>
      <w:hyperlink r:id="rId11" w:history="1">
        <w:r w:rsidR="00C73A00" w:rsidRPr="00A31373">
          <w:rPr>
            <w:rStyle w:val="Hypertextovodkaz"/>
            <w:rFonts w:ascii="Arial" w:hAnsi="Arial" w:cs="Arial"/>
            <w:sz w:val="22"/>
            <w:szCs w:val="22"/>
          </w:rPr>
          <w:t>www.hrbacekservis.cz</w:t>
        </w:r>
      </w:hyperlink>
      <w:r w:rsidR="00C73A00" w:rsidRPr="00A31373">
        <w:rPr>
          <w:rFonts w:ascii="Arial" w:hAnsi="Arial" w:cs="Arial"/>
          <w:sz w:val="22"/>
          <w:szCs w:val="22"/>
        </w:rPr>
        <w:t xml:space="preserve"> </w:t>
      </w:r>
      <w:r w:rsidRPr="00A31373">
        <w:rPr>
          <w:rFonts w:ascii="Arial" w:hAnsi="Arial" w:cs="Arial"/>
          <w:sz w:val="22"/>
          <w:szCs w:val="22"/>
        </w:rPr>
        <w:t xml:space="preserve"> </w:t>
      </w:r>
      <w:r w:rsidRPr="00A31373">
        <w:rPr>
          <w:rFonts w:ascii="Arial" w:hAnsi="Arial" w:cs="Arial"/>
          <w:sz w:val="22"/>
          <w:szCs w:val="22"/>
        </w:rPr>
        <w:tab/>
      </w:r>
      <w:r w:rsidRPr="00A31373">
        <w:rPr>
          <w:rFonts w:ascii="Arial" w:hAnsi="Arial" w:cs="Arial"/>
          <w:sz w:val="22"/>
          <w:szCs w:val="22"/>
        </w:rPr>
        <w:tab/>
      </w:r>
    </w:p>
    <w:p w14:paraId="2C47F648" w14:textId="77777777" w:rsidR="00001BB4" w:rsidRPr="00A31373" w:rsidRDefault="00001BB4" w:rsidP="00001BB4">
      <w:pPr>
        <w:rPr>
          <w:rFonts w:ascii="Arial" w:hAnsi="Arial" w:cs="Arial"/>
          <w:sz w:val="22"/>
          <w:szCs w:val="22"/>
        </w:rPr>
      </w:pPr>
      <w:r w:rsidRPr="00A31373">
        <w:rPr>
          <w:rFonts w:ascii="Arial" w:hAnsi="Arial" w:cs="Arial"/>
          <w:sz w:val="22"/>
          <w:szCs w:val="22"/>
        </w:rPr>
        <w:tab/>
        <w:t xml:space="preserve">telefon: </w:t>
      </w:r>
      <w:r w:rsidR="00C73A00" w:rsidRPr="00A31373">
        <w:rPr>
          <w:rFonts w:ascii="Arial" w:hAnsi="Arial" w:cs="Arial"/>
          <w:sz w:val="22"/>
          <w:szCs w:val="22"/>
        </w:rPr>
        <w:t>+420 577902667</w:t>
      </w:r>
    </w:p>
    <w:p w14:paraId="6419654F" w14:textId="77777777" w:rsidR="00001BB4" w:rsidRPr="00A31373" w:rsidRDefault="00001BB4" w:rsidP="00001BB4">
      <w:pPr>
        <w:rPr>
          <w:rFonts w:ascii="Arial" w:hAnsi="Arial" w:cs="Arial"/>
          <w:sz w:val="22"/>
          <w:szCs w:val="22"/>
        </w:rPr>
      </w:pPr>
    </w:p>
    <w:p w14:paraId="3D506117"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 xml:space="preserve">Práva a povinnosti pronajímatele </w:t>
      </w:r>
    </w:p>
    <w:p w14:paraId="4FA97D94" w14:textId="77777777" w:rsidR="00001BB4" w:rsidRDefault="000463F8" w:rsidP="00001BB4">
      <w:pPr>
        <w:pStyle w:val="Podmnky"/>
        <w:numPr>
          <w:ilvl w:val="0"/>
          <w:numId w:val="6"/>
        </w:numPr>
        <w:rPr>
          <w:rFonts w:ascii="Arial" w:hAnsi="Arial" w:cs="Arial"/>
          <w:sz w:val="22"/>
          <w:szCs w:val="22"/>
        </w:rPr>
      </w:pPr>
      <w:r w:rsidRPr="00A31373">
        <w:rPr>
          <w:rFonts w:ascii="Arial" w:hAnsi="Arial" w:cs="Arial"/>
          <w:sz w:val="22"/>
          <w:szCs w:val="22"/>
        </w:rPr>
        <w:t>Pronajímatel je povinen z</w:t>
      </w:r>
      <w:r w:rsidR="00001BB4" w:rsidRPr="00A31373">
        <w:rPr>
          <w:rFonts w:ascii="Arial" w:hAnsi="Arial" w:cs="Arial"/>
          <w:sz w:val="22"/>
          <w:szCs w:val="22"/>
        </w:rPr>
        <w:t>ajistit pravidelný servis zařízení, kter</w:t>
      </w:r>
      <w:r w:rsidR="00BD4089" w:rsidRPr="00A31373">
        <w:rPr>
          <w:rFonts w:ascii="Arial" w:hAnsi="Arial" w:cs="Arial"/>
          <w:sz w:val="22"/>
          <w:szCs w:val="22"/>
        </w:rPr>
        <w:t>ý</w:t>
      </w:r>
      <w:r w:rsidR="00001BB4" w:rsidRPr="00A31373">
        <w:rPr>
          <w:rFonts w:ascii="Arial" w:hAnsi="Arial" w:cs="Arial"/>
          <w:sz w:val="22"/>
          <w:szCs w:val="22"/>
        </w:rPr>
        <w:t xml:space="preserve"> spočívá v pravidelné kontrole zařízení při dosažení daného počtu výstupů, čištění</w:t>
      </w:r>
      <w:r w:rsidR="00BD4089" w:rsidRPr="00A31373">
        <w:rPr>
          <w:rFonts w:ascii="Arial" w:hAnsi="Arial" w:cs="Arial"/>
          <w:sz w:val="22"/>
          <w:szCs w:val="22"/>
        </w:rPr>
        <w:t xml:space="preserve"> a </w:t>
      </w:r>
      <w:r w:rsidR="00001BB4" w:rsidRPr="00A31373">
        <w:rPr>
          <w:rFonts w:ascii="Arial" w:hAnsi="Arial" w:cs="Arial"/>
          <w:sz w:val="22"/>
          <w:szCs w:val="22"/>
        </w:rPr>
        <w:t xml:space="preserve">seřízení. Součástí </w:t>
      </w:r>
      <w:r w:rsidRPr="00A31373">
        <w:rPr>
          <w:rFonts w:ascii="Arial" w:hAnsi="Arial" w:cs="Arial"/>
          <w:sz w:val="22"/>
          <w:szCs w:val="22"/>
        </w:rPr>
        <w:t xml:space="preserve">pravidelného servisu </w:t>
      </w:r>
      <w:r w:rsidR="00001BB4" w:rsidRPr="00A31373">
        <w:rPr>
          <w:rFonts w:ascii="Arial" w:hAnsi="Arial" w:cs="Arial"/>
          <w:sz w:val="22"/>
          <w:szCs w:val="22"/>
        </w:rPr>
        <w:t>je i pravidelná výměna dílů s určenou životností</w:t>
      </w:r>
      <w:r w:rsidR="00484504" w:rsidRPr="00A31373">
        <w:rPr>
          <w:rFonts w:ascii="Arial" w:hAnsi="Arial" w:cs="Arial"/>
          <w:sz w:val="22"/>
          <w:szCs w:val="22"/>
        </w:rPr>
        <w:t>.</w:t>
      </w:r>
    </w:p>
    <w:p w14:paraId="344388E2" w14:textId="77777777" w:rsidR="00D84CBB" w:rsidRPr="00A31373" w:rsidRDefault="00D84CBB" w:rsidP="00D84CBB">
      <w:pPr>
        <w:pStyle w:val="Podmnky"/>
        <w:ind w:left="284"/>
        <w:rPr>
          <w:rFonts w:ascii="Arial" w:hAnsi="Arial" w:cs="Arial"/>
          <w:sz w:val="22"/>
          <w:szCs w:val="22"/>
        </w:rPr>
      </w:pPr>
    </w:p>
    <w:p w14:paraId="1DE71215" w14:textId="77777777" w:rsidR="00001BB4" w:rsidRDefault="000463F8" w:rsidP="00001BB4">
      <w:pPr>
        <w:pStyle w:val="Podmnky"/>
        <w:numPr>
          <w:ilvl w:val="0"/>
          <w:numId w:val="6"/>
        </w:numPr>
        <w:rPr>
          <w:rFonts w:ascii="Arial" w:hAnsi="Arial" w:cs="Arial"/>
          <w:sz w:val="22"/>
          <w:szCs w:val="22"/>
        </w:rPr>
      </w:pPr>
      <w:r w:rsidRPr="00A31373">
        <w:rPr>
          <w:rFonts w:ascii="Arial" w:hAnsi="Arial" w:cs="Arial"/>
          <w:sz w:val="22"/>
          <w:szCs w:val="22"/>
        </w:rPr>
        <w:lastRenderedPageBreak/>
        <w:t>Pronajímatel je povinen z</w:t>
      </w:r>
      <w:r w:rsidR="00001BB4" w:rsidRPr="00A31373">
        <w:rPr>
          <w:rFonts w:ascii="Arial" w:hAnsi="Arial" w:cs="Arial"/>
          <w:sz w:val="22"/>
          <w:szCs w:val="22"/>
        </w:rPr>
        <w:t xml:space="preserve">abezpečit provozuschopnost zařízení a dodávat </w:t>
      </w:r>
      <w:r w:rsidR="00BD4089" w:rsidRPr="00A31373">
        <w:rPr>
          <w:rFonts w:ascii="Arial" w:hAnsi="Arial" w:cs="Arial"/>
          <w:sz w:val="22"/>
          <w:szCs w:val="22"/>
        </w:rPr>
        <w:t xml:space="preserve">pro zařízení </w:t>
      </w:r>
      <w:r w:rsidR="00001BB4" w:rsidRPr="00A31373">
        <w:rPr>
          <w:rFonts w:ascii="Arial" w:hAnsi="Arial" w:cs="Arial"/>
          <w:sz w:val="22"/>
          <w:szCs w:val="22"/>
        </w:rPr>
        <w:t xml:space="preserve">výrobcem stanovený spotřební </w:t>
      </w:r>
      <w:r w:rsidR="006C675C" w:rsidRPr="00A31373">
        <w:rPr>
          <w:rFonts w:ascii="Arial" w:hAnsi="Arial" w:cs="Arial"/>
          <w:sz w:val="22"/>
          <w:szCs w:val="22"/>
        </w:rPr>
        <w:t xml:space="preserve">a provozní </w:t>
      </w:r>
      <w:r w:rsidR="00001BB4" w:rsidRPr="00A31373">
        <w:rPr>
          <w:rFonts w:ascii="Arial" w:hAnsi="Arial" w:cs="Arial"/>
          <w:sz w:val="22"/>
          <w:szCs w:val="22"/>
        </w:rPr>
        <w:t>materiál</w:t>
      </w:r>
      <w:r w:rsidR="00BD4089" w:rsidRPr="00A31373">
        <w:rPr>
          <w:rFonts w:ascii="Arial" w:hAnsi="Arial" w:cs="Arial"/>
          <w:sz w:val="22"/>
          <w:szCs w:val="22"/>
        </w:rPr>
        <w:t>,</w:t>
      </w:r>
      <w:r w:rsidR="00001BB4" w:rsidRPr="00A31373">
        <w:rPr>
          <w:rFonts w:ascii="Arial" w:hAnsi="Arial" w:cs="Arial"/>
          <w:sz w:val="22"/>
          <w:szCs w:val="22"/>
        </w:rPr>
        <w:t xml:space="preserve"> mimo kancelářského papír</w:t>
      </w:r>
      <w:r w:rsidR="006C675C" w:rsidRPr="00A31373">
        <w:rPr>
          <w:rFonts w:ascii="Arial" w:hAnsi="Arial" w:cs="Arial"/>
          <w:sz w:val="22"/>
          <w:szCs w:val="22"/>
        </w:rPr>
        <w:t>u</w:t>
      </w:r>
      <w:r w:rsidR="00001BB4" w:rsidRPr="00A31373">
        <w:rPr>
          <w:rFonts w:ascii="Arial" w:hAnsi="Arial" w:cs="Arial"/>
          <w:sz w:val="22"/>
          <w:szCs w:val="22"/>
        </w:rPr>
        <w:t>, který si nájemce zajišťuje sám. Dodávky spotřebního a provozního materiálu mohou probíhat kurýrní službou.</w:t>
      </w:r>
    </w:p>
    <w:p w14:paraId="44AD6A26" w14:textId="77777777" w:rsidR="00D84CBB" w:rsidRPr="00A31373" w:rsidRDefault="00D84CBB" w:rsidP="00D84CBB">
      <w:pPr>
        <w:pStyle w:val="Podmnky"/>
        <w:rPr>
          <w:rFonts w:ascii="Arial" w:hAnsi="Arial" w:cs="Arial"/>
          <w:sz w:val="22"/>
          <w:szCs w:val="22"/>
        </w:rPr>
      </w:pPr>
    </w:p>
    <w:p w14:paraId="4BCE0853" w14:textId="77777777" w:rsidR="00D84CBB" w:rsidRDefault="000463F8" w:rsidP="00001BB4">
      <w:pPr>
        <w:pStyle w:val="Podmnky"/>
        <w:numPr>
          <w:ilvl w:val="0"/>
          <w:numId w:val="6"/>
        </w:numPr>
        <w:rPr>
          <w:rFonts w:ascii="Arial" w:hAnsi="Arial" w:cs="Arial"/>
          <w:sz w:val="22"/>
          <w:szCs w:val="22"/>
        </w:rPr>
      </w:pPr>
      <w:r w:rsidRPr="00A31373">
        <w:rPr>
          <w:rFonts w:ascii="Arial" w:hAnsi="Arial" w:cs="Arial"/>
          <w:sz w:val="22"/>
          <w:szCs w:val="22"/>
        </w:rPr>
        <w:t>Pronajímatel je povinen z</w:t>
      </w:r>
      <w:r w:rsidR="00001BB4" w:rsidRPr="00A31373">
        <w:rPr>
          <w:rFonts w:ascii="Arial" w:hAnsi="Arial" w:cs="Arial"/>
          <w:sz w:val="22"/>
          <w:szCs w:val="22"/>
        </w:rPr>
        <w:t xml:space="preserve">apočít s řešením závady do 4 hodin a </w:t>
      </w:r>
      <w:r w:rsidR="00176D9E" w:rsidRPr="00A31373">
        <w:rPr>
          <w:rFonts w:ascii="Arial" w:hAnsi="Arial" w:cs="Arial"/>
          <w:sz w:val="22"/>
          <w:szCs w:val="22"/>
        </w:rPr>
        <w:t>obnovit</w:t>
      </w:r>
      <w:r w:rsidR="00001BB4" w:rsidRPr="00A31373">
        <w:rPr>
          <w:rFonts w:ascii="Arial" w:hAnsi="Arial" w:cs="Arial"/>
          <w:sz w:val="22"/>
          <w:szCs w:val="22"/>
        </w:rPr>
        <w:t xml:space="preserve"> provozuschopnost (vyřešit závadu) zařízení do </w:t>
      </w:r>
      <w:r w:rsidR="00BD2817" w:rsidRPr="00A31373">
        <w:rPr>
          <w:rFonts w:ascii="Arial" w:hAnsi="Arial" w:cs="Arial"/>
          <w:sz w:val="22"/>
          <w:szCs w:val="22"/>
        </w:rPr>
        <w:t>8</w:t>
      </w:r>
      <w:r w:rsidR="00001BB4" w:rsidRPr="00A31373">
        <w:rPr>
          <w:rFonts w:ascii="Arial" w:hAnsi="Arial" w:cs="Arial"/>
          <w:sz w:val="22"/>
          <w:szCs w:val="22"/>
        </w:rPr>
        <w:t xml:space="preserve"> hodin, </w:t>
      </w:r>
      <w:r w:rsidR="009C0CB6" w:rsidRPr="00A31373">
        <w:rPr>
          <w:rFonts w:ascii="Arial" w:hAnsi="Arial" w:cs="Arial"/>
          <w:sz w:val="22"/>
          <w:szCs w:val="22"/>
        </w:rPr>
        <w:t xml:space="preserve">v rámci </w:t>
      </w:r>
      <w:r w:rsidR="00BD4089" w:rsidRPr="00A31373">
        <w:rPr>
          <w:rFonts w:ascii="Arial" w:hAnsi="Arial" w:cs="Arial"/>
          <w:sz w:val="22"/>
          <w:szCs w:val="22"/>
        </w:rPr>
        <w:t>P</w:t>
      </w:r>
      <w:r w:rsidR="009C0CB6" w:rsidRPr="00A31373">
        <w:rPr>
          <w:rFonts w:ascii="Arial" w:hAnsi="Arial" w:cs="Arial"/>
          <w:sz w:val="22"/>
          <w:szCs w:val="22"/>
        </w:rPr>
        <w:t xml:space="preserve">racovní doby služby, </w:t>
      </w:r>
      <w:r w:rsidR="00001BB4" w:rsidRPr="00A31373">
        <w:rPr>
          <w:rFonts w:ascii="Arial" w:hAnsi="Arial" w:cs="Arial"/>
          <w:sz w:val="22"/>
          <w:szCs w:val="22"/>
        </w:rPr>
        <w:t>počítaných od okamžiku prokazatelného nahlášení na kontaktní místo servisu</w:t>
      </w:r>
      <w:r w:rsidR="009C0CB6" w:rsidRPr="00A31373">
        <w:rPr>
          <w:rFonts w:ascii="Arial" w:hAnsi="Arial" w:cs="Arial"/>
          <w:sz w:val="22"/>
          <w:szCs w:val="22"/>
        </w:rPr>
        <w:t>. Pracovní dobou služby se rozumí pracovní dny pondělí až pátek od 8 do 16 hodin</w:t>
      </w:r>
      <w:r w:rsidR="00BD2817" w:rsidRPr="00A31373">
        <w:rPr>
          <w:rFonts w:ascii="Arial" w:hAnsi="Arial" w:cs="Arial"/>
          <w:sz w:val="22"/>
          <w:szCs w:val="22"/>
        </w:rPr>
        <w:t xml:space="preserve">, mimo státní svátky a dny pracovního klidu. </w:t>
      </w:r>
      <w:r w:rsidR="00001BB4" w:rsidRPr="00A31373">
        <w:rPr>
          <w:rFonts w:ascii="Arial" w:hAnsi="Arial" w:cs="Arial"/>
          <w:sz w:val="22"/>
          <w:szCs w:val="22"/>
        </w:rPr>
        <w:t xml:space="preserve">Obnovit provozuschopnost lze </w:t>
      </w:r>
      <w:r w:rsidR="009A1383" w:rsidRPr="00A31373">
        <w:rPr>
          <w:rFonts w:ascii="Arial" w:hAnsi="Arial" w:cs="Arial"/>
          <w:sz w:val="22"/>
          <w:szCs w:val="22"/>
        </w:rPr>
        <w:t xml:space="preserve">i </w:t>
      </w:r>
      <w:r w:rsidR="00001BB4" w:rsidRPr="00A31373">
        <w:rPr>
          <w:rFonts w:ascii="Arial" w:hAnsi="Arial" w:cs="Arial"/>
          <w:sz w:val="22"/>
          <w:szCs w:val="22"/>
        </w:rPr>
        <w:t>provizorním řešením, jakým může být zapůjčení náhradního zařízení podobných parametrů, pokud se v konkrétním případě smluvní strany nedohodnou jinak.</w:t>
      </w:r>
    </w:p>
    <w:p w14:paraId="3A222DCC" w14:textId="77777777" w:rsidR="00001BB4" w:rsidRPr="00A31373" w:rsidRDefault="00001BB4" w:rsidP="00D84CBB">
      <w:pPr>
        <w:pStyle w:val="Podmnky"/>
        <w:rPr>
          <w:rFonts w:ascii="Arial" w:hAnsi="Arial" w:cs="Arial"/>
          <w:sz w:val="22"/>
          <w:szCs w:val="22"/>
        </w:rPr>
      </w:pPr>
      <w:r w:rsidRPr="00A31373">
        <w:rPr>
          <w:rFonts w:ascii="Arial" w:hAnsi="Arial" w:cs="Arial"/>
          <w:sz w:val="22"/>
          <w:szCs w:val="22"/>
        </w:rPr>
        <w:t xml:space="preserve"> </w:t>
      </w:r>
    </w:p>
    <w:p w14:paraId="4C43B630" w14:textId="77777777" w:rsidR="009C0CB6" w:rsidRDefault="00BD2817" w:rsidP="009C0CB6">
      <w:pPr>
        <w:pStyle w:val="Podmnky"/>
        <w:numPr>
          <w:ilvl w:val="0"/>
          <w:numId w:val="6"/>
        </w:numPr>
        <w:rPr>
          <w:rFonts w:ascii="Arial" w:hAnsi="Arial" w:cs="Arial"/>
          <w:sz w:val="22"/>
          <w:szCs w:val="22"/>
        </w:rPr>
      </w:pPr>
      <w:r w:rsidRPr="00A31373">
        <w:rPr>
          <w:rFonts w:ascii="Arial" w:hAnsi="Arial" w:cs="Arial"/>
          <w:sz w:val="22"/>
          <w:szCs w:val="22"/>
        </w:rPr>
        <w:t xml:space="preserve">Pokud </w:t>
      </w:r>
      <w:r w:rsidR="009C0CB6" w:rsidRPr="00A31373">
        <w:rPr>
          <w:rFonts w:ascii="Arial" w:hAnsi="Arial" w:cs="Arial"/>
          <w:sz w:val="22"/>
          <w:szCs w:val="22"/>
        </w:rPr>
        <w:t>pronajímatel nebude moci odstranit závadu zařízení na místě u nájemce, je oprávněn zařízení odvézt na dílenskou opravu do prostor pronajímatele.</w:t>
      </w:r>
    </w:p>
    <w:p w14:paraId="5CB1296D" w14:textId="77777777" w:rsidR="00D84CBB" w:rsidRPr="00A31373" w:rsidRDefault="00D84CBB" w:rsidP="00D84CBB">
      <w:pPr>
        <w:pStyle w:val="Podmnky"/>
        <w:rPr>
          <w:rFonts w:ascii="Arial" w:hAnsi="Arial" w:cs="Arial"/>
          <w:sz w:val="22"/>
          <w:szCs w:val="22"/>
        </w:rPr>
      </w:pPr>
    </w:p>
    <w:p w14:paraId="138F1A36" w14:textId="77777777" w:rsidR="00E101F5" w:rsidRDefault="00E101F5" w:rsidP="00216BF4">
      <w:pPr>
        <w:pStyle w:val="Podmnky"/>
        <w:numPr>
          <w:ilvl w:val="0"/>
          <w:numId w:val="6"/>
        </w:numPr>
        <w:rPr>
          <w:rFonts w:ascii="Arial" w:hAnsi="Arial" w:cs="Arial"/>
          <w:sz w:val="22"/>
          <w:szCs w:val="22"/>
        </w:rPr>
      </w:pPr>
      <w:r w:rsidRPr="00A31373">
        <w:rPr>
          <w:rFonts w:ascii="Arial" w:hAnsi="Arial" w:cs="Arial"/>
          <w:sz w:val="22"/>
          <w:szCs w:val="22"/>
        </w:rPr>
        <w:t xml:space="preserve">V případě odvozu zařízení mimo prostory nájemce, </w:t>
      </w:r>
      <w:r w:rsidR="000701BF" w:rsidRPr="00A31373">
        <w:rPr>
          <w:rFonts w:ascii="Arial" w:hAnsi="Arial" w:cs="Arial"/>
          <w:sz w:val="22"/>
          <w:szCs w:val="22"/>
        </w:rPr>
        <w:t xml:space="preserve">je </w:t>
      </w:r>
      <w:r w:rsidRPr="00A31373">
        <w:rPr>
          <w:rFonts w:ascii="Arial" w:hAnsi="Arial" w:cs="Arial"/>
          <w:sz w:val="22"/>
          <w:szCs w:val="22"/>
        </w:rPr>
        <w:t xml:space="preserve">pronajímatel </w:t>
      </w:r>
      <w:r w:rsidR="000701BF" w:rsidRPr="00A31373">
        <w:rPr>
          <w:rFonts w:ascii="Arial" w:hAnsi="Arial" w:cs="Arial"/>
          <w:sz w:val="22"/>
          <w:szCs w:val="22"/>
        </w:rPr>
        <w:t xml:space="preserve">povinen </w:t>
      </w:r>
      <w:r w:rsidR="004F756F" w:rsidRPr="00A31373">
        <w:rPr>
          <w:rFonts w:ascii="Arial" w:hAnsi="Arial" w:cs="Arial"/>
          <w:sz w:val="22"/>
          <w:szCs w:val="22"/>
        </w:rPr>
        <w:t xml:space="preserve">vždy </w:t>
      </w:r>
      <w:r w:rsidRPr="00A31373">
        <w:rPr>
          <w:rFonts w:ascii="Arial" w:hAnsi="Arial" w:cs="Arial"/>
          <w:sz w:val="22"/>
          <w:szCs w:val="22"/>
        </w:rPr>
        <w:t>zajist</w:t>
      </w:r>
      <w:r w:rsidR="00216BF4" w:rsidRPr="00A31373">
        <w:rPr>
          <w:rFonts w:ascii="Arial" w:hAnsi="Arial" w:cs="Arial"/>
          <w:sz w:val="22"/>
          <w:szCs w:val="22"/>
        </w:rPr>
        <w:t>it</w:t>
      </w:r>
      <w:r w:rsidRPr="00A31373">
        <w:rPr>
          <w:rFonts w:ascii="Arial" w:hAnsi="Arial" w:cs="Arial"/>
          <w:sz w:val="22"/>
          <w:szCs w:val="22"/>
        </w:rPr>
        <w:t xml:space="preserve"> </w:t>
      </w:r>
      <w:r w:rsidR="00914D02" w:rsidRPr="00A31373">
        <w:rPr>
          <w:rFonts w:ascii="Arial" w:hAnsi="Arial" w:cs="Arial"/>
          <w:sz w:val="22"/>
          <w:szCs w:val="22"/>
        </w:rPr>
        <w:t xml:space="preserve">bezpečné </w:t>
      </w:r>
      <w:r w:rsidRPr="00A31373">
        <w:rPr>
          <w:rFonts w:ascii="Arial" w:hAnsi="Arial" w:cs="Arial"/>
          <w:sz w:val="22"/>
          <w:szCs w:val="22"/>
        </w:rPr>
        <w:t>vymazání dat z disků multifunkčních zařízení</w:t>
      </w:r>
      <w:r w:rsidR="000701BF" w:rsidRPr="00A31373">
        <w:rPr>
          <w:rFonts w:ascii="Arial" w:hAnsi="Arial" w:cs="Arial"/>
          <w:sz w:val="22"/>
          <w:szCs w:val="22"/>
        </w:rPr>
        <w:t>.</w:t>
      </w:r>
    </w:p>
    <w:p w14:paraId="73ED3466" w14:textId="77777777" w:rsidR="00D84CBB" w:rsidRPr="00A31373" w:rsidRDefault="00D84CBB" w:rsidP="00D84CBB">
      <w:pPr>
        <w:pStyle w:val="Podmnky"/>
        <w:rPr>
          <w:rFonts w:ascii="Arial" w:hAnsi="Arial" w:cs="Arial"/>
          <w:sz w:val="22"/>
          <w:szCs w:val="22"/>
        </w:rPr>
      </w:pPr>
    </w:p>
    <w:p w14:paraId="6E002264" w14:textId="77777777" w:rsidR="00001BB4" w:rsidRDefault="000463F8" w:rsidP="00001BB4">
      <w:pPr>
        <w:pStyle w:val="Podmnky"/>
        <w:numPr>
          <w:ilvl w:val="0"/>
          <w:numId w:val="6"/>
        </w:numPr>
        <w:rPr>
          <w:rFonts w:ascii="Arial" w:hAnsi="Arial" w:cs="Arial"/>
          <w:sz w:val="22"/>
          <w:szCs w:val="22"/>
        </w:rPr>
      </w:pPr>
      <w:r w:rsidRPr="00A31373">
        <w:rPr>
          <w:rFonts w:ascii="Arial" w:hAnsi="Arial" w:cs="Arial"/>
          <w:sz w:val="22"/>
          <w:szCs w:val="22"/>
        </w:rPr>
        <w:t>Pronajímatel je povinen p</w:t>
      </w:r>
      <w:r w:rsidR="0039500E" w:rsidRPr="00A31373">
        <w:rPr>
          <w:rFonts w:ascii="Arial" w:hAnsi="Arial" w:cs="Arial"/>
          <w:sz w:val="22"/>
          <w:szCs w:val="22"/>
        </w:rPr>
        <w:t>roaktivně sledovat zasílané zprávy o poruchových a provozních stavech zařízen</w:t>
      </w:r>
      <w:r w:rsidR="00521741" w:rsidRPr="00A31373">
        <w:rPr>
          <w:rFonts w:ascii="Arial" w:hAnsi="Arial" w:cs="Arial"/>
          <w:sz w:val="22"/>
          <w:szCs w:val="22"/>
        </w:rPr>
        <w:t>í</w:t>
      </w:r>
      <w:r w:rsidR="00001BB4" w:rsidRPr="00A31373">
        <w:rPr>
          <w:rFonts w:ascii="Arial" w:hAnsi="Arial" w:cs="Arial"/>
          <w:sz w:val="22"/>
          <w:szCs w:val="22"/>
        </w:rPr>
        <w:t>, s cílem urychlit vyřešení problému nebo zjistit detailnější informace o stavu př</w:t>
      </w:r>
      <w:r w:rsidR="00D84CBB">
        <w:rPr>
          <w:rFonts w:ascii="Arial" w:hAnsi="Arial" w:cs="Arial"/>
          <w:sz w:val="22"/>
          <w:szCs w:val="22"/>
        </w:rPr>
        <w:t>ed vysláním pracovníka na místo.</w:t>
      </w:r>
    </w:p>
    <w:p w14:paraId="1634418E" w14:textId="77777777" w:rsidR="00D84CBB" w:rsidRPr="00A31373" w:rsidRDefault="00D84CBB" w:rsidP="00D84CBB">
      <w:pPr>
        <w:pStyle w:val="Podmnky"/>
        <w:rPr>
          <w:rFonts w:ascii="Arial" w:hAnsi="Arial" w:cs="Arial"/>
          <w:sz w:val="22"/>
          <w:szCs w:val="22"/>
        </w:rPr>
      </w:pPr>
    </w:p>
    <w:p w14:paraId="6DC3955D" w14:textId="77777777" w:rsidR="00001BB4" w:rsidRDefault="00001BB4" w:rsidP="00001BB4">
      <w:pPr>
        <w:pStyle w:val="Podmnky"/>
        <w:numPr>
          <w:ilvl w:val="0"/>
          <w:numId w:val="6"/>
        </w:numPr>
        <w:rPr>
          <w:rFonts w:ascii="Arial" w:hAnsi="Arial" w:cs="Arial"/>
          <w:sz w:val="22"/>
          <w:szCs w:val="22"/>
        </w:rPr>
      </w:pPr>
      <w:r w:rsidRPr="00A31373">
        <w:rPr>
          <w:rFonts w:ascii="Arial" w:hAnsi="Arial" w:cs="Arial"/>
          <w:sz w:val="22"/>
          <w:szCs w:val="22"/>
        </w:rPr>
        <w:t xml:space="preserve">Všechny práce </w:t>
      </w:r>
      <w:r w:rsidR="000463F8" w:rsidRPr="00A31373">
        <w:rPr>
          <w:rFonts w:ascii="Arial" w:hAnsi="Arial" w:cs="Arial"/>
          <w:sz w:val="22"/>
          <w:szCs w:val="22"/>
        </w:rPr>
        <w:t xml:space="preserve">pronajímatele </w:t>
      </w:r>
      <w:r w:rsidRPr="00A31373">
        <w:rPr>
          <w:rFonts w:ascii="Arial" w:hAnsi="Arial" w:cs="Arial"/>
          <w:sz w:val="22"/>
          <w:szCs w:val="22"/>
        </w:rPr>
        <w:t xml:space="preserve">nad rámec </w:t>
      </w:r>
      <w:r w:rsidR="000463F8" w:rsidRPr="00A31373">
        <w:rPr>
          <w:rFonts w:ascii="Arial" w:hAnsi="Arial" w:cs="Arial"/>
          <w:sz w:val="22"/>
          <w:szCs w:val="22"/>
        </w:rPr>
        <w:t>závazků dle této smlouvy,</w:t>
      </w:r>
      <w:r w:rsidRPr="00A31373">
        <w:rPr>
          <w:rFonts w:ascii="Arial" w:hAnsi="Arial" w:cs="Arial"/>
          <w:sz w:val="22"/>
          <w:szCs w:val="22"/>
        </w:rPr>
        <w:t xml:space="preserve"> </w:t>
      </w:r>
      <w:r w:rsidR="000463F8" w:rsidRPr="00A31373">
        <w:rPr>
          <w:rFonts w:ascii="Arial" w:hAnsi="Arial" w:cs="Arial"/>
          <w:sz w:val="22"/>
          <w:szCs w:val="22"/>
        </w:rPr>
        <w:t xml:space="preserve">provedené na základě písemné objednávky nájemce, </w:t>
      </w:r>
      <w:r w:rsidRPr="00A31373">
        <w:rPr>
          <w:rFonts w:ascii="Arial" w:hAnsi="Arial" w:cs="Arial"/>
          <w:sz w:val="22"/>
          <w:szCs w:val="22"/>
        </w:rPr>
        <w:t>budou nájemci účtovány dle platného ceníku servisních prací a služeb pronajímatele</w:t>
      </w:r>
      <w:r w:rsidR="0026195D" w:rsidRPr="00A31373">
        <w:rPr>
          <w:rFonts w:ascii="Arial" w:hAnsi="Arial" w:cs="Arial"/>
          <w:sz w:val="22"/>
          <w:szCs w:val="22"/>
        </w:rPr>
        <w:t>,</w:t>
      </w:r>
      <w:r w:rsidRPr="00A31373">
        <w:rPr>
          <w:rFonts w:ascii="Arial" w:hAnsi="Arial" w:cs="Arial"/>
          <w:sz w:val="22"/>
          <w:szCs w:val="22"/>
        </w:rPr>
        <w:t xml:space="preserve"> </w:t>
      </w:r>
      <w:r w:rsidR="00484504" w:rsidRPr="00A31373">
        <w:rPr>
          <w:rFonts w:ascii="Arial" w:hAnsi="Arial" w:cs="Arial"/>
          <w:sz w:val="22"/>
          <w:szCs w:val="22"/>
        </w:rPr>
        <w:t>s tím, že tyto ceny nesmí být vyšší, než ceny v čase a místě obvyklé</w:t>
      </w:r>
      <w:r w:rsidR="004F756F" w:rsidRPr="00A31373">
        <w:rPr>
          <w:rFonts w:ascii="Arial" w:hAnsi="Arial" w:cs="Arial"/>
          <w:sz w:val="22"/>
          <w:szCs w:val="22"/>
        </w:rPr>
        <w:t>.</w:t>
      </w:r>
    </w:p>
    <w:p w14:paraId="0345F425" w14:textId="77777777" w:rsidR="00D84CBB" w:rsidRPr="00A31373" w:rsidRDefault="00D84CBB" w:rsidP="00D84CBB">
      <w:pPr>
        <w:pStyle w:val="Podmnky"/>
        <w:rPr>
          <w:rFonts w:ascii="Arial" w:hAnsi="Arial" w:cs="Arial"/>
          <w:sz w:val="22"/>
          <w:szCs w:val="22"/>
        </w:rPr>
      </w:pPr>
    </w:p>
    <w:p w14:paraId="68462C5B" w14:textId="01DA3D9E" w:rsidR="00001BB4" w:rsidRPr="00B7674B" w:rsidRDefault="00001BB4" w:rsidP="00001BB4">
      <w:pPr>
        <w:pStyle w:val="Podmnky"/>
        <w:numPr>
          <w:ilvl w:val="0"/>
          <w:numId w:val="6"/>
        </w:numPr>
        <w:rPr>
          <w:rFonts w:ascii="Arial" w:hAnsi="Arial" w:cs="Arial"/>
          <w:sz w:val="22"/>
          <w:szCs w:val="22"/>
        </w:rPr>
      </w:pPr>
      <w:r w:rsidRPr="00A31373">
        <w:rPr>
          <w:rFonts w:ascii="Arial" w:hAnsi="Arial" w:cs="Arial"/>
          <w:sz w:val="22"/>
          <w:szCs w:val="22"/>
        </w:rPr>
        <w:t>Pronajímatel neodpovídá za škodu ani za ušlý zisk, které nájemci nebo jeho právnímu nástupci vznikly působením vyšší moci a dalších podobných příčin, které pronajímatel nezavinil.</w:t>
      </w:r>
    </w:p>
    <w:p w14:paraId="67208542"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Práva a povinnosti nájemce</w:t>
      </w:r>
    </w:p>
    <w:p w14:paraId="65A52BE3" w14:textId="78D60F28"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t xml:space="preserve">Používat zařízení pouze v souladu s pokyny výrobce nebo pronajímatele, se kterými </w:t>
      </w:r>
      <w:r w:rsidR="006C675C" w:rsidRPr="00A31373">
        <w:rPr>
          <w:rFonts w:ascii="Arial" w:hAnsi="Arial" w:cs="Arial"/>
          <w:sz w:val="22"/>
          <w:szCs w:val="22"/>
        </w:rPr>
        <w:t>byl seznámen</w:t>
      </w:r>
      <w:r w:rsidRPr="00A31373">
        <w:rPr>
          <w:rFonts w:ascii="Arial" w:hAnsi="Arial" w:cs="Arial"/>
          <w:sz w:val="22"/>
          <w:szCs w:val="22"/>
        </w:rPr>
        <w:t>, včetně doplňování a/nebo výměn spotřebního materi</w:t>
      </w:r>
      <w:r w:rsidR="006C675C" w:rsidRPr="00A31373">
        <w:rPr>
          <w:rFonts w:ascii="Arial" w:hAnsi="Arial" w:cs="Arial"/>
          <w:sz w:val="22"/>
          <w:szCs w:val="22"/>
        </w:rPr>
        <w:t xml:space="preserve">álu (mimo kancelářského papíru). </w:t>
      </w:r>
      <w:r w:rsidRPr="00A31373">
        <w:rPr>
          <w:rFonts w:ascii="Arial" w:hAnsi="Arial" w:cs="Arial"/>
          <w:sz w:val="22"/>
          <w:szCs w:val="22"/>
        </w:rPr>
        <w:t>Pokud na zařízení vznikne škoda tím, že nájemce, jeho zaměstnanci nebo jiné pro něho jednající osoby nakládají se zařízením v rozporu s tímto ustanovením, nese nájemce veškeré náklady na opravu.</w:t>
      </w:r>
    </w:p>
    <w:p w14:paraId="0C91876C" w14:textId="77777777" w:rsidR="00D84CBB" w:rsidRPr="00A31373" w:rsidRDefault="00D84CBB" w:rsidP="00D84CBB">
      <w:pPr>
        <w:pStyle w:val="Podmnky"/>
        <w:rPr>
          <w:rFonts w:ascii="Arial" w:hAnsi="Arial" w:cs="Arial"/>
          <w:sz w:val="22"/>
          <w:szCs w:val="22"/>
        </w:rPr>
      </w:pPr>
    </w:p>
    <w:p w14:paraId="4604F98C" w14:textId="77777777"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t>Bez prodlení nahlásit na kontaktní místo servisu skutečnosti, jako jsou závady, varovná hlášení na panelu zařízení a podobně, které by mohly způsobit nebo již způsobily omezení provozuschopnosti zařízení.</w:t>
      </w:r>
    </w:p>
    <w:p w14:paraId="47E65C5B" w14:textId="77777777" w:rsidR="00D84CBB" w:rsidRPr="00A31373" w:rsidRDefault="00D84CBB" w:rsidP="00D84CBB">
      <w:pPr>
        <w:pStyle w:val="Podmnky"/>
        <w:rPr>
          <w:rFonts w:ascii="Arial" w:hAnsi="Arial" w:cs="Arial"/>
          <w:sz w:val="22"/>
          <w:szCs w:val="22"/>
        </w:rPr>
      </w:pPr>
    </w:p>
    <w:p w14:paraId="6B71E97F" w14:textId="77777777"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t xml:space="preserve">Používat pronajímatelem dodávaný spotřební materiál pouze k provozu zařízení, na které se vztahuje tato smlouva. </w:t>
      </w:r>
    </w:p>
    <w:p w14:paraId="0C179032" w14:textId="77777777" w:rsidR="00D84CBB" w:rsidRPr="00A31373" w:rsidRDefault="00D84CBB" w:rsidP="00D84CBB">
      <w:pPr>
        <w:pStyle w:val="Podmnky"/>
        <w:rPr>
          <w:rFonts w:ascii="Arial" w:hAnsi="Arial" w:cs="Arial"/>
          <w:sz w:val="22"/>
          <w:szCs w:val="22"/>
        </w:rPr>
      </w:pPr>
    </w:p>
    <w:p w14:paraId="7F0386BB" w14:textId="77777777"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t>Umožnit pronajímateli po dobu platnosti a účinnosti této smlouvy přístup k zařízení</w:t>
      </w:r>
      <w:bookmarkStart w:id="0" w:name="OLE_LINK3"/>
      <w:r w:rsidR="0039500E" w:rsidRPr="00A31373">
        <w:rPr>
          <w:rFonts w:ascii="Arial" w:hAnsi="Arial" w:cs="Arial"/>
          <w:sz w:val="22"/>
          <w:szCs w:val="22"/>
        </w:rPr>
        <w:t xml:space="preserve">, </w:t>
      </w:r>
      <w:r w:rsidRPr="00A31373">
        <w:rPr>
          <w:rFonts w:ascii="Arial" w:hAnsi="Arial" w:cs="Arial"/>
          <w:sz w:val="22"/>
          <w:szCs w:val="22"/>
        </w:rPr>
        <w:t xml:space="preserve">v rámci </w:t>
      </w:r>
      <w:r w:rsidR="009C3655" w:rsidRPr="00A31373">
        <w:rPr>
          <w:rFonts w:ascii="Arial" w:hAnsi="Arial" w:cs="Arial"/>
          <w:sz w:val="22"/>
          <w:szCs w:val="22"/>
        </w:rPr>
        <w:t>P</w:t>
      </w:r>
      <w:r w:rsidRPr="00A31373">
        <w:rPr>
          <w:rFonts w:ascii="Arial" w:hAnsi="Arial" w:cs="Arial"/>
          <w:sz w:val="22"/>
          <w:szCs w:val="22"/>
        </w:rPr>
        <w:t>racovní doby</w:t>
      </w:r>
      <w:bookmarkEnd w:id="0"/>
      <w:r w:rsidRPr="00A31373">
        <w:rPr>
          <w:rFonts w:ascii="Arial" w:hAnsi="Arial" w:cs="Arial"/>
          <w:sz w:val="22"/>
          <w:szCs w:val="22"/>
        </w:rPr>
        <w:t xml:space="preserve"> </w:t>
      </w:r>
      <w:r w:rsidR="00176D9E" w:rsidRPr="00A31373">
        <w:rPr>
          <w:rFonts w:ascii="Arial" w:hAnsi="Arial" w:cs="Arial"/>
          <w:sz w:val="22"/>
          <w:szCs w:val="22"/>
        </w:rPr>
        <w:t xml:space="preserve">služby </w:t>
      </w:r>
      <w:r w:rsidRPr="00A31373">
        <w:rPr>
          <w:rFonts w:ascii="Arial" w:hAnsi="Arial" w:cs="Arial"/>
          <w:sz w:val="22"/>
          <w:szCs w:val="22"/>
        </w:rPr>
        <w:t>dle této smlouvy.</w:t>
      </w:r>
      <w:r w:rsidR="00995ECD" w:rsidRPr="00A31373">
        <w:rPr>
          <w:rFonts w:ascii="Arial" w:hAnsi="Arial" w:cs="Arial"/>
          <w:sz w:val="22"/>
          <w:szCs w:val="22"/>
        </w:rPr>
        <w:t xml:space="preserve"> </w:t>
      </w:r>
    </w:p>
    <w:p w14:paraId="4554B975" w14:textId="77777777" w:rsidR="00D84CBB" w:rsidRPr="00A31373" w:rsidRDefault="00D84CBB" w:rsidP="00D84CBB">
      <w:pPr>
        <w:pStyle w:val="Podmnky"/>
        <w:rPr>
          <w:rFonts w:ascii="Arial" w:hAnsi="Arial" w:cs="Arial"/>
          <w:sz w:val="22"/>
          <w:szCs w:val="22"/>
        </w:rPr>
      </w:pPr>
    </w:p>
    <w:p w14:paraId="5E5B8B5A" w14:textId="77777777"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t>Předem oznámit potřebu případného přemístění zařízení na nové místo v rámci sídla nájemce. Náklady spojené s přemístěním nese nájemce. Pronajímatel je povinen zajistit přemístění zařízení dle potřeby nájemce v rámci sídla nájemce.</w:t>
      </w:r>
    </w:p>
    <w:p w14:paraId="78FDF154" w14:textId="77777777" w:rsidR="00D84CBB" w:rsidRPr="00A31373" w:rsidRDefault="00D84CBB" w:rsidP="00D84CBB">
      <w:pPr>
        <w:pStyle w:val="Podmnky"/>
        <w:rPr>
          <w:rFonts w:ascii="Arial" w:hAnsi="Arial" w:cs="Arial"/>
          <w:sz w:val="22"/>
          <w:szCs w:val="22"/>
        </w:rPr>
      </w:pPr>
    </w:p>
    <w:p w14:paraId="41202A76" w14:textId="77777777" w:rsidR="00001BB4" w:rsidRDefault="009B745D" w:rsidP="009B745D">
      <w:pPr>
        <w:pStyle w:val="Podmnky"/>
        <w:numPr>
          <w:ilvl w:val="1"/>
          <w:numId w:val="2"/>
        </w:numPr>
        <w:rPr>
          <w:rFonts w:ascii="Arial" w:hAnsi="Arial" w:cs="Arial"/>
          <w:sz w:val="22"/>
          <w:szCs w:val="22"/>
        </w:rPr>
      </w:pPr>
      <w:r w:rsidRPr="00A31373">
        <w:rPr>
          <w:rFonts w:ascii="Arial" w:hAnsi="Arial" w:cs="Arial"/>
          <w:sz w:val="22"/>
          <w:szCs w:val="22"/>
        </w:rPr>
        <w:t>Umožnit provádění odečtu dosaženého počtu výstupů pracovníky pronajímatele nebo automatizovaným systémem dálkové</w:t>
      </w:r>
      <w:r w:rsidR="004F756F" w:rsidRPr="00A31373">
        <w:rPr>
          <w:rFonts w:ascii="Arial" w:hAnsi="Arial" w:cs="Arial"/>
          <w:sz w:val="22"/>
          <w:szCs w:val="22"/>
        </w:rPr>
        <w:t xml:space="preserve">ho </w:t>
      </w:r>
      <w:r w:rsidRPr="00A31373">
        <w:rPr>
          <w:rFonts w:ascii="Arial" w:hAnsi="Arial" w:cs="Arial"/>
          <w:sz w:val="22"/>
          <w:szCs w:val="22"/>
        </w:rPr>
        <w:t>monitoringu.</w:t>
      </w:r>
      <w:r w:rsidR="00001BB4" w:rsidRPr="00A31373">
        <w:rPr>
          <w:rFonts w:ascii="Arial" w:hAnsi="Arial" w:cs="Arial"/>
          <w:sz w:val="22"/>
          <w:szCs w:val="22"/>
        </w:rPr>
        <w:t xml:space="preserve"> </w:t>
      </w:r>
    </w:p>
    <w:p w14:paraId="0A09CFF4" w14:textId="77777777" w:rsidR="00D84CBB" w:rsidRPr="00A31373" w:rsidRDefault="00D84CBB" w:rsidP="00D84CBB">
      <w:pPr>
        <w:pStyle w:val="Podmnky"/>
        <w:rPr>
          <w:rFonts w:ascii="Arial" w:hAnsi="Arial" w:cs="Arial"/>
          <w:sz w:val="22"/>
          <w:szCs w:val="22"/>
        </w:rPr>
      </w:pPr>
    </w:p>
    <w:p w14:paraId="357B8A60" w14:textId="77777777"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t>Zařízení užívat výlučně pro svou činnost a není oprávněn ho během nájmu půjčit nebo jinak poskytnout třetí osobě.</w:t>
      </w:r>
    </w:p>
    <w:p w14:paraId="5F784A55" w14:textId="77777777" w:rsidR="00D84CBB" w:rsidRPr="00A31373" w:rsidRDefault="00D84CBB" w:rsidP="00D84CBB">
      <w:pPr>
        <w:pStyle w:val="Podmnky"/>
        <w:rPr>
          <w:rFonts w:ascii="Arial" w:hAnsi="Arial" w:cs="Arial"/>
          <w:sz w:val="22"/>
          <w:szCs w:val="22"/>
        </w:rPr>
      </w:pPr>
    </w:p>
    <w:p w14:paraId="24C88755" w14:textId="77777777" w:rsidR="00001BB4" w:rsidRDefault="00001BB4" w:rsidP="00001BB4">
      <w:pPr>
        <w:pStyle w:val="Podmnky"/>
        <w:numPr>
          <w:ilvl w:val="1"/>
          <w:numId w:val="2"/>
        </w:numPr>
        <w:ind w:left="300" w:hanging="300"/>
        <w:rPr>
          <w:rFonts w:ascii="Arial" w:hAnsi="Arial" w:cs="Arial"/>
          <w:sz w:val="22"/>
          <w:szCs w:val="22"/>
        </w:rPr>
      </w:pPr>
      <w:r w:rsidRPr="00A31373">
        <w:rPr>
          <w:rFonts w:ascii="Arial" w:hAnsi="Arial" w:cs="Arial"/>
          <w:sz w:val="22"/>
          <w:szCs w:val="22"/>
        </w:rPr>
        <w:lastRenderedPageBreak/>
        <w:t>Z</w:t>
      </w:r>
      <w:r w:rsidR="009B745D" w:rsidRPr="00A31373">
        <w:rPr>
          <w:rFonts w:ascii="Arial" w:hAnsi="Arial" w:cs="Arial"/>
          <w:sz w:val="22"/>
          <w:szCs w:val="22"/>
        </w:rPr>
        <w:t>abezpečit</w:t>
      </w:r>
      <w:r w:rsidRPr="00A31373">
        <w:rPr>
          <w:rFonts w:ascii="Arial" w:hAnsi="Arial" w:cs="Arial"/>
          <w:sz w:val="22"/>
          <w:szCs w:val="22"/>
        </w:rPr>
        <w:t xml:space="preserve"> </w:t>
      </w:r>
      <w:r w:rsidR="009B745D" w:rsidRPr="00A31373">
        <w:rPr>
          <w:rFonts w:ascii="Arial" w:hAnsi="Arial" w:cs="Arial"/>
          <w:sz w:val="22"/>
          <w:szCs w:val="22"/>
        </w:rPr>
        <w:t>zařízení</w:t>
      </w:r>
      <w:r w:rsidRPr="00A31373">
        <w:rPr>
          <w:rFonts w:ascii="Arial" w:hAnsi="Arial" w:cs="Arial"/>
          <w:sz w:val="22"/>
          <w:szCs w:val="22"/>
        </w:rPr>
        <w:t xml:space="preserve"> proti ztrátě</w:t>
      </w:r>
      <w:r w:rsidR="009B745D" w:rsidRPr="00A31373">
        <w:rPr>
          <w:rFonts w:ascii="Arial" w:hAnsi="Arial" w:cs="Arial"/>
          <w:sz w:val="22"/>
          <w:szCs w:val="22"/>
        </w:rPr>
        <w:t xml:space="preserve"> a</w:t>
      </w:r>
      <w:r w:rsidRPr="00A31373">
        <w:rPr>
          <w:rFonts w:ascii="Arial" w:hAnsi="Arial" w:cs="Arial"/>
          <w:sz w:val="22"/>
          <w:szCs w:val="22"/>
        </w:rPr>
        <w:t xml:space="preserve"> poškození. Nájemce odpovídá za ztrátu zařízení z místa instalace</w:t>
      </w:r>
      <w:r w:rsidR="00663E99" w:rsidRPr="00A31373">
        <w:rPr>
          <w:rFonts w:ascii="Arial" w:hAnsi="Arial" w:cs="Arial"/>
          <w:sz w:val="22"/>
          <w:szCs w:val="22"/>
        </w:rPr>
        <w:t>,</w:t>
      </w:r>
      <w:r w:rsidRPr="00A31373">
        <w:rPr>
          <w:rFonts w:ascii="Arial" w:hAnsi="Arial" w:cs="Arial"/>
          <w:sz w:val="22"/>
          <w:szCs w:val="22"/>
        </w:rPr>
        <w:t xml:space="preserve"> a pokud není příčinou porucha zařízení, také za zničení nebo poškození zařízení. </w:t>
      </w:r>
    </w:p>
    <w:p w14:paraId="3BFC834C" w14:textId="77777777" w:rsidR="00D84CBB" w:rsidRPr="00A31373" w:rsidRDefault="00D84CBB" w:rsidP="00D84CBB">
      <w:pPr>
        <w:pStyle w:val="Podmnky"/>
        <w:rPr>
          <w:rFonts w:ascii="Arial" w:hAnsi="Arial" w:cs="Arial"/>
          <w:sz w:val="22"/>
          <w:szCs w:val="22"/>
        </w:rPr>
      </w:pPr>
    </w:p>
    <w:p w14:paraId="4F306EBC" w14:textId="3D403236" w:rsidR="00BB3A07" w:rsidRPr="00B7674B" w:rsidRDefault="00001BB4" w:rsidP="00BB3A07">
      <w:pPr>
        <w:pStyle w:val="Podmnky"/>
        <w:numPr>
          <w:ilvl w:val="1"/>
          <w:numId w:val="2"/>
        </w:numPr>
        <w:ind w:left="300" w:hanging="300"/>
        <w:rPr>
          <w:rFonts w:ascii="Arial" w:hAnsi="Arial" w:cs="Arial"/>
          <w:sz w:val="22"/>
          <w:szCs w:val="22"/>
        </w:rPr>
      </w:pPr>
      <w:r w:rsidRPr="00A31373">
        <w:rPr>
          <w:rFonts w:ascii="Arial" w:hAnsi="Arial" w:cs="Arial"/>
          <w:sz w:val="22"/>
          <w:szCs w:val="22"/>
        </w:rPr>
        <w:t>Využívat tisk, kopírování a skenování pouze a výhradně k zhotovování tiskových rozmnoženin dokumentů souvisejících s jeho činností</w:t>
      </w:r>
      <w:r w:rsidR="00484504" w:rsidRPr="00A31373">
        <w:rPr>
          <w:rFonts w:ascii="Arial" w:hAnsi="Arial" w:cs="Arial"/>
          <w:sz w:val="22"/>
          <w:szCs w:val="22"/>
        </w:rPr>
        <w:t>, aniž by přitom porušoval cizí práva duševního vlastnictví</w:t>
      </w:r>
      <w:r w:rsidRPr="00A31373">
        <w:rPr>
          <w:rFonts w:ascii="Arial" w:hAnsi="Arial" w:cs="Arial"/>
          <w:sz w:val="22"/>
          <w:szCs w:val="22"/>
        </w:rPr>
        <w:t>.</w:t>
      </w:r>
    </w:p>
    <w:p w14:paraId="1014F1E0" w14:textId="77777777" w:rsidR="00BB3A07" w:rsidRPr="00A31373" w:rsidRDefault="00BB3A07" w:rsidP="00BB3A07">
      <w:pPr>
        <w:pStyle w:val="Nadpis3"/>
        <w:rPr>
          <w:rFonts w:ascii="Arial" w:hAnsi="Arial" w:cs="Arial"/>
          <w:sz w:val="22"/>
          <w:szCs w:val="22"/>
        </w:rPr>
      </w:pPr>
      <w:r w:rsidRPr="00A31373">
        <w:rPr>
          <w:rFonts w:ascii="Arial" w:hAnsi="Arial" w:cs="Arial"/>
          <w:sz w:val="22"/>
          <w:szCs w:val="22"/>
        </w:rPr>
        <w:t>Ochrana informací a závazek mlčenlivosti</w:t>
      </w:r>
    </w:p>
    <w:p w14:paraId="0E8FCE1C" w14:textId="7777777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bookmarkStart w:id="1" w:name="_Ref70307649"/>
      <w:r w:rsidRPr="00A31373">
        <w:rPr>
          <w:rFonts w:ascii="Arial" w:hAnsi="Arial" w:cs="Arial"/>
          <w:sz w:val="22"/>
          <w:szCs w:val="22"/>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w:t>
      </w:r>
      <w:r w:rsidR="000A3002" w:rsidRPr="00A31373">
        <w:rPr>
          <w:rFonts w:ascii="Arial" w:hAnsi="Arial" w:cs="Arial"/>
          <w:sz w:val="22"/>
          <w:szCs w:val="22"/>
        </w:rPr>
        <w:t>Pronajímatel</w:t>
      </w:r>
      <w:r w:rsidRPr="00A31373">
        <w:rPr>
          <w:rFonts w:ascii="Arial" w:hAnsi="Arial" w:cs="Arial"/>
          <w:sz w:val="22"/>
          <w:szCs w:val="22"/>
        </w:rPr>
        <w:t xml:space="preserve"> v průběhu vzájemné spolupráce do</w:t>
      </w:r>
      <w:r w:rsidR="000A3002" w:rsidRPr="00A31373">
        <w:rPr>
          <w:rFonts w:ascii="Arial" w:hAnsi="Arial" w:cs="Arial"/>
          <w:sz w:val="22"/>
          <w:szCs w:val="22"/>
        </w:rPr>
        <w:t>zví, a/nebo které mu nájemce</w:t>
      </w:r>
      <w:r w:rsidRPr="00A31373">
        <w:rPr>
          <w:rFonts w:ascii="Arial" w:hAnsi="Arial" w:cs="Arial"/>
          <w:sz w:val="22"/>
          <w:szCs w:val="22"/>
        </w:rPr>
        <w:t xml:space="preserve"> v průběhu vzájemné spolupráce zpřístupní (dále jen „důvěrné informace“).</w:t>
      </w:r>
    </w:p>
    <w:p w14:paraId="3DE2B055" w14:textId="7777777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 xml:space="preserve">Důvěrné informace touto Smlouvou chráněné </w:t>
      </w:r>
      <w:proofErr w:type="gramStart"/>
      <w:r w:rsidRPr="00A31373">
        <w:rPr>
          <w:rFonts w:ascii="Arial" w:hAnsi="Arial" w:cs="Arial"/>
          <w:sz w:val="22"/>
          <w:szCs w:val="22"/>
        </w:rPr>
        <w:t>tvoří</w:t>
      </w:r>
      <w:proofErr w:type="gramEnd"/>
      <w:r w:rsidRPr="00A31373">
        <w:rPr>
          <w:rFonts w:ascii="Arial" w:hAnsi="Arial" w:cs="Arial"/>
          <w:sz w:val="22"/>
          <w:szCs w:val="22"/>
        </w:rPr>
        <w:t xml:space="preserve"> rovněž veškeré skutečnosti technické, ekonomické, právní a výrobní povahy v hmotné nebo nehmotn</w:t>
      </w:r>
      <w:r w:rsidR="000A3002" w:rsidRPr="00A31373">
        <w:rPr>
          <w:rFonts w:ascii="Arial" w:hAnsi="Arial" w:cs="Arial"/>
          <w:sz w:val="22"/>
          <w:szCs w:val="22"/>
        </w:rPr>
        <w:t>é formě, které byly nájemcem</w:t>
      </w:r>
      <w:r w:rsidRPr="00A31373">
        <w:rPr>
          <w:rFonts w:ascii="Arial" w:hAnsi="Arial" w:cs="Arial"/>
          <w:sz w:val="22"/>
          <w:szCs w:val="22"/>
        </w:rPr>
        <w:t xml:space="preserve"> takto označeny</w:t>
      </w:r>
      <w:r w:rsidR="000A3002" w:rsidRPr="00A31373">
        <w:rPr>
          <w:rFonts w:ascii="Arial" w:hAnsi="Arial" w:cs="Arial"/>
          <w:sz w:val="22"/>
          <w:szCs w:val="22"/>
        </w:rPr>
        <w:t xml:space="preserve"> a byly poskytnuty pronajímateli</w:t>
      </w:r>
      <w:r w:rsidRPr="00A31373">
        <w:rPr>
          <w:rFonts w:ascii="Arial" w:hAnsi="Arial" w:cs="Arial"/>
          <w:sz w:val="22"/>
          <w:szCs w:val="22"/>
        </w:rPr>
        <w:t>. Důvěrné informace mohou být dále společně označeny též jako „chráněné informace“.</w:t>
      </w:r>
    </w:p>
    <w:p w14:paraId="3C939481" w14:textId="77777777" w:rsidR="000473A8" w:rsidRPr="00A31373" w:rsidRDefault="000A3002"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je povinen zajistit utajení získaných důvěrných informací způsobem obvyklým pro utajování takových informací, není-li výslovně sjednáno jinak. Tato povinnost platí bez ohledu na ukončení úči</w:t>
      </w:r>
      <w:r w:rsidRPr="00A31373">
        <w:rPr>
          <w:rFonts w:ascii="Arial" w:hAnsi="Arial" w:cs="Arial"/>
          <w:sz w:val="22"/>
          <w:szCs w:val="22"/>
        </w:rPr>
        <w:t>nnosti této Smlouvy. Nájemce</w:t>
      </w:r>
      <w:r w:rsidR="000473A8" w:rsidRPr="00A31373">
        <w:rPr>
          <w:rFonts w:ascii="Arial" w:hAnsi="Arial" w:cs="Arial"/>
          <w:sz w:val="22"/>
          <w:szCs w:val="22"/>
        </w:rPr>
        <w:t xml:space="preserve"> má právo požadovat doložení dostatečnosti utajení </w:t>
      </w:r>
      <w:r w:rsidRPr="00A31373">
        <w:rPr>
          <w:rFonts w:ascii="Arial" w:hAnsi="Arial" w:cs="Arial"/>
          <w:sz w:val="22"/>
          <w:szCs w:val="22"/>
        </w:rPr>
        <w:t>důvěrných informací. Pronajímatel</w:t>
      </w:r>
      <w:r w:rsidR="000473A8" w:rsidRPr="00A31373">
        <w:rPr>
          <w:rFonts w:ascii="Arial" w:hAnsi="Arial" w:cs="Arial"/>
          <w:sz w:val="22"/>
          <w:szCs w:val="22"/>
        </w:rPr>
        <w:t xml:space="preserve"> je povinen zajistit utajení důvěrných informací i u svých zaměstnanců, zástupců, jakož i jiných spolupracujících třetích stran, pokud jim takové informace byly poskytnuty.</w:t>
      </w:r>
    </w:p>
    <w:p w14:paraId="04B4FAB9" w14:textId="7777777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 xml:space="preserve">Právo užívat, poskytovat a zpřístupnit </w:t>
      </w:r>
      <w:r w:rsidR="000A3002" w:rsidRPr="00A31373">
        <w:rPr>
          <w:rFonts w:ascii="Arial" w:hAnsi="Arial" w:cs="Arial"/>
          <w:sz w:val="22"/>
          <w:szCs w:val="22"/>
        </w:rPr>
        <w:t>důvěrné informace má pronajímatel</w:t>
      </w:r>
      <w:r w:rsidRPr="00A31373">
        <w:rPr>
          <w:rFonts w:ascii="Arial" w:hAnsi="Arial" w:cs="Arial"/>
          <w:sz w:val="22"/>
          <w:szCs w:val="22"/>
        </w:rPr>
        <w:t xml:space="preserve"> pouze v rozsahu a za podmínek nezbytných pro řádné plnění práva a povinností vyplývajících z této Smlouvy.</w:t>
      </w:r>
    </w:p>
    <w:p w14:paraId="2E03473A" w14:textId="45DAE02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Za důvěrné informace se podle této smlouvy bez ohledu na formu jejich získání považují veškeré informace, které se týkají obsahu, struktury a zabezpečení in</w:t>
      </w:r>
      <w:r w:rsidR="000A3002" w:rsidRPr="00A31373">
        <w:rPr>
          <w:rFonts w:ascii="Arial" w:hAnsi="Arial" w:cs="Arial"/>
          <w:sz w:val="22"/>
          <w:szCs w:val="22"/>
        </w:rPr>
        <w:t>formačních systémů nájemce a informace nájemce</w:t>
      </w:r>
      <w:r w:rsidRPr="00A31373">
        <w:rPr>
          <w:rFonts w:ascii="Arial" w:hAnsi="Arial" w:cs="Arial"/>
          <w:sz w:val="22"/>
          <w:szCs w:val="22"/>
        </w:rPr>
        <w:t>, pro nakládání</w:t>
      </w:r>
      <w:r w:rsidR="00243DA4">
        <w:rPr>
          <w:rFonts w:ascii="Arial" w:hAnsi="Arial" w:cs="Arial"/>
          <w:sz w:val="22"/>
          <w:szCs w:val="22"/>
        </w:rPr>
        <w:t>,</w:t>
      </w:r>
      <w:r w:rsidRPr="00A31373">
        <w:rPr>
          <w:rFonts w:ascii="Arial" w:hAnsi="Arial" w:cs="Arial"/>
          <w:sz w:val="22"/>
          <w:szCs w:val="22"/>
        </w:rPr>
        <w:t xml:space="preserve"> s nimiž je stanoven právními předpisy zvláštní režim utajení (zejména hospodářské tajemství, státní tajemství, bankovní tajemství, služební tajemství). Dále se považují za důvěrné informace takové informace, které jsou ja</w:t>
      </w:r>
      <w:r w:rsidR="000A3002" w:rsidRPr="00A31373">
        <w:rPr>
          <w:rFonts w:ascii="Arial" w:hAnsi="Arial" w:cs="Arial"/>
          <w:sz w:val="22"/>
          <w:szCs w:val="22"/>
        </w:rPr>
        <w:t>ko důvěrné výslovně nájemcem</w:t>
      </w:r>
      <w:r w:rsidRPr="00A31373">
        <w:rPr>
          <w:rFonts w:ascii="Arial" w:hAnsi="Arial" w:cs="Arial"/>
          <w:sz w:val="22"/>
          <w:szCs w:val="22"/>
        </w:rPr>
        <w:t xml:space="preserve"> označeny.</w:t>
      </w:r>
    </w:p>
    <w:p w14:paraId="4ED04281" w14:textId="7777777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Za důvěrné informace se v </w:t>
      </w:r>
      <w:bookmarkEnd w:id="1"/>
      <w:r w:rsidRPr="00A31373">
        <w:rPr>
          <w:rFonts w:ascii="Arial" w:hAnsi="Arial" w:cs="Arial"/>
          <w:sz w:val="22"/>
          <w:szCs w:val="22"/>
        </w:rPr>
        <w:t>žádném případě nepovažují informace, které se staly veřejně přístupnými, pokud se tak nestalo porušením povinnosti jejich ochrany, dále informace získané na základě postupu nezávislého n</w:t>
      </w:r>
      <w:r w:rsidR="000A3002" w:rsidRPr="00A31373">
        <w:rPr>
          <w:rFonts w:ascii="Arial" w:hAnsi="Arial" w:cs="Arial"/>
          <w:sz w:val="22"/>
          <w:szCs w:val="22"/>
        </w:rPr>
        <w:t>a této Smlouvě nebo nájemcem, pokud je pronajímatel</w:t>
      </w:r>
      <w:r w:rsidRPr="00A31373">
        <w:rPr>
          <w:rFonts w:ascii="Arial" w:hAnsi="Arial" w:cs="Arial"/>
          <w:sz w:val="22"/>
          <w:szCs w:val="22"/>
        </w:rPr>
        <w:t xml:space="preserve"> schopen tuto skutečnost doložit, a konečně informace poskytnuté třetí osobou, která takové informace nezískala porušením povinnosti jejich ochrany.</w:t>
      </w:r>
    </w:p>
    <w:p w14:paraId="26941ED0" w14:textId="77777777" w:rsidR="000473A8" w:rsidRPr="00A31373" w:rsidRDefault="000A3002"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se zavazuje zavázat k mlčenlivosti i veškeré své zaměstnance, jakož i veškeré třetí osoby, které by mohly přijít s takovými informacemi v rámci své činnosti, byť nahodile, do styku.</w:t>
      </w:r>
    </w:p>
    <w:p w14:paraId="1B6EE423" w14:textId="7777777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Závazky k zachovávání důvěrnosti informací zůstanou v plném rozsahu platné a účinné i po ukončení platnosti a účinnosti této Smlouvy, a to až do doby, kdy se tyto stanou obecně známými jinak než porušením t</w:t>
      </w:r>
      <w:r w:rsidR="000A3002" w:rsidRPr="00A31373">
        <w:rPr>
          <w:rFonts w:ascii="Arial" w:hAnsi="Arial" w:cs="Arial"/>
          <w:sz w:val="22"/>
          <w:szCs w:val="22"/>
        </w:rPr>
        <w:t>éto Smlouvy, nebo je nájemce</w:t>
      </w:r>
      <w:r w:rsidRPr="00A31373">
        <w:rPr>
          <w:rFonts w:ascii="Arial" w:hAnsi="Arial" w:cs="Arial"/>
          <w:sz w:val="22"/>
          <w:szCs w:val="22"/>
        </w:rPr>
        <w:t xml:space="preserve"> přestane utajovat; v pochybnostech se má za to, že utajování informací trvá.</w:t>
      </w:r>
    </w:p>
    <w:p w14:paraId="0832CCA3" w14:textId="77777777" w:rsidR="000473A8"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Po ukončení účinn</w:t>
      </w:r>
      <w:r w:rsidR="000A3002" w:rsidRPr="00A31373">
        <w:rPr>
          <w:rFonts w:ascii="Arial" w:hAnsi="Arial" w:cs="Arial"/>
          <w:sz w:val="22"/>
          <w:szCs w:val="22"/>
        </w:rPr>
        <w:t>osti této Smlouvy je pronajímatel</w:t>
      </w:r>
      <w:r w:rsidRPr="00A31373">
        <w:rPr>
          <w:rFonts w:ascii="Arial" w:hAnsi="Arial" w:cs="Arial"/>
          <w:sz w:val="22"/>
          <w:szCs w:val="22"/>
        </w:rPr>
        <w:t xml:space="preserve"> povinen bez zbytečn</w:t>
      </w:r>
      <w:r w:rsidR="000A3002" w:rsidRPr="00A31373">
        <w:rPr>
          <w:rFonts w:ascii="Arial" w:hAnsi="Arial" w:cs="Arial"/>
          <w:sz w:val="22"/>
          <w:szCs w:val="22"/>
        </w:rPr>
        <w:t>ého odkladu vrátit nájemci</w:t>
      </w:r>
      <w:r w:rsidRPr="00A31373">
        <w:rPr>
          <w:rFonts w:ascii="Arial" w:hAnsi="Arial" w:cs="Arial"/>
          <w:sz w:val="22"/>
          <w:szCs w:val="22"/>
        </w:rPr>
        <w:t xml:space="preserve"> všechny poskytnuté materiály obsahující důvěrné informace včetně jejich případně pořízených kopií. O předání a převzetí se sepíše protokol podepsaný oběma smluvními stranami.</w:t>
      </w:r>
    </w:p>
    <w:p w14:paraId="1FE14C5A" w14:textId="77777777" w:rsidR="00BB3A07" w:rsidRPr="00A31373" w:rsidRDefault="000473A8" w:rsidP="00A31373">
      <w:pPr>
        <w:numPr>
          <w:ilvl w:val="1"/>
          <w:numId w:val="36"/>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 xml:space="preserve">Smluvní strany se zavazují, že obchodní a technické informace, které jim byly svěřeny druhou stranou, nezpřístupní třetím osobám bez písemného souhlasu druhé strany a </w:t>
      </w:r>
      <w:r w:rsidRPr="00A31373">
        <w:rPr>
          <w:rFonts w:ascii="Arial" w:hAnsi="Arial" w:cs="Arial"/>
          <w:sz w:val="22"/>
          <w:szCs w:val="22"/>
        </w:rPr>
        <w:lastRenderedPageBreak/>
        <w:t>nepoužijí tyto informace k jiným účelům, než k plnění podmínek a účelu této smlouvy. Ustanovení zákona č. 106/1999 Sb., o svobodném přístupu k informacím, ve znění pozdějších předpisů, nejsou tímto dotčena.</w:t>
      </w:r>
    </w:p>
    <w:p w14:paraId="213AE8F2" w14:textId="77777777" w:rsidR="00BB3A07" w:rsidRPr="00A31373" w:rsidRDefault="000473A8" w:rsidP="00BB3A07">
      <w:pPr>
        <w:pStyle w:val="Nadpis3"/>
        <w:rPr>
          <w:rFonts w:ascii="Arial" w:hAnsi="Arial" w:cs="Arial"/>
          <w:sz w:val="22"/>
          <w:szCs w:val="22"/>
        </w:rPr>
      </w:pPr>
      <w:r w:rsidRPr="00A31373">
        <w:rPr>
          <w:rFonts w:ascii="Arial" w:hAnsi="Arial" w:cs="Arial"/>
          <w:sz w:val="22"/>
          <w:szCs w:val="22"/>
        </w:rPr>
        <w:t>Zpracování a o</w:t>
      </w:r>
      <w:r w:rsidR="00BB3A07" w:rsidRPr="00A31373">
        <w:rPr>
          <w:rFonts w:ascii="Arial" w:hAnsi="Arial" w:cs="Arial"/>
          <w:sz w:val="22"/>
          <w:szCs w:val="22"/>
        </w:rPr>
        <w:t>chrana osobních údajů</w:t>
      </w:r>
    </w:p>
    <w:p w14:paraId="6C0753FE" w14:textId="77777777" w:rsidR="000473A8" w:rsidRPr="00A31373" w:rsidRDefault="000473A8"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Smluvní</w:t>
      </w:r>
      <w:r w:rsidRPr="00A31373">
        <w:rPr>
          <w:rFonts w:ascii="Arial" w:eastAsia="Calibri" w:hAnsi="Arial" w:cs="Arial"/>
          <w:sz w:val="22"/>
          <w:szCs w:val="22"/>
        </w:rPr>
        <w:t xml:space="preserve"> strany se zavazují, v souvislosti s touto smlouvou, postupovat v souladu s Nařízením Evropského parlamentu a Rady (EU) č. 2016/679 ze dne 27. dubna 2016 o ochraně fyzických osob v souvislosti se zpracováním osobních údajů a o volném pohybu těchto údajů a o zrušení směrnice 95/46/ES (dále jen „Nařízení“).</w:t>
      </w:r>
    </w:p>
    <w:p w14:paraId="702E2D6F" w14:textId="77777777" w:rsidR="000473A8" w:rsidRPr="00A31373" w:rsidRDefault="000A3002"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Nájemce</w:t>
      </w:r>
      <w:r w:rsidR="000473A8" w:rsidRPr="00A31373">
        <w:rPr>
          <w:rFonts w:ascii="Arial" w:hAnsi="Arial" w:cs="Arial"/>
          <w:sz w:val="22"/>
          <w:szCs w:val="22"/>
        </w:rPr>
        <w:t xml:space="preserve"> je a bude nadále považován za Správce osobních údajů, se všemi pro něj vyplývajícími důsledky a povinnostmi.</w:t>
      </w:r>
    </w:p>
    <w:p w14:paraId="3691E666" w14:textId="77777777" w:rsidR="000473A8" w:rsidRPr="00A31373" w:rsidRDefault="000473A8"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Při plnění tét</w:t>
      </w:r>
      <w:r w:rsidR="000A3002" w:rsidRPr="00A31373">
        <w:rPr>
          <w:rFonts w:ascii="Arial" w:hAnsi="Arial" w:cs="Arial"/>
          <w:sz w:val="22"/>
          <w:szCs w:val="22"/>
        </w:rPr>
        <w:t>o smlouvy nepřichází pronajímatel</w:t>
      </w:r>
      <w:r w:rsidRPr="00A31373">
        <w:rPr>
          <w:rFonts w:ascii="Arial" w:hAnsi="Arial" w:cs="Arial"/>
          <w:sz w:val="22"/>
          <w:szCs w:val="22"/>
        </w:rPr>
        <w:t xml:space="preserve"> do styku s osobní</w:t>
      </w:r>
      <w:r w:rsidR="000A3002" w:rsidRPr="00A31373">
        <w:rPr>
          <w:rFonts w:ascii="Arial" w:hAnsi="Arial" w:cs="Arial"/>
          <w:sz w:val="22"/>
          <w:szCs w:val="22"/>
        </w:rPr>
        <w:t>mi údaji, kterých je nájemce</w:t>
      </w:r>
      <w:r w:rsidRPr="00A31373">
        <w:rPr>
          <w:rFonts w:ascii="Arial" w:hAnsi="Arial" w:cs="Arial"/>
          <w:sz w:val="22"/>
          <w:szCs w:val="22"/>
        </w:rPr>
        <w:t xml:space="preserve"> správce (dále jen „chráněné osobní údaje“).</w:t>
      </w:r>
    </w:p>
    <w:p w14:paraId="1640A043" w14:textId="77777777" w:rsidR="000473A8" w:rsidRPr="00A31373" w:rsidRDefault="000473A8"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Pouze ve výjimečných případ</w:t>
      </w:r>
      <w:r w:rsidR="000A3002" w:rsidRPr="00A31373">
        <w:rPr>
          <w:rFonts w:ascii="Arial" w:hAnsi="Arial" w:cs="Arial"/>
          <w:sz w:val="22"/>
          <w:szCs w:val="22"/>
        </w:rPr>
        <w:t>ech se může stát, že pronajím</w:t>
      </w:r>
      <w:r w:rsidR="007D475F">
        <w:rPr>
          <w:rFonts w:ascii="Arial" w:hAnsi="Arial" w:cs="Arial"/>
          <w:sz w:val="22"/>
          <w:szCs w:val="22"/>
        </w:rPr>
        <w:t>a</w:t>
      </w:r>
      <w:r w:rsidR="000A3002" w:rsidRPr="00A31373">
        <w:rPr>
          <w:rFonts w:ascii="Arial" w:hAnsi="Arial" w:cs="Arial"/>
          <w:sz w:val="22"/>
          <w:szCs w:val="22"/>
        </w:rPr>
        <w:t>tel</w:t>
      </w:r>
      <w:r w:rsidRPr="00A31373">
        <w:rPr>
          <w:rFonts w:ascii="Arial" w:hAnsi="Arial" w:cs="Arial"/>
          <w:sz w:val="22"/>
          <w:szCs w:val="22"/>
        </w:rPr>
        <w:t xml:space="preserve"> získá přístup k chráněným osobním údajům. Pokud se tak stane, jedná se o zpracování z pověření správce dle článku 29 Nařízení.</w:t>
      </w:r>
    </w:p>
    <w:p w14:paraId="4850EF93" w14:textId="77777777" w:rsidR="000473A8" w:rsidRPr="00A31373" w:rsidRDefault="000A3002"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se zavazuje zachovávat mlčenlivost o všech chráněných osobních údajích, se kterými přijde do styku v souvislosti s plněn</w:t>
      </w:r>
      <w:r w:rsidRPr="00A31373">
        <w:rPr>
          <w:rFonts w:ascii="Arial" w:hAnsi="Arial" w:cs="Arial"/>
          <w:sz w:val="22"/>
          <w:szCs w:val="22"/>
        </w:rPr>
        <w:t>ím dle této smlouvy. Pronajímatel</w:t>
      </w:r>
      <w:r w:rsidR="000473A8" w:rsidRPr="00A31373">
        <w:rPr>
          <w:rFonts w:ascii="Arial" w:hAnsi="Arial" w:cs="Arial"/>
          <w:sz w:val="22"/>
          <w:szCs w:val="22"/>
        </w:rPr>
        <w:t xml:space="preserve"> se zejména zavazuje:</w:t>
      </w:r>
    </w:p>
    <w:p w14:paraId="6403ADF2" w14:textId="77777777" w:rsidR="000473A8" w:rsidRPr="00A31373" w:rsidRDefault="000473A8" w:rsidP="0045796F">
      <w:pPr>
        <w:numPr>
          <w:ilvl w:val="1"/>
          <w:numId w:val="37"/>
        </w:numPr>
        <w:spacing w:after="120" w:line="280" w:lineRule="auto"/>
        <w:jc w:val="both"/>
        <w:rPr>
          <w:rFonts w:ascii="Arial" w:eastAsia="Calibri" w:hAnsi="Arial" w:cs="Arial"/>
          <w:sz w:val="22"/>
          <w:szCs w:val="22"/>
        </w:rPr>
      </w:pPr>
      <w:r w:rsidRPr="00A31373">
        <w:rPr>
          <w:rFonts w:ascii="Arial" w:hAnsi="Arial" w:cs="Arial"/>
          <w:sz w:val="22"/>
          <w:szCs w:val="22"/>
        </w:rPr>
        <w:t>nesdělovat nebo nezpřístupňovat chráněné osobní údaje třetím stranám bez př</w:t>
      </w:r>
      <w:r w:rsidR="000A3002" w:rsidRPr="00A31373">
        <w:rPr>
          <w:rFonts w:ascii="Arial" w:hAnsi="Arial" w:cs="Arial"/>
          <w:sz w:val="22"/>
          <w:szCs w:val="22"/>
        </w:rPr>
        <w:t>edchozího souhlasu nájemce</w:t>
      </w:r>
      <w:r w:rsidRPr="00A31373">
        <w:rPr>
          <w:rFonts w:ascii="Arial" w:hAnsi="Arial" w:cs="Arial"/>
          <w:sz w:val="22"/>
          <w:szCs w:val="22"/>
        </w:rPr>
        <w:t>,</w:t>
      </w:r>
    </w:p>
    <w:p w14:paraId="7C350B0E" w14:textId="77777777" w:rsidR="000473A8" w:rsidRPr="00A31373" w:rsidRDefault="000473A8" w:rsidP="0045796F">
      <w:pPr>
        <w:numPr>
          <w:ilvl w:val="1"/>
          <w:numId w:val="37"/>
        </w:numPr>
        <w:spacing w:after="120" w:line="280" w:lineRule="auto"/>
        <w:jc w:val="both"/>
        <w:rPr>
          <w:rFonts w:ascii="Arial" w:eastAsia="Calibri" w:hAnsi="Arial" w:cs="Arial"/>
          <w:sz w:val="22"/>
          <w:szCs w:val="22"/>
        </w:rPr>
      </w:pPr>
      <w:r w:rsidRPr="00A31373">
        <w:rPr>
          <w:rFonts w:ascii="Arial" w:hAnsi="Arial" w:cs="Arial"/>
          <w:sz w:val="22"/>
          <w:szCs w:val="22"/>
        </w:rP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19F618BE" w14:textId="77777777" w:rsidR="000473A8" w:rsidRPr="00A31373" w:rsidRDefault="000473A8" w:rsidP="0045796F">
      <w:pPr>
        <w:numPr>
          <w:ilvl w:val="1"/>
          <w:numId w:val="37"/>
        </w:numPr>
        <w:spacing w:after="120" w:line="280" w:lineRule="auto"/>
        <w:jc w:val="both"/>
        <w:rPr>
          <w:rFonts w:ascii="Arial" w:eastAsia="Calibri" w:hAnsi="Arial" w:cs="Arial"/>
          <w:sz w:val="22"/>
          <w:szCs w:val="22"/>
        </w:rPr>
      </w:pPr>
      <w:r w:rsidRPr="00A31373">
        <w:rPr>
          <w:rFonts w:ascii="Arial" w:hAnsi="Arial" w:cs="Arial"/>
          <w:sz w:val="22"/>
          <w:szCs w:val="22"/>
        </w:rPr>
        <w:t xml:space="preserve">zajistit, aby osoby, které se budou podílet na plnění dle této smlouvy, při styku nebo nakládání s chráněnými osobními údaji nepořizovaly kopie chráněných osobních údajů bez předchozího </w:t>
      </w:r>
      <w:r w:rsidR="000A3002" w:rsidRPr="00A31373">
        <w:rPr>
          <w:rFonts w:ascii="Arial" w:hAnsi="Arial" w:cs="Arial"/>
          <w:sz w:val="22"/>
          <w:szCs w:val="22"/>
        </w:rPr>
        <w:t>písemného souhlasu nájemce</w:t>
      </w:r>
      <w:r w:rsidRPr="00A31373">
        <w:rPr>
          <w:rFonts w:ascii="Arial" w:hAnsi="Arial" w:cs="Arial"/>
          <w:sz w:val="22"/>
          <w:szCs w:val="22"/>
        </w:rPr>
        <w:t xml:space="preserve"> a aby jejich činností nebo opomenutím nedošlo k náhodnému nebo protiprávnímu zničení, ztrátě či pozměnění chráněných osobních údajů, nebo k jejich neoprávněnému zpřístupnění třetím osobám.</w:t>
      </w:r>
    </w:p>
    <w:p w14:paraId="111FDFDB" w14:textId="77777777" w:rsidR="000473A8" w:rsidRPr="00A31373" w:rsidRDefault="000A3002"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v rozporu s Nařízením.</w:t>
      </w:r>
    </w:p>
    <w:p w14:paraId="0EDB9C32" w14:textId="77777777" w:rsidR="000473A8" w:rsidRPr="00A31373" w:rsidRDefault="000A3002"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je povine</w:t>
      </w:r>
      <w:r w:rsidRPr="00A31373">
        <w:rPr>
          <w:rFonts w:ascii="Arial" w:hAnsi="Arial" w:cs="Arial"/>
          <w:sz w:val="22"/>
          <w:szCs w:val="22"/>
        </w:rPr>
        <w:t>n písemně seznámit nájemce</w:t>
      </w:r>
      <w:r w:rsidR="000473A8" w:rsidRPr="00A31373">
        <w:rPr>
          <w:rFonts w:ascii="Arial" w:hAnsi="Arial" w:cs="Arial"/>
          <w:sz w:val="22"/>
          <w:szCs w:val="22"/>
        </w:rPr>
        <w:t xml:space="preserv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Nařízením.</w:t>
      </w:r>
    </w:p>
    <w:p w14:paraId="1A03D028" w14:textId="77777777" w:rsidR="000473A8" w:rsidRPr="00A31373" w:rsidRDefault="000A3002"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Nájemce</w:t>
      </w:r>
      <w:r w:rsidR="000473A8" w:rsidRPr="00A31373">
        <w:rPr>
          <w:rFonts w:ascii="Arial" w:hAnsi="Arial" w:cs="Arial"/>
          <w:sz w:val="22"/>
          <w:szCs w:val="22"/>
        </w:rPr>
        <w:t xml:space="preserve"> je oprávněn pr</w:t>
      </w:r>
      <w:r w:rsidRPr="00A31373">
        <w:rPr>
          <w:rFonts w:ascii="Arial" w:hAnsi="Arial" w:cs="Arial"/>
          <w:sz w:val="22"/>
          <w:szCs w:val="22"/>
        </w:rPr>
        <w:t>ovádět kontrolu, zda pronajímatel</w:t>
      </w:r>
      <w:r w:rsidR="000473A8" w:rsidRPr="00A31373">
        <w:rPr>
          <w:rFonts w:ascii="Arial" w:hAnsi="Arial" w:cs="Arial"/>
          <w:sz w:val="22"/>
          <w:szCs w:val="22"/>
        </w:rPr>
        <w:t xml:space="preserve"> plní své povinnost</w:t>
      </w:r>
      <w:r w:rsidRPr="00A31373">
        <w:rPr>
          <w:rFonts w:ascii="Arial" w:hAnsi="Arial" w:cs="Arial"/>
          <w:sz w:val="22"/>
          <w:szCs w:val="22"/>
        </w:rPr>
        <w:t>i dle tohoto článku. Pronajímatel</w:t>
      </w:r>
      <w:r w:rsidR="000473A8" w:rsidRPr="00A31373">
        <w:rPr>
          <w:rFonts w:ascii="Arial" w:hAnsi="Arial" w:cs="Arial"/>
          <w:sz w:val="22"/>
          <w:szCs w:val="22"/>
        </w:rPr>
        <w:t xml:space="preserve"> je povinen a zavazuje se k ve</w:t>
      </w:r>
      <w:r w:rsidRPr="00A31373">
        <w:rPr>
          <w:rFonts w:ascii="Arial" w:hAnsi="Arial" w:cs="Arial"/>
          <w:sz w:val="22"/>
          <w:szCs w:val="22"/>
        </w:rPr>
        <w:t>škeré součinnosti s nájemcem</w:t>
      </w:r>
      <w:r w:rsidR="000473A8" w:rsidRPr="00A31373">
        <w:rPr>
          <w:rFonts w:ascii="Arial" w:hAnsi="Arial" w:cs="Arial"/>
          <w:sz w:val="22"/>
          <w:szCs w:val="22"/>
        </w:rPr>
        <w:t xml:space="preserve">, o kterou </w:t>
      </w:r>
      <w:r w:rsidR="000473A8" w:rsidRPr="00A31373">
        <w:rPr>
          <w:rFonts w:ascii="Arial" w:hAnsi="Arial" w:cs="Arial"/>
          <w:sz w:val="22"/>
          <w:szCs w:val="22"/>
        </w:rPr>
        <w:lastRenderedPageBreak/>
        <w:t>bude požádán v souvislosti s ochr</w:t>
      </w:r>
      <w:r w:rsidR="00A31373" w:rsidRPr="00A31373">
        <w:rPr>
          <w:rFonts w:ascii="Arial" w:hAnsi="Arial" w:cs="Arial"/>
          <w:sz w:val="22"/>
          <w:szCs w:val="22"/>
        </w:rPr>
        <w:t>anou osobních údajů. Pronajímatel</w:t>
      </w:r>
      <w:r w:rsidR="000473A8" w:rsidRPr="00A31373">
        <w:rPr>
          <w:rFonts w:ascii="Arial" w:hAnsi="Arial" w:cs="Arial"/>
          <w:sz w:val="22"/>
          <w:szCs w:val="22"/>
        </w:rPr>
        <w:t xml:space="preserve"> je povinen na vyžádání </w:t>
      </w:r>
      <w:r w:rsidR="00A31373" w:rsidRPr="00A31373">
        <w:rPr>
          <w:rFonts w:ascii="Arial" w:hAnsi="Arial" w:cs="Arial"/>
          <w:sz w:val="22"/>
          <w:szCs w:val="22"/>
        </w:rPr>
        <w:t>zpřístupnit nájemci</w:t>
      </w:r>
      <w:r w:rsidR="000473A8" w:rsidRPr="00A31373">
        <w:rPr>
          <w:rFonts w:ascii="Arial" w:hAnsi="Arial" w:cs="Arial"/>
          <w:sz w:val="22"/>
          <w:szCs w:val="22"/>
        </w:rPr>
        <w:t xml:space="preserve"> svá písemná technická a organizační bezpečnostní opatření a umožnit mu případnou kontrolu dodržování předložených technických a organizačních bezpečnostních opatření.</w:t>
      </w:r>
    </w:p>
    <w:p w14:paraId="1F554588" w14:textId="77777777" w:rsidR="00330544" w:rsidRPr="00A31373" w:rsidRDefault="000473A8" w:rsidP="00D84CBB">
      <w:pPr>
        <w:numPr>
          <w:ilvl w:val="0"/>
          <w:numId w:val="37"/>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Po skončení účinn</w:t>
      </w:r>
      <w:r w:rsidR="00A31373" w:rsidRPr="00A31373">
        <w:rPr>
          <w:rFonts w:ascii="Arial" w:hAnsi="Arial" w:cs="Arial"/>
          <w:sz w:val="22"/>
          <w:szCs w:val="22"/>
        </w:rPr>
        <w:t>osti této Smlouvy je pronajímatel</w:t>
      </w:r>
      <w:r w:rsidRPr="00A31373">
        <w:rPr>
          <w:rFonts w:ascii="Arial" w:hAnsi="Arial" w:cs="Arial"/>
          <w:sz w:val="22"/>
          <w:szCs w:val="22"/>
        </w:rPr>
        <w:t xml:space="preserve"> povinen veškerá data, která má v držení, vymazat, a pokud</w:t>
      </w:r>
      <w:r w:rsidR="00A31373" w:rsidRPr="00A31373">
        <w:rPr>
          <w:rFonts w:ascii="Arial" w:hAnsi="Arial" w:cs="Arial"/>
          <w:sz w:val="22"/>
          <w:szCs w:val="22"/>
        </w:rPr>
        <w:t xml:space="preserve"> je dosud nepředal nájemci, předat je nájemci</w:t>
      </w:r>
      <w:r w:rsidRPr="00A31373">
        <w:rPr>
          <w:rFonts w:ascii="Arial" w:hAnsi="Arial" w:cs="Arial"/>
          <w:sz w:val="22"/>
          <w:szCs w:val="22"/>
        </w:rPr>
        <w:t xml:space="preserve"> a dále vymazat všechny existu</w:t>
      </w:r>
      <w:r w:rsidR="00A31373" w:rsidRPr="00A31373">
        <w:rPr>
          <w:rFonts w:ascii="Arial" w:hAnsi="Arial" w:cs="Arial"/>
          <w:sz w:val="22"/>
          <w:szCs w:val="22"/>
        </w:rPr>
        <w:t>jící kopie. Pokud má pronajímatel</w:t>
      </w:r>
      <w:r w:rsidRPr="00A31373">
        <w:rPr>
          <w:rFonts w:ascii="Arial" w:hAnsi="Arial" w:cs="Arial"/>
          <w:sz w:val="22"/>
          <w:szCs w:val="22"/>
        </w:rPr>
        <w:t xml:space="preserve"> přístup k chráněným osobním údajům, má povinnost současně tento přístup deaktivovat či vráti</w:t>
      </w:r>
      <w:r w:rsidR="00A31373" w:rsidRPr="00A31373">
        <w:rPr>
          <w:rFonts w:ascii="Arial" w:hAnsi="Arial" w:cs="Arial"/>
          <w:sz w:val="22"/>
          <w:szCs w:val="22"/>
        </w:rPr>
        <w:t>t nájemci</w:t>
      </w:r>
      <w:r w:rsidRPr="00A31373">
        <w:rPr>
          <w:rFonts w:ascii="Arial" w:hAnsi="Arial" w:cs="Arial"/>
          <w:sz w:val="22"/>
          <w:szCs w:val="22"/>
        </w:rPr>
        <w:t>. Povinnost uvedená v tomto článku neplatí, stanoví-li právní předpis EU, případně vnitrostá</w:t>
      </w:r>
      <w:r w:rsidR="00A31373" w:rsidRPr="00A31373">
        <w:rPr>
          <w:rFonts w:ascii="Arial" w:hAnsi="Arial" w:cs="Arial"/>
          <w:sz w:val="22"/>
          <w:szCs w:val="22"/>
        </w:rPr>
        <w:t>tní právní předpis pronajímateli</w:t>
      </w:r>
      <w:r w:rsidRPr="00A31373">
        <w:rPr>
          <w:rFonts w:ascii="Arial" w:hAnsi="Arial" w:cs="Arial"/>
          <w:sz w:val="22"/>
          <w:szCs w:val="22"/>
        </w:rPr>
        <w:t xml:space="preserve"> data ukládat i po skončení účinnosti této Smlouvy.</w:t>
      </w:r>
    </w:p>
    <w:p w14:paraId="25593252" w14:textId="77777777" w:rsidR="008544CB" w:rsidRPr="00A31373" w:rsidRDefault="008544CB" w:rsidP="008544CB">
      <w:pPr>
        <w:pStyle w:val="Nadpis3"/>
        <w:rPr>
          <w:rFonts w:ascii="Arial" w:hAnsi="Arial" w:cs="Arial"/>
          <w:sz w:val="22"/>
          <w:szCs w:val="22"/>
        </w:rPr>
      </w:pPr>
      <w:r w:rsidRPr="00A31373">
        <w:rPr>
          <w:rFonts w:ascii="Arial" w:hAnsi="Arial" w:cs="Arial"/>
          <w:sz w:val="22"/>
          <w:szCs w:val="22"/>
        </w:rPr>
        <w:t>Bezpečnostní pravidla</w:t>
      </w:r>
    </w:p>
    <w:p w14:paraId="69EC4B4E" w14:textId="77777777" w:rsidR="000473A8" w:rsidRPr="00A31373" w:rsidRDefault="00A31373" w:rsidP="00D84CBB">
      <w:pPr>
        <w:numPr>
          <w:ilvl w:val="1"/>
          <w:numId w:val="38"/>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se zavazuje dodržovat bezpečnostní pravidla uvedená v Příloze č. 1. této Smlouvy.</w:t>
      </w:r>
    </w:p>
    <w:p w14:paraId="2911CF2C" w14:textId="77777777" w:rsidR="000473A8" w:rsidRPr="00A31373" w:rsidRDefault="00A31373" w:rsidP="00D84CBB">
      <w:pPr>
        <w:numPr>
          <w:ilvl w:val="1"/>
          <w:numId w:val="38"/>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eastAsia="Calibri" w:hAnsi="Arial" w:cs="Arial"/>
          <w:sz w:val="22"/>
          <w:szCs w:val="22"/>
        </w:rPr>
        <w:t>Pronajímatel</w:t>
      </w:r>
      <w:r w:rsidR="000473A8" w:rsidRPr="00A31373">
        <w:rPr>
          <w:rFonts w:ascii="Arial" w:eastAsia="Calibri" w:hAnsi="Arial" w:cs="Arial"/>
          <w:sz w:val="22"/>
          <w:szCs w:val="22"/>
        </w:rPr>
        <w:t xml:space="preserve"> se zavazuje, že jeho zaměstnanci budou při svých činnostech dodržovat a zachovávat bezpečnostní pravidla uvedena</w:t>
      </w:r>
      <w:r w:rsidR="000473A8" w:rsidRPr="00A31373">
        <w:rPr>
          <w:rFonts w:ascii="Arial" w:hAnsi="Arial" w:cs="Arial"/>
          <w:sz w:val="22"/>
          <w:szCs w:val="22"/>
        </w:rPr>
        <w:t xml:space="preserve"> v Příloze č. 1. této Smlouvy</w:t>
      </w:r>
      <w:r w:rsidR="000473A8" w:rsidRPr="00A31373">
        <w:rPr>
          <w:rFonts w:ascii="Arial" w:eastAsia="Calibri" w:hAnsi="Arial" w:cs="Arial"/>
          <w:sz w:val="22"/>
          <w:szCs w:val="22"/>
        </w:rPr>
        <w:t xml:space="preserve">. </w:t>
      </w:r>
    </w:p>
    <w:p w14:paraId="2B458AAD" w14:textId="77777777" w:rsidR="000473A8" w:rsidRPr="00A31373" w:rsidRDefault="00A31373" w:rsidP="00D84CBB">
      <w:pPr>
        <w:numPr>
          <w:ilvl w:val="1"/>
          <w:numId w:val="38"/>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eastAsia="Calibri" w:hAnsi="Arial" w:cs="Arial"/>
          <w:sz w:val="22"/>
          <w:szCs w:val="22"/>
        </w:rPr>
        <w:t>Pronajímatel</w:t>
      </w:r>
      <w:r w:rsidR="000473A8" w:rsidRPr="00A31373">
        <w:rPr>
          <w:rFonts w:ascii="Arial" w:eastAsia="Calibri" w:hAnsi="Arial" w:cs="Arial"/>
          <w:sz w:val="22"/>
          <w:szCs w:val="22"/>
        </w:rPr>
        <w:t xml:space="preserve"> se zavazuje, že seznámí všechny své zaměstnance, kteří budou do</w:t>
      </w:r>
      <w:r w:rsidR="000473A8" w:rsidRPr="00A31373">
        <w:rPr>
          <w:rFonts w:ascii="Arial" w:hAnsi="Arial" w:cs="Arial"/>
          <w:sz w:val="22"/>
          <w:szCs w:val="22"/>
        </w:rPr>
        <w:t xml:space="preserve"> informačních systé</w:t>
      </w:r>
      <w:r w:rsidRPr="00A31373">
        <w:rPr>
          <w:rFonts w:ascii="Arial" w:hAnsi="Arial" w:cs="Arial"/>
          <w:sz w:val="22"/>
          <w:szCs w:val="22"/>
        </w:rPr>
        <w:t>mů nebo do prostor nájemce</w:t>
      </w:r>
      <w:r w:rsidR="000473A8" w:rsidRPr="00A31373">
        <w:rPr>
          <w:rFonts w:ascii="Arial" w:eastAsia="Calibri" w:hAnsi="Arial" w:cs="Arial"/>
          <w:sz w:val="22"/>
          <w:szCs w:val="22"/>
        </w:rPr>
        <w:t xml:space="preserve"> přistupovat s bezpečnostními pravidly před začátkem jakýchkoliv aktivit.</w:t>
      </w:r>
    </w:p>
    <w:p w14:paraId="25E5D176" w14:textId="77777777" w:rsidR="008544CB" w:rsidRPr="00A31373" w:rsidRDefault="00A31373" w:rsidP="00D84CBB">
      <w:pPr>
        <w:numPr>
          <w:ilvl w:val="1"/>
          <w:numId w:val="38"/>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eastAsia="Calibri" w:hAnsi="Arial" w:cs="Arial"/>
          <w:sz w:val="22"/>
          <w:szCs w:val="22"/>
        </w:rPr>
        <w:t>Pronajímateli</w:t>
      </w:r>
      <w:r w:rsidR="000473A8" w:rsidRPr="00A31373">
        <w:rPr>
          <w:rFonts w:ascii="Arial" w:eastAsia="Calibri" w:hAnsi="Arial" w:cs="Arial"/>
          <w:sz w:val="22"/>
          <w:szCs w:val="22"/>
        </w:rPr>
        <w:t xml:space="preserve">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7CA161B2" w14:textId="77777777" w:rsidR="008544CB" w:rsidRPr="00A31373" w:rsidRDefault="008544CB" w:rsidP="008544CB">
      <w:pPr>
        <w:pStyle w:val="Nadpis3"/>
        <w:rPr>
          <w:rFonts w:ascii="Arial" w:hAnsi="Arial" w:cs="Arial"/>
          <w:sz w:val="22"/>
          <w:szCs w:val="22"/>
        </w:rPr>
      </w:pPr>
      <w:r w:rsidRPr="00A31373">
        <w:rPr>
          <w:rFonts w:ascii="Arial" w:hAnsi="Arial" w:cs="Arial"/>
          <w:sz w:val="22"/>
          <w:szCs w:val="22"/>
        </w:rPr>
        <w:t>Sankce</w:t>
      </w:r>
    </w:p>
    <w:p w14:paraId="562DF4F4" w14:textId="77777777" w:rsidR="00C024E5" w:rsidRDefault="00C024E5" w:rsidP="00C024E5">
      <w:pPr>
        <w:pStyle w:val="Odstavecseseznamem"/>
        <w:numPr>
          <w:ilvl w:val="1"/>
          <w:numId w:val="21"/>
        </w:numPr>
        <w:rPr>
          <w:rFonts w:ascii="Arial" w:hAnsi="Arial" w:cs="Arial"/>
          <w:sz w:val="22"/>
          <w:szCs w:val="22"/>
        </w:rPr>
      </w:pPr>
      <w:r w:rsidRPr="00A31373">
        <w:rPr>
          <w:rFonts w:ascii="Arial" w:hAnsi="Arial" w:cs="Arial"/>
          <w:sz w:val="22"/>
          <w:szCs w:val="22"/>
        </w:rPr>
        <w:t xml:space="preserve">Za </w:t>
      </w:r>
      <w:proofErr w:type="gramStart"/>
      <w:r w:rsidRPr="00A31373">
        <w:rPr>
          <w:rFonts w:ascii="Arial" w:hAnsi="Arial" w:cs="Arial"/>
          <w:sz w:val="22"/>
          <w:szCs w:val="22"/>
        </w:rPr>
        <w:t>každou</w:t>
      </w:r>
      <w:proofErr w:type="gramEnd"/>
      <w:r w:rsidRPr="00A31373">
        <w:rPr>
          <w:rFonts w:ascii="Arial" w:hAnsi="Arial" w:cs="Arial"/>
          <w:sz w:val="22"/>
          <w:szCs w:val="22"/>
        </w:rPr>
        <w:t xml:space="preserve"> byť započatou hodinu prodlení se započetím řešení závady má nájemce právo uplatnit nárok na zaplacení smluvní pokuty ve výši 500,- Kč bez DPH. </w:t>
      </w:r>
    </w:p>
    <w:p w14:paraId="3C1B2841" w14:textId="77777777" w:rsidR="00A31373" w:rsidRPr="00A31373" w:rsidRDefault="00A31373" w:rsidP="00A31373">
      <w:pPr>
        <w:pStyle w:val="Odstavecseseznamem"/>
        <w:ind w:left="284"/>
        <w:rPr>
          <w:rFonts w:ascii="Arial" w:hAnsi="Arial" w:cs="Arial"/>
          <w:sz w:val="22"/>
          <w:szCs w:val="22"/>
        </w:rPr>
      </w:pPr>
    </w:p>
    <w:p w14:paraId="78E429DD" w14:textId="77777777" w:rsidR="00C024E5" w:rsidRDefault="00C024E5" w:rsidP="00C024E5">
      <w:pPr>
        <w:pStyle w:val="Odstavecseseznamem"/>
        <w:numPr>
          <w:ilvl w:val="1"/>
          <w:numId w:val="21"/>
        </w:numPr>
        <w:rPr>
          <w:rFonts w:ascii="Arial" w:hAnsi="Arial" w:cs="Arial"/>
          <w:sz w:val="22"/>
          <w:szCs w:val="22"/>
        </w:rPr>
      </w:pPr>
      <w:r w:rsidRPr="00A31373">
        <w:rPr>
          <w:rFonts w:ascii="Arial" w:hAnsi="Arial" w:cs="Arial"/>
          <w:sz w:val="22"/>
          <w:szCs w:val="22"/>
        </w:rPr>
        <w:t xml:space="preserve">Za každou byť započatou hodinu prodlení s odstraněním závady má nájemce právo uplatnit nárok na zaplacení smluvní pokuty ve výši </w:t>
      </w:r>
      <w:proofErr w:type="gramStart"/>
      <w:r w:rsidRPr="00A31373">
        <w:rPr>
          <w:rFonts w:ascii="Arial" w:hAnsi="Arial" w:cs="Arial"/>
          <w:sz w:val="22"/>
          <w:szCs w:val="22"/>
        </w:rPr>
        <w:t>1.000,-</w:t>
      </w:r>
      <w:proofErr w:type="gramEnd"/>
      <w:r w:rsidRPr="00A31373">
        <w:rPr>
          <w:rFonts w:ascii="Arial" w:hAnsi="Arial" w:cs="Arial"/>
          <w:sz w:val="22"/>
          <w:szCs w:val="22"/>
        </w:rPr>
        <w:t xml:space="preserve"> Kč bez DPH. </w:t>
      </w:r>
    </w:p>
    <w:p w14:paraId="642704D6" w14:textId="77777777" w:rsidR="00A31373" w:rsidRPr="00A31373" w:rsidRDefault="00A31373" w:rsidP="00A31373">
      <w:pPr>
        <w:rPr>
          <w:rFonts w:ascii="Arial" w:hAnsi="Arial" w:cs="Arial"/>
          <w:sz w:val="22"/>
          <w:szCs w:val="22"/>
        </w:rPr>
      </w:pPr>
    </w:p>
    <w:p w14:paraId="47F161D4" w14:textId="77777777" w:rsidR="00C024E5" w:rsidRPr="00A31373" w:rsidRDefault="00C024E5" w:rsidP="00C024E5">
      <w:pPr>
        <w:pStyle w:val="Podmnky"/>
        <w:numPr>
          <w:ilvl w:val="1"/>
          <w:numId w:val="21"/>
        </w:numPr>
        <w:rPr>
          <w:rFonts w:ascii="Arial" w:hAnsi="Arial" w:cs="Arial"/>
          <w:sz w:val="22"/>
          <w:szCs w:val="22"/>
        </w:rPr>
      </w:pPr>
      <w:r w:rsidRPr="00A31373">
        <w:rPr>
          <w:rFonts w:ascii="Arial" w:hAnsi="Arial" w:cs="Arial"/>
          <w:sz w:val="22"/>
          <w:szCs w:val="22"/>
        </w:rPr>
        <w:t xml:space="preserve">Při porušení povinnosti vymazání dat ze zařízení dle </w:t>
      </w:r>
      <w:r w:rsidR="00323F3E" w:rsidRPr="00A31373">
        <w:rPr>
          <w:rFonts w:ascii="Arial" w:hAnsi="Arial" w:cs="Arial"/>
          <w:sz w:val="22"/>
          <w:szCs w:val="22"/>
        </w:rPr>
        <w:t>článku</w:t>
      </w:r>
      <w:r w:rsidRPr="00A31373">
        <w:rPr>
          <w:rFonts w:ascii="Arial" w:hAnsi="Arial" w:cs="Arial"/>
          <w:sz w:val="22"/>
          <w:szCs w:val="22"/>
        </w:rPr>
        <w:t xml:space="preserve"> 4.</w:t>
      </w:r>
      <w:r w:rsidR="003505BE" w:rsidRPr="00A31373">
        <w:rPr>
          <w:rFonts w:ascii="Arial" w:hAnsi="Arial" w:cs="Arial"/>
          <w:sz w:val="22"/>
          <w:szCs w:val="22"/>
        </w:rPr>
        <w:t xml:space="preserve"> odst.</w:t>
      </w:r>
      <w:r w:rsidRPr="00A31373">
        <w:rPr>
          <w:rFonts w:ascii="Arial" w:hAnsi="Arial" w:cs="Arial"/>
          <w:sz w:val="22"/>
          <w:szCs w:val="22"/>
        </w:rPr>
        <w:t xml:space="preserve"> 5, má nájemce právo uplatnit nárok na zaplacení smluvní pokuty</w:t>
      </w:r>
      <w:r w:rsidR="00DF0AB5">
        <w:rPr>
          <w:rFonts w:ascii="Arial" w:hAnsi="Arial" w:cs="Arial"/>
          <w:sz w:val="22"/>
          <w:szCs w:val="22"/>
        </w:rPr>
        <w:t xml:space="preserve"> ve výši </w:t>
      </w:r>
      <w:proofErr w:type="gramStart"/>
      <w:r w:rsidR="00DF0AB5">
        <w:rPr>
          <w:rFonts w:ascii="Arial" w:hAnsi="Arial" w:cs="Arial"/>
          <w:sz w:val="22"/>
          <w:szCs w:val="22"/>
        </w:rPr>
        <w:t>5</w:t>
      </w:r>
      <w:r w:rsidR="00DF0AB5" w:rsidRPr="00A31373">
        <w:rPr>
          <w:rFonts w:ascii="Arial" w:hAnsi="Arial" w:cs="Arial"/>
          <w:sz w:val="22"/>
          <w:szCs w:val="22"/>
        </w:rPr>
        <w:t>.000,-</w:t>
      </w:r>
      <w:proofErr w:type="gramEnd"/>
      <w:r w:rsidR="00DF0AB5" w:rsidRPr="00A31373">
        <w:rPr>
          <w:rFonts w:ascii="Arial" w:hAnsi="Arial" w:cs="Arial"/>
          <w:sz w:val="22"/>
          <w:szCs w:val="22"/>
        </w:rPr>
        <w:t xml:space="preserve"> Kč bez DPH</w:t>
      </w:r>
      <w:r w:rsidRPr="00A31373">
        <w:rPr>
          <w:rFonts w:ascii="Arial" w:hAnsi="Arial" w:cs="Arial"/>
          <w:sz w:val="22"/>
          <w:szCs w:val="22"/>
        </w:rPr>
        <w:t>.</w:t>
      </w:r>
    </w:p>
    <w:p w14:paraId="1242E4ED" w14:textId="1145B469" w:rsidR="000473A8" w:rsidRPr="00B07725" w:rsidRDefault="000473A8" w:rsidP="00B07725">
      <w:pPr>
        <w:numPr>
          <w:ilvl w:val="1"/>
          <w:numId w:val="21"/>
        </w:numPr>
        <w:overflowPunct w:val="0"/>
        <w:autoSpaceDE w:val="0"/>
        <w:autoSpaceDN w:val="0"/>
        <w:adjustRightInd w:val="0"/>
        <w:spacing w:before="120" w:line="280" w:lineRule="atLeast"/>
        <w:jc w:val="both"/>
        <w:rPr>
          <w:rFonts w:ascii="Arial" w:eastAsia="Calibri" w:hAnsi="Arial" w:cs="Arial"/>
          <w:sz w:val="22"/>
          <w:szCs w:val="22"/>
        </w:rPr>
      </w:pPr>
      <w:r w:rsidRPr="00A31373">
        <w:rPr>
          <w:rFonts w:ascii="Arial" w:eastAsia="Calibri" w:hAnsi="Arial" w:cs="Arial"/>
          <w:sz w:val="22"/>
          <w:szCs w:val="22"/>
        </w:rPr>
        <w:t>Za porušení povinností týkajících s</w:t>
      </w:r>
      <w:r w:rsidR="00362D59">
        <w:rPr>
          <w:rFonts w:ascii="Arial" w:eastAsia="Calibri" w:hAnsi="Arial" w:cs="Arial"/>
          <w:sz w:val="22"/>
          <w:szCs w:val="22"/>
        </w:rPr>
        <w:t xml:space="preserve">e ochrany </w:t>
      </w:r>
      <w:r w:rsidRPr="00A31373">
        <w:rPr>
          <w:rFonts w:ascii="Arial" w:eastAsia="Calibri" w:hAnsi="Arial" w:cs="Arial"/>
          <w:sz w:val="22"/>
          <w:szCs w:val="22"/>
        </w:rPr>
        <w:t xml:space="preserve">důvěrných </w:t>
      </w:r>
      <w:r w:rsidR="00362D59">
        <w:rPr>
          <w:rFonts w:ascii="Arial" w:eastAsia="Calibri" w:hAnsi="Arial" w:cs="Arial"/>
          <w:sz w:val="22"/>
          <w:szCs w:val="22"/>
        </w:rPr>
        <w:t xml:space="preserve">a chráněných </w:t>
      </w:r>
      <w:r w:rsidRPr="00A31373">
        <w:rPr>
          <w:rFonts w:ascii="Arial" w:eastAsia="Calibri" w:hAnsi="Arial" w:cs="Arial"/>
          <w:sz w:val="22"/>
          <w:szCs w:val="22"/>
        </w:rPr>
        <w:t xml:space="preserve">informací podle článku 6 nebo osobních údajů podle článku 7 nebo bezpečnostních pravidel dle článku 8 této Smlouvy a přílohy 1 této Smlouvy </w:t>
      </w:r>
      <w:r w:rsidRPr="009F2D35">
        <w:rPr>
          <w:rFonts w:ascii="Arial" w:eastAsia="Calibri" w:hAnsi="Arial" w:cs="Arial"/>
          <w:sz w:val="22"/>
          <w:szCs w:val="22"/>
        </w:rPr>
        <w:t xml:space="preserve">- </w:t>
      </w:r>
      <w:r w:rsidR="009F2D35" w:rsidRPr="009F2D35">
        <w:rPr>
          <w:rFonts w:ascii="Arial" w:eastAsia="Calibri" w:hAnsi="Arial" w:cs="Arial"/>
          <w:sz w:val="22"/>
          <w:szCs w:val="22"/>
          <w:lang w:eastAsia="x-none"/>
        </w:rPr>
        <w:t>článku 1, odst. b) - d), čl. 2, odst. b), c), e), f), čl. 3, odst. a), čl. 4, odst. b) - e), čl. 5, odst. e) – i), čl. 6, odst. a), b), e) – i), čl. 7, odst. a), d), čl. 8, odst. a), b), čl. 9, odst. a), čl. 10, odst. b), čl. 11 odst. a) - c)</w:t>
      </w:r>
      <w:r w:rsidR="009F2D35">
        <w:rPr>
          <w:rFonts w:eastAsia="Calibri"/>
          <w:sz w:val="20"/>
          <w:lang w:eastAsia="x-none"/>
        </w:rPr>
        <w:t xml:space="preserve"> </w:t>
      </w:r>
      <w:r w:rsidRPr="00A31373">
        <w:rPr>
          <w:rFonts w:ascii="Arial" w:eastAsia="Calibri" w:hAnsi="Arial" w:cs="Arial"/>
          <w:sz w:val="22"/>
          <w:szCs w:val="22"/>
        </w:rPr>
        <w:t xml:space="preserve"> má poškozená smluvní strana právo uplatnit u druhé Smluvní strany, která tyto povinnosti porušila, nárok na zaplacení smluvní pokuty.</w:t>
      </w:r>
      <w:r w:rsidR="00B07725">
        <w:rPr>
          <w:rFonts w:ascii="Arial" w:eastAsia="Calibri" w:hAnsi="Arial" w:cs="Arial"/>
          <w:sz w:val="22"/>
          <w:szCs w:val="22"/>
        </w:rPr>
        <w:t xml:space="preserve"> </w:t>
      </w:r>
      <w:r w:rsidRPr="00B07725">
        <w:rPr>
          <w:rFonts w:ascii="Arial" w:eastAsia="Calibri" w:hAnsi="Arial" w:cs="Arial"/>
          <w:sz w:val="22"/>
          <w:szCs w:val="22"/>
        </w:rPr>
        <w:t>Výše smluvní pokuty je stanovena na 10 000,- Kč (slovy: deset tisíc korun českých) za každý jednotlivý prokázaný případ porušení povinn</w:t>
      </w:r>
      <w:r w:rsidR="00B07725">
        <w:rPr>
          <w:rFonts w:ascii="Arial" w:eastAsia="Calibri" w:hAnsi="Arial" w:cs="Arial"/>
          <w:sz w:val="22"/>
          <w:szCs w:val="22"/>
        </w:rPr>
        <w:t>ostí.</w:t>
      </w:r>
    </w:p>
    <w:p w14:paraId="2B550295" w14:textId="77777777" w:rsidR="000473A8" w:rsidRPr="00A31373" w:rsidRDefault="000473A8" w:rsidP="000473A8">
      <w:pPr>
        <w:numPr>
          <w:ilvl w:val="1"/>
          <w:numId w:val="21"/>
        </w:numPr>
        <w:overflowPunct w:val="0"/>
        <w:autoSpaceDE w:val="0"/>
        <w:autoSpaceDN w:val="0"/>
        <w:adjustRightInd w:val="0"/>
        <w:spacing w:before="120" w:line="280" w:lineRule="atLeast"/>
        <w:jc w:val="both"/>
        <w:rPr>
          <w:rFonts w:ascii="Arial" w:eastAsia="Calibri" w:hAnsi="Arial" w:cs="Arial"/>
          <w:sz w:val="22"/>
          <w:szCs w:val="22"/>
        </w:rPr>
      </w:pPr>
      <w:r w:rsidRPr="00A31373">
        <w:rPr>
          <w:rFonts w:ascii="Arial" w:eastAsia="Calibri" w:hAnsi="Arial" w:cs="Arial"/>
          <w:sz w:val="22"/>
          <w:szCs w:val="22"/>
        </w:rPr>
        <w:t>Smluvní pokutu, na kterou vznikne poškozené smluvní straně nárok dle této Smlouvy, je druhá smluvní strana povinna uhradit do 30 kalendářních dnů ode dne prokazatelného doručení výzvy k úhradě smluvní pokuty. Má se za to, že řádným doručením druhé Smluvní straně je osobní předání, zaslání prostřednictvím kurýrní služby s poskytnutím potvrzení doručení nebo ověřenou elektronickou zprávou na adresu příslušné smluvní strany.</w:t>
      </w:r>
    </w:p>
    <w:p w14:paraId="7750E797" w14:textId="77777777" w:rsidR="000473A8" w:rsidRDefault="000473A8" w:rsidP="000473A8">
      <w:pPr>
        <w:numPr>
          <w:ilvl w:val="1"/>
          <w:numId w:val="21"/>
        </w:numPr>
        <w:overflowPunct w:val="0"/>
        <w:autoSpaceDE w:val="0"/>
        <w:autoSpaceDN w:val="0"/>
        <w:adjustRightInd w:val="0"/>
        <w:spacing w:before="120" w:line="280" w:lineRule="atLeast"/>
        <w:jc w:val="both"/>
        <w:rPr>
          <w:rFonts w:ascii="Arial" w:eastAsia="Calibri" w:hAnsi="Arial" w:cs="Arial"/>
          <w:sz w:val="22"/>
          <w:szCs w:val="22"/>
        </w:rPr>
      </w:pPr>
      <w:r w:rsidRPr="00A31373">
        <w:rPr>
          <w:rFonts w:ascii="Arial" w:eastAsia="Calibri" w:hAnsi="Arial" w:cs="Arial"/>
          <w:sz w:val="22"/>
          <w:szCs w:val="22"/>
        </w:rPr>
        <w:t>Doručování prostřednictvím držitele poštovní licence se rozumí, že zpráva je doručována poštovní zásilkou ve formě doporučeného dopisu na doručovací adresu Smluvní strany. Dnem doručení se rozumí den přijetí zásilky nebo také den odmítnutí přijetí zásilky. Dnem doručení se také rozumí třetí (3) den ode dne odevzdání zásilky k poštovní přepravě.</w:t>
      </w:r>
    </w:p>
    <w:p w14:paraId="75D18769" w14:textId="77777777" w:rsidR="00B07725" w:rsidRPr="00A31373" w:rsidRDefault="00B07725" w:rsidP="00B07725">
      <w:pPr>
        <w:overflowPunct w:val="0"/>
        <w:autoSpaceDE w:val="0"/>
        <w:autoSpaceDN w:val="0"/>
        <w:adjustRightInd w:val="0"/>
        <w:spacing w:before="120" w:line="280" w:lineRule="atLeast"/>
        <w:ind w:left="284"/>
        <w:jc w:val="both"/>
        <w:rPr>
          <w:rFonts w:ascii="Arial" w:eastAsia="Calibri" w:hAnsi="Arial" w:cs="Arial"/>
          <w:sz w:val="22"/>
          <w:szCs w:val="22"/>
        </w:rPr>
      </w:pPr>
    </w:p>
    <w:p w14:paraId="0244B538" w14:textId="77777777" w:rsidR="000473A8" w:rsidRPr="00A31373" w:rsidRDefault="000473A8" w:rsidP="000473A8">
      <w:pPr>
        <w:pStyle w:val="Podmnky"/>
        <w:numPr>
          <w:ilvl w:val="1"/>
          <w:numId w:val="21"/>
        </w:numPr>
        <w:rPr>
          <w:rFonts w:ascii="Arial" w:hAnsi="Arial" w:cs="Arial"/>
          <w:sz w:val="22"/>
          <w:szCs w:val="22"/>
        </w:rPr>
      </w:pPr>
      <w:r w:rsidRPr="00A31373">
        <w:rPr>
          <w:rFonts w:ascii="Arial" w:eastAsia="Calibri" w:hAnsi="Arial" w:cs="Arial"/>
          <w:sz w:val="22"/>
          <w:szCs w:val="22"/>
        </w:rPr>
        <w:t>Způsobí-li jedna smluvní strana druhé smluvní straně škodu porušením této Smlouvy, odpovídá za ni dle obecných právních předpisů. Zaplacením smluvní pokuty není dotčen nárok na náhradu škody.</w:t>
      </w:r>
    </w:p>
    <w:p w14:paraId="20E8D261"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Cena, fakturační podmínky a režim placení</w:t>
      </w:r>
    </w:p>
    <w:p w14:paraId="1EDB8D16" w14:textId="77777777" w:rsidR="00001BB4" w:rsidRDefault="00001BB4" w:rsidP="00001BB4">
      <w:pPr>
        <w:pStyle w:val="Podmnky"/>
        <w:numPr>
          <w:ilvl w:val="1"/>
          <w:numId w:val="1"/>
        </w:numPr>
        <w:tabs>
          <w:tab w:val="clear" w:pos="1364"/>
        </w:tabs>
        <w:ind w:left="300"/>
        <w:rPr>
          <w:rFonts w:ascii="Arial" w:hAnsi="Arial" w:cs="Arial"/>
          <w:sz w:val="22"/>
          <w:szCs w:val="22"/>
        </w:rPr>
      </w:pPr>
      <w:r w:rsidRPr="00A31373">
        <w:rPr>
          <w:rFonts w:ascii="Arial" w:hAnsi="Arial" w:cs="Arial"/>
          <w:sz w:val="22"/>
          <w:szCs w:val="22"/>
        </w:rPr>
        <w:t xml:space="preserve">Částky za pronájem a servis zařízení sjednané v Příloze č. </w:t>
      </w:r>
      <w:r w:rsidR="00B30401" w:rsidRPr="00A31373">
        <w:rPr>
          <w:rFonts w:ascii="Arial" w:hAnsi="Arial" w:cs="Arial"/>
          <w:sz w:val="22"/>
          <w:szCs w:val="22"/>
        </w:rPr>
        <w:t>2</w:t>
      </w:r>
      <w:r w:rsidRPr="00A31373">
        <w:rPr>
          <w:rFonts w:ascii="Arial" w:hAnsi="Arial" w:cs="Arial"/>
          <w:sz w:val="22"/>
          <w:szCs w:val="22"/>
        </w:rPr>
        <w:t xml:space="preserve"> budou nájemci fakturovány nejpozději do 10. pracovního dne v měsíci vždy za předcházející kalendářní měsíc dle skutečného počtu výstupů na jednotlivých zařízeních, se splatností 30 dní ode dne vystavení. Dnem uskutečnění zdanitelného plnění je poslední den předcházejícího kalendářního měsíce. Na faktuře (případně v její příloze) bude u každého zařízení uveden skutečný stav černobílých a barevných výstupů.</w:t>
      </w:r>
    </w:p>
    <w:p w14:paraId="67C05829" w14:textId="77777777" w:rsidR="00D84CBB" w:rsidRPr="00A31373" w:rsidRDefault="00D84CBB" w:rsidP="00D84CBB">
      <w:pPr>
        <w:pStyle w:val="Podmnky"/>
        <w:ind w:left="300"/>
        <w:rPr>
          <w:rFonts w:ascii="Arial" w:hAnsi="Arial" w:cs="Arial"/>
          <w:sz w:val="22"/>
          <w:szCs w:val="22"/>
        </w:rPr>
      </w:pPr>
    </w:p>
    <w:p w14:paraId="59030E8F" w14:textId="77777777" w:rsidR="00D84CBB" w:rsidRDefault="00001BB4" w:rsidP="00D84CBB">
      <w:pPr>
        <w:pStyle w:val="Podmnky"/>
        <w:numPr>
          <w:ilvl w:val="1"/>
          <w:numId w:val="1"/>
        </w:numPr>
        <w:tabs>
          <w:tab w:val="clear" w:pos="1364"/>
        </w:tabs>
        <w:ind w:left="300"/>
        <w:rPr>
          <w:rFonts w:ascii="Arial" w:hAnsi="Arial" w:cs="Arial"/>
          <w:sz w:val="22"/>
          <w:szCs w:val="22"/>
        </w:rPr>
      </w:pPr>
      <w:r w:rsidRPr="00A31373">
        <w:rPr>
          <w:rFonts w:ascii="Arial" w:hAnsi="Arial" w:cs="Arial"/>
          <w:sz w:val="22"/>
          <w:szCs w:val="22"/>
        </w:rPr>
        <w:t>Pokud bude fakturačním obdobím pouze část</w:t>
      </w:r>
      <w:r w:rsidR="005C0BC9" w:rsidRPr="00A31373">
        <w:rPr>
          <w:rFonts w:ascii="Arial" w:hAnsi="Arial" w:cs="Arial"/>
          <w:sz w:val="22"/>
          <w:szCs w:val="22"/>
        </w:rPr>
        <w:t xml:space="preserve"> kalendářního měsíce</w:t>
      </w:r>
      <w:r w:rsidRPr="00A31373">
        <w:rPr>
          <w:rFonts w:ascii="Arial" w:hAnsi="Arial" w:cs="Arial"/>
          <w:sz w:val="22"/>
          <w:szCs w:val="22"/>
        </w:rPr>
        <w:t>, bude paušál účtován v odpovídající poměrné části.</w:t>
      </w:r>
    </w:p>
    <w:p w14:paraId="655272D7" w14:textId="77777777" w:rsidR="00D84CBB" w:rsidRPr="00D84CBB" w:rsidRDefault="00D84CBB" w:rsidP="00D84CBB">
      <w:pPr>
        <w:pStyle w:val="Podmnky"/>
        <w:rPr>
          <w:rFonts w:ascii="Arial" w:hAnsi="Arial" w:cs="Arial"/>
          <w:sz w:val="22"/>
          <w:szCs w:val="22"/>
        </w:rPr>
      </w:pPr>
    </w:p>
    <w:p w14:paraId="270C9BB7" w14:textId="77777777" w:rsidR="00001BB4" w:rsidRDefault="00001BB4" w:rsidP="00001BB4">
      <w:pPr>
        <w:pStyle w:val="Podmnky"/>
        <w:numPr>
          <w:ilvl w:val="1"/>
          <w:numId w:val="1"/>
        </w:numPr>
        <w:tabs>
          <w:tab w:val="clear" w:pos="1364"/>
        </w:tabs>
        <w:ind w:left="300"/>
        <w:rPr>
          <w:rFonts w:ascii="Arial" w:hAnsi="Arial" w:cs="Arial"/>
          <w:sz w:val="22"/>
          <w:szCs w:val="22"/>
        </w:rPr>
      </w:pPr>
      <w:r w:rsidRPr="00A31373">
        <w:rPr>
          <w:rFonts w:ascii="Arial" w:hAnsi="Arial" w:cs="Arial"/>
          <w:sz w:val="22"/>
          <w:szCs w:val="22"/>
        </w:rPr>
        <w:t>K fakturovaným částkám bude účtována sazba DPH v platné výši.</w:t>
      </w:r>
    </w:p>
    <w:p w14:paraId="29BE8DC1" w14:textId="77777777" w:rsidR="00D84CBB" w:rsidRPr="00A31373" w:rsidRDefault="00D84CBB" w:rsidP="00D84CBB">
      <w:pPr>
        <w:pStyle w:val="Podmnky"/>
        <w:rPr>
          <w:rFonts w:ascii="Arial" w:hAnsi="Arial" w:cs="Arial"/>
          <w:sz w:val="22"/>
          <w:szCs w:val="22"/>
        </w:rPr>
      </w:pPr>
    </w:p>
    <w:p w14:paraId="0E50E987" w14:textId="77777777" w:rsidR="00001BB4" w:rsidRDefault="00001BB4" w:rsidP="00001BB4">
      <w:pPr>
        <w:pStyle w:val="Normlnweb"/>
        <w:numPr>
          <w:ilvl w:val="1"/>
          <w:numId w:val="1"/>
        </w:numPr>
        <w:tabs>
          <w:tab w:val="clear" w:pos="1364"/>
        </w:tabs>
        <w:ind w:left="284"/>
        <w:jc w:val="both"/>
        <w:rPr>
          <w:rFonts w:ascii="Arial" w:hAnsi="Arial" w:cs="Arial"/>
          <w:sz w:val="22"/>
          <w:szCs w:val="22"/>
        </w:rPr>
      </w:pPr>
      <w:r w:rsidRPr="00A31373">
        <w:rPr>
          <w:rFonts w:ascii="Arial" w:hAnsi="Arial" w:cs="Arial"/>
          <w:sz w:val="22"/>
          <w:szCs w:val="22"/>
        </w:rPr>
        <w:t>Každá faktura bude obsahovat náležitosti podle zákona č. 563/1991 Sb., o účetnictví ve znění pozdějších předpisů, a zákona č. 235/2004 Sb., o dani z přidané hodnoty, ve znění pozdějších předpisů.</w:t>
      </w:r>
    </w:p>
    <w:p w14:paraId="511B8D4D" w14:textId="77777777" w:rsidR="00D84CBB" w:rsidRPr="00A31373" w:rsidRDefault="00D84CBB" w:rsidP="00D84CBB">
      <w:pPr>
        <w:pStyle w:val="Normlnweb"/>
        <w:jc w:val="both"/>
        <w:rPr>
          <w:rFonts w:ascii="Arial" w:hAnsi="Arial" w:cs="Arial"/>
          <w:sz w:val="22"/>
          <w:szCs w:val="22"/>
        </w:rPr>
      </w:pPr>
    </w:p>
    <w:p w14:paraId="290891B9" w14:textId="77777777" w:rsidR="00001BB4" w:rsidRDefault="00001BB4" w:rsidP="00001BB4">
      <w:pPr>
        <w:pStyle w:val="Podmnky"/>
        <w:numPr>
          <w:ilvl w:val="1"/>
          <w:numId w:val="1"/>
        </w:numPr>
        <w:tabs>
          <w:tab w:val="clear" w:pos="1364"/>
        </w:tabs>
        <w:ind w:left="300"/>
        <w:rPr>
          <w:rFonts w:ascii="Arial" w:hAnsi="Arial" w:cs="Arial"/>
          <w:sz w:val="22"/>
          <w:szCs w:val="22"/>
        </w:rPr>
      </w:pPr>
      <w:r w:rsidRPr="00A31373">
        <w:rPr>
          <w:rFonts w:ascii="Arial" w:hAnsi="Arial" w:cs="Arial"/>
          <w:sz w:val="22"/>
          <w:szCs w:val="22"/>
        </w:rPr>
        <w:t>Neuhrazení fakturovaných částek ve lhůtě splatnosti je podstatným porušením smlouvy a zakládá právo pronajímatele od smlouvy odstoupit.</w:t>
      </w:r>
    </w:p>
    <w:p w14:paraId="48CB3C60" w14:textId="77777777" w:rsidR="00D84CBB" w:rsidRPr="00A31373" w:rsidRDefault="00D84CBB" w:rsidP="00D84CBB">
      <w:pPr>
        <w:pStyle w:val="Podmnky"/>
        <w:rPr>
          <w:rFonts w:ascii="Arial" w:hAnsi="Arial" w:cs="Arial"/>
          <w:sz w:val="22"/>
          <w:szCs w:val="22"/>
        </w:rPr>
      </w:pPr>
    </w:p>
    <w:p w14:paraId="37D8045E" w14:textId="77777777" w:rsidR="00001BB4" w:rsidRDefault="00001BB4" w:rsidP="00001BB4">
      <w:pPr>
        <w:pStyle w:val="Podmnky"/>
        <w:numPr>
          <w:ilvl w:val="1"/>
          <w:numId w:val="1"/>
        </w:numPr>
        <w:tabs>
          <w:tab w:val="clear" w:pos="1364"/>
        </w:tabs>
        <w:ind w:left="300"/>
        <w:rPr>
          <w:rFonts w:ascii="Arial" w:hAnsi="Arial" w:cs="Arial"/>
          <w:sz w:val="22"/>
          <w:szCs w:val="22"/>
        </w:rPr>
      </w:pPr>
      <w:r w:rsidRPr="00A31373">
        <w:rPr>
          <w:rFonts w:ascii="Arial" w:hAnsi="Arial" w:cs="Arial"/>
          <w:sz w:val="22"/>
          <w:szCs w:val="22"/>
        </w:rPr>
        <w:t>Pro případ prodlení s úhradou plateb se sjednává úrok z prodlení ve výši 0,05 % dlužné částky za každý den prodlení.</w:t>
      </w:r>
    </w:p>
    <w:p w14:paraId="752C6DA6" w14:textId="77777777" w:rsidR="00D84CBB" w:rsidRPr="00A31373" w:rsidRDefault="00D84CBB" w:rsidP="00D84CBB">
      <w:pPr>
        <w:pStyle w:val="Podmnky"/>
        <w:rPr>
          <w:rFonts w:ascii="Arial" w:hAnsi="Arial" w:cs="Arial"/>
          <w:sz w:val="22"/>
          <w:szCs w:val="22"/>
        </w:rPr>
      </w:pPr>
    </w:p>
    <w:p w14:paraId="447781E6" w14:textId="77777777" w:rsidR="00001BB4" w:rsidRPr="00A31373" w:rsidRDefault="00001BB4" w:rsidP="00001BB4">
      <w:pPr>
        <w:pStyle w:val="Podmnky"/>
        <w:numPr>
          <w:ilvl w:val="1"/>
          <w:numId w:val="1"/>
        </w:numPr>
        <w:tabs>
          <w:tab w:val="clear" w:pos="1364"/>
        </w:tabs>
        <w:ind w:left="300"/>
        <w:rPr>
          <w:rFonts w:ascii="Arial" w:hAnsi="Arial" w:cs="Arial"/>
          <w:sz w:val="22"/>
          <w:szCs w:val="22"/>
        </w:rPr>
      </w:pPr>
      <w:r w:rsidRPr="00A31373">
        <w:rPr>
          <w:rFonts w:ascii="Arial" w:hAnsi="Arial" w:cs="Arial"/>
          <w:sz w:val="22"/>
          <w:szCs w:val="22"/>
        </w:rPr>
        <w:t>V případě, že je pronajímatel plátcem DPH, pak součástí každé faktury musí být prohlášení pronajímatele o tom, že:</w:t>
      </w:r>
    </w:p>
    <w:p w14:paraId="37BF337D"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nemá v úmyslu nezaplatit daň z přidané hodnoty u zdanitelného plnění podle této smlouvy (dále jen „daň“),</w:t>
      </w:r>
    </w:p>
    <w:p w14:paraId="3D272192"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mu nejsou známy skutečnosti, nasvědčující tomu, že se dostane do postavení, kdy nemůže daň zaplatit a ani se ke dni podpisu této smlouvy v takovém postavení nenachází,</w:t>
      </w:r>
    </w:p>
    <w:p w14:paraId="213FABBE"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nezkrátí daň nebo nevyláká daňovou výhodu,</w:t>
      </w:r>
    </w:p>
    <w:p w14:paraId="22AC595D"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úplata za plnění dle smlouvy není odchylná od obvyklé ceny,</w:t>
      </w:r>
    </w:p>
    <w:p w14:paraId="48ED073F"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úplata za plnění dle smlouvy nebude poskytnuta zcela nebo zčásti bezhotovostním převodem na účet vedený poskytovatelem platebních služeb mimo tuzemsko,</w:t>
      </w:r>
    </w:p>
    <w:p w14:paraId="483BDA25"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nebude nespolehlivým plátcem,</w:t>
      </w:r>
    </w:p>
    <w:p w14:paraId="3B2CAA9D"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bude mít u správce daně registrován bankovní účet používaný pro ekonomickou činnost,</w:t>
      </w:r>
    </w:p>
    <w:p w14:paraId="3B9A1576" w14:textId="77777777" w:rsidR="00001BB4" w:rsidRPr="00A31373" w:rsidRDefault="00001BB4" w:rsidP="00001BB4">
      <w:pPr>
        <w:pStyle w:val="Podmnky"/>
        <w:ind w:left="300"/>
        <w:rPr>
          <w:rFonts w:ascii="Arial" w:hAnsi="Arial" w:cs="Arial"/>
          <w:sz w:val="22"/>
          <w:szCs w:val="22"/>
        </w:rPr>
      </w:pPr>
      <w:r w:rsidRPr="00A31373">
        <w:rPr>
          <w:rFonts w:ascii="Arial" w:hAnsi="Arial" w:cs="Arial"/>
          <w:sz w:val="22"/>
          <w:szCs w:val="22"/>
        </w:rPr>
        <w:t>- souhlasí s tím, že pokud ke dni uskutečnění zdanitelného plnění nebo k okamžiku poskytnutí úplaty na plnění, bude o něm zveřejněna správcem daně skutečnost, že je nespolehlivým plátcem, uhradí nájemce daň z přidané hodnoty z přijatého zdanitelného plnění příslušnému správci daně,</w:t>
      </w:r>
    </w:p>
    <w:p w14:paraId="377D4452" w14:textId="2C7A902B" w:rsidR="00001BB4" w:rsidRPr="00A31373" w:rsidRDefault="00001BB4" w:rsidP="00B7674B">
      <w:pPr>
        <w:pStyle w:val="Podmnky"/>
        <w:ind w:left="300"/>
        <w:rPr>
          <w:rFonts w:ascii="Arial" w:hAnsi="Arial" w:cs="Arial"/>
          <w:sz w:val="22"/>
          <w:szCs w:val="22"/>
        </w:rPr>
      </w:pPr>
      <w:r w:rsidRPr="00A31373">
        <w:rPr>
          <w:rFonts w:ascii="Arial" w:hAnsi="Arial" w:cs="Arial"/>
          <w:sz w:val="22"/>
          <w:szCs w:val="22"/>
        </w:rPr>
        <w:t xml:space="preserve">- souhlasí s tím, že pokud ke dni uskutečnění zdanitelného plnění nebo k okamžiku poskytnutí úplaty na plnění bude zjištěna nesrovnalost v registraci jeho bankovního účtu určeného pro ekonomickou činnost správcem daně, uhradí nájemce daň z přidané hodnoty z přijatého zdanitelného plnění příslušnému správci daně. </w:t>
      </w:r>
    </w:p>
    <w:p w14:paraId="5BB2D5AE"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Ukončení smlouvy</w:t>
      </w:r>
    </w:p>
    <w:p w14:paraId="76BC5085" w14:textId="17E18BB4" w:rsidR="00001BB4" w:rsidRPr="00252E7F" w:rsidRDefault="00252E7F" w:rsidP="00252E7F">
      <w:pPr>
        <w:pStyle w:val="Podmnky"/>
        <w:numPr>
          <w:ilvl w:val="1"/>
          <w:numId w:val="5"/>
        </w:numPr>
        <w:rPr>
          <w:rFonts w:ascii="Arial" w:hAnsi="Arial" w:cs="Arial"/>
          <w:sz w:val="22"/>
          <w:szCs w:val="22"/>
        </w:rPr>
      </w:pPr>
      <w:r w:rsidRPr="00A31373">
        <w:rPr>
          <w:rFonts w:ascii="Arial" w:hAnsi="Arial" w:cs="Arial"/>
          <w:sz w:val="22"/>
          <w:szCs w:val="22"/>
        </w:rPr>
        <w:t xml:space="preserve">Smluvní strany výslovně sjednávají právo nájemce vypovědět nájem jakéhokoliv zařízení dle této smlouvy s tím, že výpovědní doba je dva měsíce a počítá se od prvého dne </w:t>
      </w:r>
      <w:r w:rsidR="002A6D75">
        <w:rPr>
          <w:rFonts w:ascii="Arial" w:hAnsi="Arial" w:cs="Arial"/>
          <w:sz w:val="22"/>
          <w:szCs w:val="22"/>
        </w:rPr>
        <w:t>měsíce následujícího po odeslání</w:t>
      </w:r>
      <w:r w:rsidRPr="00A31373">
        <w:rPr>
          <w:rFonts w:ascii="Arial" w:hAnsi="Arial" w:cs="Arial"/>
          <w:sz w:val="22"/>
          <w:szCs w:val="22"/>
        </w:rPr>
        <w:t xml:space="preserve"> výpovědi. </w:t>
      </w:r>
    </w:p>
    <w:p w14:paraId="3169F621" w14:textId="77777777" w:rsidR="00D84CBB" w:rsidRPr="00A31373" w:rsidRDefault="00D84CBB" w:rsidP="00D84CBB">
      <w:pPr>
        <w:pStyle w:val="Podmnky"/>
        <w:rPr>
          <w:rFonts w:ascii="Arial" w:hAnsi="Arial" w:cs="Arial"/>
          <w:sz w:val="22"/>
          <w:szCs w:val="22"/>
        </w:rPr>
      </w:pPr>
    </w:p>
    <w:p w14:paraId="4914148C" w14:textId="77777777" w:rsidR="00001BB4" w:rsidRPr="00A31373" w:rsidRDefault="00001BB4" w:rsidP="00FA2F75">
      <w:pPr>
        <w:pStyle w:val="Podmnky"/>
        <w:numPr>
          <w:ilvl w:val="1"/>
          <w:numId w:val="5"/>
        </w:numPr>
        <w:rPr>
          <w:rFonts w:ascii="Arial" w:hAnsi="Arial" w:cs="Arial"/>
          <w:sz w:val="22"/>
          <w:szCs w:val="22"/>
        </w:rPr>
      </w:pPr>
      <w:r w:rsidRPr="00A31373">
        <w:rPr>
          <w:rFonts w:ascii="Arial" w:hAnsi="Arial" w:cs="Arial"/>
          <w:sz w:val="22"/>
          <w:szCs w:val="22"/>
        </w:rPr>
        <w:t xml:space="preserve">Smlouva může </w:t>
      </w:r>
      <w:r w:rsidR="004A4650" w:rsidRPr="00A31373">
        <w:rPr>
          <w:rFonts w:ascii="Arial" w:hAnsi="Arial" w:cs="Arial"/>
          <w:sz w:val="22"/>
          <w:szCs w:val="22"/>
        </w:rPr>
        <w:t xml:space="preserve">dále </w:t>
      </w:r>
      <w:r w:rsidRPr="00A31373">
        <w:rPr>
          <w:rFonts w:ascii="Arial" w:hAnsi="Arial" w:cs="Arial"/>
          <w:sz w:val="22"/>
          <w:szCs w:val="22"/>
        </w:rPr>
        <w:t>zaniknout:</w:t>
      </w:r>
    </w:p>
    <w:p w14:paraId="2265206B" w14:textId="77777777" w:rsidR="00001BB4" w:rsidRPr="00A31373" w:rsidRDefault="00001BB4" w:rsidP="00663E99">
      <w:pPr>
        <w:pStyle w:val="Podmnky"/>
        <w:numPr>
          <w:ilvl w:val="0"/>
          <w:numId w:val="12"/>
        </w:numPr>
        <w:ind w:left="1134" w:hanging="425"/>
        <w:rPr>
          <w:rFonts w:ascii="Arial" w:hAnsi="Arial" w:cs="Arial"/>
          <w:sz w:val="22"/>
          <w:szCs w:val="22"/>
        </w:rPr>
      </w:pPr>
      <w:r w:rsidRPr="00A31373">
        <w:rPr>
          <w:rFonts w:ascii="Arial" w:hAnsi="Arial" w:cs="Arial"/>
          <w:sz w:val="22"/>
          <w:szCs w:val="22"/>
        </w:rPr>
        <w:t xml:space="preserve">uplynutím sjednané doby, </w:t>
      </w:r>
    </w:p>
    <w:p w14:paraId="1C996F62" w14:textId="77777777" w:rsidR="00663E99" w:rsidRPr="00A31373" w:rsidRDefault="00001BB4" w:rsidP="00663E99">
      <w:pPr>
        <w:pStyle w:val="Podmnky"/>
        <w:numPr>
          <w:ilvl w:val="0"/>
          <w:numId w:val="12"/>
        </w:numPr>
        <w:ind w:left="1134" w:hanging="425"/>
        <w:rPr>
          <w:rFonts w:ascii="Arial" w:hAnsi="Arial" w:cs="Arial"/>
          <w:sz w:val="22"/>
          <w:szCs w:val="22"/>
        </w:rPr>
      </w:pPr>
      <w:r w:rsidRPr="00A31373">
        <w:rPr>
          <w:rFonts w:ascii="Arial" w:hAnsi="Arial" w:cs="Arial"/>
          <w:sz w:val="22"/>
          <w:szCs w:val="22"/>
        </w:rPr>
        <w:t xml:space="preserve">odstoupením jedné smluvní strany pro opakované porušení povinností druhé smluvní strany, </w:t>
      </w:r>
    </w:p>
    <w:p w14:paraId="4552B328" w14:textId="77777777" w:rsidR="00001BB4" w:rsidRDefault="00D84CBB" w:rsidP="00663E99">
      <w:pPr>
        <w:pStyle w:val="Podmnky"/>
        <w:numPr>
          <w:ilvl w:val="0"/>
          <w:numId w:val="12"/>
        </w:numPr>
        <w:ind w:left="1134" w:hanging="425"/>
        <w:rPr>
          <w:rFonts w:ascii="Arial" w:hAnsi="Arial" w:cs="Arial"/>
          <w:sz w:val="22"/>
          <w:szCs w:val="22"/>
        </w:rPr>
      </w:pPr>
      <w:r>
        <w:rPr>
          <w:rFonts w:ascii="Arial" w:hAnsi="Arial" w:cs="Arial"/>
          <w:sz w:val="22"/>
          <w:szCs w:val="22"/>
        </w:rPr>
        <w:t>dohodou smluvních stran</w:t>
      </w:r>
    </w:p>
    <w:p w14:paraId="10AFD3FC" w14:textId="77777777" w:rsidR="00D84CBB" w:rsidRPr="00A31373" w:rsidRDefault="00D84CBB" w:rsidP="00D84CBB">
      <w:pPr>
        <w:pStyle w:val="Podmnky"/>
        <w:rPr>
          <w:rFonts w:ascii="Arial" w:hAnsi="Arial" w:cs="Arial"/>
          <w:sz w:val="22"/>
          <w:szCs w:val="22"/>
        </w:rPr>
      </w:pPr>
    </w:p>
    <w:p w14:paraId="446424D7" w14:textId="77777777" w:rsidR="00001BB4" w:rsidRPr="00A31373" w:rsidRDefault="00001BB4" w:rsidP="00001BB4">
      <w:pPr>
        <w:pStyle w:val="Podmnky"/>
        <w:numPr>
          <w:ilvl w:val="1"/>
          <w:numId w:val="5"/>
        </w:numPr>
        <w:rPr>
          <w:rFonts w:ascii="Arial" w:hAnsi="Arial" w:cs="Arial"/>
          <w:sz w:val="22"/>
          <w:szCs w:val="22"/>
        </w:rPr>
      </w:pPr>
      <w:r w:rsidRPr="00A31373">
        <w:rPr>
          <w:rFonts w:ascii="Arial" w:hAnsi="Arial" w:cs="Arial"/>
          <w:sz w:val="22"/>
          <w:szCs w:val="22"/>
        </w:rPr>
        <w:t>Odstoupit může kterákoliv smluvní strana z důvodů uvedený</w:t>
      </w:r>
      <w:r w:rsidR="004A4650" w:rsidRPr="00A31373">
        <w:rPr>
          <w:rFonts w:ascii="Arial" w:hAnsi="Arial" w:cs="Arial"/>
          <w:sz w:val="22"/>
          <w:szCs w:val="22"/>
        </w:rPr>
        <w:t>ch</w:t>
      </w:r>
      <w:r w:rsidRPr="00A31373">
        <w:rPr>
          <w:rFonts w:ascii="Arial" w:hAnsi="Arial" w:cs="Arial"/>
          <w:sz w:val="22"/>
          <w:szCs w:val="22"/>
        </w:rPr>
        <w:t xml:space="preserve"> v zákoně, této smlouvě a dále z důvodů:</w:t>
      </w:r>
    </w:p>
    <w:p w14:paraId="50E63215" w14:textId="77777777" w:rsidR="00001BB4" w:rsidRPr="00A31373" w:rsidRDefault="00001BB4" w:rsidP="00663E99">
      <w:pPr>
        <w:pStyle w:val="Podmnky"/>
        <w:numPr>
          <w:ilvl w:val="0"/>
          <w:numId w:val="13"/>
        </w:numPr>
        <w:ind w:left="1134" w:hanging="425"/>
        <w:rPr>
          <w:rFonts w:ascii="Arial" w:hAnsi="Arial" w:cs="Arial"/>
          <w:sz w:val="22"/>
          <w:szCs w:val="22"/>
        </w:rPr>
      </w:pPr>
      <w:r w:rsidRPr="00A31373">
        <w:rPr>
          <w:rFonts w:ascii="Arial" w:hAnsi="Arial" w:cs="Arial"/>
          <w:sz w:val="22"/>
          <w:szCs w:val="22"/>
        </w:rPr>
        <w:t>probíhajícího insolvenčního řízení vůči pronajímateli,</w:t>
      </w:r>
    </w:p>
    <w:p w14:paraId="2A1C31A3" w14:textId="77777777" w:rsidR="00001BB4" w:rsidRDefault="00001BB4" w:rsidP="00663E99">
      <w:pPr>
        <w:pStyle w:val="Podmnky"/>
        <w:numPr>
          <w:ilvl w:val="0"/>
          <w:numId w:val="13"/>
        </w:numPr>
        <w:ind w:left="1134" w:hanging="425"/>
        <w:rPr>
          <w:rFonts w:ascii="Arial" w:hAnsi="Arial" w:cs="Arial"/>
          <w:sz w:val="22"/>
          <w:szCs w:val="22"/>
        </w:rPr>
      </w:pPr>
      <w:r w:rsidRPr="00A31373">
        <w:rPr>
          <w:rFonts w:ascii="Arial" w:hAnsi="Arial" w:cs="Arial"/>
          <w:sz w:val="22"/>
          <w:szCs w:val="22"/>
        </w:rPr>
        <w:t>vst</w:t>
      </w:r>
      <w:r w:rsidR="00D84CBB">
        <w:rPr>
          <w:rFonts w:ascii="Arial" w:hAnsi="Arial" w:cs="Arial"/>
          <w:sz w:val="22"/>
          <w:szCs w:val="22"/>
        </w:rPr>
        <w:t>upem pronajímatele do likvidace</w:t>
      </w:r>
    </w:p>
    <w:p w14:paraId="16A9042C" w14:textId="77777777" w:rsidR="00D84CBB" w:rsidRPr="00A31373" w:rsidRDefault="00D84CBB" w:rsidP="00D84CBB">
      <w:pPr>
        <w:pStyle w:val="Podmnky"/>
        <w:ind w:left="709"/>
        <w:rPr>
          <w:rFonts w:ascii="Arial" w:hAnsi="Arial" w:cs="Arial"/>
          <w:sz w:val="22"/>
          <w:szCs w:val="22"/>
        </w:rPr>
      </w:pPr>
    </w:p>
    <w:p w14:paraId="6D11CA2C" w14:textId="13787799" w:rsidR="00D84CBB" w:rsidRDefault="00001BB4" w:rsidP="00001BB4">
      <w:pPr>
        <w:pStyle w:val="Podmnky"/>
        <w:numPr>
          <w:ilvl w:val="1"/>
          <w:numId w:val="5"/>
        </w:numPr>
        <w:rPr>
          <w:rFonts w:ascii="Arial" w:hAnsi="Arial" w:cs="Arial"/>
          <w:sz w:val="22"/>
          <w:szCs w:val="22"/>
        </w:rPr>
      </w:pPr>
      <w:r w:rsidRPr="00A31373">
        <w:rPr>
          <w:rFonts w:ascii="Arial" w:hAnsi="Arial" w:cs="Arial"/>
          <w:sz w:val="22"/>
          <w:szCs w:val="22"/>
        </w:rPr>
        <w:t xml:space="preserve">Odstoupení je účinné dnem jeho písemného doručení druhé smluvní straně. Obě smluvní strany se dohodly, že tímto dnem </w:t>
      </w:r>
      <w:proofErr w:type="gramStart"/>
      <w:r w:rsidRPr="00A31373">
        <w:rPr>
          <w:rFonts w:ascii="Arial" w:hAnsi="Arial" w:cs="Arial"/>
          <w:sz w:val="22"/>
          <w:szCs w:val="22"/>
        </w:rPr>
        <w:t>končí</w:t>
      </w:r>
      <w:proofErr w:type="gramEnd"/>
      <w:r w:rsidRPr="00A31373">
        <w:rPr>
          <w:rFonts w:ascii="Arial" w:hAnsi="Arial" w:cs="Arial"/>
          <w:sz w:val="22"/>
          <w:szCs w:val="22"/>
        </w:rPr>
        <w:t xml:space="preserve"> platnost a účinnost této smlouvy.</w:t>
      </w:r>
    </w:p>
    <w:p w14:paraId="02FFD5C6" w14:textId="4EBB9B9E" w:rsidR="00001BB4" w:rsidRPr="00A31373" w:rsidRDefault="00001BB4" w:rsidP="00D84CBB">
      <w:pPr>
        <w:pStyle w:val="Podmnky"/>
        <w:rPr>
          <w:rFonts w:ascii="Arial" w:hAnsi="Arial" w:cs="Arial"/>
          <w:sz w:val="22"/>
          <w:szCs w:val="22"/>
        </w:rPr>
      </w:pPr>
      <w:r w:rsidRPr="00A31373">
        <w:rPr>
          <w:rFonts w:ascii="Arial" w:hAnsi="Arial" w:cs="Arial"/>
          <w:sz w:val="22"/>
          <w:szCs w:val="22"/>
        </w:rPr>
        <w:t xml:space="preserve">    </w:t>
      </w:r>
    </w:p>
    <w:p w14:paraId="2BB8CFB1" w14:textId="77777777" w:rsidR="00001BB4" w:rsidRDefault="00001BB4" w:rsidP="00001BB4">
      <w:pPr>
        <w:pStyle w:val="Podmnky"/>
        <w:numPr>
          <w:ilvl w:val="1"/>
          <w:numId w:val="5"/>
        </w:numPr>
        <w:rPr>
          <w:rFonts w:ascii="Arial" w:hAnsi="Arial" w:cs="Arial"/>
          <w:sz w:val="22"/>
          <w:szCs w:val="22"/>
        </w:rPr>
      </w:pPr>
      <w:r w:rsidRPr="00A31373">
        <w:rPr>
          <w:rFonts w:ascii="Arial" w:hAnsi="Arial" w:cs="Arial"/>
          <w:sz w:val="22"/>
          <w:szCs w:val="22"/>
        </w:rPr>
        <w:t>Po skončení nájmu je nájemce povinen zařízení protokolárně vrátit pronajímateli ve stavu odpovídajícím sjednanému způsobu užívání s přihlédnutím k opotřebení.</w:t>
      </w:r>
    </w:p>
    <w:p w14:paraId="6C048D12" w14:textId="77777777" w:rsidR="00D84CBB" w:rsidRPr="00A31373" w:rsidRDefault="00D84CBB" w:rsidP="00D84CBB">
      <w:pPr>
        <w:pStyle w:val="Podmnky"/>
        <w:rPr>
          <w:rFonts w:ascii="Arial" w:hAnsi="Arial" w:cs="Arial"/>
          <w:sz w:val="22"/>
          <w:szCs w:val="22"/>
        </w:rPr>
      </w:pPr>
    </w:p>
    <w:p w14:paraId="05A4DF3B" w14:textId="77777777" w:rsidR="00001BB4" w:rsidRPr="00A31373" w:rsidRDefault="00001BB4" w:rsidP="00001BB4">
      <w:pPr>
        <w:pStyle w:val="Podmnky"/>
        <w:numPr>
          <w:ilvl w:val="1"/>
          <w:numId w:val="5"/>
        </w:numPr>
        <w:rPr>
          <w:rFonts w:ascii="Arial" w:hAnsi="Arial" w:cs="Arial"/>
          <w:sz w:val="22"/>
          <w:szCs w:val="22"/>
        </w:rPr>
      </w:pPr>
      <w:r w:rsidRPr="00A31373">
        <w:rPr>
          <w:rFonts w:ascii="Arial" w:hAnsi="Arial" w:cs="Arial"/>
          <w:sz w:val="22"/>
          <w:szCs w:val="22"/>
        </w:rPr>
        <w:t>Ukončení smluvního vztahu ke všem zařízením má za následek zánik celé smlouvy.</w:t>
      </w:r>
    </w:p>
    <w:p w14:paraId="21149F4B" w14:textId="77777777" w:rsidR="002C18AD" w:rsidRPr="00A31373" w:rsidRDefault="002C18AD" w:rsidP="002C18AD">
      <w:pPr>
        <w:pStyle w:val="Podmnky"/>
        <w:rPr>
          <w:rFonts w:ascii="Arial" w:hAnsi="Arial" w:cs="Arial"/>
          <w:sz w:val="22"/>
          <w:szCs w:val="22"/>
        </w:rPr>
      </w:pPr>
    </w:p>
    <w:p w14:paraId="2F2FD750"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Ostatní ujednání</w:t>
      </w:r>
    </w:p>
    <w:p w14:paraId="5963F473" w14:textId="77777777" w:rsidR="00001BB4" w:rsidRPr="00A31373" w:rsidRDefault="00001BB4" w:rsidP="00AA40AC">
      <w:pPr>
        <w:pStyle w:val="Podmnky"/>
        <w:ind w:left="300"/>
        <w:rPr>
          <w:rFonts w:ascii="Arial" w:hAnsi="Arial" w:cs="Arial"/>
          <w:sz w:val="22"/>
          <w:szCs w:val="22"/>
        </w:rPr>
      </w:pPr>
      <w:r w:rsidRPr="00A31373">
        <w:rPr>
          <w:rFonts w:ascii="Arial" w:hAnsi="Arial" w:cs="Arial"/>
          <w:sz w:val="22"/>
          <w:szCs w:val="22"/>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14:paraId="6AA5B831" w14:textId="77777777" w:rsidR="00EB74E9" w:rsidRPr="00A31373" w:rsidRDefault="00EB74E9" w:rsidP="00EB74E9">
      <w:pPr>
        <w:pStyle w:val="Podmnky"/>
        <w:rPr>
          <w:rFonts w:ascii="Arial" w:hAnsi="Arial" w:cs="Arial"/>
          <w:sz w:val="22"/>
          <w:szCs w:val="22"/>
        </w:rPr>
      </w:pPr>
    </w:p>
    <w:p w14:paraId="72981686"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Závěrečná ustanovení</w:t>
      </w:r>
    </w:p>
    <w:p w14:paraId="4FA51401" w14:textId="77777777" w:rsidR="00001BB4" w:rsidRDefault="00001BB4" w:rsidP="00001BB4">
      <w:pPr>
        <w:pStyle w:val="Podmnky"/>
        <w:numPr>
          <w:ilvl w:val="0"/>
          <w:numId w:val="8"/>
        </w:numPr>
        <w:tabs>
          <w:tab w:val="clear" w:pos="1077"/>
          <w:tab w:val="num" w:pos="-1400"/>
        </w:tabs>
        <w:ind w:left="300"/>
        <w:rPr>
          <w:rFonts w:ascii="Arial" w:hAnsi="Arial" w:cs="Arial"/>
          <w:sz w:val="22"/>
          <w:szCs w:val="22"/>
        </w:rPr>
      </w:pPr>
      <w:r w:rsidRPr="00A31373">
        <w:rPr>
          <w:rFonts w:ascii="Arial" w:hAnsi="Arial" w:cs="Arial"/>
          <w:sz w:val="22"/>
          <w:szCs w:val="22"/>
        </w:rPr>
        <w:t>Smlouva nabývá platnosti dnem podpisu oběma smluvními stranami</w:t>
      </w:r>
      <w:r w:rsidR="0026195D" w:rsidRPr="00A31373">
        <w:rPr>
          <w:rFonts w:ascii="Arial" w:hAnsi="Arial" w:cs="Arial"/>
          <w:sz w:val="22"/>
          <w:szCs w:val="22"/>
        </w:rPr>
        <w:t xml:space="preserve"> a účinnosti zveřejněním v Registru smluv</w:t>
      </w:r>
      <w:r w:rsidRPr="00A31373">
        <w:rPr>
          <w:rFonts w:ascii="Arial" w:hAnsi="Arial" w:cs="Arial"/>
          <w:sz w:val="22"/>
          <w:szCs w:val="22"/>
        </w:rPr>
        <w:t>.</w:t>
      </w:r>
    </w:p>
    <w:p w14:paraId="0AFD57FD" w14:textId="77777777" w:rsidR="00D84CBB" w:rsidRPr="00A31373" w:rsidRDefault="00D84CBB" w:rsidP="00D84CBB">
      <w:pPr>
        <w:pStyle w:val="Podmnky"/>
        <w:ind w:left="300"/>
        <w:rPr>
          <w:rFonts w:ascii="Arial" w:hAnsi="Arial" w:cs="Arial"/>
          <w:sz w:val="22"/>
          <w:szCs w:val="22"/>
        </w:rPr>
      </w:pPr>
    </w:p>
    <w:p w14:paraId="34252E6C" w14:textId="77777777" w:rsidR="00001BB4" w:rsidRDefault="00001BB4" w:rsidP="00001BB4">
      <w:pPr>
        <w:pStyle w:val="Podmnky"/>
        <w:numPr>
          <w:ilvl w:val="0"/>
          <w:numId w:val="8"/>
        </w:numPr>
        <w:tabs>
          <w:tab w:val="clear" w:pos="1077"/>
          <w:tab w:val="num" w:pos="-1400"/>
        </w:tabs>
        <w:ind w:left="300"/>
        <w:rPr>
          <w:rFonts w:ascii="Arial" w:hAnsi="Arial" w:cs="Arial"/>
          <w:sz w:val="22"/>
          <w:szCs w:val="22"/>
        </w:rPr>
      </w:pPr>
      <w:r w:rsidRPr="00A31373">
        <w:rPr>
          <w:rFonts w:ascii="Arial" w:hAnsi="Arial" w:cs="Arial"/>
          <w:sz w:val="22"/>
          <w:szCs w:val="22"/>
        </w:rPr>
        <w:t xml:space="preserve">Smlouva je vyhotovena ve čtyřech stejnopisech, z nichž nájemce </w:t>
      </w:r>
      <w:proofErr w:type="gramStart"/>
      <w:r w:rsidRPr="00A31373">
        <w:rPr>
          <w:rFonts w:ascii="Arial" w:hAnsi="Arial" w:cs="Arial"/>
          <w:sz w:val="22"/>
          <w:szCs w:val="22"/>
        </w:rPr>
        <w:t>obdrží</w:t>
      </w:r>
      <w:proofErr w:type="gramEnd"/>
      <w:r w:rsidRPr="00A31373">
        <w:rPr>
          <w:rFonts w:ascii="Arial" w:hAnsi="Arial" w:cs="Arial"/>
          <w:sz w:val="22"/>
          <w:szCs w:val="22"/>
        </w:rPr>
        <w:t xml:space="preserve"> tři vyhotovení, pronajímatel jedno vyhotovení. </w:t>
      </w:r>
    </w:p>
    <w:p w14:paraId="1172B0D7" w14:textId="77777777" w:rsidR="00D84CBB" w:rsidRPr="00A31373" w:rsidRDefault="00D84CBB" w:rsidP="00D84CBB">
      <w:pPr>
        <w:pStyle w:val="Podmnky"/>
        <w:rPr>
          <w:rFonts w:ascii="Arial" w:hAnsi="Arial" w:cs="Arial"/>
          <w:sz w:val="22"/>
          <w:szCs w:val="22"/>
        </w:rPr>
      </w:pPr>
    </w:p>
    <w:p w14:paraId="77F6E625" w14:textId="77777777" w:rsidR="00001BB4" w:rsidRDefault="00001BB4" w:rsidP="00001BB4">
      <w:pPr>
        <w:pStyle w:val="Podmnky"/>
        <w:numPr>
          <w:ilvl w:val="0"/>
          <w:numId w:val="8"/>
        </w:numPr>
        <w:tabs>
          <w:tab w:val="clear" w:pos="1077"/>
          <w:tab w:val="num" w:pos="-1400"/>
        </w:tabs>
        <w:ind w:left="300"/>
        <w:rPr>
          <w:rFonts w:ascii="Arial" w:hAnsi="Arial" w:cs="Arial"/>
          <w:sz w:val="22"/>
          <w:szCs w:val="22"/>
        </w:rPr>
      </w:pPr>
      <w:r w:rsidRPr="00A31373">
        <w:rPr>
          <w:rFonts w:ascii="Arial" w:hAnsi="Arial" w:cs="Arial"/>
          <w:sz w:val="22"/>
          <w:szCs w:val="22"/>
        </w:rPr>
        <w:t xml:space="preserve">Smlouva může být měněna pouze formou číslovaného písemného dodatku, který se stane nedílnou součástí této smlouvy. </w:t>
      </w:r>
    </w:p>
    <w:p w14:paraId="55E80291" w14:textId="77777777" w:rsidR="00D84CBB" w:rsidRPr="00A31373" w:rsidRDefault="00D84CBB" w:rsidP="00D84CBB">
      <w:pPr>
        <w:pStyle w:val="Podmnky"/>
        <w:rPr>
          <w:rFonts w:ascii="Arial" w:hAnsi="Arial" w:cs="Arial"/>
          <w:sz w:val="22"/>
          <w:szCs w:val="22"/>
        </w:rPr>
      </w:pPr>
    </w:p>
    <w:p w14:paraId="40B74885" w14:textId="0F90ECD8" w:rsidR="00001BB4" w:rsidRDefault="00001BB4" w:rsidP="004A4650">
      <w:pPr>
        <w:pStyle w:val="Podmnky"/>
        <w:numPr>
          <w:ilvl w:val="0"/>
          <w:numId w:val="8"/>
        </w:numPr>
        <w:tabs>
          <w:tab w:val="clear" w:pos="1077"/>
          <w:tab w:val="num" w:pos="-1400"/>
        </w:tabs>
        <w:ind w:left="300"/>
        <w:rPr>
          <w:rFonts w:ascii="Arial" w:hAnsi="Arial" w:cs="Arial"/>
          <w:sz w:val="22"/>
          <w:szCs w:val="22"/>
        </w:rPr>
      </w:pPr>
      <w:r w:rsidRPr="00A31373">
        <w:rPr>
          <w:rFonts w:ascii="Arial" w:hAnsi="Arial" w:cs="Arial"/>
          <w:sz w:val="22"/>
          <w:szCs w:val="22"/>
        </w:rPr>
        <w:t>Smluvní strany se dohodly, že zveřejnění smlouvy prostřednictvím registru smluv dle zákona č. 340/2015 Sb., o zvláštních podmínkách účinnosti některých smluv, uveřejňování těchto smluv a o registru smluv (zákon o registru smluv), provede nájemce</w:t>
      </w:r>
      <w:r w:rsidR="00243DA4">
        <w:rPr>
          <w:rFonts w:ascii="Arial" w:hAnsi="Arial" w:cs="Arial"/>
          <w:sz w:val="22"/>
          <w:szCs w:val="22"/>
        </w:rPr>
        <w:t>,</w:t>
      </w:r>
      <w:r w:rsidRPr="00A31373">
        <w:rPr>
          <w:rFonts w:ascii="Arial" w:hAnsi="Arial" w:cs="Arial"/>
          <w:sz w:val="22"/>
          <w:szCs w:val="22"/>
        </w:rPr>
        <w:t xml:space="preserve"> a to nejpozději do 30 dnů od podpisu smlouvy. </w:t>
      </w:r>
    </w:p>
    <w:p w14:paraId="5265F9F8" w14:textId="77777777" w:rsidR="00D84CBB" w:rsidRPr="00A31373" w:rsidRDefault="00D84CBB" w:rsidP="00D84CBB">
      <w:pPr>
        <w:pStyle w:val="Podmnky"/>
        <w:rPr>
          <w:rFonts w:ascii="Arial" w:hAnsi="Arial" w:cs="Arial"/>
          <w:sz w:val="22"/>
          <w:szCs w:val="22"/>
        </w:rPr>
      </w:pPr>
    </w:p>
    <w:p w14:paraId="2D338F43" w14:textId="77777777" w:rsidR="005D0D34" w:rsidRDefault="005D0D34" w:rsidP="004A4650">
      <w:pPr>
        <w:pStyle w:val="Podmnky"/>
        <w:numPr>
          <w:ilvl w:val="0"/>
          <w:numId w:val="8"/>
        </w:numPr>
        <w:tabs>
          <w:tab w:val="clear" w:pos="1077"/>
          <w:tab w:val="num" w:pos="-1400"/>
        </w:tabs>
        <w:ind w:left="300"/>
        <w:rPr>
          <w:rFonts w:ascii="Arial" w:hAnsi="Arial" w:cs="Arial"/>
          <w:sz w:val="22"/>
          <w:szCs w:val="22"/>
        </w:rPr>
      </w:pPr>
      <w:r w:rsidRPr="00A31373">
        <w:rPr>
          <w:rFonts w:ascii="Arial" w:hAnsi="Arial" w:cs="Arial"/>
          <w:sz w:val="22"/>
          <w:szCs w:val="22"/>
        </w:rPr>
        <w:t xml:space="preserve">Smluvní strany prohlašují, že žádná část smlouvy nenaplňuje znaky obchodního tajemství dle § 504 zákona č. 89/2012 Sb., občanský zákoník, ve znění pozdějších předpisů. </w:t>
      </w:r>
    </w:p>
    <w:p w14:paraId="2E0BD3F5" w14:textId="77777777" w:rsidR="00D84CBB" w:rsidRPr="00A31373" w:rsidRDefault="00D84CBB" w:rsidP="00D84CBB">
      <w:pPr>
        <w:pStyle w:val="Podmnky"/>
        <w:rPr>
          <w:rFonts w:ascii="Arial" w:hAnsi="Arial" w:cs="Arial"/>
          <w:sz w:val="22"/>
          <w:szCs w:val="22"/>
        </w:rPr>
      </w:pPr>
    </w:p>
    <w:p w14:paraId="16CF36F2" w14:textId="1450969A" w:rsidR="008E6470" w:rsidRDefault="00001BB4" w:rsidP="008E6470">
      <w:pPr>
        <w:pStyle w:val="Podmnky"/>
        <w:numPr>
          <w:ilvl w:val="0"/>
          <w:numId w:val="8"/>
        </w:numPr>
        <w:tabs>
          <w:tab w:val="clear" w:pos="1077"/>
          <w:tab w:val="num" w:pos="-1400"/>
        </w:tabs>
        <w:ind w:left="300"/>
        <w:rPr>
          <w:rFonts w:ascii="Arial" w:hAnsi="Arial" w:cs="Arial"/>
          <w:sz w:val="22"/>
          <w:szCs w:val="22"/>
        </w:rPr>
      </w:pPr>
      <w:r w:rsidRPr="00A31373">
        <w:rPr>
          <w:rFonts w:ascii="Arial" w:hAnsi="Arial" w:cs="Arial"/>
          <w:sz w:val="22"/>
          <w:szCs w:val="22"/>
        </w:rPr>
        <w:t>Na důkaz souhlasu se smlouvou, tj. se všemi součástmi smlouvy, připojují oprávněné osoby za smluvní strany svoje vlastnoruční podpisy.</w:t>
      </w:r>
    </w:p>
    <w:p w14:paraId="766EB59C" w14:textId="392EE27B" w:rsidR="00EB74E9" w:rsidRPr="00B7674B" w:rsidRDefault="00B7674B" w:rsidP="00B7674B">
      <w:pPr>
        <w:spacing w:after="160" w:line="259" w:lineRule="auto"/>
        <w:rPr>
          <w:rFonts w:ascii="Arial" w:hAnsi="Arial" w:cs="Arial"/>
          <w:sz w:val="22"/>
          <w:szCs w:val="22"/>
        </w:rPr>
      </w:pPr>
      <w:r>
        <w:rPr>
          <w:rFonts w:ascii="Arial" w:hAnsi="Arial" w:cs="Arial"/>
          <w:sz w:val="22"/>
          <w:szCs w:val="22"/>
        </w:rPr>
        <w:br w:type="page"/>
      </w:r>
    </w:p>
    <w:p w14:paraId="103A2519" w14:textId="77777777" w:rsidR="00EB5B72" w:rsidRPr="00A31373" w:rsidRDefault="00EB5B72" w:rsidP="00EB5B72">
      <w:pPr>
        <w:widowControl w:val="0"/>
        <w:pBdr>
          <w:top w:val="single" w:sz="6" w:space="1" w:color="auto"/>
          <w:left w:val="single" w:sz="6" w:space="1" w:color="auto"/>
          <w:bottom w:val="single" w:sz="6" w:space="1" w:color="auto"/>
          <w:right w:val="single" w:sz="6" w:space="1" w:color="auto"/>
        </w:pBdr>
        <w:outlineLvl w:val="0"/>
        <w:rPr>
          <w:rFonts w:ascii="Arial" w:hAnsi="Arial" w:cs="Arial"/>
          <w:b/>
          <w:sz w:val="22"/>
          <w:szCs w:val="22"/>
        </w:rPr>
      </w:pPr>
      <w:bookmarkStart w:id="2" w:name="_Toc497313222"/>
      <w:r w:rsidRPr="00A31373">
        <w:rPr>
          <w:rFonts w:ascii="Arial" w:hAnsi="Arial" w:cs="Arial"/>
          <w:b/>
          <w:sz w:val="22"/>
          <w:szCs w:val="22"/>
        </w:rPr>
        <w:lastRenderedPageBreak/>
        <w:t>Doložka dle § 23 zákona č. 129/2000 Sb., o krajích, ve znění pozdějších předpisů</w:t>
      </w:r>
      <w:bookmarkEnd w:id="2"/>
    </w:p>
    <w:p w14:paraId="21ADFAA3" w14:textId="77777777" w:rsidR="00EB5B72" w:rsidRPr="00A31373" w:rsidRDefault="00EB5B72" w:rsidP="00EB5B72">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sz w:val="22"/>
          <w:szCs w:val="22"/>
        </w:rPr>
      </w:pPr>
      <w:bookmarkStart w:id="3" w:name="_Toc497313223"/>
      <w:r w:rsidRPr="00A31373">
        <w:rPr>
          <w:rFonts w:ascii="Arial" w:hAnsi="Arial" w:cs="Arial"/>
          <w:sz w:val="22"/>
          <w:szCs w:val="22"/>
        </w:rPr>
        <w:t>Rozhodnuto orgánem kraje: Rada Zlínského kraje</w:t>
      </w:r>
      <w:bookmarkEnd w:id="3"/>
      <w:r w:rsidRPr="00A31373">
        <w:rPr>
          <w:rFonts w:ascii="Arial" w:hAnsi="Arial" w:cs="Arial"/>
          <w:sz w:val="22"/>
          <w:szCs w:val="22"/>
        </w:rPr>
        <w:t xml:space="preserve"> </w:t>
      </w:r>
    </w:p>
    <w:p w14:paraId="2A750ECA" w14:textId="53226A4A" w:rsidR="00EB5B72" w:rsidRPr="00A31373" w:rsidRDefault="004E7E74" w:rsidP="00EB5B72">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sz w:val="22"/>
          <w:szCs w:val="22"/>
        </w:rPr>
      </w:pPr>
      <w:bookmarkStart w:id="4" w:name="_Toc497313224"/>
      <w:r>
        <w:rPr>
          <w:rFonts w:ascii="Arial" w:hAnsi="Arial" w:cs="Arial"/>
          <w:sz w:val="22"/>
          <w:szCs w:val="22"/>
        </w:rPr>
        <w:t>Datum a číslo usnesení</w:t>
      </w:r>
      <w:r w:rsidR="00EB5B72" w:rsidRPr="00A31373">
        <w:rPr>
          <w:rFonts w:ascii="Arial" w:hAnsi="Arial" w:cs="Arial"/>
          <w:sz w:val="22"/>
          <w:szCs w:val="22"/>
        </w:rPr>
        <w:t xml:space="preserve">: </w:t>
      </w:r>
      <w:bookmarkEnd w:id="4"/>
      <w:r w:rsidR="000A469B">
        <w:rPr>
          <w:rFonts w:ascii="Arial" w:hAnsi="Arial" w:cs="Arial"/>
          <w:sz w:val="22"/>
          <w:szCs w:val="22"/>
        </w:rPr>
        <w:t>9. 5. 2022, 0395/R16/22</w:t>
      </w:r>
    </w:p>
    <w:p w14:paraId="67C53179" w14:textId="77777777" w:rsidR="00001BB4" w:rsidRPr="00A31373" w:rsidRDefault="00001BB4" w:rsidP="00001BB4">
      <w:pPr>
        <w:pStyle w:val="Podmnky"/>
        <w:ind w:left="300"/>
        <w:rPr>
          <w:rFonts w:ascii="Arial" w:hAnsi="Arial" w:cs="Arial"/>
          <w:sz w:val="22"/>
          <w:szCs w:val="22"/>
        </w:rPr>
      </w:pPr>
    </w:p>
    <w:p w14:paraId="1307E3D9" w14:textId="77777777" w:rsidR="00001BB4" w:rsidRPr="00A31373" w:rsidRDefault="00001BB4" w:rsidP="00001BB4">
      <w:pPr>
        <w:pStyle w:val="Podmnky"/>
        <w:ind w:left="300"/>
        <w:rPr>
          <w:rFonts w:ascii="Arial" w:hAnsi="Arial" w:cs="Arial"/>
          <w:sz w:val="22"/>
          <w:szCs w:val="22"/>
        </w:rPr>
      </w:pPr>
    </w:p>
    <w:p w14:paraId="30BCBD19" w14:textId="77777777" w:rsidR="00001BB4" w:rsidRPr="00A31373" w:rsidRDefault="00001BB4" w:rsidP="00001BB4">
      <w:pPr>
        <w:pStyle w:val="Podmnky"/>
        <w:ind w:left="300"/>
        <w:rPr>
          <w:rFonts w:ascii="Arial" w:hAnsi="Arial" w:cs="Arial"/>
          <w:sz w:val="22"/>
          <w:szCs w:val="22"/>
        </w:rPr>
      </w:pPr>
    </w:p>
    <w:p w14:paraId="53AF2393" w14:textId="77777777" w:rsidR="00001BB4" w:rsidRPr="00A31373" w:rsidRDefault="00001BB4" w:rsidP="00001BB4">
      <w:pPr>
        <w:pStyle w:val="Podmnky"/>
        <w:numPr>
          <w:ilvl w:val="0"/>
          <w:numId w:val="8"/>
        </w:numPr>
        <w:tabs>
          <w:tab w:val="clear" w:pos="1077"/>
          <w:tab w:val="num" w:pos="-1400"/>
        </w:tabs>
        <w:ind w:left="300"/>
        <w:rPr>
          <w:rFonts w:ascii="Arial" w:hAnsi="Arial" w:cs="Arial"/>
          <w:sz w:val="22"/>
          <w:szCs w:val="22"/>
        </w:rPr>
        <w:sectPr w:rsidR="00001BB4" w:rsidRPr="00A31373" w:rsidSect="00636BFD">
          <w:headerReference w:type="default" r:id="rId12"/>
          <w:footerReference w:type="default" r:id="rId13"/>
          <w:pgSz w:w="11906" w:h="16838"/>
          <w:pgMar w:top="851" w:right="1417" w:bottom="426" w:left="1417" w:header="708" w:footer="314" w:gutter="0"/>
          <w:cols w:space="1702"/>
          <w:docGrid w:linePitch="360"/>
        </w:sectPr>
      </w:pPr>
    </w:p>
    <w:p w14:paraId="00F4A0CA" w14:textId="77777777" w:rsidR="00001BB4" w:rsidRPr="00A31373" w:rsidRDefault="00001BB4" w:rsidP="00001BB4">
      <w:pPr>
        <w:pStyle w:val="Normlnvlevo"/>
        <w:jc w:val="left"/>
        <w:rPr>
          <w:rFonts w:ascii="Arial" w:hAnsi="Arial" w:cs="Arial"/>
          <w:sz w:val="22"/>
          <w:szCs w:val="22"/>
        </w:rPr>
      </w:pPr>
      <w:r w:rsidRPr="00A31373">
        <w:rPr>
          <w:rFonts w:ascii="Arial" w:hAnsi="Arial" w:cs="Arial"/>
          <w:sz w:val="22"/>
          <w:szCs w:val="22"/>
        </w:rPr>
        <w:t>V</w:t>
      </w:r>
      <w:r w:rsidR="003A2A03" w:rsidRPr="00A31373">
        <w:rPr>
          <w:rFonts w:ascii="Arial" w:hAnsi="Arial" w:cs="Arial"/>
          <w:sz w:val="22"/>
          <w:szCs w:val="22"/>
        </w:rPr>
        <w:t>……………</w:t>
      </w:r>
      <w:r w:rsidR="0065262A" w:rsidRPr="00A31373">
        <w:rPr>
          <w:rFonts w:ascii="Arial" w:hAnsi="Arial" w:cs="Arial"/>
          <w:sz w:val="22"/>
          <w:szCs w:val="22"/>
        </w:rPr>
        <w:t>,</w:t>
      </w:r>
      <w:r w:rsidRPr="00A31373">
        <w:rPr>
          <w:rFonts w:ascii="Arial" w:hAnsi="Arial" w:cs="Arial"/>
          <w:sz w:val="22"/>
          <w:szCs w:val="22"/>
        </w:rPr>
        <w:t xml:space="preserve"> dne ………</w:t>
      </w:r>
      <w:proofErr w:type="gramStart"/>
      <w:r w:rsidRPr="00A31373">
        <w:rPr>
          <w:rFonts w:ascii="Arial" w:hAnsi="Arial" w:cs="Arial"/>
          <w:sz w:val="22"/>
          <w:szCs w:val="22"/>
        </w:rPr>
        <w:t>…….</w:t>
      </w:r>
      <w:proofErr w:type="gramEnd"/>
      <w:r w:rsidRPr="00A31373">
        <w:rPr>
          <w:rFonts w:ascii="Arial" w:hAnsi="Arial" w:cs="Arial"/>
          <w:sz w:val="22"/>
          <w:szCs w:val="22"/>
        </w:rPr>
        <w:t>.</w:t>
      </w:r>
    </w:p>
    <w:p w14:paraId="43C90574" w14:textId="77777777" w:rsidR="00001BB4" w:rsidRPr="00A31373" w:rsidRDefault="00001BB4" w:rsidP="00001BB4">
      <w:pPr>
        <w:rPr>
          <w:rFonts w:ascii="Arial" w:hAnsi="Arial" w:cs="Arial"/>
          <w:sz w:val="22"/>
          <w:szCs w:val="22"/>
        </w:rPr>
      </w:pPr>
    </w:p>
    <w:p w14:paraId="11E30318" w14:textId="77777777" w:rsidR="00001BB4" w:rsidRPr="00A31373" w:rsidRDefault="00001BB4" w:rsidP="00001BB4">
      <w:pPr>
        <w:rPr>
          <w:rFonts w:ascii="Arial" w:hAnsi="Arial" w:cs="Arial"/>
          <w:sz w:val="22"/>
          <w:szCs w:val="22"/>
        </w:rPr>
      </w:pPr>
    </w:p>
    <w:p w14:paraId="4CFA6764" w14:textId="77777777" w:rsidR="00001BB4" w:rsidRPr="00A31373" w:rsidRDefault="00001BB4" w:rsidP="00001BB4">
      <w:pPr>
        <w:rPr>
          <w:rFonts w:ascii="Arial" w:hAnsi="Arial" w:cs="Arial"/>
          <w:sz w:val="22"/>
          <w:szCs w:val="22"/>
        </w:rPr>
      </w:pPr>
    </w:p>
    <w:p w14:paraId="3D5D3F98" w14:textId="77777777" w:rsidR="00001BB4" w:rsidRPr="00A31373" w:rsidRDefault="00001BB4" w:rsidP="00001BB4">
      <w:pPr>
        <w:rPr>
          <w:rFonts w:ascii="Arial" w:hAnsi="Arial" w:cs="Arial"/>
          <w:sz w:val="22"/>
          <w:szCs w:val="22"/>
        </w:rPr>
      </w:pPr>
      <w:r w:rsidRPr="00A31373">
        <w:rPr>
          <w:rFonts w:ascii="Arial" w:hAnsi="Arial" w:cs="Arial"/>
          <w:sz w:val="22"/>
          <w:szCs w:val="22"/>
        </w:rPr>
        <w:t xml:space="preserve">……………………………….................                       </w:t>
      </w:r>
      <w:r w:rsidRPr="00A31373">
        <w:rPr>
          <w:rFonts w:ascii="Arial" w:hAnsi="Arial" w:cs="Arial"/>
          <w:sz w:val="22"/>
          <w:szCs w:val="22"/>
        </w:rPr>
        <w:tab/>
      </w:r>
    </w:p>
    <w:p w14:paraId="3D5D8302" w14:textId="77777777" w:rsidR="00001BB4" w:rsidRPr="00A31373" w:rsidRDefault="00001BB4" w:rsidP="00001BB4">
      <w:pPr>
        <w:pStyle w:val="Normlnvlevo"/>
        <w:jc w:val="left"/>
        <w:rPr>
          <w:rFonts w:ascii="Arial" w:hAnsi="Arial" w:cs="Arial"/>
          <w:sz w:val="22"/>
          <w:szCs w:val="22"/>
        </w:rPr>
      </w:pPr>
      <w:r w:rsidRPr="00A31373">
        <w:rPr>
          <w:rFonts w:ascii="Arial" w:hAnsi="Arial" w:cs="Arial"/>
          <w:sz w:val="22"/>
          <w:szCs w:val="22"/>
        </w:rPr>
        <w:t xml:space="preserve">      </w:t>
      </w:r>
      <w:r w:rsidRPr="00A31373">
        <w:rPr>
          <w:rFonts w:ascii="Arial" w:hAnsi="Arial" w:cs="Arial"/>
          <w:sz w:val="22"/>
          <w:szCs w:val="22"/>
        </w:rPr>
        <w:tab/>
        <w:t xml:space="preserve">       </w:t>
      </w:r>
      <w:r w:rsidR="00AA40AC" w:rsidRPr="00A31373">
        <w:rPr>
          <w:rFonts w:ascii="Arial" w:hAnsi="Arial" w:cs="Arial"/>
          <w:sz w:val="22"/>
          <w:szCs w:val="22"/>
        </w:rPr>
        <w:t>p</w:t>
      </w:r>
      <w:r w:rsidRPr="00A31373">
        <w:rPr>
          <w:rFonts w:ascii="Arial" w:hAnsi="Arial" w:cs="Arial"/>
          <w:sz w:val="22"/>
          <w:szCs w:val="22"/>
        </w:rPr>
        <w:t>ronajímatel</w:t>
      </w:r>
    </w:p>
    <w:p w14:paraId="4777C6EE" w14:textId="77777777" w:rsidR="00AA40AC" w:rsidRPr="00A31373" w:rsidRDefault="00AA40AC" w:rsidP="00AA40AC">
      <w:pPr>
        <w:pStyle w:val="Normlnvlevo"/>
        <w:jc w:val="left"/>
        <w:rPr>
          <w:rFonts w:ascii="Arial" w:hAnsi="Arial" w:cs="Arial"/>
          <w:sz w:val="22"/>
          <w:szCs w:val="22"/>
        </w:rPr>
      </w:pPr>
      <w:r w:rsidRPr="00A31373">
        <w:rPr>
          <w:rFonts w:ascii="Arial" w:hAnsi="Arial" w:cs="Arial"/>
          <w:sz w:val="22"/>
          <w:szCs w:val="22"/>
        </w:rPr>
        <w:t xml:space="preserve">         Zdeněk Hrbáček, jednatel</w:t>
      </w:r>
    </w:p>
    <w:p w14:paraId="5917852E" w14:textId="77777777" w:rsidR="00001BB4" w:rsidRPr="00A31373" w:rsidRDefault="00001BB4" w:rsidP="00001BB4">
      <w:pPr>
        <w:pStyle w:val="Normlnvlevo"/>
        <w:jc w:val="left"/>
        <w:rPr>
          <w:rFonts w:ascii="Arial" w:hAnsi="Arial" w:cs="Arial"/>
          <w:sz w:val="22"/>
          <w:szCs w:val="22"/>
        </w:rPr>
      </w:pPr>
      <w:r w:rsidRPr="00A31373">
        <w:rPr>
          <w:rFonts w:ascii="Arial" w:hAnsi="Arial" w:cs="Arial"/>
          <w:sz w:val="22"/>
          <w:szCs w:val="22"/>
        </w:rPr>
        <w:tab/>
      </w:r>
      <w:r w:rsidR="0065262A" w:rsidRPr="00A31373">
        <w:rPr>
          <w:rFonts w:ascii="Arial" w:hAnsi="Arial" w:cs="Arial"/>
          <w:sz w:val="22"/>
          <w:szCs w:val="22"/>
        </w:rPr>
        <w:t xml:space="preserve">    </w:t>
      </w:r>
      <w:r w:rsidRPr="00A31373">
        <w:rPr>
          <w:rFonts w:ascii="Arial" w:hAnsi="Arial" w:cs="Arial"/>
          <w:sz w:val="22"/>
          <w:szCs w:val="22"/>
        </w:rPr>
        <w:tab/>
      </w:r>
      <w:r w:rsidRPr="00A31373">
        <w:rPr>
          <w:rFonts w:ascii="Arial" w:hAnsi="Arial" w:cs="Arial"/>
          <w:sz w:val="22"/>
          <w:szCs w:val="22"/>
        </w:rPr>
        <w:tab/>
      </w:r>
      <w:r w:rsidRPr="00A31373">
        <w:rPr>
          <w:rFonts w:ascii="Arial" w:hAnsi="Arial" w:cs="Arial"/>
          <w:sz w:val="22"/>
          <w:szCs w:val="22"/>
        </w:rPr>
        <w:tab/>
      </w:r>
    </w:p>
    <w:p w14:paraId="765D250D" w14:textId="77777777" w:rsidR="0065262A" w:rsidRPr="00A31373" w:rsidRDefault="0065262A" w:rsidP="00001BB4">
      <w:pPr>
        <w:rPr>
          <w:rFonts w:ascii="Arial" w:hAnsi="Arial" w:cs="Arial"/>
          <w:sz w:val="22"/>
          <w:szCs w:val="22"/>
        </w:rPr>
      </w:pPr>
    </w:p>
    <w:p w14:paraId="6E6360C7" w14:textId="77777777" w:rsidR="00001BB4" w:rsidRPr="00A31373" w:rsidRDefault="00001BB4" w:rsidP="00001BB4">
      <w:pPr>
        <w:rPr>
          <w:rFonts w:ascii="Arial" w:hAnsi="Arial" w:cs="Arial"/>
          <w:sz w:val="22"/>
          <w:szCs w:val="22"/>
        </w:rPr>
      </w:pPr>
      <w:r w:rsidRPr="00A31373">
        <w:rPr>
          <w:rFonts w:ascii="Arial" w:hAnsi="Arial" w:cs="Arial"/>
          <w:sz w:val="22"/>
          <w:szCs w:val="22"/>
        </w:rPr>
        <w:t>Ve Zlíně, dne ………</w:t>
      </w:r>
      <w:proofErr w:type="gramStart"/>
      <w:r w:rsidRPr="00A31373">
        <w:rPr>
          <w:rFonts w:ascii="Arial" w:hAnsi="Arial" w:cs="Arial"/>
          <w:sz w:val="22"/>
          <w:szCs w:val="22"/>
        </w:rPr>
        <w:t>…….</w:t>
      </w:r>
      <w:proofErr w:type="gramEnd"/>
      <w:r w:rsidRPr="00A31373">
        <w:rPr>
          <w:rFonts w:ascii="Arial" w:hAnsi="Arial" w:cs="Arial"/>
          <w:sz w:val="22"/>
          <w:szCs w:val="22"/>
        </w:rPr>
        <w:t xml:space="preserve">. </w:t>
      </w:r>
    </w:p>
    <w:p w14:paraId="75849246" w14:textId="77777777" w:rsidR="00001BB4" w:rsidRPr="00A31373" w:rsidRDefault="00001BB4" w:rsidP="00001BB4">
      <w:pPr>
        <w:rPr>
          <w:rFonts w:ascii="Arial" w:hAnsi="Arial" w:cs="Arial"/>
          <w:sz w:val="22"/>
          <w:szCs w:val="22"/>
        </w:rPr>
      </w:pPr>
    </w:p>
    <w:p w14:paraId="79EC7B7E" w14:textId="77777777" w:rsidR="00001BB4" w:rsidRPr="00A31373" w:rsidRDefault="00001BB4" w:rsidP="00001BB4">
      <w:pPr>
        <w:rPr>
          <w:rFonts w:ascii="Arial" w:hAnsi="Arial" w:cs="Arial"/>
          <w:sz w:val="22"/>
          <w:szCs w:val="22"/>
        </w:rPr>
      </w:pPr>
    </w:p>
    <w:p w14:paraId="004A788E" w14:textId="77777777" w:rsidR="00001BB4" w:rsidRPr="00A31373" w:rsidRDefault="00001BB4" w:rsidP="00001BB4">
      <w:pPr>
        <w:rPr>
          <w:rFonts w:ascii="Arial" w:hAnsi="Arial" w:cs="Arial"/>
          <w:sz w:val="22"/>
          <w:szCs w:val="22"/>
        </w:rPr>
      </w:pPr>
    </w:p>
    <w:p w14:paraId="43FF82BA" w14:textId="77777777" w:rsidR="00001BB4" w:rsidRPr="00A31373" w:rsidRDefault="00001BB4" w:rsidP="00001BB4">
      <w:pPr>
        <w:rPr>
          <w:rFonts w:ascii="Arial" w:hAnsi="Arial" w:cs="Arial"/>
          <w:sz w:val="22"/>
          <w:szCs w:val="22"/>
        </w:rPr>
      </w:pPr>
      <w:r w:rsidRPr="00A31373">
        <w:rPr>
          <w:rFonts w:ascii="Arial" w:hAnsi="Arial" w:cs="Arial"/>
          <w:sz w:val="22"/>
          <w:szCs w:val="22"/>
        </w:rPr>
        <w:t xml:space="preserve">……………………………….................           </w:t>
      </w:r>
    </w:p>
    <w:p w14:paraId="3C46FAAE" w14:textId="77777777" w:rsidR="00001BB4" w:rsidRPr="00A31373" w:rsidRDefault="00001BB4" w:rsidP="00001BB4">
      <w:pPr>
        <w:jc w:val="center"/>
        <w:rPr>
          <w:rFonts w:ascii="Arial" w:hAnsi="Arial" w:cs="Arial"/>
          <w:sz w:val="22"/>
          <w:szCs w:val="22"/>
        </w:rPr>
      </w:pPr>
    </w:p>
    <w:p w14:paraId="0A0BB6A9" w14:textId="77777777" w:rsidR="00001BB4" w:rsidRPr="00A31373" w:rsidRDefault="00001BB4" w:rsidP="00001BB4">
      <w:pPr>
        <w:ind w:left="708" w:firstLine="708"/>
        <w:rPr>
          <w:rFonts w:ascii="Arial" w:hAnsi="Arial" w:cs="Arial"/>
          <w:sz w:val="22"/>
          <w:szCs w:val="22"/>
        </w:rPr>
      </w:pPr>
      <w:r w:rsidRPr="00A31373">
        <w:rPr>
          <w:rFonts w:ascii="Arial" w:hAnsi="Arial" w:cs="Arial"/>
          <w:sz w:val="22"/>
          <w:szCs w:val="22"/>
        </w:rPr>
        <w:t>nájemce</w:t>
      </w:r>
    </w:p>
    <w:p w14:paraId="7E6B35E0" w14:textId="77777777" w:rsidR="00001BB4" w:rsidRPr="00A31373" w:rsidRDefault="00AA40AC" w:rsidP="00001BB4">
      <w:pPr>
        <w:rPr>
          <w:rFonts w:ascii="Arial" w:hAnsi="Arial" w:cs="Arial"/>
          <w:sz w:val="22"/>
          <w:szCs w:val="22"/>
        </w:rPr>
      </w:pPr>
      <w:r w:rsidRPr="00A31373">
        <w:rPr>
          <w:rFonts w:ascii="Arial" w:hAnsi="Arial" w:cs="Arial"/>
          <w:sz w:val="22"/>
          <w:szCs w:val="22"/>
        </w:rPr>
        <w:t xml:space="preserve">     Ing. Radim Holiš, hejtman</w:t>
      </w:r>
      <w:r w:rsidR="00001BB4" w:rsidRPr="00A31373">
        <w:rPr>
          <w:rFonts w:ascii="Arial" w:hAnsi="Arial" w:cs="Arial"/>
          <w:sz w:val="22"/>
          <w:szCs w:val="22"/>
        </w:rPr>
        <w:tab/>
        <w:t xml:space="preserve">           </w:t>
      </w:r>
    </w:p>
    <w:p w14:paraId="71FED353" w14:textId="77777777" w:rsidR="00001BB4" w:rsidRPr="00A31373" w:rsidRDefault="00001BB4" w:rsidP="00001BB4">
      <w:pPr>
        <w:jc w:val="center"/>
        <w:rPr>
          <w:rFonts w:ascii="Arial" w:hAnsi="Arial" w:cs="Arial"/>
          <w:sz w:val="22"/>
          <w:szCs w:val="22"/>
        </w:rPr>
      </w:pPr>
    </w:p>
    <w:p w14:paraId="57FE0838" w14:textId="77777777" w:rsidR="00001BB4" w:rsidRPr="00D466EA" w:rsidRDefault="00001BB4" w:rsidP="00001BB4">
      <w:pPr>
        <w:jc w:val="center"/>
        <w:rPr>
          <w:rFonts w:ascii="Arial" w:hAnsi="Arial" w:cs="Arial"/>
          <w:sz w:val="22"/>
          <w:szCs w:val="22"/>
        </w:rPr>
        <w:sectPr w:rsidR="00001BB4" w:rsidRPr="00D466EA" w:rsidSect="005D6D2B">
          <w:type w:val="continuous"/>
          <w:pgSz w:w="11906" w:h="16838"/>
          <w:pgMar w:top="851" w:right="1417" w:bottom="426" w:left="1417" w:header="708" w:footer="307" w:gutter="0"/>
          <w:cols w:num="2" w:space="1702"/>
          <w:docGrid w:linePitch="360"/>
        </w:sectPr>
      </w:pPr>
    </w:p>
    <w:p w14:paraId="478E29EE" w14:textId="77777777" w:rsidR="00001BB4" w:rsidRPr="00D466EA" w:rsidRDefault="00001BB4" w:rsidP="00001BB4">
      <w:pPr>
        <w:rPr>
          <w:rFonts w:ascii="Arial" w:hAnsi="Arial" w:cs="Arial"/>
          <w:sz w:val="22"/>
          <w:szCs w:val="22"/>
        </w:rPr>
      </w:pPr>
    </w:p>
    <w:p w14:paraId="33EB6448" w14:textId="77777777" w:rsidR="00001BB4" w:rsidRPr="00D466EA" w:rsidRDefault="00001BB4" w:rsidP="00001BB4">
      <w:pPr>
        <w:rPr>
          <w:rFonts w:ascii="Arial" w:hAnsi="Arial" w:cs="Arial"/>
          <w:sz w:val="22"/>
          <w:szCs w:val="22"/>
        </w:rPr>
      </w:pPr>
    </w:p>
    <w:p w14:paraId="6872E94F" w14:textId="77777777" w:rsidR="00001BB4" w:rsidRDefault="00001BB4" w:rsidP="00001BB4">
      <w:pPr>
        <w:rPr>
          <w:rFonts w:ascii="Arial" w:hAnsi="Arial" w:cs="Arial"/>
          <w:sz w:val="22"/>
          <w:szCs w:val="22"/>
        </w:rPr>
      </w:pPr>
    </w:p>
    <w:p w14:paraId="1B6D5CA9" w14:textId="77777777" w:rsidR="009C3655" w:rsidRDefault="009C3655" w:rsidP="00001BB4">
      <w:pPr>
        <w:rPr>
          <w:rFonts w:ascii="Arial" w:hAnsi="Arial" w:cs="Arial"/>
          <w:sz w:val="22"/>
          <w:szCs w:val="22"/>
        </w:rPr>
      </w:pPr>
    </w:p>
    <w:p w14:paraId="4D887485" w14:textId="77777777" w:rsidR="009C3655" w:rsidRPr="00D466EA" w:rsidRDefault="009C3655" w:rsidP="00001BB4">
      <w:pPr>
        <w:rPr>
          <w:rFonts w:ascii="Arial" w:hAnsi="Arial" w:cs="Arial"/>
          <w:sz w:val="22"/>
          <w:szCs w:val="22"/>
        </w:rPr>
      </w:pPr>
    </w:p>
    <w:p w14:paraId="06EAE3D8" w14:textId="77777777" w:rsidR="00001BB4" w:rsidRPr="00D466EA" w:rsidRDefault="00001BB4" w:rsidP="00001BB4">
      <w:pPr>
        <w:rPr>
          <w:rFonts w:ascii="Arial" w:hAnsi="Arial" w:cs="Arial"/>
          <w:sz w:val="22"/>
          <w:szCs w:val="22"/>
        </w:rPr>
      </w:pPr>
    </w:p>
    <w:p w14:paraId="7C337A8E" w14:textId="77777777" w:rsidR="00001BB4" w:rsidRPr="00D466EA" w:rsidRDefault="00001BB4" w:rsidP="00001BB4">
      <w:pPr>
        <w:rPr>
          <w:rFonts w:ascii="Arial" w:hAnsi="Arial" w:cs="Arial"/>
          <w:sz w:val="22"/>
          <w:szCs w:val="22"/>
        </w:rPr>
      </w:pPr>
    </w:p>
    <w:p w14:paraId="5DF1966A" w14:textId="77777777" w:rsidR="00001BB4" w:rsidRDefault="00001BB4" w:rsidP="00001BB4">
      <w:pPr>
        <w:rPr>
          <w:rFonts w:ascii="Arial" w:hAnsi="Arial" w:cs="Arial"/>
          <w:sz w:val="22"/>
          <w:szCs w:val="22"/>
        </w:rPr>
      </w:pPr>
    </w:p>
    <w:p w14:paraId="18245207" w14:textId="77777777" w:rsidR="00C30FC1" w:rsidRDefault="00C30FC1" w:rsidP="00001BB4">
      <w:pPr>
        <w:rPr>
          <w:rFonts w:ascii="Arial" w:hAnsi="Arial" w:cs="Arial"/>
          <w:sz w:val="22"/>
          <w:szCs w:val="22"/>
        </w:rPr>
      </w:pPr>
    </w:p>
    <w:p w14:paraId="446B9123" w14:textId="77777777" w:rsidR="00C30FC1" w:rsidRDefault="00C30FC1" w:rsidP="00001BB4">
      <w:pPr>
        <w:rPr>
          <w:rFonts w:ascii="Arial" w:hAnsi="Arial" w:cs="Arial"/>
          <w:sz w:val="22"/>
          <w:szCs w:val="22"/>
        </w:rPr>
      </w:pPr>
    </w:p>
    <w:p w14:paraId="6DABC733" w14:textId="77777777" w:rsidR="00C30FC1" w:rsidRDefault="00C30FC1" w:rsidP="00001BB4">
      <w:pPr>
        <w:rPr>
          <w:rFonts w:ascii="Arial" w:hAnsi="Arial" w:cs="Arial"/>
          <w:sz w:val="22"/>
          <w:szCs w:val="22"/>
        </w:rPr>
      </w:pPr>
    </w:p>
    <w:p w14:paraId="7205E769" w14:textId="77777777" w:rsidR="00C30FC1" w:rsidRDefault="00C30FC1" w:rsidP="00001BB4">
      <w:pPr>
        <w:rPr>
          <w:rFonts w:ascii="Arial" w:hAnsi="Arial" w:cs="Arial"/>
          <w:sz w:val="22"/>
          <w:szCs w:val="22"/>
        </w:rPr>
      </w:pPr>
    </w:p>
    <w:p w14:paraId="678B98F5" w14:textId="77777777" w:rsidR="00C30FC1" w:rsidRDefault="00C30FC1" w:rsidP="00001BB4">
      <w:pPr>
        <w:rPr>
          <w:rFonts w:ascii="Arial" w:hAnsi="Arial" w:cs="Arial"/>
          <w:sz w:val="22"/>
          <w:szCs w:val="22"/>
        </w:rPr>
      </w:pPr>
    </w:p>
    <w:p w14:paraId="7177EBE8" w14:textId="77777777" w:rsidR="00C30FC1" w:rsidRDefault="00C30FC1" w:rsidP="00001BB4">
      <w:pPr>
        <w:rPr>
          <w:rFonts w:ascii="Arial" w:hAnsi="Arial" w:cs="Arial"/>
          <w:sz w:val="22"/>
          <w:szCs w:val="22"/>
        </w:rPr>
      </w:pPr>
    </w:p>
    <w:p w14:paraId="20A21B9E" w14:textId="77777777" w:rsidR="00C30FC1" w:rsidRDefault="00C30FC1" w:rsidP="00001BB4">
      <w:pPr>
        <w:rPr>
          <w:rFonts w:ascii="Arial" w:hAnsi="Arial" w:cs="Arial"/>
          <w:sz w:val="22"/>
          <w:szCs w:val="22"/>
        </w:rPr>
      </w:pPr>
    </w:p>
    <w:p w14:paraId="060A4B74" w14:textId="77777777" w:rsidR="00C30FC1" w:rsidRDefault="00C30FC1" w:rsidP="00001BB4">
      <w:pPr>
        <w:rPr>
          <w:rFonts w:ascii="Arial" w:hAnsi="Arial" w:cs="Arial"/>
          <w:sz w:val="22"/>
          <w:szCs w:val="22"/>
        </w:rPr>
      </w:pPr>
    </w:p>
    <w:p w14:paraId="53FD4674" w14:textId="77777777" w:rsidR="00C30FC1" w:rsidRDefault="00C30FC1" w:rsidP="00001BB4">
      <w:pPr>
        <w:rPr>
          <w:rFonts w:ascii="Arial" w:hAnsi="Arial" w:cs="Arial"/>
          <w:sz w:val="22"/>
          <w:szCs w:val="22"/>
        </w:rPr>
      </w:pPr>
    </w:p>
    <w:p w14:paraId="3684BB84" w14:textId="77777777" w:rsidR="00C30FC1" w:rsidRDefault="00C30FC1" w:rsidP="00001BB4">
      <w:pPr>
        <w:rPr>
          <w:rFonts w:ascii="Arial" w:hAnsi="Arial" w:cs="Arial"/>
          <w:sz w:val="22"/>
          <w:szCs w:val="22"/>
        </w:rPr>
      </w:pPr>
    </w:p>
    <w:p w14:paraId="1D1A7598" w14:textId="77777777" w:rsidR="00C30FC1" w:rsidRDefault="00C30FC1" w:rsidP="00001BB4">
      <w:pPr>
        <w:rPr>
          <w:rFonts w:ascii="Arial" w:hAnsi="Arial" w:cs="Arial"/>
          <w:sz w:val="22"/>
          <w:szCs w:val="22"/>
        </w:rPr>
      </w:pPr>
    </w:p>
    <w:p w14:paraId="1B1E1C5E" w14:textId="77777777" w:rsidR="00C30FC1" w:rsidRPr="00D466EA" w:rsidRDefault="00C30FC1" w:rsidP="00001BB4">
      <w:pPr>
        <w:rPr>
          <w:rFonts w:ascii="Arial" w:hAnsi="Arial" w:cs="Arial"/>
          <w:sz w:val="22"/>
          <w:szCs w:val="22"/>
        </w:rPr>
      </w:pPr>
    </w:p>
    <w:p w14:paraId="6D32F4F3" w14:textId="77777777" w:rsidR="00001BB4" w:rsidRDefault="00001BB4" w:rsidP="00001BB4">
      <w:pPr>
        <w:rPr>
          <w:rFonts w:ascii="Arial" w:hAnsi="Arial" w:cs="Arial"/>
          <w:sz w:val="22"/>
          <w:szCs w:val="22"/>
        </w:rPr>
      </w:pPr>
    </w:p>
    <w:p w14:paraId="56EBEDF6" w14:textId="77777777" w:rsidR="00AA40AC" w:rsidRDefault="00AA40AC" w:rsidP="00001BB4">
      <w:pPr>
        <w:rPr>
          <w:rFonts w:ascii="Arial" w:hAnsi="Arial" w:cs="Arial"/>
          <w:sz w:val="22"/>
          <w:szCs w:val="22"/>
        </w:rPr>
      </w:pPr>
    </w:p>
    <w:p w14:paraId="3414CE8F" w14:textId="77777777" w:rsidR="00AA40AC" w:rsidRDefault="00AA40AC" w:rsidP="00001BB4">
      <w:pPr>
        <w:rPr>
          <w:rFonts w:ascii="Arial" w:hAnsi="Arial" w:cs="Arial"/>
          <w:sz w:val="22"/>
          <w:szCs w:val="22"/>
        </w:rPr>
      </w:pPr>
    </w:p>
    <w:p w14:paraId="1D4515C6" w14:textId="77777777" w:rsidR="00AA40AC" w:rsidRDefault="00AA40AC" w:rsidP="00001BB4">
      <w:pPr>
        <w:rPr>
          <w:rFonts w:ascii="Arial" w:hAnsi="Arial" w:cs="Arial"/>
          <w:sz w:val="22"/>
          <w:szCs w:val="22"/>
        </w:rPr>
      </w:pPr>
    </w:p>
    <w:p w14:paraId="7E610DE4" w14:textId="77777777" w:rsidR="00AA40AC" w:rsidRDefault="00AA40AC" w:rsidP="00001BB4">
      <w:pPr>
        <w:rPr>
          <w:rFonts w:ascii="Arial" w:hAnsi="Arial" w:cs="Arial"/>
          <w:sz w:val="22"/>
          <w:szCs w:val="22"/>
        </w:rPr>
      </w:pPr>
    </w:p>
    <w:p w14:paraId="6C5ED02C" w14:textId="77777777" w:rsidR="00B07725" w:rsidRDefault="00B07725" w:rsidP="00001BB4">
      <w:pPr>
        <w:rPr>
          <w:rFonts w:ascii="Arial" w:hAnsi="Arial" w:cs="Arial"/>
          <w:sz w:val="22"/>
          <w:szCs w:val="22"/>
        </w:rPr>
      </w:pPr>
    </w:p>
    <w:p w14:paraId="0C651B01" w14:textId="77777777" w:rsidR="00B07725" w:rsidRDefault="00B07725" w:rsidP="00001BB4">
      <w:pPr>
        <w:rPr>
          <w:rFonts w:ascii="Arial" w:hAnsi="Arial" w:cs="Arial"/>
          <w:sz w:val="22"/>
          <w:szCs w:val="22"/>
        </w:rPr>
      </w:pPr>
    </w:p>
    <w:p w14:paraId="1DC9A1F3" w14:textId="77777777" w:rsidR="00B07725" w:rsidRDefault="00B07725" w:rsidP="00001BB4">
      <w:pPr>
        <w:rPr>
          <w:rFonts w:ascii="Arial" w:hAnsi="Arial" w:cs="Arial"/>
          <w:sz w:val="22"/>
          <w:szCs w:val="22"/>
        </w:rPr>
      </w:pPr>
    </w:p>
    <w:p w14:paraId="5B569DAD" w14:textId="77777777" w:rsidR="00B07725" w:rsidRDefault="00B07725" w:rsidP="00001BB4">
      <w:pPr>
        <w:rPr>
          <w:rFonts w:ascii="Arial" w:hAnsi="Arial" w:cs="Arial"/>
          <w:sz w:val="22"/>
          <w:szCs w:val="22"/>
        </w:rPr>
      </w:pPr>
    </w:p>
    <w:p w14:paraId="24EBCABE" w14:textId="77777777" w:rsidR="00B07725" w:rsidRDefault="00B07725" w:rsidP="00001BB4">
      <w:pPr>
        <w:rPr>
          <w:rFonts w:ascii="Arial" w:hAnsi="Arial" w:cs="Arial"/>
          <w:sz w:val="22"/>
          <w:szCs w:val="22"/>
        </w:rPr>
      </w:pPr>
    </w:p>
    <w:p w14:paraId="04CDAD26" w14:textId="77777777" w:rsidR="00B07725" w:rsidRDefault="00B07725" w:rsidP="00001BB4">
      <w:pPr>
        <w:rPr>
          <w:rFonts w:ascii="Arial" w:hAnsi="Arial" w:cs="Arial"/>
          <w:sz w:val="22"/>
          <w:szCs w:val="22"/>
        </w:rPr>
      </w:pPr>
    </w:p>
    <w:p w14:paraId="61784147" w14:textId="77777777" w:rsidR="00B07725" w:rsidRDefault="00B07725" w:rsidP="00001BB4">
      <w:pPr>
        <w:rPr>
          <w:rFonts w:ascii="Arial" w:hAnsi="Arial" w:cs="Arial"/>
          <w:sz w:val="22"/>
          <w:szCs w:val="22"/>
        </w:rPr>
      </w:pPr>
    </w:p>
    <w:p w14:paraId="5D6D1CA7" w14:textId="77777777" w:rsidR="00B07725" w:rsidRDefault="00B07725" w:rsidP="00001BB4">
      <w:pPr>
        <w:rPr>
          <w:rFonts w:ascii="Arial" w:hAnsi="Arial" w:cs="Arial"/>
          <w:sz w:val="22"/>
          <w:szCs w:val="22"/>
        </w:rPr>
      </w:pPr>
    </w:p>
    <w:p w14:paraId="3DF12708" w14:textId="77777777" w:rsidR="00B07725" w:rsidRDefault="00B07725" w:rsidP="00001BB4">
      <w:pPr>
        <w:rPr>
          <w:rFonts w:ascii="Arial" w:hAnsi="Arial" w:cs="Arial"/>
          <w:sz w:val="22"/>
          <w:szCs w:val="22"/>
        </w:rPr>
      </w:pPr>
    </w:p>
    <w:p w14:paraId="67733B1D" w14:textId="77777777" w:rsidR="00B07725" w:rsidRDefault="00B07725" w:rsidP="00001BB4">
      <w:pPr>
        <w:rPr>
          <w:rFonts w:ascii="Arial" w:hAnsi="Arial" w:cs="Arial"/>
          <w:sz w:val="22"/>
          <w:szCs w:val="22"/>
        </w:rPr>
      </w:pPr>
    </w:p>
    <w:p w14:paraId="4AAFC63D" w14:textId="77777777" w:rsidR="00B07725" w:rsidRDefault="00B07725" w:rsidP="00001BB4">
      <w:pPr>
        <w:rPr>
          <w:rFonts w:ascii="Arial" w:hAnsi="Arial" w:cs="Arial"/>
          <w:sz w:val="22"/>
          <w:szCs w:val="22"/>
        </w:rPr>
      </w:pPr>
    </w:p>
    <w:p w14:paraId="5454F1EB" w14:textId="307E1A55" w:rsidR="00B07725" w:rsidRDefault="00B07725" w:rsidP="00001BB4">
      <w:pPr>
        <w:rPr>
          <w:rFonts w:ascii="Arial" w:hAnsi="Arial" w:cs="Arial"/>
          <w:sz w:val="22"/>
          <w:szCs w:val="22"/>
        </w:rPr>
      </w:pPr>
    </w:p>
    <w:p w14:paraId="70C4F77B" w14:textId="4F572A43" w:rsidR="004233FA" w:rsidRDefault="004233FA" w:rsidP="00001BB4">
      <w:pPr>
        <w:rPr>
          <w:rFonts w:ascii="Arial" w:hAnsi="Arial" w:cs="Arial"/>
          <w:sz w:val="22"/>
          <w:szCs w:val="22"/>
        </w:rPr>
      </w:pPr>
    </w:p>
    <w:p w14:paraId="5DFD1A7D" w14:textId="51EE188F" w:rsidR="004233FA" w:rsidRDefault="004233FA" w:rsidP="00001BB4">
      <w:pPr>
        <w:rPr>
          <w:rFonts w:ascii="Arial" w:hAnsi="Arial" w:cs="Arial"/>
          <w:sz w:val="22"/>
          <w:szCs w:val="22"/>
        </w:rPr>
      </w:pPr>
    </w:p>
    <w:p w14:paraId="3630F60C" w14:textId="0F5C0ADF" w:rsidR="004233FA" w:rsidRDefault="004233FA" w:rsidP="00001BB4">
      <w:pPr>
        <w:rPr>
          <w:rFonts w:ascii="Arial" w:hAnsi="Arial" w:cs="Arial"/>
          <w:sz w:val="22"/>
          <w:szCs w:val="22"/>
        </w:rPr>
      </w:pPr>
    </w:p>
    <w:p w14:paraId="5919BEB0" w14:textId="4BB5502F" w:rsidR="004233FA" w:rsidRDefault="004233FA" w:rsidP="00001BB4">
      <w:pPr>
        <w:rPr>
          <w:rFonts w:ascii="Arial" w:hAnsi="Arial" w:cs="Arial"/>
          <w:sz w:val="22"/>
          <w:szCs w:val="22"/>
        </w:rPr>
      </w:pPr>
    </w:p>
    <w:p w14:paraId="05D20AA5" w14:textId="77777777" w:rsidR="004233FA" w:rsidRDefault="004233FA" w:rsidP="00001BB4">
      <w:pPr>
        <w:rPr>
          <w:rFonts w:ascii="Arial" w:hAnsi="Arial" w:cs="Arial"/>
          <w:sz w:val="22"/>
          <w:szCs w:val="22"/>
        </w:rPr>
      </w:pPr>
    </w:p>
    <w:p w14:paraId="59D1A374" w14:textId="77777777" w:rsidR="00B07725" w:rsidRDefault="00B07725" w:rsidP="00001BB4">
      <w:pPr>
        <w:rPr>
          <w:rFonts w:ascii="Arial" w:hAnsi="Arial" w:cs="Arial"/>
          <w:sz w:val="22"/>
          <w:szCs w:val="22"/>
        </w:rPr>
      </w:pPr>
    </w:p>
    <w:p w14:paraId="2391E655" w14:textId="77777777" w:rsidR="00C30FC1" w:rsidRDefault="00C30FC1" w:rsidP="00C30FC1">
      <w:pPr>
        <w:overflowPunct w:val="0"/>
        <w:autoSpaceDE w:val="0"/>
        <w:autoSpaceDN w:val="0"/>
        <w:adjustRightInd w:val="0"/>
        <w:spacing w:before="120" w:line="280" w:lineRule="atLeast"/>
        <w:jc w:val="both"/>
        <w:rPr>
          <w:rFonts w:ascii="Arial" w:eastAsia="Times New Roman" w:hAnsi="Arial" w:cs="Arial"/>
          <w:b/>
          <w:sz w:val="22"/>
          <w:szCs w:val="22"/>
        </w:rPr>
      </w:pPr>
      <w:r>
        <w:rPr>
          <w:rFonts w:ascii="Arial" w:eastAsia="Times New Roman" w:hAnsi="Arial" w:cs="Arial"/>
          <w:b/>
          <w:sz w:val="22"/>
          <w:szCs w:val="22"/>
        </w:rPr>
        <w:lastRenderedPageBreak/>
        <w:t>Příloha č. 1</w:t>
      </w:r>
    </w:p>
    <w:p w14:paraId="2F3E1A87" w14:textId="77777777" w:rsidR="00C30FC1" w:rsidRPr="00C30FC1" w:rsidRDefault="00C30FC1" w:rsidP="00C30FC1">
      <w:pPr>
        <w:overflowPunct w:val="0"/>
        <w:autoSpaceDE w:val="0"/>
        <w:autoSpaceDN w:val="0"/>
        <w:adjustRightInd w:val="0"/>
        <w:spacing w:before="120" w:line="280" w:lineRule="atLeast"/>
        <w:jc w:val="both"/>
        <w:rPr>
          <w:rFonts w:ascii="Arial" w:eastAsia="Times New Roman" w:hAnsi="Arial" w:cs="Arial"/>
          <w:b/>
          <w:sz w:val="22"/>
          <w:szCs w:val="22"/>
        </w:rPr>
      </w:pPr>
      <w:r w:rsidRPr="00C30FC1">
        <w:rPr>
          <w:rFonts w:ascii="Arial" w:eastAsia="Times New Roman" w:hAnsi="Arial" w:cs="Arial"/>
          <w:b/>
          <w:sz w:val="22"/>
          <w:szCs w:val="22"/>
        </w:rPr>
        <w:t>Bezpečnostní pravidla pro práci v informačním systému (IS) Zlínského kraje (ZK)</w:t>
      </w:r>
    </w:p>
    <w:p w14:paraId="7C8C8A1A" w14:textId="77777777" w:rsidR="00C30FC1" w:rsidRPr="00C30FC1" w:rsidRDefault="00C30FC1" w:rsidP="00C30FC1">
      <w:pPr>
        <w:jc w:val="both"/>
        <w:rPr>
          <w:rFonts w:ascii="Arial" w:hAnsi="Arial" w:cs="Arial"/>
          <w:sz w:val="22"/>
          <w:szCs w:val="22"/>
        </w:rPr>
      </w:pPr>
      <w:r w:rsidRPr="00C30FC1">
        <w:rPr>
          <w:rFonts w:ascii="Arial" w:hAnsi="Arial" w:cs="Arial"/>
          <w:b/>
          <w:sz w:val="22"/>
          <w:szCs w:val="22"/>
        </w:rPr>
        <w:t>ICT</w:t>
      </w:r>
      <w:r w:rsidRPr="00C30FC1">
        <w:rPr>
          <w:rFonts w:ascii="Arial" w:hAnsi="Arial" w:cs="Arial"/>
          <w:sz w:val="22"/>
          <w:szCs w:val="22"/>
        </w:rPr>
        <w:t xml:space="preserve"> (informační a komunikační technologie) jsou veškeré informační technologie používané pro komunikaci a práci s informacemi</w:t>
      </w:r>
    </w:p>
    <w:p w14:paraId="369AF837" w14:textId="77777777" w:rsidR="00C30FC1" w:rsidRPr="00C30FC1" w:rsidRDefault="00C30FC1" w:rsidP="00C30FC1">
      <w:pPr>
        <w:jc w:val="both"/>
        <w:rPr>
          <w:rFonts w:ascii="Arial" w:hAnsi="Arial" w:cs="Arial"/>
          <w:sz w:val="22"/>
          <w:szCs w:val="22"/>
        </w:rPr>
      </w:pPr>
      <w:r w:rsidRPr="00C30FC1">
        <w:rPr>
          <w:rFonts w:ascii="Arial" w:hAnsi="Arial" w:cs="Arial"/>
          <w:b/>
          <w:sz w:val="22"/>
          <w:szCs w:val="22"/>
        </w:rPr>
        <w:t>IS</w:t>
      </w:r>
      <w:r w:rsidRPr="00C30FC1">
        <w:rPr>
          <w:rFonts w:ascii="Arial" w:hAnsi="Arial" w:cs="Arial"/>
          <w:sz w:val="22"/>
          <w:szCs w:val="22"/>
        </w:rPr>
        <w:t xml:space="preserve"> (Informační systém) je celek složený z počítačového hardwaru, souvisejícího softwaru a dat.</w:t>
      </w:r>
    </w:p>
    <w:p w14:paraId="723117B1" w14:textId="77777777" w:rsidR="00C30FC1" w:rsidRPr="00C30FC1" w:rsidRDefault="00C30FC1" w:rsidP="00C30FC1">
      <w:pPr>
        <w:jc w:val="both"/>
        <w:rPr>
          <w:rFonts w:ascii="Arial" w:hAnsi="Arial" w:cs="Arial"/>
          <w:sz w:val="22"/>
          <w:szCs w:val="22"/>
        </w:rPr>
      </w:pPr>
      <w:r w:rsidRPr="00C30FC1">
        <w:rPr>
          <w:rFonts w:ascii="Arial" w:hAnsi="Arial" w:cs="Arial"/>
          <w:b/>
          <w:sz w:val="22"/>
          <w:szCs w:val="22"/>
        </w:rPr>
        <w:t>Správce IS</w:t>
      </w:r>
      <w:r w:rsidRPr="00C30FC1">
        <w:rPr>
          <w:rFonts w:ascii="Arial" w:hAnsi="Arial" w:cs="Arial"/>
          <w:sz w:val="22"/>
          <w:szCs w:val="22"/>
        </w:rPr>
        <w:t xml:space="preserve"> je pracovník Odboru informačních a komunikačních technologií, Oddělení serverové a síťové infrastruktury ZK. Je uveden ja</w:t>
      </w:r>
      <w:r w:rsidR="002501F4">
        <w:rPr>
          <w:rFonts w:ascii="Arial" w:hAnsi="Arial" w:cs="Arial"/>
          <w:sz w:val="22"/>
          <w:szCs w:val="22"/>
        </w:rPr>
        <w:t>ko odpovědná osoba nájemce</w:t>
      </w:r>
      <w:r w:rsidRPr="00C30FC1">
        <w:rPr>
          <w:rFonts w:ascii="Arial" w:hAnsi="Arial" w:cs="Arial"/>
          <w:sz w:val="22"/>
          <w:szCs w:val="22"/>
        </w:rPr>
        <w:t xml:space="preserve"> v předávacím protokolu o předání přihlašovacích údajů.</w:t>
      </w:r>
    </w:p>
    <w:p w14:paraId="6066C69A" w14:textId="77777777" w:rsidR="00C30FC1" w:rsidRPr="00C30FC1" w:rsidRDefault="00C30FC1" w:rsidP="00C30FC1">
      <w:p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b/>
          <w:sz w:val="22"/>
          <w:szCs w:val="22"/>
        </w:rPr>
        <w:t>Druhá smluvní strana</w:t>
      </w:r>
      <w:r w:rsidRPr="00C30FC1">
        <w:rPr>
          <w:rFonts w:ascii="Arial" w:hAnsi="Arial" w:cs="Arial"/>
          <w:sz w:val="22"/>
          <w:szCs w:val="22"/>
        </w:rPr>
        <w:t xml:space="preserve"> je subjekt, kterému je umožněn přístup k IS ZK a dále všichni jeho pracovníci, poddodavatelé apod.</w:t>
      </w:r>
    </w:p>
    <w:p w14:paraId="61DDF1F6" w14:textId="77777777" w:rsidR="00C30FC1" w:rsidRPr="00C30FC1" w:rsidRDefault="00C30FC1" w:rsidP="00C30FC1">
      <w:pPr>
        <w:overflowPunct w:val="0"/>
        <w:autoSpaceDE w:val="0"/>
        <w:autoSpaceDN w:val="0"/>
        <w:adjustRightInd w:val="0"/>
        <w:spacing w:before="120" w:after="200" w:line="276" w:lineRule="auto"/>
        <w:contextualSpacing/>
        <w:jc w:val="both"/>
        <w:rPr>
          <w:rFonts w:ascii="Arial" w:hAnsi="Arial" w:cs="Arial"/>
          <w:b/>
          <w:sz w:val="22"/>
          <w:szCs w:val="22"/>
        </w:rPr>
      </w:pPr>
    </w:p>
    <w:p w14:paraId="1A98596A" w14:textId="77777777" w:rsidR="00C30FC1" w:rsidRPr="00C30FC1" w:rsidRDefault="00C30FC1" w:rsidP="00C30FC1">
      <w:pPr>
        <w:overflowPunct w:val="0"/>
        <w:autoSpaceDE w:val="0"/>
        <w:autoSpaceDN w:val="0"/>
        <w:adjustRightInd w:val="0"/>
        <w:spacing w:before="120" w:after="200" w:line="276" w:lineRule="auto"/>
        <w:contextualSpacing/>
        <w:jc w:val="both"/>
        <w:rPr>
          <w:rFonts w:ascii="Arial" w:hAnsi="Arial" w:cs="Arial"/>
          <w:b/>
          <w:sz w:val="22"/>
          <w:szCs w:val="22"/>
        </w:rPr>
      </w:pPr>
      <w:r w:rsidRPr="00C30FC1">
        <w:rPr>
          <w:rFonts w:ascii="Arial" w:hAnsi="Arial" w:cs="Arial"/>
          <w:b/>
          <w:sz w:val="22"/>
          <w:szCs w:val="22"/>
        </w:rPr>
        <w:t>Při porušení bezpečnostních pravidel druhou smluvní stranou mohou být přidělené přístupové účty zablokovány nebo zcela odebrány.</w:t>
      </w:r>
    </w:p>
    <w:p w14:paraId="61AAF253" w14:textId="77777777" w:rsidR="00C30FC1" w:rsidRPr="00C30FC1" w:rsidRDefault="00C30FC1" w:rsidP="00C30FC1">
      <w:pPr>
        <w:rPr>
          <w:rFonts w:ascii="Arial" w:hAnsi="Arial" w:cs="Arial"/>
          <w:strike/>
          <w:sz w:val="22"/>
          <w:szCs w:val="22"/>
        </w:rPr>
      </w:pPr>
    </w:p>
    <w:p w14:paraId="761F4A8B"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eastAsia="Times New Roman" w:hAnsi="Arial" w:cs="Arial"/>
          <w:b/>
          <w:sz w:val="22"/>
          <w:szCs w:val="22"/>
        </w:rPr>
      </w:pPr>
      <w:r w:rsidRPr="00C30FC1">
        <w:rPr>
          <w:rFonts w:ascii="Arial" w:eastAsia="Times New Roman" w:hAnsi="Arial" w:cs="Arial"/>
          <w:b/>
          <w:sz w:val="22"/>
          <w:szCs w:val="22"/>
        </w:rPr>
        <w:t>Přístup k IS ZK</w:t>
      </w:r>
    </w:p>
    <w:p w14:paraId="297BA205" w14:textId="77777777" w:rsidR="00C30FC1" w:rsidRPr="00C30FC1" w:rsidRDefault="00C30FC1" w:rsidP="00C30FC1">
      <w:pPr>
        <w:numPr>
          <w:ilvl w:val="0"/>
          <w:numId w:val="2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Přístup jiných subjektů (druhé smluvní strany) k IS ZK je možný pouze na základě smluvně ošetřeného vztahu se Zlínským krajem.</w:t>
      </w:r>
    </w:p>
    <w:p w14:paraId="07036679" w14:textId="77777777" w:rsidR="00C30FC1" w:rsidRPr="00C30FC1" w:rsidRDefault="00C30FC1" w:rsidP="00C30FC1">
      <w:pPr>
        <w:numPr>
          <w:ilvl w:val="0"/>
          <w:numId w:val="2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používat pouze jí přidělené přístupy a povolené způsoby přístupu, (fyzické přístupy, přístupové údaje, povolené časy pro přístup a přidělená oprávnění), a je odpovědná za jejich používání. Přidělené údaje jsou pro druhou stranu závazné, jsou důvěrné a jsou platné jen po dobu platnosti smlouvy. Tyto údaje jsou uvedeny ve smlouvě nebo v Předávacím protokolu k účtu.</w:t>
      </w:r>
    </w:p>
    <w:p w14:paraId="287EDC77" w14:textId="77777777" w:rsidR="00C30FC1" w:rsidRPr="00C30FC1" w:rsidRDefault="00C30FC1" w:rsidP="00C30FC1">
      <w:pPr>
        <w:numPr>
          <w:ilvl w:val="0"/>
          <w:numId w:val="2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Přístupy a přístupová oprávnění jsou přidělena pouze v rozsahu nezbytně nutném pro výkon smluvních závazků. Druhá smluvní strana nesmí bez souhlasu správce IS vytvářet nové přístupové účty a do přidělených účtů a oprávnění zasahovat a měnit je. Pokud druhá smluvní strana zjistí, že skutečná oprávnění jsou odlišná od dohodnutých, neprodleně na to upozorní odpovědné osoby nebo Správce IS.</w:t>
      </w:r>
    </w:p>
    <w:p w14:paraId="25DC9706" w14:textId="77777777" w:rsidR="00C30FC1" w:rsidRPr="00C30FC1" w:rsidRDefault="00C30FC1" w:rsidP="00C30FC1">
      <w:pPr>
        <w:numPr>
          <w:ilvl w:val="0"/>
          <w:numId w:val="2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Přistupovat k IS ZK mohou pouze poučení pracovníci druhé smluvní strany. Druhá smluvní strana zajistí před zahájením prací poučení a proškolení všech svých pracovníků a subdodavatelů, kteří budou přistupovat k IS ZK.</w:t>
      </w:r>
    </w:p>
    <w:p w14:paraId="1A9A9A32"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Práce v IS ZK</w:t>
      </w:r>
    </w:p>
    <w:p w14:paraId="381A41E9" w14:textId="77777777" w:rsidR="00C30FC1" w:rsidRPr="00C30FC1" w:rsidRDefault="00C30FC1" w:rsidP="00C30FC1">
      <w:pPr>
        <w:numPr>
          <w:ilvl w:val="0"/>
          <w:numId w:val="3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Druhá smluvní strana je povinna dodržovat bezpečnostní pravidla a stanovené postupy pro práci v IS ZK a nese v souladu s platnou legislativou a předpisy svůj díl odpovědnosti za nedodržení či porušení pravidel, případně za škody vzniklé v důsledku bezpečnostních incidentů, které zavinila. </w:t>
      </w:r>
    </w:p>
    <w:p w14:paraId="625F6800" w14:textId="77777777" w:rsidR="00C30FC1" w:rsidRPr="00C30FC1" w:rsidRDefault="00C30FC1" w:rsidP="00C30FC1">
      <w:pPr>
        <w:numPr>
          <w:ilvl w:val="0"/>
          <w:numId w:val="3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 a provádět pokusy o jejich překonání.</w:t>
      </w:r>
    </w:p>
    <w:p w14:paraId="0125B879" w14:textId="77777777" w:rsidR="00C30FC1" w:rsidRPr="00C30FC1" w:rsidRDefault="00C30FC1" w:rsidP="00C30FC1">
      <w:pPr>
        <w:numPr>
          <w:ilvl w:val="0"/>
          <w:numId w:val="3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Druhá smluvní strana nesmí vytvářet žádné přístupové cesty do IS ZK a měnit přístupová oprávnění. Tyto změny může provádět Správce IS na základě písemné žádosti.   </w:t>
      </w:r>
    </w:p>
    <w:p w14:paraId="1F229FB9" w14:textId="77777777" w:rsidR="00C30FC1" w:rsidRPr="00C30FC1" w:rsidRDefault="00C30FC1" w:rsidP="00C30FC1">
      <w:pPr>
        <w:numPr>
          <w:ilvl w:val="0"/>
          <w:numId w:val="3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Činnost druhé smluvní strany v IS ZK je monitorována a evidována. Pověření pracovníci ZK mohou ověřovat dodržování stanovených bezpečnostních pravidel a zakázat neoprávněné aktivity.</w:t>
      </w:r>
    </w:p>
    <w:p w14:paraId="0E5644AB" w14:textId="77777777" w:rsidR="00C30FC1" w:rsidRPr="00C30FC1" w:rsidRDefault="00C30FC1" w:rsidP="00C30FC1">
      <w:pPr>
        <w:numPr>
          <w:ilvl w:val="0"/>
          <w:numId w:val="3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Pracovníci druhé smluvní strany jsou povinni řídit se pokyny odpovědných osob (uvedených ve smlouvě), Správců IS a dalších pracovníků Odboru informačních a komunikačních technologií. </w:t>
      </w:r>
    </w:p>
    <w:p w14:paraId="1E95058A" w14:textId="77777777" w:rsidR="00C30FC1" w:rsidRPr="00C30FC1" w:rsidRDefault="00C30FC1" w:rsidP="00C30FC1">
      <w:pPr>
        <w:numPr>
          <w:ilvl w:val="0"/>
          <w:numId w:val="35"/>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předávat Správci IS informace o provedených zásazích a změnách, a bez zbytečného prodlení je promítnout do dokumentace. Všechny změny, které mohou ovlivnit bezpečnost IS ZK, musí být předem projednány a schváleny Správcem IS.</w:t>
      </w:r>
    </w:p>
    <w:p w14:paraId="56023DCF" w14:textId="77777777" w:rsidR="00C30FC1" w:rsidRPr="00C30FC1" w:rsidRDefault="00C30FC1" w:rsidP="00C30FC1">
      <w:pPr>
        <w:overflowPunct w:val="0"/>
        <w:autoSpaceDE w:val="0"/>
        <w:autoSpaceDN w:val="0"/>
        <w:adjustRightInd w:val="0"/>
        <w:spacing w:before="120" w:after="200" w:line="276" w:lineRule="auto"/>
        <w:ind w:left="720"/>
        <w:contextualSpacing/>
        <w:jc w:val="both"/>
        <w:rPr>
          <w:rFonts w:ascii="Arial" w:hAnsi="Arial" w:cs="Arial"/>
          <w:sz w:val="22"/>
          <w:szCs w:val="22"/>
        </w:rPr>
      </w:pPr>
    </w:p>
    <w:p w14:paraId="2F0A1903"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Účty a hesla</w:t>
      </w:r>
    </w:p>
    <w:p w14:paraId="316E4BFA" w14:textId="77777777" w:rsidR="00C30FC1" w:rsidRPr="00C30FC1" w:rsidRDefault="00C30FC1" w:rsidP="00C30FC1">
      <w:pPr>
        <w:numPr>
          <w:ilvl w:val="0"/>
          <w:numId w:val="26"/>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chránit přístupové účty heslem. Druhá strana nesmí sdělit názvy účtů a hesla žádné neoprávněné osobě. Heslo musí splňovat aktuální požadavky ZK na kvalitu a platnost a musí být uchováno v tajnosti. Hesla musí být vždy předávána bezpečným způsobem. Pokud je to možné, musí být použita více faktorová autentizace.</w:t>
      </w:r>
    </w:p>
    <w:p w14:paraId="6F657F06" w14:textId="77777777" w:rsidR="00C30FC1" w:rsidRPr="00C30FC1" w:rsidRDefault="00C30FC1" w:rsidP="00C30FC1">
      <w:pPr>
        <w:numPr>
          <w:ilvl w:val="0"/>
          <w:numId w:val="26"/>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Standardně jsou přístupové účty neaktivní. V případě potřeby mohou jejich aktivaci schválit a zajistit odpovědné osoby. Žádost musí obsahovat informace o prováděných činnostech a předpokládané době prací. Druhá smluvní strana nesmí bez předchozího upozornění provádět jiné než nahlášené práce. </w:t>
      </w:r>
    </w:p>
    <w:p w14:paraId="23C6F4C7" w14:textId="77777777" w:rsidR="00C30FC1" w:rsidRPr="00C30FC1" w:rsidRDefault="00C30FC1" w:rsidP="00C30FC1">
      <w:pPr>
        <w:overflowPunct w:val="0"/>
        <w:autoSpaceDE w:val="0"/>
        <w:autoSpaceDN w:val="0"/>
        <w:adjustRightInd w:val="0"/>
        <w:spacing w:before="120" w:after="200" w:line="276" w:lineRule="auto"/>
        <w:ind w:left="720"/>
        <w:contextualSpacing/>
        <w:jc w:val="both"/>
        <w:rPr>
          <w:rFonts w:ascii="Arial" w:hAnsi="Arial" w:cs="Arial"/>
          <w:sz w:val="22"/>
          <w:szCs w:val="22"/>
        </w:rPr>
      </w:pPr>
    </w:p>
    <w:p w14:paraId="22A949D7" w14:textId="77777777" w:rsidR="00C30FC1" w:rsidRPr="00C30FC1" w:rsidRDefault="00C30FC1" w:rsidP="00C30FC1">
      <w:pPr>
        <w:numPr>
          <w:ilvl w:val="0"/>
          <w:numId w:val="24"/>
        </w:numPr>
        <w:overflowPunct w:val="0"/>
        <w:autoSpaceDE w:val="0"/>
        <w:autoSpaceDN w:val="0"/>
        <w:adjustRightInd w:val="0"/>
        <w:spacing w:line="280" w:lineRule="atLeast"/>
        <w:jc w:val="both"/>
        <w:rPr>
          <w:rFonts w:ascii="Arial" w:hAnsi="Arial" w:cs="Arial"/>
          <w:b/>
          <w:sz w:val="22"/>
          <w:szCs w:val="22"/>
        </w:rPr>
      </w:pPr>
      <w:r w:rsidRPr="00C30FC1">
        <w:rPr>
          <w:rFonts w:ascii="Arial" w:hAnsi="Arial" w:cs="Arial"/>
          <w:b/>
          <w:sz w:val="22"/>
          <w:szCs w:val="22"/>
        </w:rPr>
        <w:t>Vzdálený přístup a vzdálená údržba</w:t>
      </w:r>
    </w:p>
    <w:p w14:paraId="538284E3" w14:textId="77777777" w:rsidR="00C30FC1" w:rsidRPr="00C30FC1" w:rsidRDefault="00C30FC1" w:rsidP="00C30FC1">
      <w:pPr>
        <w:numPr>
          <w:ilvl w:val="0"/>
          <w:numId w:val="27"/>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Vzdálený přístup do IS ZK je možný pouze dohodnutým způsobem. Vzdálený přístup musí být vždy šifrován.</w:t>
      </w:r>
    </w:p>
    <w:p w14:paraId="5130D2C1" w14:textId="77777777" w:rsidR="00C30FC1" w:rsidRPr="00C30FC1" w:rsidRDefault="00C30FC1" w:rsidP="00C30FC1">
      <w:pPr>
        <w:numPr>
          <w:ilvl w:val="0"/>
          <w:numId w:val="27"/>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smí vzdáleně přistupovat do IS ZK pouze z pracovní stanice, která má nainstalovaný podporovaný operační systém, nainstalovány všechny bezpečnostní záplaty operačního systému vydané výrobcem, a má aktivní a aktuální antivirovou ochranu.</w:t>
      </w:r>
    </w:p>
    <w:p w14:paraId="59120B3B" w14:textId="77777777" w:rsidR="00C30FC1" w:rsidRPr="00C30FC1" w:rsidRDefault="00C30FC1" w:rsidP="00C30FC1">
      <w:pPr>
        <w:numPr>
          <w:ilvl w:val="0"/>
          <w:numId w:val="27"/>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smí vzdáleně přistupovat do IS ZK pouze z ověřených konkrétních IP adres předem odsouhlasených Správcem IS.</w:t>
      </w:r>
    </w:p>
    <w:p w14:paraId="2445BD76" w14:textId="77777777" w:rsidR="00C30FC1" w:rsidRPr="00C30FC1" w:rsidRDefault="00C30FC1" w:rsidP="00C30FC1">
      <w:pPr>
        <w:numPr>
          <w:ilvl w:val="0"/>
          <w:numId w:val="27"/>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Přístup k systémům v oblastech s vysokou úrovní zabezpečení za účelem vzdálené údržby (např. u významných informačních systémů ZK) musí být chráněn kromě šifrování i silnou autentizací druhé smluvní strany.</w:t>
      </w:r>
    </w:p>
    <w:p w14:paraId="22822858" w14:textId="77777777" w:rsidR="00C30FC1" w:rsidRPr="00C30FC1" w:rsidRDefault="00C30FC1" w:rsidP="00C30FC1">
      <w:pPr>
        <w:numPr>
          <w:ilvl w:val="0"/>
          <w:numId w:val="27"/>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Pracovní stanice určené k přístupu do IS ZK ze vzdálené lokality musí být druhou smluvní stranou fyzicky zabezpečeny proti přístupu neoprávněných osob.</w:t>
      </w:r>
    </w:p>
    <w:p w14:paraId="76526E97"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Zabezpečení fyzického přístupu k IS</w:t>
      </w:r>
    </w:p>
    <w:p w14:paraId="536980A7"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Servery, síťové komponenty a další ICT zařízení jsou zabezpečeny proti fyzickému přístupu. Přístup do místností se servery s citlivými daty a přístup k síťovým zařízením je regulován a odpovídajícím způsobem monitorován. Pokud fyzické zabezpečení citlivých dat není dostatečné, musí být zabezpečena šifrováním.</w:t>
      </w:r>
    </w:p>
    <w:p w14:paraId="117972CB"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Opravy ICT komponent mohou být prováděny pouze na základě smluvně ošetřeného vztahu se ZK.</w:t>
      </w:r>
    </w:p>
    <w:p w14:paraId="7B358D57"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Fyzický přístup k prostředkům IS je umožněn pouze druhým smluvním stranám (servisní a dodavatelské organizace, dohody o provedení práce apod.), u kterých udělení přístupu vyplývá z uzavřené smlouvy. Fyzický přístup k prostředkům IS je možné uskutečnit pouze se souhlasem Správce IS nebo vedoucího oddělení serverové a síťové infrastruktury, Odboru informačních a komunikačních technologií.</w:t>
      </w:r>
    </w:p>
    <w:p w14:paraId="507C3A44"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Pohyb pracovníků druhých smluvních stran v prostorách serverovny (servisní zásah, revize zařízení apod.) je možný pouze v doprovodu odpovědných pracovníků Odboru informačních a komunikačních technologií nebo jimi pověřených osob.</w:t>
      </w:r>
    </w:p>
    <w:p w14:paraId="48D41FB0"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Pro přímé připojení (v prostorách ZK) do IS ZK smí být použita pouze přidělená technika ZK. Připojování cizí techniky do vnitřní sítě ZK je zakázáno. Výjimky povoluje Správce IS.</w:t>
      </w:r>
    </w:p>
    <w:p w14:paraId="0CD08CBD"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Na přidělenou techniku ZK nesmí být bez souhlasu pověřené osoby nahráván, instalován nebo z ní odebírán žádný software.</w:t>
      </w:r>
    </w:p>
    <w:p w14:paraId="37B3F46B"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Při opuštění pracoviště musí druhá smluvní strana </w:t>
      </w:r>
      <w:proofErr w:type="gramStart"/>
      <w:r w:rsidRPr="00C30FC1">
        <w:rPr>
          <w:rFonts w:ascii="Arial" w:hAnsi="Arial" w:cs="Arial"/>
          <w:sz w:val="22"/>
          <w:szCs w:val="22"/>
        </w:rPr>
        <w:t>provést  jeho</w:t>
      </w:r>
      <w:proofErr w:type="gramEnd"/>
      <w:r w:rsidRPr="00C30FC1">
        <w:rPr>
          <w:rFonts w:ascii="Arial" w:hAnsi="Arial" w:cs="Arial"/>
          <w:sz w:val="22"/>
          <w:szCs w:val="22"/>
        </w:rPr>
        <w:t xml:space="preserve"> zajištění (pracovní stanice, nosiče dat, papírové dokumenty) před neoprávněným přístupem.</w:t>
      </w:r>
      <w:r w:rsidRPr="00C30FC1">
        <w:rPr>
          <w:rFonts w:ascii="Arial" w:hAnsi="Arial" w:cs="Arial"/>
          <w:sz w:val="22"/>
          <w:szCs w:val="22"/>
        </w:rPr>
        <w:tab/>
      </w:r>
    </w:p>
    <w:p w14:paraId="0DB48AD6"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uchovávat přenosná paměťová média na bezpečném místě, např. v uzamčené skříni, stolu nebo místnosti. Originální datová média a záložní kopie citlivých souborů musí být chráněna nejen proti odcizení a zneužití, ale i proti poškození nebo zničení.</w:t>
      </w:r>
    </w:p>
    <w:p w14:paraId="623EDEAD" w14:textId="77777777" w:rsidR="00C30FC1" w:rsidRPr="00C30FC1" w:rsidRDefault="00C30FC1" w:rsidP="00C30FC1">
      <w:pPr>
        <w:numPr>
          <w:ilvl w:val="0"/>
          <w:numId w:val="28"/>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lastRenderedPageBreak/>
        <w:t>Druhá smluvní strana je povinna chránit přidělené pracovní stanice a data na nich uložená proti odcizení, proti neoprávněnému přístupu a proti poškození nebo zničení.</w:t>
      </w:r>
    </w:p>
    <w:p w14:paraId="20F16FC3"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Ochrana dat a informačních aktiv</w:t>
      </w:r>
    </w:p>
    <w:p w14:paraId="6959484E" w14:textId="77777777" w:rsidR="00C30FC1" w:rsidRPr="00C30FC1" w:rsidRDefault="00C30FC1" w:rsidP="00C30FC1">
      <w:pPr>
        <w:numPr>
          <w:ilvl w:val="0"/>
          <w:numId w:val="29"/>
        </w:numPr>
        <w:overflowPunct w:val="0"/>
        <w:autoSpaceDE w:val="0"/>
        <w:autoSpaceDN w:val="0"/>
        <w:adjustRightInd w:val="0"/>
        <w:spacing w:before="120" w:line="276" w:lineRule="auto"/>
        <w:contextualSpacing/>
        <w:jc w:val="both"/>
        <w:rPr>
          <w:rFonts w:ascii="Arial" w:hAnsi="Arial" w:cs="Arial"/>
          <w:sz w:val="22"/>
          <w:szCs w:val="22"/>
        </w:rPr>
      </w:pPr>
      <w:r w:rsidRPr="00C30FC1">
        <w:rPr>
          <w:rFonts w:ascii="Arial" w:hAnsi="Arial" w:cs="Arial"/>
          <w:sz w:val="22"/>
          <w:szCs w:val="22"/>
        </w:rPr>
        <w:t>Druhá smluvní strana je povinna chránit všechna data ZK, se kterými přijde do styku. Všechny nové aplikace a aktualizace musí být ověřeny v testovací prostředí. Používat ostrá data pro zkušební a testovací účely je zakázáno. Výjimku může v odůvodněných případech povolit pouze vedoucí odboru ICT.</w:t>
      </w:r>
    </w:p>
    <w:p w14:paraId="2137C895" w14:textId="77777777" w:rsidR="00C30FC1" w:rsidRPr="00C30FC1" w:rsidRDefault="00C30FC1" w:rsidP="00C30FC1">
      <w:pPr>
        <w:numPr>
          <w:ilvl w:val="0"/>
          <w:numId w:val="29"/>
        </w:numPr>
        <w:overflowPunct w:val="0"/>
        <w:autoSpaceDE w:val="0"/>
        <w:autoSpaceDN w:val="0"/>
        <w:adjustRightInd w:val="0"/>
        <w:spacing w:before="120" w:line="276" w:lineRule="auto"/>
        <w:contextualSpacing/>
        <w:jc w:val="both"/>
        <w:rPr>
          <w:rFonts w:ascii="Arial" w:hAnsi="Arial" w:cs="Arial"/>
          <w:sz w:val="22"/>
          <w:szCs w:val="22"/>
        </w:rPr>
      </w:pPr>
      <w:r w:rsidRPr="00C30FC1">
        <w:rPr>
          <w:rFonts w:ascii="Arial" w:hAnsi="Arial" w:cs="Arial"/>
          <w:sz w:val="22"/>
          <w:szCs w:val="22"/>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 všechny jejich kopie bezpečně zlikviduje.</w:t>
      </w:r>
    </w:p>
    <w:p w14:paraId="7416B359" w14:textId="77777777" w:rsidR="00C30FC1" w:rsidRPr="00C30FC1" w:rsidRDefault="00C30FC1" w:rsidP="00C30FC1">
      <w:pPr>
        <w:numPr>
          <w:ilvl w:val="0"/>
          <w:numId w:val="29"/>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do protokolárního předání pracovníkům ZK odpovědná za všechna zpracovávaná aktiva a je povinna je odpovídajícím způsobem zabezpečit.</w:t>
      </w:r>
    </w:p>
    <w:p w14:paraId="25EB5884" w14:textId="77777777" w:rsidR="00C30FC1" w:rsidRPr="00C30FC1" w:rsidRDefault="00C30FC1" w:rsidP="00C30FC1">
      <w:pPr>
        <w:numPr>
          <w:ilvl w:val="0"/>
          <w:numId w:val="29"/>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Ukládání pracovních dat je možné pouze na místa, která </w:t>
      </w:r>
      <w:proofErr w:type="gramStart"/>
      <w:r w:rsidRPr="00C30FC1">
        <w:rPr>
          <w:rFonts w:ascii="Arial" w:hAnsi="Arial" w:cs="Arial"/>
          <w:sz w:val="22"/>
          <w:szCs w:val="22"/>
        </w:rPr>
        <w:t>určí</w:t>
      </w:r>
      <w:proofErr w:type="gramEnd"/>
      <w:r w:rsidRPr="00C30FC1">
        <w:rPr>
          <w:rFonts w:ascii="Arial" w:hAnsi="Arial" w:cs="Arial"/>
          <w:sz w:val="22"/>
          <w:szCs w:val="22"/>
        </w:rPr>
        <w:t xml:space="preserve"> odpovědná osoba.</w:t>
      </w:r>
    </w:p>
    <w:p w14:paraId="50AF8B1B" w14:textId="77777777" w:rsidR="00C30FC1" w:rsidRPr="00C30FC1" w:rsidRDefault="00C30FC1" w:rsidP="00C30FC1">
      <w:pPr>
        <w:numPr>
          <w:ilvl w:val="0"/>
          <w:numId w:val="29"/>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Druhá smluvní strana nesmí zobrazovat, měnit, mazat nebo kopírovat citlivá data, zejména pak osobní údaje, pokud to nesouvisí se schváleným účelem přístupu. </w:t>
      </w:r>
    </w:p>
    <w:p w14:paraId="79786BC3" w14:textId="77777777" w:rsidR="00C30FC1" w:rsidRPr="00C30FC1" w:rsidRDefault="00C30FC1" w:rsidP="00C30FC1">
      <w:pPr>
        <w:numPr>
          <w:ilvl w:val="0"/>
          <w:numId w:val="29"/>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Vadná zařízení (včetně pevných disků) s nešifrovanými citlivými daty mohou být druhou smluvní stranou předány externím servisním specialistům pouze po schválení Správcem IS nebo vedoucím oddělení serverové a síťové infrastruktury, Odboru informačních a komunikačních technologií.</w:t>
      </w:r>
    </w:p>
    <w:p w14:paraId="1BCB19B1" w14:textId="77777777" w:rsidR="00C30FC1" w:rsidRPr="00C30FC1" w:rsidRDefault="00C30FC1" w:rsidP="00C30FC1">
      <w:pPr>
        <w:numPr>
          <w:ilvl w:val="0"/>
          <w:numId w:val="29"/>
        </w:numPr>
        <w:overflowPunct w:val="0"/>
        <w:autoSpaceDE w:val="0"/>
        <w:autoSpaceDN w:val="0"/>
        <w:adjustRightInd w:val="0"/>
        <w:spacing w:before="120" w:line="276" w:lineRule="auto"/>
        <w:contextualSpacing/>
        <w:jc w:val="both"/>
        <w:rPr>
          <w:rFonts w:ascii="Arial" w:hAnsi="Arial" w:cs="Arial"/>
          <w:sz w:val="22"/>
          <w:szCs w:val="22"/>
        </w:rPr>
      </w:pPr>
      <w:r w:rsidRPr="00C30FC1">
        <w:rPr>
          <w:rFonts w:ascii="Arial" w:hAnsi="Arial" w:cs="Arial"/>
          <w:sz w:val="22"/>
          <w:szCs w:val="22"/>
        </w:rPr>
        <w:t>Pokud druhá smluvní strana při práci v IS ZK přijde do styku s osobními údaji dle platné legislativy nebo jinými neveřejnými informacemi, je povinna o zjištěných skutečnostech zachovávat mlčenlivost a zajistit jejich utajení.</w:t>
      </w:r>
    </w:p>
    <w:p w14:paraId="59A56CE5" w14:textId="77777777" w:rsidR="00C30FC1" w:rsidRPr="00C30FC1" w:rsidRDefault="00C30FC1" w:rsidP="00C30FC1">
      <w:pPr>
        <w:numPr>
          <w:ilvl w:val="0"/>
          <w:numId w:val="29"/>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Nepotřebná data (elektronická, na mediích i papírová) musí být druhou smluvní stranou vždy neprodleně skartována.</w:t>
      </w:r>
    </w:p>
    <w:p w14:paraId="3A4F85FA" w14:textId="77777777" w:rsidR="00C30FC1" w:rsidRPr="00C30FC1" w:rsidRDefault="00C30FC1" w:rsidP="00C30FC1">
      <w:pPr>
        <w:numPr>
          <w:ilvl w:val="0"/>
          <w:numId w:val="29"/>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všechny zásahy na serverech předem odsouhlasit se Správcem IS a zaznamenat stanoveným způsobem.</w:t>
      </w:r>
    </w:p>
    <w:p w14:paraId="17D39A2B"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Ochrana proti škodlivým kódům</w:t>
      </w:r>
    </w:p>
    <w:p w14:paraId="2BCE2F00" w14:textId="77777777" w:rsidR="00C30FC1" w:rsidRPr="00C30FC1" w:rsidRDefault="00C30FC1" w:rsidP="00C30FC1">
      <w:pPr>
        <w:numPr>
          <w:ilvl w:val="0"/>
          <w:numId w:val="30"/>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Druhá smluvní strana je povinna všechny servery a pracovní stanice v IS ZK a pracovní stanice druhé smluvní strany, které se připojují k IS ZK, vybavit antivirovým skenerem. Výjimky schvaluje Správce IS. </w:t>
      </w:r>
    </w:p>
    <w:p w14:paraId="1FEDE280" w14:textId="77777777" w:rsidR="00C30FC1" w:rsidRPr="00C30FC1" w:rsidRDefault="00C30FC1" w:rsidP="00C30FC1">
      <w:pPr>
        <w:numPr>
          <w:ilvl w:val="0"/>
          <w:numId w:val="30"/>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Pokud některé aplikace nabízejí možnost zvýšené ochrany, musí být odpovídajícím způsobem nastavena. Způsob nastavení schvaluje Správce IS.</w:t>
      </w:r>
    </w:p>
    <w:p w14:paraId="041717A1" w14:textId="77777777" w:rsidR="00C30FC1" w:rsidRPr="00C30FC1" w:rsidRDefault="00C30FC1" w:rsidP="00C30FC1">
      <w:pPr>
        <w:numPr>
          <w:ilvl w:val="0"/>
          <w:numId w:val="30"/>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Nebezpečné typy souborů jsou blokovány na hranicích bezpečnostního perimetru. Výjimky schvaluje v řádně odůvodněných a zdokumentovaných případech Správce IS.</w:t>
      </w:r>
    </w:p>
    <w:p w14:paraId="04F227C6" w14:textId="77777777" w:rsidR="00C30FC1" w:rsidRPr="00C30FC1" w:rsidRDefault="00C30FC1" w:rsidP="00C30FC1">
      <w:pPr>
        <w:numPr>
          <w:ilvl w:val="0"/>
          <w:numId w:val="30"/>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dodržovat zásady ochrany proti virům a škodlivým kódům nejen pro nastavení a využívání prostředků ZK, ale i na přístupových bodech a svých vlastních zařízeních.</w:t>
      </w:r>
    </w:p>
    <w:p w14:paraId="58EC97D1"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Bezpečnostní incidenty</w:t>
      </w:r>
    </w:p>
    <w:p w14:paraId="0789124F" w14:textId="77777777" w:rsidR="00C30FC1" w:rsidRPr="00C30FC1" w:rsidRDefault="00C30FC1" w:rsidP="00C30FC1">
      <w:pPr>
        <w:numPr>
          <w:ilvl w:val="0"/>
          <w:numId w:val="31"/>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neprodleně hlásit odpovědným osobám porušení těchto Bezpečnostních pravidel, všechny zjištěné neobvyklé události, které jsou, nebo mohou být bezpečnostními incidenty, zjištěná zranitelná místa, nedostatky a nesoulady. Při jejich prošetřování a odstraňování je povinna poskytnout účinnou součinnost.</w:t>
      </w:r>
    </w:p>
    <w:p w14:paraId="30900AF6" w14:textId="77777777" w:rsidR="00C30FC1" w:rsidRPr="00C30FC1" w:rsidRDefault="00C30FC1" w:rsidP="00C30FC1">
      <w:pPr>
        <w:numPr>
          <w:ilvl w:val="0"/>
          <w:numId w:val="31"/>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Druhé smluvní straně není povoleno řešení bezpečnostních incidentů a odstraňování nedostatků či nesouladů vlastními silami bez předchozího schválení Správcem IS.</w:t>
      </w:r>
    </w:p>
    <w:p w14:paraId="210143EE"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t>Používání internetu</w:t>
      </w:r>
    </w:p>
    <w:p w14:paraId="4897BCA7" w14:textId="77777777" w:rsidR="00C30FC1" w:rsidRPr="00C30FC1" w:rsidRDefault="00C30FC1" w:rsidP="00C30FC1">
      <w:pPr>
        <w:numPr>
          <w:ilvl w:val="0"/>
          <w:numId w:val="32"/>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může používat při práci v IS ZK internet pouze pro účely plnění smlouvy a za podmínky dodržování všech všeobecně uznávaných bezpečnostních pravidel, platných pro práci s internetem. Stahování souborů, používání FTP a jiných služeb je možné jen po dohodě se Správcem IS.</w:t>
      </w:r>
    </w:p>
    <w:p w14:paraId="002D3F8B" w14:textId="77777777" w:rsidR="00C30FC1" w:rsidRPr="00C30FC1" w:rsidRDefault="00C30FC1" w:rsidP="00C30FC1">
      <w:pPr>
        <w:numPr>
          <w:ilvl w:val="0"/>
          <w:numId w:val="32"/>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Pokud není ve smlouvě stanoveno jinak, není povoleno využívat elektronickou korespondenci z prostředí ZK.</w:t>
      </w:r>
    </w:p>
    <w:p w14:paraId="62EB680C"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r w:rsidRPr="00C30FC1">
        <w:rPr>
          <w:rFonts w:ascii="Arial" w:hAnsi="Arial" w:cs="Arial"/>
          <w:b/>
          <w:sz w:val="22"/>
          <w:szCs w:val="22"/>
        </w:rPr>
        <w:lastRenderedPageBreak/>
        <w:t>Tisk</w:t>
      </w:r>
    </w:p>
    <w:p w14:paraId="7C03892C" w14:textId="77777777" w:rsidR="00C30FC1" w:rsidRPr="00C30FC1" w:rsidRDefault="00C30FC1" w:rsidP="00C30FC1">
      <w:pPr>
        <w:numPr>
          <w:ilvl w:val="0"/>
          <w:numId w:val="33"/>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může tisknout na tiskárnách ZK pouze s povolením odpovědné osoby. Tisknout je povoleno pouze dokumenty související s předmětem smlouvy a při tisku je nutno šetřit spotřební materiál.</w:t>
      </w:r>
    </w:p>
    <w:p w14:paraId="2EB24C08" w14:textId="77777777" w:rsidR="00C30FC1" w:rsidRPr="00C30FC1" w:rsidRDefault="00C30FC1" w:rsidP="00C30FC1">
      <w:pPr>
        <w:numPr>
          <w:ilvl w:val="0"/>
          <w:numId w:val="33"/>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Druhá smluvní strana je povinna zabezpečit tištěné dokumenty proti neoprávněnému přístupu jak během tisku, tak i po jeho vytisknutí, až do jejich bezpečné skartace.</w:t>
      </w:r>
    </w:p>
    <w:p w14:paraId="091B89E1" w14:textId="77777777" w:rsidR="00C30FC1" w:rsidRPr="00C30FC1" w:rsidRDefault="00C30FC1" w:rsidP="00C30FC1">
      <w:pPr>
        <w:numPr>
          <w:ilvl w:val="0"/>
          <w:numId w:val="24"/>
        </w:numPr>
        <w:overflowPunct w:val="0"/>
        <w:autoSpaceDE w:val="0"/>
        <w:autoSpaceDN w:val="0"/>
        <w:adjustRightInd w:val="0"/>
        <w:spacing w:before="120" w:line="280" w:lineRule="atLeast"/>
        <w:jc w:val="both"/>
        <w:rPr>
          <w:rFonts w:ascii="Arial" w:hAnsi="Arial" w:cs="Arial"/>
          <w:b/>
          <w:sz w:val="22"/>
          <w:szCs w:val="22"/>
        </w:rPr>
      </w:pPr>
      <w:bookmarkStart w:id="5" w:name="_Toc295657358"/>
      <w:r w:rsidRPr="00C30FC1">
        <w:rPr>
          <w:rFonts w:ascii="Arial" w:hAnsi="Arial" w:cs="Arial"/>
          <w:b/>
          <w:sz w:val="22"/>
          <w:szCs w:val="22"/>
        </w:rPr>
        <w:t>Použití kryptografických technik</w:t>
      </w:r>
      <w:bookmarkEnd w:id="5"/>
      <w:r w:rsidRPr="00C30FC1">
        <w:rPr>
          <w:rFonts w:ascii="Arial" w:hAnsi="Arial" w:cs="Arial"/>
          <w:b/>
          <w:sz w:val="22"/>
          <w:szCs w:val="22"/>
        </w:rPr>
        <w:t xml:space="preserve"> </w:t>
      </w:r>
    </w:p>
    <w:p w14:paraId="00852E58" w14:textId="77777777" w:rsidR="00C30FC1" w:rsidRPr="00C30FC1" w:rsidRDefault="00C30FC1" w:rsidP="00C30FC1">
      <w:pPr>
        <w:numPr>
          <w:ilvl w:val="0"/>
          <w:numId w:val="34"/>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Kryptografické metody musí být druhou smluvní stranou použity vždy, jestliže není možné bezpečnost dat nebo komunikace zaručit jinými způsoby. Jedná se např. o přenosy citlivých dat prostřednictvím nedůvěryhodných sítí nebo přístup externích subjektů k citlivým zdrojům.</w:t>
      </w:r>
    </w:p>
    <w:p w14:paraId="104FA2E4" w14:textId="77777777" w:rsidR="00C30FC1" w:rsidRPr="00C30FC1" w:rsidRDefault="00C30FC1" w:rsidP="00C30FC1">
      <w:pPr>
        <w:numPr>
          <w:ilvl w:val="0"/>
          <w:numId w:val="34"/>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Druhá smluvní strana je oprávněna použít pouze takové kryptografické algoritmy a protokoly a v takovém užití (např. odpovídající délky klíčů), které jsou podle platných standardů všeobecně považovány za bezpečné. </w:t>
      </w:r>
    </w:p>
    <w:p w14:paraId="5A28ABCA" w14:textId="77777777" w:rsidR="00C30FC1" w:rsidRPr="00C30FC1" w:rsidRDefault="00C30FC1" w:rsidP="00C30FC1">
      <w:pPr>
        <w:numPr>
          <w:ilvl w:val="0"/>
          <w:numId w:val="34"/>
        </w:numPr>
        <w:overflowPunct w:val="0"/>
        <w:autoSpaceDE w:val="0"/>
        <w:autoSpaceDN w:val="0"/>
        <w:adjustRightInd w:val="0"/>
        <w:spacing w:before="120" w:after="200" w:line="276" w:lineRule="auto"/>
        <w:contextualSpacing/>
        <w:jc w:val="both"/>
        <w:rPr>
          <w:rFonts w:ascii="Arial" w:hAnsi="Arial" w:cs="Arial"/>
          <w:sz w:val="22"/>
          <w:szCs w:val="22"/>
        </w:rPr>
      </w:pPr>
      <w:r w:rsidRPr="00C30FC1">
        <w:rPr>
          <w:rFonts w:ascii="Arial" w:hAnsi="Arial" w:cs="Arial"/>
          <w:sz w:val="22"/>
          <w:szCs w:val="22"/>
        </w:rPr>
        <w:t xml:space="preserve">Druhá smluvní strana není oprávněna použít proprietární nebo obecně neuznávané algoritmy, výjimky povoluje Správce IS. </w:t>
      </w:r>
    </w:p>
    <w:p w14:paraId="65535B1B" w14:textId="77777777" w:rsidR="00001BB4" w:rsidRPr="00C30FC1" w:rsidRDefault="00001BB4" w:rsidP="00001BB4">
      <w:pPr>
        <w:rPr>
          <w:rFonts w:ascii="Arial" w:hAnsi="Arial" w:cs="Arial"/>
          <w:sz w:val="22"/>
          <w:szCs w:val="22"/>
        </w:rPr>
      </w:pPr>
    </w:p>
    <w:p w14:paraId="49DB0090" w14:textId="77777777" w:rsidR="00001BB4" w:rsidRPr="00C30FC1" w:rsidRDefault="00001BB4" w:rsidP="00001BB4">
      <w:pPr>
        <w:rPr>
          <w:rFonts w:ascii="Arial" w:hAnsi="Arial" w:cs="Arial"/>
          <w:sz w:val="22"/>
          <w:szCs w:val="22"/>
        </w:rPr>
      </w:pPr>
    </w:p>
    <w:p w14:paraId="71B16169" w14:textId="77777777" w:rsidR="00001BB4" w:rsidRPr="00C30FC1" w:rsidRDefault="00001BB4" w:rsidP="00001BB4">
      <w:pPr>
        <w:rPr>
          <w:rFonts w:ascii="Arial" w:hAnsi="Arial" w:cs="Arial"/>
          <w:sz w:val="22"/>
          <w:szCs w:val="22"/>
        </w:rPr>
      </w:pPr>
    </w:p>
    <w:p w14:paraId="3CF2F5D3" w14:textId="77777777" w:rsidR="00001BB4" w:rsidRPr="00C30FC1" w:rsidRDefault="00001BB4" w:rsidP="00001BB4">
      <w:pPr>
        <w:rPr>
          <w:rFonts w:ascii="Arial" w:hAnsi="Arial" w:cs="Arial"/>
          <w:sz w:val="22"/>
          <w:szCs w:val="22"/>
        </w:rPr>
      </w:pPr>
    </w:p>
    <w:p w14:paraId="4FCD8315" w14:textId="77777777" w:rsidR="00001BB4" w:rsidRPr="00C30FC1" w:rsidRDefault="00001BB4" w:rsidP="00001BB4">
      <w:pPr>
        <w:rPr>
          <w:rFonts w:ascii="Arial" w:hAnsi="Arial" w:cs="Arial"/>
          <w:sz w:val="22"/>
          <w:szCs w:val="22"/>
        </w:rPr>
      </w:pPr>
    </w:p>
    <w:p w14:paraId="1A2A97E5" w14:textId="77777777" w:rsidR="00001BB4" w:rsidRPr="00D466EA" w:rsidRDefault="00001BB4" w:rsidP="00C00B8A">
      <w:pPr>
        <w:pageBreakBefore/>
        <w:rPr>
          <w:rFonts w:ascii="Arial" w:hAnsi="Arial" w:cs="Arial"/>
          <w:sz w:val="22"/>
          <w:szCs w:val="22"/>
        </w:rPr>
      </w:pPr>
    </w:p>
    <w:tbl>
      <w:tblPr>
        <w:tblW w:w="9636" w:type="dxa"/>
        <w:tblInd w:w="-142" w:type="dxa"/>
        <w:tblCellMar>
          <w:left w:w="70" w:type="dxa"/>
          <w:right w:w="70" w:type="dxa"/>
        </w:tblCellMar>
        <w:tblLook w:val="04A0" w:firstRow="1" w:lastRow="0" w:firstColumn="1" w:lastColumn="0" w:noHBand="0" w:noVBand="1"/>
      </w:tblPr>
      <w:tblGrid>
        <w:gridCol w:w="1135"/>
        <w:gridCol w:w="3827"/>
        <w:gridCol w:w="935"/>
        <w:gridCol w:w="1276"/>
        <w:gridCol w:w="1276"/>
        <w:gridCol w:w="1187"/>
      </w:tblGrid>
      <w:tr w:rsidR="00001BB4" w:rsidRPr="00663E99" w14:paraId="431F93E7" w14:textId="77777777" w:rsidTr="00551A04">
        <w:trPr>
          <w:trHeight w:val="300"/>
        </w:trPr>
        <w:tc>
          <w:tcPr>
            <w:tcW w:w="5897" w:type="dxa"/>
            <w:gridSpan w:val="3"/>
            <w:tcBorders>
              <w:top w:val="nil"/>
              <w:left w:val="nil"/>
              <w:bottom w:val="nil"/>
              <w:right w:val="nil"/>
            </w:tcBorders>
            <w:shd w:val="clear" w:color="auto" w:fill="auto"/>
            <w:noWrap/>
            <w:vAlign w:val="bottom"/>
            <w:hideMark/>
          </w:tcPr>
          <w:p w14:paraId="1D1D2505" w14:textId="77777777" w:rsidR="00001BB4" w:rsidRPr="00663E99" w:rsidRDefault="00001BB4" w:rsidP="00B30401">
            <w:pPr>
              <w:rPr>
                <w:rFonts w:ascii="Arial" w:eastAsia="Times New Roman" w:hAnsi="Arial" w:cs="Arial"/>
                <w:b/>
                <w:color w:val="000000"/>
                <w:sz w:val="22"/>
                <w:lang w:eastAsia="cs-CZ"/>
              </w:rPr>
            </w:pPr>
            <w:r w:rsidRPr="00663E99">
              <w:rPr>
                <w:rFonts w:ascii="Arial" w:eastAsia="Times New Roman" w:hAnsi="Arial" w:cs="Arial"/>
                <w:b/>
                <w:color w:val="000000"/>
                <w:sz w:val="22"/>
                <w:szCs w:val="22"/>
                <w:lang w:eastAsia="cs-CZ"/>
              </w:rPr>
              <w:t xml:space="preserve">Příloha č. </w:t>
            </w:r>
            <w:r w:rsidR="00B30401">
              <w:rPr>
                <w:rFonts w:ascii="Arial" w:eastAsia="Times New Roman" w:hAnsi="Arial" w:cs="Arial"/>
                <w:b/>
                <w:color w:val="000000"/>
                <w:sz w:val="22"/>
                <w:szCs w:val="22"/>
                <w:lang w:eastAsia="cs-CZ"/>
              </w:rPr>
              <w:t>2</w:t>
            </w:r>
            <w:r w:rsidRPr="00663E99">
              <w:rPr>
                <w:rFonts w:ascii="Arial" w:eastAsia="Times New Roman" w:hAnsi="Arial" w:cs="Arial"/>
                <w:b/>
                <w:color w:val="000000"/>
                <w:sz w:val="22"/>
                <w:szCs w:val="22"/>
                <w:lang w:eastAsia="cs-CZ"/>
              </w:rPr>
              <w:t xml:space="preserve"> - Seznam zařízení</w:t>
            </w:r>
          </w:p>
        </w:tc>
        <w:tc>
          <w:tcPr>
            <w:tcW w:w="1276" w:type="dxa"/>
            <w:tcBorders>
              <w:top w:val="nil"/>
              <w:left w:val="nil"/>
              <w:bottom w:val="nil"/>
              <w:right w:val="nil"/>
            </w:tcBorders>
            <w:shd w:val="clear" w:color="auto" w:fill="auto"/>
            <w:noWrap/>
            <w:vAlign w:val="bottom"/>
            <w:hideMark/>
          </w:tcPr>
          <w:p w14:paraId="0221DFCD" w14:textId="77777777" w:rsidR="00001BB4" w:rsidRPr="00663E99" w:rsidRDefault="00001BB4" w:rsidP="00192497">
            <w:pPr>
              <w:rPr>
                <w:rFonts w:ascii="Arial" w:eastAsia="Times New Roman" w:hAnsi="Arial" w:cs="Arial"/>
                <w:color w:val="000000"/>
                <w:sz w:val="22"/>
                <w:lang w:eastAsia="cs-CZ"/>
              </w:rPr>
            </w:pPr>
          </w:p>
        </w:tc>
        <w:tc>
          <w:tcPr>
            <w:tcW w:w="1276" w:type="dxa"/>
            <w:tcBorders>
              <w:top w:val="nil"/>
              <w:left w:val="nil"/>
              <w:bottom w:val="nil"/>
              <w:right w:val="nil"/>
            </w:tcBorders>
            <w:shd w:val="clear" w:color="auto" w:fill="auto"/>
            <w:noWrap/>
            <w:vAlign w:val="bottom"/>
            <w:hideMark/>
          </w:tcPr>
          <w:p w14:paraId="68936AAD" w14:textId="77777777" w:rsidR="00001BB4" w:rsidRPr="00663E99" w:rsidRDefault="00001BB4" w:rsidP="00192497">
            <w:pPr>
              <w:rPr>
                <w:rFonts w:ascii="Arial" w:eastAsia="Times New Roman" w:hAnsi="Arial" w:cs="Arial"/>
                <w:color w:val="000000"/>
                <w:sz w:val="22"/>
                <w:lang w:eastAsia="cs-CZ"/>
              </w:rPr>
            </w:pPr>
          </w:p>
        </w:tc>
        <w:tc>
          <w:tcPr>
            <w:tcW w:w="1187" w:type="dxa"/>
            <w:tcBorders>
              <w:top w:val="nil"/>
              <w:left w:val="nil"/>
              <w:bottom w:val="nil"/>
              <w:right w:val="nil"/>
            </w:tcBorders>
            <w:shd w:val="clear" w:color="auto" w:fill="auto"/>
            <w:noWrap/>
            <w:vAlign w:val="bottom"/>
            <w:hideMark/>
          </w:tcPr>
          <w:p w14:paraId="7A705952" w14:textId="77777777" w:rsidR="00001BB4" w:rsidRPr="00663E99" w:rsidRDefault="00001BB4" w:rsidP="00192497">
            <w:pPr>
              <w:rPr>
                <w:rFonts w:ascii="Arial" w:eastAsia="Times New Roman" w:hAnsi="Arial" w:cs="Arial"/>
                <w:color w:val="000000"/>
                <w:sz w:val="22"/>
                <w:lang w:eastAsia="cs-CZ"/>
              </w:rPr>
            </w:pPr>
          </w:p>
        </w:tc>
      </w:tr>
      <w:tr w:rsidR="00C73A00" w:rsidRPr="00663E99" w14:paraId="609D78DA" w14:textId="77777777" w:rsidTr="00551A04">
        <w:trPr>
          <w:trHeight w:val="315"/>
        </w:trPr>
        <w:tc>
          <w:tcPr>
            <w:tcW w:w="1135" w:type="dxa"/>
            <w:tcBorders>
              <w:top w:val="nil"/>
              <w:left w:val="nil"/>
              <w:bottom w:val="nil"/>
              <w:right w:val="nil"/>
            </w:tcBorders>
            <w:shd w:val="clear" w:color="auto" w:fill="auto"/>
            <w:noWrap/>
            <w:vAlign w:val="bottom"/>
            <w:hideMark/>
          </w:tcPr>
          <w:p w14:paraId="2D79DB29" w14:textId="77777777" w:rsidR="00001BB4" w:rsidRPr="00663E99" w:rsidRDefault="00001BB4" w:rsidP="00192497">
            <w:pPr>
              <w:jc w:val="center"/>
              <w:rPr>
                <w:rFonts w:ascii="Arial" w:eastAsia="Times New Roman" w:hAnsi="Arial" w:cs="Arial"/>
                <w:color w:val="000000"/>
                <w:sz w:val="22"/>
                <w:lang w:eastAsia="cs-CZ"/>
              </w:rPr>
            </w:pPr>
          </w:p>
        </w:tc>
        <w:tc>
          <w:tcPr>
            <w:tcW w:w="3827" w:type="dxa"/>
            <w:tcBorders>
              <w:top w:val="nil"/>
              <w:left w:val="nil"/>
              <w:bottom w:val="nil"/>
              <w:right w:val="nil"/>
            </w:tcBorders>
            <w:shd w:val="clear" w:color="auto" w:fill="auto"/>
            <w:noWrap/>
            <w:vAlign w:val="bottom"/>
            <w:hideMark/>
          </w:tcPr>
          <w:p w14:paraId="36D9905B" w14:textId="77777777" w:rsidR="00001BB4" w:rsidRPr="00663E99" w:rsidRDefault="00001BB4" w:rsidP="00192497">
            <w:pPr>
              <w:rPr>
                <w:rFonts w:ascii="Arial" w:eastAsia="Times New Roman" w:hAnsi="Arial" w:cs="Arial"/>
                <w:color w:val="000000"/>
                <w:sz w:val="22"/>
                <w:lang w:eastAsia="cs-CZ"/>
              </w:rPr>
            </w:pPr>
          </w:p>
        </w:tc>
        <w:tc>
          <w:tcPr>
            <w:tcW w:w="935" w:type="dxa"/>
            <w:tcBorders>
              <w:top w:val="nil"/>
              <w:left w:val="nil"/>
              <w:bottom w:val="nil"/>
              <w:right w:val="nil"/>
            </w:tcBorders>
            <w:shd w:val="clear" w:color="auto" w:fill="auto"/>
            <w:noWrap/>
            <w:vAlign w:val="bottom"/>
            <w:hideMark/>
          </w:tcPr>
          <w:p w14:paraId="5383D271" w14:textId="77777777" w:rsidR="00001BB4" w:rsidRPr="00663E99" w:rsidRDefault="00001BB4" w:rsidP="00192497">
            <w:pPr>
              <w:rPr>
                <w:rFonts w:ascii="Arial" w:eastAsia="Times New Roman" w:hAnsi="Arial" w:cs="Arial"/>
                <w:color w:val="000000"/>
                <w:sz w:val="22"/>
                <w:lang w:eastAsia="cs-CZ"/>
              </w:rPr>
            </w:pPr>
          </w:p>
        </w:tc>
        <w:tc>
          <w:tcPr>
            <w:tcW w:w="1276" w:type="dxa"/>
            <w:tcBorders>
              <w:top w:val="nil"/>
              <w:left w:val="nil"/>
              <w:bottom w:val="nil"/>
              <w:right w:val="nil"/>
            </w:tcBorders>
            <w:shd w:val="clear" w:color="auto" w:fill="auto"/>
            <w:noWrap/>
            <w:vAlign w:val="bottom"/>
            <w:hideMark/>
          </w:tcPr>
          <w:p w14:paraId="032D1BA9" w14:textId="77777777" w:rsidR="00001BB4" w:rsidRPr="00663E99" w:rsidRDefault="00001BB4" w:rsidP="00192497">
            <w:pPr>
              <w:rPr>
                <w:rFonts w:ascii="Arial" w:eastAsia="Times New Roman" w:hAnsi="Arial" w:cs="Arial"/>
                <w:color w:val="000000"/>
                <w:sz w:val="22"/>
                <w:lang w:eastAsia="cs-CZ"/>
              </w:rPr>
            </w:pPr>
          </w:p>
        </w:tc>
        <w:tc>
          <w:tcPr>
            <w:tcW w:w="1276" w:type="dxa"/>
            <w:tcBorders>
              <w:top w:val="nil"/>
              <w:left w:val="nil"/>
              <w:bottom w:val="nil"/>
              <w:right w:val="nil"/>
            </w:tcBorders>
            <w:shd w:val="clear" w:color="auto" w:fill="auto"/>
            <w:noWrap/>
            <w:vAlign w:val="bottom"/>
            <w:hideMark/>
          </w:tcPr>
          <w:p w14:paraId="748AD75E" w14:textId="77777777" w:rsidR="00001BB4" w:rsidRPr="00663E99" w:rsidRDefault="00001BB4" w:rsidP="00192497">
            <w:pPr>
              <w:rPr>
                <w:rFonts w:ascii="Arial" w:eastAsia="Times New Roman" w:hAnsi="Arial" w:cs="Arial"/>
                <w:color w:val="000000"/>
                <w:sz w:val="22"/>
                <w:lang w:eastAsia="cs-CZ"/>
              </w:rPr>
            </w:pPr>
          </w:p>
        </w:tc>
        <w:tc>
          <w:tcPr>
            <w:tcW w:w="1187" w:type="dxa"/>
            <w:tcBorders>
              <w:top w:val="nil"/>
              <w:left w:val="nil"/>
              <w:bottom w:val="nil"/>
              <w:right w:val="nil"/>
            </w:tcBorders>
            <w:shd w:val="clear" w:color="auto" w:fill="auto"/>
            <w:noWrap/>
            <w:vAlign w:val="bottom"/>
            <w:hideMark/>
          </w:tcPr>
          <w:p w14:paraId="0D751B1A" w14:textId="77777777" w:rsidR="00001BB4" w:rsidRPr="00663E99" w:rsidRDefault="00001BB4" w:rsidP="00192497">
            <w:pPr>
              <w:rPr>
                <w:rFonts w:ascii="Arial" w:eastAsia="Times New Roman" w:hAnsi="Arial" w:cs="Arial"/>
                <w:color w:val="000000"/>
                <w:sz w:val="22"/>
                <w:lang w:eastAsia="cs-CZ"/>
              </w:rPr>
            </w:pPr>
          </w:p>
        </w:tc>
      </w:tr>
      <w:tr w:rsidR="00C73A00" w:rsidRPr="00663E99" w14:paraId="5FC23063" w14:textId="77777777" w:rsidTr="00551A04">
        <w:trPr>
          <w:trHeight w:val="91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323D2E"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zařízení</w:t>
            </w:r>
          </w:p>
        </w:tc>
        <w:tc>
          <w:tcPr>
            <w:tcW w:w="3827" w:type="dxa"/>
            <w:tcBorders>
              <w:top w:val="single" w:sz="8" w:space="0" w:color="auto"/>
              <w:left w:val="nil"/>
              <w:bottom w:val="single" w:sz="8" w:space="0" w:color="auto"/>
              <w:right w:val="single" w:sz="4" w:space="0" w:color="auto"/>
            </w:tcBorders>
            <w:shd w:val="clear" w:color="auto" w:fill="auto"/>
            <w:vAlign w:val="center"/>
            <w:hideMark/>
          </w:tcPr>
          <w:p w14:paraId="6661DC75"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název zařízení</w:t>
            </w:r>
          </w:p>
        </w:tc>
        <w:tc>
          <w:tcPr>
            <w:tcW w:w="935" w:type="dxa"/>
            <w:tcBorders>
              <w:top w:val="single" w:sz="8" w:space="0" w:color="auto"/>
              <w:left w:val="nil"/>
              <w:bottom w:val="single" w:sz="8" w:space="0" w:color="auto"/>
              <w:right w:val="single" w:sz="4" w:space="0" w:color="auto"/>
            </w:tcBorders>
            <w:shd w:val="clear" w:color="auto" w:fill="auto"/>
            <w:vAlign w:val="center"/>
            <w:hideMark/>
          </w:tcPr>
          <w:p w14:paraId="53537109"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výrobní číslo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3243BC3"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cena pronájmu za 1 měsíc</w:t>
            </w:r>
            <w:r w:rsidR="00663E99">
              <w:rPr>
                <w:rFonts w:ascii="Arial" w:eastAsia="Times New Roman" w:hAnsi="Arial" w:cs="Arial"/>
                <w:b/>
                <w:bCs/>
                <w:color w:val="000000"/>
                <w:sz w:val="22"/>
                <w:szCs w:val="22"/>
                <w:lang w:eastAsia="cs-CZ"/>
              </w:rPr>
              <w:t xml:space="preserve"> v Kč</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0158B58"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cena 1 ČB výstupu</w:t>
            </w:r>
            <w:r w:rsidR="00663E99">
              <w:rPr>
                <w:rFonts w:ascii="Arial" w:eastAsia="Times New Roman" w:hAnsi="Arial" w:cs="Arial"/>
                <w:b/>
                <w:bCs/>
                <w:color w:val="000000"/>
                <w:sz w:val="22"/>
                <w:szCs w:val="22"/>
                <w:lang w:eastAsia="cs-CZ"/>
              </w:rPr>
              <w:t xml:space="preserve"> v Kč </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358F9133"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cena 1 B výstupu</w:t>
            </w:r>
            <w:r w:rsidR="00663E99">
              <w:rPr>
                <w:rFonts w:ascii="Arial" w:eastAsia="Times New Roman" w:hAnsi="Arial" w:cs="Arial"/>
                <w:b/>
                <w:bCs/>
                <w:color w:val="000000"/>
                <w:sz w:val="22"/>
                <w:szCs w:val="22"/>
                <w:lang w:eastAsia="cs-CZ"/>
              </w:rPr>
              <w:t xml:space="preserve"> v Kč</w:t>
            </w:r>
          </w:p>
        </w:tc>
      </w:tr>
      <w:tr w:rsidR="00C73A00" w:rsidRPr="00663E99" w14:paraId="05A6502C" w14:textId="77777777" w:rsidTr="00551A0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37C71E28" w14:textId="77777777" w:rsidR="00001BB4" w:rsidRPr="00663E99" w:rsidRDefault="00001BB4" w:rsidP="00192497">
            <w:pPr>
              <w:jc w:val="center"/>
              <w:rPr>
                <w:rFonts w:ascii="Arial" w:eastAsia="Times New Roman" w:hAnsi="Arial" w:cs="Arial"/>
                <w:b/>
                <w:bCs/>
                <w:color w:val="000000"/>
                <w:sz w:val="22"/>
                <w:lang w:eastAsia="cs-CZ"/>
              </w:rPr>
            </w:pPr>
            <w:r w:rsidRPr="00663E99">
              <w:rPr>
                <w:rFonts w:ascii="Arial" w:eastAsia="Times New Roman" w:hAnsi="Arial" w:cs="Arial"/>
                <w:b/>
                <w:bCs/>
                <w:color w:val="000000"/>
                <w:sz w:val="22"/>
                <w:szCs w:val="22"/>
                <w:lang w:eastAsia="cs-CZ"/>
              </w:rPr>
              <w:t>1</w:t>
            </w:r>
          </w:p>
        </w:tc>
        <w:tc>
          <w:tcPr>
            <w:tcW w:w="3827" w:type="dxa"/>
            <w:tcBorders>
              <w:top w:val="nil"/>
              <w:left w:val="nil"/>
              <w:bottom w:val="single" w:sz="4" w:space="0" w:color="auto"/>
              <w:right w:val="single" w:sz="4" w:space="0" w:color="auto"/>
            </w:tcBorders>
            <w:shd w:val="clear" w:color="auto" w:fill="auto"/>
            <w:noWrap/>
            <w:vAlign w:val="bottom"/>
            <w:hideMark/>
          </w:tcPr>
          <w:p w14:paraId="6CDCB65A" w14:textId="77777777" w:rsidR="00001BB4" w:rsidRPr="00663E99" w:rsidRDefault="00C73A00" w:rsidP="00192497">
            <w:pPr>
              <w:jc w:val="center"/>
              <w:rPr>
                <w:rFonts w:ascii="Arial" w:eastAsia="Times New Roman" w:hAnsi="Arial" w:cs="Arial"/>
                <w:color w:val="000000"/>
                <w:sz w:val="22"/>
                <w:highlight w:val="yellow"/>
                <w:lang w:eastAsia="cs-CZ"/>
              </w:rPr>
            </w:pPr>
            <w:proofErr w:type="spellStart"/>
            <w:r w:rsidRPr="00C73A00">
              <w:rPr>
                <w:rFonts w:ascii="Arial" w:eastAsia="Times New Roman" w:hAnsi="Arial" w:cs="Arial"/>
                <w:sz w:val="22"/>
                <w:szCs w:val="22"/>
                <w:lang w:eastAsia="cs-CZ"/>
              </w:rPr>
              <w:t>Bizhub</w:t>
            </w:r>
            <w:proofErr w:type="spellEnd"/>
            <w:r w:rsidR="0045796F">
              <w:rPr>
                <w:rFonts w:ascii="Arial" w:eastAsia="Times New Roman" w:hAnsi="Arial" w:cs="Arial"/>
                <w:sz w:val="22"/>
                <w:szCs w:val="22"/>
                <w:lang w:eastAsia="cs-CZ"/>
              </w:rPr>
              <w:t xml:space="preserve"> C 3351</w:t>
            </w:r>
          </w:p>
        </w:tc>
        <w:tc>
          <w:tcPr>
            <w:tcW w:w="935" w:type="dxa"/>
            <w:tcBorders>
              <w:top w:val="nil"/>
              <w:left w:val="nil"/>
              <w:bottom w:val="single" w:sz="4" w:space="0" w:color="auto"/>
              <w:right w:val="single" w:sz="4" w:space="0" w:color="auto"/>
            </w:tcBorders>
            <w:shd w:val="clear" w:color="auto" w:fill="auto"/>
            <w:noWrap/>
            <w:vAlign w:val="bottom"/>
            <w:hideMark/>
          </w:tcPr>
          <w:p w14:paraId="6A4C8205" w14:textId="77777777" w:rsidR="00001BB4" w:rsidRPr="00663E99" w:rsidRDefault="00001BB4" w:rsidP="00192497">
            <w:pPr>
              <w:jc w:val="center"/>
              <w:rPr>
                <w:rFonts w:ascii="Arial" w:eastAsia="Times New Roman" w:hAnsi="Arial" w:cs="Arial"/>
                <w:color w:val="000000"/>
                <w:sz w:val="22"/>
                <w:highlight w:val="yellow"/>
                <w:lang w:eastAsia="cs-CZ"/>
              </w:rPr>
            </w:pPr>
          </w:p>
        </w:tc>
        <w:tc>
          <w:tcPr>
            <w:tcW w:w="1276" w:type="dxa"/>
            <w:tcBorders>
              <w:top w:val="nil"/>
              <w:left w:val="nil"/>
              <w:bottom w:val="single" w:sz="4" w:space="0" w:color="auto"/>
              <w:right w:val="single" w:sz="4" w:space="0" w:color="auto"/>
            </w:tcBorders>
            <w:shd w:val="clear" w:color="auto" w:fill="auto"/>
            <w:noWrap/>
            <w:vAlign w:val="bottom"/>
            <w:hideMark/>
          </w:tcPr>
          <w:p w14:paraId="1424E63E" w14:textId="77777777" w:rsidR="00001BB4" w:rsidRPr="00551A04" w:rsidRDefault="0045796F" w:rsidP="00192497">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66A185A1" w14:textId="37048783" w:rsidR="00001BB4" w:rsidRPr="00551A04" w:rsidRDefault="000B19C6" w:rsidP="00192497">
            <w:pPr>
              <w:jc w:val="center"/>
              <w:rPr>
                <w:rFonts w:ascii="Arial" w:eastAsia="Times New Roman" w:hAnsi="Arial" w:cs="Arial"/>
                <w:color w:val="000000"/>
                <w:sz w:val="22"/>
                <w:lang w:eastAsia="cs-CZ"/>
              </w:rPr>
            </w:pPr>
            <w:r w:rsidRPr="000B19C6">
              <w:rPr>
                <w:rFonts w:ascii="Arial" w:eastAsia="Times New Roman" w:hAnsi="Arial" w:cs="Arial"/>
                <w:color w:val="000000"/>
                <w:sz w:val="22"/>
                <w:szCs w:val="22"/>
                <w:lang w:eastAsia="cs-CZ"/>
              </w:rPr>
              <w:t>0,22</w:t>
            </w:r>
          </w:p>
        </w:tc>
        <w:tc>
          <w:tcPr>
            <w:tcW w:w="1187" w:type="dxa"/>
            <w:tcBorders>
              <w:top w:val="nil"/>
              <w:left w:val="nil"/>
              <w:bottom w:val="single" w:sz="4" w:space="0" w:color="auto"/>
              <w:right w:val="single" w:sz="8" w:space="0" w:color="auto"/>
            </w:tcBorders>
            <w:shd w:val="clear" w:color="auto" w:fill="auto"/>
            <w:noWrap/>
            <w:vAlign w:val="bottom"/>
            <w:hideMark/>
          </w:tcPr>
          <w:p w14:paraId="5D9058AA" w14:textId="5F851FE5" w:rsidR="00001BB4" w:rsidRPr="00551A04" w:rsidRDefault="0045796F" w:rsidP="00192497">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0,7</w:t>
            </w:r>
            <w:r w:rsidR="000B19C6">
              <w:rPr>
                <w:rFonts w:ascii="Arial" w:eastAsia="Times New Roman" w:hAnsi="Arial" w:cs="Arial"/>
                <w:color w:val="000000"/>
                <w:sz w:val="22"/>
                <w:szCs w:val="22"/>
                <w:lang w:eastAsia="cs-CZ"/>
              </w:rPr>
              <w:t>5</w:t>
            </w:r>
          </w:p>
        </w:tc>
      </w:tr>
      <w:tr w:rsidR="00C73A00" w:rsidRPr="00663E99" w14:paraId="5224CC44" w14:textId="77777777" w:rsidTr="00551A04">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585E565D" w14:textId="77777777" w:rsidR="00663E99" w:rsidRPr="00663E99" w:rsidRDefault="00663E99" w:rsidP="00192497">
            <w:pPr>
              <w:jc w:val="center"/>
              <w:rPr>
                <w:rFonts w:ascii="Arial" w:eastAsia="Times New Roman" w:hAnsi="Arial" w:cs="Arial"/>
                <w:b/>
                <w:bCs/>
                <w:color w:val="000000"/>
                <w:sz w:val="22"/>
                <w:lang w:eastAsia="cs-CZ"/>
              </w:rPr>
            </w:pPr>
            <w:r>
              <w:rPr>
                <w:rFonts w:ascii="Arial" w:eastAsia="Times New Roman" w:hAnsi="Arial" w:cs="Arial"/>
                <w:b/>
                <w:bCs/>
                <w:color w:val="000000"/>
                <w:sz w:val="22"/>
                <w:szCs w:val="22"/>
                <w:lang w:eastAsia="cs-CZ"/>
              </w:rPr>
              <w:t>2</w:t>
            </w:r>
          </w:p>
        </w:tc>
        <w:tc>
          <w:tcPr>
            <w:tcW w:w="3827" w:type="dxa"/>
            <w:tcBorders>
              <w:top w:val="nil"/>
              <w:left w:val="nil"/>
              <w:bottom w:val="single" w:sz="4" w:space="0" w:color="auto"/>
              <w:right w:val="single" w:sz="4" w:space="0" w:color="auto"/>
            </w:tcBorders>
            <w:shd w:val="clear" w:color="auto" w:fill="auto"/>
            <w:noWrap/>
            <w:vAlign w:val="bottom"/>
          </w:tcPr>
          <w:p w14:paraId="36241856" w14:textId="77777777" w:rsidR="00663E99" w:rsidRPr="00663E99" w:rsidRDefault="0045796F" w:rsidP="00192497">
            <w:pPr>
              <w:jc w:val="center"/>
              <w:rPr>
                <w:rFonts w:ascii="Arial" w:eastAsia="Times New Roman" w:hAnsi="Arial" w:cs="Arial"/>
                <w:color w:val="000000"/>
                <w:sz w:val="22"/>
                <w:highlight w:val="yellow"/>
                <w:lang w:eastAsia="cs-CZ"/>
              </w:rPr>
            </w:pPr>
            <w:proofErr w:type="spellStart"/>
            <w:r w:rsidRPr="00C73A00">
              <w:rPr>
                <w:rFonts w:ascii="Arial" w:eastAsia="Times New Roman" w:hAnsi="Arial" w:cs="Arial"/>
                <w:sz w:val="22"/>
                <w:szCs w:val="22"/>
                <w:lang w:eastAsia="cs-CZ"/>
              </w:rPr>
              <w:t>Bizhub</w:t>
            </w:r>
            <w:proofErr w:type="spellEnd"/>
            <w:r>
              <w:rPr>
                <w:rFonts w:ascii="Arial" w:eastAsia="Times New Roman" w:hAnsi="Arial" w:cs="Arial"/>
                <w:sz w:val="22"/>
                <w:szCs w:val="22"/>
                <w:lang w:eastAsia="cs-CZ"/>
              </w:rPr>
              <w:t xml:space="preserve"> C 3351</w:t>
            </w:r>
          </w:p>
        </w:tc>
        <w:tc>
          <w:tcPr>
            <w:tcW w:w="935" w:type="dxa"/>
            <w:tcBorders>
              <w:top w:val="nil"/>
              <w:left w:val="nil"/>
              <w:bottom w:val="single" w:sz="4" w:space="0" w:color="auto"/>
              <w:right w:val="single" w:sz="4" w:space="0" w:color="auto"/>
            </w:tcBorders>
            <w:shd w:val="clear" w:color="auto" w:fill="auto"/>
            <w:noWrap/>
            <w:vAlign w:val="bottom"/>
          </w:tcPr>
          <w:p w14:paraId="21C659F6" w14:textId="77777777" w:rsidR="00663E99" w:rsidRPr="00663E99" w:rsidRDefault="00663E99" w:rsidP="00192497">
            <w:pPr>
              <w:jc w:val="center"/>
              <w:rPr>
                <w:rFonts w:ascii="Arial" w:eastAsia="Times New Roman" w:hAnsi="Arial" w:cs="Arial"/>
                <w:color w:val="000000"/>
                <w:sz w:val="22"/>
                <w:highlight w:val="yellow"/>
                <w:lang w:eastAsia="cs-CZ"/>
              </w:rPr>
            </w:pPr>
          </w:p>
        </w:tc>
        <w:tc>
          <w:tcPr>
            <w:tcW w:w="1276" w:type="dxa"/>
            <w:tcBorders>
              <w:top w:val="nil"/>
              <w:left w:val="nil"/>
              <w:bottom w:val="single" w:sz="4" w:space="0" w:color="auto"/>
              <w:right w:val="single" w:sz="4" w:space="0" w:color="auto"/>
            </w:tcBorders>
            <w:shd w:val="clear" w:color="auto" w:fill="auto"/>
            <w:noWrap/>
            <w:vAlign w:val="bottom"/>
          </w:tcPr>
          <w:p w14:paraId="5175E71E" w14:textId="77777777" w:rsidR="00663E99" w:rsidRPr="00551A04" w:rsidRDefault="0045796F" w:rsidP="00192497">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600</w:t>
            </w:r>
          </w:p>
        </w:tc>
        <w:tc>
          <w:tcPr>
            <w:tcW w:w="1276" w:type="dxa"/>
            <w:tcBorders>
              <w:top w:val="nil"/>
              <w:left w:val="nil"/>
              <w:bottom w:val="single" w:sz="4" w:space="0" w:color="auto"/>
              <w:right w:val="single" w:sz="4" w:space="0" w:color="auto"/>
            </w:tcBorders>
            <w:shd w:val="clear" w:color="auto" w:fill="auto"/>
            <w:noWrap/>
            <w:vAlign w:val="bottom"/>
          </w:tcPr>
          <w:p w14:paraId="33303EF1" w14:textId="79A8377D" w:rsidR="00663E99" w:rsidRPr="00551A04" w:rsidRDefault="000B19C6" w:rsidP="00192497">
            <w:pPr>
              <w:jc w:val="center"/>
              <w:rPr>
                <w:rFonts w:ascii="Arial" w:eastAsia="Times New Roman" w:hAnsi="Arial" w:cs="Arial"/>
                <w:color w:val="000000"/>
                <w:sz w:val="22"/>
                <w:lang w:eastAsia="cs-CZ"/>
              </w:rPr>
            </w:pPr>
            <w:r w:rsidRPr="000B19C6">
              <w:rPr>
                <w:rFonts w:ascii="Arial" w:eastAsia="Times New Roman" w:hAnsi="Arial" w:cs="Arial"/>
                <w:color w:val="000000"/>
                <w:sz w:val="22"/>
                <w:szCs w:val="22"/>
                <w:lang w:eastAsia="cs-CZ"/>
              </w:rPr>
              <w:t>0,22</w:t>
            </w:r>
          </w:p>
        </w:tc>
        <w:tc>
          <w:tcPr>
            <w:tcW w:w="1187" w:type="dxa"/>
            <w:tcBorders>
              <w:top w:val="nil"/>
              <w:left w:val="nil"/>
              <w:bottom w:val="single" w:sz="4" w:space="0" w:color="auto"/>
              <w:right w:val="single" w:sz="8" w:space="0" w:color="auto"/>
            </w:tcBorders>
            <w:shd w:val="clear" w:color="auto" w:fill="auto"/>
            <w:noWrap/>
            <w:vAlign w:val="bottom"/>
          </w:tcPr>
          <w:p w14:paraId="5CEB839B" w14:textId="6542ABD5" w:rsidR="00663E99" w:rsidRPr="00551A04" w:rsidRDefault="0045796F" w:rsidP="00192497">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0,7</w:t>
            </w:r>
            <w:r w:rsidR="000B19C6">
              <w:rPr>
                <w:rFonts w:ascii="Arial" w:eastAsia="Times New Roman" w:hAnsi="Arial" w:cs="Arial"/>
                <w:color w:val="000000"/>
                <w:sz w:val="22"/>
                <w:szCs w:val="22"/>
                <w:lang w:eastAsia="cs-CZ"/>
              </w:rPr>
              <w:t>5</w:t>
            </w:r>
          </w:p>
        </w:tc>
      </w:tr>
      <w:tr w:rsidR="00551A04" w:rsidRPr="00663E99" w14:paraId="29D38189" w14:textId="77777777" w:rsidTr="00766243">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68BD2950" w14:textId="77777777" w:rsidR="00551A04" w:rsidRPr="00663E99" w:rsidRDefault="00551A04" w:rsidP="00551A04">
            <w:pPr>
              <w:jc w:val="center"/>
              <w:rPr>
                <w:rFonts w:ascii="Arial" w:eastAsia="Times New Roman" w:hAnsi="Arial" w:cs="Arial"/>
                <w:b/>
                <w:bCs/>
                <w:color w:val="000000"/>
                <w:sz w:val="22"/>
                <w:lang w:eastAsia="cs-CZ"/>
              </w:rPr>
            </w:pPr>
            <w:r>
              <w:rPr>
                <w:rFonts w:ascii="Arial" w:eastAsia="Times New Roman" w:hAnsi="Arial" w:cs="Arial"/>
                <w:b/>
                <w:bCs/>
                <w:color w:val="000000"/>
                <w:sz w:val="22"/>
                <w:szCs w:val="22"/>
                <w:lang w:eastAsia="cs-CZ"/>
              </w:rPr>
              <w:t>3</w:t>
            </w:r>
          </w:p>
        </w:tc>
        <w:tc>
          <w:tcPr>
            <w:tcW w:w="3827" w:type="dxa"/>
            <w:tcBorders>
              <w:top w:val="nil"/>
              <w:left w:val="nil"/>
              <w:bottom w:val="single" w:sz="4" w:space="0" w:color="auto"/>
              <w:right w:val="single" w:sz="4" w:space="0" w:color="auto"/>
            </w:tcBorders>
            <w:shd w:val="clear" w:color="auto" w:fill="auto"/>
            <w:noWrap/>
            <w:vAlign w:val="bottom"/>
          </w:tcPr>
          <w:p w14:paraId="3BE6CF62" w14:textId="77777777" w:rsidR="00551A04" w:rsidRPr="00663E99" w:rsidRDefault="0045796F" w:rsidP="00551A04">
            <w:pPr>
              <w:jc w:val="center"/>
              <w:rPr>
                <w:rFonts w:ascii="Arial" w:eastAsia="Times New Roman" w:hAnsi="Arial" w:cs="Arial"/>
                <w:color w:val="000000"/>
                <w:sz w:val="22"/>
                <w:highlight w:val="yellow"/>
                <w:lang w:eastAsia="cs-CZ"/>
              </w:rPr>
            </w:pPr>
            <w:proofErr w:type="spellStart"/>
            <w:r w:rsidRPr="00C73A00">
              <w:rPr>
                <w:rFonts w:ascii="Arial" w:eastAsia="Times New Roman" w:hAnsi="Arial" w:cs="Arial"/>
                <w:sz w:val="22"/>
                <w:szCs w:val="22"/>
                <w:lang w:eastAsia="cs-CZ"/>
              </w:rPr>
              <w:t>Bizhub</w:t>
            </w:r>
            <w:proofErr w:type="spellEnd"/>
            <w:r>
              <w:rPr>
                <w:rFonts w:ascii="Arial" w:eastAsia="Times New Roman" w:hAnsi="Arial" w:cs="Arial"/>
                <w:sz w:val="22"/>
                <w:szCs w:val="22"/>
                <w:lang w:eastAsia="cs-CZ"/>
              </w:rPr>
              <w:t xml:space="preserve"> C 3351</w:t>
            </w:r>
          </w:p>
        </w:tc>
        <w:tc>
          <w:tcPr>
            <w:tcW w:w="935" w:type="dxa"/>
            <w:tcBorders>
              <w:top w:val="nil"/>
              <w:left w:val="nil"/>
              <w:bottom w:val="single" w:sz="4" w:space="0" w:color="auto"/>
              <w:right w:val="single" w:sz="4" w:space="0" w:color="auto"/>
            </w:tcBorders>
            <w:shd w:val="clear" w:color="auto" w:fill="auto"/>
            <w:noWrap/>
            <w:vAlign w:val="bottom"/>
          </w:tcPr>
          <w:p w14:paraId="20AEBCF8" w14:textId="77777777" w:rsidR="00551A04" w:rsidRPr="00663E99" w:rsidRDefault="00551A04" w:rsidP="00551A04">
            <w:pPr>
              <w:jc w:val="center"/>
              <w:rPr>
                <w:rFonts w:ascii="Arial" w:eastAsia="Times New Roman" w:hAnsi="Arial" w:cs="Arial"/>
                <w:color w:val="000000"/>
                <w:sz w:val="22"/>
                <w:highlight w:val="yellow"/>
                <w:lang w:eastAsia="cs-CZ"/>
              </w:rPr>
            </w:pPr>
          </w:p>
        </w:tc>
        <w:tc>
          <w:tcPr>
            <w:tcW w:w="1276" w:type="dxa"/>
            <w:tcBorders>
              <w:top w:val="nil"/>
              <w:left w:val="nil"/>
              <w:bottom w:val="single" w:sz="4" w:space="0" w:color="auto"/>
              <w:right w:val="single" w:sz="4" w:space="0" w:color="auto"/>
            </w:tcBorders>
            <w:shd w:val="clear" w:color="auto" w:fill="auto"/>
            <w:noWrap/>
            <w:vAlign w:val="bottom"/>
          </w:tcPr>
          <w:p w14:paraId="6A942BD1" w14:textId="77777777" w:rsidR="00551A04" w:rsidRPr="00551A04" w:rsidRDefault="0045796F" w:rsidP="00551A04">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600</w:t>
            </w:r>
          </w:p>
        </w:tc>
        <w:tc>
          <w:tcPr>
            <w:tcW w:w="1276" w:type="dxa"/>
            <w:tcBorders>
              <w:top w:val="nil"/>
              <w:left w:val="nil"/>
              <w:bottom w:val="single" w:sz="4" w:space="0" w:color="auto"/>
              <w:right w:val="single" w:sz="4" w:space="0" w:color="auto"/>
            </w:tcBorders>
            <w:shd w:val="clear" w:color="auto" w:fill="auto"/>
            <w:noWrap/>
            <w:vAlign w:val="bottom"/>
          </w:tcPr>
          <w:p w14:paraId="5161D3D5" w14:textId="6794B3F4" w:rsidR="00551A04" w:rsidRPr="00551A04" w:rsidRDefault="000B19C6" w:rsidP="00551A04">
            <w:pPr>
              <w:jc w:val="center"/>
              <w:rPr>
                <w:rFonts w:ascii="Arial" w:eastAsia="Times New Roman" w:hAnsi="Arial" w:cs="Arial"/>
                <w:color w:val="000000"/>
                <w:sz w:val="22"/>
                <w:lang w:eastAsia="cs-CZ"/>
              </w:rPr>
            </w:pPr>
            <w:r w:rsidRPr="000B19C6">
              <w:rPr>
                <w:rFonts w:ascii="Arial" w:eastAsia="Times New Roman" w:hAnsi="Arial" w:cs="Arial"/>
                <w:color w:val="000000"/>
                <w:sz w:val="22"/>
                <w:szCs w:val="22"/>
                <w:lang w:eastAsia="cs-CZ"/>
              </w:rPr>
              <w:t>0,22</w:t>
            </w:r>
          </w:p>
        </w:tc>
        <w:tc>
          <w:tcPr>
            <w:tcW w:w="1187" w:type="dxa"/>
            <w:tcBorders>
              <w:top w:val="nil"/>
              <w:left w:val="nil"/>
              <w:bottom w:val="single" w:sz="4" w:space="0" w:color="auto"/>
              <w:right w:val="single" w:sz="8" w:space="0" w:color="auto"/>
            </w:tcBorders>
            <w:shd w:val="clear" w:color="auto" w:fill="auto"/>
            <w:noWrap/>
          </w:tcPr>
          <w:p w14:paraId="3108633A" w14:textId="727258DE" w:rsidR="00551A04" w:rsidRPr="00551A04" w:rsidRDefault="0045796F" w:rsidP="00551A04">
            <w:pPr>
              <w:jc w:val="center"/>
            </w:pPr>
            <w:r>
              <w:rPr>
                <w:rFonts w:ascii="Arial" w:eastAsia="Times New Roman" w:hAnsi="Arial" w:cs="Arial"/>
                <w:color w:val="000000"/>
                <w:sz w:val="22"/>
                <w:szCs w:val="22"/>
                <w:lang w:eastAsia="cs-CZ"/>
              </w:rPr>
              <w:t>0,7</w:t>
            </w:r>
            <w:r w:rsidR="000B19C6">
              <w:rPr>
                <w:rFonts w:ascii="Arial" w:eastAsia="Times New Roman" w:hAnsi="Arial" w:cs="Arial"/>
                <w:color w:val="000000"/>
                <w:sz w:val="22"/>
                <w:szCs w:val="22"/>
                <w:lang w:eastAsia="cs-CZ"/>
              </w:rPr>
              <w:t>5</w:t>
            </w:r>
          </w:p>
        </w:tc>
      </w:tr>
      <w:tr w:rsidR="00551A04" w:rsidRPr="00663E99" w14:paraId="5B925BE7" w14:textId="77777777" w:rsidTr="00766243">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321D39F7" w14:textId="77777777" w:rsidR="00551A04" w:rsidRPr="00663E99" w:rsidRDefault="00551A04" w:rsidP="00551A04">
            <w:pPr>
              <w:jc w:val="center"/>
              <w:rPr>
                <w:rFonts w:ascii="Arial" w:eastAsia="Times New Roman" w:hAnsi="Arial" w:cs="Arial"/>
                <w:b/>
                <w:bCs/>
                <w:color w:val="000000"/>
                <w:sz w:val="22"/>
                <w:lang w:eastAsia="cs-CZ"/>
              </w:rPr>
            </w:pPr>
            <w:r>
              <w:rPr>
                <w:rFonts w:ascii="Arial" w:eastAsia="Times New Roman" w:hAnsi="Arial" w:cs="Arial"/>
                <w:b/>
                <w:bCs/>
                <w:color w:val="000000"/>
                <w:sz w:val="22"/>
                <w:szCs w:val="22"/>
                <w:lang w:eastAsia="cs-CZ"/>
              </w:rPr>
              <w:t>4</w:t>
            </w:r>
          </w:p>
        </w:tc>
        <w:tc>
          <w:tcPr>
            <w:tcW w:w="3827" w:type="dxa"/>
            <w:tcBorders>
              <w:top w:val="nil"/>
              <w:left w:val="nil"/>
              <w:bottom w:val="single" w:sz="4" w:space="0" w:color="auto"/>
              <w:right w:val="single" w:sz="4" w:space="0" w:color="auto"/>
            </w:tcBorders>
            <w:shd w:val="clear" w:color="auto" w:fill="auto"/>
            <w:noWrap/>
            <w:vAlign w:val="bottom"/>
          </w:tcPr>
          <w:p w14:paraId="2645805D" w14:textId="77777777" w:rsidR="00551A04" w:rsidRPr="00663E99" w:rsidRDefault="0045796F" w:rsidP="00551A04">
            <w:pPr>
              <w:jc w:val="center"/>
              <w:rPr>
                <w:rFonts w:ascii="Arial" w:eastAsia="Times New Roman" w:hAnsi="Arial" w:cs="Arial"/>
                <w:color w:val="000000"/>
                <w:sz w:val="22"/>
                <w:highlight w:val="yellow"/>
                <w:lang w:eastAsia="cs-CZ"/>
              </w:rPr>
            </w:pPr>
            <w:proofErr w:type="spellStart"/>
            <w:r w:rsidRPr="00C73A00">
              <w:rPr>
                <w:rFonts w:ascii="Arial" w:eastAsia="Times New Roman" w:hAnsi="Arial" w:cs="Arial"/>
                <w:sz w:val="22"/>
                <w:szCs w:val="22"/>
                <w:lang w:eastAsia="cs-CZ"/>
              </w:rPr>
              <w:t>Bizhub</w:t>
            </w:r>
            <w:proofErr w:type="spellEnd"/>
            <w:r>
              <w:rPr>
                <w:rFonts w:ascii="Arial" w:eastAsia="Times New Roman" w:hAnsi="Arial" w:cs="Arial"/>
                <w:sz w:val="22"/>
                <w:szCs w:val="22"/>
                <w:lang w:eastAsia="cs-CZ"/>
              </w:rPr>
              <w:t xml:space="preserve"> C 3351</w:t>
            </w:r>
          </w:p>
        </w:tc>
        <w:tc>
          <w:tcPr>
            <w:tcW w:w="935" w:type="dxa"/>
            <w:tcBorders>
              <w:top w:val="nil"/>
              <w:left w:val="nil"/>
              <w:bottom w:val="single" w:sz="4" w:space="0" w:color="auto"/>
              <w:right w:val="single" w:sz="4" w:space="0" w:color="auto"/>
            </w:tcBorders>
            <w:shd w:val="clear" w:color="auto" w:fill="auto"/>
            <w:noWrap/>
            <w:vAlign w:val="bottom"/>
          </w:tcPr>
          <w:p w14:paraId="535A3C23" w14:textId="77777777" w:rsidR="00551A04" w:rsidRPr="00663E99" w:rsidRDefault="00551A04" w:rsidP="00551A04">
            <w:pPr>
              <w:jc w:val="center"/>
              <w:rPr>
                <w:rFonts w:ascii="Arial" w:eastAsia="Times New Roman" w:hAnsi="Arial" w:cs="Arial"/>
                <w:color w:val="000000"/>
                <w:sz w:val="22"/>
                <w:highlight w:val="yellow"/>
                <w:lang w:eastAsia="cs-CZ"/>
              </w:rPr>
            </w:pPr>
          </w:p>
        </w:tc>
        <w:tc>
          <w:tcPr>
            <w:tcW w:w="1276" w:type="dxa"/>
            <w:tcBorders>
              <w:top w:val="nil"/>
              <w:left w:val="nil"/>
              <w:bottom w:val="single" w:sz="4" w:space="0" w:color="auto"/>
              <w:right w:val="single" w:sz="4" w:space="0" w:color="auto"/>
            </w:tcBorders>
            <w:shd w:val="clear" w:color="auto" w:fill="auto"/>
            <w:noWrap/>
            <w:vAlign w:val="bottom"/>
          </w:tcPr>
          <w:p w14:paraId="47C1E813" w14:textId="77777777" w:rsidR="00551A04" w:rsidRPr="00551A04" w:rsidRDefault="0045796F" w:rsidP="00551A04">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600</w:t>
            </w:r>
          </w:p>
        </w:tc>
        <w:tc>
          <w:tcPr>
            <w:tcW w:w="1276" w:type="dxa"/>
            <w:tcBorders>
              <w:top w:val="nil"/>
              <w:left w:val="nil"/>
              <w:bottom w:val="single" w:sz="4" w:space="0" w:color="auto"/>
              <w:right w:val="single" w:sz="4" w:space="0" w:color="auto"/>
            </w:tcBorders>
            <w:shd w:val="clear" w:color="auto" w:fill="auto"/>
            <w:noWrap/>
            <w:vAlign w:val="bottom"/>
          </w:tcPr>
          <w:p w14:paraId="74F1072D" w14:textId="7DB5CAD2" w:rsidR="00551A04" w:rsidRPr="00551A04" w:rsidRDefault="000B19C6" w:rsidP="00551A04">
            <w:pPr>
              <w:jc w:val="center"/>
              <w:rPr>
                <w:rFonts w:ascii="Arial" w:eastAsia="Times New Roman" w:hAnsi="Arial" w:cs="Arial"/>
                <w:color w:val="000000"/>
                <w:sz w:val="22"/>
                <w:lang w:eastAsia="cs-CZ"/>
              </w:rPr>
            </w:pPr>
            <w:r w:rsidRPr="000B19C6">
              <w:rPr>
                <w:rFonts w:ascii="Arial" w:eastAsia="Times New Roman" w:hAnsi="Arial" w:cs="Arial"/>
                <w:color w:val="000000"/>
                <w:sz w:val="22"/>
                <w:szCs w:val="22"/>
                <w:lang w:eastAsia="cs-CZ"/>
              </w:rPr>
              <w:t>0,22</w:t>
            </w:r>
          </w:p>
        </w:tc>
        <w:tc>
          <w:tcPr>
            <w:tcW w:w="1187" w:type="dxa"/>
            <w:tcBorders>
              <w:top w:val="nil"/>
              <w:left w:val="nil"/>
              <w:bottom w:val="single" w:sz="4" w:space="0" w:color="auto"/>
              <w:right w:val="single" w:sz="8" w:space="0" w:color="auto"/>
            </w:tcBorders>
            <w:shd w:val="clear" w:color="auto" w:fill="auto"/>
            <w:noWrap/>
          </w:tcPr>
          <w:p w14:paraId="5DAD473A" w14:textId="48CA7DD2" w:rsidR="00551A04" w:rsidRPr="00551A04" w:rsidRDefault="0045796F" w:rsidP="00551A04">
            <w:pPr>
              <w:jc w:val="center"/>
            </w:pPr>
            <w:r>
              <w:rPr>
                <w:rFonts w:ascii="Arial" w:eastAsia="Times New Roman" w:hAnsi="Arial" w:cs="Arial"/>
                <w:color w:val="000000"/>
                <w:sz w:val="22"/>
                <w:szCs w:val="22"/>
                <w:lang w:eastAsia="cs-CZ"/>
              </w:rPr>
              <w:t>0,7</w:t>
            </w:r>
            <w:r w:rsidR="000B19C6">
              <w:rPr>
                <w:rFonts w:ascii="Arial" w:eastAsia="Times New Roman" w:hAnsi="Arial" w:cs="Arial"/>
                <w:color w:val="000000"/>
                <w:sz w:val="22"/>
                <w:szCs w:val="22"/>
                <w:lang w:eastAsia="cs-CZ"/>
              </w:rPr>
              <w:t>5</w:t>
            </w:r>
          </w:p>
        </w:tc>
      </w:tr>
      <w:tr w:rsidR="00551A04" w:rsidRPr="00663E99" w14:paraId="3FDA2A5E" w14:textId="77777777" w:rsidTr="00766243">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18DC92F9" w14:textId="77777777" w:rsidR="00551A04" w:rsidRPr="00663E99" w:rsidRDefault="00551A04" w:rsidP="00551A04">
            <w:pPr>
              <w:jc w:val="center"/>
              <w:rPr>
                <w:rFonts w:ascii="Arial" w:eastAsia="Times New Roman" w:hAnsi="Arial" w:cs="Arial"/>
                <w:b/>
                <w:bCs/>
                <w:color w:val="000000"/>
                <w:sz w:val="22"/>
                <w:lang w:eastAsia="cs-CZ"/>
              </w:rPr>
            </w:pPr>
            <w:r>
              <w:rPr>
                <w:rFonts w:ascii="Arial" w:eastAsia="Times New Roman" w:hAnsi="Arial" w:cs="Arial"/>
                <w:b/>
                <w:bCs/>
                <w:color w:val="000000"/>
                <w:sz w:val="22"/>
                <w:szCs w:val="22"/>
                <w:lang w:eastAsia="cs-CZ"/>
              </w:rPr>
              <w:t>5</w:t>
            </w:r>
          </w:p>
        </w:tc>
        <w:tc>
          <w:tcPr>
            <w:tcW w:w="3827" w:type="dxa"/>
            <w:tcBorders>
              <w:top w:val="nil"/>
              <w:left w:val="nil"/>
              <w:bottom w:val="single" w:sz="4" w:space="0" w:color="auto"/>
              <w:right w:val="single" w:sz="4" w:space="0" w:color="auto"/>
            </w:tcBorders>
            <w:shd w:val="clear" w:color="auto" w:fill="auto"/>
            <w:noWrap/>
            <w:vAlign w:val="bottom"/>
          </w:tcPr>
          <w:p w14:paraId="60FF1D11" w14:textId="77777777" w:rsidR="00551A04" w:rsidRPr="00663E99" w:rsidRDefault="0045796F" w:rsidP="00551A04">
            <w:pPr>
              <w:jc w:val="center"/>
              <w:rPr>
                <w:rFonts w:ascii="Arial" w:eastAsia="Times New Roman" w:hAnsi="Arial" w:cs="Arial"/>
                <w:color w:val="000000"/>
                <w:sz w:val="22"/>
                <w:highlight w:val="yellow"/>
                <w:lang w:eastAsia="cs-CZ"/>
              </w:rPr>
            </w:pPr>
            <w:proofErr w:type="spellStart"/>
            <w:r w:rsidRPr="00C73A00">
              <w:rPr>
                <w:rFonts w:ascii="Arial" w:eastAsia="Times New Roman" w:hAnsi="Arial" w:cs="Arial"/>
                <w:sz w:val="22"/>
                <w:szCs w:val="22"/>
                <w:lang w:eastAsia="cs-CZ"/>
              </w:rPr>
              <w:t>Bizhub</w:t>
            </w:r>
            <w:proofErr w:type="spellEnd"/>
            <w:r>
              <w:rPr>
                <w:rFonts w:ascii="Arial" w:eastAsia="Times New Roman" w:hAnsi="Arial" w:cs="Arial"/>
                <w:sz w:val="22"/>
                <w:szCs w:val="22"/>
                <w:lang w:eastAsia="cs-CZ"/>
              </w:rPr>
              <w:t xml:space="preserve"> C 3351</w:t>
            </w:r>
          </w:p>
        </w:tc>
        <w:tc>
          <w:tcPr>
            <w:tcW w:w="935" w:type="dxa"/>
            <w:tcBorders>
              <w:top w:val="nil"/>
              <w:left w:val="nil"/>
              <w:bottom w:val="single" w:sz="4" w:space="0" w:color="auto"/>
              <w:right w:val="single" w:sz="4" w:space="0" w:color="auto"/>
            </w:tcBorders>
            <w:shd w:val="clear" w:color="auto" w:fill="auto"/>
            <w:noWrap/>
            <w:vAlign w:val="bottom"/>
          </w:tcPr>
          <w:p w14:paraId="360B0160" w14:textId="77777777" w:rsidR="00551A04" w:rsidRPr="00663E99" w:rsidRDefault="00551A04" w:rsidP="00551A04">
            <w:pPr>
              <w:jc w:val="center"/>
              <w:rPr>
                <w:rFonts w:ascii="Arial" w:eastAsia="Times New Roman" w:hAnsi="Arial" w:cs="Arial"/>
                <w:color w:val="000000"/>
                <w:sz w:val="22"/>
                <w:highlight w:val="yellow"/>
                <w:lang w:eastAsia="cs-CZ"/>
              </w:rPr>
            </w:pPr>
          </w:p>
        </w:tc>
        <w:tc>
          <w:tcPr>
            <w:tcW w:w="1276" w:type="dxa"/>
            <w:tcBorders>
              <w:top w:val="nil"/>
              <w:left w:val="nil"/>
              <w:bottom w:val="single" w:sz="4" w:space="0" w:color="auto"/>
              <w:right w:val="single" w:sz="4" w:space="0" w:color="auto"/>
            </w:tcBorders>
            <w:shd w:val="clear" w:color="auto" w:fill="auto"/>
            <w:noWrap/>
            <w:vAlign w:val="bottom"/>
          </w:tcPr>
          <w:p w14:paraId="5F407E70" w14:textId="77777777" w:rsidR="00551A04" w:rsidRPr="00551A04" w:rsidRDefault="0045796F" w:rsidP="00551A04">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600</w:t>
            </w:r>
          </w:p>
        </w:tc>
        <w:tc>
          <w:tcPr>
            <w:tcW w:w="1276" w:type="dxa"/>
            <w:tcBorders>
              <w:top w:val="nil"/>
              <w:left w:val="nil"/>
              <w:bottom w:val="single" w:sz="4" w:space="0" w:color="auto"/>
              <w:right w:val="single" w:sz="4" w:space="0" w:color="auto"/>
            </w:tcBorders>
            <w:shd w:val="clear" w:color="auto" w:fill="auto"/>
            <w:noWrap/>
            <w:vAlign w:val="bottom"/>
          </w:tcPr>
          <w:p w14:paraId="483F823A" w14:textId="35B83124" w:rsidR="00551A04" w:rsidRPr="00551A04" w:rsidRDefault="000B19C6" w:rsidP="00551A04">
            <w:pPr>
              <w:jc w:val="center"/>
              <w:rPr>
                <w:rFonts w:ascii="Arial" w:eastAsia="Times New Roman" w:hAnsi="Arial" w:cs="Arial"/>
                <w:color w:val="000000"/>
                <w:sz w:val="22"/>
                <w:lang w:eastAsia="cs-CZ"/>
              </w:rPr>
            </w:pPr>
            <w:r w:rsidRPr="000B19C6">
              <w:rPr>
                <w:rFonts w:ascii="Arial" w:eastAsia="Times New Roman" w:hAnsi="Arial" w:cs="Arial"/>
                <w:color w:val="000000"/>
                <w:sz w:val="22"/>
                <w:szCs w:val="22"/>
                <w:lang w:eastAsia="cs-CZ"/>
              </w:rPr>
              <w:t>0,22</w:t>
            </w:r>
          </w:p>
        </w:tc>
        <w:tc>
          <w:tcPr>
            <w:tcW w:w="1187" w:type="dxa"/>
            <w:tcBorders>
              <w:top w:val="nil"/>
              <w:left w:val="nil"/>
              <w:bottom w:val="single" w:sz="4" w:space="0" w:color="auto"/>
              <w:right w:val="single" w:sz="8" w:space="0" w:color="auto"/>
            </w:tcBorders>
            <w:shd w:val="clear" w:color="auto" w:fill="auto"/>
            <w:noWrap/>
          </w:tcPr>
          <w:p w14:paraId="4773C85B" w14:textId="7638172F" w:rsidR="00551A04" w:rsidRPr="00551A04" w:rsidRDefault="0045796F" w:rsidP="00551A04">
            <w:pPr>
              <w:jc w:val="center"/>
            </w:pPr>
            <w:r>
              <w:rPr>
                <w:rFonts w:ascii="Arial" w:eastAsia="Times New Roman" w:hAnsi="Arial" w:cs="Arial"/>
                <w:color w:val="000000"/>
                <w:sz w:val="22"/>
                <w:szCs w:val="22"/>
                <w:lang w:eastAsia="cs-CZ"/>
              </w:rPr>
              <w:t>0,7</w:t>
            </w:r>
            <w:r w:rsidR="000B19C6">
              <w:rPr>
                <w:rFonts w:ascii="Arial" w:eastAsia="Times New Roman" w:hAnsi="Arial" w:cs="Arial"/>
                <w:color w:val="000000"/>
                <w:sz w:val="22"/>
                <w:szCs w:val="22"/>
                <w:lang w:eastAsia="cs-CZ"/>
              </w:rPr>
              <w:t>5</w:t>
            </w:r>
          </w:p>
        </w:tc>
      </w:tr>
      <w:tr w:rsidR="00551A04" w:rsidRPr="00663E99" w14:paraId="1BFCCDDD" w14:textId="77777777" w:rsidTr="00766243">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tcPr>
          <w:p w14:paraId="2F9833C9" w14:textId="77777777" w:rsidR="00551A04" w:rsidRPr="00663E99" w:rsidRDefault="00551A04" w:rsidP="00551A04">
            <w:pPr>
              <w:jc w:val="center"/>
              <w:rPr>
                <w:rFonts w:ascii="Arial" w:eastAsia="Times New Roman" w:hAnsi="Arial" w:cs="Arial"/>
                <w:b/>
                <w:bCs/>
                <w:color w:val="000000"/>
                <w:sz w:val="22"/>
                <w:lang w:eastAsia="cs-CZ"/>
              </w:rPr>
            </w:pPr>
            <w:r>
              <w:rPr>
                <w:rFonts w:ascii="Arial" w:eastAsia="Times New Roman" w:hAnsi="Arial" w:cs="Arial"/>
                <w:b/>
                <w:bCs/>
                <w:color w:val="000000"/>
                <w:sz w:val="22"/>
                <w:szCs w:val="22"/>
                <w:lang w:eastAsia="cs-CZ"/>
              </w:rPr>
              <w:t>6</w:t>
            </w:r>
          </w:p>
        </w:tc>
        <w:tc>
          <w:tcPr>
            <w:tcW w:w="3827" w:type="dxa"/>
            <w:tcBorders>
              <w:top w:val="nil"/>
              <w:left w:val="nil"/>
              <w:bottom w:val="single" w:sz="4" w:space="0" w:color="auto"/>
              <w:right w:val="single" w:sz="4" w:space="0" w:color="auto"/>
            </w:tcBorders>
            <w:shd w:val="clear" w:color="auto" w:fill="auto"/>
            <w:noWrap/>
            <w:vAlign w:val="bottom"/>
          </w:tcPr>
          <w:p w14:paraId="7D07857A" w14:textId="77777777" w:rsidR="00551A04" w:rsidRPr="00663E99" w:rsidRDefault="0045796F" w:rsidP="00551A04">
            <w:pPr>
              <w:jc w:val="center"/>
              <w:rPr>
                <w:rFonts w:ascii="Arial" w:eastAsia="Times New Roman" w:hAnsi="Arial" w:cs="Arial"/>
                <w:color w:val="000000"/>
                <w:sz w:val="22"/>
                <w:highlight w:val="yellow"/>
                <w:lang w:eastAsia="cs-CZ"/>
              </w:rPr>
            </w:pPr>
            <w:proofErr w:type="spellStart"/>
            <w:r w:rsidRPr="00C73A00">
              <w:rPr>
                <w:rFonts w:ascii="Arial" w:eastAsia="Times New Roman" w:hAnsi="Arial" w:cs="Arial"/>
                <w:sz w:val="22"/>
                <w:szCs w:val="22"/>
                <w:lang w:eastAsia="cs-CZ"/>
              </w:rPr>
              <w:t>Bizhub</w:t>
            </w:r>
            <w:proofErr w:type="spellEnd"/>
            <w:r>
              <w:rPr>
                <w:rFonts w:ascii="Arial" w:eastAsia="Times New Roman" w:hAnsi="Arial" w:cs="Arial"/>
                <w:sz w:val="22"/>
                <w:szCs w:val="22"/>
                <w:lang w:eastAsia="cs-CZ"/>
              </w:rPr>
              <w:t xml:space="preserve"> C 3110</w:t>
            </w:r>
          </w:p>
        </w:tc>
        <w:tc>
          <w:tcPr>
            <w:tcW w:w="935" w:type="dxa"/>
            <w:tcBorders>
              <w:top w:val="nil"/>
              <w:left w:val="nil"/>
              <w:bottom w:val="single" w:sz="4" w:space="0" w:color="auto"/>
              <w:right w:val="single" w:sz="4" w:space="0" w:color="auto"/>
            </w:tcBorders>
            <w:shd w:val="clear" w:color="auto" w:fill="auto"/>
            <w:noWrap/>
            <w:vAlign w:val="bottom"/>
          </w:tcPr>
          <w:p w14:paraId="249882E5" w14:textId="77777777" w:rsidR="00551A04" w:rsidRPr="00663E99" w:rsidRDefault="00551A04" w:rsidP="00551A04">
            <w:pPr>
              <w:jc w:val="center"/>
              <w:rPr>
                <w:rFonts w:ascii="Arial" w:eastAsia="Times New Roman" w:hAnsi="Arial" w:cs="Arial"/>
                <w:color w:val="000000"/>
                <w:sz w:val="22"/>
                <w:highlight w:val="yellow"/>
                <w:lang w:eastAsia="cs-CZ"/>
              </w:rPr>
            </w:pPr>
          </w:p>
        </w:tc>
        <w:tc>
          <w:tcPr>
            <w:tcW w:w="1276" w:type="dxa"/>
            <w:tcBorders>
              <w:top w:val="nil"/>
              <w:left w:val="nil"/>
              <w:bottom w:val="single" w:sz="4" w:space="0" w:color="auto"/>
              <w:right w:val="single" w:sz="4" w:space="0" w:color="auto"/>
            </w:tcBorders>
            <w:shd w:val="clear" w:color="auto" w:fill="auto"/>
            <w:noWrap/>
            <w:vAlign w:val="bottom"/>
          </w:tcPr>
          <w:p w14:paraId="09E2627D" w14:textId="77777777" w:rsidR="00551A04" w:rsidRPr="00551A04" w:rsidRDefault="0045796F" w:rsidP="00551A04">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450</w:t>
            </w:r>
          </w:p>
        </w:tc>
        <w:tc>
          <w:tcPr>
            <w:tcW w:w="1276" w:type="dxa"/>
            <w:tcBorders>
              <w:top w:val="nil"/>
              <w:left w:val="nil"/>
              <w:bottom w:val="single" w:sz="4" w:space="0" w:color="auto"/>
              <w:right w:val="single" w:sz="4" w:space="0" w:color="auto"/>
            </w:tcBorders>
            <w:shd w:val="clear" w:color="auto" w:fill="auto"/>
            <w:noWrap/>
            <w:vAlign w:val="bottom"/>
          </w:tcPr>
          <w:p w14:paraId="4CE8F9FA" w14:textId="77777777" w:rsidR="00551A04" w:rsidRPr="00551A04" w:rsidRDefault="0045796F" w:rsidP="00551A04">
            <w:pPr>
              <w:jc w:val="center"/>
              <w:rPr>
                <w:rFonts w:ascii="Arial" w:eastAsia="Times New Roman" w:hAnsi="Arial" w:cs="Arial"/>
                <w:color w:val="000000"/>
                <w:sz w:val="22"/>
                <w:lang w:eastAsia="cs-CZ"/>
              </w:rPr>
            </w:pPr>
            <w:r>
              <w:rPr>
                <w:rFonts w:ascii="Arial" w:eastAsia="Times New Roman" w:hAnsi="Arial" w:cs="Arial"/>
                <w:color w:val="000000"/>
                <w:sz w:val="22"/>
                <w:szCs w:val="22"/>
                <w:lang w:eastAsia="cs-CZ"/>
              </w:rPr>
              <w:t>0,30</w:t>
            </w:r>
          </w:p>
        </w:tc>
        <w:tc>
          <w:tcPr>
            <w:tcW w:w="1187" w:type="dxa"/>
            <w:tcBorders>
              <w:top w:val="nil"/>
              <w:left w:val="nil"/>
              <w:bottom w:val="single" w:sz="4" w:space="0" w:color="auto"/>
              <w:right w:val="single" w:sz="8" w:space="0" w:color="auto"/>
            </w:tcBorders>
            <w:shd w:val="clear" w:color="auto" w:fill="auto"/>
            <w:noWrap/>
          </w:tcPr>
          <w:p w14:paraId="20CAB7E0" w14:textId="77777777" w:rsidR="00551A04" w:rsidRPr="00551A04" w:rsidRDefault="0045796F" w:rsidP="00551A04">
            <w:pPr>
              <w:jc w:val="center"/>
            </w:pPr>
            <w:r>
              <w:rPr>
                <w:rFonts w:ascii="Arial" w:eastAsia="Times New Roman" w:hAnsi="Arial" w:cs="Arial"/>
                <w:color w:val="000000"/>
                <w:sz w:val="22"/>
                <w:szCs w:val="22"/>
                <w:lang w:eastAsia="cs-CZ"/>
              </w:rPr>
              <w:t>1,30</w:t>
            </w:r>
          </w:p>
        </w:tc>
      </w:tr>
      <w:tr w:rsidR="00C73A00" w:rsidRPr="00663E99" w14:paraId="505380E9" w14:textId="77777777" w:rsidTr="00551A04">
        <w:trPr>
          <w:trHeight w:val="300"/>
        </w:trPr>
        <w:tc>
          <w:tcPr>
            <w:tcW w:w="1135" w:type="dxa"/>
            <w:tcBorders>
              <w:top w:val="nil"/>
              <w:left w:val="nil"/>
              <w:bottom w:val="nil"/>
              <w:right w:val="nil"/>
            </w:tcBorders>
            <w:shd w:val="clear" w:color="auto" w:fill="auto"/>
            <w:noWrap/>
            <w:vAlign w:val="bottom"/>
            <w:hideMark/>
          </w:tcPr>
          <w:p w14:paraId="4C7267AF" w14:textId="77777777" w:rsidR="00001BB4" w:rsidRPr="00663E99" w:rsidRDefault="00001BB4" w:rsidP="00192497">
            <w:pPr>
              <w:jc w:val="center"/>
              <w:rPr>
                <w:rFonts w:ascii="Arial" w:eastAsia="Times New Roman" w:hAnsi="Arial" w:cs="Arial"/>
                <w:color w:val="000000"/>
                <w:sz w:val="22"/>
                <w:lang w:eastAsia="cs-CZ"/>
              </w:rPr>
            </w:pPr>
          </w:p>
        </w:tc>
        <w:tc>
          <w:tcPr>
            <w:tcW w:w="3827" w:type="dxa"/>
            <w:tcBorders>
              <w:top w:val="nil"/>
              <w:left w:val="nil"/>
              <w:bottom w:val="nil"/>
              <w:right w:val="nil"/>
            </w:tcBorders>
            <w:shd w:val="clear" w:color="auto" w:fill="auto"/>
            <w:noWrap/>
            <w:vAlign w:val="bottom"/>
            <w:hideMark/>
          </w:tcPr>
          <w:p w14:paraId="5C007A97" w14:textId="77777777" w:rsidR="00001BB4" w:rsidRPr="00663E99" w:rsidRDefault="00001BB4" w:rsidP="00192497">
            <w:pPr>
              <w:rPr>
                <w:rFonts w:ascii="Arial" w:eastAsia="Times New Roman" w:hAnsi="Arial" w:cs="Arial"/>
                <w:color w:val="000000"/>
                <w:sz w:val="22"/>
                <w:lang w:eastAsia="cs-CZ"/>
              </w:rPr>
            </w:pPr>
          </w:p>
        </w:tc>
        <w:tc>
          <w:tcPr>
            <w:tcW w:w="935" w:type="dxa"/>
            <w:tcBorders>
              <w:top w:val="nil"/>
              <w:left w:val="nil"/>
              <w:bottom w:val="nil"/>
              <w:right w:val="nil"/>
            </w:tcBorders>
            <w:shd w:val="clear" w:color="auto" w:fill="auto"/>
            <w:noWrap/>
            <w:vAlign w:val="bottom"/>
            <w:hideMark/>
          </w:tcPr>
          <w:p w14:paraId="196BE0C7" w14:textId="77777777" w:rsidR="00001BB4" w:rsidRPr="00663E99" w:rsidRDefault="00001BB4" w:rsidP="00192497">
            <w:pPr>
              <w:rPr>
                <w:rFonts w:ascii="Arial" w:eastAsia="Times New Roman" w:hAnsi="Arial" w:cs="Arial"/>
                <w:color w:val="000000"/>
                <w:sz w:val="22"/>
                <w:lang w:eastAsia="cs-CZ"/>
              </w:rPr>
            </w:pPr>
          </w:p>
        </w:tc>
        <w:tc>
          <w:tcPr>
            <w:tcW w:w="1276" w:type="dxa"/>
            <w:tcBorders>
              <w:top w:val="nil"/>
              <w:left w:val="nil"/>
              <w:bottom w:val="nil"/>
              <w:right w:val="nil"/>
            </w:tcBorders>
            <w:shd w:val="clear" w:color="auto" w:fill="auto"/>
            <w:noWrap/>
            <w:vAlign w:val="bottom"/>
            <w:hideMark/>
          </w:tcPr>
          <w:p w14:paraId="5A9AF7AD" w14:textId="77777777" w:rsidR="00001BB4" w:rsidRPr="00663E99" w:rsidRDefault="00001BB4" w:rsidP="00192497">
            <w:pPr>
              <w:rPr>
                <w:rFonts w:ascii="Arial" w:eastAsia="Times New Roman" w:hAnsi="Arial" w:cs="Arial"/>
                <w:color w:val="000000"/>
                <w:sz w:val="22"/>
                <w:lang w:eastAsia="cs-CZ"/>
              </w:rPr>
            </w:pPr>
          </w:p>
        </w:tc>
        <w:tc>
          <w:tcPr>
            <w:tcW w:w="1276" w:type="dxa"/>
            <w:tcBorders>
              <w:top w:val="nil"/>
              <w:left w:val="nil"/>
              <w:bottom w:val="nil"/>
              <w:right w:val="nil"/>
            </w:tcBorders>
            <w:shd w:val="clear" w:color="auto" w:fill="auto"/>
            <w:noWrap/>
            <w:vAlign w:val="bottom"/>
            <w:hideMark/>
          </w:tcPr>
          <w:p w14:paraId="061C8955" w14:textId="77777777" w:rsidR="00001BB4" w:rsidRPr="00663E99" w:rsidRDefault="00001BB4" w:rsidP="00192497">
            <w:pPr>
              <w:rPr>
                <w:rFonts w:ascii="Arial" w:eastAsia="Times New Roman" w:hAnsi="Arial" w:cs="Arial"/>
                <w:color w:val="000000"/>
                <w:sz w:val="22"/>
                <w:lang w:eastAsia="cs-CZ"/>
              </w:rPr>
            </w:pPr>
          </w:p>
        </w:tc>
        <w:tc>
          <w:tcPr>
            <w:tcW w:w="1187" w:type="dxa"/>
            <w:tcBorders>
              <w:top w:val="nil"/>
              <w:left w:val="nil"/>
              <w:bottom w:val="nil"/>
              <w:right w:val="nil"/>
            </w:tcBorders>
            <w:shd w:val="clear" w:color="auto" w:fill="auto"/>
            <w:noWrap/>
            <w:vAlign w:val="bottom"/>
            <w:hideMark/>
          </w:tcPr>
          <w:p w14:paraId="0FCD416C" w14:textId="77777777" w:rsidR="00001BB4" w:rsidRPr="00663E99" w:rsidRDefault="00001BB4" w:rsidP="00192497">
            <w:pPr>
              <w:rPr>
                <w:rFonts w:ascii="Arial" w:eastAsia="Times New Roman" w:hAnsi="Arial" w:cs="Arial"/>
                <w:color w:val="000000"/>
                <w:sz w:val="22"/>
                <w:lang w:eastAsia="cs-CZ"/>
              </w:rPr>
            </w:pPr>
          </w:p>
        </w:tc>
      </w:tr>
      <w:tr w:rsidR="00551A04" w:rsidRPr="0026195D" w14:paraId="6E98637D" w14:textId="77777777" w:rsidTr="00551A04">
        <w:trPr>
          <w:trHeight w:val="300"/>
        </w:trPr>
        <w:tc>
          <w:tcPr>
            <w:tcW w:w="1135" w:type="dxa"/>
            <w:tcBorders>
              <w:top w:val="nil"/>
              <w:left w:val="nil"/>
              <w:bottom w:val="nil"/>
              <w:right w:val="nil"/>
            </w:tcBorders>
            <w:shd w:val="clear" w:color="auto" w:fill="auto"/>
            <w:noWrap/>
            <w:vAlign w:val="bottom"/>
            <w:hideMark/>
          </w:tcPr>
          <w:p w14:paraId="2E8538B9" w14:textId="77777777" w:rsidR="00001BB4" w:rsidRPr="00663E99" w:rsidRDefault="00001BB4" w:rsidP="00192497">
            <w:pPr>
              <w:jc w:val="center"/>
              <w:rPr>
                <w:rFonts w:ascii="Arial" w:eastAsia="Times New Roman" w:hAnsi="Arial" w:cs="Arial"/>
                <w:color w:val="000000"/>
                <w:sz w:val="22"/>
                <w:lang w:eastAsia="cs-CZ"/>
              </w:rPr>
            </w:pPr>
          </w:p>
        </w:tc>
        <w:tc>
          <w:tcPr>
            <w:tcW w:w="4762" w:type="dxa"/>
            <w:gridSpan w:val="2"/>
            <w:tcBorders>
              <w:top w:val="nil"/>
              <w:left w:val="nil"/>
              <w:bottom w:val="nil"/>
              <w:right w:val="nil"/>
            </w:tcBorders>
            <w:shd w:val="clear" w:color="auto" w:fill="auto"/>
            <w:noWrap/>
            <w:vAlign w:val="bottom"/>
            <w:hideMark/>
          </w:tcPr>
          <w:p w14:paraId="47DDCF06" w14:textId="77777777" w:rsidR="00001BB4" w:rsidRPr="00663E99" w:rsidRDefault="00001BB4" w:rsidP="00192497">
            <w:pPr>
              <w:rPr>
                <w:rFonts w:ascii="Arial" w:eastAsia="Times New Roman" w:hAnsi="Arial" w:cs="Arial"/>
                <w:color w:val="000000"/>
                <w:sz w:val="22"/>
                <w:lang w:eastAsia="cs-CZ"/>
              </w:rPr>
            </w:pPr>
            <w:r w:rsidRPr="00663E99">
              <w:rPr>
                <w:rFonts w:ascii="Arial" w:eastAsia="Times New Roman" w:hAnsi="Arial" w:cs="Arial"/>
                <w:color w:val="000000"/>
                <w:sz w:val="22"/>
                <w:szCs w:val="22"/>
                <w:lang w:eastAsia="cs-CZ"/>
              </w:rPr>
              <w:t>ceny jsou uvedeny bez DPH</w:t>
            </w:r>
          </w:p>
        </w:tc>
        <w:tc>
          <w:tcPr>
            <w:tcW w:w="1276" w:type="dxa"/>
            <w:tcBorders>
              <w:top w:val="nil"/>
              <w:left w:val="nil"/>
              <w:bottom w:val="nil"/>
              <w:right w:val="nil"/>
            </w:tcBorders>
            <w:shd w:val="clear" w:color="auto" w:fill="auto"/>
            <w:noWrap/>
            <w:vAlign w:val="bottom"/>
            <w:hideMark/>
          </w:tcPr>
          <w:p w14:paraId="235BED67" w14:textId="77777777" w:rsidR="00001BB4" w:rsidRPr="00663E99" w:rsidRDefault="00001BB4" w:rsidP="00192497">
            <w:pPr>
              <w:rPr>
                <w:rFonts w:ascii="Arial" w:eastAsia="Times New Roman" w:hAnsi="Arial" w:cs="Arial"/>
                <w:color w:val="000000"/>
                <w:sz w:val="22"/>
                <w:lang w:eastAsia="cs-CZ"/>
              </w:rPr>
            </w:pPr>
          </w:p>
        </w:tc>
        <w:tc>
          <w:tcPr>
            <w:tcW w:w="1276" w:type="dxa"/>
            <w:tcBorders>
              <w:top w:val="nil"/>
              <w:left w:val="nil"/>
              <w:bottom w:val="nil"/>
              <w:right w:val="nil"/>
            </w:tcBorders>
            <w:shd w:val="clear" w:color="auto" w:fill="auto"/>
            <w:noWrap/>
            <w:vAlign w:val="bottom"/>
            <w:hideMark/>
          </w:tcPr>
          <w:p w14:paraId="18AF4231" w14:textId="77777777" w:rsidR="00001BB4" w:rsidRPr="00663E99" w:rsidRDefault="00001BB4" w:rsidP="00192497">
            <w:pPr>
              <w:rPr>
                <w:rFonts w:ascii="Arial" w:eastAsia="Times New Roman" w:hAnsi="Arial" w:cs="Arial"/>
                <w:color w:val="000000"/>
                <w:sz w:val="22"/>
                <w:lang w:eastAsia="cs-CZ"/>
              </w:rPr>
            </w:pPr>
          </w:p>
        </w:tc>
        <w:tc>
          <w:tcPr>
            <w:tcW w:w="1187" w:type="dxa"/>
            <w:tcBorders>
              <w:top w:val="nil"/>
              <w:left w:val="nil"/>
              <w:bottom w:val="nil"/>
              <w:right w:val="nil"/>
            </w:tcBorders>
            <w:shd w:val="clear" w:color="auto" w:fill="auto"/>
            <w:noWrap/>
            <w:vAlign w:val="bottom"/>
            <w:hideMark/>
          </w:tcPr>
          <w:p w14:paraId="168B0701" w14:textId="77777777" w:rsidR="00001BB4" w:rsidRPr="00663E99" w:rsidRDefault="00001BB4" w:rsidP="00192497">
            <w:pPr>
              <w:rPr>
                <w:rFonts w:ascii="Arial" w:eastAsia="Times New Roman" w:hAnsi="Arial" w:cs="Arial"/>
                <w:color w:val="000000"/>
                <w:sz w:val="22"/>
                <w:lang w:eastAsia="cs-CZ"/>
              </w:rPr>
            </w:pPr>
          </w:p>
        </w:tc>
      </w:tr>
    </w:tbl>
    <w:p w14:paraId="672DA01A" w14:textId="77777777" w:rsidR="00001BB4" w:rsidRPr="0026195D" w:rsidRDefault="00001BB4" w:rsidP="00001BB4">
      <w:pPr>
        <w:rPr>
          <w:rFonts w:ascii="Arial" w:hAnsi="Arial" w:cs="Arial"/>
          <w:sz w:val="22"/>
          <w:szCs w:val="22"/>
        </w:rPr>
      </w:pPr>
    </w:p>
    <w:p w14:paraId="5C6402A6" w14:textId="77777777" w:rsidR="00DA176D" w:rsidRPr="0026195D" w:rsidRDefault="00DA176D">
      <w:pPr>
        <w:rPr>
          <w:rFonts w:ascii="Arial" w:hAnsi="Arial" w:cs="Arial"/>
          <w:sz w:val="22"/>
          <w:szCs w:val="22"/>
        </w:rPr>
      </w:pPr>
    </w:p>
    <w:sectPr w:rsidR="00DA176D" w:rsidRPr="0026195D" w:rsidSect="005D6D2B">
      <w:type w:val="continuous"/>
      <w:pgSz w:w="11906" w:h="16838"/>
      <w:pgMar w:top="676" w:right="1417" w:bottom="709" w:left="1417"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E926" w14:textId="77777777" w:rsidR="007066BD" w:rsidRDefault="007066BD">
      <w:r>
        <w:separator/>
      </w:r>
    </w:p>
  </w:endnote>
  <w:endnote w:type="continuationSeparator" w:id="0">
    <w:p w14:paraId="555DE6CF" w14:textId="77777777" w:rsidR="007066BD" w:rsidRDefault="0070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4B8C" w14:textId="3E79AD4D" w:rsidR="005D6D2B" w:rsidRDefault="00001BB4" w:rsidP="005D6D2B">
    <w:pPr>
      <w:pStyle w:val="Zpat"/>
      <w:tabs>
        <w:tab w:val="left" w:pos="4282"/>
      </w:tabs>
    </w:pPr>
    <w:r>
      <w:tab/>
    </w:r>
    <w:r>
      <w:tab/>
    </w:r>
    <w:r w:rsidR="00CB74C6">
      <w:fldChar w:fldCharType="begin"/>
    </w:r>
    <w:r>
      <w:instrText xml:space="preserve"> PAGE   \* MERGEFORMAT </w:instrText>
    </w:r>
    <w:r w:rsidR="00CB74C6">
      <w:fldChar w:fldCharType="separate"/>
    </w:r>
    <w:r w:rsidR="00362D59">
      <w:rPr>
        <w:noProof/>
      </w:rPr>
      <w:t>6</w:t>
    </w:r>
    <w:r w:rsidR="00CB74C6">
      <w:fldChar w:fldCharType="end"/>
    </w:r>
    <w:r>
      <w:t xml:space="preserve"> z </w:t>
    </w:r>
    <w:fldSimple w:instr=" NUMPAGES  \* Arabic  \* MERGEFORMAT ">
      <w:r w:rsidR="00362D59">
        <w:rPr>
          <w:noProof/>
        </w:rPr>
        <w:t>13</w:t>
      </w:r>
    </w:fldSimple>
    <w:r>
      <w:tab/>
    </w:r>
  </w:p>
  <w:p w14:paraId="3CA2EB9D" w14:textId="77777777" w:rsidR="005D6D2B" w:rsidRPr="00765134" w:rsidRDefault="007066BD" w:rsidP="005D6D2B">
    <w:pPr>
      <w:pStyle w:val="Zpat"/>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7BE2" w14:textId="77777777" w:rsidR="007066BD" w:rsidRDefault="007066BD">
      <w:r>
        <w:separator/>
      </w:r>
    </w:p>
  </w:footnote>
  <w:footnote w:type="continuationSeparator" w:id="0">
    <w:p w14:paraId="2B063B6A" w14:textId="77777777" w:rsidR="007066BD" w:rsidRDefault="0070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B3CB" w14:textId="77777777" w:rsidR="00381CAF" w:rsidRPr="00381CAF" w:rsidRDefault="00381CAF" w:rsidP="00381CAF">
    <w:pPr>
      <w:pStyle w:val="Zhlav"/>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92"/>
    <w:multiLevelType w:val="hybridMultilevel"/>
    <w:tmpl w:val="1B4E0430"/>
    <w:lvl w:ilvl="0" w:tplc="710C3A0A">
      <w:start w:val="1"/>
      <w:numFmt w:val="decimal"/>
      <w:pStyle w:val="Nadpis3"/>
      <w:lvlText w:val="%1."/>
      <w:lvlJc w:val="left"/>
      <w:pPr>
        <w:ind w:left="720" w:hanging="360"/>
      </w:pPr>
    </w:lvl>
    <w:lvl w:ilvl="1" w:tplc="1E7010E8">
      <w:start w:val="1"/>
      <w:numFmt w:val="decimal"/>
      <w:lvlText w:val="%2."/>
      <w:lvlJc w:val="left"/>
      <w:pPr>
        <w:tabs>
          <w:tab w:val="num" w:pos="1364"/>
        </w:tabs>
        <w:ind w:left="1364" w:hanging="284"/>
      </w:pPr>
      <w:rPr>
        <w:rFonts w:ascii="Arial" w:hAnsi="Arial" w:cs="Arial"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C016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2" w15:restartNumberingAfterBreak="0">
    <w:nsid w:val="02B2245F"/>
    <w:multiLevelType w:val="hybridMultilevel"/>
    <w:tmpl w:val="F39EB5D8"/>
    <w:lvl w:ilvl="0" w:tplc="88082160">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3" w15:restartNumberingAfterBreak="0">
    <w:nsid w:val="034E0510"/>
    <w:multiLevelType w:val="multilevel"/>
    <w:tmpl w:val="C5805AAE"/>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Calibri" w:hAnsi="Calibri" w:hint="default"/>
        <w:b w:val="0"/>
        <w:i w:val="0"/>
        <w:color w:val="auto"/>
        <w:sz w:val="18"/>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376C3C"/>
    <w:multiLevelType w:val="multilevel"/>
    <w:tmpl w:val="00BC6A74"/>
    <w:lvl w:ilvl="0">
      <w:start w:val="1"/>
      <w:numFmt w:val="decimal"/>
      <w:pStyle w:val="Nadpis2"/>
      <w:lvlText w:val="%1."/>
      <w:lvlJc w:val="left"/>
      <w:pPr>
        <w:tabs>
          <w:tab w:val="num" w:pos="0"/>
        </w:tabs>
        <w:ind w:left="785" w:hanging="360"/>
      </w:pPr>
      <w:rPr>
        <w:rFonts w:hint="default"/>
        <w:b/>
        <w:i w:val="0"/>
        <w:color w:val="auto"/>
        <w:sz w:val="20"/>
      </w:rPr>
    </w:lvl>
    <w:lvl w:ilvl="1">
      <w:start w:val="1"/>
      <w:numFmt w:val="decimal"/>
      <w:lvlText w:val="%2."/>
      <w:lvlJc w:val="left"/>
      <w:pPr>
        <w:tabs>
          <w:tab w:val="num" w:pos="284"/>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E190CCB"/>
    <w:multiLevelType w:val="multilevel"/>
    <w:tmpl w:val="3C12D9C4"/>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13490251"/>
    <w:multiLevelType w:val="hybridMultilevel"/>
    <w:tmpl w:val="65A62B06"/>
    <w:lvl w:ilvl="0" w:tplc="FA0E708A">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4104CCD"/>
    <w:multiLevelType w:val="hybridMultilevel"/>
    <w:tmpl w:val="ACEA2F20"/>
    <w:lvl w:ilvl="0" w:tplc="880821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41D491B"/>
    <w:multiLevelType w:val="hybridMultilevel"/>
    <w:tmpl w:val="89562876"/>
    <w:lvl w:ilvl="0" w:tplc="B1245664">
      <w:start w:val="1"/>
      <w:numFmt w:val="decimal"/>
      <w:lvlText w:val="%1."/>
      <w:lvlJc w:val="left"/>
      <w:pPr>
        <w:tabs>
          <w:tab w:val="num" w:pos="284"/>
        </w:tabs>
        <w:ind w:left="284" w:hanging="284"/>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262BBB"/>
    <w:multiLevelType w:val="hybridMultilevel"/>
    <w:tmpl w:val="539CD6FA"/>
    <w:lvl w:ilvl="0" w:tplc="AB9636F2">
      <w:start w:val="1"/>
      <w:numFmt w:val="decimal"/>
      <w:lvlText w:val="%1."/>
      <w:lvlJc w:val="left"/>
      <w:pPr>
        <w:tabs>
          <w:tab w:val="num" w:pos="1077"/>
        </w:tabs>
        <w:ind w:left="1288" w:hanging="284"/>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D00D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F93CAF"/>
    <w:multiLevelType w:val="hybridMultilevel"/>
    <w:tmpl w:val="0A4C73CE"/>
    <w:lvl w:ilvl="0" w:tplc="2EC22CDE">
      <w:start w:val="1"/>
      <w:numFmt w:val="decimal"/>
      <w:lvlText w:val="%1."/>
      <w:lvlJc w:val="left"/>
      <w:pPr>
        <w:tabs>
          <w:tab w:val="num" w:pos="1077"/>
        </w:tabs>
        <w:ind w:left="1288" w:hanging="284"/>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C8593A"/>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15"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8C4656"/>
    <w:multiLevelType w:val="multilevel"/>
    <w:tmpl w:val="EF566184"/>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75564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23"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C60EAD"/>
    <w:multiLevelType w:val="hybridMultilevel"/>
    <w:tmpl w:val="51D4858A"/>
    <w:lvl w:ilvl="0" w:tplc="88082160">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25" w15:restartNumberingAfterBreak="0">
    <w:nsid w:val="52250C36"/>
    <w:multiLevelType w:val="multilevel"/>
    <w:tmpl w:val="DFB4B124"/>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3E5DB8"/>
    <w:multiLevelType w:val="hybridMultilevel"/>
    <w:tmpl w:val="DFA69962"/>
    <w:lvl w:ilvl="0" w:tplc="F53A4E04">
      <w:start w:val="1"/>
      <w:numFmt w:val="lowerLetter"/>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036536"/>
    <w:multiLevelType w:val="hybridMultilevel"/>
    <w:tmpl w:val="E7A2EB6C"/>
    <w:lvl w:ilvl="0" w:tplc="04050019">
      <w:start w:val="1"/>
      <w:numFmt w:val="lowerLetter"/>
      <w:lvlText w:val="%1."/>
      <w:lvlJc w:val="left"/>
      <w:pPr>
        <w:ind w:left="644" w:hanging="360"/>
      </w:pPr>
    </w:lvl>
    <w:lvl w:ilvl="1" w:tplc="B3B46FB4">
      <w:start w:val="3"/>
      <w:numFmt w:val="decimal"/>
      <w:lvlText w:val="%2."/>
      <w:lvlJc w:val="left"/>
      <w:pPr>
        <w:tabs>
          <w:tab w:val="num" w:pos="783"/>
        </w:tabs>
        <w:ind w:left="994" w:hanging="284"/>
      </w:pPr>
      <w:rPr>
        <w:rFonts w:ascii="Calibri" w:hAnsi="Calibri" w:hint="default"/>
        <w:sz w:val="18"/>
        <w:szCs w:val="20"/>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6E395546"/>
    <w:multiLevelType w:val="multilevel"/>
    <w:tmpl w:val="971A6236"/>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04A1C73"/>
    <w:multiLevelType w:val="hybridMultilevel"/>
    <w:tmpl w:val="3B04951A"/>
    <w:lvl w:ilvl="0" w:tplc="88082160">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33" w15:restartNumberingAfterBreak="0">
    <w:nsid w:val="7110408D"/>
    <w:multiLevelType w:val="multilevel"/>
    <w:tmpl w:val="B4CCA4E0"/>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73E4420C"/>
    <w:multiLevelType w:val="hybridMultilevel"/>
    <w:tmpl w:val="861E9E8A"/>
    <w:lvl w:ilvl="0" w:tplc="0405000F">
      <w:start w:val="1"/>
      <w:numFmt w:val="decimal"/>
      <w:lvlText w:val="%1."/>
      <w:lvlJc w:val="left"/>
      <w:pPr>
        <w:ind w:left="720" w:hanging="360"/>
      </w:pPr>
      <w:rPr>
        <w:rFonts w:eastAsia="Times New Roman"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EF14AB"/>
    <w:multiLevelType w:val="multilevel"/>
    <w:tmpl w:val="1090C5A6"/>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410392918">
    <w:abstractNumId w:val="0"/>
  </w:num>
  <w:num w:numId="2" w16cid:durableId="679159573">
    <w:abstractNumId w:val="33"/>
  </w:num>
  <w:num w:numId="3" w16cid:durableId="1095445766">
    <w:abstractNumId w:val="8"/>
  </w:num>
  <w:num w:numId="4" w16cid:durableId="1095784643">
    <w:abstractNumId w:val="30"/>
  </w:num>
  <w:num w:numId="5" w16cid:durableId="894316519">
    <w:abstractNumId w:val="5"/>
  </w:num>
  <w:num w:numId="6" w16cid:durableId="1669088598">
    <w:abstractNumId w:val="9"/>
  </w:num>
  <w:num w:numId="7" w16cid:durableId="707880033">
    <w:abstractNumId w:val="10"/>
  </w:num>
  <w:num w:numId="8" w16cid:durableId="1381172362">
    <w:abstractNumId w:val="13"/>
  </w:num>
  <w:num w:numId="9" w16cid:durableId="646472545">
    <w:abstractNumId w:val="3"/>
  </w:num>
  <w:num w:numId="10" w16cid:durableId="1120031197">
    <w:abstractNumId w:val="19"/>
  </w:num>
  <w:num w:numId="11" w16cid:durableId="1857650666">
    <w:abstractNumId w:val="32"/>
  </w:num>
  <w:num w:numId="12" w16cid:durableId="1727096952">
    <w:abstractNumId w:val="24"/>
  </w:num>
  <w:num w:numId="13" w16cid:durableId="190193574">
    <w:abstractNumId w:val="2"/>
  </w:num>
  <w:num w:numId="14" w16cid:durableId="1224147278">
    <w:abstractNumId w:val="0"/>
  </w:num>
  <w:num w:numId="15" w16cid:durableId="1969168687">
    <w:abstractNumId w:val="31"/>
  </w:num>
  <w:num w:numId="16" w16cid:durableId="1454522325">
    <w:abstractNumId w:val="0"/>
  </w:num>
  <w:num w:numId="17" w16cid:durableId="1093355555">
    <w:abstractNumId w:val="35"/>
  </w:num>
  <w:num w:numId="18" w16cid:durableId="1265843796">
    <w:abstractNumId w:val="0"/>
  </w:num>
  <w:num w:numId="19" w16cid:durableId="456484114">
    <w:abstractNumId w:val="25"/>
  </w:num>
  <w:num w:numId="20" w16cid:durableId="631441566">
    <w:abstractNumId w:val="0"/>
  </w:num>
  <w:num w:numId="21" w16cid:durableId="990013882">
    <w:abstractNumId w:val="6"/>
  </w:num>
  <w:num w:numId="22" w16cid:durableId="661742307">
    <w:abstractNumId w:val="0"/>
  </w:num>
  <w:num w:numId="23" w16cid:durableId="43259671">
    <w:abstractNumId w:val="18"/>
  </w:num>
  <w:num w:numId="24" w16cid:durableId="1041244912">
    <w:abstractNumId w:val="4"/>
  </w:num>
  <w:num w:numId="25" w16cid:durableId="163016977">
    <w:abstractNumId w:val="26"/>
  </w:num>
  <w:num w:numId="26" w16cid:durableId="36049147">
    <w:abstractNumId w:val="23"/>
  </w:num>
  <w:num w:numId="27" w16cid:durableId="867253948">
    <w:abstractNumId w:val="21"/>
  </w:num>
  <w:num w:numId="28" w16cid:durableId="1449007736">
    <w:abstractNumId w:val="17"/>
  </w:num>
  <w:num w:numId="29" w16cid:durableId="1138768919">
    <w:abstractNumId w:val="16"/>
  </w:num>
  <w:num w:numId="30" w16cid:durableId="371537331">
    <w:abstractNumId w:val="20"/>
  </w:num>
  <w:num w:numId="31" w16cid:durableId="1066612336">
    <w:abstractNumId w:val="11"/>
  </w:num>
  <w:num w:numId="32" w16cid:durableId="555314999">
    <w:abstractNumId w:val="15"/>
  </w:num>
  <w:num w:numId="33" w16cid:durableId="1951082965">
    <w:abstractNumId w:val="27"/>
  </w:num>
  <w:num w:numId="34" w16cid:durableId="608781243">
    <w:abstractNumId w:val="28"/>
  </w:num>
  <w:num w:numId="35" w16cid:durableId="1687710660">
    <w:abstractNumId w:val="12"/>
  </w:num>
  <w:num w:numId="36" w16cid:durableId="452527912">
    <w:abstractNumId w:val="14"/>
  </w:num>
  <w:num w:numId="37" w16cid:durableId="1956329137">
    <w:abstractNumId w:val="34"/>
  </w:num>
  <w:num w:numId="38" w16cid:durableId="1533306319">
    <w:abstractNumId w:val="1"/>
  </w:num>
  <w:num w:numId="39" w16cid:durableId="324163463">
    <w:abstractNumId w:val="22"/>
  </w:num>
  <w:num w:numId="40" w16cid:durableId="2062050276">
    <w:abstractNumId w:val="7"/>
  </w:num>
  <w:num w:numId="41" w16cid:durableId="10634077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BA"/>
    <w:rsid w:val="00001BB4"/>
    <w:rsid w:val="0000478A"/>
    <w:rsid w:val="0003071C"/>
    <w:rsid w:val="000463F8"/>
    <w:rsid w:val="000473A8"/>
    <w:rsid w:val="00065CF9"/>
    <w:rsid w:val="000701BF"/>
    <w:rsid w:val="000878B8"/>
    <w:rsid w:val="000A3002"/>
    <w:rsid w:val="000A35D8"/>
    <w:rsid w:val="000A469B"/>
    <w:rsid w:val="000B19C6"/>
    <w:rsid w:val="000B1A07"/>
    <w:rsid w:val="00122A89"/>
    <w:rsid w:val="00176D9E"/>
    <w:rsid w:val="0019740F"/>
    <w:rsid w:val="001B1623"/>
    <w:rsid w:val="001C5C06"/>
    <w:rsid w:val="001D09F3"/>
    <w:rsid w:val="001F1213"/>
    <w:rsid w:val="001F4403"/>
    <w:rsid w:val="00216BF4"/>
    <w:rsid w:val="00233B14"/>
    <w:rsid w:val="00243DA4"/>
    <w:rsid w:val="00245476"/>
    <w:rsid w:val="002501F4"/>
    <w:rsid w:val="00250ABE"/>
    <w:rsid w:val="00252755"/>
    <w:rsid w:val="00252E7F"/>
    <w:rsid w:val="0026195D"/>
    <w:rsid w:val="002A6D75"/>
    <w:rsid w:val="002B3A9E"/>
    <w:rsid w:val="002C18AD"/>
    <w:rsid w:val="00302320"/>
    <w:rsid w:val="00323F3E"/>
    <w:rsid w:val="003278FD"/>
    <w:rsid w:val="003304D9"/>
    <w:rsid w:val="00330544"/>
    <w:rsid w:val="003362BA"/>
    <w:rsid w:val="003505BE"/>
    <w:rsid w:val="00362D59"/>
    <w:rsid w:val="0036353D"/>
    <w:rsid w:val="00381CAF"/>
    <w:rsid w:val="0039500E"/>
    <w:rsid w:val="003A2A03"/>
    <w:rsid w:val="003F792D"/>
    <w:rsid w:val="004233FA"/>
    <w:rsid w:val="00452E83"/>
    <w:rsid w:val="0045796F"/>
    <w:rsid w:val="00484504"/>
    <w:rsid w:val="004A4650"/>
    <w:rsid w:val="004E6FC4"/>
    <w:rsid w:val="004E7E74"/>
    <w:rsid w:val="004F756F"/>
    <w:rsid w:val="00521741"/>
    <w:rsid w:val="00551A04"/>
    <w:rsid w:val="00557BD2"/>
    <w:rsid w:val="00573CB2"/>
    <w:rsid w:val="0059294F"/>
    <w:rsid w:val="005C0BC9"/>
    <w:rsid w:val="005D0D34"/>
    <w:rsid w:val="006029CA"/>
    <w:rsid w:val="006173E5"/>
    <w:rsid w:val="00636BFD"/>
    <w:rsid w:val="006449AF"/>
    <w:rsid w:val="0065262A"/>
    <w:rsid w:val="00663E99"/>
    <w:rsid w:val="006A15C2"/>
    <w:rsid w:val="006C675C"/>
    <w:rsid w:val="007066BD"/>
    <w:rsid w:val="007C2A50"/>
    <w:rsid w:val="007D475F"/>
    <w:rsid w:val="00827200"/>
    <w:rsid w:val="008544CB"/>
    <w:rsid w:val="00877765"/>
    <w:rsid w:val="008A11C1"/>
    <w:rsid w:val="008E6470"/>
    <w:rsid w:val="009021FA"/>
    <w:rsid w:val="00914D02"/>
    <w:rsid w:val="00921E24"/>
    <w:rsid w:val="00950767"/>
    <w:rsid w:val="00953FE8"/>
    <w:rsid w:val="00995ECD"/>
    <w:rsid w:val="009A1383"/>
    <w:rsid w:val="009A2F5C"/>
    <w:rsid w:val="009B745D"/>
    <w:rsid w:val="009C0CB6"/>
    <w:rsid w:val="009C3655"/>
    <w:rsid w:val="009D054E"/>
    <w:rsid w:val="009F2D35"/>
    <w:rsid w:val="00A31373"/>
    <w:rsid w:val="00AA40AC"/>
    <w:rsid w:val="00AD6BD1"/>
    <w:rsid w:val="00B07725"/>
    <w:rsid w:val="00B30401"/>
    <w:rsid w:val="00B4494A"/>
    <w:rsid w:val="00B6060E"/>
    <w:rsid w:val="00B6309D"/>
    <w:rsid w:val="00B70A89"/>
    <w:rsid w:val="00B72377"/>
    <w:rsid w:val="00B7674B"/>
    <w:rsid w:val="00B836F6"/>
    <w:rsid w:val="00BB3A07"/>
    <w:rsid w:val="00BD2817"/>
    <w:rsid w:val="00BD4089"/>
    <w:rsid w:val="00C00B8A"/>
    <w:rsid w:val="00C024E5"/>
    <w:rsid w:val="00C127DD"/>
    <w:rsid w:val="00C26ABC"/>
    <w:rsid w:val="00C30FC1"/>
    <w:rsid w:val="00C67F57"/>
    <w:rsid w:val="00C73A00"/>
    <w:rsid w:val="00CB2E51"/>
    <w:rsid w:val="00CB74C6"/>
    <w:rsid w:val="00D155F3"/>
    <w:rsid w:val="00D26612"/>
    <w:rsid w:val="00D466EA"/>
    <w:rsid w:val="00D6631C"/>
    <w:rsid w:val="00D84CBB"/>
    <w:rsid w:val="00DA176D"/>
    <w:rsid w:val="00DF0AB5"/>
    <w:rsid w:val="00DF13E8"/>
    <w:rsid w:val="00E01457"/>
    <w:rsid w:val="00E101F5"/>
    <w:rsid w:val="00E265A3"/>
    <w:rsid w:val="00E27B43"/>
    <w:rsid w:val="00E3587B"/>
    <w:rsid w:val="00E507AD"/>
    <w:rsid w:val="00EB5B72"/>
    <w:rsid w:val="00EB74E9"/>
    <w:rsid w:val="00ED5E51"/>
    <w:rsid w:val="00F11551"/>
    <w:rsid w:val="00F23870"/>
    <w:rsid w:val="00F57B2A"/>
    <w:rsid w:val="00F600C5"/>
    <w:rsid w:val="00F75D5F"/>
    <w:rsid w:val="00F77B57"/>
    <w:rsid w:val="00F81CBF"/>
    <w:rsid w:val="00FA2F75"/>
    <w:rsid w:val="00FA3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4EDB"/>
  <w15:docId w15:val="{6FC0C6CA-7864-46A3-9DE8-E7B62639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1BB4"/>
    <w:pPr>
      <w:spacing w:after="0" w:line="240" w:lineRule="auto"/>
    </w:pPr>
    <w:rPr>
      <w:rFonts w:ascii="Calibri" w:eastAsia="MS Mincho" w:hAnsi="Calibri" w:cs="Times New Roman"/>
      <w:sz w:val="18"/>
      <w:szCs w:val="24"/>
      <w:lang w:eastAsia="ja-JP"/>
    </w:rPr>
  </w:style>
  <w:style w:type="paragraph" w:styleId="Nadpis2">
    <w:name w:val="heading 2"/>
    <w:basedOn w:val="Normln"/>
    <w:next w:val="Normln"/>
    <w:link w:val="Nadpis2Char"/>
    <w:qFormat/>
    <w:rsid w:val="00001BB4"/>
    <w:pPr>
      <w:keepNext/>
      <w:numPr>
        <w:numId w:val="5"/>
      </w:numPr>
      <w:spacing w:before="120"/>
      <w:outlineLvl w:val="1"/>
    </w:pPr>
    <w:rPr>
      <w:rFonts w:ascii="Cambria" w:eastAsia="Times New Roman" w:hAnsi="Cambria"/>
      <w:b/>
      <w:bCs/>
      <w:iCs/>
      <w:sz w:val="20"/>
      <w:szCs w:val="28"/>
    </w:rPr>
  </w:style>
  <w:style w:type="paragraph" w:styleId="Nadpis3">
    <w:name w:val="heading 3"/>
    <w:basedOn w:val="Normln"/>
    <w:next w:val="Normln"/>
    <w:link w:val="Nadpis3Char"/>
    <w:qFormat/>
    <w:rsid w:val="00001BB4"/>
    <w:pPr>
      <w:keepNext/>
      <w:numPr>
        <w:numId w:val="1"/>
      </w:numPr>
      <w:spacing w:before="240" w:after="60"/>
      <w:jc w:val="center"/>
      <w:outlineLvl w:val="2"/>
    </w:pPr>
    <w:rPr>
      <w:rFonts w:ascii="Cambria" w:eastAsia="Times New Roman" w:hAnsi="Cambria"/>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01BB4"/>
    <w:rPr>
      <w:rFonts w:ascii="Cambria" w:eastAsia="Times New Roman" w:hAnsi="Cambria" w:cs="Times New Roman"/>
      <w:b/>
      <w:bCs/>
      <w:iCs/>
      <w:sz w:val="20"/>
      <w:szCs w:val="28"/>
      <w:lang w:eastAsia="ja-JP"/>
    </w:rPr>
  </w:style>
  <w:style w:type="character" w:customStyle="1" w:styleId="Nadpis3Char">
    <w:name w:val="Nadpis 3 Char"/>
    <w:basedOn w:val="Standardnpsmoodstavce"/>
    <w:link w:val="Nadpis3"/>
    <w:rsid w:val="00001BB4"/>
    <w:rPr>
      <w:rFonts w:ascii="Cambria" w:eastAsia="Times New Roman" w:hAnsi="Cambria" w:cs="Times New Roman"/>
      <w:b/>
      <w:bCs/>
      <w:sz w:val="24"/>
      <w:szCs w:val="26"/>
      <w:lang w:eastAsia="ja-JP"/>
    </w:rPr>
  </w:style>
  <w:style w:type="paragraph" w:styleId="Zpat">
    <w:name w:val="footer"/>
    <w:basedOn w:val="Normln"/>
    <w:link w:val="ZpatChar"/>
    <w:rsid w:val="00001BB4"/>
    <w:pPr>
      <w:tabs>
        <w:tab w:val="center" w:pos="4536"/>
        <w:tab w:val="right" w:pos="9072"/>
      </w:tabs>
    </w:pPr>
  </w:style>
  <w:style w:type="character" w:customStyle="1" w:styleId="ZpatChar">
    <w:name w:val="Zápatí Char"/>
    <w:basedOn w:val="Standardnpsmoodstavce"/>
    <w:link w:val="Zpat"/>
    <w:rsid w:val="00001BB4"/>
    <w:rPr>
      <w:rFonts w:ascii="Calibri" w:eastAsia="MS Mincho" w:hAnsi="Calibri" w:cs="Times New Roman"/>
      <w:sz w:val="18"/>
      <w:szCs w:val="24"/>
      <w:lang w:eastAsia="ja-JP"/>
    </w:rPr>
  </w:style>
  <w:style w:type="paragraph" w:styleId="Nzev">
    <w:name w:val="Title"/>
    <w:basedOn w:val="Normln"/>
    <w:next w:val="Normln"/>
    <w:link w:val="NzevChar"/>
    <w:qFormat/>
    <w:rsid w:val="00001BB4"/>
    <w:pPr>
      <w:spacing w:before="120" w:after="60"/>
      <w:jc w:val="center"/>
      <w:outlineLvl w:val="0"/>
    </w:pPr>
    <w:rPr>
      <w:rFonts w:ascii="Cambria" w:eastAsia="Times New Roman" w:hAnsi="Cambria"/>
      <w:bCs/>
      <w:kern w:val="28"/>
      <w:sz w:val="28"/>
      <w:szCs w:val="32"/>
    </w:rPr>
  </w:style>
  <w:style w:type="character" w:customStyle="1" w:styleId="NzevChar">
    <w:name w:val="Název Char"/>
    <w:basedOn w:val="Standardnpsmoodstavce"/>
    <w:link w:val="Nzev"/>
    <w:rsid w:val="00001BB4"/>
    <w:rPr>
      <w:rFonts w:ascii="Cambria" w:eastAsia="Times New Roman" w:hAnsi="Cambria" w:cs="Times New Roman"/>
      <w:bCs/>
      <w:kern w:val="28"/>
      <w:sz w:val="28"/>
      <w:szCs w:val="32"/>
      <w:lang w:eastAsia="ja-JP"/>
    </w:rPr>
  </w:style>
  <w:style w:type="paragraph" w:styleId="Podnadpis">
    <w:name w:val="Subtitle"/>
    <w:basedOn w:val="Normln"/>
    <w:next w:val="Normln"/>
    <w:link w:val="PodnadpisChar"/>
    <w:qFormat/>
    <w:rsid w:val="00001BB4"/>
    <w:pPr>
      <w:spacing w:after="60"/>
      <w:jc w:val="center"/>
      <w:outlineLvl w:val="1"/>
    </w:pPr>
    <w:rPr>
      <w:rFonts w:eastAsia="Times New Roman"/>
    </w:rPr>
  </w:style>
  <w:style w:type="character" w:customStyle="1" w:styleId="PodnadpisChar">
    <w:name w:val="Podnadpis Char"/>
    <w:basedOn w:val="Standardnpsmoodstavce"/>
    <w:link w:val="Podnadpis"/>
    <w:rsid w:val="00001BB4"/>
    <w:rPr>
      <w:rFonts w:ascii="Calibri" w:eastAsia="Times New Roman" w:hAnsi="Calibri" w:cs="Times New Roman"/>
      <w:sz w:val="18"/>
      <w:szCs w:val="24"/>
      <w:lang w:eastAsia="ja-JP"/>
    </w:rPr>
  </w:style>
  <w:style w:type="paragraph" w:customStyle="1" w:styleId="Podmnky">
    <w:name w:val="Podmínky"/>
    <w:basedOn w:val="Normln"/>
    <w:qFormat/>
    <w:rsid w:val="00001BB4"/>
    <w:pPr>
      <w:jc w:val="both"/>
    </w:pPr>
    <w:rPr>
      <w:sz w:val="14"/>
      <w:szCs w:val="16"/>
    </w:rPr>
  </w:style>
  <w:style w:type="character" w:styleId="Siln">
    <w:name w:val="Strong"/>
    <w:qFormat/>
    <w:rsid w:val="00001BB4"/>
    <w:rPr>
      <w:rFonts w:ascii="Calibri" w:hAnsi="Calibri"/>
      <w:b/>
      <w:bCs/>
    </w:rPr>
  </w:style>
  <w:style w:type="paragraph" w:customStyle="1" w:styleId="Normlnvlevo">
    <w:name w:val="Normální vlevo"/>
    <w:basedOn w:val="Normln"/>
    <w:qFormat/>
    <w:rsid w:val="00001BB4"/>
    <w:pPr>
      <w:jc w:val="right"/>
    </w:pPr>
  </w:style>
  <w:style w:type="paragraph" w:styleId="Normlnweb">
    <w:name w:val="Normal (Web)"/>
    <w:basedOn w:val="Normln"/>
    <w:rsid w:val="00001BB4"/>
    <w:rPr>
      <w:rFonts w:ascii="Times New Roman" w:eastAsia="Calibri" w:hAnsi="Times New Roman"/>
      <w:sz w:val="24"/>
      <w:lang w:eastAsia="cs-CZ"/>
    </w:rPr>
  </w:style>
  <w:style w:type="paragraph" w:styleId="Zhlav">
    <w:name w:val="header"/>
    <w:basedOn w:val="Normln"/>
    <w:link w:val="ZhlavChar"/>
    <w:rsid w:val="00001BB4"/>
    <w:pPr>
      <w:tabs>
        <w:tab w:val="center" w:pos="4536"/>
        <w:tab w:val="right" w:pos="9072"/>
      </w:tabs>
    </w:pPr>
  </w:style>
  <w:style w:type="character" w:customStyle="1" w:styleId="ZhlavChar">
    <w:name w:val="Záhlaví Char"/>
    <w:basedOn w:val="Standardnpsmoodstavce"/>
    <w:link w:val="Zhlav"/>
    <w:rsid w:val="00001BB4"/>
    <w:rPr>
      <w:rFonts w:ascii="Calibri" w:eastAsia="MS Mincho" w:hAnsi="Calibri" w:cs="Times New Roman"/>
      <w:sz w:val="18"/>
      <w:szCs w:val="24"/>
      <w:lang w:eastAsia="ja-JP"/>
    </w:rPr>
  </w:style>
  <w:style w:type="paragraph" w:styleId="Textbubliny">
    <w:name w:val="Balloon Text"/>
    <w:basedOn w:val="Normln"/>
    <w:link w:val="TextbublinyChar"/>
    <w:uiPriority w:val="99"/>
    <w:semiHidden/>
    <w:unhideWhenUsed/>
    <w:rsid w:val="00484504"/>
    <w:rPr>
      <w:rFonts w:ascii="Segoe UI" w:hAnsi="Segoe UI" w:cs="Segoe UI"/>
      <w:szCs w:val="18"/>
    </w:rPr>
  </w:style>
  <w:style w:type="character" w:customStyle="1" w:styleId="TextbublinyChar">
    <w:name w:val="Text bubliny Char"/>
    <w:basedOn w:val="Standardnpsmoodstavce"/>
    <w:link w:val="Textbubliny"/>
    <w:uiPriority w:val="99"/>
    <w:semiHidden/>
    <w:rsid w:val="00484504"/>
    <w:rPr>
      <w:rFonts w:ascii="Segoe UI" w:eastAsia="MS Mincho" w:hAnsi="Segoe UI" w:cs="Segoe UI"/>
      <w:sz w:val="18"/>
      <w:szCs w:val="18"/>
      <w:lang w:eastAsia="ja-JP"/>
    </w:rPr>
  </w:style>
  <w:style w:type="character" w:styleId="Odkaznakoment">
    <w:name w:val="annotation reference"/>
    <w:basedOn w:val="Standardnpsmoodstavce"/>
    <w:uiPriority w:val="99"/>
    <w:semiHidden/>
    <w:unhideWhenUsed/>
    <w:rsid w:val="004A4650"/>
    <w:rPr>
      <w:sz w:val="16"/>
      <w:szCs w:val="16"/>
    </w:rPr>
  </w:style>
  <w:style w:type="paragraph" w:styleId="Textkomente">
    <w:name w:val="annotation text"/>
    <w:basedOn w:val="Normln"/>
    <w:link w:val="TextkomenteChar"/>
    <w:uiPriority w:val="99"/>
    <w:unhideWhenUsed/>
    <w:rsid w:val="004A4650"/>
    <w:rPr>
      <w:sz w:val="20"/>
      <w:szCs w:val="20"/>
    </w:rPr>
  </w:style>
  <w:style w:type="character" w:customStyle="1" w:styleId="TextkomenteChar">
    <w:name w:val="Text komentáře Char"/>
    <w:basedOn w:val="Standardnpsmoodstavce"/>
    <w:link w:val="Textkomente"/>
    <w:uiPriority w:val="99"/>
    <w:rsid w:val="004A4650"/>
    <w:rPr>
      <w:rFonts w:ascii="Calibri" w:eastAsia="MS Mincho" w:hAnsi="Calibri" w:cs="Times New Roman"/>
      <w:sz w:val="20"/>
      <w:szCs w:val="20"/>
      <w:lang w:eastAsia="ja-JP"/>
    </w:rPr>
  </w:style>
  <w:style w:type="paragraph" w:styleId="Pedmtkomente">
    <w:name w:val="annotation subject"/>
    <w:basedOn w:val="Textkomente"/>
    <w:next w:val="Textkomente"/>
    <w:link w:val="PedmtkomenteChar"/>
    <w:uiPriority w:val="99"/>
    <w:semiHidden/>
    <w:unhideWhenUsed/>
    <w:rsid w:val="004A4650"/>
    <w:rPr>
      <w:b/>
      <w:bCs/>
    </w:rPr>
  </w:style>
  <w:style w:type="character" w:customStyle="1" w:styleId="PedmtkomenteChar">
    <w:name w:val="Předmět komentáře Char"/>
    <w:basedOn w:val="TextkomenteChar"/>
    <w:link w:val="Pedmtkomente"/>
    <w:uiPriority w:val="99"/>
    <w:semiHidden/>
    <w:rsid w:val="004A4650"/>
    <w:rPr>
      <w:rFonts w:ascii="Calibri" w:eastAsia="MS Mincho" w:hAnsi="Calibri" w:cs="Times New Roman"/>
      <w:b/>
      <w:bCs/>
      <w:sz w:val="20"/>
      <w:szCs w:val="20"/>
      <w:lang w:eastAsia="ja-JP"/>
    </w:rPr>
  </w:style>
  <w:style w:type="paragraph" w:styleId="Odstavecseseznamem">
    <w:name w:val="List Paragraph"/>
    <w:basedOn w:val="Normln"/>
    <w:uiPriority w:val="34"/>
    <w:qFormat/>
    <w:rsid w:val="00C024E5"/>
    <w:pPr>
      <w:ind w:left="720"/>
      <w:contextualSpacing/>
    </w:pPr>
  </w:style>
  <w:style w:type="character" w:styleId="Hypertextovodkaz">
    <w:name w:val="Hyperlink"/>
    <w:basedOn w:val="Standardnpsmoodstavce"/>
    <w:uiPriority w:val="99"/>
    <w:unhideWhenUsed/>
    <w:rsid w:val="00C73A00"/>
    <w:rPr>
      <w:color w:val="0563C1" w:themeColor="hyperlink"/>
      <w:u w:val="single"/>
    </w:rPr>
  </w:style>
  <w:style w:type="paragraph" w:customStyle="1" w:styleId="Identifikacestran">
    <w:name w:val="Identifikace stran"/>
    <w:basedOn w:val="Normln"/>
    <w:rsid w:val="000473A8"/>
    <w:pPr>
      <w:overflowPunct w:val="0"/>
      <w:autoSpaceDE w:val="0"/>
      <w:autoSpaceDN w:val="0"/>
      <w:adjustRightInd w:val="0"/>
      <w:spacing w:before="120" w:line="280" w:lineRule="atLeast"/>
      <w:jc w:val="both"/>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bacekservis.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rvis@hrbacekservis.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6" ma:contentTypeDescription="Vytvoří nový dokument" ma:contentTypeScope="" ma:versionID="337daed163788b5e6966b03f1e5b2073">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12f366841258d28f64ccf94b2d506520"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F7F16-494F-45BA-BE40-9E5BB528BA37}">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customXml/itemProps2.xml><?xml version="1.0" encoding="utf-8"?>
<ds:datastoreItem xmlns:ds="http://schemas.openxmlformats.org/officeDocument/2006/customXml" ds:itemID="{BD01BBA8-C2BF-4E7D-88F3-ECBD594B6E19}">
  <ds:schemaRefs>
    <ds:schemaRef ds:uri="http://schemas.microsoft.com/sharepoint/v3/contenttype/forms"/>
  </ds:schemaRefs>
</ds:datastoreItem>
</file>

<file path=customXml/itemProps3.xml><?xml version="1.0" encoding="utf-8"?>
<ds:datastoreItem xmlns:ds="http://schemas.openxmlformats.org/officeDocument/2006/customXml" ds:itemID="{D652466C-AC35-487E-BB19-8CB5C270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4753</Words>
  <Characters>28044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Křivánková Eva</cp:lastModifiedBy>
  <cp:revision>2</cp:revision>
  <cp:lastPrinted>2018-09-25T11:02:00Z</cp:lastPrinted>
  <dcterms:created xsi:type="dcterms:W3CDTF">2022-05-24T06:52:00Z</dcterms:created>
  <dcterms:modified xsi:type="dcterms:W3CDTF">2022-05-24T06:52:00Z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MediaServiceImageTags">
    <vt:lpwstr/>
  </property>
</Properties>
</file>