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C0711" w14:textId="77777777" w:rsidR="00030E82" w:rsidRDefault="00030E82" w:rsidP="0080228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proofErr w:type="gramStart"/>
      <w:r w:rsidRPr="004B0D04">
        <w:rPr>
          <w:rFonts w:ascii="Arial" w:hAnsi="Arial" w:cs="Arial"/>
          <w:b/>
          <w:sz w:val="32"/>
          <w:szCs w:val="32"/>
        </w:rPr>
        <w:t>S m l o u v a  o  v ý p ů j č c e</w:t>
      </w:r>
      <w:proofErr w:type="gramEnd"/>
    </w:p>
    <w:p w14:paraId="4AF7E420" w14:textId="77777777" w:rsidR="00AD6AB9" w:rsidRDefault="00AD6AB9" w:rsidP="00802283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22F78E5F" w14:textId="77777777" w:rsidR="00AD6AB9" w:rsidRPr="00AD6AB9" w:rsidRDefault="00AD6AB9" w:rsidP="00AD6AB9">
      <w:pPr>
        <w:spacing w:after="0" w:line="240" w:lineRule="auto"/>
        <w:rPr>
          <w:rFonts w:ascii="Arial" w:hAnsi="Arial" w:cs="Arial"/>
        </w:rPr>
      </w:pPr>
      <w:r w:rsidRPr="00AD6AB9">
        <w:rPr>
          <w:rFonts w:ascii="Arial" w:hAnsi="Arial" w:cs="Arial"/>
        </w:rPr>
        <w:t>Dnešního dne, měsíce a roku v souladu s </w:t>
      </w:r>
      <w:proofErr w:type="spellStart"/>
      <w:r w:rsidRPr="00AD6AB9">
        <w:rPr>
          <w:rFonts w:ascii="Arial" w:hAnsi="Arial" w:cs="Arial"/>
        </w:rPr>
        <w:t>ust</w:t>
      </w:r>
      <w:proofErr w:type="spellEnd"/>
      <w:r w:rsidRPr="00AD6AB9">
        <w:rPr>
          <w:rFonts w:ascii="Arial" w:hAnsi="Arial" w:cs="Arial"/>
        </w:rPr>
        <w:t>. §§ 2193 a násl. zák</w:t>
      </w:r>
      <w:r>
        <w:rPr>
          <w:rFonts w:ascii="Arial" w:hAnsi="Arial" w:cs="Arial"/>
        </w:rPr>
        <w:t>ona č. 89/20</w:t>
      </w:r>
      <w:r w:rsidRPr="00AD6AB9">
        <w:rPr>
          <w:rFonts w:ascii="Arial" w:hAnsi="Arial" w:cs="Arial"/>
        </w:rPr>
        <w:t xml:space="preserve">12 Sb., </w:t>
      </w:r>
      <w:r>
        <w:rPr>
          <w:rFonts w:ascii="Arial" w:hAnsi="Arial" w:cs="Arial"/>
        </w:rPr>
        <w:t>ve znění pozdějších změn a doplnění uzavřely</w:t>
      </w:r>
    </w:p>
    <w:p w14:paraId="0E1D97D3" w14:textId="77777777" w:rsidR="00AD6AB9" w:rsidRPr="004B0D04" w:rsidRDefault="00AD6AB9" w:rsidP="00802283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20562DCE" w14:textId="77777777" w:rsidR="008D1DF0" w:rsidRPr="00802283" w:rsidRDefault="008D1DF0" w:rsidP="00802283">
      <w:pPr>
        <w:spacing w:after="0"/>
        <w:jc w:val="center"/>
        <w:rPr>
          <w:rFonts w:ascii="Arial" w:hAnsi="Arial" w:cs="Arial"/>
          <w:b/>
        </w:rPr>
      </w:pPr>
    </w:p>
    <w:p w14:paraId="2527FB80" w14:textId="77777777" w:rsidR="00030E82" w:rsidRPr="00802283" w:rsidRDefault="00802283" w:rsidP="00030E82">
      <w:pPr>
        <w:spacing w:after="0" w:line="240" w:lineRule="auto"/>
        <w:rPr>
          <w:rFonts w:ascii="Arial" w:hAnsi="Arial" w:cs="Arial"/>
          <w:b/>
        </w:rPr>
      </w:pPr>
      <w:r w:rsidRPr="00802283">
        <w:rPr>
          <w:rFonts w:ascii="Arial" w:hAnsi="Arial" w:cs="Arial"/>
          <w:b/>
        </w:rPr>
        <w:t>Městská část Praha 3</w:t>
      </w:r>
    </w:p>
    <w:p w14:paraId="09E811CE" w14:textId="77777777" w:rsidR="00030E82" w:rsidRPr="00802283" w:rsidRDefault="00030E82" w:rsidP="00030E82">
      <w:pPr>
        <w:spacing w:after="0" w:line="240" w:lineRule="auto"/>
        <w:rPr>
          <w:rFonts w:ascii="Arial" w:hAnsi="Arial" w:cs="Arial"/>
        </w:rPr>
      </w:pPr>
      <w:r w:rsidRPr="00802283">
        <w:rPr>
          <w:rFonts w:ascii="Arial" w:hAnsi="Arial" w:cs="Arial"/>
        </w:rPr>
        <w:t>se sídlem Havlíčkovo nám. 700/9, 130 85 Praha 3</w:t>
      </w:r>
    </w:p>
    <w:p w14:paraId="26FFB712" w14:textId="77777777" w:rsidR="00030E82" w:rsidRPr="00802283" w:rsidRDefault="00030E82" w:rsidP="00030E82">
      <w:pPr>
        <w:spacing w:after="0" w:line="240" w:lineRule="auto"/>
        <w:rPr>
          <w:rFonts w:ascii="Arial" w:hAnsi="Arial" w:cs="Arial"/>
        </w:rPr>
      </w:pPr>
      <w:r w:rsidRPr="00802283">
        <w:rPr>
          <w:rFonts w:ascii="Arial" w:hAnsi="Arial" w:cs="Arial"/>
        </w:rPr>
        <w:t>IČ: 00063517</w:t>
      </w:r>
    </w:p>
    <w:p w14:paraId="3B1EFFF6" w14:textId="77777777" w:rsidR="00030E82" w:rsidRPr="00802283" w:rsidRDefault="00030E82" w:rsidP="00030E82">
      <w:pPr>
        <w:spacing w:after="0" w:line="240" w:lineRule="auto"/>
        <w:rPr>
          <w:rFonts w:ascii="Arial" w:hAnsi="Arial" w:cs="Arial"/>
        </w:rPr>
      </w:pPr>
      <w:r w:rsidRPr="00802283">
        <w:rPr>
          <w:rFonts w:ascii="Arial" w:hAnsi="Arial" w:cs="Arial"/>
        </w:rPr>
        <w:t>DIČ: CZ 00063517</w:t>
      </w:r>
    </w:p>
    <w:p w14:paraId="2F4E52B7" w14:textId="77777777" w:rsidR="00030E82" w:rsidRPr="00802283" w:rsidRDefault="003C1F91" w:rsidP="00802283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227FF" w:rsidRPr="00802283">
        <w:rPr>
          <w:rFonts w:ascii="Arial" w:hAnsi="Arial" w:cs="Arial"/>
        </w:rPr>
        <w:t>astoupená</w:t>
      </w:r>
      <w:r>
        <w:rPr>
          <w:rFonts w:ascii="Arial" w:hAnsi="Arial" w:cs="Arial"/>
        </w:rPr>
        <w:t xml:space="preserve">: </w:t>
      </w:r>
      <w:r w:rsidRPr="003C1F91">
        <w:rPr>
          <w:rFonts w:ascii="Arial" w:hAnsi="Arial" w:cs="Arial"/>
        </w:rPr>
        <w:t>RNDr. Janem Maternou, Ph.D., členem rady městské části Praha 3 na základě plné moci</w:t>
      </w:r>
    </w:p>
    <w:p w14:paraId="6AC801DB" w14:textId="77777777" w:rsidR="00030E82" w:rsidRPr="00802283" w:rsidRDefault="00030E82" w:rsidP="00030E82">
      <w:pPr>
        <w:spacing w:after="0" w:line="240" w:lineRule="auto"/>
        <w:rPr>
          <w:rFonts w:ascii="Arial" w:hAnsi="Arial" w:cs="Arial"/>
        </w:rPr>
      </w:pPr>
      <w:r w:rsidRPr="00802283">
        <w:rPr>
          <w:rFonts w:ascii="Arial" w:hAnsi="Arial" w:cs="Arial"/>
        </w:rPr>
        <w:t xml:space="preserve">(na straně jedné </w:t>
      </w:r>
      <w:r w:rsidRPr="00802283">
        <w:rPr>
          <w:rFonts w:ascii="Arial" w:hAnsi="Arial" w:cs="Arial"/>
          <w:i/>
        </w:rPr>
        <w:t xml:space="preserve">„ dále jen </w:t>
      </w:r>
      <w:proofErr w:type="spellStart"/>
      <w:r w:rsidRPr="00802283">
        <w:rPr>
          <w:rFonts w:ascii="Arial" w:hAnsi="Arial" w:cs="Arial"/>
          <w:i/>
        </w:rPr>
        <w:t>půjčitel</w:t>
      </w:r>
      <w:proofErr w:type="spellEnd"/>
      <w:r w:rsidRPr="00802283">
        <w:rPr>
          <w:rFonts w:ascii="Arial" w:hAnsi="Arial" w:cs="Arial"/>
          <w:i/>
        </w:rPr>
        <w:t>“)</w:t>
      </w:r>
    </w:p>
    <w:p w14:paraId="15FC246C" w14:textId="77777777" w:rsidR="00030E82" w:rsidRPr="00802283" w:rsidRDefault="00030E82" w:rsidP="00030E82">
      <w:pPr>
        <w:spacing w:after="0" w:line="240" w:lineRule="auto"/>
        <w:rPr>
          <w:rFonts w:ascii="Arial" w:hAnsi="Arial" w:cs="Arial"/>
        </w:rPr>
      </w:pPr>
    </w:p>
    <w:p w14:paraId="050E1270" w14:textId="77777777" w:rsidR="00030E82" w:rsidRPr="00802283" w:rsidRDefault="00030E82" w:rsidP="00030E82">
      <w:pPr>
        <w:spacing w:after="0" w:line="240" w:lineRule="auto"/>
        <w:rPr>
          <w:rFonts w:ascii="Arial" w:hAnsi="Arial" w:cs="Arial"/>
        </w:rPr>
      </w:pPr>
      <w:r w:rsidRPr="00802283">
        <w:rPr>
          <w:rFonts w:ascii="Arial" w:hAnsi="Arial" w:cs="Arial"/>
        </w:rPr>
        <w:t>a</w:t>
      </w:r>
    </w:p>
    <w:p w14:paraId="07E605F1" w14:textId="77777777" w:rsidR="00275E4B" w:rsidRPr="00802283" w:rsidRDefault="00275E4B" w:rsidP="00CE74CF">
      <w:pPr>
        <w:spacing w:after="0" w:line="240" w:lineRule="auto"/>
        <w:rPr>
          <w:rFonts w:ascii="Arial" w:hAnsi="Arial" w:cs="Arial"/>
        </w:rPr>
      </w:pPr>
    </w:p>
    <w:p w14:paraId="1E7EAB52" w14:textId="7662FCE8" w:rsidR="00275E4B" w:rsidRPr="00802283" w:rsidRDefault="00B021C1" w:rsidP="00275E4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CENTRAL GROUP </w:t>
      </w:r>
      <w:r w:rsidR="00C63598">
        <w:rPr>
          <w:rFonts w:ascii="Arial" w:hAnsi="Arial" w:cs="Arial"/>
          <w:b/>
        </w:rPr>
        <w:t xml:space="preserve">32. investiční </w:t>
      </w:r>
      <w:r>
        <w:rPr>
          <w:rFonts w:ascii="Arial" w:hAnsi="Arial" w:cs="Arial"/>
          <w:b/>
        </w:rPr>
        <w:t>s.</w:t>
      </w:r>
      <w:r w:rsidR="00C63598">
        <w:rPr>
          <w:rFonts w:ascii="Arial" w:hAnsi="Arial" w:cs="Arial"/>
          <w:b/>
        </w:rPr>
        <w:t>r.o.</w:t>
      </w:r>
    </w:p>
    <w:p w14:paraId="7C7F282D" w14:textId="77777777" w:rsidR="00275E4B" w:rsidRPr="00802283" w:rsidRDefault="00275E4B" w:rsidP="00275E4B">
      <w:pPr>
        <w:spacing w:after="0" w:line="240" w:lineRule="auto"/>
        <w:rPr>
          <w:rFonts w:ascii="Arial" w:hAnsi="Arial" w:cs="Arial"/>
        </w:rPr>
      </w:pPr>
      <w:r w:rsidRPr="00802283">
        <w:rPr>
          <w:rFonts w:ascii="Arial" w:hAnsi="Arial" w:cs="Arial"/>
        </w:rPr>
        <w:t xml:space="preserve">se sídlem: </w:t>
      </w:r>
      <w:r w:rsidR="00B021C1">
        <w:rPr>
          <w:rFonts w:ascii="Arial" w:hAnsi="Arial" w:cs="Arial"/>
        </w:rPr>
        <w:t>Na strži 1702/65, Nusle, 140 00 Praha 4</w:t>
      </w:r>
      <w:r w:rsidRPr="00802283">
        <w:rPr>
          <w:rFonts w:ascii="Arial" w:hAnsi="Arial" w:cs="Arial"/>
        </w:rPr>
        <w:t xml:space="preserve"> </w:t>
      </w:r>
    </w:p>
    <w:p w14:paraId="353539D0" w14:textId="2C258845" w:rsidR="00CE74CF" w:rsidRPr="00802283" w:rsidRDefault="00275E4B" w:rsidP="00275E4B">
      <w:pPr>
        <w:spacing w:after="0" w:line="240" w:lineRule="auto"/>
        <w:rPr>
          <w:rFonts w:ascii="Arial" w:hAnsi="Arial" w:cs="Arial"/>
        </w:rPr>
      </w:pPr>
      <w:r w:rsidRPr="00802283">
        <w:rPr>
          <w:rFonts w:ascii="Arial" w:hAnsi="Arial" w:cs="Arial"/>
        </w:rPr>
        <w:t>IČ</w:t>
      </w:r>
      <w:r w:rsidR="00B021C1">
        <w:rPr>
          <w:rFonts w:ascii="Arial" w:hAnsi="Arial" w:cs="Arial"/>
        </w:rPr>
        <w:t>O</w:t>
      </w:r>
      <w:r w:rsidRPr="00802283">
        <w:rPr>
          <w:rFonts w:ascii="Arial" w:hAnsi="Arial" w:cs="Arial"/>
        </w:rPr>
        <w:t xml:space="preserve">: </w:t>
      </w:r>
      <w:r w:rsidR="004768B1" w:rsidRPr="004768B1">
        <w:rPr>
          <w:rStyle w:val="nowrap"/>
          <w:rFonts w:ascii="Arial" w:hAnsi="Arial" w:cs="Arial"/>
        </w:rPr>
        <w:t>03675521</w:t>
      </w:r>
    </w:p>
    <w:p w14:paraId="55F7B6F4" w14:textId="4A37D044" w:rsidR="00275E4B" w:rsidRPr="00802283" w:rsidRDefault="00275E4B" w:rsidP="00275E4B">
      <w:pPr>
        <w:spacing w:after="0" w:line="240" w:lineRule="auto"/>
        <w:rPr>
          <w:rFonts w:ascii="Arial" w:hAnsi="Arial" w:cs="Arial"/>
        </w:rPr>
      </w:pPr>
      <w:r w:rsidRPr="00802283">
        <w:rPr>
          <w:rFonts w:ascii="Arial" w:hAnsi="Arial" w:cs="Arial"/>
        </w:rPr>
        <w:t>zapsané v</w:t>
      </w:r>
      <w:r w:rsidR="00B021C1">
        <w:rPr>
          <w:rFonts w:ascii="Arial" w:hAnsi="Arial" w:cs="Arial"/>
        </w:rPr>
        <w:t xml:space="preserve"> obchodním </w:t>
      </w:r>
      <w:r w:rsidRPr="00802283">
        <w:rPr>
          <w:rFonts w:ascii="Arial" w:hAnsi="Arial" w:cs="Arial"/>
        </w:rPr>
        <w:t>rejstříku vedeného</w:t>
      </w:r>
      <w:r w:rsidR="00B021C1">
        <w:rPr>
          <w:rFonts w:ascii="Arial" w:hAnsi="Arial" w:cs="Arial"/>
        </w:rPr>
        <w:t xml:space="preserve"> Městským soudem v Praze oddíl </w:t>
      </w:r>
      <w:r w:rsidR="004768B1">
        <w:rPr>
          <w:rFonts w:ascii="Arial" w:hAnsi="Arial" w:cs="Arial"/>
        </w:rPr>
        <w:t>C</w:t>
      </w:r>
      <w:r w:rsidRPr="00802283">
        <w:rPr>
          <w:rFonts w:ascii="Arial" w:hAnsi="Arial" w:cs="Arial"/>
        </w:rPr>
        <w:t xml:space="preserve">, vložka </w:t>
      </w:r>
      <w:r w:rsidR="004768B1">
        <w:rPr>
          <w:rFonts w:ascii="Arial" w:hAnsi="Arial" w:cs="Arial"/>
        </w:rPr>
        <w:t>235505</w:t>
      </w:r>
      <w:r w:rsidRPr="00802283">
        <w:rPr>
          <w:rFonts w:ascii="Arial" w:hAnsi="Arial" w:cs="Arial"/>
        </w:rPr>
        <w:t xml:space="preserve"> </w:t>
      </w:r>
    </w:p>
    <w:p w14:paraId="7F25EBC5" w14:textId="2C128EF4" w:rsidR="00275E4B" w:rsidRPr="00802283" w:rsidRDefault="00275E4B" w:rsidP="00687334">
      <w:pPr>
        <w:spacing w:after="0" w:line="240" w:lineRule="auto"/>
        <w:rPr>
          <w:rFonts w:ascii="Arial" w:hAnsi="Arial" w:cs="Arial"/>
        </w:rPr>
      </w:pPr>
      <w:r w:rsidRPr="00802283">
        <w:rPr>
          <w:rFonts w:ascii="Arial" w:hAnsi="Arial" w:cs="Arial"/>
        </w:rPr>
        <w:t>zastoupen</w:t>
      </w:r>
      <w:r w:rsidR="004768B1">
        <w:rPr>
          <w:rFonts w:ascii="Arial" w:hAnsi="Arial" w:cs="Arial"/>
        </w:rPr>
        <w:t>á</w:t>
      </w:r>
      <w:r w:rsidRPr="00802283">
        <w:rPr>
          <w:rFonts w:ascii="Arial" w:hAnsi="Arial" w:cs="Arial"/>
        </w:rPr>
        <w:t xml:space="preserve">: </w:t>
      </w:r>
      <w:r w:rsidR="005E6369" w:rsidRPr="00802283">
        <w:rPr>
          <w:rFonts w:ascii="Arial" w:hAnsi="Arial" w:cs="Arial"/>
        </w:rPr>
        <w:t xml:space="preserve">Ing. </w:t>
      </w:r>
      <w:r w:rsidR="00B021C1">
        <w:rPr>
          <w:rFonts w:ascii="Arial" w:hAnsi="Arial" w:cs="Arial"/>
        </w:rPr>
        <w:t>Ladislav</w:t>
      </w:r>
      <w:r w:rsidR="004768B1">
        <w:rPr>
          <w:rFonts w:ascii="Arial" w:hAnsi="Arial" w:cs="Arial"/>
        </w:rPr>
        <w:t>em</w:t>
      </w:r>
      <w:r w:rsidR="00B021C1">
        <w:rPr>
          <w:rFonts w:ascii="Arial" w:hAnsi="Arial" w:cs="Arial"/>
        </w:rPr>
        <w:t xml:space="preserve"> Váň</w:t>
      </w:r>
      <w:r w:rsidR="004768B1">
        <w:rPr>
          <w:rFonts w:ascii="Arial" w:hAnsi="Arial" w:cs="Arial"/>
        </w:rPr>
        <w:t>ou</w:t>
      </w:r>
      <w:r w:rsidR="00B021C1">
        <w:rPr>
          <w:rFonts w:ascii="Arial" w:hAnsi="Arial" w:cs="Arial"/>
        </w:rPr>
        <w:t xml:space="preserve">, </w:t>
      </w:r>
      <w:r w:rsidR="004768B1">
        <w:rPr>
          <w:rFonts w:ascii="Arial" w:hAnsi="Arial" w:cs="Arial"/>
        </w:rPr>
        <w:t>jednatelem</w:t>
      </w:r>
    </w:p>
    <w:p w14:paraId="6CD2EE48" w14:textId="77777777" w:rsidR="00030E82" w:rsidRPr="00802283" w:rsidRDefault="00030E82" w:rsidP="00030E82">
      <w:pPr>
        <w:spacing w:after="0" w:line="240" w:lineRule="auto"/>
        <w:rPr>
          <w:rFonts w:ascii="Arial" w:hAnsi="Arial" w:cs="Arial"/>
        </w:rPr>
      </w:pPr>
      <w:r w:rsidRPr="00802283">
        <w:rPr>
          <w:rFonts w:ascii="Arial" w:hAnsi="Arial" w:cs="Arial"/>
        </w:rPr>
        <w:t xml:space="preserve">(na straně druhé </w:t>
      </w:r>
      <w:r w:rsidRPr="00802283">
        <w:rPr>
          <w:rFonts w:ascii="Arial" w:hAnsi="Arial" w:cs="Arial"/>
          <w:i/>
        </w:rPr>
        <w:t>„ dále jen vypůjčitel “)</w:t>
      </w:r>
    </w:p>
    <w:p w14:paraId="730C3AF6" w14:textId="77777777" w:rsidR="004B0D04" w:rsidRDefault="004B0D04" w:rsidP="00030E82">
      <w:pPr>
        <w:spacing w:after="0" w:line="240" w:lineRule="auto"/>
        <w:rPr>
          <w:rFonts w:ascii="Arial" w:hAnsi="Arial" w:cs="Arial"/>
          <w:b/>
        </w:rPr>
      </w:pPr>
    </w:p>
    <w:p w14:paraId="373EE47B" w14:textId="77777777" w:rsidR="00247E41" w:rsidRPr="00AD6AB9" w:rsidRDefault="00AD6AB9" w:rsidP="00AD6AB9">
      <w:pPr>
        <w:spacing w:after="0" w:line="240" w:lineRule="auto"/>
        <w:jc w:val="center"/>
        <w:rPr>
          <w:rFonts w:ascii="Arial" w:hAnsi="Arial" w:cs="Arial"/>
        </w:rPr>
      </w:pPr>
      <w:r w:rsidRPr="00AD6AB9">
        <w:rPr>
          <w:rFonts w:ascii="Arial" w:hAnsi="Arial" w:cs="Arial"/>
        </w:rPr>
        <w:t>tuto smlouvu:</w:t>
      </w:r>
    </w:p>
    <w:p w14:paraId="02D018EE" w14:textId="77777777" w:rsidR="00AD6AB9" w:rsidRDefault="00AD6AB9" w:rsidP="00030E82">
      <w:pPr>
        <w:spacing w:after="0" w:line="240" w:lineRule="auto"/>
        <w:jc w:val="center"/>
        <w:rPr>
          <w:rFonts w:ascii="Arial" w:hAnsi="Arial" w:cs="Arial"/>
          <w:b/>
        </w:rPr>
      </w:pPr>
    </w:p>
    <w:p w14:paraId="04591890" w14:textId="77777777" w:rsidR="00030E82" w:rsidRPr="00802283" w:rsidRDefault="00030E82" w:rsidP="00030E82">
      <w:pPr>
        <w:spacing w:after="0" w:line="240" w:lineRule="auto"/>
        <w:jc w:val="center"/>
        <w:rPr>
          <w:rFonts w:ascii="Arial" w:hAnsi="Arial" w:cs="Arial"/>
          <w:b/>
        </w:rPr>
      </w:pPr>
      <w:r w:rsidRPr="00802283">
        <w:rPr>
          <w:rFonts w:ascii="Arial" w:hAnsi="Arial" w:cs="Arial"/>
          <w:b/>
        </w:rPr>
        <w:t>I.</w:t>
      </w:r>
    </w:p>
    <w:p w14:paraId="69100555" w14:textId="77777777" w:rsidR="00030E82" w:rsidRPr="00802283" w:rsidRDefault="00030E82" w:rsidP="00030E82">
      <w:pPr>
        <w:spacing w:after="0" w:line="240" w:lineRule="auto"/>
        <w:jc w:val="center"/>
        <w:rPr>
          <w:rFonts w:ascii="Arial" w:hAnsi="Arial" w:cs="Arial"/>
          <w:b/>
        </w:rPr>
      </w:pPr>
      <w:r w:rsidRPr="00802283">
        <w:rPr>
          <w:rFonts w:ascii="Arial" w:hAnsi="Arial" w:cs="Arial"/>
          <w:b/>
        </w:rPr>
        <w:t>Předmět a účel výpůjčky</w:t>
      </w:r>
    </w:p>
    <w:p w14:paraId="26A9877B" w14:textId="77777777" w:rsidR="00030E82" w:rsidRPr="00802283" w:rsidRDefault="00030E82" w:rsidP="00247E41">
      <w:pPr>
        <w:spacing w:after="120" w:line="240" w:lineRule="auto"/>
        <w:jc w:val="center"/>
        <w:rPr>
          <w:rFonts w:ascii="Arial" w:hAnsi="Arial" w:cs="Arial"/>
          <w:b/>
        </w:rPr>
      </w:pPr>
    </w:p>
    <w:p w14:paraId="50BF3CAB" w14:textId="77777777" w:rsidR="00802283" w:rsidRDefault="00030E82" w:rsidP="00071D81">
      <w:pPr>
        <w:pStyle w:val="Odstavecseseznamem"/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</w:rPr>
      </w:pPr>
      <w:proofErr w:type="spellStart"/>
      <w:r w:rsidRPr="00802283">
        <w:rPr>
          <w:rFonts w:ascii="Arial" w:hAnsi="Arial" w:cs="Arial"/>
        </w:rPr>
        <w:t>Půjčiteli</w:t>
      </w:r>
      <w:proofErr w:type="spellEnd"/>
      <w:r w:rsidRPr="00802283">
        <w:rPr>
          <w:rFonts w:ascii="Arial" w:hAnsi="Arial" w:cs="Arial"/>
        </w:rPr>
        <w:t xml:space="preserve"> j</w:t>
      </w:r>
      <w:r w:rsidR="00B021C1">
        <w:rPr>
          <w:rFonts w:ascii="Arial" w:hAnsi="Arial" w:cs="Arial"/>
        </w:rPr>
        <w:t>sou</w:t>
      </w:r>
      <w:r w:rsidRPr="00802283">
        <w:rPr>
          <w:rFonts w:ascii="Arial" w:hAnsi="Arial" w:cs="Arial"/>
        </w:rPr>
        <w:t>, dle zákona č. 131/2000 Sb., v platném znění, o hlavním městě P</w:t>
      </w:r>
      <w:r w:rsidR="00517382" w:rsidRPr="00802283">
        <w:rPr>
          <w:rFonts w:ascii="Arial" w:hAnsi="Arial" w:cs="Arial"/>
        </w:rPr>
        <w:t>r</w:t>
      </w:r>
      <w:r w:rsidRPr="00802283">
        <w:rPr>
          <w:rFonts w:ascii="Arial" w:hAnsi="Arial" w:cs="Arial"/>
        </w:rPr>
        <w:t>aze a na základě Statutu hlavního města Prahy, svěřen</w:t>
      </w:r>
      <w:r w:rsidR="00B021C1">
        <w:rPr>
          <w:rFonts w:ascii="Arial" w:hAnsi="Arial" w:cs="Arial"/>
        </w:rPr>
        <w:t>y pozem</w:t>
      </w:r>
      <w:r w:rsidRPr="00802283">
        <w:rPr>
          <w:rFonts w:ascii="Arial" w:hAnsi="Arial" w:cs="Arial"/>
        </w:rPr>
        <w:t>k</w:t>
      </w:r>
      <w:r w:rsidR="00B021C1">
        <w:rPr>
          <w:rFonts w:ascii="Arial" w:hAnsi="Arial" w:cs="Arial"/>
        </w:rPr>
        <w:t>y</w:t>
      </w:r>
      <w:r w:rsidRPr="00802283">
        <w:rPr>
          <w:rFonts w:ascii="Arial" w:hAnsi="Arial" w:cs="Arial"/>
        </w:rPr>
        <w:t xml:space="preserve"> </w:t>
      </w:r>
      <w:proofErr w:type="spellStart"/>
      <w:r w:rsidRPr="00802283">
        <w:rPr>
          <w:rFonts w:ascii="Arial" w:hAnsi="Arial" w:cs="Arial"/>
        </w:rPr>
        <w:t>parc.č</w:t>
      </w:r>
      <w:proofErr w:type="spellEnd"/>
      <w:r w:rsidRPr="00802283">
        <w:rPr>
          <w:rFonts w:ascii="Arial" w:hAnsi="Arial" w:cs="Arial"/>
        </w:rPr>
        <w:t xml:space="preserve">. </w:t>
      </w:r>
      <w:r w:rsidR="00473118">
        <w:rPr>
          <w:rFonts w:ascii="Arial" w:hAnsi="Arial" w:cs="Arial"/>
        </w:rPr>
        <w:t>4150/10, 4152 a 4393, zapsané na LV č. 1636</w:t>
      </w:r>
      <w:r w:rsidRPr="00802283">
        <w:rPr>
          <w:rFonts w:ascii="Arial" w:hAnsi="Arial" w:cs="Arial"/>
        </w:rPr>
        <w:t xml:space="preserve"> u Katastr</w:t>
      </w:r>
      <w:r w:rsidR="00AC38F0" w:rsidRPr="00802283">
        <w:rPr>
          <w:rFonts w:ascii="Arial" w:hAnsi="Arial" w:cs="Arial"/>
        </w:rPr>
        <w:t xml:space="preserve">álního úřadu pro </w:t>
      </w:r>
      <w:proofErr w:type="spellStart"/>
      <w:proofErr w:type="gramStart"/>
      <w:r w:rsidR="00AC38F0" w:rsidRPr="00802283">
        <w:rPr>
          <w:rFonts w:ascii="Arial" w:hAnsi="Arial" w:cs="Arial"/>
        </w:rPr>
        <w:t>hl.m</w:t>
      </w:r>
      <w:proofErr w:type="spellEnd"/>
      <w:r w:rsidR="00AC38F0" w:rsidRPr="00802283">
        <w:rPr>
          <w:rFonts w:ascii="Arial" w:hAnsi="Arial" w:cs="Arial"/>
        </w:rPr>
        <w:t>.</w:t>
      </w:r>
      <w:proofErr w:type="gramEnd"/>
      <w:r w:rsidR="00AC38F0" w:rsidRPr="00802283">
        <w:rPr>
          <w:rFonts w:ascii="Arial" w:hAnsi="Arial" w:cs="Arial"/>
        </w:rPr>
        <w:t xml:space="preserve"> Prahu</w:t>
      </w:r>
      <w:r w:rsidR="00473118">
        <w:rPr>
          <w:rFonts w:ascii="Arial" w:hAnsi="Arial" w:cs="Arial"/>
        </w:rPr>
        <w:t>, Katastrální pracoviště Praha, pro katastrální území Žižkov, obec Praha.</w:t>
      </w:r>
    </w:p>
    <w:p w14:paraId="538754CC" w14:textId="77777777" w:rsidR="00071D81" w:rsidRPr="00071D81" w:rsidRDefault="00071D81" w:rsidP="00071D81">
      <w:pPr>
        <w:pStyle w:val="Odstavecseseznamem"/>
        <w:spacing w:after="120"/>
        <w:ind w:left="284"/>
        <w:jc w:val="both"/>
        <w:rPr>
          <w:rFonts w:ascii="Arial" w:hAnsi="Arial" w:cs="Arial"/>
        </w:rPr>
      </w:pPr>
    </w:p>
    <w:p w14:paraId="09CCE670" w14:textId="5C9EB224" w:rsidR="00030E82" w:rsidRPr="00802283" w:rsidRDefault="00030E82" w:rsidP="00071D81">
      <w:pPr>
        <w:pStyle w:val="Odstavecseseznamem"/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</w:rPr>
      </w:pPr>
      <w:proofErr w:type="spellStart"/>
      <w:r w:rsidRPr="00802283">
        <w:rPr>
          <w:rFonts w:ascii="Arial" w:hAnsi="Arial" w:cs="Arial"/>
        </w:rPr>
        <w:t>Půjčitel</w:t>
      </w:r>
      <w:proofErr w:type="spellEnd"/>
      <w:r w:rsidRPr="00802283">
        <w:rPr>
          <w:rFonts w:ascii="Arial" w:hAnsi="Arial" w:cs="Arial"/>
        </w:rPr>
        <w:t xml:space="preserve"> přenechává vypůjčitel</w:t>
      </w:r>
      <w:r w:rsidR="00CE74CF" w:rsidRPr="00802283">
        <w:rPr>
          <w:rFonts w:ascii="Arial" w:hAnsi="Arial" w:cs="Arial"/>
        </w:rPr>
        <w:t>i</w:t>
      </w:r>
      <w:r w:rsidRPr="00802283">
        <w:rPr>
          <w:rFonts w:ascii="Arial" w:hAnsi="Arial" w:cs="Arial"/>
        </w:rPr>
        <w:t xml:space="preserve"> k užívání část pozemk</w:t>
      </w:r>
      <w:r w:rsidR="00762232" w:rsidRPr="00802283">
        <w:rPr>
          <w:rFonts w:ascii="Arial" w:hAnsi="Arial" w:cs="Arial"/>
        </w:rPr>
        <w:t>u</w:t>
      </w:r>
      <w:r w:rsidRPr="00802283">
        <w:rPr>
          <w:rFonts w:ascii="Arial" w:hAnsi="Arial" w:cs="Arial"/>
        </w:rPr>
        <w:t xml:space="preserve"> </w:t>
      </w:r>
      <w:proofErr w:type="spellStart"/>
      <w:r w:rsidRPr="00802283">
        <w:rPr>
          <w:rFonts w:ascii="Arial" w:hAnsi="Arial" w:cs="Arial"/>
        </w:rPr>
        <w:t>parc.č</w:t>
      </w:r>
      <w:proofErr w:type="spellEnd"/>
      <w:r w:rsidRPr="00802283">
        <w:rPr>
          <w:rFonts w:ascii="Arial" w:hAnsi="Arial" w:cs="Arial"/>
        </w:rPr>
        <w:t xml:space="preserve">. </w:t>
      </w:r>
      <w:r w:rsidR="00473118">
        <w:rPr>
          <w:rFonts w:ascii="Arial" w:hAnsi="Arial" w:cs="Arial"/>
        </w:rPr>
        <w:t>4150/10</w:t>
      </w:r>
      <w:r w:rsidR="00F50640" w:rsidRPr="00802283">
        <w:rPr>
          <w:rFonts w:ascii="Arial" w:hAnsi="Arial" w:cs="Arial"/>
        </w:rPr>
        <w:t xml:space="preserve"> o </w:t>
      </w:r>
      <w:r w:rsidR="00F50640" w:rsidRPr="00473118">
        <w:rPr>
          <w:rFonts w:ascii="Arial" w:hAnsi="Arial" w:cs="Arial"/>
        </w:rPr>
        <w:t xml:space="preserve">výměře </w:t>
      </w:r>
      <w:r w:rsidR="006F0078">
        <w:rPr>
          <w:rFonts w:ascii="Arial" w:hAnsi="Arial" w:cs="Arial"/>
        </w:rPr>
        <w:t>82</w:t>
      </w:r>
      <w:r w:rsidR="00802283" w:rsidRPr="00473118">
        <w:rPr>
          <w:rFonts w:ascii="Arial" w:hAnsi="Arial" w:cs="Arial"/>
        </w:rPr>
        <w:t> </w:t>
      </w:r>
      <w:r w:rsidRPr="00473118">
        <w:rPr>
          <w:rFonts w:ascii="Arial" w:hAnsi="Arial" w:cs="Arial"/>
        </w:rPr>
        <w:t>m</w:t>
      </w:r>
      <w:r w:rsidRPr="00802283">
        <w:rPr>
          <w:rFonts w:ascii="Arial" w:hAnsi="Arial" w:cs="Arial"/>
          <w:vertAlign w:val="superscript"/>
        </w:rPr>
        <w:t>2</w:t>
      </w:r>
      <w:r w:rsidR="006F0078">
        <w:rPr>
          <w:rFonts w:ascii="Arial" w:hAnsi="Arial" w:cs="Arial"/>
        </w:rPr>
        <w:t>, pozem</w:t>
      </w:r>
      <w:r w:rsidR="008A0650">
        <w:rPr>
          <w:rFonts w:ascii="Arial" w:hAnsi="Arial" w:cs="Arial"/>
        </w:rPr>
        <w:t>e</w:t>
      </w:r>
      <w:r w:rsidR="006F0078">
        <w:rPr>
          <w:rFonts w:ascii="Arial" w:hAnsi="Arial" w:cs="Arial"/>
        </w:rPr>
        <w:t xml:space="preserve">k </w:t>
      </w:r>
      <w:proofErr w:type="spellStart"/>
      <w:r w:rsidR="006F0078">
        <w:rPr>
          <w:rFonts w:ascii="Arial" w:hAnsi="Arial" w:cs="Arial"/>
        </w:rPr>
        <w:t>parc</w:t>
      </w:r>
      <w:proofErr w:type="spellEnd"/>
      <w:r w:rsidR="006F0078">
        <w:rPr>
          <w:rFonts w:ascii="Arial" w:hAnsi="Arial" w:cs="Arial"/>
        </w:rPr>
        <w:t>. č. 4152 o výměře 41 m</w:t>
      </w:r>
      <w:r w:rsidR="006F0078">
        <w:rPr>
          <w:rFonts w:ascii="Arial" w:hAnsi="Arial" w:cs="Arial"/>
          <w:vertAlign w:val="superscript"/>
        </w:rPr>
        <w:t>2</w:t>
      </w:r>
      <w:r w:rsidR="006F0078">
        <w:rPr>
          <w:rFonts w:ascii="Arial" w:hAnsi="Arial" w:cs="Arial"/>
        </w:rPr>
        <w:t xml:space="preserve"> a pozem</w:t>
      </w:r>
      <w:r w:rsidR="008A0650">
        <w:rPr>
          <w:rFonts w:ascii="Arial" w:hAnsi="Arial" w:cs="Arial"/>
        </w:rPr>
        <w:t>e</w:t>
      </w:r>
      <w:r w:rsidR="006F0078">
        <w:rPr>
          <w:rFonts w:ascii="Arial" w:hAnsi="Arial" w:cs="Arial"/>
        </w:rPr>
        <w:t xml:space="preserve">k </w:t>
      </w:r>
      <w:proofErr w:type="spellStart"/>
      <w:r w:rsidR="006F0078">
        <w:rPr>
          <w:rFonts w:ascii="Arial" w:hAnsi="Arial" w:cs="Arial"/>
        </w:rPr>
        <w:t>parc</w:t>
      </w:r>
      <w:proofErr w:type="spellEnd"/>
      <w:r w:rsidR="006F0078">
        <w:rPr>
          <w:rFonts w:ascii="Arial" w:hAnsi="Arial" w:cs="Arial"/>
        </w:rPr>
        <w:t>. č. 4393 o výměře 327 m</w:t>
      </w:r>
      <w:r w:rsidR="006F0078">
        <w:rPr>
          <w:rFonts w:ascii="Arial" w:hAnsi="Arial" w:cs="Arial"/>
          <w:vertAlign w:val="superscript"/>
        </w:rPr>
        <w:t>2</w:t>
      </w:r>
      <w:r w:rsidRPr="00802283">
        <w:rPr>
          <w:rFonts w:ascii="Arial" w:hAnsi="Arial" w:cs="Arial"/>
        </w:rPr>
        <w:t xml:space="preserve"> ( dále jen „ Pozemk</w:t>
      </w:r>
      <w:r w:rsidR="00F712EC">
        <w:rPr>
          <w:rFonts w:ascii="Arial" w:hAnsi="Arial" w:cs="Arial"/>
        </w:rPr>
        <w:t>y</w:t>
      </w:r>
      <w:r w:rsidRPr="00802283">
        <w:rPr>
          <w:rFonts w:ascii="Arial" w:hAnsi="Arial" w:cs="Arial"/>
        </w:rPr>
        <w:t xml:space="preserve"> „)</w:t>
      </w:r>
      <w:r w:rsidR="00956CF8" w:rsidRPr="00802283">
        <w:rPr>
          <w:rFonts w:ascii="Arial" w:hAnsi="Arial" w:cs="Arial"/>
        </w:rPr>
        <w:t>,</w:t>
      </w:r>
      <w:r w:rsidRPr="00802283">
        <w:rPr>
          <w:rFonts w:ascii="Arial" w:hAnsi="Arial" w:cs="Arial"/>
        </w:rPr>
        <w:t xml:space="preserve"> </w:t>
      </w:r>
      <w:r w:rsidR="00AC38F0" w:rsidRPr="00802283">
        <w:rPr>
          <w:rFonts w:ascii="Arial" w:hAnsi="Arial" w:cs="Arial"/>
        </w:rPr>
        <w:t>vše</w:t>
      </w:r>
      <w:r w:rsidR="00956CF8" w:rsidRPr="00802283">
        <w:rPr>
          <w:rFonts w:ascii="Arial" w:hAnsi="Arial" w:cs="Arial"/>
        </w:rPr>
        <w:t xml:space="preserve"> </w:t>
      </w:r>
      <w:r w:rsidRPr="00802283">
        <w:rPr>
          <w:rFonts w:ascii="Arial" w:hAnsi="Arial" w:cs="Arial"/>
        </w:rPr>
        <w:t>v </w:t>
      </w:r>
      <w:proofErr w:type="spellStart"/>
      <w:proofErr w:type="gramStart"/>
      <w:r w:rsidRPr="00802283">
        <w:rPr>
          <w:rFonts w:ascii="Arial" w:hAnsi="Arial" w:cs="Arial"/>
        </w:rPr>
        <w:t>k.ú</w:t>
      </w:r>
      <w:proofErr w:type="spellEnd"/>
      <w:r w:rsidRPr="00802283">
        <w:rPr>
          <w:rFonts w:ascii="Arial" w:hAnsi="Arial" w:cs="Arial"/>
        </w:rPr>
        <w:t>.</w:t>
      </w:r>
      <w:proofErr w:type="gramEnd"/>
      <w:r w:rsidRPr="00802283">
        <w:rPr>
          <w:rFonts w:ascii="Arial" w:hAnsi="Arial" w:cs="Arial"/>
        </w:rPr>
        <w:t xml:space="preserve"> Žižkov, za účelem </w:t>
      </w:r>
      <w:r w:rsidR="00F712EC">
        <w:rPr>
          <w:rFonts w:ascii="Arial" w:hAnsi="Arial" w:cs="Arial"/>
        </w:rPr>
        <w:t xml:space="preserve">zajištění záboru pro výkop a manipulační plochu pro stavební záměry </w:t>
      </w:r>
      <w:r w:rsidR="00E53AF6">
        <w:rPr>
          <w:rFonts w:ascii="Arial" w:hAnsi="Arial" w:cs="Arial"/>
        </w:rPr>
        <w:t xml:space="preserve">v rámci akcí </w:t>
      </w:r>
      <w:r w:rsidR="002A0C7C">
        <w:rPr>
          <w:rFonts w:ascii="Arial" w:hAnsi="Arial" w:cs="Arial"/>
        </w:rPr>
        <w:t xml:space="preserve">pod názvy </w:t>
      </w:r>
      <w:r w:rsidR="00F712EC">
        <w:rPr>
          <w:rFonts w:ascii="Arial" w:hAnsi="Arial" w:cs="Arial"/>
        </w:rPr>
        <w:t>„Revitalizace nákladového nádraží Žižkov – sever, Praha 3“ a „Rekonstrukce ulice Jana Želivského – Basilejské náměstí, Praha 3“</w:t>
      </w:r>
      <w:r w:rsidR="00542B17" w:rsidRPr="00802283">
        <w:rPr>
          <w:rFonts w:ascii="Arial" w:hAnsi="Arial" w:cs="Arial"/>
        </w:rPr>
        <w:t>,</w:t>
      </w:r>
      <w:r w:rsidRPr="00802283">
        <w:rPr>
          <w:rFonts w:ascii="Arial" w:hAnsi="Arial" w:cs="Arial"/>
        </w:rPr>
        <w:t xml:space="preserve"> </w:t>
      </w:r>
      <w:r w:rsidR="00F712EC">
        <w:rPr>
          <w:rFonts w:ascii="Arial" w:hAnsi="Arial" w:cs="Arial"/>
        </w:rPr>
        <w:t xml:space="preserve">(dále jen „Stavba“), </w:t>
      </w:r>
      <w:r w:rsidRPr="00802283">
        <w:rPr>
          <w:rFonts w:ascii="Arial" w:hAnsi="Arial" w:cs="Arial"/>
        </w:rPr>
        <w:t>viz situační zákres v mapě, který je nedílnou součástí této smlouvy.</w:t>
      </w:r>
    </w:p>
    <w:p w14:paraId="14B0FF60" w14:textId="77777777" w:rsidR="008A4697" w:rsidRPr="00802283" w:rsidRDefault="008A4697" w:rsidP="00802283">
      <w:pPr>
        <w:pStyle w:val="Odstavecseseznamem"/>
        <w:ind w:left="0"/>
        <w:rPr>
          <w:rFonts w:ascii="Arial" w:hAnsi="Arial" w:cs="Arial"/>
        </w:rPr>
      </w:pPr>
    </w:p>
    <w:p w14:paraId="6541D18D" w14:textId="77777777" w:rsidR="00D84552" w:rsidRDefault="00833375" w:rsidP="00EC095A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30E82" w:rsidRPr="00EC095A">
        <w:rPr>
          <w:rFonts w:ascii="Arial" w:hAnsi="Arial" w:cs="Arial"/>
        </w:rPr>
        <w:t>tavb</w:t>
      </w:r>
      <w:r>
        <w:rPr>
          <w:rFonts w:ascii="Arial" w:hAnsi="Arial" w:cs="Arial"/>
        </w:rPr>
        <w:t>a</w:t>
      </w:r>
      <w:r w:rsidR="001D5683" w:rsidRPr="00EC095A">
        <w:rPr>
          <w:rFonts w:ascii="Arial" w:hAnsi="Arial" w:cs="Arial"/>
        </w:rPr>
        <w:t xml:space="preserve"> pod názvem „Rekonstrukce ulice Jana Želivského – Basilejské náměstí, Praha 3“, (dále jen „Stavba“),</w:t>
      </w:r>
      <w:r w:rsidR="00D52333">
        <w:rPr>
          <w:rFonts w:ascii="Arial" w:hAnsi="Arial" w:cs="Arial"/>
        </w:rPr>
        <w:t xml:space="preserve"> pře</w:t>
      </w:r>
      <w:r w:rsidR="001D5683" w:rsidRPr="00EC095A">
        <w:rPr>
          <w:rFonts w:ascii="Arial" w:hAnsi="Arial" w:cs="Arial"/>
        </w:rPr>
        <w:t>dstavuje vyjmutý samostatně funkční celek z</w:t>
      </w:r>
      <w:r>
        <w:rPr>
          <w:rFonts w:ascii="Arial" w:hAnsi="Arial" w:cs="Arial"/>
        </w:rPr>
        <w:t>e společné akce</w:t>
      </w:r>
      <w:r w:rsidR="001D5683" w:rsidRPr="00EC095A">
        <w:rPr>
          <w:rFonts w:ascii="Arial" w:hAnsi="Arial" w:cs="Arial"/>
        </w:rPr>
        <w:t xml:space="preserve"> celkové rekonstrukce ulice Jana Želivského, jejímž investorem je </w:t>
      </w:r>
      <w:proofErr w:type="spellStart"/>
      <w:proofErr w:type="gramStart"/>
      <w:r w:rsidR="001D5683" w:rsidRPr="00EC095A">
        <w:rPr>
          <w:rFonts w:ascii="Arial" w:hAnsi="Arial" w:cs="Arial"/>
        </w:rPr>
        <w:t>hl.m</w:t>
      </w:r>
      <w:proofErr w:type="spellEnd"/>
      <w:r w:rsidR="001D5683" w:rsidRPr="00EC095A">
        <w:rPr>
          <w:rFonts w:ascii="Arial" w:hAnsi="Arial" w:cs="Arial"/>
        </w:rPr>
        <w:t>.</w:t>
      </w:r>
      <w:proofErr w:type="gramEnd"/>
      <w:r w:rsidR="001D5683" w:rsidRPr="00EC095A">
        <w:rPr>
          <w:rFonts w:ascii="Arial" w:hAnsi="Arial" w:cs="Arial"/>
        </w:rPr>
        <w:t xml:space="preserve"> Praha</w:t>
      </w:r>
      <w:r w:rsidR="00291560">
        <w:rPr>
          <w:rFonts w:ascii="Arial" w:hAnsi="Arial" w:cs="Arial"/>
        </w:rPr>
        <w:t xml:space="preserve"> (HMP)</w:t>
      </w:r>
      <w:r w:rsidR="007B2646" w:rsidRPr="00EC095A">
        <w:rPr>
          <w:rFonts w:ascii="Arial" w:hAnsi="Arial" w:cs="Arial"/>
        </w:rPr>
        <w:t xml:space="preserve">. Zpracováním dokumentace pro územní řízení celkové rekonstrukce </w:t>
      </w:r>
      <w:r w:rsidR="00E7676A">
        <w:rPr>
          <w:rFonts w:ascii="Arial" w:hAnsi="Arial" w:cs="Arial"/>
        </w:rPr>
        <w:t xml:space="preserve">a koordinací stavby </w:t>
      </w:r>
      <w:r w:rsidR="007B2646" w:rsidRPr="00EC095A">
        <w:rPr>
          <w:rFonts w:ascii="Arial" w:hAnsi="Arial" w:cs="Arial"/>
        </w:rPr>
        <w:t>byl</w:t>
      </w:r>
      <w:r w:rsidR="00291560">
        <w:rPr>
          <w:rFonts w:ascii="Arial" w:hAnsi="Arial" w:cs="Arial"/>
        </w:rPr>
        <w:t>a</w:t>
      </w:r>
      <w:r w:rsidR="007B2646" w:rsidRPr="00EC095A">
        <w:rPr>
          <w:rFonts w:ascii="Arial" w:hAnsi="Arial" w:cs="Arial"/>
        </w:rPr>
        <w:t xml:space="preserve"> pověřen</w:t>
      </w:r>
      <w:r w:rsidR="00291560">
        <w:rPr>
          <w:rFonts w:ascii="Arial" w:hAnsi="Arial" w:cs="Arial"/>
        </w:rPr>
        <w:t>a</w:t>
      </w:r>
      <w:r w:rsidR="007B2646" w:rsidRPr="00EC095A">
        <w:rPr>
          <w:rFonts w:ascii="Arial" w:hAnsi="Arial" w:cs="Arial"/>
        </w:rPr>
        <w:t xml:space="preserve"> T</w:t>
      </w:r>
      <w:r w:rsidR="00291560">
        <w:rPr>
          <w:rFonts w:ascii="Arial" w:hAnsi="Arial" w:cs="Arial"/>
        </w:rPr>
        <w:t xml:space="preserve">echnická správa komunikací </w:t>
      </w:r>
      <w:proofErr w:type="spellStart"/>
      <w:proofErr w:type="gramStart"/>
      <w:r w:rsidR="00291560">
        <w:rPr>
          <w:rFonts w:ascii="Arial" w:hAnsi="Arial" w:cs="Arial"/>
        </w:rPr>
        <w:t>hl.m</w:t>
      </w:r>
      <w:proofErr w:type="spellEnd"/>
      <w:r w:rsidR="00291560">
        <w:rPr>
          <w:rFonts w:ascii="Arial" w:hAnsi="Arial" w:cs="Arial"/>
        </w:rPr>
        <w:t>.</w:t>
      </w:r>
      <w:proofErr w:type="gramEnd"/>
      <w:r w:rsidR="00291560">
        <w:rPr>
          <w:rFonts w:ascii="Arial" w:hAnsi="Arial" w:cs="Arial"/>
        </w:rPr>
        <w:t xml:space="preserve"> Prahy, a.s., (T</w:t>
      </w:r>
      <w:r w:rsidR="007B2646" w:rsidRPr="00EC095A">
        <w:rPr>
          <w:rFonts w:ascii="Arial" w:hAnsi="Arial" w:cs="Arial"/>
        </w:rPr>
        <w:t>SK</w:t>
      </w:r>
      <w:r w:rsidR="00291560">
        <w:rPr>
          <w:rFonts w:ascii="Arial" w:hAnsi="Arial" w:cs="Arial"/>
        </w:rPr>
        <w:t>)</w:t>
      </w:r>
      <w:r w:rsidR="00EC095A" w:rsidRPr="00EC095A">
        <w:rPr>
          <w:rFonts w:ascii="Arial" w:hAnsi="Arial" w:cs="Arial"/>
        </w:rPr>
        <w:t>,</w:t>
      </w:r>
      <w:r w:rsidR="007B2646" w:rsidRPr="00EC095A">
        <w:rPr>
          <w:rFonts w:ascii="Arial" w:hAnsi="Arial" w:cs="Arial"/>
        </w:rPr>
        <w:t xml:space="preserve"> </w:t>
      </w:r>
      <w:r w:rsidR="00EC095A" w:rsidRPr="00EC095A">
        <w:rPr>
          <w:rFonts w:ascii="Arial" w:hAnsi="Arial" w:cs="Arial"/>
        </w:rPr>
        <w:t xml:space="preserve">na základě usnesení Rady HMP č. 1949 ze dne </w:t>
      </w:r>
      <w:proofErr w:type="gramStart"/>
      <w:r w:rsidR="00EC095A" w:rsidRPr="00EC095A">
        <w:rPr>
          <w:rFonts w:ascii="Arial" w:hAnsi="Arial" w:cs="Arial"/>
        </w:rPr>
        <w:t>30.8.2021</w:t>
      </w:r>
      <w:proofErr w:type="gramEnd"/>
      <w:r w:rsidR="00EC095A" w:rsidRPr="00EC095A">
        <w:rPr>
          <w:rFonts w:ascii="Arial" w:hAnsi="Arial" w:cs="Arial"/>
        </w:rPr>
        <w:t xml:space="preserve">. </w:t>
      </w:r>
    </w:p>
    <w:p w14:paraId="2910F999" w14:textId="77777777" w:rsidR="001F4273" w:rsidRPr="001F4273" w:rsidRDefault="001F4273" w:rsidP="001F4273">
      <w:pPr>
        <w:pStyle w:val="Odstavecseseznamem"/>
        <w:rPr>
          <w:rFonts w:ascii="Arial" w:hAnsi="Arial" w:cs="Arial"/>
        </w:rPr>
      </w:pPr>
    </w:p>
    <w:p w14:paraId="0B44213A" w14:textId="5D0A0D1D" w:rsidR="001F4273" w:rsidRDefault="001F4273" w:rsidP="00EC095A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Rekonstrukce ulice Malešická, která je součástí záměru „Revitalizace nákladového nádraží Žižkov – sever, Praha 3“, navazuje </w:t>
      </w:r>
      <w:r w:rsidR="000F069E">
        <w:rPr>
          <w:rFonts w:ascii="Arial" w:hAnsi="Arial" w:cs="Arial"/>
        </w:rPr>
        <w:t xml:space="preserve">na </w:t>
      </w:r>
      <w:proofErr w:type="spellStart"/>
      <w:r>
        <w:rPr>
          <w:rFonts w:ascii="Arial" w:hAnsi="Arial" w:cs="Arial"/>
        </w:rPr>
        <w:t>půjčitelem</w:t>
      </w:r>
      <w:proofErr w:type="spellEnd"/>
      <w:r>
        <w:rPr>
          <w:rFonts w:ascii="Arial" w:hAnsi="Arial" w:cs="Arial"/>
        </w:rPr>
        <w:t xml:space="preserve"> řešenou rekonstrukci veřejného prostoru Basilejského náměstí a reflektuje dokončenou úpravu východní části Malešické ulice, jejímž investorem je HMP, prostřednictvím TSK</w:t>
      </w:r>
      <w:r w:rsidR="000F069E">
        <w:rPr>
          <w:rFonts w:ascii="Arial" w:hAnsi="Arial" w:cs="Arial"/>
        </w:rPr>
        <w:t xml:space="preserve">. </w:t>
      </w:r>
      <w:proofErr w:type="spellStart"/>
      <w:r w:rsidR="000F069E">
        <w:rPr>
          <w:rFonts w:ascii="Arial" w:hAnsi="Arial" w:cs="Arial"/>
        </w:rPr>
        <w:t>P</w:t>
      </w:r>
      <w:r>
        <w:rPr>
          <w:rFonts w:ascii="Arial" w:hAnsi="Arial" w:cs="Arial"/>
        </w:rPr>
        <w:t>ůjčitelem</w:t>
      </w:r>
      <w:proofErr w:type="spellEnd"/>
      <w:r>
        <w:rPr>
          <w:rFonts w:ascii="Arial" w:hAnsi="Arial" w:cs="Arial"/>
        </w:rPr>
        <w:t xml:space="preserve"> řešený úsek rekonstruované ulice Malešická je v souladu s koncepcí změny platného ÚP č. Z 2600, stvrzenou Usnesením Rady HMP č. 1709 ze dne </w:t>
      </w:r>
      <w:proofErr w:type="gramStart"/>
      <w:r>
        <w:rPr>
          <w:rFonts w:ascii="Arial" w:hAnsi="Arial" w:cs="Arial"/>
        </w:rPr>
        <w:t>24.8.2020</w:t>
      </w:r>
      <w:proofErr w:type="gramEnd"/>
      <w:r>
        <w:rPr>
          <w:rFonts w:ascii="Arial" w:hAnsi="Arial" w:cs="Arial"/>
        </w:rPr>
        <w:t>.</w:t>
      </w:r>
    </w:p>
    <w:p w14:paraId="4FBB5BDA" w14:textId="77777777" w:rsidR="008A4697" w:rsidRPr="00EC095A" w:rsidRDefault="008A4697" w:rsidP="00EC095A">
      <w:pPr>
        <w:spacing w:after="0"/>
        <w:rPr>
          <w:rFonts w:ascii="Arial" w:hAnsi="Arial" w:cs="Arial"/>
        </w:rPr>
      </w:pPr>
    </w:p>
    <w:p w14:paraId="61BF935C" w14:textId="77777777" w:rsidR="00BF4EB5" w:rsidRDefault="00291560" w:rsidP="00536BD0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Vypůjčitel </w:t>
      </w:r>
      <w:r w:rsidR="00E7676A">
        <w:rPr>
          <w:rFonts w:ascii="Arial" w:hAnsi="Arial" w:cs="Arial"/>
        </w:rPr>
        <w:t xml:space="preserve">pozemků </w:t>
      </w:r>
      <w:r>
        <w:rPr>
          <w:rFonts w:ascii="Arial" w:hAnsi="Arial" w:cs="Arial"/>
        </w:rPr>
        <w:t>připravuje v maximální míře území pro akci HMP/TSK, což představuje obruby komunikací a přestavba křižovatky v Basilejském náměstí, umístění přechodů pro chodce, nové SSZ, výškové založení nového stromořadí podél ul. Jana Želivského atd.</w:t>
      </w:r>
    </w:p>
    <w:p w14:paraId="0D85101C" w14:textId="77777777" w:rsidR="00BF4EB5" w:rsidRPr="00BF4EB5" w:rsidRDefault="00BF4EB5" w:rsidP="00071D81">
      <w:pPr>
        <w:pStyle w:val="Odstavecseseznamem"/>
        <w:spacing w:after="0"/>
        <w:rPr>
          <w:rFonts w:ascii="Arial" w:hAnsi="Arial" w:cs="Arial"/>
        </w:rPr>
      </w:pPr>
    </w:p>
    <w:p w14:paraId="44C7B3ED" w14:textId="67DA8951" w:rsidR="00246902" w:rsidRDefault="00976A15" w:rsidP="00246902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802283">
        <w:rPr>
          <w:rFonts w:ascii="Arial" w:hAnsi="Arial" w:cs="Arial"/>
        </w:rPr>
        <w:t xml:space="preserve">Vypůjčitel je povinen po dokončení </w:t>
      </w:r>
      <w:r w:rsidR="00246902">
        <w:rPr>
          <w:rFonts w:ascii="Arial" w:hAnsi="Arial" w:cs="Arial"/>
        </w:rPr>
        <w:t>S</w:t>
      </w:r>
      <w:r w:rsidRPr="00802283">
        <w:rPr>
          <w:rFonts w:ascii="Arial" w:hAnsi="Arial" w:cs="Arial"/>
        </w:rPr>
        <w:t xml:space="preserve">tavby uvést </w:t>
      </w:r>
      <w:r w:rsidR="00246902">
        <w:rPr>
          <w:rFonts w:ascii="Arial" w:hAnsi="Arial" w:cs="Arial"/>
        </w:rPr>
        <w:t xml:space="preserve">Pozemky </w:t>
      </w:r>
      <w:r w:rsidRPr="00802283">
        <w:rPr>
          <w:rFonts w:ascii="Arial" w:hAnsi="Arial" w:cs="Arial"/>
        </w:rPr>
        <w:t>do stavu</w:t>
      </w:r>
      <w:r w:rsidR="007C2732">
        <w:rPr>
          <w:rFonts w:ascii="Arial" w:hAnsi="Arial" w:cs="Arial"/>
        </w:rPr>
        <w:t xml:space="preserve"> dle projektové dokumentace, která je v souladu s vydanými správními rozhodnutími obou záměrů</w:t>
      </w:r>
      <w:r w:rsidR="007765A5">
        <w:rPr>
          <w:rFonts w:ascii="Arial" w:hAnsi="Arial" w:cs="Arial"/>
        </w:rPr>
        <w:t xml:space="preserve">: </w:t>
      </w:r>
      <w:r w:rsidR="007765A5" w:rsidRPr="007765A5">
        <w:rPr>
          <w:rFonts w:ascii="Arial" w:hAnsi="Arial" w:cs="Arial"/>
        </w:rPr>
        <w:t xml:space="preserve"> </w:t>
      </w:r>
      <w:r w:rsidR="007765A5" w:rsidRPr="00EC095A">
        <w:rPr>
          <w:rFonts w:ascii="Arial" w:hAnsi="Arial" w:cs="Arial"/>
        </w:rPr>
        <w:t>„Rekonstrukce ulice Jana Želivského – Basilejské náměstí, Praha 3“</w:t>
      </w:r>
      <w:r w:rsidR="007765A5">
        <w:rPr>
          <w:rFonts w:ascii="Arial" w:hAnsi="Arial" w:cs="Arial"/>
        </w:rPr>
        <w:t xml:space="preserve">, rozhodnutí o společném povolení vydané pod </w:t>
      </w:r>
      <w:proofErr w:type="gramStart"/>
      <w:r w:rsidR="007765A5">
        <w:rPr>
          <w:rFonts w:ascii="Arial" w:hAnsi="Arial" w:cs="Arial"/>
        </w:rPr>
        <w:t>č.j.</w:t>
      </w:r>
      <w:proofErr w:type="gramEnd"/>
      <w:r w:rsidR="007765A5">
        <w:rPr>
          <w:rFonts w:ascii="Arial" w:hAnsi="Arial" w:cs="Arial"/>
        </w:rPr>
        <w:t xml:space="preserve"> </w:t>
      </w:r>
      <w:r w:rsidR="007765A5" w:rsidRPr="007765A5">
        <w:rPr>
          <w:rFonts w:ascii="Arial" w:hAnsi="Arial" w:cs="Arial"/>
        </w:rPr>
        <w:t>MHMP 53198/2021</w:t>
      </w:r>
      <w:r w:rsidR="007765A5">
        <w:rPr>
          <w:rFonts w:ascii="Arial" w:hAnsi="Arial" w:cs="Arial"/>
        </w:rPr>
        <w:t xml:space="preserve">, dne </w:t>
      </w:r>
      <w:r w:rsidR="007765A5" w:rsidRPr="007765A5">
        <w:rPr>
          <w:rFonts w:ascii="Arial" w:hAnsi="Arial" w:cs="Arial"/>
        </w:rPr>
        <w:t>22.01.2021</w:t>
      </w:r>
      <w:r w:rsidR="007765A5">
        <w:rPr>
          <w:rFonts w:ascii="Arial" w:hAnsi="Arial" w:cs="Arial"/>
        </w:rPr>
        <w:t xml:space="preserve">, </w:t>
      </w:r>
      <w:r w:rsidR="007765A5" w:rsidRPr="00AE4552">
        <w:rPr>
          <w:rFonts w:ascii="Arial" w:hAnsi="Arial" w:cs="Arial"/>
        </w:rPr>
        <w:t>nab</w:t>
      </w:r>
      <w:r w:rsidR="0073789A" w:rsidRPr="00AE4552">
        <w:rPr>
          <w:rFonts w:ascii="Arial" w:hAnsi="Arial" w:cs="Arial"/>
        </w:rPr>
        <w:t>y</w:t>
      </w:r>
      <w:r w:rsidR="007765A5" w:rsidRPr="00AE4552">
        <w:rPr>
          <w:rFonts w:ascii="Arial" w:hAnsi="Arial" w:cs="Arial"/>
        </w:rPr>
        <w:t>tí</w:t>
      </w:r>
      <w:r w:rsidR="007765A5">
        <w:rPr>
          <w:rFonts w:ascii="Arial" w:hAnsi="Arial" w:cs="Arial"/>
        </w:rPr>
        <w:t xml:space="preserve"> právní moci dne </w:t>
      </w:r>
      <w:r w:rsidR="007765A5" w:rsidRPr="007765A5">
        <w:rPr>
          <w:rFonts w:ascii="Arial" w:hAnsi="Arial" w:cs="Arial"/>
        </w:rPr>
        <w:t>25.02.2021</w:t>
      </w:r>
      <w:r w:rsidR="007765A5">
        <w:rPr>
          <w:rFonts w:ascii="Arial" w:hAnsi="Arial" w:cs="Arial"/>
        </w:rPr>
        <w:t>;</w:t>
      </w:r>
    </w:p>
    <w:p w14:paraId="2A0F03E5" w14:textId="7F4D99F3" w:rsidR="007765A5" w:rsidRPr="00701028" w:rsidRDefault="007765A5" w:rsidP="00687334">
      <w:pPr>
        <w:pStyle w:val="Odstavecseseznamem"/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„Revitalizace nákladového nádraží Žižkov – sever, Praha 3“, rozhodnutí o společném povolení vydané pod </w:t>
      </w:r>
      <w:proofErr w:type="gramStart"/>
      <w:r>
        <w:rPr>
          <w:rFonts w:ascii="Arial" w:hAnsi="Arial" w:cs="Arial"/>
        </w:rPr>
        <w:t>č.j.</w:t>
      </w:r>
      <w:proofErr w:type="gramEnd"/>
      <w:r w:rsidRPr="007765A5">
        <w:t xml:space="preserve"> </w:t>
      </w:r>
      <w:r w:rsidRPr="007765A5">
        <w:rPr>
          <w:rFonts w:ascii="Arial" w:hAnsi="Arial" w:cs="Arial"/>
        </w:rPr>
        <w:t>UMCP3 015150/2021</w:t>
      </w:r>
      <w:r>
        <w:rPr>
          <w:rFonts w:ascii="Arial" w:hAnsi="Arial" w:cs="Arial"/>
        </w:rPr>
        <w:t xml:space="preserve">, dne </w:t>
      </w:r>
      <w:r w:rsidRPr="007765A5">
        <w:rPr>
          <w:rFonts w:ascii="Arial" w:hAnsi="Arial" w:cs="Arial"/>
        </w:rPr>
        <w:t>11.03.2021</w:t>
      </w:r>
      <w:r>
        <w:rPr>
          <w:rFonts w:ascii="Arial" w:hAnsi="Arial" w:cs="Arial"/>
        </w:rPr>
        <w:t xml:space="preserve">, </w:t>
      </w:r>
      <w:r w:rsidRPr="00AE4552">
        <w:rPr>
          <w:rFonts w:ascii="Arial" w:hAnsi="Arial" w:cs="Arial"/>
        </w:rPr>
        <w:t>nab</w:t>
      </w:r>
      <w:r w:rsidR="004A61A5" w:rsidRPr="00AE4552">
        <w:rPr>
          <w:rFonts w:ascii="Arial" w:hAnsi="Arial" w:cs="Arial"/>
        </w:rPr>
        <w:t>y</w:t>
      </w:r>
      <w:r w:rsidRPr="00AE4552">
        <w:rPr>
          <w:rFonts w:ascii="Arial" w:hAnsi="Arial" w:cs="Arial"/>
        </w:rPr>
        <w:t>tí</w:t>
      </w:r>
      <w:r>
        <w:rPr>
          <w:rFonts w:ascii="Arial" w:hAnsi="Arial" w:cs="Arial"/>
        </w:rPr>
        <w:t xml:space="preserve"> právní moci dne </w:t>
      </w:r>
      <w:r w:rsidRPr="007765A5">
        <w:rPr>
          <w:rFonts w:ascii="Arial" w:hAnsi="Arial" w:cs="Arial"/>
        </w:rPr>
        <w:t>17.</w:t>
      </w:r>
      <w:r>
        <w:rPr>
          <w:rFonts w:ascii="Arial" w:hAnsi="Arial" w:cs="Arial"/>
        </w:rPr>
        <w:t>0</w:t>
      </w:r>
      <w:r w:rsidRPr="007765A5">
        <w:rPr>
          <w:rFonts w:ascii="Arial" w:hAnsi="Arial" w:cs="Arial"/>
        </w:rPr>
        <w:t>4.2021</w:t>
      </w:r>
      <w:r>
        <w:rPr>
          <w:rFonts w:ascii="Arial" w:hAnsi="Arial" w:cs="Arial"/>
        </w:rPr>
        <w:t>.</w:t>
      </w:r>
    </w:p>
    <w:p w14:paraId="3C4E55F4" w14:textId="77777777" w:rsidR="00745C62" w:rsidRPr="00701028" w:rsidRDefault="00745C62" w:rsidP="00246902">
      <w:pPr>
        <w:spacing w:after="0"/>
        <w:jc w:val="both"/>
        <w:rPr>
          <w:rFonts w:ascii="Arial" w:hAnsi="Arial" w:cs="Arial"/>
        </w:rPr>
      </w:pPr>
    </w:p>
    <w:p w14:paraId="244436BA" w14:textId="77777777" w:rsidR="00030E82" w:rsidRPr="00802283" w:rsidRDefault="00030E82" w:rsidP="00802283">
      <w:pPr>
        <w:pStyle w:val="Odstavecseseznamem"/>
        <w:tabs>
          <w:tab w:val="left" w:pos="426"/>
        </w:tabs>
        <w:spacing w:after="0"/>
        <w:ind w:left="426" w:hanging="426"/>
        <w:jc w:val="center"/>
        <w:rPr>
          <w:rFonts w:ascii="Arial" w:hAnsi="Arial" w:cs="Arial"/>
          <w:b/>
        </w:rPr>
      </w:pPr>
      <w:r w:rsidRPr="00802283">
        <w:rPr>
          <w:rFonts w:ascii="Arial" w:hAnsi="Arial" w:cs="Arial"/>
          <w:b/>
        </w:rPr>
        <w:t>II.</w:t>
      </w:r>
    </w:p>
    <w:p w14:paraId="67F4432D" w14:textId="77777777" w:rsidR="00030E82" w:rsidRPr="00802283" w:rsidRDefault="00030E82" w:rsidP="00802283">
      <w:pPr>
        <w:tabs>
          <w:tab w:val="left" w:pos="426"/>
        </w:tabs>
        <w:spacing w:after="0" w:line="240" w:lineRule="auto"/>
        <w:ind w:left="426" w:hanging="426"/>
        <w:jc w:val="center"/>
        <w:rPr>
          <w:rFonts w:ascii="Arial" w:hAnsi="Arial" w:cs="Arial"/>
          <w:b/>
        </w:rPr>
      </w:pPr>
      <w:r w:rsidRPr="00802283">
        <w:rPr>
          <w:rFonts w:ascii="Arial" w:hAnsi="Arial" w:cs="Arial"/>
          <w:b/>
        </w:rPr>
        <w:t xml:space="preserve">Doba </w:t>
      </w:r>
      <w:r w:rsidR="007D12D7" w:rsidRPr="00802283">
        <w:rPr>
          <w:rFonts w:ascii="Arial" w:hAnsi="Arial" w:cs="Arial"/>
          <w:b/>
        </w:rPr>
        <w:t xml:space="preserve">a podmínky </w:t>
      </w:r>
      <w:r w:rsidRPr="00802283">
        <w:rPr>
          <w:rFonts w:ascii="Arial" w:hAnsi="Arial" w:cs="Arial"/>
          <w:b/>
        </w:rPr>
        <w:t>výpůjčky</w:t>
      </w:r>
    </w:p>
    <w:p w14:paraId="20C20BBD" w14:textId="77777777" w:rsidR="00030E82" w:rsidRPr="00802283" w:rsidRDefault="00030E82" w:rsidP="00071D8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</w:rPr>
      </w:pPr>
    </w:p>
    <w:p w14:paraId="4F4904D6" w14:textId="77777777" w:rsidR="00542B17" w:rsidRDefault="00030E82" w:rsidP="001F7258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02283">
        <w:rPr>
          <w:rFonts w:ascii="Arial" w:hAnsi="Arial" w:cs="Arial"/>
        </w:rPr>
        <w:t>Tato sml</w:t>
      </w:r>
      <w:r w:rsidR="00AD6AB9">
        <w:rPr>
          <w:rFonts w:ascii="Arial" w:hAnsi="Arial" w:cs="Arial"/>
        </w:rPr>
        <w:t xml:space="preserve">ouva se uzavírá na dobu určitou, od data platnosti a účinnosti </w:t>
      </w:r>
      <w:r w:rsidRPr="00802283">
        <w:rPr>
          <w:rFonts w:ascii="Arial" w:hAnsi="Arial" w:cs="Arial"/>
        </w:rPr>
        <w:t xml:space="preserve">do </w:t>
      </w:r>
      <w:proofErr w:type="gramStart"/>
      <w:r w:rsidR="00416298" w:rsidRPr="00802283">
        <w:rPr>
          <w:rFonts w:ascii="Arial" w:hAnsi="Arial" w:cs="Arial"/>
        </w:rPr>
        <w:t>3</w:t>
      </w:r>
      <w:r w:rsidR="001F7258">
        <w:rPr>
          <w:rFonts w:ascii="Arial" w:hAnsi="Arial" w:cs="Arial"/>
        </w:rPr>
        <w:t>1</w:t>
      </w:r>
      <w:r w:rsidR="000962C1" w:rsidRPr="00802283">
        <w:rPr>
          <w:rFonts w:ascii="Arial" w:hAnsi="Arial" w:cs="Arial"/>
        </w:rPr>
        <w:t>.</w:t>
      </w:r>
      <w:r w:rsidR="001F7258">
        <w:rPr>
          <w:rFonts w:ascii="Arial" w:hAnsi="Arial" w:cs="Arial"/>
        </w:rPr>
        <w:t>10</w:t>
      </w:r>
      <w:r w:rsidR="00416298" w:rsidRPr="00802283">
        <w:rPr>
          <w:rFonts w:ascii="Arial" w:hAnsi="Arial" w:cs="Arial"/>
        </w:rPr>
        <w:t>.202</w:t>
      </w:r>
      <w:r w:rsidR="001F7258">
        <w:rPr>
          <w:rFonts w:ascii="Arial" w:hAnsi="Arial" w:cs="Arial"/>
        </w:rPr>
        <w:t>2</w:t>
      </w:r>
      <w:proofErr w:type="gramEnd"/>
      <w:r w:rsidR="001F7258">
        <w:rPr>
          <w:rFonts w:ascii="Arial" w:hAnsi="Arial" w:cs="Arial"/>
        </w:rPr>
        <w:t>.</w:t>
      </w:r>
    </w:p>
    <w:p w14:paraId="3F4B61E8" w14:textId="77777777" w:rsidR="001F7258" w:rsidRPr="001F7258" w:rsidRDefault="001F7258" w:rsidP="00071D81">
      <w:pPr>
        <w:pStyle w:val="Odstavecseseznamem"/>
        <w:tabs>
          <w:tab w:val="left" w:pos="426"/>
        </w:tabs>
        <w:spacing w:after="120" w:line="240" w:lineRule="auto"/>
        <w:ind w:left="426"/>
        <w:jc w:val="both"/>
        <w:rPr>
          <w:rFonts w:ascii="Arial" w:hAnsi="Arial" w:cs="Arial"/>
        </w:rPr>
      </w:pPr>
    </w:p>
    <w:p w14:paraId="49F7C4CB" w14:textId="77777777" w:rsidR="00BD52CD" w:rsidRPr="00802283" w:rsidRDefault="00030E82" w:rsidP="00802283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02283">
        <w:rPr>
          <w:rFonts w:ascii="Arial" w:hAnsi="Arial" w:cs="Arial"/>
        </w:rPr>
        <w:t>P</w:t>
      </w:r>
      <w:r w:rsidR="001F7258">
        <w:rPr>
          <w:rFonts w:ascii="Arial" w:hAnsi="Arial" w:cs="Arial"/>
        </w:rPr>
        <w:t>o dokončení realizace S</w:t>
      </w:r>
      <w:r w:rsidRPr="00802283">
        <w:rPr>
          <w:rFonts w:ascii="Arial" w:hAnsi="Arial" w:cs="Arial"/>
        </w:rPr>
        <w:t xml:space="preserve">tavby bude předmět užívání výpůjčky </w:t>
      </w:r>
      <w:r w:rsidR="001F7258">
        <w:rPr>
          <w:rFonts w:ascii="Arial" w:hAnsi="Arial" w:cs="Arial"/>
        </w:rPr>
        <w:t xml:space="preserve">předán předávacím protokolem, nejpozději do 15 dnů od ukončení </w:t>
      </w:r>
      <w:r w:rsidR="00E7676A">
        <w:rPr>
          <w:rFonts w:ascii="Arial" w:hAnsi="Arial" w:cs="Arial"/>
        </w:rPr>
        <w:t>výpůjčky</w:t>
      </w:r>
      <w:r w:rsidR="001F7258">
        <w:rPr>
          <w:rFonts w:ascii="Arial" w:hAnsi="Arial" w:cs="Arial"/>
        </w:rPr>
        <w:t>.</w:t>
      </w:r>
      <w:r w:rsidR="0014113C" w:rsidRPr="00802283">
        <w:rPr>
          <w:rFonts w:ascii="Arial" w:hAnsi="Arial" w:cs="Arial"/>
        </w:rPr>
        <w:t xml:space="preserve"> </w:t>
      </w:r>
    </w:p>
    <w:p w14:paraId="41456C79" w14:textId="77777777" w:rsidR="00416298" w:rsidRPr="00802283" w:rsidRDefault="00416298" w:rsidP="00802283">
      <w:pPr>
        <w:pStyle w:val="Odstavecseseznamem"/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1F5F37CC" w14:textId="77777777" w:rsidR="00030E82" w:rsidRPr="00802283" w:rsidRDefault="00030E82" w:rsidP="00802283">
      <w:pPr>
        <w:tabs>
          <w:tab w:val="left" w:pos="426"/>
        </w:tabs>
        <w:spacing w:after="0" w:line="240" w:lineRule="auto"/>
        <w:ind w:left="426" w:hanging="426"/>
        <w:jc w:val="center"/>
        <w:rPr>
          <w:rFonts w:ascii="Arial" w:hAnsi="Arial" w:cs="Arial"/>
          <w:b/>
        </w:rPr>
      </w:pPr>
      <w:r w:rsidRPr="00802283">
        <w:rPr>
          <w:rFonts w:ascii="Arial" w:hAnsi="Arial" w:cs="Arial"/>
          <w:b/>
        </w:rPr>
        <w:t>III.</w:t>
      </w:r>
    </w:p>
    <w:p w14:paraId="22EC5EC9" w14:textId="77777777" w:rsidR="00030E82" w:rsidRPr="00802283" w:rsidRDefault="00030E82" w:rsidP="00802283">
      <w:pPr>
        <w:tabs>
          <w:tab w:val="left" w:pos="426"/>
        </w:tabs>
        <w:spacing w:after="0" w:line="240" w:lineRule="auto"/>
        <w:ind w:left="426" w:hanging="426"/>
        <w:jc w:val="center"/>
        <w:rPr>
          <w:rFonts w:ascii="Arial" w:hAnsi="Arial" w:cs="Arial"/>
          <w:b/>
        </w:rPr>
      </w:pPr>
      <w:r w:rsidRPr="00802283">
        <w:rPr>
          <w:rFonts w:ascii="Arial" w:hAnsi="Arial" w:cs="Arial"/>
          <w:b/>
        </w:rPr>
        <w:t>Povinnost</w:t>
      </w:r>
      <w:r w:rsidR="005455D5" w:rsidRPr="00802283">
        <w:rPr>
          <w:rFonts w:ascii="Arial" w:hAnsi="Arial" w:cs="Arial"/>
          <w:b/>
        </w:rPr>
        <w:t>i</w:t>
      </w:r>
      <w:r w:rsidRPr="00802283">
        <w:rPr>
          <w:rFonts w:ascii="Arial" w:hAnsi="Arial" w:cs="Arial"/>
          <w:b/>
        </w:rPr>
        <w:t xml:space="preserve"> vypůjčitel</w:t>
      </w:r>
      <w:r w:rsidR="005455D5" w:rsidRPr="00802283">
        <w:rPr>
          <w:rFonts w:ascii="Arial" w:hAnsi="Arial" w:cs="Arial"/>
          <w:b/>
        </w:rPr>
        <w:t>e</w:t>
      </w:r>
    </w:p>
    <w:p w14:paraId="60FCF80B" w14:textId="77777777" w:rsidR="00030E82" w:rsidRPr="00802283" w:rsidRDefault="00030E82" w:rsidP="00802283">
      <w:pPr>
        <w:tabs>
          <w:tab w:val="left" w:pos="426"/>
        </w:tabs>
        <w:spacing w:after="0" w:line="240" w:lineRule="auto"/>
        <w:ind w:left="426" w:hanging="426"/>
        <w:jc w:val="center"/>
        <w:rPr>
          <w:rFonts w:ascii="Arial" w:hAnsi="Arial" w:cs="Arial"/>
          <w:b/>
        </w:rPr>
      </w:pPr>
    </w:p>
    <w:p w14:paraId="63C4B295" w14:textId="77777777" w:rsidR="00030E82" w:rsidRPr="00802283" w:rsidRDefault="00030E82" w:rsidP="00071D81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</w:rPr>
      </w:pPr>
      <w:r w:rsidRPr="00802283">
        <w:rPr>
          <w:rFonts w:ascii="Arial" w:hAnsi="Arial" w:cs="Arial"/>
        </w:rPr>
        <w:t>Vypůjčitel přejím</w:t>
      </w:r>
      <w:r w:rsidR="002B4701" w:rsidRPr="00802283">
        <w:rPr>
          <w:rFonts w:ascii="Arial" w:hAnsi="Arial" w:cs="Arial"/>
        </w:rPr>
        <w:t>á</w:t>
      </w:r>
      <w:r w:rsidRPr="00802283">
        <w:rPr>
          <w:rFonts w:ascii="Arial" w:hAnsi="Arial" w:cs="Arial"/>
        </w:rPr>
        <w:t xml:space="preserve"> předmět výpůjčky ve stávajícím stavu</w:t>
      </w:r>
      <w:r w:rsidR="00AD6AB9">
        <w:rPr>
          <w:rFonts w:ascii="Arial" w:hAnsi="Arial" w:cs="Arial"/>
        </w:rPr>
        <w:t>, v jakém se nachází ke dni výpůjčky</w:t>
      </w:r>
      <w:r w:rsidRPr="00802283">
        <w:rPr>
          <w:rFonts w:ascii="Arial" w:hAnsi="Arial" w:cs="Arial"/>
        </w:rPr>
        <w:t>.</w:t>
      </w:r>
    </w:p>
    <w:p w14:paraId="0C03F040" w14:textId="77777777" w:rsidR="00BD52CD" w:rsidRPr="00802283" w:rsidRDefault="00BD52CD" w:rsidP="005E1421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14:paraId="0E246CDE" w14:textId="77777777" w:rsidR="00030E82" w:rsidRPr="00802283" w:rsidRDefault="00030E82" w:rsidP="00701028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802283">
        <w:rPr>
          <w:rFonts w:ascii="Arial" w:hAnsi="Arial" w:cs="Arial"/>
        </w:rPr>
        <w:t>Vypůjčitel j</w:t>
      </w:r>
      <w:r w:rsidR="002B4701" w:rsidRPr="00802283">
        <w:rPr>
          <w:rFonts w:ascii="Arial" w:hAnsi="Arial" w:cs="Arial"/>
        </w:rPr>
        <w:t>e</w:t>
      </w:r>
      <w:r w:rsidRPr="00802283">
        <w:rPr>
          <w:rFonts w:ascii="Arial" w:hAnsi="Arial" w:cs="Arial"/>
        </w:rPr>
        <w:t xml:space="preserve"> povin</w:t>
      </w:r>
      <w:r w:rsidR="002B4701" w:rsidRPr="00802283">
        <w:rPr>
          <w:rFonts w:ascii="Arial" w:hAnsi="Arial" w:cs="Arial"/>
        </w:rPr>
        <w:t>en</w:t>
      </w:r>
      <w:r w:rsidR="00AD6AB9">
        <w:rPr>
          <w:rFonts w:ascii="Arial" w:hAnsi="Arial" w:cs="Arial"/>
        </w:rPr>
        <w:t xml:space="preserve"> před ukončením výpůjčky</w:t>
      </w:r>
      <w:r w:rsidRPr="00802283">
        <w:rPr>
          <w:rFonts w:ascii="Arial" w:hAnsi="Arial" w:cs="Arial"/>
        </w:rPr>
        <w:t>:</w:t>
      </w:r>
    </w:p>
    <w:p w14:paraId="26713B2B" w14:textId="77777777" w:rsidR="00030E82" w:rsidRPr="00802283" w:rsidRDefault="00030E82" w:rsidP="00701028">
      <w:pPr>
        <w:spacing w:after="0"/>
        <w:ind w:left="284"/>
        <w:jc w:val="both"/>
        <w:rPr>
          <w:rFonts w:ascii="Arial" w:hAnsi="Arial" w:cs="Arial"/>
        </w:rPr>
      </w:pPr>
      <w:r w:rsidRPr="00802283">
        <w:rPr>
          <w:rFonts w:ascii="Arial" w:hAnsi="Arial" w:cs="Arial"/>
        </w:rPr>
        <w:t>odstranit závady a poškození předmětu výpůjčky, které m</w:t>
      </w:r>
      <w:r w:rsidR="00517382" w:rsidRPr="00802283">
        <w:rPr>
          <w:rFonts w:ascii="Arial" w:hAnsi="Arial" w:cs="Arial"/>
        </w:rPr>
        <w:t>u</w:t>
      </w:r>
      <w:r w:rsidRPr="00802283">
        <w:rPr>
          <w:rFonts w:ascii="Arial" w:hAnsi="Arial" w:cs="Arial"/>
        </w:rPr>
        <w:t xml:space="preserve"> byly způsobeny, nebo osob</w:t>
      </w:r>
      <w:r w:rsidR="00517382" w:rsidRPr="00802283">
        <w:rPr>
          <w:rFonts w:ascii="Arial" w:hAnsi="Arial" w:cs="Arial"/>
        </w:rPr>
        <w:t>ami</w:t>
      </w:r>
      <w:r w:rsidRPr="00802283">
        <w:rPr>
          <w:rFonts w:ascii="Arial" w:hAnsi="Arial" w:cs="Arial"/>
        </w:rPr>
        <w:t xml:space="preserve"> prodlévající</w:t>
      </w:r>
      <w:r w:rsidR="00517382" w:rsidRPr="00802283">
        <w:rPr>
          <w:rFonts w:ascii="Arial" w:hAnsi="Arial" w:cs="Arial"/>
        </w:rPr>
        <w:t>mi</w:t>
      </w:r>
      <w:r w:rsidR="0014113C" w:rsidRPr="00802283">
        <w:rPr>
          <w:rFonts w:ascii="Arial" w:hAnsi="Arial" w:cs="Arial"/>
        </w:rPr>
        <w:t xml:space="preserve"> na něm se souhlasem vypůjčitel</w:t>
      </w:r>
      <w:r w:rsidR="002B4701" w:rsidRPr="00802283">
        <w:rPr>
          <w:rFonts w:ascii="Arial" w:hAnsi="Arial" w:cs="Arial"/>
        </w:rPr>
        <w:t>e</w:t>
      </w:r>
      <w:r w:rsidRPr="00802283">
        <w:rPr>
          <w:rFonts w:ascii="Arial" w:hAnsi="Arial" w:cs="Arial"/>
        </w:rPr>
        <w:t xml:space="preserve"> nebo nahradit </w:t>
      </w:r>
      <w:proofErr w:type="spellStart"/>
      <w:r w:rsidRPr="00802283">
        <w:rPr>
          <w:rFonts w:ascii="Arial" w:hAnsi="Arial" w:cs="Arial"/>
        </w:rPr>
        <w:t>půjčiteli</w:t>
      </w:r>
      <w:proofErr w:type="spellEnd"/>
      <w:r w:rsidRPr="00802283">
        <w:rPr>
          <w:rFonts w:ascii="Arial" w:hAnsi="Arial" w:cs="Arial"/>
        </w:rPr>
        <w:t xml:space="preserve"> takto způsobenou škodu</w:t>
      </w:r>
      <w:r w:rsidR="00416298" w:rsidRPr="00802283">
        <w:rPr>
          <w:rFonts w:ascii="Arial" w:hAnsi="Arial" w:cs="Arial"/>
        </w:rPr>
        <w:t>.</w:t>
      </w:r>
    </w:p>
    <w:p w14:paraId="60F7B523" w14:textId="77777777" w:rsidR="005E6369" w:rsidRPr="00802283" w:rsidRDefault="005E6369" w:rsidP="00701028">
      <w:pPr>
        <w:spacing w:after="0"/>
        <w:ind w:left="284" w:hanging="284"/>
        <w:jc w:val="both"/>
        <w:rPr>
          <w:rFonts w:ascii="Arial" w:hAnsi="Arial" w:cs="Arial"/>
        </w:rPr>
      </w:pPr>
    </w:p>
    <w:p w14:paraId="19ECFBB9" w14:textId="77777777" w:rsidR="00643AAB" w:rsidRPr="00802283" w:rsidRDefault="00030E82" w:rsidP="00701028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802283">
        <w:rPr>
          <w:rFonts w:ascii="Arial" w:hAnsi="Arial" w:cs="Arial"/>
        </w:rPr>
        <w:t>Bez písemného souh</w:t>
      </w:r>
      <w:r w:rsidR="005455D5" w:rsidRPr="00802283">
        <w:rPr>
          <w:rFonts w:ascii="Arial" w:hAnsi="Arial" w:cs="Arial"/>
        </w:rPr>
        <w:t xml:space="preserve">lasu </w:t>
      </w:r>
      <w:proofErr w:type="spellStart"/>
      <w:r w:rsidR="005455D5" w:rsidRPr="00802283">
        <w:rPr>
          <w:rFonts w:ascii="Arial" w:hAnsi="Arial" w:cs="Arial"/>
        </w:rPr>
        <w:t>půjčitele</w:t>
      </w:r>
      <w:proofErr w:type="spellEnd"/>
      <w:r w:rsidR="005455D5" w:rsidRPr="00802283">
        <w:rPr>
          <w:rFonts w:ascii="Arial" w:hAnsi="Arial" w:cs="Arial"/>
        </w:rPr>
        <w:t xml:space="preserve"> nesmí vypůjčitel</w:t>
      </w:r>
      <w:r w:rsidRPr="00802283">
        <w:rPr>
          <w:rFonts w:ascii="Arial" w:hAnsi="Arial" w:cs="Arial"/>
        </w:rPr>
        <w:t xml:space="preserve"> předmět výpůjčky, ani jeho část přenechat jinému. </w:t>
      </w:r>
    </w:p>
    <w:p w14:paraId="3381B349" w14:textId="77777777" w:rsidR="00701028" w:rsidRDefault="00701028" w:rsidP="00701028">
      <w:pPr>
        <w:pStyle w:val="Odstavecseseznamem"/>
        <w:spacing w:after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701028">
        <w:rPr>
          <w:rFonts w:ascii="Arial" w:hAnsi="Arial" w:cs="Arial"/>
          <w:b/>
        </w:rPr>
        <w:t>V.</w:t>
      </w:r>
    </w:p>
    <w:p w14:paraId="11C7D183" w14:textId="77777777" w:rsidR="00701028" w:rsidRDefault="00701028" w:rsidP="00701028">
      <w:pPr>
        <w:pStyle w:val="Odstavecseseznamem"/>
        <w:spacing w:after="0"/>
        <w:ind w:left="0"/>
        <w:jc w:val="center"/>
        <w:rPr>
          <w:rFonts w:ascii="Arial" w:hAnsi="Arial" w:cs="Arial"/>
          <w:b/>
        </w:rPr>
      </w:pPr>
      <w:r w:rsidRPr="00701028">
        <w:rPr>
          <w:rFonts w:ascii="Arial" w:hAnsi="Arial" w:cs="Arial"/>
          <w:b/>
        </w:rPr>
        <w:t xml:space="preserve"> Doručování</w:t>
      </w:r>
    </w:p>
    <w:p w14:paraId="39BD47D6" w14:textId="77777777" w:rsidR="00701028" w:rsidRPr="00701028" w:rsidRDefault="00701028" w:rsidP="00701028">
      <w:pPr>
        <w:pStyle w:val="Odstavecseseznamem"/>
        <w:spacing w:after="0"/>
        <w:jc w:val="center"/>
        <w:rPr>
          <w:rFonts w:ascii="Arial" w:hAnsi="Arial" w:cs="Arial"/>
          <w:b/>
        </w:rPr>
      </w:pPr>
    </w:p>
    <w:p w14:paraId="2D79ADE4" w14:textId="77777777" w:rsidR="00701028" w:rsidRPr="00701028" w:rsidRDefault="00701028" w:rsidP="00701028">
      <w:pPr>
        <w:spacing w:after="120"/>
        <w:ind w:left="284" w:hanging="284"/>
        <w:jc w:val="both"/>
        <w:rPr>
          <w:rFonts w:ascii="Arial" w:hAnsi="Arial" w:cs="Arial"/>
        </w:rPr>
      </w:pPr>
      <w:r w:rsidRPr="00701028">
        <w:rPr>
          <w:rFonts w:ascii="Arial" w:hAnsi="Arial" w:cs="Arial"/>
        </w:rPr>
        <w:t>1.</w:t>
      </w:r>
      <w:r w:rsidRPr="00701028">
        <w:rPr>
          <w:rFonts w:ascii="Arial" w:hAnsi="Arial" w:cs="Arial"/>
        </w:rPr>
        <w:tab/>
        <w:t>Doručuje-li se listina podle této smlouvy nebo v souvislosti s ní druhé smluvní straně, doručuje se na adresu, uvedenou v záhlaví této smlouvy.</w:t>
      </w:r>
    </w:p>
    <w:p w14:paraId="3010D2CE" w14:textId="77777777" w:rsidR="00701028" w:rsidRPr="00701028" w:rsidRDefault="00701028" w:rsidP="00701028">
      <w:pPr>
        <w:spacing w:after="120"/>
        <w:ind w:left="284" w:hanging="284"/>
        <w:jc w:val="both"/>
        <w:rPr>
          <w:rFonts w:ascii="Arial" w:hAnsi="Arial" w:cs="Arial"/>
        </w:rPr>
      </w:pPr>
      <w:r w:rsidRPr="00701028">
        <w:rPr>
          <w:rFonts w:ascii="Arial" w:hAnsi="Arial" w:cs="Arial"/>
        </w:rPr>
        <w:t>2.</w:t>
      </w:r>
      <w:r w:rsidRPr="00701028">
        <w:rPr>
          <w:rFonts w:ascii="Arial" w:hAnsi="Arial" w:cs="Arial"/>
        </w:rPr>
        <w:tab/>
        <w:t xml:space="preserve">Činí-li se podle této smlouvy nebo v souvislosti s ní písemné adresné právní jednání, doručuje se buď </w:t>
      </w:r>
      <w:proofErr w:type="gramStart"/>
      <w:r w:rsidRPr="00701028">
        <w:rPr>
          <w:rFonts w:ascii="Arial" w:hAnsi="Arial" w:cs="Arial"/>
        </w:rPr>
        <w:t>osobně nebo</w:t>
      </w:r>
      <w:proofErr w:type="gramEnd"/>
      <w:r w:rsidRPr="00701028">
        <w:rPr>
          <w:rFonts w:ascii="Arial" w:hAnsi="Arial" w:cs="Arial"/>
        </w:rPr>
        <w:t xml:space="preserve"> doporučenou zásilkou prostřednictvím České pošty </w:t>
      </w:r>
      <w:proofErr w:type="spellStart"/>
      <w:r w:rsidRPr="00701028">
        <w:rPr>
          <w:rFonts w:ascii="Arial" w:hAnsi="Arial" w:cs="Arial"/>
        </w:rPr>
        <w:t>s.p</w:t>
      </w:r>
      <w:proofErr w:type="spellEnd"/>
      <w:r w:rsidRPr="00701028">
        <w:rPr>
          <w:rFonts w:ascii="Arial" w:hAnsi="Arial" w:cs="Arial"/>
        </w:rPr>
        <w:t xml:space="preserve">. Sjednává se, že účinky doručení písemného adresného právního jednání nastávají i tehdy, </w:t>
      </w:r>
      <w:r w:rsidRPr="00701028">
        <w:rPr>
          <w:rFonts w:ascii="Arial" w:hAnsi="Arial" w:cs="Arial"/>
        </w:rPr>
        <w:lastRenderedPageBreak/>
        <w:t xml:space="preserve">pokud doporučená poštovní zásilka, obsahující takové jednání, odeslaná adresátovi (druhé smluvní straně) a uložená na poště pro nezastižení adresáta, nebyla v úložní době vyzvednuta. V takovém případě či v pochybnostech se má za to, že doporučená poštovní zásilka, odeslaná prostřednictvím České pošty, </w:t>
      </w:r>
      <w:proofErr w:type="spellStart"/>
      <w:proofErr w:type="gramStart"/>
      <w:r w:rsidRPr="00701028">
        <w:rPr>
          <w:rFonts w:ascii="Arial" w:hAnsi="Arial" w:cs="Arial"/>
        </w:rPr>
        <w:t>s.p</w:t>
      </w:r>
      <w:proofErr w:type="spellEnd"/>
      <w:r w:rsidRPr="00701028">
        <w:rPr>
          <w:rFonts w:ascii="Arial" w:hAnsi="Arial" w:cs="Arial"/>
        </w:rPr>
        <w:t>.</w:t>
      </w:r>
      <w:proofErr w:type="gramEnd"/>
      <w:r w:rsidRPr="00701028">
        <w:rPr>
          <w:rFonts w:ascii="Arial" w:hAnsi="Arial" w:cs="Arial"/>
        </w:rPr>
        <w:t>, byla doručena třetího dne od jejího podání k poštovní přepravě.</w:t>
      </w:r>
    </w:p>
    <w:p w14:paraId="1073ED8C" w14:textId="77777777" w:rsidR="00030E82" w:rsidRPr="00802283" w:rsidRDefault="00030E82" w:rsidP="00A718AC">
      <w:pPr>
        <w:tabs>
          <w:tab w:val="left" w:pos="426"/>
        </w:tabs>
        <w:spacing w:after="0"/>
        <w:ind w:hanging="436"/>
        <w:jc w:val="center"/>
        <w:rPr>
          <w:rFonts w:ascii="Arial" w:hAnsi="Arial" w:cs="Arial"/>
          <w:b/>
        </w:rPr>
      </w:pPr>
      <w:r w:rsidRPr="00802283">
        <w:rPr>
          <w:rFonts w:ascii="Arial" w:hAnsi="Arial" w:cs="Arial"/>
          <w:b/>
        </w:rPr>
        <w:t>V.</w:t>
      </w:r>
    </w:p>
    <w:p w14:paraId="4A6CDCFD" w14:textId="77777777" w:rsidR="00030E82" w:rsidRPr="00802283" w:rsidRDefault="00030E82" w:rsidP="00A718AC">
      <w:pPr>
        <w:tabs>
          <w:tab w:val="left" w:pos="426"/>
        </w:tabs>
        <w:spacing w:after="0"/>
        <w:ind w:hanging="436"/>
        <w:jc w:val="center"/>
        <w:rPr>
          <w:rFonts w:ascii="Arial" w:hAnsi="Arial" w:cs="Arial"/>
          <w:b/>
        </w:rPr>
      </w:pPr>
      <w:r w:rsidRPr="00802283">
        <w:rPr>
          <w:rFonts w:ascii="Arial" w:hAnsi="Arial" w:cs="Arial"/>
          <w:b/>
        </w:rPr>
        <w:t>Závěrečná ustanovení</w:t>
      </w:r>
    </w:p>
    <w:p w14:paraId="4D66BA8A" w14:textId="77777777" w:rsidR="00701028" w:rsidRPr="00FA2158" w:rsidRDefault="00701028" w:rsidP="00A718AC">
      <w:pPr>
        <w:tabs>
          <w:tab w:val="left" w:pos="426"/>
        </w:tabs>
        <w:spacing w:after="0"/>
        <w:ind w:hanging="436"/>
        <w:jc w:val="center"/>
        <w:rPr>
          <w:rFonts w:ascii="Arial" w:hAnsi="Arial" w:cs="Arial"/>
          <w:b/>
        </w:rPr>
      </w:pPr>
    </w:p>
    <w:p w14:paraId="790F17CC" w14:textId="77777777" w:rsidR="00AD6AB9" w:rsidRPr="00FA2158" w:rsidRDefault="00AD6AB9" w:rsidP="00AD6AB9">
      <w:pPr>
        <w:spacing w:before="120"/>
        <w:jc w:val="both"/>
        <w:rPr>
          <w:rFonts w:ascii="Arial" w:hAnsi="Arial" w:cs="Arial"/>
        </w:rPr>
      </w:pPr>
      <w:r w:rsidRPr="00FA2158">
        <w:rPr>
          <w:rFonts w:ascii="Arial" w:hAnsi="Arial" w:cs="Arial"/>
        </w:rPr>
        <w:t xml:space="preserve">1. </w:t>
      </w:r>
      <w:r w:rsidR="00701028" w:rsidRPr="00FA2158">
        <w:rPr>
          <w:rFonts w:ascii="Arial" w:hAnsi="Arial" w:cs="Arial"/>
        </w:rPr>
        <w:t>Smlouva se stává platnou dnem podpisu oběma smluvními stranami.</w:t>
      </w:r>
      <w:r w:rsidRPr="00FA2158">
        <w:rPr>
          <w:rFonts w:ascii="Arial" w:hAnsi="Arial" w:cs="Arial"/>
        </w:rPr>
        <w:t xml:space="preserve"> Pro případ, že smlouva není uzavírána za přítomnosti obou smluvních stran, platí, že tato smlouva není uzavřena, pokud ji </w:t>
      </w:r>
      <w:r w:rsidR="00FA2158">
        <w:rPr>
          <w:rFonts w:ascii="Arial" w:hAnsi="Arial" w:cs="Arial"/>
        </w:rPr>
        <w:t xml:space="preserve">jedna smluvní strana </w:t>
      </w:r>
      <w:r w:rsidRPr="00FA2158">
        <w:rPr>
          <w:rFonts w:ascii="Arial" w:hAnsi="Arial" w:cs="Arial"/>
        </w:rPr>
        <w:t>podepíš</w:t>
      </w:r>
      <w:r w:rsidR="00FA2158">
        <w:rPr>
          <w:rFonts w:ascii="Arial" w:hAnsi="Arial" w:cs="Arial"/>
        </w:rPr>
        <w:t>e</w:t>
      </w:r>
      <w:r w:rsidRPr="00FA2158">
        <w:rPr>
          <w:rFonts w:ascii="Arial" w:hAnsi="Arial" w:cs="Arial"/>
        </w:rPr>
        <w:t xml:space="preserve"> s jakoukoli změnou či odchylkou, byť nepodstatnou, ledaže druhá smluvní strana takovou změnu či odchylku následně písemně schválí. </w:t>
      </w:r>
    </w:p>
    <w:p w14:paraId="5310DAE1" w14:textId="77777777" w:rsidR="00FA2158" w:rsidRDefault="00AD6AB9" w:rsidP="00FA215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701028" w:rsidRPr="00766DCB">
        <w:rPr>
          <w:rFonts w:ascii="Arial" w:hAnsi="Arial" w:cs="Arial"/>
        </w:rPr>
        <w:t>Podepsáním této smlouvy smluvní strany výslovně souhlasí s tím, aby byl celý text této smlouvy, případně její obsah a veškeré skutečnosti v ní uvedené ze strany městské části Praha 3 uveřejněny, a to i v registru smluv dle zákona č. 340/2015 Sb., o zvláštních podmínkách účinnosti některých smluv, uveřejňování těchto smluv a o registru smluv (zákon o registru smluv). Smluvní strany též prohlašují, že veškeré informace uvedené v této smlouvě nepovažují za obchodní tajemství ve smyslu § 504 zákona č. 89/2012 Sb., občanského zákoníku a udělují svolení k jejich užití a uveřejnění bez stanovení jakýchkoliv dalších podmínek. Smlouva nabývá účinnosti dnem jejího uveřejnění v registru s</w:t>
      </w:r>
      <w:r w:rsidR="00FA2158">
        <w:rPr>
          <w:rFonts w:ascii="Arial" w:hAnsi="Arial" w:cs="Arial"/>
        </w:rPr>
        <w:t xml:space="preserve">mluv dle zákona č. 340/2015 Sb. </w:t>
      </w:r>
    </w:p>
    <w:p w14:paraId="48A9C7A0" w14:textId="77777777" w:rsidR="00FA2158" w:rsidRDefault="00FA2158" w:rsidP="00FA215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701028" w:rsidRPr="00701028">
        <w:rPr>
          <w:rFonts w:ascii="Arial" w:hAnsi="Arial" w:cs="Arial"/>
        </w:rPr>
        <w:t xml:space="preserve">Zaslání smlouvy správci registru smluv k uveřejnění prostřednictvím registru smluv zajistí </w:t>
      </w:r>
      <w:proofErr w:type="spellStart"/>
      <w:r w:rsidR="00766DCB">
        <w:rPr>
          <w:rFonts w:ascii="Arial" w:hAnsi="Arial" w:cs="Arial"/>
        </w:rPr>
        <w:t>půjčitel</w:t>
      </w:r>
      <w:proofErr w:type="spellEnd"/>
      <w:r w:rsidR="00701028" w:rsidRPr="00701028">
        <w:rPr>
          <w:rFonts w:ascii="Arial" w:hAnsi="Arial" w:cs="Arial"/>
        </w:rPr>
        <w:t xml:space="preserve"> neprodleně po podpisu smlouvy. </w:t>
      </w:r>
      <w:proofErr w:type="spellStart"/>
      <w:r w:rsidR="00766DCB">
        <w:rPr>
          <w:rFonts w:ascii="Arial" w:hAnsi="Arial" w:cs="Arial"/>
        </w:rPr>
        <w:t>Půjčitel</w:t>
      </w:r>
      <w:proofErr w:type="spellEnd"/>
      <w:r w:rsidR="00766DCB">
        <w:rPr>
          <w:rFonts w:ascii="Arial" w:hAnsi="Arial" w:cs="Arial"/>
        </w:rPr>
        <w:t xml:space="preserve"> </w:t>
      </w:r>
      <w:r w:rsidR="00701028" w:rsidRPr="00701028">
        <w:rPr>
          <w:rFonts w:ascii="Arial" w:hAnsi="Arial" w:cs="Arial"/>
        </w:rPr>
        <w:t xml:space="preserve">se současně zavazuje informovat </w:t>
      </w:r>
      <w:r w:rsidR="00766DCB">
        <w:rPr>
          <w:rFonts w:ascii="Arial" w:hAnsi="Arial" w:cs="Arial"/>
        </w:rPr>
        <w:t>vypůjčitele</w:t>
      </w:r>
      <w:r w:rsidR="00701028" w:rsidRPr="00701028">
        <w:rPr>
          <w:rFonts w:ascii="Arial" w:hAnsi="Arial" w:cs="Arial"/>
        </w:rPr>
        <w:t xml:space="preserve"> o provedení registrace tak, že mu zašle kopii potvrzení správce registru smluv o uveřejnění smlouvy bez zbytečného odkladu poté, kdy sám potvrzení obdrží, popř. již v průvodním formuláři vyplní příslušnou </w:t>
      </w:r>
      <w:r w:rsidR="00766DCB">
        <w:rPr>
          <w:rFonts w:ascii="Arial" w:hAnsi="Arial" w:cs="Arial"/>
        </w:rPr>
        <w:t>kolonku s ID datové schránky vypůjčitele</w:t>
      </w:r>
      <w:r w:rsidR="00701028" w:rsidRPr="00701028">
        <w:rPr>
          <w:rFonts w:ascii="Arial" w:hAnsi="Arial" w:cs="Arial"/>
        </w:rPr>
        <w:t xml:space="preserve">. V případě, že tak neučiní do 10 pracovních dnů od uzavření Smlouvy, je oprávněn smlouvu zaslat správci registru smluv </w:t>
      </w:r>
      <w:r w:rsidR="00766DCB">
        <w:rPr>
          <w:rFonts w:ascii="Arial" w:hAnsi="Arial" w:cs="Arial"/>
        </w:rPr>
        <w:t>vypůjčitel</w:t>
      </w:r>
      <w:r w:rsidR="00701028" w:rsidRPr="00701028">
        <w:rPr>
          <w:rFonts w:ascii="Arial" w:hAnsi="Arial" w:cs="Arial"/>
        </w:rPr>
        <w:t xml:space="preserve"> a o této skutečnosti informovat </w:t>
      </w:r>
      <w:proofErr w:type="spellStart"/>
      <w:r w:rsidR="00701028" w:rsidRPr="00701028">
        <w:rPr>
          <w:rFonts w:ascii="Arial" w:hAnsi="Arial" w:cs="Arial"/>
        </w:rPr>
        <w:t>p</w:t>
      </w:r>
      <w:r w:rsidR="00766DCB">
        <w:rPr>
          <w:rFonts w:ascii="Arial" w:hAnsi="Arial" w:cs="Arial"/>
        </w:rPr>
        <w:t>ůjčitele</w:t>
      </w:r>
      <w:proofErr w:type="spellEnd"/>
      <w:r w:rsidR="00701028" w:rsidRPr="00701028">
        <w:rPr>
          <w:rFonts w:ascii="Arial" w:hAnsi="Arial" w:cs="Arial"/>
        </w:rPr>
        <w:t xml:space="preserve">. </w:t>
      </w:r>
    </w:p>
    <w:p w14:paraId="345C0F74" w14:textId="77777777" w:rsidR="00FA2158" w:rsidRDefault="00FA2158" w:rsidP="00FA215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701028" w:rsidRPr="00701028">
        <w:rPr>
          <w:rFonts w:ascii="Arial" w:hAnsi="Arial" w:cs="Arial"/>
        </w:rPr>
        <w:t>Smluvní strany prohlašují, že zpracovávají osobní údaje dle zákona č. 110/2019 Sb., o zpracování osobních údajů, v platném znění.</w:t>
      </w:r>
    </w:p>
    <w:p w14:paraId="4AC9B62C" w14:textId="77777777" w:rsidR="00FA2158" w:rsidRDefault="00FA2158" w:rsidP="00FA215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030E82" w:rsidRPr="00E7676A">
        <w:rPr>
          <w:rFonts w:ascii="Arial" w:hAnsi="Arial" w:cs="Arial"/>
        </w:rPr>
        <w:t>Účastníci smlouvy prohlašují, že jsou způsobilí k</w:t>
      </w:r>
      <w:r w:rsidR="008E0E72" w:rsidRPr="00E7676A">
        <w:rPr>
          <w:rFonts w:ascii="Arial" w:hAnsi="Arial" w:cs="Arial"/>
        </w:rPr>
        <w:t> </w:t>
      </w:r>
      <w:r w:rsidR="00030E82" w:rsidRPr="00E7676A">
        <w:rPr>
          <w:rFonts w:ascii="Arial" w:hAnsi="Arial" w:cs="Arial"/>
        </w:rPr>
        <w:t>právním</w:t>
      </w:r>
      <w:r w:rsidR="008E0E72" w:rsidRPr="00E7676A">
        <w:rPr>
          <w:rFonts w:ascii="Arial" w:hAnsi="Arial" w:cs="Arial"/>
        </w:rPr>
        <w:t>u jednání</w:t>
      </w:r>
      <w:r w:rsidR="00030E82" w:rsidRPr="00E7676A">
        <w:rPr>
          <w:rFonts w:ascii="Arial" w:hAnsi="Arial" w:cs="Arial"/>
        </w:rPr>
        <w:t xml:space="preserve"> a tím k uzavření této smlouvy. Zároveň prohlašují, že obsah smlouvy odpovídá jejich svobodné a vážné vůli.</w:t>
      </w:r>
    </w:p>
    <w:p w14:paraId="375E9871" w14:textId="77777777" w:rsidR="00FA2158" w:rsidRDefault="00FA2158" w:rsidP="00FA215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030E82" w:rsidRPr="00E7676A">
        <w:rPr>
          <w:rFonts w:ascii="Arial" w:hAnsi="Arial" w:cs="Arial"/>
        </w:rPr>
        <w:t>Obsah této smlouvy může být změněn nebo doplněn pouze se souhlasem všech smluvních stran, a to formou písemných dodatků k této smlouvě.</w:t>
      </w:r>
    </w:p>
    <w:p w14:paraId="430AF474" w14:textId="77777777" w:rsidR="00FA2158" w:rsidRDefault="00FA2158" w:rsidP="00FA215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030E82" w:rsidRPr="00E7676A">
        <w:rPr>
          <w:rFonts w:ascii="Arial" w:hAnsi="Arial" w:cs="Arial"/>
        </w:rPr>
        <w:t>Právní vztahy mezi smluvními stranami neupravené touto smlouvou se řídí ustanoveními občanského zákoníku a obecně platnými právními předpisy.</w:t>
      </w:r>
    </w:p>
    <w:p w14:paraId="1650D1F9" w14:textId="77777777" w:rsidR="00FA2158" w:rsidRDefault="00FA2158" w:rsidP="00FA215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030E82" w:rsidRPr="00E7676A">
        <w:rPr>
          <w:rFonts w:ascii="Arial" w:hAnsi="Arial" w:cs="Arial"/>
        </w:rPr>
        <w:t>T</w:t>
      </w:r>
      <w:r w:rsidR="002B4701" w:rsidRPr="00E7676A">
        <w:rPr>
          <w:rFonts w:ascii="Arial" w:hAnsi="Arial" w:cs="Arial"/>
        </w:rPr>
        <w:t>ato smlouva byla vyhotovena ve 3</w:t>
      </w:r>
      <w:r w:rsidR="00030E82" w:rsidRPr="00E7676A">
        <w:rPr>
          <w:rFonts w:ascii="Arial" w:hAnsi="Arial" w:cs="Arial"/>
        </w:rPr>
        <w:t xml:space="preserve"> stejnopisech, z nichž </w:t>
      </w:r>
      <w:proofErr w:type="spellStart"/>
      <w:r w:rsidR="00030E82" w:rsidRPr="00E7676A">
        <w:rPr>
          <w:rFonts w:ascii="Arial" w:hAnsi="Arial" w:cs="Arial"/>
        </w:rPr>
        <w:t>půjčitel</w:t>
      </w:r>
      <w:proofErr w:type="spellEnd"/>
      <w:r w:rsidR="00030E82" w:rsidRPr="00E7676A">
        <w:rPr>
          <w:rFonts w:ascii="Arial" w:hAnsi="Arial" w:cs="Arial"/>
        </w:rPr>
        <w:t xml:space="preserve"> o</w:t>
      </w:r>
      <w:r w:rsidR="00623AE6" w:rsidRPr="00E7676A">
        <w:rPr>
          <w:rFonts w:ascii="Arial" w:hAnsi="Arial" w:cs="Arial"/>
        </w:rPr>
        <w:t xml:space="preserve">bdrží </w:t>
      </w:r>
      <w:r w:rsidR="002B4701" w:rsidRPr="00E7676A">
        <w:rPr>
          <w:rFonts w:ascii="Arial" w:hAnsi="Arial" w:cs="Arial"/>
        </w:rPr>
        <w:t>2</w:t>
      </w:r>
      <w:r w:rsidR="005455D5" w:rsidRPr="00E7676A">
        <w:rPr>
          <w:rFonts w:ascii="Arial" w:hAnsi="Arial" w:cs="Arial"/>
        </w:rPr>
        <w:t xml:space="preserve"> stejnopisy a vypůjčitel</w:t>
      </w:r>
      <w:r w:rsidR="00030E82" w:rsidRPr="00E7676A">
        <w:rPr>
          <w:rFonts w:ascii="Arial" w:hAnsi="Arial" w:cs="Arial"/>
        </w:rPr>
        <w:t xml:space="preserve"> obdrží</w:t>
      </w:r>
      <w:r w:rsidR="00AA467D" w:rsidRPr="00E7676A">
        <w:rPr>
          <w:rFonts w:ascii="Arial" w:hAnsi="Arial" w:cs="Arial"/>
        </w:rPr>
        <w:t xml:space="preserve"> </w:t>
      </w:r>
      <w:r w:rsidR="005455D5" w:rsidRPr="00E7676A">
        <w:rPr>
          <w:rFonts w:ascii="Arial" w:hAnsi="Arial" w:cs="Arial"/>
        </w:rPr>
        <w:t>1</w:t>
      </w:r>
      <w:r w:rsidR="00030E82" w:rsidRPr="00E7676A">
        <w:rPr>
          <w:rFonts w:ascii="Arial" w:hAnsi="Arial" w:cs="Arial"/>
        </w:rPr>
        <w:t xml:space="preserve"> stejnopis.</w:t>
      </w:r>
    </w:p>
    <w:p w14:paraId="3593EA0A" w14:textId="0A933DF8" w:rsidR="00643AAB" w:rsidRPr="00071D81" w:rsidRDefault="00FA2158" w:rsidP="00FA215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643AAB" w:rsidRPr="00071D81">
        <w:rPr>
          <w:rFonts w:ascii="Arial" w:hAnsi="Arial" w:cs="Arial"/>
        </w:rPr>
        <w:t>Nedílnou součástí této smlouvy j</w:t>
      </w:r>
      <w:r w:rsidR="00071D81" w:rsidRPr="00071D81">
        <w:rPr>
          <w:rFonts w:ascii="Arial" w:hAnsi="Arial" w:cs="Arial"/>
        </w:rPr>
        <w:t>e</w:t>
      </w:r>
      <w:r w:rsidR="00643AAB" w:rsidRPr="00071D81">
        <w:rPr>
          <w:rFonts w:ascii="Arial" w:hAnsi="Arial" w:cs="Arial"/>
        </w:rPr>
        <w:t xml:space="preserve"> příloh</w:t>
      </w:r>
      <w:r w:rsidR="00071D81" w:rsidRPr="00071D81">
        <w:rPr>
          <w:rFonts w:ascii="Arial" w:hAnsi="Arial" w:cs="Arial"/>
        </w:rPr>
        <w:t xml:space="preserve">a - </w:t>
      </w:r>
      <w:r w:rsidR="001A0815" w:rsidRPr="00071D81">
        <w:rPr>
          <w:rFonts w:ascii="Arial" w:hAnsi="Arial" w:cs="Arial"/>
        </w:rPr>
        <w:t xml:space="preserve">zákres v </w:t>
      </w:r>
      <w:r w:rsidR="00766DCB" w:rsidRPr="00071D81">
        <w:rPr>
          <w:rFonts w:ascii="Arial" w:hAnsi="Arial" w:cs="Arial"/>
        </w:rPr>
        <w:t>situační map</w:t>
      </w:r>
      <w:r w:rsidR="001A0815" w:rsidRPr="00071D81">
        <w:rPr>
          <w:rFonts w:ascii="Arial" w:hAnsi="Arial" w:cs="Arial"/>
        </w:rPr>
        <w:t>ě</w:t>
      </w:r>
      <w:r w:rsidR="00C16EF4">
        <w:rPr>
          <w:rFonts w:ascii="Arial" w:hAnsi="Arial" w:cs="Arial"/>
        </w:rPr>
        <w:t>.</w:t>
      </w:r>
    </w:p>
    <w:p w14:paraId="06865E66" w14:textId="77777777" w:rsidR="00247E41" w:rsidRDefault="00247E41" w:rsidP="00030E82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14:paraId="6BE01D95" w14:textId="77777777" w:rsidR="00071D81" w:rsidRPr="00802283" w:rsidRDefault="00071D81" w:rsidP="00030E82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14:paraId="0FDBD59E" w14:textId="77777777" w:rsidR="00BD14CB" w:rsidRPr="00802283" w:rsidRDefault="00030E82" w:rsidP="00030E82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802283">
        <w:rPr>
          <w:rFonts w:ascii="Arial" w:hAnsi="Arial" w:cs="Arial"/>
        </w:rPr>
        <w:t xml:space="preserve">V Praze dne:………………………..  </w:t>
      </w:r>
      <w:r w:rsidR="00CA191F">
        <w:rPr>
          <w:rFonts w:ascii="Arial" w:hAnsi="Arial" w:cs="Arial"/>
        </w:rPr>
        <w:t xml:space="preserve">                      </w:t>
      </w:r>
      <w:r w:rsidRPr="00802283">
        <w:rPr>
          <w:rFonts w:ascii="Arial" w:hAnsi="Arial" w:cs="Arial"/>
        </w:rPr>
        <w:t xml:space="preserve">   V Praze dne:……………………………….</w:t>
      </w:r>
    </w:p>
    <w:p w14:paraId="7F9EC4DE" w14:textId="36DA60AA" w:rsidR="00247E41" w:rsidRDefault="00247E41" w:rsidP="00030E82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14:paraId="72BB1F23" w14:textId="49F33EA5" w:rsidR="00361C91" w:rsidRDefault="00361C91" w:rsidP="00030E82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14:paraId="13B718E2" w14:textId="77777777" w:rsidR="00361C91" w:rsidRPr="00802283" w:rsidRDefault="00361C91" w:rsidP="00030E82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14:paraId="08F37AE1" w14:textId="77777777" w:rsidR="00030E82" w:rsidRPr="00802283" w:rsidRDefault="00DC5347" w:rsidP="00030E82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802283">
        <w:rPr>
          <w:rFonts w:ascii="Arial" w:hAnsi="Arial" w:cs="Arial"/>
        </w:rPr>
        <w:t xml:space="preserve">           </w:t>
      </w:r>
      <w:r w:rsidR="00030E82" w:rsidRPr="00802283">
        <w:rPr>
          <w:rFonts w:ascii="Arial" w:hAnsi="Arial" w:cs="Arial"/>
        </w:rPr>
        <w:t xml:space="preserve">Za </w:t>
      </w:r>
      <w:proofErr w:type="spellStart"/>
      <w:r w:rsidR="00030E82" w:rsidRPr="00802283">
        <w:rPr>
          <w:rFonts w:ascii="Arial" w:hAnsi="Arial" w:cs="Arial"/>
        </w:rPr>
        <w:t>půjčitele</w:t>
      </w:r>
      <w:proofErr w:type="spellEnd"/>
      <w:r w:rsidR="00030E82" w:rsidRPr="00802283">
        <w:rPr>
          <w:rFonts w:ascii="Arial" w:hAnsi="Arial" w:cs="Arial"/>
        </w:rPr>
        <w:t xml:space="preserve">                                                       </w:t>
      </w:r>
      <w:r w:rsidR="00712B78" w:rsidRPr="00802283">
        <w:rPr>
          <w:rFonts w:ascii="Arial" w:hAnsi="Arial" w:cs="Arial"/>
        </w:rPr>
        <w:t xml:space="preserve">        </w:t>
      </w:r>
      <w:r w:rsidR="00030E82" w:rsidRPr="00802283">
        <w:rPr>
          <w:rFonts w:ascii="Arial" w:hAnsi="Arial" w:cs="Arial"/>
        </w:rPr>
        <w:t xml:space="preserve"> </w:t>
      </w:r>
      <w:r w:rsidR="00A718AC" w:rsidRPr="00802283">
        <w:rPr>
          <w:rFonts w:ascii="Arial" w:hAnsi="Arial" w:cs="Arial"/>
        </w:rPr>
        <w:t xml:space="preserve">              </w:t>
      </w:r>
      <w:r w:rsidR="00030E82" w:rsidRPr="00802283">
        <w:rPr>
          <w:rFonts w:ascii="Arial" w:hAnsi="Arial" w:cs="Arial"/>
        </w:rPr>
        <w:t xml:space="preserve"> </w:t>
      </w:r>
      <w:r w:rsidRPr="00802283">
        <w:rPr>
          <w:rFonts w:ascii="Arial" w:hAnsi="Arial" w:cs="Arial"/>
        </w:rPr>
        <w:t xml:space="preserve"> </w:t>
      </w:r>
      <w:r w:rsidR="00030E82" w:rsidRPr="00802283">
        <w:rPr>
          <w:rFonts w:ascii="Arial" w:hAnsi="Arial" w:cs="Arial"/>
        </w:rPr>
        <w:t xml:space="preserve">Za vypůjčitele:    </w:t>
      </w:r>
    </w:p>
    <w:p w14:paraId="7FBDB186" w14:textId="77777777" w:rsidR="00030E82" w:rsidRDefault="00030E82" w:rsidP="00030E82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</w:p>
    <w:p w14:paraId="2B504CD4" w14:textId="77777777" w:rsidR="00247E41" w:rsidRDefault="00247E41" w:rsidP="00030E82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</w:p>
    <w:p w14:paraId="42A03144" w14:textId="77777777" w:rsidR="00071D81" w:rsidRPr="00802283" w:rsidRDefault="00071D81" w:rsidP="00030E82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</w:p>
    <w:p w14:paraId="168EC5C9" w14:textId="77777777" w:rsidR="00A718AC" w:rsidRPr="00802283" w:rsidRDefault="00A718AC" w:rsidP="00030E82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14:paraId="7E467FD1" w14:textId="77777777" w:rsidR="00030E82" w:rsidRPr="00802283" w:rsidRDefault="009C6D3A" w:rsidP="009C6D3A">
      <w:pPr>
        <w:tabs>
          <w:tab w:val="center" w:pos="993"/>
          <w:tab w:val="center" w:pos="7230"/>
        </w:tabs>
        <w:spacing w:after="0" w:line="240" w:lineRule="auto"/>
        <w:jc w:val="both"/>
        <w:rPr>
          <w:rFonts w:ascii="Arial" w:hAnsi="Arial" w:cs="Arial"/>
        </w:rPr>
      </w:pPr>
      <w:r w:rsidRPr="00802283">
        <w:rPr>
          <w:rFonts w:ascii="Arial" w:hAnsi="Arial" w:cs="Arial"/>
        </w:rPr>
        <w:tab/>
      </w:r>
      <w:r w:rsidR="00030E82" w:rsidRPr="00802283">
        <w:rPr>
          <w:rFonts w:ascii="Arial" w:hAnsi="Arial" w:cs="Arial"/>
        </w:rPr>
        <w:t>………………………………</w:t>
      </w:r>
      <w:r w:rsidR="00643AAB" w:rsidRPr="00802283">
        <w:rPr>
          <w:rFonts w:ascii="Arial" w:hAnsi="Arial" w:cs="Arial"/>
        </w:rPr>
        <w:t>……………..</w:t>
      </w:r>
      <w:r w:rsidRPr="00802283">
        <w:rPr>
          <w:rFonts w:ascii="Arial" w:hAnsi="Arial" w:cs="Arial"/>
        </w:rPr>
        <w:tab/>
      </w:r>
      <w:r w:rsidR="00030E82" w:rsidRPr="00802283">
        <w:rPr>
          <w:rFonts w:ascii="Arial" w:hAnsi="Arial" w:cs="Arial"/>
        </w:rPr>
        <w:t>…………………………………………………</w:t>
      </w:r>
    </w:p>
    <w:p w14:paraId="71A25FEC" w14:textId="7B39284C" w:rsidR="00030E82" w:rsidRPr="00802283" w:rsidRDefault="00A718AC" w:rsidP="00A718AC">
      <w:pPr>
        <w:tabs>
          <w:tab w:val="center" w:pos="1134"/>
          <w:tab w:val="center" w:pos="7371"/>
        </w:tabs>
        <w:spacing w:after="0" w:line="240" w:lineRule="auto"/>
        <w:jc w:val="both"/>
        <w:rPr>
          <w:rFonts w:ascii="Arial" w:hAnsi="Arial" w:cs="Arial"/>
        </w:rPr>
      </w:pPr>
      <w:r w:rsidRPr="00802283">
        <w:rPr>
          <w:rFonts w:ascii="Arial" w:hAnsi="Arial" w:cs="Arial"/>
        </w:rPr>
        <w:tab/>
      </w:r>
      <w:r w:rsidR="001A0815">
        <w:rPr>
          <w:rFonts w:ascii="Arial" w:hAnsi="Arial" w:cs="Arial"/>
        </w:rPr>
        <w:t>RNDr. Jan Materna</w:t>
      </w:r>
      <w:r w:rsidR="003C1F91">
        <w:rPr>
          <w:rFonts w:ascii="Arial" w:hAnsi="Arial" w:cs="Arial"/>
        </w:rPr>
        <w:t>, Ph.D.</w:t>
      </w:r>
      <w:r w:rsidR="00030E82" w:rsidRPr="00802283">
        <w:rPr>
          <w:rFonts w:ascii="Arial" w:hAnsi="Arial" w:cs="Arial"/>
        </w:rPr>
        <w:t xml:space="preserve"> </w:t>
      </w:r>
      <w:r w:rsidRPr="00802283">
        <w:rPr>
          <w:rFonts w:ascii="Arial" w:hAnsi="Arial" w:cs="Arial"/>
        </w:rPr>
        <w:tab/>
      </w:r>
      <w:r w:rsidR="003C0C05">
        <w:rPr>
          <w:rFonts w:ascii="Arial" w:hAnsi="Arial" w:cs="Arial"/>
        </w:rPr>
        <w:t>Ing. Ladislav Váňa</w:t>
      </w:r>
      <w:r w:rsidR="00030E82" w:rsidRPr="00802283">
        <w:rPr>
          <w:rFonts w:ascii="Arial" w:hAnsi="Arial" w:cs="Arial"/>
        </w:rPr>
        <w:t xml:space="preserve"> </w:t>
      </w:r>
    </w:p>
    <w:p w14:paraId="7D46C942" w14:textId="3CE843AB" w:rsidR="00030E82" w:rsidRPr="00802283" w:rsidRDefault="009C6D3A" w:rsidP="00A718AC">
      <w:pPr>
        <w:tabs>
          <w:tab w:val="center" w:pos="1134"/>
          <w:tab w:val="center" w:pos="7371"/>
        </w:tabs>
        <w:spacing w:after="0" w:line="240" w:lineRule="auto"/>
        <w:jc w:val="both"/>
        <w:rPr>
          <w:rFonts w:ascii="Arial" w:hAnsi="Arial" w:cs="Arial"/>
        </w:rPr>
      </w:pPr>
      <w:r w:rsidRPr="00802283">
        <w:rPr>
          <w:rFonts w:ascii="Arial" w:hAnsi="Arial" w:cs="Arial"/>
        </w:rPr>
        <w:tab/>
      </w:r>
      <w:r w:rsidR="003C1F91">
        <w:rPr>
          <w:rFonts w:ascii="Arial" w:hAnsi="Arial" w:cs="Arial"/>
        </w:rPr>
        <w:t xml:space="preserve">člen rady </w:t>
      </w:r>
      <w:r w:rsidRPr="00802283">
        <w:rPr>
          <w:rFonts w:ascii="Arial" w:hAnsi="Arial" w:cs="Arial"/>
        </w:rPr>
        <w:tab/>
      </w:r>
      <w:r w:rsidR="003C0C05">
        <w:rPr>
          <w:rFonts w:ascii="Arial" w:hAnsi="Arial" w:cs="Arial"/>
        </w:rPr>
        <w:t>jednatel</w:t>
      </w:r>
    </w:p>
    <w:p w14:paraId="1FA3D1CE" w14:textId="77777777" w:rsidR="00030E82" w:rsidRPr="00802283" w:rsidRDefault="00030E82" w:rsidP="00030E82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14:paraId="6AB483CE" w14:textId="77777777" w:rsidR="00A718AC" w:rsidRDefault="00A718AC" w:rsidP="00030E82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14:paraId="2A3169FA" w14:textId="77777777" w:rsidR="00071D81" w:rsidRPr="00802283" w:rsidRDefault="00071D81" w:rsidP="00030E82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14:paraId="7C9BE926" w14:textId="160276A2" w:rsidR="00881CBF" w:rsidRPr="00802283" w:rsidRDefault="00712B78" w:rsidP="003C0C05">
      <w:pPr>
        <w:tabs>
          <w:tab w:val="center" w:pos="7371"/>
        </w:tabs>
        <w:spacing w:after="0" w:line="240" w:lineRule="auto"/>
        <w:jc w:val="both"/>
        <w:rPr>
          <w:rFonts w:ascii="Arial" w:hAnsi="Arial" w:cs="Arial"/>
        </w:rPr>
      </w:pPr>
      <w:r w:rsidRPr="00802283">
        <w:rPr>
          <w:rFonts w:ascii="Arial" w:hAnsi="Arial" w:cs="Arial"/>
        </w:rPr>
        <w:tab/>
      </w:r>
    </w:p>
    <w:sectPr w:rsidR="00881CBF" w:rsidRPr="00802283" w:rsidSect="004735E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7D12F" w16cex:dateUtc="2022-04-06T06:43:00Z"/>
  <w16cex:commentExtensible w16cex:durableId="25F98139" w16cex:dateUtc="2022-04-07T13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A60B49" w16cid:durableId="25F7D12F"/>
  <w16cid:commentId w16cid:paraId="58E9B1B8" w16cid:durableId="25F981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35D35" w14:textId="77777777" w:rsidR="0073789A" w:rsidRDefault="0073789A" w:rsidP="005455D5">
      <w:pPr>
        <w:spacing w:after="0" w:line="240" w:lineRule="auto"/>
      </w:pPr>
      <w:r>
        <w:separator/>
      </w:r>
    </w:p>
  </w:endnote>
  <w:endnote w:type="continuationSeparator" w:id="0">
    <w:p w14:paraId="456BBF68" w14:textId="77777777" w:rsidR="0073789A" w:rsidRDefault="0073789A" w:rsidP="00545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5327763"/>
      <w:docPartObj>
        <w:docPartGallery w:val="Page Numbers (Bottom of Page)"/>
        <w:docPartUnique/>
      </w:docPartObj>
    </w:sdtPr>
    <w:sdtEndPr/>
    <w:sdtContent>
      <w:p w14:paraId="74312C9A" w14:textId="42B14A8F" w:rsidR="0073789A" w:rsidRDefault="0073789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078">
          <w:rPr>
            <w:noProof/>
          </w:rPr>
          <w:t>4</w:t>
        </w:r>
        <w:r>
          <w:fldChar w:fldCharType="end"/>
        </w:r>
      </w:p>
    </w:sdtContent>
  </w:sdt>
  <w:p w14:paraId="1D890DC1" w14:textId="77777777" w:rsidR="0073789A" w:rsidRDefault="007378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E863C" w14:textId="77777777" w:rsidR="0073789A" w:rsidRDefault="0073789A" w:rsidP="005455D5">
      <w:pPr>
        <w:spacing w:after="0" w:line="240" w:lineRule="auto"/>
      </w:pPr>
      <w:r>
        <w:separator/>
      </w:r>
    </w:p>
  </w:footnote>
  <w:footnote w:type="continuationSeparator" w:id="0">
    <w:p w14:paraId="782B1BC8" w14:textId="77777777" w:rsidR="0073789A" w:rsidRDefault="0073789A" w:rsidP="00545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ADB33" w14:textId="6646BA3E" w:rsidR="0073789A" w:rsidRPr="004B0D04" w:rsidRDefault="0073789A" w:rsidP="004B0D04">
    <w:pPr>
      <w:pStyle w:val="Zhlav"/>
      <w:tabs>
        <w:tab w:val="clear" w:pos="4536"/>
        <w:tab w:val="center" w:pos="7371"/>
      </w:tabs>
      <w:rPr>
        <w:rFonts w:ascii="Arial" w:hAnsi="Arial" w:cs="Arial"/>
      </w:rPr>
    </w:pPr>
    <w:r>
      <w:tab/>
    </w:r>
    <w:r>
      <w:rPr>
        <w:rFonts w:ascii="Arial" w:hAnsi="Arial" w:cs="Arial"/>
      </w:rPr>
      <w:t>číslo</w:t>
    </w:r>
    <w:r w:rsidRPr="004B0D04">
      <w:rPr>
        <w:rFonts w:ascii="Arial" w:hAnsi="Arial" w:cs="Arial"/>
      </w:rPr>
      <w:t xml:space="preserve"> smlouvy:</w:t>
    </w:r>
    <w:r>
      <w:rPr>
        <w:rFonts w:ascii="Arial" w:hAnsi="Arial" w:cs="Arial"/>
      </w:rPr>
      <w:t xml:space="preserve"> 2022/</w:t>
    </w:r>
    <w:r w:rsidR="00B84078">
      <w:rPr>
        <w:rFonts w:ascii="Arial" w:hAnsi="Arial" w:cs="Arial"/>
      </w:rPr>
      <w:t>00701</w:t>
    </w:r>
    <w:r>
      <w:rPr>
        <w:rFonts w:ascii="Arial" w:hAnsi="Arial" w:cs="Arial"/>
      </w:rPr>
      <w:t>/OMA-ONNM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77A"/>
    <w:multiLevelType w:val="hybridMultilevel"/>
    <w:tmpl w:val="48D467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D0E36"/>
    <w:multiLevelType w:val="hybridMultilevel"/>
    <w:tmpl w:val="9B6E6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33952"/>
    <w:multiLevelType w:val="hybridMultilevel"/>
    <w:tmpl w:val="B652F78A"/>
    <w:lvl w:ilvl="0" w:tplc="0470929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55760E7"/>
    <w:multiLevelType w:val="hybridMultilevel"/>
    <w:tmpl w:val="BF5EE9BC"/>
    <w:lvl w:ilvl="0" w:tplc="0405000F">
      <w:start w:val="1"/>
      <w:numFmt w:val="decimal"/>
      <w:lvlText w:val="%1."/>
      <w:lvlJc w:val="left"/>
      <w:pPr>
        <w:ind w:left="362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A6390"/>
    <w:multiLevelType w:val="hybridMultilevel"/>
    <w:tmpl w:val="C8C027F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F62AC"/>
    <w:multiLevelType w:val="hybridMultilevel"/>
    <w:tmpl w:val="C1A8FE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467FA"/>
    <w:multiLevelType w:val="hybridMultilevel"/>
    <w:tmpl w:val="1D5A6BCA"/>
    <w:lvl w:ilvl="0" w:tplc="738E94C6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BE"/>
    <w:rsid w:val="00005368"/>
    <w:rsid w:val="0001741C"/>
    <w:rsid w:val="000227FF"/>
    <w:rsid w:val="00023BAE"/>
    <w:rsid w:val="00030E82"/>
    <w:rsid w:val="0003318F"/>
    <w:rsid w:val="00052A88"/>
    <w:rsid w:val="00071D81"/>
    <w:rsid w:val="000962C1"/>
    <w:rsid w:val="000B3380"/>
    <w:rsid w:val="000F069E"/>
    <w:rsid w:val="00100DDD"/>
    <w:rsid w:val="001222DC"/>
    <w:rsid w:val="0014113C"/>
    <w:rsid w:val="0015530B"/>
    <w:rsid w:val="0016227F"/>
    <w:rsid w:val="001774D8"/>
    <w:rsid w:val="001938A2"/>
    <w:rsid w:val="001A0815"/>
    <w:rsid w:val="001D5683"/>
    <w:rsid w:val="001E05BE"/>
    <w:rsid w:val="001E1058"/>
    <w:rsid w:val="001F4273"/>
    <w:rsid w:val="001F7258"/>
    <w:rsid w:val="00205FBF"/>
    <w:rsid w:val="002064F3"/>
    <w:rsid w:val="00242FD5"/>
    <w:rsid w:val="00246902"/>
    <w:rsid w:val="00246DF0"/>
    <w:rsid w:val="00247E41"/>
    <w:rsid w:val="00275E4B"/>
    <w:rsid w:val="00291560"/>
    <w:rsid w:val="002A0C7C"/>
    <w:rsid w:val="002B4701"/>
    <w:rsid w:val="0031271B"/>
    <w:rsid w:val="00333C23"/>
    <w:rsid w:val="00341850"/>
    <w:rsid w:val="00356924"/>
    <w:rsid w:val="00361C91"/>
    <w:rsid w:val="003671CC"/>
    <w:rsid w:val="00377180"/>
    <w:rsid w:val="0037747E"/>
    <w:rsid w:val="00377977"/>
    <w:rsid w:val="003A04CC"/>
    <w:rsid w:val="003C0C05"/>
    <w:rsid w:val="003C1F91"/>
    <w:rsid w:val="003D4D94"/>
    <w:rsid w:val="003D7B7B"/>
    <w:rsid w:val="004078BE"/>
    <w:rsid w:val="00416298"/>
    <w:rsid w:val="004214DC"/>
    <w:rsid w:val="004378A9"/>
    <w:rsid w:val="00447842"/>
    <w:rsid w:val="00473118"/>
    <w:rsid w:val="004735EE"/>
    <w:rsid w:val="004768B1"/>
    <w:rsid w:val="00491B87"/>
    <w:rsid w:val="004A61A5"/>
    <w:rsid w:val="004B0D04"/>
    <w:rsid w:val="004C04DA"/>
    <w:rsid w:val="004D1934"/>
    <w:rsid w:val="00506927"/>
    <w:rsid w:val="00517382"/>
    <w:rsid w:val="0051788B"/>
    <w:rsid w:val="00536BD0"/>
    <w:rsid w:val="00542B17"/>
    <w:rsid w:val="005448B8"/>
    <w:rsid w:val="005455D5"/>
    <w:rsid w:val="005948B8"/>
    <w:rsid w:val="005A6660"/>
    <w:rsid w:val="005B52C3"/>
    <w:rsid w:val="005B7F75"/>
    <w:rsid w:val="005C7ED5"/>
    <w:rsid w:val="005D3E62"/>
    <w:rsid w:val="005E1421"/>
    <w:rsid w:val="005E6369"/>
    <w:rsid w:val="005F40B3"/>
    <w:rsid w:val="00623AE6"/>
    <w:rsid w:val="00637383"/>
    <w:rsid w:val="00643AAB"/>
    <w:rsid w:val="0066280F"/>
    <w:rsid w:val="006749CA"/>
    <w:rsid w:val="00687334"/>
    <w:rsid w:val="006B1CBB"/>
    <w:rsid w:val="006D67A4"/>
    <w:rsid w:val="006F0078"/>
    <w:rsid w:val="00701028"/>
    <w:rsid w:val="007054D6"/>
    <w:rsid w:val="00712B78"/>
    <w:rsid w:val="00714640"/>
    <w:rsid w:val="00731FA7"/>
    <w:rsid w:val="007377A4"/>
    <w:rsid w:val="0073789A"/>
    <w:rsid w:val="00745C62"/>
    <w:rsid w:val="00762232"/>
    <w:rsid w:val="00766DCB"/>
    <w:rsid w:val="007765A5"/>
    <w:rsid w:val="00796E7A"/>
    <w:rsid w:val="007B2646"/>
    <w:rsid w:val="007C2217"/>
    <w:rsid w:val="007C2732"/>
    <w:rsid w:val="007C4533"/>
    <w:rsid w:val="007D12D7"/>
    <w:rsid w:val="007F18AB"/>
    <w:rsid w:val="007F6BE7"/>
    <w:rsid w:val="00800C22"/>
    <w:rsid w:val="00802283"/>
    <w:rsid w:val="008071A5"/>
    <w:rsid w:val="008219D6"/>
    <w:rsid w:val="00833375"/>
    <w:rsid w:val="00872F26"/>
    <w:rsid w:val="00881CBF"/>
    <w:rsid w:val="0088459E"/>
    <w:rsid w:val="008A0650"/>
    <w:rsid w:val="008A4697"/>
    <w:rsid w:val="008D1DF0"/>
    <w:rsid w:val="008D2A5E"/>
    <w:rsid w:val="008E0E72"/>
    <w:rsid w:val="008E78EE"/>
    <w:rsid w:val="00926BFE"/>
    <w:rsid w:val="0093507A"/>
    <w:rsid w:val="0094363E"/>
    <w:rsid w:val="00956CF8"/>
    <w:rsid w:val="00957053"/>
    <w:rsid w:val="00964D72"/>
    <w:rsid w:val="00972580"/>
    <w:rsid w:val="00976A15"/>
    <w:rsid w:val="00976DBC"/>
    <w:rsid w:val="009C6D3A"/>
    <w:rsid w:val="009F6B69"/>
    <w:rsid w:val="00A007C2"/>
    <w:rsid w:val="00A2148C"/>
    <w:rsid w:val="00A25846"/>
    <w:rsid w:val="00A70455"/>
    <w:rsid w:val="00A718AC"/>
    <w:rsid w:val="00A723D4"/>
    <w:rsid w:val="00A80E4D"/>
    <w:rsid w:val="00AA467D"/>
    <w:rsid w:val="00AB7027"/>
    <w:rsid w:val="00AC0946"/>
    <w:rsid w:val="00AC38F0"/>
    <w:rsid w:val="00AD6AB9"/>
    <w:rsid w:val="00AE4552"/>
    <w:rsid w:val="00B021C1"/>
    <w:rsid w:val="00B06893"/>
    <w:rsid w:val="00B12133"/>
    <w:rsid w:val="00B33843"/>
    <w:rsid w:val="00B476FD"/>
    <w:rsid w:val="00B64899"/>
    <w:rsid w:val="00B84078"/>
    <w:rsid w:val="00BB2293"/>
    <w:rsid w:val="00BD14CB"/>
    <w:rsid w:val="00BD52CD"/>
    <w:rsid w:val="00BF2000"/>
    <w:rsid w:val="00BF3949"/>
    <w:rsid w:val="00BF4EB5"/>
    <w:rsid w:val="00C16DEE"/>
    <w:rsid w:val="00C16EF4"/>
    <w:rsid w:val="00C21E52"/>
    <w:rsid w:val="00C53A2E"/>
    <w:rsid w:val="00C63598"/>
    <w:rsid w:val="00C92ABB"/>
    <w:rsid w:val="00CA191F"/>
    <w:rsid w:val="00CC78AA"/>
    <w:rsid w:val="00CE74CF"/>
    <w:rsid w:val="00D52333"/>
    <w:rsid w:val="00D84552"/>
    <w:rsid w:val="00D924F4"/>
    <w:rsid w:val="00DC5347"/>
    <w:rsid w:val="00E31D3C"/>
    <w:rsid w:val="00E53AF6"/>
    <w:rsid w:val="00E7485B"/>
    <w:rsid w:val="00E7676A"/>
    <w:rsid w:val="00E808F4"/>
    <w:rsid w:val="00E9527C"/>
    <w:rsid w:val="00EA4806"/>
    <w:rsid w:val="00EC095A"/>
    <w:rsid w:val="00EC12FF"/>
    <w:rsid w:val="00EC418E"/>
    <w:rsid w:val="00EC6063"/>
    <w:rsid w:val="00EE30EE"/>
    <w:rsid w:val="00F224C3"/>
    <w:rsid w:val="00F331DC"/>
    <w:rsid w:val="00F35AFA"/>
    <w:rsid w:val="00F47824"/>
    <w:rsid w:val="00F50640"/>
    <w:rsid w:val="00F511AF"/>
    <w:rsid w:val="00F512E4"/>
    <w:rsid w:val="00F712EC"/>
    <w:rsid w:val="00F827E0"/>
    <w:rsid w:val="00FA2158"/>
    <w:rsid w:val="00FC2E8B"/>
    <w:rsid w:val="00FE0D64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B2C1E"/>
  <w15:docId w15:val="{F961F321-D8DD-4001-9E5C-804D9B7B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0E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0E8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45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55D5"/>
  </w:style>
  <w:style w:type="paragraph" w:styleId="Zpat">
    <w:name w:val="footer"/>
    <w:basedOn w:val="Normln"/>
    <w:link w:val="ZpatChar"/>
    <w:uiPriority w:val="99"/>
    <w:unhideWhenUsed/>
    <w:rsid w:val="00545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55D5"/>
  </w:style>
  <w:style w:type="paragraph" w:styleId="Textbubliny">
    <w:name w:val="Balloon Text"/>
    <w:basedOn w:val="Normln"/>
    <w:link w:val="TextbublinyChar"/>
    <w:uiPriority w:val="99"/>
    <w:semiHidden/>
    <w:unhideWhenUsed/>
    <w:rsid w:val="008A4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69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E63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63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63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63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6369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7010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0102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476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34D6B-8A73-4663-B83A-164431E5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1100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3</Company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Břicháčová Naděžda (ÚMČ Praha 3)</dc:creator>
  <cp:lastModifiedBy>Břicháčová Naděžda (ÚMČ Praha 3)</cp:lastModifiedBy>
  <cp:revision>4</cp:revision>
  <cp:lastPrinted>2022-04-04T14:20:00Z</cp:lastPrinted>
  <dcterms:created xsi:type="dcterms:W3CDTF">2022-04-11T14:37:00Z</dcterms:created>
  <dcterms:modified xsi:type="dcterms:W3CDTF">2022-05-05T12:16:00Z</dcterms:modified>
</cp:coreProperties>
</file>