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E" w:rsidRDefault="00B1410E">
      <w:pPr>
        <w:pStyle w:val="Zkladntext"/>
        <w:rPr>
          <w:rFonts w:ascii="Times New Roman"/>
          <w:sz w:val="20"/>
        </w:rPr>
      </w:pPr>
    </w:p>
    <w:p w:rsidR="00B1410E" w:rsidRDefault="00B1410E">
      <w:pPr>
        <w:pStyle w:val="Zkladntext"/>
        <w:spacing w:before="9" w:after="1"/>
        <w:rPr>
          <w:rFonts w:ascii="Times New Roman"/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9" style="width:457pt;height:.5pt;mso-position-horizontal-relative:char;mso-position-vertical-relative:line" coordsize="9140,10">
            <v:line id="_x0000_s1060" style="position:absolute" from="5,5" to="9135,5" strokecolor="gray" strokeweight=".48pt"/>
            <w10:wrap type="none"/>
            <w10:anchorlock/>
          </v:group>
        </w:pict>
      </w:r>
    </w:p>
    <w:p w:rsidR="00B1410E" w:rsidRDefault="00B1410E">
      <w:pPr>
        <w:pStyle w:val="Zkladntext"/>
        <w:spacing w:before="10"/>
        <w:rPr>
          <w:rFonts w:ascii="Times New Roman"/>
          <w:sz w:val="27"/>
        </w:rPr>
      </w:pPr>
    </w:p>
    <w:p w:rsidR="00B1410E" w:rsidRDefault="006220AC">
      <w:pPr>
        <w:spacing w:before="88"/>
        <w:ind w:left="1509" w:right="1509"/>
        <w:jc w:val="center"/>
        <w:rPr>
          <w:b/>
          <w:sz w:val="40"/>
        </w:rPr>
      </w:pPr>
      <w:r>
        <w:rPr>
          <w:b/>
          <w:sz w:val="40"/>
        </w:rPr>
        <w:t>Smlouva o poskytování IT služeb</w:t>
      </w:r>
    </w:p>
    <w:p w:rsidR="00B1410E" w:rsidRDefault="006220AC">
      <w:pPr>
        <w:pStyle w:val="Nadpis1"/>
        <w:spacing w:before="363"/>
        <w:ind w:left="1509" w:right="1509" w:firstLine="0"/>
        <w:jc w:val="center"/>
      </w:pPr>
      <w:bookmarkStart w:id="0" w:name="Smluvní_strany"/>
      <w:bookmarkEnd w:id="0"/>
      <w:r>
        <w:t>Smluvní strany</w:t>
      </w:r>
    </w:p>
    <w:p w:rsidR="00B1410E" w:rsidRDefault="006220AC">
      <w:pPr>
        <w:pStyle w:val="Nadpis3"/>
        <w:spacing w:before="236" w:after="7"/>
      </w:pPr>
      <w:proofErr w:type="gramStart"/>
      <w:r>
        <w:t>Ústav dějin umění Akademie věd ČR, v.v.i.</w:t>
      </w:r>
      <w:proofErr w:type="gramEnd"/>
    </w:p>
    <w:tbl>
      <w:tblPr>
        <w:tblStyle w:val="TableNormal"/>
        <w:tblW w:w="0" w:type="auto"/>
        <w:tblInd w:w="1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450"/>
        <w:gridCol w:w="1821"/>
        <w:gridCol w:w="2226"/>
      </w:tblGrid>
      <w:tr w:rsidR="00B1410E">
        <w:trPr>
          <w:trHeight w:hRule="exact" w:val="249"/>
        </w:trPr>
        <w:tc>
          <w:tcPr>
            <w:tcW w:w="1984" w:type="dxa"/>
          </w:tcPr>
          <w:p w:rsidR="00B1410E" w:rsidRDefault="006220AC">
            <w:pPr>
              <w:pStyle w:val="TableParagraph"/>
              <w:spacing w:line="247" w:lineRule="exact"/>
              <w:ind w:left="200"/>
            </w:pPr>
            <w:r>
              <w:t>Sídlo:</w:t>
            </w:r>
          </w:p>
        </w:tc>
        <w:tc>
          <w:tcPr>
            <w:tcW w:w="4270" w:type="dxa"/>
            <w:gridSpan w:val="2"/>
          </w:tcPr>
          <w:p w:rsidR="00B1410E" w:rsidRDefault="006220AC">
            <w:pPr>
              <w:pStyle w:val="TableParagraph"/>
              <w:spacing w:line="247" w:lineRule="exact"/>
              <w:ind w:left="844"/>
            </w:pPr>
            <w:r>
              <w:t>Husova 352/4, 110 00 Praha 1</w:t>
            </w:r>
          </w:p>
        </w:tc>
        <w:tc>
          <w:tcPr>
            <w:tcW w:w="2226" w:type="dxa"/>
          </w:tcPr>
          <w:p w:rsidR="00B1410E" w:rsidRDefault="00B1410E"/>
        </w:tc>
      </w:tr>
      <w:tr w:rsidR="00B1410E">
        <w:trPr>
          <w:trHeight w:hRule="exact" w:val="252"/>
        </w:trPr>
        <w:tc>
          <w:tcPr>
            <w:tcW w:w="1984" w:type="dxa"/>
          </w:tcPr>
          <w:p w:rsidR="00B1410E" w:rsidRDefault="006220AC">
            <w:pPr>
              <w:pStyle w:val="TableParagraph"/>
              <w:spacing w:line="249" w:lineRule="exact"/>
              <w:ind w:left="200"/>
            </w:pPr>
            <w:r>
              <w:t>Jednající:</w:t>
            </w:r>
          </w:p>
        </w:tc>
        <w:tc>
          <w:tcPr>
            <w:tcW w:w="4270" w:type="dxa"/>
            <w:gridSpan w:val="2"/>
          </w:tcPr>
          <w:p w:rsidR="00B1410E" w:rsidRDefault="006220AC">
            <w:pPr>
              <w:pStyle w:val="TableParagraph"/>
              <w:spacing w:line="249" w:lineRule="exact"/>
              <w:ind w:left="844"/>
            </w:pPr>
            <w:r>
              <w:t>doc. PhDr. Tomáš Winter, Ph.D.</w:t>
            </w:r>
          </w:p>
        </w:tc>
        <w:tc>
          <w:tcPr>
            <w:tcW w:w="2226" w:type="dxa"/>
          </w:tcPr>
          <w:p w:rsidR="00B1410E" w:rsidRDefault="00B1410E"/>
        </w:tc>
      </w:tr>
      <w:tr w:rsidR="00B1410E">
        <w:trPr>
          <w:trHeight w:hRule="exact" w:val="249"/>
        </w:trPr>
        <w:tc>
          <w:tcPr>
            <w:tcW w:w="1984" w:type="dxa"/>
          </w:tcPr>
          <w:p w:rsidR="00B1410E" w:rsidRDefault="006220AC">
            <w:pPr>
              <w:pStyle w:val="TableParagraph"/>
              <w:spacing w:line="249" w:lineRule="exact"/>
              <w:ind w:left="200"/>
            </w:pPr>
            <w:r>
              <w:t>IČ:</w:t>
            </w:r>
          </w:p>
        </w:tc>
        <w:tc>
          <w:tcPr>
            <w:tcW w:w="2450" w:type="dxa"/>
          </w:tcPr>
          <w:p w:rsidR="00B1410E" w:rsidRDefault="006220AC">
            <w:pPr>
              <w:pStyle w:val="TableParagraph"/>
              <w:spacing w:line="249" w:lineRule="exact"/>
              <w:ind w:left="844"/>
            </w:pPr>
            <w:r>
              <w:t>68378033</w:t>
            </w:r>
          </w:p>
        </w:tc>
        <w:tc>
          <w:tcPr>
            <w:tcW w:w="1821" w:type="dxa"/>
          </w:tcPr>
          <w:p w:rsidR="00B1410E" w:rsidRDefault="006220AC">
            <w:pPr>
              <w:pStyle w:val="TableParagraph"/>
              <w:spacing w:line="249" w:lineRule="exact"/>
              <w:ind w:left="607" w:right="733"/>
              <w:jc w:val="center"/>
            </w:pPr>
            <w:r>
              <w:t>DIČ:</w:t>
            </w:r>
          </w:p>
        </w:tc>
        <w:tc>
          <w:tcPr>
            <w:tcW w:w="2226" w:type="dxa"/>
          </w:tcPr>
          <w:p w:rsidR="00B1410E" w:rsidRDefault="006220AC">
            <w:pPr>
              <w:pStyle w:val="TableParagraph"/>
              <w:spacing w:line="249" w:lineRule="exact"/>
              <w:ind w:left="754"/>
            </w:pPr>
            <w:r>
              <w:t>CZ68378033</w:t>
            </w:r>
          </w:p>
        </w:tc>
      </w:tr>
    </w:tbl>
    <w:p w:rsidR="00B1410E" w:rsidRDefault="006220AC">
      <w:pPr>
        <w:pStyle w:val="Zkladntext"/>
        <w:spacing w:before="1"/>
        <w:ind w:left="135"/>
      </w:pPr>
      <w:proofErr w:type="gramStart"/>
      <w:r>
        <w:t>dále</w:t>
      </w:r>
      <w:proofErr w:type="gramEnd"/>
      <w:r>
        <w:t xml:space="preserve"> jen „Objednatel“ na straně jedné</w:t>
      </w:r>
    </w:p>
    <w:p w:rsidR="00B1410E" w:rsidRDefault="00B1410E">
      <w:pPr>
        <w:pStyle w:val="Zkladntext"/>
      </w:pPr>
    </w:p>
    <w:p w:rsidR="00B1410E" w:rsidRDefault="006220AC">
      <w:pPr>
        <w:pStyle w:val="Nadpis3"/>
        <w:spacing w:before="0" w:after="6"/>
        <w:ind w:left="136"/>
      </w:pPr>
      <w:r>
        <w:t>Milan Paučula</w:t>
      </w:r>
    </w:p>
    <w:tbl>
      <w:tblPr>
        <w:tblStyle w:val="TableNormal"/>
        <w:tblW w:w="0" w:type="auto"/>
        <w:tblInd w:w="1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735"/>
      </w:tblGrid>
      <w:tr w:rsidR="00B1410E">
        <w:trPr>
          <w:trHeight w:hRule="exact" w:val="249"/>
        </w:trPr>
        <w:tc>
          <w:tcPr>
            <w:tcW w:w="1984" w:type="dxa"/>
          </w:tcPr>
          <w:p w:rsidR="00B1410E" w:rsidRDefault="006220AC">
            <w:pPr>
              <w:pStyle w:val="TableParagraph"/>
              <w:spacing w:line="247" w:lineRule="exact"/>
              <w:ind w:left="200"/>
            </w:pPr>
            <w:r>
              <w:t>Sídlo:</w:t>
            </w:r>
          </w:p>
        </w:tc>
        <w:tc>
          <w:tcPr>
            <w:tcW w:w="3735" w:type="dxa"/>
          </w:tcPr>
          <w:p w:rsidR="00B1410E" w:rsidRDefault="006220AC">
            <w:pPr>
              <w:pStyle w:val="TableParagraph"/>
              <w:spacing w:line="247" w:lineRule="exact"/>
              <w:ind w:left="844"/>
            </w:pPr>
            <w:r>
              <w:t>Úzká 602, 250 81 Nehvizdy</w:t>
            </w:r>
          </w:p>
        </w:tc>
      </w:tr>
      <w:tr w:rsidR="00B1410E">
        <w:trPr>
          <w:trHeight w:hRule="exact" w:val="253"/>
        </w:trPr>
        <w:tc>
          <w:tcPr>
            <w:tcW w:w="1984" w:type="dxa"/>
          </w:tcPr>
          <w:p w:rsidR="00B1410E" w:rsidRDefault="006220AC">
            <w:pPr>
              <w:pStyle w:val="TableParagraph"/>
              <w:spacing w:line="249" w:lineRule="exact"/>
              <w:ind w:left="200"/>
            </w:pPr>
            <w:r>
              <w:t>Jednající:</w:t>
            </w:r>
          </w:p>
        </w:tc>
        <w:tc>
          <w:tcPr>
            <w:tcW w:w="3735" w:type="dxa"/>
          </w:tcPr>
          <w:p w:rsidR="00B1410E" w:rsidRDefault="006220AC">
            <w:pPr>
              <w:pStyle w:val="TableParagraph"/>
              <w:spacing w:line="249" w:lineRule="exact"/>
              <w:ind w:left="844"/>
            </w:pPr>
            <w:r>
              <w:t>Milan Paučula</w:t>
            </w:r>
          </w:p>
        </w:tc>
      </w:tr>
      <w:tr w:rsidR="00B1410E">
        <w:trPr>
          <w:trHeight w:hRule="exact" w:val="251"/>
        </w:trPr>
        <w:tc>
          <w:tcPr>
            <w:tcW w:w="1984" w:type="dxa"/>
          </w:tcPr>
          <w:p w:rsidR="00B1410E" w:rsidRDefault="006220AC">
            <w:pPr>
              <w:pStyle w:val="TableParagraph"/>
              <w:spacing w:line="250" w:lineRule="exact"/>
              <w:ind w:left="200"/>
            </w:pPr>
            <w:r>
              <w:t>IČ:</w:t>
            </w:r>
          </w:p>
        </w:tc>
        <w:tc>
          <w:tcPr>
            <w:tcW w:w="3735" w:type="dxa"/>
          </w:tcPr>
          <w:p w:rsidR="00B1410E" w:rsidRDefault="006220AC">
            <w:pPr>
              <w:pStyle w:val="TableParagraph"/>
              <w:spacing w:line="250" w:lineRule="exact"/>
              <w:ind w:left="844"/>
            </w:pPr>
            <w:r>
              <w:t>68378025</w:t>
            </w:r>
          </w:p>
        </w:tc>
      </w:tr>
    </w:tbl>
    <w:p w:rsidR="00B1410E" w:rsidRDefault="006220AC">
      <w:pPr>
        <w:pStyle w:val="Zkladntext"/>
        <w:ind w:left="135"/>
      </w:pPr>
      <w:proofErr w:type="gramStart"/>
      <w:r>
        <w:t>dále</w:t>
      </w:r>
      <w:proofErr w:type="gramEnd"/>
      <w:r>
        <w:t xml:space="preserve"> jen „Zhotovitel“ na straně druhé,</w:t>
      </w:r>
    </w:p>
    <w:p w:rsidR="00B1410E" w:rsidRDefault="00B1410E">
      <w:pPr>
        <w:pStyle w:val="Zkladntext"/>
      </w:pPr>
    </w:p>
    <w:p w:rsidR="00B1410E" w:rsidRDefault="006220AC">
      <w:pPr>
        <w:pStyle w:val="Zkladntext"/>
        <w:ind w:left="136" w:right="253"/>
      </w:pPr>
      <w:proofErr w:type="gramStart"/>
      <w:r>
        <w:t>uzavírají</w:t>
      </w:r>
      <w:proofErr w:type="gramEnd"/>
      <w:r>
        <w:t xml:space="preserve"> níže psaného dne, měsíce a roku dle ustanovení § 2586 a násl. </w:t>
      </w:r>
      <w:proofErr w:type="gramStart"/>
      <w:r>
        <w:t>zákona</w:t>
      </w:r>
      <w:proofErr w:type="gramEnd"/>
      <w:r>
        <w:t xml:space="preserve"> č. 89/2012 </w:t>
      </w:r>
      <w:bookmarkStart w:id="1" w:name="Definice_pojmů"/>
      <w:bookmarkEnd w:id="1"/>
      <w:r>
        <w:t>Sb., občanský zákoník (dále jen „</w:t>
      </w:r>
      <w:r>
        <w:rPr>
          <w:b/>
        </w:rPr>
        <w:t>občanský zákoník</w:t>
      </w:r>
      <w:r>
        <w:t>“) tuto Smlouvu.</w:t>
      </w:r>
    </w:p>
    <w:p w:rsidR="00B1410E" w:rsidRDefault="00B1410E">
      <w:pPr>
        <w:pStyle w:val="Zkladntext"/>
        <w:spacing w:before="2"/>
        <w:rPr>
          <w:sz w:val="31"/>
        </w:rPr>
      </w:pPr>
    </w:p>
    <w:p w:rsidR="00B1410E" w:rsidRDefault="006220AC">
      <w:pPr>
        <w:pStyle w:val="Nadpis1"/>
        <w:ind w:left="1507" w:right="1509" w:firstLine="0"/>
        <w:jc w:val="center"/>
      </w:pPr>
      <w:r>
        <w:t>Definice pojmů</w:t>
      </w:r>
    </w:p>
    <w:p w:rsidR="00B1410E" w:rsidRDefault="006220AC">
      <w:pPr>
        <w:pStyle w:val="Zkladntext"/>
        <w:spacing w:before="239"/>
        <w:ind w:left="701" w:hanging="566"/>
      </w:pPr>
      <w:bookmarkStart w:id="2" w:name="Člověkohodina_-_práce_pracovníka_Zhotovi"/>
      <w:bookmarkEnd w:id="2"/>
      <w:proofErr w:type="gramStart"/>
      <w:r>
        <w:rPr>
          <w:b/>
        </w:rPr>
        <w:t>Člověkohodina</w:t>
      </w:r>
      <w:r>
        <w:rPr>
          <w:b/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práce</w:t>
      </w:r>
      <w:r>
        <w:rPr>
          <w:spacing w:val="-15"/>
        </w:rPr>
        <w:t xml:space="preserve"> </w:t>
      </w:r>
      <w:r>
        <w:t>pracovníka</w:t>
      </w:r>
      <w:r>
        <w:rPr>
          <w:spacing w:val="-12"/>
        </w:rPr>
        <w:t xml:space="preserve"> </w:t>
      </w:r>
      <w:r>
        <w:t>Zhotovitele</w:t>
      </w:r>
      <w:r>
        <w:rPr>
          <w:spacing w:val="-10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rozsahu</w:t>
      </w:r>
      <w:r>
        <w:rPr>
          <w:spacing w:val="-10"/>
        </w:rPr>
        <w:t xml:space="preserve"> </w:t>
      </w:r>
      <w:r>
        <w:t>jedné</w:t>
      </w:r>
      <w:r>
        <w:rPr>
          <w:spacing w:val="-12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hodiny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rámci</w:t>
      </w:r>
      <w:r>
        <w:rPr>
          <w:spacing w:val="-13"/>
        </w:rPr>
        <w:t xml:space="preserve"> </w:t>
      </w:r>
      <w:r>
        <w:t>pracovního dne.</w:t>
      </w:r>
      <w:proofErr w:type="gramEnd"/>
    </w:p>
    <w:p w:rsidR="00B1410E" w:rsidRDefault="006220AC">
      <w:pPr>
        <w:pStyle w:val="Zkladntext"/>
        <w:spacing w:before="58"/>
        <w:ind w:left="135"/>
      </w:pPr>
      <w:bookmarkStart w:id="3" w:name="Incident_-_událost_způsobující_odchylku_"/>
      <w:bookmarkStart w:id="4" w:name="Priorita_Incidentu_-_závažnost_Incidentu"/>
      <w:bookmarkEnd w:id="3"/>
      <w:bookmarkEnd w:id="4"/>
      <w:r>
        <w:rPr>
          <w:b/>
        </w:rPr>
        <w:t xml:space="preserve">Incident </w:t>
      </w:r>
      <w:r>
        <w:t xml:space="preserve">- událost způsobující odchylku </w:t>
      </w:r>
      <w:proofErr w:type="gramStart"/>
      <w:r>
        <w:t>od</w:t>
      </w:r>
      <w:proofErr w:type="gramEnd"/>
      <w:r>
        <w:t xml:space="preserve"> očekávané funkce Prvku IT.</w:t>
      </w:r>
    </w:p>
    <w:p w:rsidR="00B1410E" w:rsidRDefault="006220AC">
      <w:pPr>
        <w:spacing w:before="58"/>
        <w:ind w:left="135"/>
      </w:pPr>
      <w:bookmarkStart w:id="5" w:name="Koncová_zařízení__-_počítače_uživatelů,_"/>
      <w:bookmarkEnd w:id="5"/>
      <w:r>
        <w:rPr>
          <w:b/>
        </w:rPr>
        <w:t xml:space="preserve">Priorita Incidentu </w:t>
      </w:r>
      <w:r>
        <w:t>- závažnost Incidentu dle klasifikace kontaktní osoby Objednatele.</w:t>
      </w:r>
    </w:p>
    <w:p w:rsidR="00B1410E" w:rsidRDefault="006220AC">
      <w:pPr>
        <w:pStyle w:val="Zkladntext"/>
        <w:tabs>
          <w:tab w:val="left" w:pos="2209"/>
        </w:tabs>
        <w:spacing w:before="61" w:line="252" w:lineRule="exact"/>
        <w:ind w:left="135"/>
      </w:pPr>
      <w:r>
        <w:rPr>
          <w:b/>
        </w:rPr>
        <w:t>Koncová</w:t>
      </w:r>
      <w:r>
        <w:rPr>
          <w:b/>
          <w:spacing w:val="49"/>
        </w:rPr>
        <w:t xml:space="preserve"> </w:t>
      </w:r>
      <w:r>
        <w:rPr>
          <w:b/>
        </w:rPr>
        <w:t>zařízení</w:t>
      </w:r>
      <w:r>
        <w:rPr>
          <w:b/>
        </w:rPr>
        <w:tab/>
      </w:r>
      <w:proofErr w:type="gramStart"/>
      <w:r>
        <w:t>-  počítače</w:t>
      </w:r>
      <w:proofErr w:type="gramEnd"/>
      <w:r>
        <w:t xml:space="preserve"> uživatelů,  jejich programové vybavení a periferní    </w:t>
      </w:r>
      <w:r>
        <w:rPr>
          <w:spacing w:val="14"/>
        </w:rPr>
        <w:t xml:space="preserve"> </w:t>
      </w:r>
      <w:r>
        <w:t>zařízení</w:t>
      </w:r>
    </w:p>
    <w:p w:rsidR="00B1410E" w:rsidRDefault="006220AC">
      <w:pPr>
        <w:pStyle w:val="Zkladntext"/>
        <w:spacing w:line="252" w:lineRule="exact"/>
        <w:ind w:left="702"/>
      </w:pPr>
      <w:bookmarkStart w:id="6" w:name="Monitorování_-_sledování_Prvků_IT_prostř"/>
      <w:bookmarkEnd w:id="6"/>
      <w:proofErr w:type="gramStart"/>
      <w:r>
        <w:t>k</w:t>
      </w:r>
      <w:proofErr w:type="gramEnd"/>
      <w:r>
        <w:t xml:space="preserve"> počítačům připojená (např. tiskárny, skenery).</w:t>
      </w:r>
    </w:p>
    <w:p w:rsidR="00B1410E" w:rsidRDefault="006220AC">
      <w:pPr>
        <w:pStyle w:val="Zkladntext"/>
        <w:spacing w:before="61"/>
        <w:ind w:left="702" w:right="137" w:hanging="567"/>
        <w:jc w:val="both"/>
      </w:pPr>
      <w:proofErr w:type="gramStart"/>
      <w:r>
        <w:rPr>
          <w:b/>
        </w:rPr>
        <w:t xml:space="preserve">Monitorování </w:t>
      </w:r>
      <w:r>
        <w:t>- sledování Prvků IT prostředky Vzdáleného přístupu, zda jsou funkční.</w:t>
      </w:r>
      <w:proofErr w:type="gramEnd"/>
      <w:r>
        <w:t xml:space="preserve"> </w:t>
      </w:r>
      <w:proofErr w:type="gramStart"/>
      <w:r>
        <w:t xml:space="preserve">Sledování, zda provozní charakteristiky Prvků IT nepřesahují stanovené </w:t>
      </w:r>
      <w:r>
        <w:rPr>
          <w:spacing w:val="-4"/>
        </w:rPr>
        <w:t>hodnoty,</w:t>
      </w:r>
      <w:r>
        <w:rPr>
          <w:spacing w:val="53"/>
        </w:rPr>
        <w:t xml:space="preserve"> </w:t>
      </w:r>
      <w:r>
        <w:t xml:space="preserve">eventuálně neklesají pod stanovené </w:t>
      </w:r>
      <w:r>
        <w:rPr>
          <w:spacing w:val="-4"/>
        </w:rPr>
        <w:t>hodnoty.</w:t>
      </w:r>
      <w:proofErr w:type="gramEnd"/>
      <w:r>
        <w:rPr>
          <w:spacing w:val="-4"/>
        </w:rPr>
        <w:t xml:space="preserve"> </w:t>
      </w:r>
      <w:r>
        <w:t xml:space="preserve">Monitorováním se případně rozumí </w:t>
      </w:r>
      <w:bookmarkStart w:id="7" w:name="Požadavek_-_žádost_o_provedení_servisní_"/>
      <w:bookmarkEnd w:id="7"/>
      <w:r>
        <w:t xml:space="preserve">sledování </w:t>
      </w:r>
      <w:proofErr w:type="gramStart"/>
      <w:r>
        <w:t>a</w:t>
      </w:r>
      <w:proofErr w:type="gramEnd"/>
      <w:r>
        <w:t xml:space="preserve"> archivování jejich provozních charakteristik.</w:t>
      </w:r>
    </w:p>
    <w:p w:rsidR="00B1410E" w:rsidRDefault="006220AC">
      <w:pPr>
        <w:pStyle w:val="Zkladntext"/>
        <w:spacing w:before="58"/>
        <w:ind w:left="1268" w:right="253" w:hanging="1133"/>
      </w:pPr>
      <w:r>
        <w:rPr>
          <w:b/>
        </w:rPr>
        <w:t xml:space="preserve">Požadavek </w:t>
      </w:r>
      <w:r>
        <w:t xml:space="preserve">- žádost o provedení servisní služby </w:t>
      </w:r>
      <w:proofErr w:type="gramStart"/>
      <w:r>
        <w:t>na</w:t>
      </w:r>
      <w:proofErr w:type="gramEnd"/>
      <w:r>
        <w:t xml:space="preserve"> jednom nebo více Prvcích IT. Požadavek může zahrnovat:</w:t>
      </w:r>
    </w:p>
    <w:p w:rsidR="00B1410E" w:rsidRDefault="006220AC">
      <w:pPr>
        <w:pStyle w:val="Odstavecseseznamem"/>
        <w:numPr>
          <w:ilvl w:val="0"/>
          <w:numId w:val="16"/>
        </w:numPr>
        <w:tabs>
          <w:tab w:val="left" w:pos="2991"/>
          <w:tab w:val="left" w:pos="2993"/>
        </w:tabs>
        <w:spacing w:before="1" w:line="254" w:lineRule="exact"/>
        <w:ind w:right="1147"/>
      </w:pPr>
      <w:r>
        <w:t>žádost o odstran</w:t>
      </w:r>
      <w:r>
        <w:t>ění závady (nefunkční Prvek IT</w:t>
      </w:r>
      <w:r>
        <w:rPr>
          <w:spacing w:val="-27"/>
        </w:rPr>
        <w:t xml:space="preserve"> </w:t>
      </w:r>
      <w:r>
        <w:t>nebo nesprávná činnost Prvku</w:t>
      </w:r>
      <w:r>
        <w:rPr>
          <w:spacing w:val="-11"/>
        </w:rPr>
        <w:t xml:space="preserve"> </w:t>
      </w:r>
      <w:r>
        <w:t>IT)</w:t>
      </w:r>
    </w:p>
    <w:p w:rsidR="00B1410E" w:rsidRDefault="006220AC">
      <w:pPr>
        <w:pStyle w:val="Odstavecseseznamem"/>
        <w:numPr>
          <w:ilvl w:val="0"/>
          <w:numId w:val="16"/>
        </w:numPr>
        <w:tabs>
          <w:tab w:val="left" w:pos="2991"/>
          <w:tab w:val="left" w:pos="2992"/>
        </w:tabs>
        <w:spacing w:line="257" w:lineRule="exact"/>
        <w:ind w:left="2991" w:hanging="566"/>
      </w:pPr>
      <w:r>
        <w:t>žádost o poskytnutí</w:t>
      </w:r>
      <w:r>
        <w:rPr>
          <w:spacing w:val="-10"/>
        </w:rPr>
        <w:t xml:space="preserve"> </w:t>
      </w:r>
      <w:r>
        <w:t>konzultace</w:t>
      </w:r>
    </w:p>
    <w:p w:rsidR="00B1410E" w:rsidRDefault="006220AC">
      <w:pPr>
        <w:pStyle w:val="Odstavecseseznamem"/>
        <w:numPr>
          <w:ilvl w:val="0"/>
          <w:numId w:val="16"/>
        </w:numPr>
        <w:tabs>
          <w:tab w:val="left" w:pos="2991"/>
          <w:tab w:val="left" w:pos="2992"/>
        </w:tabs>
        <w:spacing w:before="5" w:line="223" w:lineRule="auto"/>
        <w:ind w:left="1268" w:right="3772" w:firstLine="1157"/>
      </w:pPr>
      <w:r>
        <w:t>žádost o provedení změny Požadavek</w:t>
      </w:r>
      <w:r>
        <w:rPr>
          <w:spacing w:val="-8"/>
        </w:rPr>
        <w:t xml:space="preserve"> </w:t>
      </w:r>
      <w:r>
        <w:t>může:</w:t>
      </w:r>
    </w:p>
    <w:p w:rsidR="00B1410E" w:rsidRDefault="006220AC">
      <w:pPr>
        <w:pStyle w:val="Odstavecseseznamem"/>
        <w:numPr>
          <w:ilvl w:val="0"/>
          <w:numId w:val="16"/>
        </w:numPr>
        <w:tabs>
          <w:tab w:val="left" w:pos="2991"/>
          <w:tab w:val="left" w:pos="2992"/>
        </w:tabs>
        <w:spacing w:before="2" w:line="263" w:lineRule="exact"/>
        <w:ind w:left="2991" w:hanging="566"/>
      </w:pPr>
      <w:r>
        <w:t>být zadán Objednatelem jako</w:t>
      </w:r>
      <w:r>
        <w:rPr>
          <w:spacing w:val="-16"/>
        </w:rPr>
        <w:t xml:space="preserve"> </w:t>
      </w:r>
      <w:r>
        <w:t>jednorázový</w:t>
      </w:r>
    </w:p>
    <w:p w:rsidR="00B1410E" w:rsidRDefault="006220AC">
      <w:pPr>
        <w:pStyle w:val="Odstavecseseznamem"/>
        <w:numPr>
          <w:ilvl w:val="0"/>
          <w:numId w:val="16"/>
        </w:numPr>
        <w:tabs>
          <w:tab w:val="left" w:pos="2991"/>
          <w:tab w:val="left" w:pos="2992"/>
        </w:tabs>
        <w:spacing w:line="263" w:lineRule="exact"/>
        <w:ind w:left="2991" w:hanging="566"/>
      </w:pPr>
      <w:r>
        <w:t>být zadán Objednatelem jako opakující se</w:t>
      </w:r>
      <w:r>
        <w:rPr>
          <w:spacing w:val="-17"/>
        </w:rPr>
        <w:t xml:space="preserve"> </w:t>
      </w:r>
      <w:r>
        <w:t>činnost</w:t>
      </w:r>
    </w:p>
    <w:p w:rsidR="00B1410E" w:rsidRDefault="00B1410E">
      <w:pPr>
        <w:spacing w:line="263" w:lineRule="exact"/>
        <w:sectPr w:rsidR="00B1410E">
          <w:headerReference w:type="default" r:id="rId8"/>
          <w:footerReference w:type="default" r:id="rId9"/>
          <w:type w:val="continuous"/>
          <w:pgSz w:w="11910" w:h="16840"/>
          <w:pgMar w:top="1020" w:right="1280" w:bottom="880" w:left="1280" w:header="778" w:footer="683" w:gutter="0"/>
          <w:pgNumType w:start="1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457pt;height:.5pt;mso-position-horizontal-relative:char;mso-position-vertical-relative:line" coordsize="9140,10">
            <v:line id="_x0000_s1058" style="position:absolute" from="5,5" to="9135,5" strokecolor="gray" strokeweight=".48pt"/>
            <w10:wrap type="none"/>
            <w10:anchorlock/>
          </v:group>
        </w:pict>
      </w:r>
    </w:p>
    <w:p w:rsidR="00B1410E" w:rsidRDefault="006220AC">
      <w:pPr>
        <w:pStyle w:val="Zkladntext"/>
        <w:spacing w:before="50"/>
        <w:ind w:left="135"/>
      </w:pPr>
      <w:bookmarkStart w:id="8" w:name="Prvek_IT_-_zařízení_(server,_switch,_rou"/>
      <w:bookmarkEnd w:id="8"/>
      <w:r>
        <w:rPr>
          <w:b/>
        </w:rPr>
        <w:t xml:space="preserve">Prvek IT </w:t>
      </w:r>
      <w:r>
        <w:t>- zařízení (server, switch, router či jiný hardware v síti), program (software) nebo</w:t>
      </w:r>
    </w:p>
    <w:p w:rsidR="00B1410E" w:rsidRDefault="006220AC">
      <w:pPr>
        <w:pStyle w:val="Zkladntext"/>
        <w:spacing w:before="1"/>
        <w:ind w:left="702"/>
      </w:pPr>
      <w:proofErr w:type="gramStart"/>
      <w:r>
        <w:t>datová</w:t>
      </w:r>
      <w:proofErr w:type="gramEnd"/>
      <w:r>
        <w:t xml:space="preserve"> linka.</w:t>
      </w:r>
    </w:p>
    <w:p w:rsidR="00B1410E" w:rsidRDefault="006220AC">
      <w:pPr>
        <w:spacing w:before="58"/>
        <w:ind w:left="135"/>
      </w:pPr>
      <w:bookmarkStart w:id="9" w:name="Příloha_–_nedílná_součást_této_Smlouvy."/>
      <w:bookmarkEnd w:id="9"/>
      <w:proofErr w:type="gramStart"/>
      <w:r>
        <w:rPr>
          <w:b/>
        </w:rPr>
        <w:t xml:space="preserve">Příloha </w:t>
      </w:r>
      <w:r>
        <w:t>– nedílná součást této Smlouvy.</w:t>
      </w:r>
      <w:proofErr w:type="gramEnd"/>
    </w:p>
    <w:p w:rsidR="00B1410E" w:rsidRDefault="006220AC">
      <w:pPr>
        <w:pStyle w:val="Zkladntext"/>
        <w:spacing w:before="58"/>
        <w:ind w:left="702" w:right="136" w:hanging="567"/>
        <w:jc w:val="both"/>
      </w:pPr>
      <w:bookmarkStart w:id="10" w:name="Report_–_dokument,_ve_kterém_je_popsán_p"/>
      <w:bookmarkEnd w:id="10"/>
      <w:r>
        <w:rPr>
          <w:b/>
        </w:rPr>
        <w:t xml:space="preserve">Report </w:t>
      </w:r>
      <w:r>
        <w:t>– dokument, ve kterém je popsán průběh realizace plnění za uplynulé období a hodnoty sledovaných parametrů.</w:t>
      </w:r>
    </w:p>
    <w:p w:rsidR="00B1410E" w:rsidRDefault="006220AC">
      <w:pPr>
        <w:pStyle w:val="Zkladntext"/>
        <w:spacing w:before="58"/>
        <w:ind w:left="136"/>
      </w:pPr>
      <w:bookmarkStart w:id="11" w:name="Řešitel_–_pracovník_Zhotovitele,_podílej"/>
      <w:bookmarkEnd w:id="11"/>
      <w:r>
        <w:rPr>
          <w:b/>
        </w:rPr>
        <w:t xml:space="preserve">Řešitel </w:t>
      </w:r>
      <w:r>
        <w:t xml:space="preserve">– pracovník Zhotovitele, podílející se </w:t>
      </w:r>
      <w:proofErr w:type="gramStart"/>
      <w:r>
        <w:t>na</w:t>
      </w:r>
      <w:proofErr w:type="gramEnd"/>
      <w:r>
        <w:t xml:space="preserve"> řešení Požadavku.</w:t>
      </w:r>
    </w:p>
    <w:p w:rsidR="00B1410E" w:rsidRDefault="006220AC">
      <w:pPr>
        <w:pStyle w:val="Zkladntext"/>
        <w:spacing w:before="61" w:line="252" w:lineRule="exact"/>
        <w:ind w:left="136"/>
      </w:pPr>
      <w:bookmarkStart w:id="12" w:name="SLA_–_Service_Level_Agreement,_definice_"/>
      <w:bookmarkEnd w:id="12"/>
      <w:r>
        <w:rPr>
          <w:b/>
        </w:rPr>
        <w:t xml:space="preserve">SLA </w:t>
      </w:r>
      <w:proofErr w:type="gramStart"/>
      <w:r>
        <w:rPr>
          <w:b/>
        </w:rPr>
        <w:t xml:space="preserve">–  </w:t>
      </w:r>
      <w:r>
        <w:t>Service</w:t>
      </w:r>
      <w:proofErr w:type="gramEnd"/>
      <w:r>
        <w:t xml:space="preserve">  Level Agreement</w:t>
      </w:r>
      <w:r>
        <w:rPr>
          <w:b/>
        </w:rPr>
        <w:t xml:space="preserve">,  </w:t>
      </w:r>
      <w:r>
        <w:t>definice kvalitativních  a  kvantitativních parametrů/metrik</w:t>
      </w:r>
    </w:p>
    <w:p w:rsidR="00B1410E" w:rsidRDefault="006220AC">
      <w:pPr>
        <w:pStyle w:val="Zkladntext"/>
        <w:spacing w:line="252" w:lineRule="exact"/>
        <w:ind w:left="702"/>
      </w:pPr>
      <w:proofErr w:type="gramStart"/>
      <w:r>
        <w:t>služby</w:t>
      </w:r>
      <w:proofErr w:type="gramEnd"/>
      <w:r>
        <w:t>.</w:t>
      </w:r>
    </w:p>
    <w:p w:rsidR="00B1410E" w:rsidRDefault="006220AC">
      <w:pPr>
        <w:pStyle w:val="Zkladntext"/>
        <w:spacing w:before="61"/>
        <w:ind w:left="702" w:right="133" w:hanging="567"/>
        <w:jc w:val="both"/>
      </w:pPr>
      <w:bookmarkStart w:id="13" w:name="Správa_a_údržba_-_provádění_činností,_kt"/>
      <w:bookmarkEnd w:id="13"/>
      <w:r>
        <w:rPr>
          <w:b/>
        </w:rPr>
        <w:t>Správa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údržba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provádění</w:t>
      </w:r>
      <w:r>
        <w:rPr>
          <w:spacing w:val="-5"/>
        </w:rPr>
        <w:t xml:space="preserve"> </w:t>
      </w:r>
      <w:r>
        <w:t>činností, které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nutné</w:t>
      </w:r>
      <w:r>
        <w:rPr>
          <w:spacing w:val="-6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správné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bezchybné</w:t>
      </w:r>
      <w:r>
        <w:rPr>
          <w:spacing w:val="-4"/>
        </w:rPr>
        <w:t xml:space="preserve"> </w:t>
      </w:r>
      <w:r>
        <w:t>funkci</w:t>
      </w:r>
      <w:r>
        <w:rPr>
          <w:spacing w:val="-3"/>
        </w:rPr>
        <w:t xml:space="preserve"> </w:t>
      </w:r>
      <w:r>
        <w:t xml:space="preserve">Prvku </w:t>
      </w:r>
      <w:r>
        <w:rPr>
          <w:spacing w:val="-9"/>
        </w:rPr>
        <w:t>IT.</w:t>
      </w:r>
      <w:r>
        <w:rPr>
          <w:spacing w:val="-10"/>
        </w:rPr>
        <w:t xml:space="preserve"> </w:t>
      </w:r>
      <w:r>
        <w:t>Zpravidla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jedná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pravidelnou</w:t>
      </w:r>
      <w:r>
        <w:rPr>
          <w:spacing w:val="-9"/>
        </w:rPr>
        <w:t xml:space="preserve"> </w:t>
      </w:r>
      <w:r>
        <w:t>kontrolu</w:t>
      </w:r>
      <w:r>
        <w:rPr>
          <w:spacing w:val="-9"/>
        </w:rPr>
        <w:t xml:space="preserve"> </w:t>
      </w:r>
      <w:r>
        <w:t>stavu</w:t>
      </w:r>
      <w:r>
        <w:rPr>
          <w:spacing w:val="-7"/>
        </w:rPr>
        <w:t xml:space="preserve"> </w:t>
      </w:r>
      <w:r>
        <w:t>Prvků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provádění</w:t>
      </w:r>
      <w:r>
        <w:rPr>
          <w:spacing w:val="-12"/>
        </w:rPr>
        <w:t xml:space="preserve"> </w:t>
      </w:r>
      <w:r>
        <w:t>takových</w:t>
      </w:r>
      <w:r>
        <w:rPr>
          <w:spacing w:val="-8"/>
        </w:rPr>
        <w:t xml:space="preserve"> </w:t>
      </w:r>
      <w:r>
        <w:t>změn, které se</w:t>
      </w:r>
      <w:r>
        <w:t xml:space="preserve"> pravidelně opakují, nebo jsou provedeny </w:t>
      </w:r>
      <w:proofErr w:type="gramStart"/>
      <w:r>
        <w:t>na</w:t>
      </w:r>
      <w:proofErr w:type="gramEnd"/>
      <w:r>
        <w:t xml:space="preserve"> základě kontroly stavu Prvku </w:t>
      </w:r>
      <w:r>
        <w:rPr>
          <w:spacing w:val="-9"/>
        </w:rPr>
        <w:t xml:space="preserve">IT. </w:t>
      </w:r>
      <w:bookmarkStart w:id="14" w:name="Vzdálená_správa_–_provádění_činností_na_"/>
      <w:bookmarkEnd w:id="14"/>
      <w:proofErr w:type="gramStart"/>
      <w:r>
        <w:t>Popis prováděných činností (změn) je uveden v popisu</w:t>
      </w:r>
      <w:r>
        <w:rPr>
          <w:spacing w:val="-14"/>
        </w:rPr>
        <w:t xml:space="preserve"> </w:t>
      </w:r>
      <w:r>
        <w:rPr>
          <w:spacing w:val="-7"/>
        </w:rPr>
        <w:t>služby.</w:t>
      </w:r>
      <w:proofErr w:type="gramEnd"/>
    </w:p>
    <w:p w:rsidR="00B1410E" w:rsidRDefault="006220AC">
      <w:pPr>
        <w:pStyle w:val="Zkladntext"/>
        <w:spacing w:before="58"/>
        <w:ind w:left="701" w:right="134" w:hanging="567"/>
        <w:jc w:val="both"/>
      </w:pPr>
      <w:r>
        <w:rPr>
          <w:b/>
        </w:rPr>
        <w:t xml:space="preserve">Vzdálená správa </w:t>
      </w:r>
      <w:r>
        <w:t xml:space="preserve">– provádění činností na Prvcích </w:t>
      </w:r>
      <w:r>
        <w:rPr>
          <w:spacing w:val="-8"/>
        </w:rPr>
        <w:t>IT</w:t>
      </w:r>
      <w:proofErr w:type="gramStart"/>
      <w:r>
        <w:rPr>
          <w:spacing w:val="-8"/>
        </w:rPr>
        <w:t xml:space="preserve">,  </w:t>
      </w:r>
      <w:r>
        <w:t>přičemž</w:t>
      </w:r>
      <w:proofErr w:type="gramEnd"/>
      <w:r>
        <w:t xml:space="preserve"> činnosti nejsou prováděny      v místě provozovny Objedna</w:t>
      </w:r>
      <w:r>
        <w:t xml:space="preserve">tele, ale prostřednictvím Vzdáleného přístupu z místa </w:t>
      </w:r>
      <w:bookmarkStart w:id="15" w:name="Vzdálený_přístup,_Vzdálené_připojení_–_p"/>
      <w:bookmarkEnd w:id="15"/>
      <w:r>
        <w:t>provozovny</w:t>
      </w:r>
      <w:r>
        <w:rPr>
          <w:spacing w:val="-12"/>
        </w:rPr>
        <w:t xml:space="preserve"> </w:t>
      </w:r>
      <w:r>
        <w:t>Zhotovitele.</w:t>
      </w:r>
    </w:p>
    <w:p w:rsidR="00B1410E" w:rsidRDefault="006220AC">
      <w:pPr>
        <w:spacing w:before="58"/>
        <w:ind w:left="701" w:right="135" w:hanging="567"/>
        <w:jc w:val="both"/>
      </w:pPr>
      <w:r>
        <w:rPr>
          <w:b/>
        </w:rPr>
        <w:t xml:space="preserve">Vzdálený přístup, Vzdálené připojení </w:t>
      </w:r>
      <w:r>
        <w:t xml:space="preserve">– připojení z provozovny Zhotovitele k zařízení Objednatele pomocí datové linky, </w:t>
      </w:r>
      <w:proofErr w:type="gramStart"/>
      <w:r>
        <w:t>na</w:t>
      </w:r>
      <w:proofErr w:type="gramEnd"/>
      <w:r>
        <w:t xml:space="preserve"> které je vytvořeno dočasné nebo trvalé spojení.</w:t>
      </w:r>
    </w:p>
    <w:p w:rsidR="00B1410E" w:rsidRDefault="006220AC">
      <w:pPr>
        <w:pStyle w:val="Zkladntext"/>
        <w:spacing w:before="58"/>
        <w:ind w:left="701" w:right="138" w:hanging="567"/>
        <w:jc w:val="both"/>
      </w:pPr>
      <w:bookmarkStart w:id="16" w:name="Změna_-_změna_parametrů_Prvku_IT_nebo_in"/>
      <w:bookmarkEnd w:id="16"/>
      <w:proofErr w:type="gramStart"/>
      <w:r>
        <w:rPr>
          <w:b/>
        </w:rPr>
        <w:t xml:space="preserve">Změna </w:t>
      </w:r>
      <w:r>
        <w:t>- z</w:t>
      </w:r>
      <w:r>
        <w:t xml:space="preserve">měna parametrů Prvku IT nebo instalace, přemístění či odinstalace Prvku </w:t>
      </w:r>
      <w:r>
        <w:rPr>
          <w:spacing w:val="-9"/>
        </w:rPr>
        <w:t>IT.</w:t>
      </w:r>
      <w:proofErr w:type="gramEnd"/>
      <w:r>
        <w:rPr>
          <w:spacing w:val="-9"/>
        </w:rPr>
        <w:t xml:space="preserve"> </w:t>
      </w:r>
      <w:proofErr w:type="gramStart"/>
      <w:r>
        <w:t>Mezi změny patří i pravidelné opakující se činnosti, jako je například zálohování nebo profylaxe.</w:t>
      </w:r>
      <w:proofErr w:type="gramEnd"/>
      <w:r>
        <w:rPr>
          <w:spacing w:val="-16"/>
        </w:rPr>
        <w:t xml:space="preserve"> </w:t>
      </w:r>
      <w:proofErr w:type="gramStart"/>
      <w:r>
        <w:t>Mezi</w:t>
      </w:r>
      <w:r>
        <w:rPr>
          <w:spacing w:val="-17"/>
        </w:rPr>
        <w:t xml:space="preserve"> </w:t>
      </w:r>
      <w:r>
        <w:t>změny</w:t>
      </w:r>
      <w:r>
        <w:rPr>
          <w:spacing w:val="-19"/>
        </w:rPr>
        <w:t xml:space="preserve"> </w:t>
      </w:r>
      <w:r>
        <w:t>patří</w:t>
      </w:r>
      <w:r>
        <w:rPr>
          <w:spacing w:val="-2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administrace</w:t>
      </w:r>
      <w:r>
        <w:rPr>
          <w:spacing w:val="-19"/>
        </w:rPr>
        <w:t xml:space="preserve"> </w:t>
      </w:r>
      <w:r>
        <w:t>(vytváření,</w:t>
      </w:r>
      <w:r>
        <w:rPr>
          <w:spacing w:val="-16"/>
        </w:rPr>
        <w:t xml:space="preserve"> </w:t>
      </w:r>
      <w:r>
        <w:t>modifikování</w:t>
      </w:r>
      <w:r>
        <w:rPr>
          <w:spacing w:val="-20"/>
        </w:rPr>
        <w:t xml:space="preserve"> </w:t>
      </w:r>
      <w:r>
        <w:t>nebo</w:t>
      </w:r>
      <w:r>
        <w:rPr>
          <w:spacing w:val="-17"/>
        </w:rPr>
        <w:t xml:space="preserve"> </w:t>
      </w:r>
      <w:r>
        <w:t>rušení</w:t>
      </w:r>
      <w:r>
        <w:rPr>
          <w:spacing w:val="-20"/>
        </w:rPr>
        <w:t xml:space="preserve"> </w:t>
      </w:r>
      <w:r>
        <w:t xml:space="preserve">uživatelů </w:t>
      </w:r>
      <w:bookmarkStart w:id="17" w:name="1._Předmět_plnění"/>
      <w:bookmarkStart w:id="18" w:name="_bookmark0"/>
      <w:bookmarkEnd w:id="17"/>
      <w:bookmarkEnd w:id="18"/>
      <w:r>
        <w:t>systému a vytváření, modifikování nebo rušení jejich parametrů nebo</w:t>
      </w:r>
      <w:r>
        <w:rPr>
          <w:spacing w:val="-33"/>
        </w:rPr>
        <w:t xml:space="preserve"> </w:t>
      </w:r>
      <w:r>
        <w:t>práv).</w:t>
      </w:r>
      <w:proofErr w:type="gramEnd"/>
    </w:p>
    <w:p w:rsidR="00B1410E" w:rsidRDefault="00B1410E">
      <w:pPr>
        <w:pStyle w:val="Zkladntext"/>
        <w:spacing w:before="4"/>
        <w:rPr>
          <w:sz w:val="31"/>
        </w:rPr>
      </w:pPr>
    </w:p>
    <w:p w:rsidR="00B1410E" w:rsidRDefault="006220AC">
      <w:pPr>
        <w:pStyle w:val="Nadpis1"/>
        <w:numPr>
          <w:ilvl w:val="1"/>
          <w:numId w:val="16"/>
        </w:numPr>
        <w:tabs>
          <w:tab w:val="left" w:pos="3876"/>
        </w:tabs>
        <w:spacing w:before="1"/>
        <w:ind w:hanging="360"/>
        <w:jc w:val="left"/>
      </w:pPr>
      <w:r>
        <w:t>Předmět</w:t>
      </w:r>
      <w:r>
        <w:rPr>
          <w:spacing w:val="-9"/>
        </w:rPr>
        <w:t xml:space="preserve"> </w:t>
      </w:r>
      <w:r>
        <w:t>plnění</w:t>
      </w:r>
    </w:p>
    <w:p w:rsidR="00B1410E" w:rsidRDefault="006220AC">
      <w:pPr>
        <w:pStyle w:val="Nadpis3"/>
        <w:spacing w:before="239"/>
        <w:ind w:left="495"/>
      </w:pPr>
      <w:bookmarkStart w:id="19" w:name="1.1_Poskytování_servisních_služeb_od_1.6"/>
      <w:bookmarkEnd w:id="19"/>
      <w:r>
        <w:t xml:space="preserve">1.1 Poskytování servisních služeb </w:t>
      </w:r>
      <w:proofErr w:type="gramStart"/>
      <w:r>
        <w:t>od</w:t>
      </w:r>
      <w:proofErr w:type="gramEnd"/>
      <w:r>
        <w:t xml:space="preserve"> 1.6. 2022</w:t>
      </w:r>
    </w:p>
    <w:p w:rsidR="00B1410E" w:rsidRDefault="006220AC">
      <w:pPr>
        <w:pStyle w:val="Zkladntext"/>
        <w:spacing w:before="36"/>
        <w:ind w:left="702"/>
      </w:pPr>
      <w:r>
        <w:t xml:space="preserve">Služby poskytované </w:t>
      </w:r>
      <w:proofErr w:type="gramStart"/>
      <w:r>
        <w:t>na</w:t>
      </w:r>
      <w:proofErr w:type="gramEnd"/>
      <w:r>
        <w:t xml:space="preserve"> Prvcích IT definovaných v příloze č.2 této Smlouvy zahrnují:</w:t>
      </w:r>
    </w:p>
    <w:p w:rsidR="00B1410E" w:rsidRDefault="006220AC">
      <w:pPr>
        <w:pStyle w:val="Odstavecseseznamem"/>
        <w:numPr>
          <w:ilvl w:val="0"/>
          <w:numId w:val="15"/>
        </w:numPr>
        <w:tabs>
          <w:tab w:val="left" w:pos="855"/>
          <w:tab w:val="left" w:pos="856"/>
        </w:tabs>
        <w:spacing w:line="269" w:lineRule="exact"/>
        <w:ind w:hanging="360"/>
      </w:pPr>
      <w:r>
        <w:t>správa komunikačního HW – switche,</w:t>
      </w:r>
      <w:r>
        <w:rPr>
          <w:spacing w:val="-13"/>
        </w:rPr>
        <w:t xml:space="preserve"> </w:t>
      </w:r>
      <w:r>
        <w:t>routery</w:t>
      </w:r>
    </w:p>
    <w:p w:rsidR="00B1410E" w:rsidRDefault="006220AC">
      <w:pPr>
        <w:pStyle w:val="Odstavecseseznamem"/>
        <w:numPr>
          <w:ilvl w:val="0"/>
          <w:numId w:val="15"/>
        </w:numPr>
        <w:tabs>
          <w:tab w:val="left" w:pos="855"/>
          <w:tab w:val="left" w:pos="856"/>
        </w:tabs>
        <w:spacing w:before="19" w:line="252" w:lineRule="exact"/>
        <w:ind w:right="176" w:hanging="360"/>
      </w:pPr>
      <w:r>
        <w:t xml:space="preserve">správa a údržba serverového </w:t>
      </w:r>
      <w:r>
        <w:rPr>
          <w:spacing w:val="-3"/>
        </w:rPr>
        <w:t xml:space="preserve">HW </w:t>
      </w:r>
      <w:r>
        <w:t xml:space="preserve">– </w:t>
      </w:r>
      <w:r>
        <w:rPr>
          <w:spacing w:val="-4"/>
        </w:rPr>
        <w:t xml:space="preserve">servery, </w:t>
      </w:r>
      <w:r>
        <w:t>diskové pole, SAN infrastruktura, záložní zdroje</w:t>
      </w:r>
    </w:p>
    <w:p w:rsidR="00B1410E" w:rsidRDefault="006220AC">
      <w:pPr>
        <w:pStyle w:val="Odstavecseseznamem"/>
        <w:numPr>
          <w:ilvl w:val="0"/>
          <w:numId w:val="15"/>
        </w:numPr>
        <w:tabs>
          <w:tab w:val="left" w:pos="855"/>
          <w:tab w:val="left" w:pos="856"/>
        </w:tabs>
        <w:spacing w:line="265" w:lineRule="exact"/>
        <w:ind w:hanging="360"/>
      </w:pPr>
      <w:r>
        <w:t xml:space="preserve">správa virtualizačního </w:t>
      </w:r>
      <w:r>
        <w:rPr>
          <w:spacing w:val="-3"/>
        </w:rPr>
        <w:t xml:space="preserve">SW,  </w:t>
      </w:r>
      <w:r>
        <w:t>aplikace</w:t>
      </w:r>
      <w:r>
        <w:rPr>
          <w:spacing w:val="-13"/>
        </w:rPr>
        <w:t xml:space="preserve"> </w:t>
      </w:r>
      <w:r>
        <w:t>patchů</w:t>
      </w:r>
    </w:p>
    <w:p w:rsidR="00B1410E" w:rsidRDefault="006220AC">
      <w:pPr>
        <w:pStyle w:val="Odstavecseseznamem"/>
        <w:numPr>
          <w:ilvl w:val="0"/>
          <w:numId w:val="15"/>
        </w:numPr>
        <w:tabs>
          <w:tab w:val="left" w:pos="855"/>
          <w:tab w:val="left" w:pos="856"/>
        </w:tabs>
        <w:spacing w:line="268" w:lineRule="exact"/>
        <w:ind w:hanging="360"/>
      </w:pPr>
      <w:r>
        <w:t xml:space="preserve">správa Active </w:t>
      </w:r>
      <w:r>
        <w:rPr>
          <w:spacing w:val="-3"/>
        </w:rPr>
        <w:t xml:space="preserve">Directory, </w:t>
      </w:r>
      <w:r>
        <w:t>změny schématu, DNS,</w:t>
      </w:r>
      <w:r>
        <w:rPr>
          <w:spacing w:val="-19"/>
        </w:rPr>
        <w:t xml:space="preserve"> </w:t>
      </w:r>
      <w:r>
        <w:t>DHCP</w:t>
      </w:r>
    </w:p>
    <w:p w:rsidR="00B1410E" w:rsidRDefault="006220AC">
      <w:pPr>
        <w:pStyle w:val="Odstavecseseznamem"/>
        <w:numPr>
          <w:ilvl w:val="0"/>
          <w:numId w:val="15"/>
        </w:numPr>
        <w:tabs>
          <w:tab w:val="left" w:pos="856"/>
          <w:tab w:val="left" w:pos="857"/>
        </w:tabs>
        <w:spacing w:line="269" w:lineRule="exact"/>
        <w:ind w:left="856" w:hanging="360"/>
      </w:pPr>
      <w:r>
        <w:t>správa</w:t>
      </w:r>
      <w:r>
        <w:rPr>
          <w:spacing w:val="-10"/>
        </w:rPr>
        <w:t xml:space="preserve"> </w:t>
      </w:r>
      <w:r>
        <w:t>Firewallu</w:t>
      </w:r>
    </w:p>
    <w:p w:rsidR="00B1410E" w:rsidRDefault="006220AC">
      <w:pPr>
        <w:pStyle w:val="Odstavecseseznamem"/>
        <w:numPr>
          <w:ilvl w:val="0"/>
          <w:numId w:val="15"/>
        </w:numPr>
        <w:tabs>
          <w:tab w:val="left" w:pos="856"/>
          <w:tab w:val="left" w:pos="857"/>
        </w:tabs>
        <w:spacing w:line="268" w:lineRule="exact"/>
        <w:ind w:left="856" w:hanging="360"/>
      </w:pPr>
      <w:r>
        <w:t>správa</w:t>
      </w:r>
      <w:r>
        <w:rPr>
          <w:spacing w:val="-7"/>
        </w:rPr>
        <w:t xml:space="preserve"> </w:t>
      </w:r>
      <w:r>
        <w:t>zálohování</w:t>
      </w:r>
    </w:p>
    <w:p w:rsidR="00B1410E" w:rsidRDefault="006220AC">
      <w:pPr>
        <w:pStyle w:val="Odstavecseseznamem"/>
        <w:numPr>
          <w:ilvl w:val="0"/>
          <w:numId w:val="15"/>
        </w:numPr>
        <w:tabs>
          <w:tab w:val="left" w:pos="856"/>
          <w:tab w:val="left" w:pos="857"/>
        </w:tabs>
        <w:spacing w:line="268" w:lineRule="exact"/>
        <w:ind w:left="856" w:hanging="360"/>
      </w:pPr>
      <w:r>
        <w:t>správa SAN a diskového</w:t>
      </w:r>
      <w:r>
        <w:rPr>
          <w:spacing w:val="-10"/>
        </w:rPr>
        <w:t xml:space="preserve"> </w:t>
      </w:r>
      <w:r>
        <w:t>pole</w:t>
      </w:r>
    </w:p>
    <w:p w:rsidR="00B1410E" w:rsidRDefault="006220AC">
      <w:pPr>
        <w:pStyle w:val="Odstavecseseznamem"/>
        <w:numPr>
          <w:ilvl w:val="0"/>
          <w:numId w:val="15"/>
        </w:numPr>
        <w:tabs>
          <w:tab w:val="left" w:pos="856"/>
          <w:tab w:val="left" w:pos="857"/>
        </w:tabs>
        <w:spacing w:line="268" w:lineRule="exact"/>
        <w:ind w:left="856" w:hanging="360"/>
      </w:pPr>
      <w:r>
        <w:t>dále služby na vyžádání oprávněného zástupce</w:t>
      </w:r>
      <w:r>
        <w:rPr>
          <w:spacing w:val="-23"/>
        </w:rPr>
        <w:t xml:space="preserve"> </w:t>
      </w:r>
      <w:r>
        <w:t>Objednatele</w:t>
      </w:r>
    </w:p>
    <w:p w:rsidR="00B1410E" w:rsidRDefault="006220AC">
      <w:pPr>
        <w:pStyle w:val="Odstavecseseznamem"/>
        <w:numPr>
          <w:ilvl w:val="1"/>
          <w:numId w:val="15"/>
        </w:numPr>
        <w:tabs>
          <w:tab w:val="left" w:pos="1204"/>
          <w:tab w:val="left" w:pos="1205"/>
        </w:tabs>
        <w:spacing w:line="251" w:lineRule="exact"/>
      </w:pPr>
      <w:r>
        <w:t>Správu uživatelů – tvorba, odstranění, změna</w:t>
      </w:r>
      <w:r>
        <w:rPr>
          <w:spacing w:val="-25"/>
        </w:rPr>
        <w:t xml:space="preserve"> </w:t>
      </w:r>
      <w:r>
        <w:t>nastavení,</w:t>
      </w:r>
    </w:p>
    <w:p w:rsidR="00B1410E" w:rsidRDefault="006220AC">
      <w:pPr>
        <w:pStyle w:val="Odstavecseseznamem"/>
        <w:numPr>
          <w:ilvl w:val="1"/>
          <w:numId w:val="15"/>
        </w:numPr>
        <w:tabs>
          <w:tab w:val="left" w:pos="1204"/>
          <w:tab w:val="left" w:pos="1205"/>
        </w:tabs>
        <w:ind w:right="707"/>
      </w:pPr>
      <w:r>
        <w:t xml:space="preserve">Správu serverových OS – aktualizace, patche, </w:t>
      </w:r>
      <w:r>
        <w:rPr>
          <w:spacing w:val="-3"/>
        </w:rPr>
        <w:t xml:space="preserve">antiviry, </w:t>
      </w:r>
      <w:r>
        <w:t>antispam, restarty po aktualizacích</w:t>
      </w:r>
    </w:p>
    <w:p w:rsidR="00B1410E" w:rsidRDefault="006220AC">
      <w:pPr>
        <w:pStyle w:val="Odstavecseseznamem"/>
        <w:numPr>
          <w:ilvl w:val="1"/>
          <w:numId w:val="15"/>
        </w:numPr>
        <w:tabs>
          <w:tab w:val="left" w:pos="1204"/>
          <w:tab w:val="left" w:pos="1205"/>
        </w:tabs>
        <w:spacing w:line="251" w:lineRule="exact"/>
      </w:pPr>
      <w:r>
        <w:t>Konfigurace aplikačních služeb – SQL, fileserver, terminálový server</w:t>
      </w:r>
      <w:r>
        <w:rPr>
          <w:spacing w:val="-38"/>
        </w:rPr>
        <w:t xml:space="preserve"> </w:t>
      </w:r>
      <w:r>
        <w:t>atd.</w:t>
      </w:r>
    </w:p>
    <w:p w:rsidR="00B1410E" w:rsidRDefault="006220AC">
      <w:pPr>
        <w:pStyle w:val="Odstavecseseznamem"/>
        <w:numPr>
          <w:ilvl w:val="1"/>
          <w:numId w:val="15"/>
        </w:numPr>
        <w:tabs>
          <w:tab w:val="left" w:pos="1204"/>
          <w:tab w:val="left" w:pos="1205"/>
        </w:tabs>
        <w:spacing w:line="252" w:lineRule="exact"/>
      </w:pPr>
      <w:r>
        <w:t>Správa virtuálních OS – start, stop, přesun na jiný</w:t>
      </w:r>
      <w:r>
        <w:rPr>
          <w:spacing w:val="-19"/>
        </w:rPr>
        <w:t xml:space="preserve"> </w:t>
      </w:r>
      <w:r>
        <w:t>ESX</w:t>
      </w:r>
    </w:p>
    <w:p w:rsidR="00B1410E" w:rsidRDefault="006220AC">
      <w:pPr>
        <w:pStyle w:val="Odstavecseseznamem"/>
        <w:numPr>
          <w:ilvl w:val="1"/>
          <w:numId w:val="15"/>
        </w:numPr>
        <w:tabs>
          <w:tab w:val="left" w:pos="1204"/>
          <w:tab w:val="left" w:pos="1205"/>
        </w:tabs>
        <w:spacing w:before="2" w:line="252" w:lineRule="exact"/>
      </w:pPr>
      <w:r>
        <w:t>Dohled nad provozem</w:t>
      </w:r>
      <w:r>
        <w:rPr>
          <w:spacing w:val="-16"/>
        </w:rPr>
        <w:t xml:space="preserve"> </w:t>
      </w:r>
      <w:r>
        <w:t>zálohování</w:t>
      </w:r>
    </w:p>
    <w:p w:rsidR="00B1410E" w:rsidRDefault="006220AC">
      <w:pPr>
        <w:pStyle w:val="Odstavecseseznamem"/>
        <w:numPr>
          <w:ilvl w:val="1"/>
          <w:numId w:val="15"/>
        </w:numPr>
        <w:tabs>
          <w:tab w:val="left" w:pos="1204"/>
          <w:tab w:val="left" w:pos="1205"/>
        </w:tabs>
        <w:spacing w:line="252" w:lineRule="exact"/>
      </w:pPr>
      <w:bookmarkStart w:id="20" w:name="Konkrétní_obsah_služeb_včetně_jejich_par"/>
      <w:bookmarkEnd w:id="20"/>
      <w:r>
        <w:t>Správa</w:t>
      </w:r>
      <w:r>
        <w:rPr>
          <w:spacing w:val="-4"/>
        </w:rPr>
        <w:t xml:space="preserve"> </w:t>
      </w:r>
      <w:r>
        <w:t>stanic</w:t>
      </w:r>
    </w:p>
    <w:p w:rsidR="00B1410E" w:rsidRDefault="006220AC">
      <w:pPr>
        <w:pStyle w:val="Zkladntext"/>
        <w:spacing w:before="61"/>
        <w:ind w:left="702"/>
      </w:pPr>
      <w:proofErr w:type="gramStart"/>
      <w:r>
        <w:t>Konkrétní obsah služeb včetně jejich parametrů je definován v Příloze č. 1 této S</w:t>
      </w:r>
      <w:r>
        <w:t>mlouvy.</w:t>
      </w:r>
      <w:proofErr w:type="gramEnd"/>
    </w:p>
    <w:p w:rsidR="00B1410E" w:rsidRDefault="00B1410E">
      <w:pPr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457pt;height:.5pt;mso-position-horizontal-relative:char;mso-position-vertical-relative:line" coordsize="9140,10">
            <v:line id="_x0000_s1056" style="position:absolute" from="5,5" to="9135,5" strokecolor="gray" strokeweight=".48pt"/>
            <w10:wrap type="none"/>
            <w10:anchorlock/>
          </v:group>
        </w:pict>
      </w:r>
    </w:p>
    <w:p w:rsidR="00B1410E" w:rsidRDefault="006220AC">
      <w:pPr>
        <w:pStyle w:val="Nadpis1"/>
        <w:numPr>
          <w:ilvl w:val="1"/>
          <w:numId w:val="16"/>
        </w:numPr>
        <w:tabs>
          <w:tab w:val="left" w:pos="3907"/>
        </w:tabs>
        <w:spacing w:before="49"/>
        <w:ind w:left="3906" w:hanging="360"/>
        <w:jc w:val="left"/>
      </w:pPr>
      <w:bookmarkStart w:id="21" w:name="2._Termíny_plnění"/>
      <w:bookmarkEnd w:id="21"/>
      <w:r>
        <w:rPr>
          <w:spacing w:val="-3"/>
        </w:rPr>
        <w:t>Termíny</w:t>
      </w:r>
      <w:r>
        <w:rPr>
          <w:spacing w:val="-12"/>
        </w:rPr>
        <w:t xml:space="preserve"> </w:t>
      </w:r>
      <w:r>
        <w:t>plnění</w:t>
      </w:r>
    </w:p>
    <w:p w:rsidR="00B1410E" w:rsidRDefault="006220AC">
      <w:pPr>
        <w:pStyle w:val="Odstavecseseznamem"/>
        <w:numPr>
          <w:ilvl w:val="1"/>
          <w:numId w:val="14"/>
        </w:numPr>
        <w:tabs>
          <w:tab w:val="left" w:pos="496"/>
        </w:tabs>
        <w:spacing w:before="241" w:line="276" w:lineRule="auto"/>
        <w:ind w:right="134" w:hanging="359"/>
      </w:pPr>
      <w:bookmarkStart w:id="22" w:name="2.1_Zhotovitel_se_zavazuje_realizovat_pl"/>
      <w:bookmarkEnd w:id="22"/>
      <w:r>
        <w:t>Zhotovitel se zavazuje realizovat plnění dle článku 1.1 této Smlouvy průběžně po dobu platnosti této</w:t>
      </w:r>
      <w:r>
        <w:rPr>
          <w:spacing w:val="4"/>
        </w:rPr>
        <w:t xml:space="preserve"> </w:t>
      </w:r>
      <w:r>
        <w:rPr>
          <w:spacing w:val="-4"/>
        </w:rPr>
        <w:t>Smlouvy.</w:t>
      </w:r>
    </w:p>
    <w:p w:rsidR="00B1410E" w:rsidRDefault="006220AC">
      <w:pPr>
        <w:pStyle w:val="Odstavecseseznamem"/>
        <w:numPr>
          <w:ilvl w:val="1"/>
          <w:numId w:val="14"/>
        </w:numPr>
        <w:tabs>
          <w:tab w:val="left" w:pos="496"/>
        </w:tabs>
        <w:spacing w:before="60" w:line="252" w:lineRule="exact"/>
      </w:pPr>
      <w:bookmarkStart w:id="23" w:name="2.2_SLA_pro_jednotlivé_Servisní_služby_j"/>
      <w:bookmarkEnd w:id="23"/>
      <w:r>
        <w:t>S</w:t>
      </w:r>
      <w:r>
        <w:t>LA pro jednotlivé Servisní služby je popsáno v Příloze č.</w:t>
      </w:r>
      <w:r>
        <w:rPr>
          <w:spacing w:val="-29"/>
        </w:rPr>
        <w:t xml:space="preserve"> </w:t>
      </w:r>
      <w:r>
        <w:t>1</w:t>
      </w:r>
    </w:p>
    <w:p w:rsidR="00B1410E" w:rsidRDefault="006220AC">
      <w:pPr>
        <w:pStyle w:val="Zkladntext"/>
        <w:ind w:left="495" w:hanging="1"/>
      </w:pPr>
      <w:proofErr w:type="gramStart"/>
      <w:r>
        <w:t xml:space="preserve">Smluvní strany se dohodly, že servisní služby podle článku </w:t>
      </w:r>
      <w:hyperlink w:anchor="_bookmark0" w:history="1">
        <w:r>
          <w:t>Předmět plnění</w:t>
        </w:r>
      </w:hyperlink>
      <w:r>
        <w:t xml:space="preserve"> této Smlouvy bude Zhotovitel poskytovat v období specifikovaném v Servisním kalendáři.</w:t>
      </w:r>
      <w:proofErr w:type="gramEnd"/>
    </w:p>
    <w:p w:rsidR="00B1410E" w:rsidRDefault="006220AC">
      <w:pPr>
        <w:pStyle w:val="Zkladntext"/>
        <w:spacing w:before="120"/>
        <w:ind w:left="987" w:right="5101" w:hanging="483"/>
      </w:pPr>
      <w:bookmarkStart w:id="24" w:name="Servisní_kalendář_je_definován_takto:"/>
      <w:bookmarkEnd w:id="24"/>
      <w:r>
        <w:t>Servi</w:t>
      </w:r>
      <w:r>
        <w:t xml:space="preserve">sní kalendář je definován takto: Pracovní dny: 16.00 – 18.00 </w:t>
      </w:r>
      <w:proofErr w:type="gramStart"/>
      <w:r>
        <w:t>hod</w:t>
      </w:r>
      <w:bookmarkStart w:id="25" w:name="_bookmark1"/>
      <w:bookmarkEnd w:id="25"/>
      <w:proofErr w:type="gramEnd"/>
      <w:r>
        <w:t>.</w:t>
      </w:r>
    </w:p>
    <w:p w:rsidR="00B1410E" w:rsidRDefault="00B1410E">
      <w:pPr>
        <w:pStyle w:val="Zkladntext"/>
        <w:rPr>
          <w:sz w:val="24"/>
        </w:rPr>
      </w:pPr>
    </w:p>
    <w:p w:rsidR="00B1410E" w:rsidRDefault="00B1410E">
      <w:pPr>
        <w:pStyle w:val="Zkladntext"/>
        <w:spacing w:before="1"/>
        <w:rPr>
          <w:sz w:val="29"/>
        </w:rPr>
      </w:pPr>
    </w:p>
    <w:p w:rsidR="00B1410E" w:rsidRDefault="006220AC">
      <w:pPr>
        <w:pStyle w:val="Nadpis1"/>
        <w:numPr>
          <w:ilvl w:val="1"/>
          <w:numId w:val="16"/>
        </w:numPr>
        <w:tabs>
          <w:tab w:val="left" w:pos="4125"/>
        </w:tabs>
        <w:ind w:left="4124" w:hanging="360"/>
        <w:jc w:val="left"/>
      </w:pPr>
      <w:bookmarkStart w:id="26" w:name="3._Cena_plnění"/>
      <w:bookmarkEnd w:id="26"/>
      <w:r>
        <w:t>Cena</w:t>
      </w:r>
      <w:r>
        <w:rPr>
          <w:spacing w:val="-6"/>
        </w:rPr>
        <w:t xml:space="preserve"> </w:t>
      </w:r>
      <w:r>
        <w:t>plnění</w:t>
      </w:r>
    </w:p>
    <w:p w:rsidR="00B1410E" w:rsidRDefault="006220AC">
      <w:pPr>
        <w:pStyle w:val="Odstavecseseznamem"/>
        <w:numPr>
          <w:ilvl w:val="1"/>
          <w:numId w:val="13"/>
        </w:numPr>
        <w:tabs>
          <w:tab w:val="left" w:pos="542"/>
        </w:tabs>
        <w:spacing w:before="241" w:line="252" w:lineRule="exact"/>
        <w:ind w:hanging="566"/>
      </w:pPr>
      <w:bookmarkStart w:id="27" w:name="3.3_Paušální_odměna_za_poskytování_servi"/>
      <w:bookmarkEnd w:id="27"/>
      <w:r>
        <w:t xml:space="preserve">Paušální </w:t>
      </w:r>
      <w:proofErr w:type="gramStart"/>
      <w:r>
        <w:t xml:space="preserve">odměna  </w:t>
      </w:r>
      <w:r>
        <w:rPr>
          <w:spacing w:val="-3"/>
        </w:rPr>
        <w:t>za</w:t>
      </w:r>
      <w:proofErr w:type="gramEnd"/>
      <w:r>
        <w:rPr>
          <w:spacing w:val="-3"/>
        </w:rPr>
        <w:t xml:space="preserve">  </w:t>
      </w:r>
      <w:r>
        <w:t>poskytování servisních  služeb  od 1.  6.  2022 dle  článku 1.1</w:t>
      </w:r>
      <w:r>
        <w:rPr>
          <w:spacing w:val="45"/>
        </w:rPr>
        <w:t xml:space="preserve"> </w:t>
      </w:r>
      <w:r>
        <w:t>této</w:t>
      </w:r>
    </w:p>
    <w:p w:rsidR="00B1410E" w:rsidRDefault="006220AC">
      <w:pPr>
        <w:pStyle w:val="Zkladntext"/>
        <w:spacing w:line="252" w:lineRule="exact"/>
        <w:ind w:left="702"/>
        <w:jc w:val="both"/>
      </w:pPr>
      <w:proofErr w:type="gramStart"/>
      <w:r>
        <w:t>Smlouvy je uvedena v Příloze č. 3, a to za každý i započatý měsíc poskytování služeb.</w:t>
      </w:r>
      <w:proofErr w:type="gramEnd"/>
    </w:p>
    <w:p w:rsidR="00B1410E" w:rsidRDefault="006220AC">
      <w:pPr>
        <w:pStyle w:val="Odstavecseseznamem"/>
        <w:numPr>
          <w:ilvl w:val="1"/>
          <w:numId w:val="13"/>
        </w:numPr>
        <w:tabs>
          <w:tab w:val="left" w:pos="506"/>
        </w:tabs>
        <w:spacing w:before="61"/>
        <w:ind w:right="132" w:hanging="566"/>
        <w:jc w:val="both"/>
      </w:pPr>
      <w:bookmarkStart w:id="28" w:name="3.4_Pro_případ_překročení_počtu_Požadavk"/>
      <w:bookmarkEnd w:id="28"/>
      <w:r>
        <w:t>Pro případ překročení počtu Požadavků, resp. v případě poskytování plnění mimo časový rozsah daný servisním kalendářem bude plnění poskytnuté Zhotovitelem ve prospěch Objednatele oceněno částkou dle hodinové/denní sazby uvedené v Příloze č. 3, resp. bude k</w:t>
      </w:r>
      <w:r>
        <w:t xml:space="preserve"> ceně poskytnutého plnění účtován příplatek uvedený v Příloze č. 3, nebude-li v konkrétním případě dohodnuto jinak. Objednatel se zavazuje uhradit tuto</w:t>
      </w:r>
      <w:r>
        <w:rPr>
          <w:spacing w:val="-30"/>
        </w:rPr>
        <w:t xml:space="preserve"> </w:t>
      </w:r>
      <w:r>
        <w:t>částku.</w:t>
      </w:r>
    </w:p>
    <w:p w:rsidR="00B1410E" w:rsidRDefault="006220AC">
      <w:pPr>
        <w:pStyle w:val="Odstavecseseznamem"/>
        <w:numPr>
          <w:ilvl w:val="1"/>
          <w:numId w:val="13"/>
        </w:numPr>
        <w:tabs>
          <w:tab w:val="left" w:pos="550"/>
        </w:tabs>
        <w:spacing w:before="60"/>
        <w:ind w:left="703" w:right="134" w:hanging="567"/>
        <w:jc w:val="both"/>
      </w:pPr>
      <w:bookmarkStart w:id="29" w:name="3.5_V_případě,_že_Objednatel_nevyčerpá_s"/>
      <w:bookmarkEnd w:id="29"/>
      <w:r>
        <w:t>V případě, že Objednatel nevyčerpá sjednaný rozsah služeb, jejichž cena je hrazena paušální odmě</w:t>
      </w:r>
      <w:r>
        <w:t xml:space="preserve">nou, nemá tato skutečnost vliv </w:t>
      </w:r>
      <w:proofErr w:type="gramStart"/>
      <w:r>
        <w:t>na</w:t>
      </w:r>
      <w:proofErr w:type="gramEnd"/>
      <w:r>
        <w:t xml:space="preserve"> povinnost Objednatele uhradit sjednanou paušální odměnu. Nevyčerpaný sjednaný rozsah se kumulativně převádí do následujících</w:t>
      </w:r>
      <w:r>
        <w:rPr>
          <w:spacing w:val="-8"/>
        </w:rPr>
        <w:t xml:space="preserve"> </w:t>
      </w:r>
      <w:r>
        <w:t>měsíců</w:t>
      </w:r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r>
        <w:t>umožňuje</w:t>
      </w:r>
      <w:r>
        <w:rPr>
          <w:spacing w:val="-8"/>
        </w:rPr>
        <w:t xml:space="preserve"> </w:t>
      </w:r>
      <w:r>
        <w:t>zadavateli</w:t>
      </w:r>
      <w:r>
        <w:rPr>
          <w:spacing w:val="-8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využít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následujícím</w:t>
      </w:r>
      <w:r>
        <w:rPr>
          <w:spacing w:val="-7"/>
        </w:rPr>
        <w:t xml:space="preserve"> </w:t>
      </w:r>
      <w:r>
        <w:t>období</w:t>
      </w:r>
      <w:r>
        <w:rPr>
          <w:spacing w:val="-12"/>
        </w:rPr>
        <w:t xml:space="preserve"> </w:t>
      </w:r>
      <w:r>
        <w:t xml:space="preserve">maximálně </w:t>
      </w:r>
      <w:bookmarkStart w:id="30" w:name="3.6_Jakékoliv_navýšení_ceny_musí_být_pro"/>
      <w:bookmarkEnd w:id="30"/>
      <w:r>
        <w:t>však do doby vypršení úči</w:t>
      </w:r>
      <w:r>
        <w:t>nnosti</w:t>
      </w:r>
      <w:r>
        <w:rPr>
          <w:spacing w:val="-6"/>
        </w:rPr>
        <w:t xml:space="preserve"> Smlouvy.</w:t>
      </w:r>
    </w:p>
    <w:p w:rsidR="00B1410E" w:rsidRDefault="006220AC">
      <w:pPr>
        <w:pStyle w:val="Odstavecseseznamem"/>
        <w:numPr>
          <w:ilvl w:val="1"/>
          <w:numId w:val="13"/>
        </w:numPr>
        <w:tabs>
          <w:tab w:val="left" w:pos="584"/>
        </w:tabs>
        <w:spacing w:before="60"/>
        <w:ind w:left="703" w:right="136" w:hanging="567"/>
        <w:jc w:val="both"/>
      </w:pPr>
      <w:r>
        <w:t xml:space="preserve">Jakékoliv navýšení ceny musí být projednáno a schváleno Oprávněnými osobami </w:t>
      </w:r>
      <w:bookmarkStart w:id="31" w:name="4._Platební_podmínky"/>
      <w:bookmarkStart w:id="32" w:name="_bookmark2"/>
      <w:bookmarkEnd w:id="31"/>
      <w:bookmarkEnd w:id="32"/>
      <w:r>
        <w:t>písemným dodatkem k této</w:t>
      </w:r>
      <w:r>
        <w:rPr>
          <w:spacing w:val="-15"/>
        </w:rPr>
        <w:t xml:space="preserve"> </w:t>
      </w:r>
      <w:r>
        <w:t>Smlouvě.</w:t>
      </w:r>
    </w:p>
    <w:p w:rsidR="00B1410E" w:rsidRDefault="00B1410E">
      <w:pPr>
        <w:pStyle w:val="Zkladntext"/>
        <w:spacing w:before="2"/>
        <w:rPr>
          <w:sz w:val="31"/>
        </w:rPr>
      </w:pPr>
    </w:p>
    <w:p w:rsidR="00B1410E" w:rsidRDefault="006220AC">
      <w:pPr>
        <w:pStyle w:val="Nadpis1"/>
        <w:numPr>
          <w:ilvl w:val="1"/>
          <w:numId w:val="16"/>
        </w:numPr>
        <w:tabs>
          <w:tab w:val="left" w:pos="3609"/>
        </w:tabs>
        <w:ind w:left="3608" w:hanging="360"/>
        <w:jc w:val="left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1410E" w:rsidRDefault="006220AC">
      <w:pPr>
        <w:pStyle w:val="Odstavecseseznamem"/>
        <w:numPr>
          <w:ilvl w:val="1"/>
          <w:numId w:val="12"/>
        </w:numPr>
        <w:tabs>
          <w:tab w:val="left" w:pos="506"/>
        </w:tabs>
        <w:spacing w:before="241" w:line="252" w:lineRule="exact"/>
        <w:ind w:hanging="565"/>
      </w:pPr>
      <w:bookmarkStart w:id="33" w:name="4.1_Splatnost_faktur"/>
      <w:bookmarkEnd w:id="33"/>
      <w:r>
        <w:t>Splatnost</w:t>
      </w:r>
      <w:r>
        <w:rPr>
          <w:spacing w:val="-7"/>
        </w:rPr>
        <w:t xml:space="preserve"> </w:t>
      </w:r>
      <w:r>
        <w:t>faktur</w:t>
      </w:r>
    </w:p>
    <w:p w:rsidR="00B1410E" w:rsidRDefault="006220AC">
      <w:pPr>
        <w:pStyle w:val="Zkladntext"/>
        <w:spacing w:line="252" w:lineRule="exact"/>
        <w:ind w:left="702"/>
        <w:jc w:val="both"/>
      </w:pPr>
      <w:bookmarkStart w:id="34" w:name="Smluvní_strany_se_dohodly_na_bezhotovost"/>
      <w:bookmarkEnd w:id="34"/>
      <w:r>
        <w:t xml:space="preserve">Smluvní strany </w:t>
      </w:r>
      <w:proofErr w:type="gramStart"/>
      <w:r>
        <w:t>se  dohodly</w:t>
      </w:r>
      <w:proofErr w:type="gramEnd"/>
      <w:r>
        <w:t xml:space="preserve"> na  bezhotovostním  placení z účtu  Objednatele  na    účet</w:t>
      </w:r>
    </w:p>
    <w:p w:rsidR="00B1410E" w:rsidRDefault="006220AC">
      <w:pPr>
        <w:pStyle w:val="Zkladntext"/>
        <w:spacing w:before="2" w:line="252" w:lineRule="exact"/>
        <w:ind w:left="702"/>
        <w:jc w:val="both"/>
      </w:pPr>
      <w:proofErr w:type="gramStart"/>
      <w:r>
        <w:t>Zhotovitele.</w:t>
      </w:r>
      <w:proofErr w:type="gramEnd"/>
    </w:p>
    <w:p w:rsidR="00B1410E" w:rsidRDefault="006220AC">
      <w:pPr>
        <w:pStyle w:val="Zkladntext"/>
        <w:ind w:left="701" w:right="134"/>
        <w:jc w:val="both"/>
      </w:pPr>
      <w:bookmarkStart w:id="35" w:name="Platba_se_uskuteční_v_korunách_českých_n"/>
      <w:bookmarkEnd w:id="35"/>
      <w:r>
        <w:t xml:space="preserve">Platba se uskuteční v korunách českých </w:t>
      </w:r>
      <w:proofErr w:type="gramStart"/>
      <w:r>
        <w:t>na</w:t>
      </w:r>
      <w:proofErr w:type="gramEnd"/>
      <w:r>
        <w:t xml:space="preserve"> základě faktury - daňového dokladu, se splatností </w:t>
      </w:r>
      <w:r>
        <w:rPr>
          <w:b/>
        </w:rPr>
        <w:t xml:space="preserve">14 </w:t>
      </w:r>
      <w:r>
        <w:t xml:space="preserve">dnů od vystavení faktury. </w:t>
      </w:r>
      <w:proofErr w:type="gramStart"/>
      <w:r>
        <w:t>Daňový doklad musí obsahovat veškeré náležitosti v souladu se zákonem č. 235/2004 Sb. ve znění pozdějších předpisů.</w:t>
      </w:r>
      <w:proofErr w:type="gramEnd"/>
    </w:p>
    <w:p w:rsidR="00B1410E" w:rsidRDefault="006220AC">
      <w:pPr>
        <w:pStyle w:val="Zkladntext"/>
        <w:ind w:left="701" w:right="134"/>
        <w:jc w:val="both"/>
      </w:pPr>
      <w:bookmarkStart w:id="36" w:name="V_případě,_že_faktura_vystavená_Zhotovit"/>
      <w:bookmarkEnd w:id="36"/>
      <w:r>
        <w:t>V příp</w:t>
      </w:r>
      <w:r>
        <w:t xml:space="preserve">adě, že faktura vystavená Zhotovitelem nebude obsahovat náležitosti dle této </w:t>
      </w:r>
      <w:r>
        <w:rPr>
          <w:spacing w:val="-3"/>
        </w:rPr>
        <w:t>Smlouvy,</w:t>
      </w:r>
      <w:r>
        <w:rPr>
          <w:spacing w:val="-16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Objednatel</w:t>
      </w:r>
      <w:r>
        <w:rPr>
          <w:spacing w:val="-18"/>
        </w:rPr>
        <w:t xml:space="preserve"> </w:t>
      </w:r>
      <w:r>
        <w:t>oprávněn</w:t>
      </w:r>
      <w:r>
        <w:rPr>
          <w:spacing w:val="-19"/>
        </w:rPr>
        <w:t xml:space="preserve"> </w:t>
      </w:r>
      <w:r>
        <w:t>fakturu</w:t>
      </w:r>
      <w:r>
        <w:rPr>
          <w:spacing w:val="-19"/>
        </w:rPr>
        <w:t xml:space="preserve"> </w:t>
      </w:r>
      <w:r>
        <w:t>vrátit</w:t>
      </w:r>
      <w:r>
        <w:rPr>
          <w:spacing w:val="-17"/>
        </w:rPr>
        <w:t xml:space="preserve"> </w:t>
      </w:r>
      <w:r>
        <w:t>Zhotoviteli,</w:t>
      </w:r>
      <w:r>
        <w:rPr>
          <w:spacing w:val="-16"/>
        </w:rPr>
        <w:t xml:space="preserve"> </w:t>
      </w:r>
      <w:r>
        <w:t>přičemž</w:t>
      </w:r>
      <w:r>
        <w:rPr>
          <w:spacing w:val="-19"/>
        </w:rPr>
        <w:t xml:space="preserve"> </w:t>
      </w:r>
      <w:r>
        <w:t>po</w:t>
      </w:r>
      <w:r>
        <w:rPr>
          <w:spacing w:val="-19"/>
        </w:rPr>
        <w:t xml:space="preserve"> </w:t>
      </w:r>
      <w:r>
        <w:t>doručení</w:t>
      </w:r>
      <w:r>
        <w:rPr>
          <w:spacing w:val="-20"/>
        </w:rPr>
        <w:t xml:space="preserve"> </w:t>
      </w:r>
      <w:r>
        <w:t xml:space="preserve">opravené faktury začne znovu </w:t>
      </w:r>
      <w:proofErr w:type="gramStart"/>
      <w:r>
        <w:t>od</w:t>
      </w:r>
      <w:proofErr w:type="gramEnd"/>
      <w:r>
        <w:t xml:space="preserve"> počátku běžet lhůta její</w:t>
      </w:r>
      <w:r>
        <w:rPr>
          <w:spacing w:val="-22"/>
        </w:rPr>
        <w:t xml:space="preserve"> </w:t>
      </w:r>
      <w:r>
        <w:t>splatnosti.</w:t>
      </w:r>
    </w:p>
    <w:p w:rsidR="00B1410E" w:rsidRDefault="006220AC">
      <w:pPr>
        <w:pStyle w:val="Zkladntext"/>
        <w:ind w:left="701" w:right="134"/>
        <w:jc w:val="both"/>
      </w:pPr>
      <w:bookmarkStart w:id="37" w:name="Povinnost_Objednatele_zaplatit_je_splněn"/>
      <w:bookmarkEnd w:id="37"/>
      <w:r>
        <w:t xml:space="preserve">Povinnost Objednatele zaplatit je splněna dnem připsání příslušné finanční částky </w:t>
      </w:r>
      <w:proofErr w:type="gramStart"/>
      <w:r>
        <w:t>na</w:t>
      </w:r>
      <w:proofErr w:type="gramEnd"/>
      <w:r>
        <w:t xml:space="preserve"> </w:t>
      </w:r>
      <w:bookmarkStart w:id="38" w:name="4.2_Zhotovitel_bude_fakturovat_Objednate"/>
      <w:bookmarkEnd w:id="38"/>
      <w:r>
        <w:t>účet Zhotovitele.</w:t>
      </w:r>
    </w:p>
    <w:p w:rsidR="00B1410E" w:rsidRDefault="006220AC">
      <w:pPr>
        <w:pStyle w:val="Odstavecseseznamem"/>
        <w:numPr>
          <w:ilvl w:val="1"/>
          <w:numId w:val="12"/>
        </w:numPr>
        <w:tabs>
          <w:tab w:val="left" w:pos="534"/>
        </w:tabs>
        <w:spacing w:before="59"/>
        <w:ind w:right="132" w:hanging="566"/>
        <w:jc w:val="both"/>
      </w:pPr>
      <w:r>
        <w:t>Zhotovitel bude fakturovat Objednateli cenu poskytnutých služeb jednou měsíčně, a to vždy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předcházející</w:t>
      </w:r>
      <w:r>
        <w:rPr>
          <w:spacing w:val="-16"/>
        </w:rPr>
        <w:t xml:space="preserve"> </w:t>
      </w:r>
      <w:r>
        <w:t>kalendářní</w:t>
      </w:r>
      <w:r>
        <w:rPr>
          <w:spacing w:val="-16"/>
        </w:rPr>
        <w:t xml:space="preserve"> </w:t>
      </w:r>
      <w:r>
        <w:t>měsíc.</w:t>
      </w:r>
      <w:r>
        <w:rPr>
          <w:spacing w:val="-10"/>
        </w:rPr>
        <w:t xml:space="preserve"> </w:t>
      </w:r>
      <w:r>
        <w:t>Zhotovitel</w:t>
      </w:r>
      <w:r>
        <w:rPr>
          <w:spacing w:val="-10"/>
        </w:rPr>
        <w:t xml:space="preserve"> </w:t>
      </w:r>
      <w:r>
        <w:t>vystaví</w:t>
      </w:r>
      <w:r>
        <w:rPr>
          <w:spacing w:val="-13"/>
        </w:rPr>
        <w:t xml:space="preserve"> </w:t>
      </w:r>
      <w:r>
        <w:t>fakturu</w:t>
      </w:r>
      <w:r>
        <w:rPr>
          <w:spacing w:val="-12"/>
        </w:rPr>
        <w:t xml:space="preserve"> </w:t>
      </w:r>
      <w:r>
        <w:t>d</w:t>
      </w:r>
      <w:r>
        <w:t>le</w:t>
      </w:r>
      <w:r>
        <w:rPr>
          <w:spacing w:val="-12"/>
        </w:rPr>
        <w:t xml:space="preserve"> </w:t>
      </w:r>
      <w:r>
        <w:t>předcházející</w:t>
      </w:r>
      <w:r>
        <w:rPr>
          <w:spacing w:val="-16"/>
        </w:rPr>
        <w:t xml:space="preserve"> </w:t>
      </w:r>
      <w:r>
        <w:t xml:space="preserve">věty nejpozději do patnáctého dne po skončení měsíce, za který je fakturováno. Dnem uskutečnění zdanitelného plnění je ve smyslu zák. č. 235/2004 Sb. o dani z přidané </w:t>
      </w:r>
      <w:bookmarkStart w:id="39" w:name="Cenu_služeb,_které_nejsou_zahrnuty_v_pau"/>
      <w:bookmarkEnd w:id="39"/>
      <w:r>
        <w:rPr>
          <w:spacing w:val="-3"/>
        </w:rPr>
        <w:t xml:space="preserve">hodnoty, </w:t>
      </w:r>
      <w:r>
        <w:t>vždy poslední den měsíce, za který je</w:t>
      </w:r>
      <w:r>
        <w:rPr>
          <w:spacing w:val="-13"/>
        </w:rPr>
        <w:t xml:space="preserve"> </w:t>
      </w:r>
      <w:r>
        <w:t>fakturováno.</w:t>
      </w:r>
    </w:p>
    <w:p w:rsidR="00B1410E" w:rsidRDefault="006220AC">
      <w:pPr>
        <w:pStyle w:val="Zkladntext"/>
        <w:spacing w:before="58"/>
        <w:ind w:left="701" w:right="136"/>
        <w:jc w:val="both"/>
      </w:pPr>
      <w:proofErr w:type="gramStart"/>
      <w:r>
        <w:t>Cenu služeb,</w:t>
      </w:r>
      <w:r>
        <w:t xml:space="preserve"> které nejsou zahrnuty v paušální odměně, bude Zhotovitel fakturovat Objednateli</w:t>
      </w:r>
      <w:r>
        <w:rPr>
          <w:spacing w:val="-8"/>
        </w:rPr>
        <w:t xml:space="preserve"> </w:t>
      </w:r>
      <w:r>
        <w:t>zvlášť</w:t>
      </w:r>
      <w:r>
        <w:rPr>
          <w:spacing w:val="-6"/>
        </w:rPr>
        <w:t xml:space="preserve"> </w:t>
      </w:r>
      <w:r>
        <w:t>vždy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patnáctého</w:t>
      </w:r>
      <w:r>
        <w:rPr>
          <w:spacing w:val="-9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skončení</w:t>
      </w:r>
      <w:r>
        <w:rPr>
          <w:spacing w:val="-10"/>
        </w:rPr>
        <w:t xml:space="preserve"> </w:t>
      </w:r>
      <w:r>
        <w:t>měsíce,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fakturováno.</w:t>
      </w:r>
      <w:proofErr w:type="gramEnd"/>
      <w:r>
        <w:t xml:space="preserve"> Pro</w:t>
      </w:r>
      <w:r>
        <w:rPr>
          <w:spacing w:val="-6"/>
        </w:rPr>
        <w:t xml:space="preserve"> </w:t>
      </w:r>
      <w:r>
        <w:rPr>
          <w:spacing w:val="-4"/>
        </w:rPr>
        <w:t>služby,</w:t>
      </w:r>
      <w:r>
        <w:rPr>
          <w:spacing w:val="-5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nejsou</w:t>
      </w:r>
      <w:r>
        <w:rPr>
          <w:spacing w:val="-11"/>
        </w:rPr>
        <w:t xml:space="preserve"> </w:t>
      </w:r>
      <w:r>
        <w:t>zahrnuty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paušální</w:t>
      </w:r>
      <w:r>
        <w:rPr>
          <w:spacing w:val="-10"/>
        </w:rPr>
        <w:t xml:space="preserve"> </w:t>
      </w:r>
      <w:r>
        <w:t>odměně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uskutečnění</w:t>
      </w:r>
      <w:r>
        <w:rPr>
          <w:spacing w:val="-7"/>
        </w:rPr>
        <w:t xml:space="preserve"> </w:t>
      </w:r>
      <w:r>
        <w:t>zdanitelného</w:t>
      </w:r>
    </w:p>
    <w:p w:rsidR="00B1410E" w:rsidRDefault="00B1410E">
      <w:pPr>
        <w:jc w:val="both"/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457pt;height:.5pt;mso-position-horizontal-relative:char;mso-position-vertical-relative:line" coordsize="9140,10">
            <v:line id="_x0000_s1054" style="position:absolute" from="5,5" to="9135,5" strokecolor="gray" strokeweight=".48pt"/>
            <w10:wrap type="none"/>
            <w10:anchorlock/>
          </v:group>
        </w:pict>
      </w:r>
    </w:p>
    <w:p w:rsidR="00B1410E" w:rsidRDefault="006220AC">
      <w:pPr>
        <w:pStyle w:val="Zkladntext"/>
        <w:spacing w:before="50"/>
        <w:ind w:left="702"/>
      </w:pPr>
      <w:proofErr w:type="gramStart"/>
      <w:r>
        <w:t>plnění</w:t>
      </w:r>
      <w:proofErr w:type="gramEnd"/>
      <w:r>
        <w:t xml:space="preserve"> ve smyslu zák. č. 235/2004 Sb. o dani z přidané hodnoty, vždy poslední den měsíce, za který je fakturováno.</w:t>
      </w:r>
    </w:p>
    <w:p w:rsidR="00B1410E" w:rsidRDefault="006220AC">
      <w:pPr>
        <w:pStyle w:val="Zkladntext"/>
        <w:ind w:left="702" w:right="134" w:hanging="567"/>
        <w:jc w:val="both"/>
      </w:pPr>
      <w:r>
        <w:t xml:space="preserve">4.1 Nedílnou přílohou faktury bude rozpis realizovaných služeb včetně využitého časového fondu, případně </w:t>
      </w:r>
      <w:r>
        <w:t>nevyužitého rozsahu služeb, který se převádí do následujícího období dle čl. 3.5. Rozpis bude vždy předem odsouhlasen kontaktní osobou Objednatele uvedenou v Příloze č. 4 formou emailu.</w:t>
      </w:r>
    </w:p>
    <w:p w:rsidR="00B1410E" w:rsidRDefault="00B1410E">
      <w:pPr>
        <w:pStyle w:val="Zkladntext"/>
        <w:spacing w:before="5"/>
        <w:rPr>
          <w:sz w:val="31"/>
        </w:rPr>
      </w:pPr>
    </w:p>
    <w:p w:rsidR="00B1410E" w:rsidRDefault="006220AC">
      <w:pPr>
        <w:pStyle w:val="Nadpis1"/>
        <w:numPr>
          <w:ilvl w:val="1"/>
          <w:numId w:val="16"/>
        </w:numPr>
        <w:tabs>
          <w:tab w:val="left" w:pos="1219"/>
        </w:tabs>
        <w:spacing w:before="1" w:line="368" w:lineRule="exact"/>
        <w:ind w:left="1218" w:hanging="360"/>
        <w:jc w:val="left"/>
      </w:pPr>
      <w:bookmarkStart w:id="40" w:name="5._Komunikace,_pravomoci_a_odpovědnosti_"/>
      <w:bookmarkEnd w:id="40"/>
      <w:r>
        <w:t>Komunikace, pravomoci a odpovědnosti</w:t>
      </w:r>
      <w:r>
        <w:rPr>
          <w:spacing w:val="-20"/>
        </w:rPr>
        <w:t xml:space="preserve"> </w:t>
      </w:r>
      <w:r>
        <w:t>zástupců</w:t>
      </w:r>
    </w:p>
    <w:p w:rsidR="00B1410E" w:rsidRDefault="006220AC">
      <w:pPr>
        <w:spacing w:line="368" w:lineRule="exact"/>
        <w:ind w:left="3803"/>
        <w:rPr>
          <w:b/>
          <w:sz w:val="32"/>
        </w:rPr>
      </w:pPr>
      <w:proofErr w:type="gramStart"/>
      <w:r>
        <w:rPr>
          <w:b/>
          <w:sz w:val="32"/>
        </w:rPr>
        <w:t>smluvních</w:t>
      </w:r>
      <w:proofErr w:type="gramEnd"/>
      <w:r>
        <w:rPr>
          <w:b/>
          <w:sz w:val="32"/>
        </w:rPr>
        <w:t xml:space="preserve"> stran</w:t>
      </w:r>
    </w:p>
    <w:p w:rsidR="00B1410E" w:rsidRDefault="006220AC">
      <w:pPr>
        <w:pStyle w:val="Odstavecseseznamem"/>
        <w:numPr>
          <w:ilvl w:val="1"/>
          <w:numId w:val="11"/>
        </w:numPr>
        <w:tabs>
          <w:tab w:val="left" w:pos="496"/>
        </w:tabs>
        <w:spacing w:before="239"/>
        <w:ind w:right="134" w:hanging="566"/>
        <w:jc w:val="both"/>
      </w:pPr>
      <w:bookmarkStart w:id="41" w:name="5.1_Seznam_kontaktních,_odpovědných_a_op"/>
      <w:bookmarkEnd w:id="41"/>
      <w:r>
        <w:t>Seznam</w:t>
      </w:r>
      <w:r>
        <w:rPr>
          <w:spacing w:val="-16"/>
        </w:rPr>
        <w:t xml:space="preserve"> </w:t>
      </w:r>
      <w:r>
        <w:t>kontaktních,</w:t>
      </w:r>
      <w:r>
        <w:rPr>
          <w:spacing w:val="-14"/>
        </w:rPr>
        <w:t xml:space="preserve"> </w:t>
      </w:r>
      <w:r>
        <w:t>odpovědných</w:t>
      </w:r>
      <w:r>
        <w:rPr>
          <w:spacing w:val="-13"/>
        </w:rPr>
        <w:t xml:space="preserve"> </w:t>
      </w:r>
      <w:proofErr w:type="gramStart"/>
      <w:r>
        <w:t>a</w:t>
      </w:r>
      <w:proofErr w:type="gramEnd"/>
      <w:r>
        <w:rPr>
          <w:spacing w:val="-13"/>
        </w:rPr>
        <w:t xml:space="preserve"> </w:t>
      </w:r>
      <w:r>
        <w:t>oprávněných</w:t>
      </w:r>
      <w:r>
        <w:rPr>
          <w:spacing w:val="-13"/>
        </w:rPr>
        <w:t xml:space="preserve"> </w:t>
      </w:r>
      <w:r>
        <w:t>osob</w:t>
      </w:r>
      <w:r>
        <w:rPr>
          <w:spacing w:val="-15"/>
        </w:rPr>
        <w:t xml:space="preserve"> </w:t>
      </w:r>
      <w:r>
        <w:t>Objednatele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Zhotovitele,</w:t>
      </w:r>
      <w:r>
        <w:rPr>
          <w:spacing w:val="-12"/>
        </w:rPr>
        <w:t xml:space="preserve"> </w:t>
      </w:r>
      <w:r>
        <w:t>včetně jejich kontaktních údajů a kontakt pro zadávání Požadavků je uveden v Příloze</w:t>
      </w:r>
      <w:r>
        <w:rPr>
          <w:spacing w:val="-30"/>
        </w:rPr>
        <w:t xml:space="preserve"> </w:t>
      </w:r>
      <w:r>
        <w:t>č.4.</w:t>
      </w:r>
    </w:p>
    <w:p w:rsidR="00B1410E" w:rsidRDefault="006220AC">
      <w:pPr>
        <w:pStyle w:val="Odstavecseseznamem"/>
        <w:numPr>
          <w:ilvl w:val="1"/>
          <w:numId w:val="11"/>
        </w:numPr>
        <w:tabs>
          <w:tab w:val="left" w:pos="501"/>
        </w:tabs>
        <w:spacing w:before="58"/>
        <w:ind w:right="133" w:hanging="567"/>
        <w:jc w:val="both"/>
      </w:pPr>
      <w:bookmarkStart w:id="42" w:name="5.2_Všechna_oznámení_mezi_smluvními_stra"/>
      <w:bookmarkEnd w:id="42"/>
      <w:r>
        <w:t>Všechna</w:t>
      </w:r>
      <w:r>
        <w:rPr>
          <w:spacing w:val="-9"/>
        </w:rPr>
        <w:t xml:space="preserve"> </w:t>
      </w:r>
      <w:r>
        <w:t>oznámení</w:t>
      </w:r>
      <w:r>
        <w:rPr>
          <w:spacing w:val="-10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stranami,</w:t>
      </w:r>
      <w:r>
        <w:rPr>
          <w:spacing w:val="-7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vztahují</w:t>
      </w:r>
      <w:r>
        <w:rPr>
          <w:spacing w:val="-10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Smlouvě,</w:t>
      </w:r>
      <w:r>
        <w:rPr>
          <w:spacing w:val="-5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která mají</w:t>
      </w:r>
      <w:r>
        <w:rPr>
          <w:spacing w:val="-16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učiněna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rPr>
          <w:spacing w:val="-4"/>
        </w:rPr>
        <w:t>Smlouvy,</w:t>
      </w:r>
      <w:r>
        <w:rPr>
          <w:spacing w:val="-11"/>
        </w:rPr>
        <w:t xml:space="preserve"> </w:t>
      </w:r>
      <w:r>
        <w:t>musí</w:t>
      </w:r>
      <w:r>
        <w:rPr>
          <w:spacing w:val="-16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učiněna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písemné</w:t>
      </w:r>
      <w:r>
        <w:rPr>
          <w:spacing w:val="-15"/>
        </w:rPr>
        <w:t xml:space="preserve"> </w:t>
      </w:r>
      <w:r>
        <w:t>formě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doručeny opačné straně, nebude-li stanoveno, nebo mezi smluvními stranami dohodnuto</w:t>
      </w:r>
      <w:r>
        <w:rPr>
          <w:spacing w:val="-32"/>
        </w:rPr>
        <w:t xml:space="preserve"> </w:t>
      </w:r>
      <w:r>
        <w:t>jinak.</w:t>
      </w:r>
    </w:p>
    <w:p w:rsidR="00B1410E" w:rsidRDefault="006220AC">
      <w:pPr>
        <w:pStyle w:val="Odstavecseseznamem"/>
        <w:numPr>
          <w:ilvl w:val="1"/>
          <w:numId w:val="11"/>
        </w:numPr>
        <w:tabs>
          <w:tab w:val="left" w:pos="525"/>
        </w:tabs>
        <w:spacing w:before="58"/>
        <w:ind w:left="701" w:right="136" w:hanging="566"/>
        <w:jc w:val="both"/>
      </w:pPr>
      <w:bookmarkStart w:id="43" w:name="5.3_Oznámení_se_považují_za_doručená_upl"/>
      <w:bookmarkEnd w:id="43"/>
      <w:r>
        <w:t>Oznámení se považují za doručená uplynutím jednoho (1) dne po jejich prokazatelném odeslání.</w:t>
      </w:r>
    </w:p>
    <w:p w:rsidR="00B1410E" w:rsidRDefault="006220AC">
      <w:pPr>
        <w:pStyle w:val="Odstavecseseznamem"/>
        <w:numPr>
          <w:ilvl w:val="1"/>
          <w:numId w:val="11"/>
        </w:numPr>
        <w:tabs>
          <w:tab w:val="left" w:pos="505"/>
        </w:tabs>
        <w:spacing w:before="58"/>
        <w:ind w:left="687" w:right="305" w:hanging="552"/>
      </w:pPr>
      <w:bookmarkStart w:id="44" w:name="5.4_Smluvní_strany_se_zavazují,_že_v_pří"/>
      <w:bookmarkEnd w:id="44"/>
      <w:r>
        <w:t>S</w:t>
      </w:r>
      <w:r>
        <w:t xml:space="preserve">mluvní strany se zavazují, že v případě změny své adresy budou o této změně druhou </w:t>
      </w:r>
      <w:bookmarkStart w:id="45" w:name="6._Místo_plnění"/>
      <w:bookmarkEnd w:id="45"/>
      <w:r>
        <w:t>smluvní stranu informovat nejpozději do tří (3)</w:t>
      </w:r>
      <w:r>
        <w:rPr>
          <w:spacing w:val="-21"/>
        </w:rPr>
        <w:t xml:space="preserve"> </w:t>
      </w:r>
      <w:r>
        <w:t>dnů</w:t>
      </w:r>
    </w:p>
    <w:p w:rsidR="00B1410E" w:rsidRDefault="00B1410E">
      <w:pPr>
        <w:pStyle w:val="Zkladntext"/>
        <w:spacing w:before="2"/>
        <w:rPr>
          <w:sz w:val="31"/>
        </w:rPr>
      </w:pPr>
    </w:p>
    <w:p w:rsidR="00B1410E" w:rsidRDefault="006220AC">
      <w:pPr>
        <w:pStyle w:val="Nadpis1"/>
        <w:numPr>
          <w:ilvl w:val="1"/>
          <w:numId w:val="16"/>
        </w:numPr>
        <w:tabs>
          <w:tab w:val="left" w:pos="4099"/>
        </w:tabs>
        <w:ind w:left="4098" w:hanging="360"/>
        <w:jc w:val="left"/>
      </w:pPr>
      <w:r>
        <w:t>Místo</w:t>
      </w:r>
      <w:r>
        <w:rPr>
          <w:spacing w:val="-7"/>
        </w:rPr>
        <w:t xml:space="preserve"> </w:t>
      </w:r>
      <w:r>
        <w:t>plnění</w:t>
      </w:r>
    </w:p>
    <w:p w:rsidR="00B1410E" w:rsidRDefault="006220AC">
      <w:pPr>
        <w:pStyle w:val="Zkladntext"/>
        <w:spacing w:before="239"/>
        <w:ind w:left="135"/>
      </w:pPr>
      <w:bookmarkStart w:id="46" w:name="Místem_plnění_je_pracoviště_Objednatele:"/>
      <w:bookmarkEnd w:id="46"/>
      <w:r>
        <w:t>Místem plnění je pracoviště Objednatele:</w:t>
      </w:r>
    </w:p>
    <w:p w:rsidR="00B1410E" w:rsidRDefault="006220AC">
      <w:pPr>
        <w:pStyle w:val="Zkladntext"/>
        <w:spacing w:before="121"/>
        <w:ind w:left="702"/>
      </w:pPr>
      <w:r>
        <w:t>Husova 352/4, 110 00 Praha 1</w:t>
      </w:r>
    </w:p>
    <w:p w:rsidR="00B1410E" w:rsidRDefault="00B1410E">
      <w:pPr>
        <w:pStyle w:val="Zkladntext"/>
        <w:spacing w:before="2"/>
        <w:rPr>
          <w:sz w:val="31"/>
        </w:rPr>
      </w:pPr>
    </w:p>
    <w:p w:rsidR="00B1410E" w:rsidRDefault="006220AC">
      <w:pPr>
        <w:pStyle w:val="Nadpis1"/>
        <w:numPr>
          <w:ilvl w:val="1"/>
          <w:numId w:val="16"/>
        </w:numPr>
        <w:tabs>
          <w:tab w:val="left" w:pos="3938"/>
        </w:tabs>
        <w:ind w:left="3937" w:hanging="360"/>
        <w:jc w:val="left"/>
      </w:pPr>
      <w:bookmarkStart w:id="47" w:name="7._Způsob_plnění"/>
      <w:bookmarkEnd w:id="47"/>
      <w:r>
        <w:t>Způsob</w:t>
      </w:r>
      <w:r>
        <w:rPr>
          <w:spacing w:val="-7"/>
        </w:rPr>
        <w:t xml:space="preserve"> </w:t>
      </w:r>
      <w:r>
        <w:t>plnění</w:t>
      </w:r>
    </w:p>
    <w:p w:rsidR="00B1410E" w:rsidRDefault="006220AC">
      <w:pPr>
        <w:pStyle w:val="Odstavecseseznamem"/>
        <w:numPr>
          <w:ilvl w:val="1"/>
          <w:numId w:val="10"/>
        </w:numPr>
        <w:tabs>
          <w:tab w:val="left" w:pos="506"/>
        </w:tabs>
        <w:spacing w:before="239"/>
        <w:ind w:hanging="565"/>
      </w:pPr>
      <w:bookmarkStart w:id="48" w:name="7.1_Plnění_je_poskytováno_zejména_násled"/>
      <w:bookmarkEnd w:id="48"/>
      <w:r>
        <w:t xml:space="preserve">Plnění je poskytováno </w:t>
      </w:r>
      <w:r>
        <w:t>zejména následujícím</w:t>
      </w:r>
      <w:r>
        <w:rPr>
          <w:spacing w:val="-24"/>
        </w:rPr>
        <w:t xml:space="preserve"> </w:t>
      </w:r>
      <w:r>
        <w:t>způsobem: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5"/>
          <w:tab w:val="left" w:pos="1216"/>
        </w:tabs>
        <w:spacing w:before="60"/>
        <w:ind w:hanging="720"/>
      </w:pPr>
      <w:r>
        <w:t xml:space="preserve">Prostřednictvím pracovníka Zhotovitele přímo </w:t>
      </w:r>
      <w:proofErr w:type="gramStart"/>
      <w:r>
        <w:t>na</w:t>
      </w:r>
      <w:proofErr w:type="gramEnd"/>
      <w:r>
        <w:t xml:space="preserve"> pracovišti</w:t>
      </w:r>
      <w:r>
        <w:rPr>
          <w:spacing w:val="-29"/>
        </w:rPr>
        <w:t xml:space="preserve"> </w:t>
      </w:r>
      <w:r>
        <w:t>Objednatele.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5"/>
          <w:tab w:val="left" w:pos="1216"/>
        </w:tabs>
        <w:spacing w:before="58"/>
        <w:ind w:hanging="720"/>
      </w:pPr>
      <w:r>
        <w:t>Prostřednictvím pracovníka Zhotovitele Vzdálenou</w:t>
      </w:r>
      <w:r>
        <w:rPr>
          <w:spacing w:val="-28"/>
        </w:rPr>
        <w:t xml:space="preserve"> </w:t>
      </w:r>
      <w:r>
        <w:t>správou.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5"/>
          <w:tab w:val="left" w:pos="1216"/>
        </w:tabs>
        <w:spacing w:before="78" w:line="252" w:lineRule="exact"/>
        <w:ind w:right="133" w:hanging="720"/>
      </w:pPr>
      <w:bookmarkStart w:id="49" w:name="_Prostřednictvím_pracovníka_Zhotovitele"/>
      <w:bookmarkEnd w:id="49"/>
      <w:r>
        <w:t xml:space="preserve">Prostřednictvím pracovníka Zhotovitele formou telefonické konzultace, nebo elektronické </w:t>
      </w:r>
      <w:r>
        <w:rPr>
          <w:spacing w:val="-4"/>
        </w:rPr>
        <w:t>pošty.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5"/>
          <w:tab w:val="left" w:pos="1216"/>
        </w:tabs>
        <w:spacing w:before="57" w:line="268" w:lineRule="exact"/>
        <w:ind w:hanging="720"/>
      </w:pPr>
      <w:bookmarkStart w:id="50" w:name="_Po_dohodě_smluvních_stran_automatizova"/>
      <w:bookmarkEnd w:id="50"/>
      <w:r>
        <w:t>Po dohodě smluvních stran automatizovanými nástroji při Monitorování,</w:t>
      </w:r>
      <w:r>
        <w:rPr>
          <w:spacing w:val="39"/>
        </w:rPr>
        <w:t xml:space="preserve"> </w:t>
      </w:r>
      <w:r>
        <w:t>umožňují</w:t>
      </w:r>
    </w:p>
    <w:p w:rsidR="00B1410E" w:rsidRDefault="006220AC">
      <w:pPr>
        <w:pStyle w:val="Zkladntext"/>
        <w:spacing w:line="252" w:lineRule="exact"/>
        <w:ind w:left="1215"/>
      </w:pPr>
      <w:r>
        <w:t xml:space="preserve">– </w:t>
      </w:r>
      <w:proofErr w:type="gramStart"/>
      <w:r>
        <w:t>li</w:t>
      </w:r>
      <w:proofErr w:type="gramEnd"/>
      <w:r>
        <w:t xml:space="preserve"> to technické prostředky na straně Objednatele.</w:t>
      </w:r>
    </w:p>
    <w:p w:rsidR="00B1410E" w:rsidRDefault="006220AC">
      <w:pPr>
        <w:pStyle w:val="Odstavecseseznamem"/>
        <w:numPr>
          <w:ilvl w:val="1"/>
          <w:numId w:val="10"/>
        </w:numPr>
        <w:tabs>
          <w:tab w:val="left" w:pos="515"/>
        </w:tabs>
        <w:spacing w:before="59"/>
        <w:ind w:right="132" w:hanging="566"/>
        <w:jc w:val="both"/>
      </w:pPr>
      <w:bookmarkStart w:id="51" w:name="7.2_Zhotovitel_provede_písemný_záznam_o_"/>
      <w:bookmarkEnd w:id="51"/>
      <w:r>
        <w:t xml:space="preserve">Zhotovitel provede písemný záznam o provedení služby </w:t>
      </w:r>
      <w:proofErr w:type="gramStart"/>
      <w:r>
        <w:t>na</w:t>
      </w:r>
      <w:proofErr w:type="gramEnd"/>
      <w:r>
        <w:t xml:space="preserve"> pracovišti Objednatele, který předá Objednateli a nechá si ho od něj </w:t>
      </w:r>
      <w:r>
        <w:t xml:space="preserve">potvrdit. Servisní </w:t>
      </w:r>
      <w:r>
        <w:rPr>
          <w:spacing w:val="-3"/>
        </w:rPr>
        <w:t xml:space="preserve">služby, </w:t>
      </w:r>
      <w:r>
        <w:t>které jsou poskytovány formou</w:t>
      </w:r>
      <w:r>
        <w:rPr>
          <w:spacing w:val="-9"/>
        </w:rPr>
        <w:t xml:space="preserve"> </w:t>
      </w:r>
      <w:r>
        <w:t>telefonické</w:t>
      </w:r>
      <w:r>
        <w:rPr>
          <w:spacing w:val="-11"/>
        </w:rPr>
        <w:t xml:space="preserve"> </w:t>
      </w:r>
      <w:r>
        <w:t>konzultace,</w:t>
      </w:r>
      <w:r>
        <w:rPr>
          <w:spacing w:val="-7"/>
        </w:rPr>
        <w:t xml:space="preserve"> </w:t>
      </w:r>
      <w:r>
        <w:t>elektronické</w:t>
      </w:r>
      <w:r>
        <w:rPr>
          <w:spacing w:val="-9"/>
        </w:rPr>
        <w:t xml:space="preserve"> </w:t>
      </w:r>
      <w:r>
        <w:t>pošty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formou</w:t>
      </w:r>
      <w:r>
        <w:rPr>
          <w:spacing w:val="-8"/>
        </w:rPr>
        <w:t xml:space="preserve"> </w:t>
      </w:r>
      <w:r>
        <w:t>Vzdálené</w:t>
      </w:r>
      <w:r>
        <w:rPr>
          <w:spacing w:val="-6"/>
        </w:rPr>
        <w:t xml:space="preserve"> </w:t>
      </w:r>
      <w:r>
        <w:rPr>
          <w:spacing w:val="-4"/>
        </w:rPr>
        <w:t>správy,</w:t>
      </w:r>
      <w:r>
        <w:rPr>
          <w:spacing w:val="-5"/>
        </w:rPr>
        <w:t xml:space="preserve"> </w:t>
      </w:r>
      <w:r>
        <w:t>mohou být evidovány v elektronickém seznamu provedených</w:t>
      </w:r>
      <w:r>
        <w:rPr>
          <w:spacing w:val="-25"/>
        </w:rPr>
        <w:t xml:space="preserve"> </w:t>
      </w:r>
      <w:r>
        <w:t>úkonů.</w:t>
      </w:r>
    </w:p>
    <w:p w:rsidR="00B1410E" w:rsidRDefault="00B1410E">
      <w:pPr>
        <w:jc w:val="both"/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457pt;height:.5pt;mso-position-horizontal-relative:char;mso-position-vertical-relative:line" coordsize="9140,10">
            <v:line id="_x0000_s1052" style="position:absolute" from="5,5" to="9135,5" strokecolor="gray" strokeweight=".48pt"/>
            <w10:wrap type="none"/>
            <w10:anchorlock/>
          </v:group>
        </w:pict>
      </w:r>
    </w:p>
    <w:p w:rsidR="00B1410E" w:rsidRDefault="006220AC">
      <w:pPr>
        <w:pStyle w:val="Nadpis1"/>
        <w:numPr>
          <w:ilvl w:val="1"/>
          <w:numId w:val="16"/>
        </w:numPr>
        <w:tabs>
          <w:tab w:val="left" w:pos="3869"/>
        </w:tabs>
        <w:spacing w:before="49"/>
        <w:ind w:left="3868" w:hanging="360"/>
        <w:jc w:val="left"/>
      </w:pPr>
      <w:bookmarkStart w:id="52" w:name="8._Změnové_řízení"/>
      <w:bookmarkEnd w:id="52"/>
      <w:r>
        <w:t>Změnové</w:t>
      </w:r>
      <w:r>
        <w:rPr>
          <w:spacing w:val="-7"/>
        </w:rPr>
        <w:t xml:space="preserve"> </w:t>
      </w:r>
      <w:r>
        <w:t>řízení</w:t>
      </w:r>
    </w:p>
    <w:p w:rsidR="00B1410E" w:rsidRDefault="006220AC">
      <w:pPr>
        <w:pStyle w:val="Zkladntext"/>
        <w:spacing w:before="241"/>
        <w:ind w:left="135" w:right="133"/>
        <w:jc w:val="both"/>
      </w:pPr>
      <w:bookmarkStart w:id="53" w:name="Požadavky_na_změny_Předmětu_plnění,_kter"/>
      <w:bookmarkEnd w:id="53"/>
      <w:r>
        <w:t xml:space="preserve">Požadavky </w:t>
      </w:r>
      <w:proofErr w:type="gramStart"/>
      <w:r>
        <w:t>na</w:t>
      </w:r>
      <w:proofErr w:type="gramEnd"/>
      <w:r>
        <w:t xml:space="preserve"> změny Předmětu plnění, které mají vliv na cenu plnění nebo termíny plnění včetně dílčích, budou provedeny formou Dodatku této Smlouvy. </w:t>
      </w:r>
      <w:proofErr w:type="gramStart"/>
      <w:r>
        <w:t>Změny budou odsouhlaseny oběma stranami a Dodatek se změn</w:t>
      </w:r>
      <w:r>
        <w:t>ami se stává nedílnou součástí této Smlouvy.</w:t>
      </w:r>
      <w:proofErr w:type="gramEnd"/>
    </w:p>
    <w:p w:rsidR="00B1410E" w:rsidRDefault="006220AC">
      <w:pPr>
        <w:pStyle w:val="Zkladntext"/>
        <w:spacing w:before="1" w:line="252" w:lineRule="exact"/>
        <w:ind w:left="135"/>
        <w:jc w:val="both"/>
      </w:pPr>
      <w:bookmarkStart w:id="54" w:name="Požadavky_na_změny_projednávají_odpovědn"/>
      <w:bookmarkEnd w:id="54"/>
      <w:r>
        <w:t xml:space="preserve">Požadavky </w:t>
      </w:r>
      <w:proofErr w:type="gramStart"/>
      <w:r>
        <w:t>na</w:t>
      </w:r>
      <w:proofErr w:type="gramEnd"/>
      <w:r>
        <w:t xml:space="preserve"> změny projednávají odpovědné osoby a schvalují oprávněné osoby smluvních</w:t>
      </w:r>
    </w:p>
    <w:p w:rsidR="00B1410E" w:rsidRDefault="006220AC">
      <w:pPr>
        <w:pStyle w:val="Zkladntext"/>
        <w:spacing w:line="252" w:lineRule="exact"/>
        <w:ind w:left="135"/>
        <w:jc w:val="both"/>
      </w:pPr>
      <w:bookmarkStart w:id="55" w:name="stran."/>
      <w:bookmarkStart w:id="56" w:name="9._Práva_a_povinnosti_smluvních_stran"/>
      <w:bookmarkEnd w:id="55"/>
      <w:bookmarkEnd w:id="56"/>
      <w:proofErr w:type="gramStart"/>
      <w:r>
        <w:t>stran</w:t>
      </w:r>
      <w:proofErr w:type="gramEnd"/>
      <w:r>
        <w:t>.</w:t>
      </w:r>
    </w:p>
    <w:p w:rsidR="00B1410E" w:rsidRDefault="006220AC">
      <w:pPr>
        <w:pStyle w:val="Nadpis1"/>
        <w:numPr>
          <w:ilvl w:val="1"/>
          <w:numId w:val="16"/>
        </w:numPr>
        <w:tabs>
          <w:tab w:val="left" w:pos="2337"/>
        </w:tabs>
        <w:spacing w:before="1"/>
        <w:ind w:left="2336" w:hanging="360"/>
        <w:jc w:val="left"/>
      </w:pPr>
      <w:r>
        <w:t>Práva a povinnosti smluvních</w:t>
      </w:r>
      <w:r>
        <w:rPr>
          <w:spacing w:val="-13"/>
        </w:rPr>
        <w:t xml:space="preserve"> </w:t>
      </w:r>
      <w:r>
        <w:t>stran</w:t>
      </w:r>
    </w:p>
    <w:p w:rsidR="00B1410E" w:rsidRDefault="006220AC">
      <w:pPr>
        <w:pStyle w:val="Zkladntext"/>
        <w:spacing w:before="238" w:line="252" w:lineRule="exact"/>
        <w:ind w:left="135"/>
      </w:pPr>
      <w:bookmarkStart w:id="57" w:name="Součinnost_smluvních_stran"/>
      <w:bookmarkEnd w:id="57"/>
      <w:r>
        <w:t>Součinnost smluvních stran</w:t>
      </w:r>
    </w:p>
    <w:p w:rsidR="00B1410E" w:rsidRDefault="006220AC">
      <w:pPr>
        <w:pStyle w:val="Zkladntext"/>
        <w:ind w:left="702" w:right="814" w:hanging="1"/>
      </w:pPr>
      <w:r>
        <w:t xml:space="preserve">Pro zajištění řádné realizace služeb požaduje Zhotovitel </w:t>
      </w:r>
      <w:proofErr w:type="gramStart"/>
      <w:r>
        <w:t>na</w:t>
      </w:r>
      <w:proofErr w:type="gramEnd"/>
      <w:r>
        <w:t xml:space="preserve"> Objednateli zejména následující součinnost: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62"/>
        <w:ind w:left="1216" w:right="133" w:hanging="720"/>
        <w:jc w:val="both"/>
      </w:pPr>
      <w:bookmarkStart w:id="58" w:name="_Přístup_k_provoznímu_prostředí,_který_"/>
      <w:bookmarkEnd w:id="58"/>
      <w:r>
        <w:t xml:space="preserve">Přístup k provoznímu prostředí, který je nezbytný pro poskytování služeb. Objednatel se zavazuje vytvořit Zhotoviteli vhodné pracovní </w:t>
      </w:r>
      <w:r>
        <w:rPr>
          <w:spacing w:val="-3"/>
        </w:rPr>
        <w:t xml:space="preserve">podmínky, </w:t>
      </w:r>
      <w:r>
        <w:t>poskytov</w:t>
      </w:r>
      <w:r>
        <w:t>at veškeré</w:t>
      </w:r>
      <w:r>
        <w:rPr>
          <w:spacing w:val="-7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podklady</w:t>
      </w:r>
      <w:r>
        <w:rPr>
          <w:spacing w:val="-7"/>
        </w:rPr>
        <w:t xml:space="preserve"> </w:t>
      </w:r>
      <w:r>
        <w:t>nezbytné</w:t>
      </w:r>
      <w:r>
        <w:rPr>
          <w:spacing w:val="-7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účinnému</w:t>
      </w:r>
      <w:r>
        <w:rPr>
          <w:spacing w:val="-5"/>
        </w:rPr>
        <w:t xml:space="preserve"> </w:t>
      </w:r>
      <w:r>
        <w:t>poskytování</w:t>
      </w:r>
      <w:r>
        <w:rPr>
          <w:spacing w:val="-7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 xml:space="preserve">této </w:t>
      </w:r>
      <w:bookmarkStart w:id="59" w:name="_Určení_odpovědné_osoby_Objednatele,_vy"/>
      <w:bookmarkEnd w:id="59"/>
      <w:r>
        <w:t>Smlouvy a zajistit efektivní součinnost svých odborných</w:t>
      </w:r>
      <w:r>
        <w:rPr>
          <w:spacing w:val="-24"/>
        </w:rPr>
        <w:t xml:space="preserve"> </w:t>
      </w:r>
      <w:r>
        <w:t>pracovníků.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60" w:line="268" w:lineRule="exact"/>
        <w:ind w:left="1216" w:hanging="720"/>
      </w:pPr>
      <w:r>
        <w:t>Určení odpovědné osoby Objednatele, vyhrazení odpovídajících časových</w:t>
      </w:r>
      <w:r>
        <w:rPr>
          <w:spacing w:val="-23"/>
        </w:rPr>
        <w:t xml:space="preserve"> </w:t>
      </w:r>
      <w:r>
        <w:t>kapacit</w:t>
      </w:r>
    </w:p>
    <w:p w:rsidR="00B1410E" w:rsidRDefault="006220AC">
      <w:pPr>
        <w:pStyle w:val="Zkladntext"/>
        <w:spacing w:line="252" w:lineRule="exact"/>
        <w:ind w:left="1216"/>
      </w:pPr>
      <w:bookmarkStart w:id="60" w:name="_Poskytování_požadovaných_podkladů,_inf"/>
      <w:bookmarkEnd w:id="60"/>
      <w:proofErr w:type="gramStart"/>
      <w:r>
        <w:t>odpovědné</w:t>
      </w:r>
      <w:proofErr w:type="gramEnd"/>
      <w:r>
        <w:t xml:space="preserve"> osoby Objednatele.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81" w:line="252" w:lineRule="exact"/>
        <w:ind w:left="1216" w:right="138" w:hanging="720"/>
        <w:jc w:val="both"/>
      </w:pPr>
      <w:r>
        <w:t xml:space="preserve">Poskytování požadovaných podkladů, informací, případně zajištění spolupráce s </w:t>
      </w:r>
      <w:bookmarkStart w:id="61" w:name="_Smluvní_strany_se_zavazují_vytvářet_př"/>
      <w:bookmarkEnd w:id="61"/>
      <w:r>
        <w:t>třetími stranami, jejichž řešení se může dotýkat Předmětu</w:t>
      </w:r>
      <w:r>
        <w:rPr>
          <w:spacing w:val="-27"/>
        </w:rPr>
        <w:t xml:space="preserve"> </w:t>
      </w:r>
      <w:r>
        <w:t>plnění.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76" w:line="252" w:lineRule="exact"/>
        <w:ind w:left="1216" w:right="135" w:hanging="720"/>
        <w:jc w:val="both"/>
      </w:pPr>
      <w:r>
        <w:t>Smluvní strany se zavazují vytvářet předpoklady pro plnění závazků vyplývajících z</w:t>
      </w:r>
      <w:r>
        <w:rPr>
          <w:spacing w:val="-5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12"/>
        </w:rPr>
        <w:t xml:space="preserve"> </w:t>
      </w:r>
      <w:r>
        <w:t>nedocházelo</w:t>
      </w:r>
      <w:r>
        <w:rPr>
          <w:spacing w:val="-10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prodlení</w:t>
      </w:r>
      <w:r>
        <w:rPr>
          <w:spacing w:val="-1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plněním</w:t>
      </w:r>
      <w:r>
        <w:rPr>
          <w:spacing w:val="-9"/>
        </w:rPr>
        <w:t xml:space="preserve"> </w:t>
      </w:r>
      <w:r>
        <w:t>jednotlivých</w:t>
      </w:r>
      <w:r>
        <w:rPr>
          <w:spacing w:val="-10"/>
        </w:rPr>
        <w:t xml:space="preserve"> </w:t>
      </w:r>
      <w:r>
        <w:t>termínů,</w:t>
      </w:r>
      <w:r>
        <w:rPr>
          <w:spacing w:val="-8"/>
        </w:rPr>
        <w:t xml:space="preserve"> </w:t>
      </w:r>
      <w:r>
        <w:t>ani k prodlení s úhradou jednotlivých finančních</w:t>
      </w:r>
      <w:r>
        <w:rPr>
          <w:spacing w:val="-22"/>
        </w:rPr>
        <w:t xml:space="preserve"> </w:t>
      </w:r>
      <w:r>
        <w:t>závazků.</w:t>
      </w:r>
    </w:p>
    <w:p w:rsidR="00B1410E" w:rsidRDefault="006220AC">
      <w:pPr>
        <w:pStyle w:val="Zkladntext"/>
        <w:spacing w:before="54"/>
        <w:ind w:left="136"/>
      </w:pPr>
      <w:bookmarkStart w:id="62" w:name="Práva_a_povinnosti_Zhotovitele:"/>
      <w:bookmarkStart w:id="63" w:name="_Zhotovitel_svolává_ve_spolupráci_s_Obj"/>
      <w:bookmarkEnd w:id="62"/>
      <w:bookmarkEnd w:id="63"/>
      <w:r>
        <w:t>Práva a povinnosti Zhotovitele: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60"/>
        <w:ind w:left="1216" w:hanging="720"/>
      </w:pPr>
      <w:r>
        <w:t>Zhotovitel</w:t>
      </w:r>
      <w:r>
        <w:rPr>
          <w:spacing w:val="-18"/>
        </w:rPr>
        <w:t xml:space="preserve"> </w:t>
      </w:r>
      <w:r>
        <w:t>svolává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spolupráci</w:t>
      </w:r>
      <w:r>
        <w:rPr>
          <w:spacing w:val="-18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Objednatelem</w:t>
      </w:r>
      <w:r>
        <w:rPr>
          <w:spacing w:val="-18"/>
        </w:rPr>
        <w:t xml:space="preserve"> </w:t>
      </w:r>
      <w:r>
        <w:t>schůzky</w:t>
      </w:r>
      <w:r>
        <w:rPr>
          <w:spacing w:val="-21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řešení</w:t>
      </w:r>
      <w:r>
        <w:rPr>
          <w:spacing w:val="-20"/>
        </w:rPr>
        <w:t xml:space="preserve"> </w:t>
      </w:r>
      <w:r>
        <w:t>sporných</w:t>
      </w:r>
      <w:r>
        <w:rPr>
          <w:spacing w:val="-19"/>
        </w:rPr>
        <w:t xml:space="preserve"> </w:t>
      </w:r>
      <w:r>
        <w:t>otázek.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59" w:line="268" w:lineRule="exact"/>
        <w:ind w:left="1216" w:hanging="720"/>
      </w:pPr>
      <w:bookmarkStart w:id="64" w:name="_Zhotovitel_zajistí_potřebný_počet_prac"/>
      <w:bookmarkEnd w:id="64"/>
      <w:r>
        <w:t>Zho</w:t>
      </w:r>
      <w:r>
        <w:t>tovitel  zajistí potřebný počet  pracovníků  s kvalifikací potřebnou  pro</w:t>
      </w:r>
      <w:r>
        <w:rPr>
          <w:spacing w:val="-6"/>
        </w:rPr>
        <w:t xml:space="preserve"> </w:t>
      </w:r>
      <w:r>
        <w:t>realizaci</w:t>
      </w:r>
    </w:p>
    <w:p w:rsidR="00B1410E" w:rsidRDefault="006220AC">
      <w:pPr>
        <w:pStyle w:val="Zkladntext"/>
        <w:spacing w:line="252" w:lineRule="exact"/>
        <w:ind w:left="1216"/>
      </w:pPr>
      <w:proofErr w:type="gramStart"/>
      <w:r>
        <w:t>Předmětu plnění.</w:t>
      </w:r>
      <w:proofErr w:type="gramEnd"/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80" w:line="252" w:lineRule="exact"/>
        <w:ind w:left="1216" w:right="135" w:hanging="720"/>
        <w:jc w:val="both"/>
      </w:pPr>
      <w:bookmarkStart w:id="65" w:name="_Zhotovitel_bezodkladně_řeší_ve_spolupr"/>
      <w:bookmarkEnd w:id="65"/>
      <w:r>
        <w:t>Zhotovitel</w:t>
      </w:r>
      <w:r>
        <w:rPr>
          <w:spacing w:val="-16"/>
        </w:rPr>
        <w:t xml:space="preserve"> </w:t>
      </w:r>
      <w:r>
        <w:t>bezodkladně</w:t>
      </w:r>
      <w:r>
        <w:rPr>
          <w:spacing w:val="-16"/>
        </w:rPr>
        <w:t xml:space="preserve"> </w:t>
      </w:r>
      <w:r>
        <w:t>řeší</w:t>
      </w:r>
      <w:r>
        <w:rPr>
          <w:spacing w:val="-17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spolupráci</w:t>
      </w:r>
      <w:r>
        <w:rPr>
          <w:spacing w:val="-16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Objednatelem</w:t>
      </w:r>
      <w:r>
        <w:rPr>
          <w:spacing w:val="-14"/>
        </w:rPr>
        <w:t xml:space="preserve"> </w:t>
      </w:r>
      <w:r>
        <w:t>závady</w:t>
      </w:r>
      <w:r>
        <w:rPr>
          <w:spacing w:val="-15"/>
        </w:rPr>
        <w:t xml:space="preserve"> </w:t>
      </w:r>
      <w:r>
        <w:t>vzniklé</w:t>
      </w:r>
      <w:r>
        <w:rPr>
          <w:spacing w:val="-16"/>
        </w:rPr>
        <w:t xml:space="preserve"> </w:t>
      </w:r>
      <w:r>
        <w:t>při</w:t>
      </w:r>
      <w:r>
        <w:rPr>
          <w:spacing w:val="-16"/>
        </w:rPr>
        <w:t xml:space="preserve"> </w:t>
      </w:r>
      <w:r>
        <w:t>plnění této</w:t>
      </w:r>
      <w:r>
        <w:rPr>
          <w:spacing w:val="8"/>
        </w:rPr>
        <w:t xml:space="preserve"> </w:t>
      </w:r>
      <w:r>
        <w:rPr>
          <w:spacing w:val="-4"/>
        </w:rPr>
        <w:t>Smlouvy.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76" w:line="252" w:lineRule="exact"/>
        <w:ind w:left="1216" w:right="131" w:hanging="720"/>
        <w:jc w:val="both"/>
      </w:pPr>
      <w:bookmarkStart w:id="66" w:name="_Zhotovitel_je_povinen_v_průběhu_realiz"/>
      <w:bookmarkEnd w:id="66"/>
      <w:r>
        <w:t>Zhotovitel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průběhu</w:t>
      </w:r>
      <w:r>
        <w:rPr>
          <w:spacing w:val="-10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předávat</w:t>
      </w:r>
      <w:r>
        <w:rPr>
          <w:spacing w:val="-8"/>
        </w:rPr>
        <w:t xml:space="preserve"> </w:t>
      </w:r>
      <w:r>
        <w:t>Objednavateli</w:t>
      </w:r>
      <w:r>
        <w:rPr>
          <w:spacing w:val="-10"/>
        </w:rPr>
        <w:t xml:space="preserve"> </w:t>
      </w:r>
      <w:r>
        <w:t>informace o skutečnostech, které brání úspěšnému plnění</w:t>
      </w:r>
      <w:r>
        <w:rPr>
          <w:spacing w:val="-16"/>
        </w:rPr>
        <w:t xml:space="preserve"> </w:t>
      </w:r>
      <w:r>
        <w:rPr>
          <w:spacing w:val="-3"/>
        </w:rPr>
        <w:t>Smlouvy.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76" w:line="252" w:lineRule="exact"/>
        <w:ind w:left="1216" w:right="132" w:hanging="720"/>
        <w:jc w:val="both"/>
      </w:pPr>
      <w:bookmarkStart w:id="67" w:name="_Zhotovitel_je_oprávněn_využít_přímou_p"/>
      <w:bookmarkEnd w:id="67"/>
      <w:r>
        <w:t>Zhotovitel je oprávněn využít přímou podporu zástupců výrobce produktů v rámci plnění v případě, že pravidla stanovená výrobcem takovou součinnost vyžadují, nebo tuto podporu ak</w:t>
      </w:r>
      <w:r>
        <w:t>tuální situace</w:t>
      </w:r>
      <w:r>
        <w:rPr>
          <w:spacing w:val="-21"/>
        </w:rPr>
        <w:t xml:space="preserve"> </w:t>
      </w:r>
      <w:r>
        <w:t>vyžaduje.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56"/>
        <w:ind w:left="1216" w:right="133" w:hanging="720"/>
        <w:jc w:val="both"/>
      </w:pPr>
      <w:r>
        <w:t>Zhotovitel je povinen zachovávat mlčenlivost o všech skutečnostech, které mají povahu důvěrné informace a které získal přímo nebo nepřímo v souvislosti s Předmětem</w:t>
      </w:r>
      <w:r>
        <w:rPr>
          <w:spacing w:val="-5"/>
        </w:rPr>
        <w:t xml:space="preserve"> </w:t>
      </w:r>
      <w:r>
        <w:t>plnění.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důvěrné</w:t>
      </w:r>
      <w:r>
        <w:rPr>
          <w:spacing w:val="-6"/>
        </w:rPr>
        <w:t xml:space="preserve"> </w:t>
      </w:r>
      <w:r>
        <w:t>informace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ohledu</w:t>
      </w:r>
      <w:r>
        <w:rPr>
          <w:spacing w:val="-6"/>
        </w:rPr>
        <w:t xml:space="preserve"> </w:t>
      </w:r>
      <w:proofErr w:type="gramStart"/>
      <w:r>
        <w:t>na</w:t>
      </w:r>
      <w:proofErr w:type="gramEnd"/>
      <w:r>
        <w:rPr>
          <w:spacing w:val="-9"/>
        </w:rPr>
        <w:t xml:space="preserve"> </w:t>
      </w:r>
      <w:r>
        <w:t>formu</w:t>
      </w:r>
      <w:r>
        <w:rPr>
          <w:spacing w:val="-6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zachycen</w:t>
      </w:r>
      <w:r>
        <w:t>í považují veškeré informace, které se týkají obsahu, struktury a zabezpečení informačních systémů Objednatele a informace pro nakládání, s nimiž je stanoven právními předpisy zvláštní režim utajení (zejména hospodářské tajemství, státní tajemství, bankovn</w:t>
      </w:r>
      <w:r>
        <w:t>í tajemství, služební tajemství, osobní</w:t>
      </w:r>
      <w:r>
        <w:rPr>
          <w:spacing w:val="-24"/>
        </w:rPr>
        <w:t xml:space="preserve"> </w:t>
      </w:r>
      <w:r>
        <w:t>údaje).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60"/>
        <w:ind w:left="1216" w:right="135" w:hanging="720"/>
        <w:jc w:val="both"/>
      </w:pPr>
      <w:bookmarkStart w:id="68" w:name="_Zhotovitel_je_povinen_zachovávat_mlčen"/>
      <w:bookmarkEnd w:id="68"/>
      <w:r>
        <w:t>Zhotovitel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zachovávat</w:t>
      </w:r>
      <w:r>
        <w:rPr>
          <w:spacing w:val="-7"/>
        </w:rPr>
        <w:t xml:space="preserve"> </w:t>
      </w:r>
      <w:r>
        <w:t>mlčenlivost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dalších</w:t>
      </w:r>
      <w:r>
        <w:rPr>
          <w:spacing w:val="-8"/>
        </w:rPr>
        <w:t xml:space="preserve"> </w:t>
      </w:r>
      <w:r>
        <w:t>organizačních,</w:t>
      </w:r>
      <w:r>
        <w:rPr>
          <w:spacing w:val="-7"/>
        </w:rPr>
        <w:t xml:space="preserve"> </w:t>
      </w:r>
      <w:r>
        <w:t xml:space="preserve">odborných, osobních a jiných skutečnostech, týkajících se objednavatele jako instituce a jeho jednotlivých pracovníků a zachovávat veškerá zákonná ustanovení týkající se </w:t>
      </w:r>
      <w:bookmarkStart w:id="69" w:name="Práva_a_povinnosti_Objednatele:"/>
      <w:bookmarkEnd w:id="69"/>
      <w:r>
        <w:t>ochrany osobních</w:t>
      </w:r>
      <w:r>
        <w:rPr>
          <w:spacing w:val="-11"/>
        </w:rPr>
        <w:t xml:space="preserve"> </w:t>
      </w:r>
      <w:r>
        <w:t>údajů.</w:t>
      </w:r>
    </w:p>
    <w:p w:rsidR="00B1410E" w:rsidRDefault="006220AC">
      <w:pPr>
        <w:pStyle w:val="Zkladntext"/>
        <w:spacing w:before="61"/>
        <w:ind w:left="136"/>
      </w:pPr>
      <w:r>
        <w:t>Práva a povinnosti Objednatele: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8"/>
        </w:tabs>
        <w:spacing w:before="80" w:line="252" w:lineRule="exact"/>
        <w:ind w:left="1217" w:right="136" w:hanging="720"/>
        <w:jc w:val="both"/>
      </w:pPr>
      <w:bookmarkStart w:id="70" w:name="_V_případě_Monitorování_a_Vzdálené_sprá"/>
      <w:bookmarkEnd w:id="70"/>
      <w:r>
        <w:t>V případě Monitorování a Vzdál</w:t>
      </w:r>
      <w:r>
        <w:t>ené správy je Objednatelem zajištěn Vzdálený přístup Zhotovitele k Prvkům</w:t>
      </w:r>
      <w:r>
        <w:rPr>
          <w:spacing w:val="-10"/>
        </w:rPr>
        <w:t xml:space="preserve"> </w:t>
      </w:r>
      <w:r>
        <w:rPr>
          <w:spacing w:val="-9"/>
        </w:rPr>
        <w:t>IT.</w:t>
      </w:r>
    </w:p>
    <w:p w:rsidR="00B1410E" w:rsidRDefault="00B1410E">
      <w:pPr>
        <w:spacing w:line="252" w:lineRule="exact"/>
        <w:jc w:val="both"/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457pt;height:.5pt;mso-position-horizontal-relative:char;mso-position-vertical-relative:line" coordsize="9140,10">
            <v:line id="_x0000_s1050" style="position:absolute" from="5,5" to="9135,5" strokecolor="gray" strokeweight=".48pt"/>
            <w10:wrap type="none"/>
            <w10:anchorlock/>
          </v:group>
        </w:pic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5"/>
          <w:tab w:val="left" w:pos="1217"/>
        </w:tabs>
        <w:spacing w:before="71" w:line="252" w:lineRule="exact"/>
        <w:ind w:left="1216" w:right="134" w:hanging="720"/>
        <w:jc w:val="both"/>
      </w:pPr>
      <w:bookmarkStart w:id="71" w:name="_Objednatel_předává_Zhotoviteli_potřebn"/>
      <w:bookmarkEnd w:id="71"/>
      <w:r>
        <w:t xml:space="preserve">Objednatel předává Zhotoviteli potřebné nebo vyžádané podklady </w:t>
      </w:r>
      <w:proofErr w:type="gramStart"/>
      <w:r>
        <w:t>a</w:t>
      </w:r>
      <w:proofErr w:type="gramEnd"/>
      <w:r>
        <w:t xml:space="preserve"> informace, související s re</w:t>
      </w:r>
      <w:r>
        <w:t xml:space="preserve">alizací Předmětu plnění, nejpozději do tří (3) pracovních dnů po </w:t>
      </w:r>
      <w:bookmarkStart w:id="72" w:name="_Objednatel_svolává_ve_spolupráci_se_Zh"/>
      <w:bookmarkEnd w:id="72"/>
      <w:r>
        <w:t>jejich písemném či ústním vyžádání, pokud se o obě strany nedohodnou</w:t>
      </w:r>
      <w:r>
        <w:rPr>
          <w:spacing w:val="-30"/>
        </w:rPr>
        <w:t xml:space="preserve"> </w:t>
      </w:r>
      <w:r>
        <w:t>jinak.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5"/>
          <w:tab w:val="left" w:pos="1217"/>
        </w:tabs>
        <w:spacing w:before="76" w:line="252" w:lineRule="exact"/>
        <w:ind w:left="1216" w:right="136" w:hanging="720"/>
        <w:jc w:val="both"/>
      </w:pPr>
      <w:r>
        <w:t xml:space="preserve">Objednatel svolává ve spolupráci se Zhotovitelem schůzky k řešení sporných </w:t>
      </w:r>
      <w:bookmarkStart w:id="73" w:name="_Objednatel_se_vyjádří_písemně_k_předkl"/>
      <w:bookmarkEnd w:id="73"/>
      <w:r>
        <w:t>otázek.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5"/>
          <w:tab w:val="left" w:pos="1217"/>
        </w:tabs>
        <w:spacing w:before="57" w:line="268" w:lineRule="exact"/>
        <w:ind w:left="1216" w:hanging="720"/>
      </w:pPr>
      <w:r>
        <w:t>Objednatel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vyjádří</w:t>
      </w:r>
      <w:r>
        <w:rPr>
          <w:spacing w:val="28"/>
        </w:rPr>
        <w:t xml:space="preserve"> </w:t>
      </w:r>
      <w:r>
        <w:t>písemně</w:t>
      </w:r>
      <w:r>
        <w:rPr>
          <w:spacing w:val="29"/>
        </w:rPr>
        <w:t xml:space="preserve"> </w:t>
      </w:r>
      <w:r>
        <w:t>k</w:t>
      </w:r>
      <w:r>
        <w:rPr>
          <w:spacing w:val="35"/>
        </w:rPr>
        <w:t xml:space="preserve"> </w:t>
      </w:r>
      <w:r>
        <w:t>předkládaným</w:t>
      </w:r>
      <w:r>
        <w:rPr>
          <w:spacing w:val="33"/>
        </w:rPr>
        <w:t xml:space="preserve"> </w:t>
      </w:r>
      <w:r>
        <w:t>materiálům</w:t>
      </w:r>
      <w:r>
        <w:rPr>
          <w:spacing w:val="33"/>
        </w:rPr>
        <w:t xml:space="preserve"> </w:t>
      </w:r>
      <w:r>
        <w:t>nejpozději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tří</w:t>
      </w:r>
      <w:r>
        <w:rPr>
          <w:spacing w:val="-3"/>
        </w:rPr>
        <w:t xml:space="preserve"> </w:t>
      </w:r>
      <w:r>
        <w:t>(3)</w:t>
      </w:r>
    </w:p>
    <w:p w:rsidR="00B1410E" w:rsidRDefault="006220AC">
      <w:pPr>
        <w:pStyle w:val="Zkladntext"/>
        <w:spacing w:line="252" w:lineRule="exact"/>
        <w:ind w:left="1216"/>
      </w:pPr>
      <w:bookmarkStart w:id="74" w:name="_Objednatel_je_povinen_zajistit_přístup"/>
      <w:bookmarkEnd w:id="74"/>
      <w:proofErr w:type="gramStart"/>
      <w:r>
        <w:t>pracovních</w:t>
      </w:r>
      <w:proofErr w:type="gramEnd"/>
      <w:r>
        <w:t xml:space="preserve"> dnů od jejich obdržení, pokud není dohodnuto jinak.</w:t>
      </w:r>
    </w:p>
    <w:p w:rsidR="00B1410E" w:rsidRDefault="006220AC">
      <w:pPr>
        <w:pStyle w:val="Odstavecseseznamem"/>
        <w:numPr>
          <w:ilvl w:val="2"/>
          <w:numId w:val="10"/>
        </w:numPr>
        <w:tabs>
          <w:tab w:val="left" w:pos="1216"/>
          <w:tab w:val="left" w:pos="1217"/>
        </w:tabs>
        <w:spacing w:before="60" w:line="268" w:lineRule="exact"/>
        <w:ind w:left="1216" w:hanging="720"/>
      </w:pPr>
      <w:r>
        <w:t xml:space="preserve">Objednatel  je  povinen  zajistit  přístup  pracovníkům  Zhotovitele  do  objektů   </w:t>
      </w:r>
      <w:r>
        <w:rPr>
          <w:spacing w:val="45"/>
        </w:rPr>
        <w:t xml:space="preserve"> </w:t>
      </w:r>
      <w:r>
        <w:t>a</w:t>
      </w:r>
    </w:p>
    <w:p w:rsidR="00B1410E" w:rsidRDefault="006220AC">
      <w:pPr>
        <w:pStyle w:val="Zkladntext"/>
        <w:spacing w:line="252" w:lineRule="exact"/>
        <w:ind w:left="1216"/>
      </w:pPr>
      <w:proofErr w:type="gramStart"/>
      <w:r>
        <w:t>k</w:t>
      </w:r>
      <w:proofErr w:type="gramEnd"/>
      <w:r>
        <w:t xml:space="preserve"> pracovištím, v souvislosti s poskytováním služeb.</w:t>
      </w:r>
    </w:p>
    <w:p w:rsidR="00B1410E" w:rsidRDefault="00B1410E">
      <w:pPr>
        <w:pStyle w:val="Zkladntext"/>
        <w:spacing w:before="6"/>
        <w:rPr>
          <w:sz w:val="32"/>
        </w:rPr>
      </w:pPr>
    </w:p>
    <w:p w:rsidR="00B1410E" w:rsidRDefault="006220AC">
      <w:pPr>
        <w:pStyle w:val="Nadpis1"/>
        <w:numPr>
          <w:ilvl w:val="1"/>
          <w:numId w:val="16"/>
        </w:numPr>
        <w:tabs>
          <w:tab w:val="left" w:pos="3620"/>
          <w:tab w:val="left" w:pos="3621"/>
        </w:tabs>
        <w:ind w:left="3620" w:hanging="1058"/>
        <w:jc w:val="left"/>
      </w:pPr>
      <w:bookmarkStart w:id="75" w:name="10._Odpovědnost_za_škodu"/>
      <w:bookmarkEnd w:id="75"/>
      <w:r>
        <w:t>Odpověd</w:t>
      </w:r>
      <w:r>
        <w:t>nost za</w:t>
      </w:r>
      <w:r>
        <w:rPr>
          <w:spacing w:val="-10"/>
        </w:rPr>
        <w:t xml:space="preserve"> </w:t>
      </w:r>
      <w:r>
        <w:t>škodu</w:t>
      </w:r>
    </w:p>
    <w:p w:rsidR="00B1410E" w:rsidRDefault="006220AC">
      <w:pPr>
        <w:pStyle w:val="Odstavecseseznamem"/>
        <w:numPr>
          <w:ilvl w:val="1"/>
          <w:numId w:val="9"/>
        </w:numPr>
        <w:tabs>
          <w:tab w:val="left" w:pos="624"/>
        </w:tabs>
        <w:spacing w:before="239"/>
        <w:ind w:right="134" w:hanging="566"/>
        <w:jc w:val="both"/>
      </w:pPr>
      <w:bookmarkStart w:id="76" w:name="10.1_Zhotovitel_odpovídá_Objednateli_za_"/>
      <w:bookmarkEnd w:id="76"/>
      <w:r>
        <w:t>Zhotovitel</w:t>
      </w:r>
      <w:r>
        <w:rPr>
          <w:spacing w:val="-11"/>
        </w:rPr>
        <w:t xml:space="preserve"> </w:t>
      </w:r>
      <w:r>
        <w:t>odpovídá</w:t>
      </w:r>
      <w:r>
        <w:rPr>
          <w:spacing w:val="-10"/>
        </w:rPr>
        <w:t xml:space="preserve"> </w:t>
      </w:r>
      <w:r>
        <w:t>Objednateli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škodu,</w:t>
      </w:r>
      <w:r>
        <w:rPr>
          <w:spacing w:val="-11"/>
        </w:rPr>
        <w:t xml:space="preserve"> </w:t>
      </w:r>
      <w:r>
        <w:t>způsobenou</w:t>
      </w:r>
      <w:r>
        <w:rPr>
          <w:spacing w:val="-10"/>
        </w:rPr>
        <w:t xml:space="preserve"> </w:t>
      </w:r>
      <w:r>
        <w:t>zaviněným</w:t>
      </w:r>
      <w:r>
        <w:rPr>
          <w:spacing w:val="-9"/>
        </w:rPr>
        <w:t xml:space="preserve"> </w:t>
      </w:r>
      <w:r>
        <w:t>porušením</w:t>
      </w:r>
      <w:r>
        <w:rPr>
          <w:spacing w:val="-9"/>
        </w:rPr>
        <w:t xml:space="preserve"> </w:t>
      </w:r>
      <w:r>
        <w:t>povinností vyplývajících z této Smlouvy nebo z obecně závazného právního</w:t>
      </w:r>
      <w:r>
        <w:rPr>
          <w:spacing w:val="-31"/>
        </w:rPr>
        <w:t xml:space="preserve"> </w:t>
      </w:r>
      <w:r>
        <w:t>předpisu.</w:t>
      </w:r>
    </w:p>
    <w:p w:rsidR="00B1410E" w:rsidRDefault="006220AC">
      <w:pPr>
        <w:pStyle w:val="Odstavecseseznamem"/>
        <w:numPr>
          <w:ilvl w:val="1"/>
          <w:numId w:val="9"/>
        </w:numPr>
        <w:tabs>
          <w:tab w:val="left" w:pos="705"/>
        </w:tabs>
        <w:spacing w:before="59"/>
        <w:ind w:right="131" w:hanging="566"/>
        <w:jc w:val="both"/>
      </w:pPr>
      <w:bookmarkStart w:id="77" w:name="10.2__Zhotovitel_neodpovídá_za_škodu,_kt"/>
      <w:bookmarkEnd w:id="77"/>
      <w:r>
        <w:t>Zhotovitel neodpovídá za škodu, která byla způsobena jinou osobou než Zhotovitelem, či</w:t>
      </w:r>
      <w:r>
        <w:t xml:space="preserve"> jím pověřeným subjektem, nesprávným nebo neadekvátním přístupem Objednatele a v důsledku událostí vyšší</w:t>
      </w:r>
      <w:r>
        <w:rPr>
          <w:spacing w:val="-13"/>
        </w:rPr>
        <w:t xml:space="preserve"> </w:t>
      </w:r>
      <w:r>
        <w:t>moci.</w:t>
      </w:r>
    </w:p>
    <w:p w:rsidR="00B1410E" w:rsidRDefault="006220AC">
      <w:pPr>
        <w:pStyle w:val="Odstavecseseznamem"/>
        <w:numPr>
          <w:ilvl w:val="1"/>
          <w:numId w:val="9"/>
        </w:numPr>
        <w:tabs>
          <w:tab w:val="left" w:pos="617"/>
        </w:tabs>
        <w:spacing w:before="59"/>
        <w:ind w:left="703" w:right="137" w:hanging="567"/>
        <w:jc w:val="both"/>
      </w:pPr>
      <w:bookmarkStart w:id="78" w:name="10.3_Zhotovitel_odpovídá_Objednateli_za_"/>
      <w:bookmarkEnd w:id="78"/>
      <w:r>
        <w:t>Zhotovitel</w:t>
      </w:r>
      <w:r>
        <w:rPr>
          <w:spacing w:val="-17"/>
        </w:rPr>
        <w:t xml:space="preserve"> </w:t>
      </w:r>
      <w:r>
        <w:t>odpovídá</w:t>
      </w:r>
      <w:r>
        <w:rPr>
          <w:spacing w:val="-14"/>
        </w:rPr>
        <w:t xml:space="preserve"> </w:t>
      </w:r>
      <w:r>
        <w:t>Objednateli</w:t>
      </w:r>
      <w:r>
        <w:rPr>
          <w:spacing w:val="-17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škodu</w:t>
      </w:r>
      <w:r>
        <w:rPr>
          <w:spacing w:val="-17"/>
        </w:rPr>
        <w:t xml:space="preserve"> </w:t>
      </w:r>
      <w:r>
        <w:t>způsobenou</w:t>
      </w:r>
      <w:r>
        <w:rPr>
          <w:spacing w:val="-15"/>
        </w:rPr>
        <w:t xml:space="preserve"> </w:t>
      </w:r>
      <w:r>
        <w:t>Objednateli</w:t>
      </w:r>
      <w:r>
        <w:rPr>
          <w:spacing w:val="-17"/>
        </w:rPr>
        <w:t xml:space="preserve"> </w:t>
      </w:r>
      <w:r>
        <w:t>zaviněným</w:t>
      </w:r>
      <w:r>
        <w:rPr>
          <w:spacing w:val="-15"/>
        </w:rPr>
        <w:t xml:space="preserve"> </w:t>
      </w:r>
      <w:r>
        <w:t xml:space="preserve">porušením </w:t>
      </w:r>
      <w:bookmarkStart w:id="79" w:name="10.4_Zhotovitel_nenese_odpovědnost_za_zt"/>
      <w:bookmarkEnd w:id="79"/>
      <w:r>
        <w:t>povinností stanovených touto</w:t>
      </w:r>
      <w:r>
        <w:rPr>
          <w:spacing w:val="-18"/>
        </w:rPr>
        <w:t xml:space="preserve"> </w:t>
      </w:r>
      <w:r>
        <w:t>Smlouvou.</w:t>
      </w:r>
    </w:p>
    <w:p w:rsidR="00B1410E" w:rsidRDefault="006220AC">
      <w:pPr>
        <w:pStyle w:val="Odstavecseseznamem"/>
        <w:numPr>
          <w:ilvl w:val="1"/>
          <w:numId w:val="9"/>
        </w:numPr>
        <w:tabs>
          <w:tab w:val="left" w:pos="660"/>
        </w:tabs>
        <w:spacing w:before="59"/>
        <w:ind w:right="134" w:hanging="566"/>
        <w:jc w:val="both"/>
      </w:pPr>
      <w:r>
        <w:t>Zhotovitel nenese odpovědnost za ztrátu nebo poškození dat nebo datových struktur Objednatele,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ani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případě,</w:t>
      </w:r>
      <w:r>
        <w:rPr>
          <w:spacing w:val="-15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nim</w:t>
      </w:r>
      <w:r>
        <w:rPr>
          <w:spacing w:val="-15"/>
        </w:rPr>
        <w:t xml:space="preserve"> </w:t>
      </w:r>
      <w:r>
        <w:t>došlo</w:t>
      </w:r>
      <w:r>
        <w:rPr>
          <w:spacing w:val="-16"/>
        </w:rPr>
        <w:t xml:space="preserve"> </w:t>
      </w:r>
      <w:r>
        <w:t>při</w:t>
      </w:r>
      <w:r>
        <w:rPr>
          <w:spacing w:val="-17"/>
        </w:rPr>
        <w:t xml:space="preserve"> </w:t>
      </w:r>
      <w:r>
        <w:t>užívání</w:t>
      </w:r>
      <w:r>
        <w:rPr>
          <w:spacing w:val="-18"/>
        </w:rPr>
        <w:t xml:space="preserve"> </w:t>
      </w:r>
      <w:r>
        <w:t>plnění</w:t>
      </w:r>
      <w:r>
        <w:rPr>
          <w:spacing w:val="-19"/>
        </w:rPr>
        <w:t xml:space="preserve"> </w:t>
      </w:r>
      <w:r>
        <w:t>dodaného</w:t>
      </w:r>
      <w:r>
        <w:rPr>
          <w:spacing w:val="-15"/>
        </w:rPr>
        <w:t xml:space="preserve"> </w:t>
      </w:r>
      <w:r>
        <w:t xml:space="preserve">Zhotovitelem, </w:t>
      </w:r>
      <w:proofErr w:type="gramStart"/>
      <w:r>
        <w:t>na</w:t>
      </w:r>
      <w:proofErr w:type="gramEnd"/>
      <w:r>
        <w:t xml:space="preserve"> které se záruka vztahuje. </w:t>
      </w:r>
      <w:r>
        <w:rPr>
          <w:spacing w:val="-7"/>
        </w:rPr>
        <w:t xml:space="preserve">Toto </w:t>
      </w:r>
      <w:r>
        <w:t>ustanovení se však nevztahuje na úkony prováděné Z</w:t>
      </w:r>
      <w:r>
        <w:t xml:space="preserve">hotovitelem v rámci Předmětu plnění, které mají přímou souvislost s instalací, konfigurací nebo údržbou </w:t>
      </w:r>
      <w:r>
        <w:rPr>
          <w:spacing w:val="-3"/>
        </w:rPr>
        <w:t xml:space="preserve">SW </w:t>
      </w:r>
      <w:r>
        <w:t>produktů, datových nosičů či jiných technických zařízení určených k zálohování dat při kterém dochází k manipulaci s daty Objednatele Zhotovitelem.</w:t>
      </w:r>
    </w:p>
    <w:p w:rsidR="00B1410E" w:rsidRDefault="006220AC">
      <w:pPr>
        <w:pStyle w:val="Odstavecseseznamem"/>
        <w:numPr>
          <w:ilvl w:val="1"/>
          <w:numId w:val="9"/>
        </w:numPr>
        <w:tabs>
          <w:tab w:val="left" w:pos="622"/>
        </w:tabs>
        <w:spacing w:before="59" w:line="252" w:lineRule="exact"/>
        <w:ind w:left="621" w:hanging="485"/>
      </w:pPr>
      <w:bookmarkStart w:id="80" w:name="10.5_Objednatel_zodpovídá_za_škodu,_způs"/>
      <w:bookmarkEnd w:id="80"/>
      <w:r>
        <w:t>O</w:t>
      </w:r>
      <w:r>
        <w:t>bjednatel</w:t>
      </w:r>
      <w:r>
        <w:rPr>
          <w:spacing w:val="-10"/>
        </w:rPr>
        <w:t xml:space="preserve"> </w:t>
      </w:r>
      <w:r>
        <w:t>zodpovídá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škodu,</w:t>
      </w:r>
      <w:r>
        <w:rPr>
          <w:spacing w:val="-8"/>
        </w:rPr>
        <w:t xml:space="preserve"> </w:t>
      </w:r>
      <w:r>
        <w:t>způsobenou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zapůjčeném</w:t>
      </w:r>
      <w:r>
        <w:rPr>
          <w:spacing w:val="-9"/>
        </w:rPr>
        <w:t xml:space="preserve"> </w:t>
      </w:r>
      <w:r>
        <w:t>zařízení,</w:t>
      </w:r>
      <w:r>
        <w:rPr>
          <w:spacing w:val="-6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majetku</w:t>
      </w:r>
    </w:p>
    <w:p w:rsidR="00B1410E" w:rsidRDefault="006220AC">
      <w:pPr>
        <w:pStyle w:val="Zkladntext"/>
        <w:spacing w:line="252" w:lineRule="exact"/>
        <w:ind w:left="702"/>
      </w:pPr>
      <w:proofErr w:type="gramStart"/>
      <w:r>
        <w:t>Zhotovitele a bylo toto zařízení zapůjčeno Objednateli.</w:t>
      </w:r>
      <w:proofErr w:type="gramEnd"/>
    </w:p>
    <w:p w:rsidR="00B1410E" w:rsidRDefault="006220AC">
      <w:pPr>
        <w:pStyle w:val="Odstavecseseznamem"/>
        <w:numPr>
          <w:ilvl w:val="1"/>
          <w:numId w:val="9"/>
        </w:numPr>
        <w:tabs>
          <w:tab w:val="left" w:pos="653"/>
        </w:tabs>
        <w:spacing w:before="61"/>
        <w:ind w:right="133" w:hanging="566"/>
        <w:jc w:val="both"/>
      </w:pPr>
      <w:bookmarkStart w:id="81" w:name="10.6_Zařízení_pro_ukládání_a_zpracování_"/>
      <w:bookmarkEnd w:id="81"/>
      <w:r>
        <w:t>Zařízení pro ukládání a zpracování dat jsou technická zařízení, jejichž poruchovost je objektivním jevem a má stocha</w:t>
      </w:r>
      <w:r>
        <w:t>stický charakter. Objednatel je proto povinen zálohovat data</w:t>
      </w:r>
      <w:r>
        <w:rPr>
          <w:spacing w:val="-9"/>
        </w:rPr>
        <w:t xml:space="preserve"> </w:t>
      </w:r>
      <w:proofErr w:type="gramStart"/>
      <w:r>
        <w:t>na</w:t>
      </w:r>
      <w:proofErr w:type="gramEnd"/>
      <w:r>
        <w:rPr>
          <w:spacing w:val="-14"/>
        </w:rPr>
        <w:t xml:space="preserve"> </w:t>
      </w:r>
      <w:r>
        <w:t>jiném</w:t>
      </w:r>
      <w:r>
        <w:rPr>
          <w:spacing w:val="-10"/>
        </w:rPr>
        <w:t xml:space="preserve"> </w:t>
      </w:r>
      <w:r>
        <w:t>zařízení</w:t>
      </w:r>
      <w:r>
        <w:rPr>
          <w:spacing w:val="-12"/>
        </w:rPr>
        <w:t xml:space="preserve"> </w:t>
      </w:r>
      <w:r>
        <w:t>tak,</w:t>
      </w:r>
      <w:r>
        <w:rPr>
          <w:spacing w:val="-10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riziko</w:t>
      </w:r>
      <w:r>
        <w:rPr>
          <w:spacing w:val="-11"/>
        </w:rPr>
        <w:t xml:space="preserve"> </w:t>
      </w:r>
      <w:r>
        <w:t>škody</w:t>
      </w:r>
      <w:r>
        <w:rPr>
          <w:spacing w:val="-11"/>
        </w:rPr>
        <w:t xml:space="preserve"> </w:t>
      </w:r>
      <w:r>
        <w:t>způsobené</w:t>
      </w:r>
      <w:r>
        <w:rPr>
          <w:spacing w:val="-9"/>
        </w:rPr>
        <w:t xml:space="preserve"> </w:t>
      </w:r>
      <w:r>
        <w:t>ztrátou</w:t>
      </w:r>
      <w:r>
        <w:rPr>
          <w:spacing w:val="-11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poškozením</w:t>
      </w:r>
      <w:r>
        <w:rPr>
          <w:spacing w:val="-8"/>
        </w:rPr>
        <w:t xml:space="preserve"> </w:t>
      </w:r>
      <w:r>
        <w:t>dat bylo vyloučeno. Zhotovitel nepřebírá žádné záruky ani odpovědnost za data uložená    v paměťových médiích, pokud nedošlo k jejich ztrátě či poškození v přímé souvislosti   s úkony prováděnými Zhotovitelem v rámci Předmětu</w:t>
      </w:r>
      <w:r>
        <w:rPr>
          <w:spacing w:val="-26"/>
        </w:rPr>
        <w:t xml:space="preserve"> </w:t>
      </w:r>
      <w:r>
        <w:t>plnění.</w:t>
      </w:r>
    </w:p>
    <w:p w:rsidR="00B1410E" w:rsidRDefault="00B1410E">
      <w:pPr>
        <w:pStyle w:val="Zkladntext"/>
      </w:pPr>
    </w:p>
    <w:p w:rsidR="00B1410E" w:rsidRDefault="006220AC">
      <w:pPr>
        <w:pStyle w:val="Nadpis1"/>
        <w:numPr>
          <w:ilvl w:val="1"/>
          <w:numId w:val="16"/>
        </w:numPr>
        <w:tabs>
          <w:tab w:val="left" w:pos="4107"/>
          <w:tab w:val="left" w:pos="4109"/>
        </w:tabs>
        <w:ind w:left="4108" w:hanging="1059"/>
        <w:jc w:val="left"/>
      </w:pPr>
      <w:bookmarkStart w:id="82" w:name="11._Prodlení,_sankce"/>
      <w:bookmarkEnd w:id="82"/>
      <w:r>
        <w:t>Prodlení,</w:t>
      </w:r>
      <w:r>
        <w:rPr>
          <w:spacing w:val="-5"/>
        </w:rPr>
        <w:t xml:space="preserve"> </w:t>
      </w:r>
      <w:r>
        <w:t>sankce</w:t>
      </w:r>
    </w:p>
    <w:p w:rsidR="00B1410E" w:rsidRDefault="006220AC">
      <w:pPr>
        <w:pStyle w:val="Odstavecseseznamem"/>
        <w:numPr>
          <w:ilvl w:val="1"/>
          <w:numId w:val="8"/>
        </w:numPr>
        <w:tabs>
          <w:tab w:val="left" w:pos="600"/>
        </w:tabs>
        <w:spacing w:before="238"/>
        <w:ind w:right="133" w:hanging="566"/>
        <w:jc w:val="both"/>
      </w:pPr>
      <w:bookmarkStart w:id="83" w:name="11.1_Jestliže_je_Objednatel_v_prodlení_s"/>
      <w:bookmarkEnd w:id="83"/>
      <w:r>
        <w:t>Jest</w:t>
      </w:r>
      <w:r>
        <w:t>liže</w:t>
      </w:r>
      <w:r>
        <w:rPr>
          <w:spacing w:val="-15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prodlení</w:t>
      </w:r>
      <w:r>
        <w:rPr>
          <w:spacing w:val="-18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placením</w:t>
      </w:r>
      <w:r>
        <w:rPr>
          <w:spacing w:val="-13"/>
        </w:rPr>
        <w:t xml:space="preserve"> </w:t>
      </w:r>
      <w:r>
        <w:t>peněžitého</w:t>
      </w:r>
      <w:r>
        <w:rPr>
          <w:spacing w:val="-15"/>
        </w:rPr>
        <w:t xml:space="preserve"> </w:t>
      </w:r>
      <w:r>
        <w:t>závazku</w:t>
      </w:r>
      <w:r>
        <w:rPr>
          <w:spacing w:val="-15"/>
        </w:rPr>
        <w:t xml:space="preserve"> </w:t>
      </w:r>
      <w:r>
        <w:t>nebo</w:t>
      </w:r>
      <w:r>
        <w:rPr>
          <w:spacing w:val="-19"/>
        </w:rPr>
        <w:t xml:space="preserve"> </w:t>
      </w:r>
      <w:r>
        <w:t>řádně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včas</w:t>
      </w:r>
      <w:r>
        <w:rPr>
          <w:spacing w:val="-17"/>
        </w:rPr>
        <w:t xml:space="preserve"> </w:t>
      </w:r>
      <w:r>
        <w:t>neplní závazky</w:t>
      </w:r>
      <w:r>
        <w:rPr>
          <w:spacing w:val="-12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věcné</w:t>
      </w:r>
      <w:r>
        <w:rPr>
          <w:spacing w:val="-10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časově</w:t>
      </w:r>
      <w:r>
        <w:rPr>
          <w:spacing w:val="-10"/>
        </w:rPr>
        <w:t xml:space="preserve"> </w:t>
      </w:r>
      <w:r>
        <w:t>umístěné</w:t>
      </w:r>
      <w:r>
        <w:rPr>
          <w:spacing w:val="-10"/>
        </w:rPr>
        <w:t xml:space="preserve"> </w:t>
      </w:r>
      <w:r>
        <w:t>součinnosti</w:t>
      </w:r>
      <w:r>
        <w:rPr>
          <w:spacing w:val="-10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spolupůsobení,</w:t>
      </w:r>
      <w:r>
        <w:rPr>
          <w:spacing w:val="-8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důvodů</w:t>
      </w:r>
      <w:r>
        <w:rPr>
          <w:spacing w:val="-10"/>
        </w:rPr>
        <w:t xml:space="preserve"> </w:t>
      </w:r>
      <w:r>
        <w:t>ležících na</w:t>
      </w:r>
      <w:r>
        <w:rPr>
          <w:spacing w:val="-6"/>
        </w:rPr>
        <w:t xml:space="preserve"> </w:t>
      </w:r>
      <w:r>
        <w:t>straně</w:t>
      </w:r>
      <w:r>
        <w:rPr>
          <w:spacing w:val="-9"/>
        </w:rPr>
        <w:t xml:space="preserve"> </w:t>
      </w:r>
      <w:r>
        <w:t>Objednatele,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výjimkou</w:t>
      </w:r>
      <w:r>
        <w:rPr>
          <w:spacing w:val="-9"/>
        </w:rPr>
        <w:t xml:space="preserve"> </w:t>
      </w:r>
      <w:r>
        <w:t>případů</w:t>
      </w:r>
      <w:r>
        <w:rPr>
          <w:spacing w:val="-6"/>
        </w:rPr>
        <w:t xml:space="preserve"> </w:t>
      </w:r>
      <w:r>
        <w:t>objektivní</w:t>
      </w:r>
      <w:r>
        <w:rPr>
          <w:spacing w:val="-10"/>
        </w:rPr>
        <w:t xml:space="preserve"> </w:t>
      </w:r>
      <w:r>
        <w:t>nemožnosti</w:t>
      </w:r>
      <w:r>
        <w:rPr>
          <w:spacing w:val="-5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 xml:space="preserve">součinnosti </w:t>
      </w:r>
      <w:bookmarkStart w:id="84" w:name="_Objednatel_souhlasí_s_tím,_že_pokud_ne"/>
      <w:bookmarkEnd w:id="84"/>
      <w:r>
        <w:t>pak platí tato</w:t>
      </w:r>
      <w:r>
        <w:rPr>
          <w:spacing w:val="-9"/>
        </w:rPr>
        <w:t xml:space="preserve"> </w:t>
      </w:r>
      <w:r>
        <w:t>ujednání:</w:t>
      </w:r>
    </w:p>
    <w:p w:rsidR="00B1410E" w:rsidRDefault="006220AC">
      <w:pPr>
        <w:pStyle w:val="Odstavecseseznamem"/>
        <w:numPr>
          <w:ilvl w:val="2"/>
          <w:numId w:val="8"/>
        </w:numPr>
        <w:tabs>
          <w:tab w:val="left" w:pos="1140"/>
        </w:tabs>
        <w:spacing w:before="60"/>
        <w:ind w:right="135" w:hanging="359"/>
        <w:jc w:val="both"/>
      </w:pPr>
      <w:r>
        <w:t>Objednatel</w:t>
      </w:r>
      <w:r>
        <w:rPr>
          <w:spacing w:val="-17"/>
        </w:rPr>
        <w:t xml:space="preserve"> </w:t>
      </w:r>
      <w:r>
        <w:t>souhlasí</w:t>
      </w:r>
      <w:r>
        <w:rPr>
          <w:spacing w:val="-19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tím,</w:t>
      </w:r>
      <w:r>
        <w:rPr>
          <w:spacing w:val="-15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pokud</w:t>
      </w:r>
      <w:r>
        <w:rPr>
          <w:spacing w:val="-18"/>
        </w:rPr>
        <w:t xml:space="preserve"> </w:t>
      </w:r>
      <w:r>
        <w:t>neplní</w:t>
      </w:r>
      <w:r>
        <w:rPr>
          <w:spacing w:val="-19"/>
        </w:rPr>
        <w:t xml:space="preserve"> </w:t>
      </w:r>
      <w:r>
        <w:t>své</w:t>
      </w:r>
      <w:r>
        <w:rPr>
          <w:spacing w:val="-16"/>
        </w:rPr>
        <w:t xml:space="preserve"> </w:t>
      </w:r>
      <w:r>
        <w:t>povinnosti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nevytvoří</w:t>
      </w:r>
      <w:r>
        <w:rPr>
          <w:spacing w:val="-19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dohodnutých lhůtách podmínky součinnosti a tím způsobí prodlení z důvodů ležících na straně Objednatele, které by vedlo ke změně termínů o více než</w:t>
      </w:r>
      <w:r>
        <w:t xml:space="preserve"> tři (3) pracovní </w:t>
      </w:r>
      <w:r>
        <w:rPr>
          <w:spacing w:val="-5"/>
        </w:rPr>
        <w:t xml:space="preserve">dny, </w:t>
      </w:r>
      <w:r>
        <w:t>je Zhotovitel</w:t>
      </w:r>
      <w:r>
        <w:rPr>
          <w:spacing w:val="-14"/>
        </w:rPr>
        <w:t xml:space="preserve"> </w:t>
      </w:r>
      <w:r>
        <w:t>oprávněn</w:t>
      </w:r>
      <w:r>
        <w:rPr>
          <w:spacing w:val="-14"/>
        </w:rPr>
        <w:t xml:space="preserve"> </w:t>
      </w:r>
      <w:r>
        <w:t>přerušit</w:t>
      </w:r>
      <w:r>
        <w:rPr>
          <w:spacing w:val="-12"/>
        </w:rPr>
        <w:t xml:space="preserve"> </w:t>
      </w:r>
      <w:r>
        <w:t>práce</w:t>
      </w:r>
      <w:r>
        <w:rPr>
          <w:spacing w:val="-1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Předmětu</w:t>
      </w:r>
      <w:r>
        <w:rPr>
          <w:spacing w:val="-16"/>
        </w:rPr>
        <w:t xml:space="preserve"> </w:t>
      </w:r>
      <w:r>
        <w:t>plnění.</w:t>
      </w:r>
      <w:r>
        <w:rPr>
          <w:spacing w:val="-17"/>
        </w:rPr>
        <w:t xml:space="preserve"> </w:t>
      </w:r>
      <w:r>
        <w:rPr>
          <w:spacing w:val="-5"/>
        </w:rPr>
        <w:t>Termíny</w:t>
      </w:r>
      <w:r>
        <w:rPr>
          <w:spacing w:val="-15"/>
        </w:rPr>
        <w:t xml:space="preserve"> </w:t>
      </w:r>
      <w:r>
        <w:t>plnění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posouvají o dobu tohoto prodlení, i když k přerušení prací</w:t>
      </w:r>
      <w:r>
        <w:rPr>
          <w:spacing w:val="-25"/>
        </w:rPr>
        <w:t xml:space="preserve"> </w:t>
      </w:r>
      <w:r>
        <w:t>nedojde.</w:t>
      </w:r>
    </w:p>
    <w:p w:rsidR="00B1410E" w:rsidRDefault="00B1410E">
      <w:pPr>
        <w:jc w:val="both"/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57pt;height:.5pt;mso-position-horizontal-relative:char;mso-position-vertical-relative:line" coordsize="9140,10">
            <v:line id="_x0000_s1048" style="position:absolute" from="5,5" to="9135,5" strokecolor="gray" strokeweight=".48pt"/>
            <w10:wrap type="none"/>
            <w10:anchorlock/>
          </v:group>
        </w:pict>
      </w:r>
    </w:p>
    <w:p w:rsidR="00B1410E" w:rsidRDefault="006220AC">
      <w:pPr>
        <w:pStyle w:val="Odstavecseseznamem"/>
        <w:numPr>
          <w:ilvl w:val="1"/>
          <w:numId w:val="8"/>
        </w:numPr>
        <w:tabs>
          <w:tab w:val="left" w:pos="609"/>
        </w:tabs>
        <w:spacing w:before="50"/>
        <w:ind w:right="134" w:hanging="566"/>
        <w:jc w:val="both"/>
      </w:pPr>
      <w:bookmarkStart w:id="85" w:name="11.2_Jestliže_je_Zhotovitel_v_prodlení_s"/>
      <w:bookmarkEnd w:id="85"/>
      <w:r>
        <w:t>Jestliže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Zhotovitel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prodlení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plněním</w:t>
      </w:r>
      <w:r>
        <w:rPr>
          <w:spacing w:val="-5"/>
        </w:rPr>
        <w:t xml:space="preserve"> </w:t>
      </w:r>
      <w:r>
        <w:t>některého</w:t>
      </w:r>
      <w:r>
        <w:rPr>
          <w:spacing w:val="-7"/>
        </w:rPr>
        <w:t xml:space="preserve"> </w:t>
      </w:r>
      <w:r>
        <w:t>svého</w:t>
      </w:r>
      <w:r>
        <w:rPr>
          <w:spacing w:val="-5"/>
        </w:rPr>
        <w:t xml:space="preserve"> </w:t>
      </w:r>
      <w:r>
        <w:t>závazku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důvodů</w:t>
      </w:r>
      <w:r>
        <w:rPr>
          <w:spacing w:val="-5"/>
        </w:rPr>
        <w:t xml:space="preserve"> </w:t>
      </w:r>
      <w:r>
        <w:t>ležících</w:t>
      </w:r>
      <w:r>
        <w:rPr>
          <w:spacing w:val="-5"/>
        </w:rPr>
        <w:t xml:space="preserve"> </w:t>
      </w:r>
      <w:r>
        <w:t>na straně Zhotovitele s výjimkou případů objektivní nemožnosti plnění, pak platí tato ujednání:</w:t>
      </w:r>
    </w:p>
    <w:p w:rsidR="00B1410E" w:rsidRDefault="006220AC">
      <w:pPr>
        <w:pStyle w:val="Odstavecseseznamem"/>
        <w:numPr>
          <w:ilvl w:val="2"/>
          <w:numId w:val="8"/>
        </w:numPr>
        <w:tabs>
          <w:tab w:val="left" w:pos="1140"/>
        </w:tabs>
        <w:spacing w:before="61"/>
        <w:ind w:left="1139" w:right="136" w:hanging="360"/>
        <w:jc w:val="both"/>
      </w:pPr>
      <w:bookmarkStart w:id="86" w:name="_Zhotovitel_souhlasí_s_tím,_že_pokud_ne"/>
      <w:bookmarkEnd w:id="86"/>
      <w:r>
        <w:t>Zhotovitel</w:t>
      </w:r>
      <w:r>
        <w:rPr>
          <w:spacing w:val="-8"/>
        </w:rPr>
        <w:t xml:space="preserve"> </w:t>
      </w:r>
      <w:r>
        <w:t>souhlasí</w:t>
      </w:r>
      <w:r>
        <w:rPr>
          <w:spacing w:val="-11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tím,</w:t>
      </w:r>
      <w:r>
        <w:rPr>
          <w:spacing w:val="-8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ne</w:t>
      </w:r>
      <w:r>
        <w:t>plní</w:t>
      </w:r>
      <w:r>
        <w:rPr>
          <w:spacing w:val="-11"/>
        </w:rPr>
        <w:t xml:space="preserve"> </w:t>
      </w:r>
      <w:r>
        <w:t>své</w:t>
      </w:r>
      <w:r>
        <w:rPr>
          <w:spacing w:val="-7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nevytvoří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dohodnutých lhůtách podmínky součinnosti a tím způsobí prodlení z důvodů ležících na straně Zhotovitele, které by vedlo ke změně termínů o více jak tři (3) pracovní </w:t>
      </w:r>
      <w:r>
        <w:rPr>
          <w:spacing w:val="-5"/>
        </w:rPr>
        <w:t xml:space="preserve">dny, </w:t>
      </w:r>
      <w:r>
        <w:t>je Objednatel oprávněn požadovat úhradu prokazatelných nákladů na straně Objednatele vzniklých v důsledku tohoto neplnění povinností</w:t>
      </w:r>
      <w:r>
        <w:rPr>
          <w:spacing w:val="-27"/>
        </w:rPr>
        <w:t xml:space="preserve"> </w:t>
      </w:r>
      <w:r>
        <w:t>Zhotovitelem.</w:t>
      </w:r>
    </w:p>
    <w:p w:rsidR="00B1410E" w:rsidRDefault="006220AC">
      <w:pPr>
        <w:pStyle w:val="Zkladntext"/>
        <w:spacing w:before="61"/>
        <w:ind w:left="855" w:right="293" w:hanging="721"/>
      </w:pPr>
      <w:r>
        <w:t>11.1 Je-li Objednatel v prodlení s placením faktury po dobu delší než patnáct (15) dnů, je Zhotovitel oprávně</w:t>
      </w:r>
      <w:r>
        <w:t>n vyúčtovat a Objednatel povinen zaplatit úroky z prodlení ve výši 0</w:t>
      </w:r>
      <w:proofErr w:type="gramStart"/>
      <w:r>
        <w:t>,05</w:t>
      </w:r>
      <w:proofErr w:type="gramEnd"/>
      <w:r>
        <w:t xml:space="preserve"> % z dlužné částky za každý den prodlení až do zaplacení dlužné částky.</w:t>
      </w:r>
    </w:p>
    <w:p w:rsidR="00B1410E" w:rsidRDefault="00B1410E">
      <w:pPr>
        <w:pStyle w:val="Zkladntext"/>
        <w:spacing w:before="2"/>
        <w:rPr>
          <w:sz w:val="27"/>
        </w:rPr>
      </w:pPr>
    </w:p>
    <w:p w:rsidR="00B1410E" w:rsidRDefault="006220AC">
      <w:pPr>
        <w:pStyle w:val="Nadpis1"/>
        <w:numPr>
          <w:ilvl w:val="1"/>
          <w:numId w:val="16"/>
        </w:numPr>
        <w:tabs>
          <w:tab w:val="left" w:pos="2509"/>
          <w:tab w:val="left" w:pos="2510"/>
        </w:tabs>
        <w:spacing w:before="1"/>
        <w:ind w:left="2509" w:hanging="1058"/>
        <w:jc w:val="left"/>
      </w:pPr>
      <w:bookmarkStart w:id="87" w:name="12._Platnost,_odstoupení_a_zánik_Smlouvy"/>
      <w:bookmarkEnd w:id="87"/>
      <w:r>
        <w:t>Platnost, odstoupení a zánik</w:t>
      </w:r>
      <w:r>
        <w:rPr>
          <w:spacing w:val="-13"/>
        </w:rPr>
        <w:t xml:space="preserve"> </w:t>
      </w:r>
      <w:r>
        <w:t>Smlouvy</w:t>
      </w:r>
    </w:p>
    <w:p w:rsidR="00B1410E" w:rsidRDefault="006220AC">
      <w:pPr>
        <w:pStyle w:val="Odstavecseseznamem"/>
        <w:numPr>
          <w:ilvl w:val="1"/>
          <w:numId w:val="7"/>
        </w:numPr>
        <w:tabs>
          <w:tab w:val="left" w:pos="619"/>
        </w:tabs>
        <w:spacing w:before="242"/>
        <w:ind w:right="133" w:hanging="566"/>
        <w:jc w:val="both"/>
      </w:pPr>
      <w:bookmarkStart w:id="88" w:name="12.1_Tato_Smlouva_nabývá_platnosti_dnem_"/>
      <w:bookmarkEnd w:id="88"/>
      <w:r>
        <w:rPr>
          <w:spacing w:val="-7"/>
        </w:rP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nabývá</w:t>
      </w:r>
      <w:r>
        <w:rPr>
          <w:spacing w:val="-6"/>
        </w:rPr>
        <w:t xml:space="preserve"> </w:t>
      </w:r>
      <w:r>
        <w:t>platnosti</w:t>
      </w:r>
      <w:r>
        <w:rPr>
          <w:spacing w:val="-7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podpisu</w:t>
      </w:r>
      <w:r>
        <w:rPr>
          <w:spacing w:val="-9"/>
        </w:rPr>
        <w:t xml:space="preserve"> </w:t>
      </w:r>
      <w:r>
        <w:t>zástupců</w:t>
      </w:r>
      <w:r>
        <w:rPr>
          <w:spacing w:val="-6"/>
        </w:rPr>
        <w:t xml:space="preserve"> </w:t>
      </w:r>
      <w:r>
        <w:t>obou</w:t>
      </w:r>
      <w:r>
        <w:rPr>
          <w:spacing w:val="-6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r>
        <w:t xml:space="preserve">účinnosti dnem zveřejnění v Registru </w:t>
      </w:r>
      <w:r>
        <w:rPr>
          <w:spacing w:val="-4"/>
        </w:rPr>
        <w:t xml:space="preserve">smluv. </w:t>
      </w:r>
      <w:r>
        <w:t>Zveřejnění zajistí</w:t>
      </w:r>
      <w:r>
        <w:rPr>
          <w:spacing w:val="-17"/>
        </w:rPr>
        <w:t xml:space="preserve"> </w:t>
      </w:r>
      <w:r>
        <w:t>Objednatel.</w:t>
      </w:r>
    </w:p>
    <w:p w:rsidR="00B1410E" w:rsidRDefault="006220AC">
      <w:pPr>
        <w:pStyle w:val="Odstavecseseznamem"/>
        <w:numPr>
          <w:ilvl w:val="1"/>
          <w:numId w:val="7"/>
        </w:numPr>
        <w:tabs>
          <w:tab w:val="left" w:pos="621"/>
        </w:tabs>
        <w:spacing w:before="59"/>
        <w:ind w:left="620" w:hanging="485"/>
      </w:pPr>
      <w:bookmarkStart w:id="89" w:name="12.2_Tato_Smlouva_se_uzavírá_na_dobu_neu"/>
      <w:bookmarkEnd w:id="89"/>
      <w:r>
        <w:rPr>
          <w:spacing w:val="-6"/>
        </w:rPr>
        <w:t xml:space="preserve">Tato </w:t>
      </w:r>
      <w:r>
        <w:t xml:space="preserve">Smlouva se uzavírá </w:t>
      </w:r>
      <w:proofErr w:type="gramStart"/>
      <w:r>
        <w:t>na</w:t>
      </w:r>
      <w:proofErr w:type="gramEnd"/>
      <w:r>
        <w:t xml:space="preserve"> dobu</w:t>
      </w:r>
      <w:r>
        <w:rPr>
          <w:spacing w:val="-10"/>
        </w:rPr>
        <w:t xml:space="preserve"> </w:t>
      </w:r>
      <w:r>
        <w:t>neurčitou.</w:t>
      </w:r>
    </w:p>
    <w:p w:rsidR="00B1410E" w:rsidRDefault="006220AC">
      <w:pPr>
        <w:pStyle w:val="Odstavecseseznamem"/>
        <w:numPr>
          <w:ilvl w:val="1"/>
          <w:numId w:val="7"/>
        </w:numPr>
        <w:tabs>
          <w:tab w:val="left" w:pos="636"/>
        </w:tabs>
        <w:spacing w:before="61"/>
        <w:ind w:right="138" w:hanging="566"/>
        <w:jc w:val="both"/>
      </w:pPr>
      <w:bookmarkStart w:id="90" w:name="12.3_Tuto_Smlouvu_může_každá_ze_smluvníc"/>
      <w:bookmarkEnd w:id="90"/>
      <w:r>
        <w:t>Tuto Smlouvu může každá ze smluvních stran vypovědět písemnou výpovědí, přičemž výpovědní lhůta činí 1 měsíc a počíná plynout od prvého dn</w:t>
      </w:r>
      <w:r>
        <w:t xml:space="preserve">e měsíce následujícího po </w:t>
      </w:r>
      <w:bookmarkStart w:id="91" w:name="12.4_Skončit_platnost_této_Smlouvy_lze_d"/>
      <w:bookmarkEnd w:id="91"/>
      <w:r>
        <w:t>měsíci, v němž byla výpověď doručena druhé smluvní</w:t>
      </w:r>
      <w:r>
        <w:rPr>
          <w:spacing w:val="-24"/>
        </w:rPr>
        <w:t xml:space="preserve"> </w:t>
      </w:r>
      <w:r>
        <w:t>straně.</w:t>
      </w:r>
    </w:p>
    <w:p w:rsidR="00B1410E" w:rsidRDefault="006220AC">
      <w:pPr>
        <w:pStyle w:val="Odstavecseseznamem"/>
        <w:numPr>
          <w:ilvl w:val="1"/>
          <w:numId w:val="7"/>
        </w:numPr>
        <w:tabs>
          <w:tab w:val="left" w:pos="652"/>
        </w:tabs>
        <w:spacing w:before="58"/>
        <w:ind w:right="136" w:hanging="567"/>
        <w:jc w:val="both"/>
      </w:pPr>
      <w:r>
        <w:t>Skončit platnost této Smlouvy lze dohodou smluvních stran, která musí mít písemnou formu.</w:t>
      </w:r>
    </w:p>
    <w:p w:rsidR="00B1410E" w:rsidRDefault="006220AC">
      <w:pPr>
        <w:pStyle w:val="Odstavecseseznamem"/>
        <w:numPr>
          <w:ilvl w:val="1"/>
          <w:numId w:val="7"/>
        </w:numPr>
        <w:tabs>
          <w:tab w:val="left" w:pos="628"/>
        </w:tabs>
        <w:spacing w:before="60"/>
        <w:ind w:left="627" w:hanging="492"/>
      </w:pPr>
      <w:bookmarkStart w:id="92" w:name="12.5_Jednostranně_lze_okamžitě_od_Smlouv"/>
      <w:bookmarkStart w:id="93" w:name="_Objednatel_je_v_prodlení_s_placením_dl"/>
      <w:bookmarkEnd w:id="92"/>
      <w:bookmarkEnd w:id="93"/>
      <w:r>
        <w:t>Jednostranně lze okamžitě od Smlouvy odstoupit v těchto</w:t>
      </w:r>
      <w:r>
        <w:rPr>
          <w:spacing w:val="-32"/>
        </w:rPr>
        <w:t xml:space="preserve"> </w:t>
      </w:r>
      <w:r>
        <w:t>případech:</w:t>
      </w:r>
    </w:p>
    <w:p w:rsidR="00B1410E" w:rsidRDefault="006220AC">
      <w:pPr>
        <w:pStyle w:val="Odstavecseseznamem"/>
        <w:numPr>
          <w:ilvl w:val="2"/>
          <w:numId w:val="7"/>
        </w:numPr>
        <w:tabs>
          <w:tab w:val="left" w:pos="1215"/>
          <w:tab w:val="left" w:pos="1216"/>
        </w:tabs>
        <w:spacing w:before="79" w:line="252" w:lineRule="exact"/>
        <w:ind w:right="133" w:hanging="720"/>
        <w:jc w:val="both"/>
      </w:pPr>
      <w:r>
        <w:t xml:space="preserve">Objednatel je v prodlení s placením dle specifikace v čl. </w:t>
      </w:r>
      <w:hyperlink w:anchor="_bookmark2" w:history="1">
        <w:r>
          <w:t>Platební podmínky</w:t>
        </w:r>
      </w:hyperlink>
      <w:r>
        <w:t xml:space="preserve"> déle </w:t>
      </w:r>
      <w:bookmarkStart w:id="94" w:name="_Zhotovitel_je_ve_zpoždění_v_plnění_dle"/>
      <w:bookmarkEnd w:id="94"/>
      <w:r>
        <w:t>než 30</w:t>
      </w:r>
      <w:r>
        <w:rPr>
          <w:spacing w:val="-5"/>
        </w:rPr>
        <w:t xml:space="preserve"> </w:t>
      </w:r>
      <w:r>
        <w:t>dnů</w:t>
      </w:r>
    </w:p>
    <w:p w:rsidR="00B1410E" w:rsidRDefault="006220AC">
      <w:pPr>
        <w:pStyle w:val="Odstavecseseznamem"/>
        <w:numPr>
          <w:ilvl w:val="2"/>
          <w:numId w:val="7"/>
        </w:numPr>
        <w:tabs>
          <w:tab w:val="left" w:pos="1215"/>
          <w:tab w:val="left" w:pos="1216"/>
        </w:tabs>
        <w:spacing w:before="56"/>
        <w:ind w:hanging="720"/>
      </w:pPr>
      <w:r>
        <w:t xml:space="preserve">Zhotovitel je ve zpoždění v plnění dle čl. </w:t>
      </w:r>
      <w:hyperlink w:anchor="_bookmark0" w:history="1">
        <w:r>
          <w:t>Předmět plnění</w:t>
        </w:r>
      </w:hyperlink>
      <w:r>
        <w:t xml:space="preserve"> déle než 30</w:t>
      </w:r>
      <w:r>
        <w:rPr>
          <w:spacing w:val="-31"/>
        </w:rPr>
        <w:t xml:space="preserve"> </w:t>
      </w:r>
      <w:r>
        <w:t>dnů</w:t>
      </w:r>
    </w:p>
    <w:p w:rsidR="00B1410E" w:rsidRDefault="006220AC">
      <w:pPr>
        <w:pStyle w:val="Odstavecseseznamem"/>
        <w:numPr>
          <w:ilvl w:val="1"/>
          <w:numId w:val="7"/>
        </w:numPr>
        <w:tabs>
          <w:tab w:val="left" w:pos="626"/>
        </w:tabs>
        <w:spacing w:before="57"/>
        <w:ind w:left="701" w:right="138" w:hanging="566"/>
        <w:jc w:val="both"/>
      </w:pPr>
      <w:bookmarkStart w:id="95" w:name="12.6_Smluvní_strany_jsou_povinny_vzájemn"/>
      <w:bookmarkEnd w:id="95"/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vzájemnou</w:t>
      </w:r>
      <w:r>
        <w:rPr>
          <w:spacing w:val="-6"/>
        </w:rPr>
        <w:t xml:space="preserve"> </w:t>
      </w:r>
      <w:r>
        <w:t>dohodou</w:t>
      </w:r>
      <w:r>
        <w:rPr>
          <w:spacing w:val="-6"/>
        </w:rPr>
        <w:t xml:space="preserve"> </w:t>
      </w:r>
      <w:r>
        <w:t>písemně</w:t>
      </w:r>
      <w:r>
        <w:rPr>
          <w:spacing w:val="-6"/>
        </w:rPr>
        <w:t xml:space="preserve"> </w:t>
      </w:r>
      <w:r>
        <w:t>vypořádat</w:t>
      </w:r>
      <w:r>
        <w:rPr>
          <w:spacing w:val="-5"/>
        </w:rPr>
        <w:t xml:space="preserve"> </w:t>
      </w:r>
      <w:r>
        <w:t>dosavadní</w:t>
      </w:r>
      <w:r>
        <w:rPr>
          <w:spacing w:val="-9"/>
        </w:rPr>
        <w:t xml:space="preserve"> </w:t>
      </w:r>
      <w:r>
        <w:t xml:space="preserve">smluvní plnění nejpozději do jednoho (1) měsíce </w:t>
      </w:r>
      <w:proofErr w:type="gramStart"/>
      <w:r>
        <w:t>od</w:t>
      </w:r>
      <w:proofErr w:type="gramEnd"/>
      <w:r>
        <w:t xml:space="preserve"> skončení účinnosti </w:t>
      </w:r>
      <w:r>
        <w:rPr>
          <w:spacing w:val="-4"/>
        </w:rPr>
        <w:t xml:space="preserve">Smlouvy. </w:t>
      </w:r>
      <w:r>
        <w:t xml:space="preserve">V případě odstoupení </w:t>
      </w:r>
      <w:proofErr w:type="gramStart"/>
      <w:r>
        <w:t>od</w:t>
      </w:r>
      <w:proofErr w:type="gramEnd"/>
      <w:r>
        <w:t xml:space="preserve"> Smlouvy má Zhotovitel nárok na úhradu odměny ve smyslu článku</w:t>
      </w:r>
      <w:r>
        <w:rPr>
          <w:spacing w:val="-28"/>
        </w:rPr>
        <w:t xml:space="preserve"> </w:t>
      </w:r>
      <w:r>
        <w:rPr>
          <w:spacing w:val="-3"/>
        </w:rPr>
        <w:t>3.</w:t>
      </w:r>
    </w:p>
    <w:p w:rsidR="00B1410E" w:rsidRDefault="00B1410E">
      <w:pPr>
        <w:pStyle w:val="Zkladntext"/>
        <w:spacing w:before="5"/>
        <w:rPr>
          <w:sz w:val="32"/>
        </w:rPr>
      </w:pPr>
    </w:p>
    <w:bookmarkStart w:id="96" w:name="Cena_plnění_této_Smlouvy_za_Předmět_plně"/>
    <w:bookmarkStart w:id="97" w:name="12.7_Každá_smluvní_strana_je_oprávněna_j"/>
    <w:bookmarkEnd w:id="96"/>
    <w:bookmarkEnd w:id="97"/>
    <w:p w:rsidR="00B1410E" w:rsidRDefault="006220AC">
      <w:pPr>
        <w:pStyle w:val="Zkladntext"/>
        <w:ind w:left="135"/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t>Cena plnění</w:t>
      </w:r>
      <w:r>
        <w:fldChar w:fldCharType="end"/>
      </w:r>
      <w:r>
        <w:t xml:space="preserve"> této Smlouvy za Předmět plnění realizovaný do konce běhu výpovědní lhůty.</w:t>
      </w:r>
    </w:p>
    <w:p w:rsidR="00B1410E" w:rsidRDefault="006220AC">
      <w:pPr>
        <w:pStyle w:val="Odstavecseseznamem"/>
        <w:numPr>
          <w:ilvl w:val="1"/>
          <w:numId w:val="7"/>
        </w:numPr>
        <w:tabs>
          <w:tab w:val="left" w:pos="628"/>
        </w:tabs>
        <w:spacing w:before="58"/>
        <w:ind w:left="627" w:hanging="492"/>
      </w:pPr>
      <w:r>
        <w:t xml:space="preserve">Každá smluvní strana je oprávněna jednostranně odstoupit od </w:t>
      </w:r>
      <w:r>
        <w:rPr>
          <w:spacing w:val="-4"/>
        </w:rPr>
        <w:t>Smlouvy,</w:t>
      </w:r>
      <w:r>
        <w:rPr>
          <w:spacing w:val="-25"/>
        </w:rPr>
        <w:t xml:space="preserve"> </w:t>
      </w:r>
      <w:r>
        <w:t>jestliže:</w:t>
      </w:r>
    </w:p>
    <w:p w:rsidR="00B1410E" w:rsidRDefault="006220AC">
      <w:pPr>
        <w:pStyle w:val="Odstavecseseznamem"/>
        <w:numPr>
          <w:ilvl w:val="2"/>
          <w:numId w:val="7"/>
        </w:numPr>
        <w:tabs>
          <w:tab w:val="left" w:pos="1215"/>
          <w:tab w:val="left" w:pos="1216"/>
        </w:tabs>
        <w:spacing w:before="80" w:line="252" w:lineRule="exact"/>
        <w:ind w:right="133" w:hanging="720"/>
        <w:jc w:val="both"/>
      </w:pPr>
      <w:bookmarkStart w:id="98" w:name="_druhá_smluvní_strana_neplní_hrubě_podm"/>
      <w:bookmarkEnd w:id="98"/>
      <w:r>
        <w:t xml:space="preserve">druhá smluvní strana neplní hrubě podmínky </w:t>
      </w:r>
      <w:r>
        <w:rPr>
          <w:spacing w:val="-4"/>
        </w:rPr>
        <w:t xml:space="preserve">Smlouvy, </w:t>
      </w:r>
      <w:r>
        <w:t>byla na tuto skutečnost upozorněna, nesjednala náp</w:t>
      </w:r>
      <w:r>
        <w:t>ravu ani v dodatečně poskytnuté přiměřené</w:t>
      </w:r>
      <w:r>
        <w:rPr>
          <w:spacing w:val="-33"/>
        </w:rPr>
        <w:t xml:space="preserve"> </w:t>
      </w:r>
      <w:r>
        <w:t>lhůtě,</w:t>
      </w:r>
    </w:p>
    <w:p w:rsidR="00B1410E" w:rsidRDefault="006220AC">
      <w:pPr>
        <w:pStyle w:val="Odstavecseseznamem"/>
        <w:numPr>
          <w:ilvl w:val="2"/>
          <w:numId w:val="7"/>
        </w:numPr>
        <w:tabs>
          <w:tab w:val="left" w:pos="1215"/>
          <w:tab w:val="left" w:pos="1216"/>
        </w:tabs>
        <w:spacing w:before="76" w:line="252" w:lineRule="exact"/>
        <w:ind w:right="134" w:hanging="720"/>
        <w:jc w:val="both"/>
      </w:pPr>
      <w:bookmarkStart w:id="99" w:name="_druhá_smluvní_strana_je_v_konkursním_n"/>
      <w:bookmarkEnd w:id="99"/>
      <w:r>
        <w:t xml:space="preserve">druhá smluvní strana je v konkursním nebo vyrovnávacím řízení (bankrotu apod.), nebo ztratila oprávnění k podnikatelské činnosti podle platných předpisů (o této </w:t>
      </w:r>
      <w:bookmarkStart w:id="100" w:name="_na_majetek_druhé_smluvní_strany_byly_z"/>
      <w:bookmarkEnd w:id="100"/>
      <w:r>
        <w:t>skutečnosti je povinnost podat informaci</w:t>
      </w:r>
      <w:r>
        <w:rPr>
          <w:spacing w:val="-19"/>
        </w:rPr>
        <w:t xml:space="preserve"> </w:t>
      </w:r>
      <w:r>
        <w:t>neprodleně),</w:t>
      </w:r>
    </w:p>
    <w:p w:rsidR="00B1410E" w:rsidRDefault="006220AC">
      <w:pPr>
        <w:pStyle w:val="Odstavecseseznamem"/>
        <w:numPr>
          <w:ilvl w:val="2"/>
          <w:numId w:val="7"/>
        </w:numPr>
        <w:tabs>
          <w:tab w:val="left" w:pos="1215"/>
          <w:tab w:val="left" w:pos="1216"/>
        </w:tabs>
        <w:spacing w:before="56"/>
        <w:ind w:right="137" w:hanging="720"/>
        <w:jc w:val="both"/>
      </w:pPr>
      <w:proofErr w:type="gramStart"/>
      <w:r>
        <w:t>na</w:t>
      </w:r>
      <w:proofErr w:type="gramEnd"/>
      <w:r>
        <w:t xml:space="preserve"> majetek druhé smluvní strany byly zahájeny </w:t>
      </w:r>
      <w:r>
        <w:rPr>
          <w:spacing w:val="-4"/>
        </w:rPr>
        <w:t xml:space="preserve">úkony, </w:t>
      </w:r>
      <w:r>
        <w:t xml:space="preserve">které nasvědčují zahájení vyrovnávacího nebo exekučního řízení. O této skutečnosti je povinnost podat </w:t>
      </w:r>
      <w:bookmarkStart w:id="101" w:name="13._Řešení_sporů"/>
      <w:bookmarkEnd w:id="101"/>
      <w:r>
        <w:t>informaci</w:t>
      </w:r>
      <w:r>
        <w:rPr>
          <w:spacing w:val="-11"/>
        </w:rPr>
        <w:t xml:space="preserve"> </w:t>
      </w:r>
      <w:r>
        <w:t>neprodleně.</w:t>
      </w:r>
    </w:p>
    <w:p w:rsidR="00B1410E" w:rsidRDefault="006220AC">
      <w:pPr>
        <w:pStyle w:val="Nadpis1"/>
        <w:numPr>
          <w:ilvl w:val="1"/>
          <w:numId w:val="16"/>
        </w:numPr>
        <w:tabs>
          <w:tab w:val="left" w:pos="4367"/>
          <w:tab w:val="left" w:pos="4368"/>
        </w:tabs>
        <w:spacing w:line="368" w:lineRule="exact"/>
        <w:ind w:left="4367" w:hanging="1059"/>
        <w:jc w:val="left"/>
      </w:pPr>
      <w:r>
        <w:t>Řešení</w:t>
      </w:r>
      <w:r>
        <w:rPr>
          <w:spacing w:val="-4"/>
        </w:rPr>
        <w:t xml:space="preserve"> </w:t>
      </w:r>
      <w:r>
        <w:t>sporů</w:t>
      </w:r>
    </w:p>
    <w:p w:rsidR="00B1410E" w:rsidRDefault="006220AC">
      <w:pPr>
        <w:pStyle w:val="Zkladntext"/>
        <w:spacing w:before="240"/>
        <w:ind w:left="702" w:right="135" w:hanging="567"/>
        <w:jc w:val="both"/>
      </w:pPr>
      <w:bookmarkStart w:id="102" w:name="Jakýkoli_právní_postup,_nebo_soudní_spor"/>
      <w:bookmarkEnd w:id="102"/>
      <w:proofErr w:type="gramStart"/>
      <w:r>
        <w:t>Jakýkoli</w:t>
      </w:r>
      <w:r>
        <w:rPr>
          <w:spacing w:val="-14"/>
        </w:rPr>
        <w:t xml:space="preserve"> </w:t>
      </w:r>
      <w:r>
        <w:t>právní</w:t>
      </w:r>
      <w:r>
        <w:rPr>
          <w:spacing w:val="-17"/>
        </w:rPr>
        <w:t xml:space="preserve"> </w:t>
      </w:r>
      <w:r>
        <w:t>postup,</w:t>
      </w:r>
      <w:r>
        <w:rPr>
          <w:spacing w:val="-12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soudní</w:t>
      </w:r>
      <w:r>
        <w:rPr>
          <w:spacing w:val="-17"/>
        </w:rPr>
        <w:t xml:space="preserve"> </w:t>
      </w:r>
      <w:r>
        <w:t>spor</w:t>
      </w:r>
      <w:r>
        <w:rPr>
          <w:spacing w:val="-12"/>
        </w:rPr>
        <w:t xml:space="preserve"> </w:t>
      </w:r>
      <w:r>
        <w:t>vedený</w:t>
      </w:r>
      <w:r>
        <w:rPr>
          <w:spacing w:val="-13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touto</w:t>
      </w:r>
      <w:r>
        <w:rPr>
          <w:spacing w:val="-16"/>
        </w:rPr>
        <w:t xml:space="preserve"> </w:t>
      </w:r>
      <w:r>
        <w:t>Smlouvou,</w:t>
      </w:r>
      <w:r>
        <w:rPr>
          <w:spacing w:val="-12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zahájen a veden u příslušného soudu České</w:t>
      </w:r>
      <w:r>
        <w:rPr>
          <w:spacing w:val="-7"/>
        </w:rPr>
        <w:t xml:space="preserve"> </w:t>
      </w:r>
      <w:r>
        <w:rPr>
          <w:spacing w:val="-3"/>
        </w:rPr>
        <w:t>republiky.</w:t>
      </w:r>
      <w:proofErr w:type="gramEnd"/>
    </w:p>
    <w:p w:rsidR="00B1410E" w:rsidRDefault="00B1410E">
      <w:pPr>
        <w:jc w:val="both"/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457pt;height:.5pt;mso-position-horizontal-relative:char;mso-position-vertical-relative:line" coordsize="9140,10">
            <v:line id="_x0000_s1046" style="position:absolute" from="5,5" to="9135,5" strokecolor="gray" strokeweight=".48pt"/>
            <w10:wrap type="none"/>
            <w10:anchorlock/>
          </v:group>
        </w:pict>
      </w:r>
    </w:p>
    <w:p w:rsidR="00B1410E" w:rsidRDefault="006220AC">
      <w:pPr>
        <w:pStyle w:val="Nadpis1"/>
        <w:numPr>
          <w:ilvl w:val="1"/>
          <w:numId w:val="16"/>
        </w:numPr>
        <w:tabs>
          <w:tab w:val="left" w:pos="3699"/>
          <w:tab w:val="left" w:pos="3701"/>
        </w:tabs>
        <w:spacing w:before="49"/>
        <w:ind w:left="3700" w:hanging="1059"/>
        <w:jc w:val="left"/>
      </w:pPr>
      <w:bookmarkStart w:id="103" w:name="14._Závěrečná_ustanovení"/>
      <w:bookmarkEnd w:id="103"/>
      <w:r>
        <w:t>Závěrečná</w:t>
      </w:r>
      <w:r>
        <w:rPr>
          <w:spacing w:val="-10"/>
        </w:rPr>
        <w:t xml:space="preserve"> </w:t>
      </w:r>
      <w:r>
        <w:t>ustanovení</w:t>
      </w:r>
    </w:p>
    <w:p w:rsidR="00B1410E" w:rsidRDefault="006220AC">
      <w:pPr>
        <w:pStyle w:val="Odstavecseseznamem"/>
        <w:numPr>
          <w:ilvl w:val="1"/>
          <w:numId w:val="6"/>
        </w:numPr>
        <w:tabs>
          <w:tab w:val="left" w:pos="645"/>
        </w:tabs>
        <w:spacing w:before="241"/>
        <w:ind w:right="133" w:hanging="566"/>
        <w:jc w:val="both"/>
      </w:pPr>
      <w:bookmarkStart w:id="104" w:name="14.1_Vztahy_mezi_stranami_se_řídí_ustano"/>
      <w:bookmarkEnd w:id="104"/>
      <w:r>
        <w:t>Vztahy mezi stranami se řídí ustanoveními této Smlouvy včetně</w:t>
      </w:r>
      <w:r>
        <w:t xml:space="preserve"> jejích níže uvedených Příloh, které jsou nedílnou součástí této Smlouvy </w:t>
      </w:r>
      <w:proofErr w:type="gramStart"/>
      <w:r>
        <w:t>a</w:t>
      </w:r>
      <w:proofErr w:type="gramEnd"/>
      <w:r>
        <w:t xml:space="preserve"> občanským zákoníkem. V částech vztahujících se k udělení práva užití programů splňujících znaky autorského díla se použije režim autorského</w:t>
      </w:r>
      <w:r>
        <w:rPr>
          <w:spacing w:val="-15"/>
        </w:rPr>
        <w:t xml:space="preserve"> </w:t>
      </w:r>
      <w:r>
        <w:t>zákona.</w:t>
      </w:r>
    </w:p>
    <w:p w:rsidR="00B1410E" w:rsidRDefault="006220AC">
      <w:pPr>
        <w:pStyle w:val="Odstavecseseznamem"/>
        <w:numPr>
          <w:ilvl w:val="1"/>
          <w:numId w:val="6"/>
        </w:numPr>
        <w:tabs>
          <w:tab w:val="left" w:pos="634"/>
        </w:tabs>
        <w:spacing w:before="59"/>
        <w:ind w:right="140" w:hanging="566"/>
        <w:jc w:val="both"/>
      </w:pPr>
      <w:bookmarkStart w:id="105" w:name="14.2_Obsah_Smlouvy_může_být_měněn_jen_do"/>
      <w:bookmarkEnd w:id="105"/>
      <w:r>
        <w:t>O</w:t>
      </w:r>
      <w:r>
        <w:t>bsah Smlouvy může být měněn jen dohodou stran smluvních a to vždy jen vzestupně číslovanými písemnými dodatky potvrzenými Oprávněnými osobami smluvních</w:t>
      </w:r>
      <w:r>
        <w:rPr>
          <w:spacing w:val="-33"/>
        </w:rPr>
        <w:t xml:space="preserve"> </w:t>
      </w:r>
      <w:r>
        <w:t>stran.</w:t>
      </w:r>
    </w:p>
    <w:p w:rsidR="00B1410E" w:rsidRDefault="006220AC">
      <w:pPr>
        <w:pStyle w:val="Odstavecseseznamem"/>
        <w:numPr>
          <w:ilvl w:val="1"/>
          <w:numId w:val="6"/>
        </w:numPr>
        <w:tabs>
          <w:tab w:val="left" w:pos="629"/>
        </w:tabs>
        <w:spacing w:before="59" w:line="252" w:lineRule="exact"/>
        <w:ind w:left="628" w:hanging="492"/>
      </w:pPr>
      <w:bookmarkStart w:id="106" w:name="14.3_Nedílnou_součástí_Smlouvy_jsou_Příl"/>
      <w:bookmarkEnd w:id="106"/>
      <w:r>
        <w:t>Nedílnou součástí Smlouvy jsou</w:t>
      </w:r>
      <w:r>
        <w:rPr>
          <w:spacing w:val="-20"/>
        </w:rPr>
        <w:t xml:space="preserve"> </w:t>
      </w:r>
      <w:r>
        <w:t>Přílohy:</w:t>
      </w:r>
    </w:p>
    <w:p w:rsidR="00B1410E" w:rsidRDefault="006220AC">
      <w:pPr>
        <w:pStyle w:val="Zkladntext"/>
        <w:ind w:left="702" w:right="3589"/>
      </w:pPr>
      <w:r>
        <w:t>Příloha č.1 – Obsah služeb, včetně jejich parametrů Přílo</w:t>
      </w:r>
      <w:r>
        <w:t>ha č.2 – Seznam Prvků IT</w:t>
      </w:r>
    </w:p>
    <w:p w:rsidR="00B1410E" w:rsidRDefault="006220AC">
      <w:pPr>
        <w:pStyle w:val="Zkladntext"/>
        <w:spacing w:line="252" w:lineRule="exact"/>
        <w:ind w:left="702"/>
      </w:pPr>
      <w:r>
        <w:t>Příloha č.3 – Ceník služeb</w:t>
      </w:r>
    </w:p>
    <w:p w:rsidR="00B1410E" w:rsidRDefault="006220AC">
      <w:pPr>
        <w:pStyle w:val="Zkladntext"/>
        <w:ind w:left="702"/>
      </w:pPr>
      <w:r>
        <w:t>Příloha č.4 – Seznam kontaktů a provozoven</w:t>
      </w:r>
    </w:p>
    <w:p w:rsidR="00B1410E" w:rsidRDefault="00B1410E">
      <w:pPr>
        <w:pStyle w:val="Zkladntext"/>
        <w:spacing w:before="8"/>
        <w:rPr>
          <w:sz w:val="21"/>
        </w:rPr>
      </w:pPr>
    </w:p>
    <w:p w:rsidR="00B1410E" w:rsidRDefault="006220AC">
      <w:pPr>
        <w:pStyle w:val="Zkladntext"/>
        <w:tabs>
          <w:tab w:val="left" w:pos="7021"/>
        </w:tabs>
        <w:ind w:left="5099"/>
      </w:pPr>
      <w:r>
        <w:t>V ……………..</w:t>
      </w:r>
      <w:r>
        <w:tab/>
      </w:r>
      <w:proofErr w:type="gramStart"/>
      <w:r>
        <w:t>dne</w:t>
      </w:r>
      <w:proofErr w:type="gramEnd"/>
      <w:r>
        <w:rPr>
          <w:spacing w:val="-5"/>
        </w:rPr>
        <w:t xml:space="preserve"> </w:t>
      </w:r>
      <w:r>
        <w:t>……………………</w:t>
      </w:r>
    </w:p>
    <w:p w:rsidR="00B1410E" w:rsidRDefault="00B1410E">
      <w:pPr>
        <w:rPr>
          <w:sz w:val="20"/>
        </w:rPr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6220AC">
      <w:pPr>
        <w:spacing w:before="258" w:line="516" w:lineRule="exact"/>
        <w:jc w:val="right"/>
        <w:rPr>
          <w:rFonts w:ascii="Calibri"/>
          <w:sz w:val="43"/>
        </w:rPr>
      </w:pPr>
      <w:r>
        <w:lastRenderedPageBreak/>
        <w:pict>
          <v:shape id="_x0000_s1044" style="position:absolute;left:0;text-align:left;margin-left:390.7pt;margin-top:9.35pt;width:63.65pt;height:63.2pt;z-index:-20128;mso-position-horizontal-relative:page" coordorigin="7814,187" coordsize="1273,1264" o:spt="100" adj="0,,0" path="m8044,1184r-92,58l7886,1298r-42,53l7821,1396r-7,34l7823,1447r7,4l7914,1451r4,-3l7839,1448r11,-47l7892,1335r66,-76l8044,1184xm8359,187r-26,17l8320,244r-5,44l8315,320r1,28l8318,379r4,33l8328,445r6,34l8341,514r9,36l8359,585r-5,26l8340,655r-23,60l8288,787r-36,81l8212,955r-45,88l8120,1131r-49,83l8022,1290r-49,64l7925,1404r-45,33l7839,1448r79,l7944,1432r47,-43l8043,1325r59,-85l8168,1132r12,-4l8168,1128r57,-101l8271,939r36,-75l8334,800r21,-55l8371,697r11,-41l8427,656r-1,-1l8399,581r9,-66l8382,515r-15,-57l8357,403r-6,-51l8350,305r,-19l8353,253r8,-35l8377,195r31,l8392,189r-33,-2xm9055,1126r-12,2l9033,1134r-7,10l9024,1157r2,11l9033,1178r10,6l9055,1187r13,-3l9075,1180r-33,l9030,1170r,-28l9042,1132r33,l9068,1128r-13,-2xm9075,1132r-5,l9079,1142r,28l9070,1180r5,l9078,1178r7,-10l9087,1157r-2,-13l9078,1134r-3,-2xm9064,1136r-21,l9043,1174r6,l9049,1159r17,l9065,1158r-4,-1l9069,1154r-20,l9049,1144r19,l9068,1141r-4,-5xm9066,1159r-9,l9060,1163r1,4l9062,1174r7,l9068,1167r,-5l9066,1159xm9068,1144r-9,l9061,1145r,8l9057,1154r12,l9069,1149r-1,-5xm8427,656r-45,l8428,756r48,77l8525,893r46,43l8613,968r35,22l8571,1004r-80,18l8410,1043r-82,25l8247,1096r-79,32l8180,1128r56,-18l8308,1090r76,-18l8461,1056r79,-14l8619,1031r77,-9l8793,1022r-21,-9l8840,1009r221,l9027,991r-48,-11l8715,980r-30,-17l8655,945r-29,-20l8598,905r-52,-51l8500,794r-40,-67l8427,656xm8793,1022r-97,l8781,1060r84,29l8942,1108r65,6l9033,1112r21,-5l9067,1098r2,-5l9034,1093r-51,-6l8919,1071r-72,-25l8793,1022xm9074,1084r-8,3l9057,1090r-11,2l9034,1093r35,l9074,1084xm9061,1009r-139,l9000,1017r58,18l9079,1070r4,-9l9087,1057r,-9l9071,1015r-10,-6xm8871,971r-35,1l8798,974r-83,6l8979,980r-20,-4l8871,971xm8421,294r-7,38l8406,381r-10,61l8382,515r26,l8409,507r6,-71l8418,365r3,-71xm8408,195r-31,l8391,204r13,14l8415,240r6,30l8426,222r-11,-24l8408,195xe" fillcolor="#ffd8d8" stroked="f">
            <v:stroke joinstyle="round"/>
            <v:formulas/>
            <v:path arrowok="t" o:connecttype="segments"/>
            <w10:wrap anchorx="page"/>
          </v:shape>
        </w:pict>
      </w:r>
    </w:p>
    <w:p w:rsidR="00B1410E" w:rsidRDefault="006220AC">
      <w:pPr>
        <w:pStyle w:val="Zkladntext"/>
        <w:rPr>
          <w:rFonts w:ascii="Calibri"/>
          <w:sz w:val="20"/>
        </w:rPr>
      </w:pPr>
      <w:r>
        <w:br w:type="column"/>
      </w:r>
    </w:p>
    <w:p w:rsidR="00B1410E" w:rsidRDefault="006220AC">
      <w:pPr>
        <w:pStyle w:val="Zkladntext"/>
        <w:tabs>
          <w:tab w:val="left" w:pos="6428"/>
        </w:tabs>
        <w:spacing w:line="228" w:lineRule="exact"/>
        <w:ind w:left="1333"/>
      </w:pPr>
      <w:r>
        <w:t>Za</w:t>
      </w:r>
      <w:r>
        <w:rPr>
          <w:spacing w:val="58"/>
        </w:rPr>
        <w:t xml:space="preserve"> </w:t>
      </w:r>
      <w:r>
        <w:t>Objednatele</w:t>
      </w:r>
      <w:r>
        <w:tab/>
        <w:t>Za</w:t>
      </w:r>
      <w:r>
        <w:rPr>
          <w:spacing w:val="52"/>
        </w:rPr>
        <w:t xml:space="preserve"> </w:t>
      </w:r>
      <w:r>
        <w:t>Zhotovitele</w:t>
      </w:r>
    </w:p>
    <w:p w:rsidR="00B1410E" w:rsidRDefault="00B1410E">
      <w:pPr>
        <w:spacing w:line="228" w:lineRule="exact"/>
        <w:sectPr w:rsidR="00B1410E">
          <w:type w:val="continuous"/>
          <w:pgSz w:w="11910" w:h="16840"/>
          <w:pgMar w:top="1020" w:right="1280" w:bottom="880" w:left="1280" w:header="708" w:footer="708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57pt;height:.5pt;mso-position-horizontal-relative:char;mso-position-vertical-relative:line" coordsize="9140,10">
            <v:line id="_x0000_s1035" style="position:absolute" from="5,5" to="9135,5" strokecolor="gray" strokeweight=".48pt"/>
            <w10:wrap type="none"/>
            <w10:anchorlock/>
          </v:group>
        </w:pict>
      </w:r>
    </w:p>
    <w:p w:rsidR="00B1410E" w:rsidRDefault="00B1410E">
      <w:pPr>
        <w:spacing w:line="20" w:lineRule="exact"/>
        <w:rPr>
          <w:sz w:val="2"/>
        </w:rPr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6220AC">
      <w:pPr>
        <w:pStyle w:val="Nadpis3"/>
      </w:pPr>
      <w:r>
        <w:lastRenderedPageBreak/>
        <w:t>Příloha číslo 1</w:t>
      </w:r>
    </w:p>
    <w:p w:rsidR="00B1410E" w:rsidRDefault="006220AC">
      <w:pPr>
        <w:spacing w:before="304"/>
        <w:ind w:left="135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Typ, definice a parametry služeb</w:t>
      </w:r>
    </w:p>
    <w:p w:rsidR="00B1410E" w:rsidRDefault="00B1410E">
      <w:pPr>
        <w:rPr>
          <w:sz w:val="32"/>
        </w:rPr>
        <w:sectPr w:rsidR="00B1410E">
          <w:type w:val="continuous"/>
          <w:pgSz w:w="11910" w:h="16840"/>
          <w:pgMar w:top="1020" w:right="1280" w:bottom="880" w:left="1280" w:header="708" w:footer="708" w:gutter="0"/>
          <w:cols w:num="2" w:space="708" w:equalWidth="0">
            <w:col w:w="1633" w:space="443"/>
            <w:col w:w="7274"/>
          </w:cols>
        </w:sectPr>
      </w:pPr>
    </w:p>
    <w:p w:rsidR="00B1410E" w:rsidRDefault="00B1410E">
      <w:pPr>
        <w:pStyle w:val="Zkladntext"/>
        <w:rPr>
          <w:b/>
          <w:sz w:val="12"/>
        </w:rPr>
      </w:pPr>
    </w:p>
    <w:p w:rsidR="00B1410E" w:rsidRDefault="006220AC">
      <w:pPr>
        <w:pStyle w:val="Odstavecseseznamem"/>
        <w:numPr>
          <w:ilvl w:val="2"/>
          <w:numId w:val="6"/>
        </w:numPr>
        <w:tabs>
          <w:tab w:val="left" w:pos="856"/>
        </w:tabs>
        <w:spacing w:before="92"/>
        <w:rPr>
          <w:b/>
          <w:sz w:val="24"/>
        </w:rPr>
      </w:pPr>
      <w:r>
        <w:rPr>
          <w:b/>
          <w:sz w:val="24"/>
        </w:rPr>
        <w:t>Servis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serverů</w:t>
      </w:r>
    </w:p>
    <w:p w:rsidR="00B1410E" w:rsidRDefault="006220AC">
      <w:pPr>
        <w:pStyle w:val="Zkladntext"/>
        <w:spacing w:before="119"/>
        <w:ind w:left="135"/>
        <w:jc w:val="both"/>
      </w:pPr>
      <w:r>
        <w:rPr>
          <w:u w:val="single"/>
        </w:rPr>
        <w:t>Definice služby</w:t>
      </w:r>
    </w:p>
    <w:p w:rsidR="00B1410E" w:rsidRDefault="006220AC">
      <w:pPr>
        <w:pStyle w:val="Zkladntext"/>
        <w:spacing w:before="118" w:line="355" w:lineRule="auto"/>
        <w:ind w:left="135" w:right="4001"/>
      </w:pPr>
      <w:proofErr w:type="gramStart"/>
      <w:r>
        <w:t>Jedná se o servery, specifikované v příloze č. 2.</w:t>
      </w:r>
      <w:proofErr w:type="gramEnd"/>
      <w:r>
        <w:t xml:space="preserve"> </w:t>
      </w:r>
      <w:r>
        <w:rPr>
          <w:u w:val="single"/>
        </w:rPr>
        <w:t>Popis služby</w:t>
      </w:r>
    </w:p>
    <w:p w:rsidR="00B1410E" w:rsidRDefault="006220AC">
      <w:pPr>
        <w:pStyle w:val="Zkladntext"/>
        <w:ind w:left="135" w:right="133"/>
        <w:jc w:val="both"/>
      </w:pPr>
      <w:r>
        <w:t>Servis serverů bude poskytován v servisním kalendáři, a to tím způsobem, že na základě Požadavku Objednatele se pracovník Zhotovitele v době do 24 hodin (dle servisního kalendáře) od příjmu Požadavku buď dostaví na místo uvedené Objednatelem, nebo zahájí č</w:t>
      </w:r>
      <w:r>
        <w:t xml:space="preserve">innost pomocí Vzdálené správy vedoucí k řešení Požadavku / odstranění závady. Po posouzení Požadavek / závadu bez zbytečného odkladu vyřeší / odstraní, a to v době přiměřené s ohledem </w:t>
      </w:r>
      <w:proofErr w:type="gramStart"/>
      <w:r>
        <w:t>na</w:t>
      </w:r>
      <w:proofErr w:type="gramEnd"/>
      <w:r>
        <w:t xml:space="preserve"> charakter, rozsah a příčiny zjištěných okolností.</w:t>
      </w:r>
    </w:p>
    <w:p w:rsidR="00B1410E" w:rsidRDefault="006220AC">
      <w:pPr>
        <w:pStyle w:val="Zkladntext"/>
        <w:spacing w:before="118"/>
        <w:ind w:left="135" w:right="135"/>
        <w:jc w:val="both"/>
      </w:pPr>
      <w:r>
        <w:t>V případě, že praco</w:t>
      </w:r>
      <w:r>
        <w:t>vník Zhotovitele zjistí, že Požadavek / závadu není možno vyřešit / odstranit do tří (3) pracovních dní od zahájení řešení Požadavku, navrhne řešitel náhradní řešení (např. zakoupení nového zařízení, placenou zápůjčku náhradního zařízení apod.)</w:t>
      </w:r>
    </w:p>
    <w:p w:rsidR="00B1410E" w:rsidRDefault="006220AC">
      <w:pPr>
        <w:pStyle w:val="Zkladntext"/>
        <w:spacing w:before="121"/>
        <w:ind w:left="135"/>
        <w:jc w:val="both"/>
      </w:pPr>
      <w:r>
        <w:rPr>
          <w:u w:val="single"/>
        </w:rPr>
        <w:t>Prováděné č</w:t>
      </w:r>
      <w:r>
        <w:rPr>
          <w:u w:val="single"/>
        </w:rPr>
        <w:t>innosti</w:t>
      </w:r>
    </w:p>
    <w:p w:rsidR="00B1410E" w:rsidRDefault="006220AC">
      <w:pPr>
        <w:pStyle w:val="Odstavecseseznamem"/>
        <w:numPr>
          <w:ilvl w:val="0"/>
          <w:numId w:val="3"/>
        </w:numPr>
        <w:tabs>
          <w:tab w:val="left" w:pos="1203"/>
          <w:tab w:val="left" w:pos="1204"/>
        </w:tabs>
        <w:spacing w:before="119" w:line="252" w:lineRule="exact"/>
        <w:ind w:hanging="359"/>
      </w:pPr>
      <w:r>
        <w:t xml:space="preserve">Kontrola </w:t>
      </w:r>
      <w:r>
        <w:rPr>
          <w:spacing w:val="-3"/>
        </w:rPr>
        <w:t xml:space="preserve">HW </w:t>
      </w:r>
      <w:r>
        <w:t xml:space="preserve">a </w:t>
      </w:r>
      <w:r>
        <w:rPr>
          <w:spacing w:val="-5"/>
        </w:rPr>
        <w:t xml:space="preserve">SW </w:t>
      </w:r>
      <w:r>
        <w:t>stavu</w:t>
      </w:r>
      <w:r>
        <w:rPr>
          <w:spacing w:val="13"/>
        </w:rPr>
        <w:t xml:space="preserve"> </w:t>
      </w:r>
      <w:r>
        <w:t>serverů</w:t>
      </w:r>
    </w:p>
    <w:p w:rsidR="00B1410E" w:rsidRDefault="006220AC">
      <w:pPr>
        <w:pStyle w:val="Odstavecseseznamem"/>
        <w:numPr>
          <w:ilvl w:val="0"/>
          <w:numId w:val="3"/>
        </w:numPr>
        <w:tabs>
          <w:tab w:val="left" w:pos="1203"/>
          <w:tab w:val="left" w:pos="1204"/>
        </w:tabs>
        <w:spacing w:line="252" w:lineRule="exact"/>
        <w:ind w:hanging="359"/>
      </w:pPr>
      <w:r>
        <w:t>Řešení</w:t>
      </w:r>
      <w:r>
        <w:rPr>
          <w:spacing w:val="-6"/>
        </w:rPr>
        <w:t xml:space="preserve"> </w:t>
      </w:r>
      <w:r>
        <w:t>poruch</w:t>
      </w:r>
    </w:p>
    <w:p w:rsidR="00B1410E" w:rsidRDefault="006220AC">
      <w:pPr>
        <w:pStyle w:val="Odstavecseseznamem"/>
        <w:numPr>
          <w:ilvl w:val="0"/>
          <w:numId w:val="3"/>
        </w:numPr>
        <w:tabs>
          <w:tab w:val="left" w:pos="1203"/>
          <w:tab w:val="left" w:pos="1204"/>
        </w:tabs>
        <w:spacing w:before="1" w:line="252" w:lineRule="exact"/>
        <w:ind w:hanging="359"/>
      </w:pPr>
      <w:r>
        <w:t>Opravy nebo zprostředkování opravy</w:t>
      </w:r>
      <w:r>
        <w:rPr>
          <w:spacing w:val="-21"/>
        </w:rPr>
        <w:t xml:space="preserve"> </w:t>
      </w:r>
      <w:r>
        <w:t>serverů</w:t>
      </w:r>
    </w:p>
    <w:p w:rsidR="00B1410E" w:rsidRDefault="006220AC">
      <w:pPr>
        <w:pStyle w:val="Odstavecseseznamem"/>
        <w:numPr>
          <w:ilvl w:val="0"/>
          <w:numId w:val="3"/>
        </w:numPr>
        <w:tabs>
          <w:tab w:val="left" w:pos="1203"/>
          <w:tab w:val="left" w:pos="1204"/>
        </w:tabs>
        <w:spacing w:line="252" w:lineRule="exact"/>
        <w:ind w:hanging="359"/>
      </w:pPr>
      <w:r>
        <w:t xml:space="preserve">Upgrade </w:t>
      </w:r>
      <w:r>
        <w:rPr>
          <w:spacing w:val="-3"/>
        </w:rPr>
        <w:t xml:space="preserve">SW </w:t>
      </w:r>
      <w:r>
        <w:t xml:space="preserve">nebo zprostředkování upgrade </w:t>
      </w:r>
      <w:r>
        <w:rPr>
          <w:spacing w:val="-3"/>
        </w:rPr>
        <w:t xml:space="preserve">SW </w:t>
      </w:r>
      <w:r>
        <w:t>s dodavatelskou</w:t>
      </w:r>
      <w:r>
        <w:rPr>
          <w:spacing w:val="-4"/>
        </w:rPr>
        <w:t xml:space="preserve"> </w:t>
      </w:r>
      <w:r>
        <w:t>spol.</w:t>
      </w:r>
    </w:p>
    <w:p w:rsidR="00B1410E" w:rsidRDefault="006220AC">
      <w:pPr>
        <w:pStyle w:val="Odstavecseseznamem"/>
        <w:numPr>
          <w:ilvl w:val="0"/>
          <w:numId w:val="3"/>
        </w:numPr>
        <w:tabs>
          <w:tab w:val="left" w:pos="1203"/>
          <w:tab w:val="left" w:pos="1204"/>
        </w:tabs>
        <w:spacing w:before="1" w:line="252" w:lineRule="exact"/>
        <w:ind w:hanging="359"/>
      </w:pPr>
      <w:r>
        <w:t>Management uživatelských</w:t>
      </w:r>
      <w:r>
        <w:rPr>
          <w:spacing w:val="-7"/>
        </w:rPr>
        <w:t xml:space="preserve"> </w:t>
      </w:r>
      <w:r>
        <w:t>účtů</w:t>
      </w:r>
    </w:p>
    <w:p w:rsidR="00B1410E" w:rsidRDefault="006220AC">
      <w:pPr>
        <w:pStyle w:val="Odstavecseseznamem"/>
        <w:numPr>
          <w:ilvl w:val="0"/>
          <w:numId w:val="3"/>
        </w:numPr>
        <w:tabs>
          <w:tab w:val="left" w:pos="1203"/>
          <w:tab w:val="left" w:pos="1204"/>
        </w:tabs>
        <w:spacing w:line="252" w:lineRule="exact"/>
        <w:ind w:hanging="359"/>
      </w:pPr>
      <w:r>
        <w:t>Kontrola poštovních služeb (antivirového a antispamového</w:t>
      </w:r>
      <w:r>
        <w:rPr>
          <w:spacing w:val="-27"/>
        </w:rPr>
        <w:t xml:space="preserve"> </w:t>
      </w:r>
      <w:r>
        <w:t>systému)</w:t>
      </w:r>
    </w:p>
    <w:p w:rsidR="00B1410E" w:rsidRDefault="006220AC">
      <w:pPr>
        <w:pStyle w:val="Odstavecseseznamem"/>
        <w:numPr>
          <w:ilvl w:val="0"/>
          <w:numId w:val="3"/>
        </w:numPr>
        <w:tabs>
          <w:tab w:val="left" w:pos="1203"/>
          <w:tab w:val="left" w:pos="1204"/>
        </w:tabs>
        <w:spacing w:before="2" w:line="252" w:lineRule="exact"/>
      </w:pPr>
      <w:r>
        <w:t>Kontrola prováděních</w:t>
      </w:r>
      <w:r>
        <w:rPr>
          <w:spacing w:val="-13"/>
        </w:rPr>
        <w:t xml:space="preserve"> </w:t>
      </w:r>
      <w:r>
        <w:t>záloh</w:t>
      </w:r>
    </w:p>
    <w:p w:rsidR="00B1410E" w:rsidRDefault="006220AC">
      <w:pPr>
        <w:pStyle w:val="Odstavecseseznamem"/>
        <w:numPr>
          <w:ilvl w:val="0"/>
          <w:numId w:val="3"/>
        </w:numPr>
        <w:tabs>
          <w:tab w:val="left" w:pos="1203"/>
          <w:tab w:val="left" w:pos="1204"/>
        </w:tabs>
        <w:spacing w:line="252" w:lineRule="exact"/>
      </w:pPr>
      <w:r>
        <w:rPr>
          <w:spacing w:val="-4"/>
        </w:rPr>
        <w:t xml:space="preserve">Technická </w:t>
      </w:r>
      <w:r>
        <w:t>podpora a komunikace s dodavateli SW</w:t>
      </w:r>
      <w:r>
        <w:rPr>
          <w:spacing w:val="-3"/>
        </w:rPr>
        <w:t xml:space="preserve"> </w:t>
      </w:r>
      <w:r>
        <w:t>aplikací</w:t>
      </w:r>
    </w:p>
    <w:p w:rsidR="00B1410E" w:rsidRDefault="006220AC">
      <w:pPr>
        <w:pStyle w:val="Odstavecseseznamem"/>
        <w:numPr>
          <w:ilvl w:val="0"/>
          <w:numId w:val="3"/>
        </w:numPr>
        <w:tabs>
          <w:tab w:val="left" w:pos="1203"/>
          <w:tab w:val="left" w:pos="1204"/>
        </w:tabs>
        <w:spacing w:line="252" w:lineRule="exact"/>
      </w:pPr>
      <w:r>
        <w:t>Implementační a instalační</w:t>
      </w:r>
      <w:r>
        <w:rPr>
          <w:spacing w:val="-14"/>
        </w:rPr>
        <w:t xml:space="preserve"> </w:t>
      </w:r>
      <w:r>
        <w:t>práce</w:t>
      </w:r>
    </w:p>
    <w:p w:rsidR="00B1410E" w:rsidRDefault="006220AC">
      <w:pPr>
        <w:pStyle w:val="Odstavecseseznamem"/>
        <w:numPr>
          <w:ilvl w:val="2"/>
          <w:numId w:val="6"/>
        </w:numPr>
        <w:tabs>
          <w:tab w:val="left" w:pos="856"/>
        </w:tabs>
        <w:spacing w:before="122"/>
        <w:rPr>
          <w:b/>
          <w:sz w:val="24"/>
        </w:rPr>
      </w:pPr>
      <w:r>
        <w:rPr>
          <w:b/>
          <w:sz w:val="24"/>
        </w:rPr>
        <w:t>Správa a údržba Prvků IT (prevence a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profylaxe)</w:t>
      </w:r>
    </w:p>
    <w:p w:rsidR="00B1410E" w:rsidRDefault="00B1410E">
      <w:pPr>
        <w:pStyle w:val="Zkladntext"/>
        <w:spacing w:before="9"/>
        <w:rPr>
          <w:b/>
          <w:sz w:val="21"/>
        </w:rPr>
      </w:pPr>
    </w:p>
    <w:p w:rsidR="00B1410E" w:rsidRDefault="006220AC">
      <w:pPr>
        <w:pStyle w:val="Zkladntext"/>
        <w:spacing w:before="1"/>
        <w:ind w:left="135"/>
        <w:jc w:val="both"/>
      </w:pPr>
      <w:r>
        <w:rPr>
          <w:u w:val="single"/>
        </w:rPr>
        <w:t>Definice služby</w:t>
      </w:r>
    </w:p>
    <w:p w:rsidR="00B1410E" w:rsidRDefault="006220AC">
      <w:pPr>
        <w:pStyle w:val="Zkladntext"/>
        <w:spacing w:before="121"/>
        <w:ind w:left="136"/>
      </w:pPr>
      <w:proofErr w:type="gramStart"/>
      <w:r>
        <w:t>Provádění činností, které jsou nutné ke správné a bezchybné funkci Prvků IT.</w:t>
      </w:r>
      <w:proofErr w:type="gramEnd"/>
      <w:r>
        <w:t xml:space="preserve"> Zpravidla se jedná o pravidelnou kontrolu stavu Prvků IT a provádění takových změn, které se pravidelně opakují nebo jsou provedeny </w:t>
      </w:r>
      <w:proofErr w:type="gramStart"/>
      <w:r>
        <w:t>na</w:t>
      </w:r>
      <w:proofErr w:type="gramEnd"/>
      <w:r>
        <w:t xml:space="preserve"> základě kontroly stavu Prvků IT. Pravidelná </w:t>
      </w:r>
      <w:r>
        <w:t xml:space="preserve">správa </w:t>
      </w:r>
      <w:proofErr w:type="gramStart"/>
      <w:r>
        <w:t>a</w:t>
      </w:r>
      <w:proofErr w:type="gramEnd"/>
      <w:r>
        <w:t xml:space="preserve"> údržba bude prováděna vždy v rozsahu a termínech po předcházející dohodě obou stran.</w:t>
      </w:r>
    </w:p>
    <w:p w:rsidR="00B1410E" w:rsidRDefault="006220AC">
      <w:pPr>
        <w:pStyle w:val="Zkladntext"/>
        <w:spacing w:before="118"/>
        <w:ind w:left="135"/>
        <w:jc w:val="both"/>
      </w:pPr>
      <w:r>
        <w:rPr>
          <w:u w:val="single"/>
        </w:rPr>
        <w:t>Popis služby</w:t>
      </w:r>
    </w:p>
    <w:p w:rsidR="00B1410E" w:rsidRDefault="006220AC">
      <w:pPr>
        <w:pStyle w:val="Zkladntext"/>
        <w:spacing w:before="120"/>
        <w:ind w:left="136" w:right="743"/>
      </w:pPr>
      <w:r>
        <w:t xml:space="preserve">Služby mohou být prováděny </w:t>
      </w:r>
      <w:proofErr w:type="gramStart"/>
      <w:r>
        <w:t>na</w:t>
      </w:r>
      <w:proofErr w:type="gramEnd"/>
      <w:r>
        <w:t xml:space="preserve"> místě (u Objednatele) nebo vzdáleně (prostřednictvím Vzdáleného přístupu), je-li to technicky možné.</w:t>
      </w:r>
    </w:p>
    <w:p w:rsidR="00B1410E" w:rsidRDefault="006220AC">
      <w:pPr>
        <w:pStyle w:val="Zkladntext"/>
        <w:spacing w:before="118"/>
        <w:ind w:left="135" w:right="781"/>
      </w:pPr>
      <w:r>
        <w:t>V případě nutnosti</w:t>
      </w:r>
      <w:r>
        <w:t xml:space="preserve"> řešení závažných problémů sítě přímo </w:t>
      </w:r>
      <w:proofErr w:type="gramStart"/>
      <w:r>
        <w:t>na</w:t>
      </w:r>
      <w:proofErr w:type="gramEnd"/>
      <w:r>
        <w:t xml:space="preserve"> pracovišti Objednatele se pracovník Zhotovitele dostaví nejpozději následující pracovní den.</w:t>
      </w:r>
    </w:p>
    <w:p w:rsidR="00B1410E" w:rsidRDefault="006220AC">
      <w:pPr>
        <w:pStyle w:val="Zkladntext"/>
        <w:spacing w:before="118"/>
        <w:ind w:left="135"/>
        <w:jc w:val="both"/>
      </w:pPr>
      <w:r>
        <w:rPr>
          <w:u w:val="single"/>
        </w:rPr>
        <w:t>Prováděné činnosti</w:t>
      </w:r>
    </w:p>
    <w:p w:rsidR="00B1410E" w:rsidRDefault="006220AC">
      <w:pPr>
        <w:pStyle w:val="Odstavecseseznamem"/>
        <w:numPr>
          <w:ilvl w:val="0"/>
          <w:numId w:val="2"/>
        </w:numPr>
        <w:tabs>
          <w:tab w:val="left" w:pos="1203"/>
          <w:tab w:val="left" w:pos="1204"/>
        </w:tabs>
        <w:spacing w:before="120" w:line="252" w:lineRule="exact"/>
        <w:ind w:hanging="359"/>
      </w:pPr>
      <w:r>
        <w:t>Kontrola závad</w:t>
      </w:r>
      <w:r>
        <w:rPr>
          <w:spacing w:val="-17"/>
        </w:rPr>
        <w:t xml:space="preserve"> </w:t>
      </w:r>
      <w:r>
        <w:t>LAN/WAN/WLAN</w:t>
      </w:r>
    </w:p>
    <w:p w:rsidR="00B1410E" w:rsidRDefault="006220AC">
      <w:pPr>
        <w:pStyle w:val="Odstavecseseznamem"/>
        <w:numPr>
          <w:ilvl w:val="0"/>
          <w:numId w:val="2"/>
        </w:numPr>
        <w:tabs>
          <w:tab w:val="left" w:pos="1203"/>
          <w:tab w:val="left" w:pos="1204"/>
        </w:tabs>
        <w:spacing w:line="252" w:lineRule="exact"/>
        <w:ind w:hanging="359"/>
      </w:pPr>
      <w:r>
        <w:t>Bezpečnostní</w:t>
      </w:r>
      <w:r>
        <w:rPr>
          <w:spacing w:val="-5"/>
        </w:rPr>
        <w:t xml:space="preserve"> </w:t>
      </w:r>
      <w:r>
        <w:t>kontrola</w:t>
      </w:r>
    </w:p>
    <w:p w:rsidR="00B1410E" w:rsidRDefault="006220AC">
      <w:pPr>
        <w:pStyle w:val="Odstavecseseznamem"/>
        <w:numPr>
          <w:ilvl w:val="0"/>
          <w:numId w:val="2"/>
        </w:numPr>
        <w:tabs>
          <w:tab w:val="left" w:pos="1203"/>
          <w:tab w:val="left" w:pos="1204"/>
        </w:tabs>
        <w:spacing w:line="252" w:lineRule="exact"/>
        <w:ind w:hanging="359"/>
      </w:pPr>
      <w:r>
        <w:t>Diagnostika</w:t>
      </w:r>
      <w:r>
        <w:rPr>
          <w:spacing w:val="-9"/>
        </w:rPr>
        <w:t xml:space="preserve"> </w:t>
      </w:r>
      <w:r>
        <w:t>závad</w:t>
      </w:r>
    </w:p>
    <w:p w:rsidR="00B1410E" w:rsidRDefault="00B1410E">
      <w:pPr>
        <w:spacing w:line="252" w:lineRule="exact"/>
        <w:sectPr w:rsidR="00B1410E">
          <w:type w:val="continuous"/>
          <w:pgSz w:w="11910" w:h="16840"/>
          <w:pgMar w:top="1020" w:right="1280" w:bottom="880" w:left="1280" w:header="708" w:footer="708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57pt;height:.5pt;mso-position-horizontal-relative:char;mso-position-vertical-relative:line" coordsize="9140,10">
            <v:line id="_x0000_s1033" style="position:absolute" from="5,5" to="9135,5" strokecolor="gray" strokeweight=".48pt"/>
            <w10:wrap type="none"/>
            <w10:anchorlock/>
          </v:group>
        </w:pict>
      </w:r>
    </w:p>
    <w:p w:rsidR="00B1410E" w:rsidRDefault="006220AC">
      <w:pPr>
        <w:pStyle w:val="Nadpis2"/>
        <w:numPr>
          <w:ilvl w:val="2"/>
          <w:numId w:val="6"/>
        </w:numPr>
        <w:tabs>
          <w:tab w:val="left" w:pos="856"/>
        </w:tabs>
      </w:pPr>
      <w:r>
        <w:t>Servis PC a</w:t>
      </w:r>
      <w:r>
        <w:rPr>
          <w:spacing w:val="-7"/>
        </w:rPr>
        <w:t xml:space="preserve"> </w:t>
      </w:r>
      <w:r>
        <w:t>ostatní</w:t>
      </w:r>
    </w:p>
    <w:p w:rsidR="00B1410E" w:rsidRDefault="006220AC">
      <w:pPr>
        <w:pStyle w:val="Zkladntext"/>
        <w:spacing w:before="119"/>
        <w:ind w:left="135"/>
        <w:jc w:val="both"/>
      </w:pPr>
      <w:r>
        <w:rPr>
          <w:u w:val="single"/>
        </w:rPr>
        <w:t>Definice služby</w:t>
      </w:r>
    </w:p>
    <w:p w:rsidR="00B1410E" w:rsidRDefault="006220AC">
      <w:pPr>
        <w:pStyle w:val="Zkladntext"/>
        <w:spacing w:before="121"/>
        <w:ind w:left="135"/>
        <w:jc w:val="both"/>
      </w:pPr>
      <w:proofErr w:type="gramStart"/>
      <w:r>
        <w:t>Jedná se o servis koncových zařízení.</w:t>
      </w:r>
      <w:proofErr w:type="gramEnd"/>
    </w:p>
    <w:p w:rsidR="00B1410E" w:rsidRDefault="006220AC">
      <w:pPr>
        <w:pStyle w:val="Zkladntext"/>
        <w:spacing w:before="119"/>
        <w:ind w:left="135"/>
        <w:jc w:val="both"/>
      </w:pPr>
      <w:r>
        <w:rPr>
          <w:u w:val="single"/>
        </w:rPr>
        <w:t>Popis služby</w:t>
      </w:r>
    </w:p>
    <w:p w:rsidR="00B1410E" w:rsidRDefault="006220AC">
      <w:pPr>
        <w:pStyle w:val="Zkladntext"/>
        <w:spacing w:before="119"/>
        <w:ind w:left="135" w:right="133"/>
        <w:jc w:val="both"/>
      </w:pPr>
      <w:r>
        <w:t>Servis bude poskytován v servisním kalendáři, a to tím způsobem, že na základě Požadavku Objednatele se p</w:t>
      </w:r>
      <w:r>
        <w:t>racovník Zhotovitele nejpozději do třetího (3) pracovního dne od nahlášení závady buď dostaví na místo uvedené Objednatelem, nebo zahájí činnost pomocí Vzdálené správy vedoucí k řešení Požadavku / odstranění závady. Po posouzení Požadavek / závadu bez zbyt</w:t>
      </w:r>
      <w:r>
        <w:t xml:space="preserve">ečného odkladu vyřeší / odstraní, a to v době přiměřené s ohledem </w:t>
      </w:r>
      <w:proofErr w:type="gramStart"/>
      <w:r>
        <w:t>na</w:t>
      </w:r>
      <w:proofErr w:type="gramEnd"/>
      <w:r>
        <w:t xml:space="preserve"> charakter, rozsah a příčiny zjištěných okolností.</w:t>
      </w:r>
    </w:p>
    <w:p w:rsidR="00B1410E" w:rsidRDefault="006220AC">
      <w:pPr>
        <w:pStyle w:val="Zkladntext"/>
        <w:spacing w:before="121"/>
        <w:ind w:left="135" w:right="136"/>
        <w:jc w:val="both"/>
      </w:pPr>
      <w:r>
        <w:t>V případě, že pracovník Zhotovitele zjistí, že Požadavek / závadu není možno vyřešit / odstranit do tří (3) pracovních dní od zahájení ře</w:t>
      </w:r>
      <w:r>
        <w:t>šení Požadavku, navrhne řešitel náhradní řešení (např. zakoupení nového zařízení, placenou zápůjčku Náhradního zařízení apod.)</w:t>
      </w:r>
    </w:p>
    <w:p w:rsidR="00B1410E" w:rsidRDefault="006220AC">
      <w:pPr>
        <w:pStyle w:val="Zkladntext"/>
        <w:spacing w:before="119"/>
        <w:ind w:left="135"/>
        <w:jc w:val="both"/>
      </w:pPr>
      <w:r>
        <w:rPr>
          <w:u w:val="single"/>
        </w:rPr>
        <w:t>Prováděné činnosti</w:t>
      </w:r>
    </w:p>
    <w:p w:rsidR="00B1410E" w:rsidRDefault="006220AC">
      <w:pPr>
        <w:pStyle w:val="Odstavecseseznamem"/>
        <w:numPr>
          <w:ilvl w:val="0"/>
          <w:numId w:val="1"/>
        </w:numPr>
        <w:tabs>
          <w:tab w:val="left" w:pos="1203"/>
          <w:tab w:val="left" w:pos="1204"/>
        </w:tabs>
        <w:spacing w:before="121" w:line="252" w:lineRule="exact"/>
        <w:ind w:hanging="359"/>
      </w:pPr>
      <w:r>
        <w:t xml:space="preserve">Řešení problémů </w:t>
      </w:r>
      <w:r>
        <w:rPr>
          <w:spacing w:val="-3"/>
        </w:rPr>
        <w:t xml:space="preserve">HW </w:t>
      </w:r>
      <w:r>
        <w:t>i SW</w:t>
      </w:r>
      <w:r>
        <w:rPr>
          <w:spacing w:val="-1"/>
        </w:rPr>
        <w:t xml:space="preserve"> </w:t>
      </w:r>
      <w:r>
        <w:t>typu</w:t>
      </w:r>
    </w:p>
    <w:p w:rsidR="00B1410E" w:rsidRDefault="006220AC">
      <w:pPr>
        <w:pStyle w:val="Odstavecseseznamem"/>
        <w:numPr>
          <w:ilvl w:val="0"/>
          <w:numId w:val="1"/>
        </w:numPr>
        <w:tabs>
          <w:tab w:val="left" w:pos="1203"/>
          <w:tab w:val="left" w:pos="1204"/>
        </w:tabs>
        <w:spacing w:line="252" w:lineRule="exact"/>
      </w:pPr>
      <w:r>
        <w:t>Instalace nových</w:t>
      </w:r>
      <w:r>
        <w:rPr>
          <w:spacing w:val="-9"/>
        </w:rPr>
        <w:t xml:space="preserve"> </w:t>
      </w:r>
      <w:r>
        <w:t>zařízení</w:t>
      </w:r>
    </w:p>
    <w:p w:rsidR="00B1410E" w:rsidRDefault="006220AC">
      <w:pPr>
        <w:pStyle w:val="Odstavecseseznamem"/>
        <w:numPr>
          <w:ilvl w:val="0"/>
          <w:numId w:val="1"/>
        </w:numPr>
        <w:tabs>
          <w:tab w:val="left" w:pos="1203"/>
          <w:tab w:val="left" w:pos="1204"/>
        </w:tabs>
        <w:spacing w:line="252" w:lineRule="exact"/>
      </w:pPr>
      <w:r>
        <w:t>Opravy nebo zprostředkování opravy koncových</w:t>
      </w:r>
      <w:r>
        <w:rPr>
          <w:spacing w:val="-24"/>
        </w:rPr>
        <w:t xml:space="preserve"> </w:t>
      </w:r>
      <w:r>
        <w:t>zařízení</w:t>
      </w:r>
    </w:p>
    <w:p w:rsidR="00B1410E" w:rsidRDefault="006220AC">
      <w:pPr>
        <w:pStyle w:val="Odstavecseseznamem"/>
        <w:numPr>
          <w:ilvl w:val="0"/>
          <w:numId w:val="1"/>
        </w:numPr>
        <w:tabs>
          <w:tab w:val="left" w:pos="1203"/>
          <w:tab w:val="left" w:pos="1204"/>
        </w:tabs>
        <w:spacing w:before="1"/>
      </w:pPr>
      <w:r>
        <w:t>Poradenství pro aktuálně nejvýhodnějšího licenčního</w:t>
      </w:r>
      <w:r>
        <w:rPr>
          <w:spacing w:val="-22"/>
        </w:rPr>
        <w:t xml:space="preserve"> </w:t>
      </w:r>
      <w:r>
        <w:t>programu</w:t>
      </w:r>
    </w:p>
    <w:p w:rsidR="00B1410E" w:rsidRDefault="00B1410E">
      <w:pPr>
        <w:sectPr w:rsidR="00B1410E">
          <w:footerReference w:type="default" r:id="rId10"/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57pt;height:.5pt;mso-position-horizontal-relative:char;mso-position-vertical-relative:line" coordsize="9140,10">
            <v:line id="_x0000_s1031" style="position:absolute" from="5,5" to="9135,5" strokecolor="gray" strokeweight=".48pt"/>
            <w10:wrap type="none"/>
            <w10:anchorlock/>
          </v:group>
        </w:pict>
      </w:r>
    </w:p>
    <w:p w:rsidR="00B1410E" w:rsidRDefault="00B1410E">
      <w:pPr>
        <w:spacing w:line="20" w:lineRule="exact"/>
        <w:rPr>
          <w:sz w:val="2"/>
        </w:rPr>
        <w:sectPr w:rsidR="00B1410E">
          <w:footerReference w:type="default" r:id="rId11"/>
          <w:pgSz w:w="11910" w:h="16840"/>
          <w:pgMar w:top="1020" w:right="1280" w:bottom="880" w:left="1180" w:header="778" w:footer="683" w:gutter="0"/>
          <w:pgNumType w:start="11"/>
          <w:cols w:space="708"/>
        </w:sectPr>
      </w:pPr>
    </w:p>
    <w:p w:rsidR="00B1410E" w:rsidRDefault="006220AC">
      <w:pPr>
        <w:pStyle w:val="Nadpis3"/>
        <w:ind w:left="235"/>
      </w:pPr>
      <w:r>
        <w:lastRenderedPageBreak/>
        <w:t>Příloha číslo 2</w:t>
      </w:r>
    </w:p>
    <w:p w:rsidR="00B1410E" w:rsidRDefault="006220AC">
      <w:pPr>
        <w:pStyle w:val="Zkladntext"/>
        <w:spacing w:before="3"/>
        <w:rPr>
          <w:b/>
          <w:sz w:val="46"/>
        </w:rPr>
      </w:pPr>
      <w:r>
        <w:br w:type="column"/>
      </w:r>
    </w:p>
    <w:p w:rsidR="00B1410E" w:rsidRDefault="006220AC">
      <w:pPr>
        <w:ind w:left="243"/>
        <w:rPr>
          <w:b/>
          <w:sz w:val="32"/>
        </w:rPr>
      </w:pPr>
      <w:r>
        <w:rPr>
          <w:b/>
          <w:sz w:val="32"/>
        </w:rPr>
        <w:t>Seznam Prvků IT</w:t>
      </w:r>
    </w:p>
    <w:p w:rsidR="00B1410E" w:rsidRDefault="006220AC">
      <w:pPr>
        <w:spacing w:before="1"/>
        <w:ind w:left="235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typy</w:t>
      </w:r>
      <w:proofErr w:type="gramEnd"/>
      <w:r>
        <w:rPr>
          <w:sz w:val="20"/>
        </w:rPr>
        <w:t xml:space="preserve"> zařízení, platformy SW)</w:t>
      </w:r>
    </w:p>
    <w:p w:rsidR="00B1410E" w:rsidRDefault="00B1410E">
      <w:pPr>
        <w:rPr>
          <w:sz w:val="20"/>
        </w:rPr>
        <w:sectPr w:rsidR="00B1410E">
          <w:type w:val="continuous"/>
          <w:pgSz w:w="11910" w:h="16840"/>
          <w:pgMar w:top="1020" w:right="1280" w:bottom="880" w:left="1180" w:header="708" w:footer="708" w:gutter="0"/>
          <w:cols w:num="2" w:space="708" w:equalWidth="0">
            <w:col w:w="1733" w:space="1515"/>
            <w:col w:w="6202"/>
          </w:cols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/>
        <w:rPr>
          <w:sz w:val="19"/>
        </w:rPr>
      </w:pPr>
    </w:p>
    <w:p w:rsidR="00B1410E" w:rsidRDefault="006220AC">
      <w:pPr>
        <w:pStyle w:val="Zkladntext"/>
        <w:ind w:left="235"/>
        <w:rPr>
          <w:rFonts w:ascii="Times New Roman"/>
        </w:rPr>
      </w:pPr>
      <w:r>
        <w:rPr>
          <w:rFonts w:ascii="Times New Roman"/>
        </w:rPr>
        <w:t>Server</w:t>
      </w:r>
    </w:p>
    <w:p w:rsidR="00B1410E" w:rsidRDefault="00B1410E">
      <w:pPr>
        <w:pStyle w:val="Zkladntext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93"/>
        <w:gridCol w:w="4188"/>
        <w:gridCol w:w="1814"/>
      </w:tblGrid>
      <w:tr w:rsidR="00B1410E">
        <w:trPr>
          <w:trHeight w:hRule="exact" w:val="250"/>
        </w:trPr>
        <w:tc>
          <w:tcPr>
            <w:tcW w:w="1310" w:type="dxa"/>
          </w:tcPr>
          <w:p w:rsidR="00B1410E" w:rsidRDefault="006220A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Server</w:t>
            </w:r>
          </w:p>
        </w:tc>
        <w:tc>
          <w:tcPr>
            <w:tcW w:w="593" w:type="dxa"/>
          </w:tcPr>
          <w:p w:rsidR="00B1410E" w:rsidRDefault="006220A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2 ks</w:t>
            </w:r>
          </w:p>
        </w:tc>
        <w:tc>
          <w:tcPr>
            <w:tcW w:w="4188" w:type="dxa"/>
            <w:tcBorders>
              <w:right w:val="single" w:sz="4" w:space="0" w:color="000000"/>
            </w:tcBorders>
          </w:tcPr>
          <w:p w:rsidR="00B1410E" w:rsidRDefault="006220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Datacentrum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0E" w:rsidRDefault="006220AC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- VMware</w:t>
            </w:r>
          </w:p>
        </w:tc>
      </w:tr>
      <w:tr w:rsidR="00B1410E">
        <w:trPr>
          <w:trHeight w:hRule="exact" w:val="252"/>
        </w:trPr>
        <w:tc>
          <w:tcPr>
            <w:tcW w:w="1310" w:type="dxa"/>
          </w:tcPr>
          <w:p w:rsidR="00B1410E" w:rsidRDefault="006220AC">
            <w:pPr>
              <w:pStyle w:val="TableParagraph"/>
              <w:spacing w:before="2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Server</w:t>
            </w:r>
          </w:p>
        </w:tc>
        <w:tc>
          <w:tcPr>
            <w:tcW w:w="593" w:type="dxa"/>
          </w:tcPr>
          <w:p w:rsidR="00B1410E" w:rsidRDefault="006220AC">
            <w:pPr>
              <w:pStyle w:val="TableParagraph"/>
              <w:spacing w:before="2" w:line="240" w:lineRule="auto"/>
              <w:ind w:left="57"/>
              <w:rPr>
                <w:sz w:val="20"/>
              </w:rPr>
            </w:pPr>
            <w:r>
              <w:rPr>
                <w:sz w:val="20"/>
              </w:rPr>
              <w:t>2 ks</w:t>
            </w:r>
          </w:p>
        </w:tc>
        <w:tc>
          <w:tcPr>
            <w:tcW w:w="4188" w:type="dxa"/>
            <w:tcBorders>
              <w:right w:val="single" w:sz="4" w:space="0" w:color="000000"/>
            </w:tcBorders>
          </w:tcPr>
          <w:p w:rsidR="00B1410E" w:rsidRDefault="006220AC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UDU File system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0E" w:rsidRDefault="006220AC">
            <w:pPr>
              <w:pStyle w:val="TableParagraph"/>
              <w:spacing w:before="6" w:line="240" w:lineRule="auto"/>
              <w:rPr>
                <w:sz w:val="20"/>
              </w:rPr>
            </w:pPr>
            <w:r>
              <w:rPr>
                <w:sz w:val="20"/>
              </w:rPr>
              <w:t>- Linux</w:t>
            </w:r>
          </w:p>
        </w:tc>
      </w:tr>
      <w:tr w:rsidR="00B1410E">
        <w:trPr>
          <w:trHeight w:hRule="exact" w:val="250"/>
        </w:trPr>
        <w:tc>
          <w:tcPr>
            <w:tcW w:w="1310" w:type="dxa"/>
          </w:tcPr>
          <w:p w:rsidR="00B1410E" w:rsidRDefault="006220A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Server</w:t>
            </w:r>
          </w:p>
        </w:tc>
        <w:tc>
          <w:tcPr>
            <w:tcW w:w="593" w:type="dxa"/>
          </w:tcPr>
          <w:p w:rsidR="00B1410E" w:rsidRDefault="006220A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4188" w:type="dxa"/>
            <w:tcBorders>
              <w:right w:val="single" w:sz="4" w:space="0" w:color="000000"/>
            </w:tcBorders>
          </w:tcPr>
          <w:p w:rsidR="00B1410E" w:rsidRDefault="006220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0E" w:rsidRDefault="006220AC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- Linux</w:t>
            </w:r>
          </w:p>
        </w:tc>
      </w:tr>
      <w:tr w:rsidR="00B1410E">
        <w:trPr>
          <w:trHeight w:hRule="exact" w:val="250"/>
        </w:trPr>
        <w:tc>
          <w:tcPr>
            <w:tcW w:w="1310" w:type="dxa"/>
          </w:tcPr>
          <w:p w:rsidR="00B1410E" w:rsidRDefault="006220A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Server</w:t>
            </w:r>
          </w:p>
        </w:tc>
        <w:tc>
          <w:tcPr>
            <w:tcW w:w="593" w:type="dxa"/>
          </w:tcPr>
          <w:p w:rsidR="00B1410E" w:rsidRDefault="006220A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4188" w:type="dxa"/>
            <w:tcBorders>
              <w:right w:val="single" w:sz="4" w:space="0" w:color="000000"/>
            </w:tcBorders>
          </w:tcPr>
          <w:p w:rsidR="00B1410E" w:rsidRDefault="006220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ARCH – geografická záloha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0E" w:rsidRDefault="006220AC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- Linux</w:t>
            </w:r>
          </w:p>
        </w:tc>
      </w:tr>
      <w:tr w:rsidR="00B1410E">
        <w:trPr>
          <w:trHeight w:hRule="exact" w:val="250"/>
        </w:trPr>
        <w:tc>
          <w:tcPr>
            <w:tcW w:w="1310" w:type="dxa"/>
          </w:tcPr>
          <w:p w:rsidR="00B1410E" w:rsidRDefault="006220A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Server</w:t>
            </w:r>
          </w:p>
        </w:tc>
        <w:tc>
          <w:tcPr>
            <w:tcW w:w="593" w:type="dxa"/>
          </w:tcPr>
          <w:p w:rsidR="00B1410E" w:rsidRDefault="006220A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4188" w:type="dxa"/>
            <w:tcBorders>
              <w:right w:val="single" w:sz="4" w:space="0" w:color="000000"/>
            </w:tcBorders>
          </w:tcPr>
          <w:p w:rsidR="00B1410E" w:rsidRDefault="006220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zálohování LTO 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0E" w:rsidRDefault="006220AC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- Linux</w:t>
            </w:r>
          </w:p>
        </w:tc>
      </w:tr>
      <w:tr w:rsidR="00B1410E">
        <w:trPr>
          <w:trHeight w:hRule="exact" w:val="252"/>
        </w:trPr>
        <w:tc>
          <w:tcPr>
            <w:tcW w:w="1310" w:type="dxa"/>
          </w:tcPr>
          <w:p w:rsidR="00B1410E" w:rsidRDefault="006220A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Server</w:t>
            </w:r>
          </w:p>
        </w:tc>
        <w:tc>
          <w:tcPr>
            <w:tcW w:w="593" w:type="dxa"/>
          </w:tcPr>
          <w:p w:rsidR="00B1410E" w:rsidRDefault="006220A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4188" w:type="dxa"/>
            <w:tcBorders>
              <w:right w:val="single" w:sz="4" w:space="0" w:color="000000"/>
            </w:tcBorders>
          </w:tcPr>
          <w:p w:rsidR="00B1410E" w:rsidRDefault="006220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Datacentrum VRTX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0E" w:rsidRDefault="006220AC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- VMware</w:t>
            </w:r>
          </w:p>
        </w:tc>
      </w:tr>
    </w:tbl>
    <w:p w:rsidR="00B1410E" w:rsidRDefault="00B1410E">
      <w:pPr>
        <w:pStyle w:val="Zkladntext"/>
        <w:rPr>
          <w:rFonts w:ascii="Times New Roman"/>
          <w:sz w:val="24"/>
        </w:rPr>
      </w:pPr>
    </w:p>
    <w:p w:rsidR="00B1410E" w:rsidRDefault="00B1410E">
      <w:pPr>
        <w:pStyle w:val="Zkladntext"/>
        <w:rPr>
          <w:rFonts w:ascii="Times New Roman"/>
          <w:sz w:val="24"/>
        </w:rPr>
      </w:pPr>
    </w:p>
    <w:p w:rsidR="00B1410E" w:rsidRDefault="006220AC">
      <w:pPr>
        <w:pStyle w:val="Zkladntext"/>
        <w:spacing w:before="205"/>
        <w:ind w:left="235"/>
        <w:rPr>
          <w:rFonts w:ascii="Times New Roman"/>
        </w:rPr>
      </w:pPr>
      <w:r>
        <w:rPr>
          <w:rFonts w:ascii="Times New Roman"/>
        </w:rPr>
        <w:t>Prvky IT</w:t>
      </w:r>
    </w:p>
    <w:p w:rsidR="00B1410E" w:rsidRDefault="00B1410E">
      <w:pPr>
        <w:pStyle w:val="Zkladntext"/>
        <w:spacing w:before="2"/>
        <w:rPr>
          <w:rFonts w:ascii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93"/>
        <w:gridCol w:w="4188"/>
        <w:gridCol w:w="1814"/>
      </w:tblGrid>
      <w:tr w:rsidR="00B1410E">
        <w:trPr>
          <w:trHeight w:hRule="exact" w:val="245"/>
        </w:trPr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6220A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Diskové pole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B1410E"/>
        </w:tc>
        <w:tc>
          <w:tcPr>
            <w:tcW w:w="4188" w:type="dxa"/>
            <w:tcBorders>
              <w:left w:val="single" w:sz="8" w:space="0" w:color="000000"/>
              <w:bottom w:val="single" w:sz="8" w:space="0" w:color="000000"/>
            </w:tcBorders>
          </w:tcPr>
          <w:p w:rsidR="00B1410E" w:rsidRDefault="006220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sm1, datacentrum</w:t>
            </w:r>
          </w:p>
        </w:tc>
        <w:tc>
          <w:tcPr>
            <w:tcW w:w="1814" w:type="dxa"/>
          </w:tcPr>
          <w:p w:rsidR="00B1410E" w:rsidRDefault="00B1410E"/>
        </w:tc>
      </w:tr>
      <w:tr w:rsidR="00B1410E">
        <w:trPr>
          <w:trHeight w:hRule="exact" w:val="25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6220A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Aktivní prvky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B1410E"/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410E" w:rsidRDefault="006220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switche, wi-fi, firewall</w:t>
            </w:r>
          </w:p>
        </w:tc>
        <w:tc>
          <w:tcPr>
            <w:tcW w:w="1814" w:type="dxa"/>
          </w:tcPr>
          <w:p w:rsidR="00B1410E" w:rsidRDefault="00B1410E"/>
        </w:tc>
      </w:tr>
      <w:tr w:rsidR="00B1410E">
        <w:trPr>
          <w:trHeight w:hRule="exact" w:val="25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6220A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UPS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B1410E"/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410E" w:rsidRDefault="006220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APC</w:t>
            </w:r>
          </w:p>
        </w:tc>
        <w:tc>
          <w:tcPr>
            <w:tcW w:w="1814" w:type="dxa"/>
          </w:tcPr>
          <w:p w:rsidR="00B1410E" w:rsidRDefault="00B1410E"/>
        </w:tc>
      </w:tr>
    </w:tbl>
    <w:p w:rsidR="00B1410E" w:rsidRDefault="00B1410E">
      <w:pPr>
        <w:pStyle w:val="Zkladntext"/>
        <w:rPr>
          <w:rFonts w:ascii="Times New Roman"/>
          <w:sz w:val="24"/>
        </w:rPr>
      </w:pPr>
    </w:p>
    <w:p w:rsidR="00B1410E" w:rsidRDefault="00B1410E">
      <w:pPr>
        <w:pStyle w:val="Zkladntext"/>
        <w:rPr>
          <w:rFonts w:ascii="Times New Roman"/>
          <w:sz w:val="24"/>
        </w:rPr>
      </w:pPr>
    </w:p>
    <w:p w:rsidR="00B1410E" w:rsidRDefault="006220AC">
      <w:pPr>
        <w:pStyle w:val="Zkladntext"/>
        <w:spacing w:before="207"/>
        <w:ind w:left="2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Servis PC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ostatní</w:t>
      </w:r>
    </w:p>
    <w:p w:rsidR="00B1410E" w:rsidRDefault="00B1410E">
      <w:pPr>
        <w:pStyle w:val="Zkladntext"/>
        <w:spacing w:before="10"/>
        <w:rPr>
          <w:rFonts w:ascii="Times New Roman"/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93"/>
        <w:gridCol w:w="4188"/>
        <w:gridCol w:w="1814"/>
      </w:tblGrid>
      <w:tr w:rsidR="00B1410E">
        <w:trPr>
          <w:trHeight w:hRule="exact" w:val="475"/>
        </w:trPr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6220AC">
            <w:pPr>
              <w:pStyle w:val="TableParagraph"/>
              <w:spacing w:line="240" w:lineRule="auto"/>
              <w:ind w:left="0" w:right="459"/>
              <w:rPr>
                <w:sz w:val="20"/>
              </w:rPr>
            </w:pPr>
            <w:r>
              <w:rPr>
                <w:sz w:val="20"/>
              </w:rPr>
              <w:t>Klientské Stanice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B1410E"/>
        </w:tc>
        <w:tc>
          <w:tcPr>
            <w:tcW w:w="4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6220AC">
            <w:pPr>
              <w:pStyle w:val="TableParagraph"/>
              <w:spacing w:line="240" w:lineRule="auto"/>
              <w:ind w:right="3868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NB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6220AC">
            <w:pPr>
              <w:pStyle w:val="TableParagraph"/>
              <w:numPr>
                <w:ilvl w:val="0"/>
                <w:numId w:val="5"/>
              </w:numPr>
              <w:tabs>
                <w:tab w:val="left" w:pos="120"/>
              </w:tabs>
              <w:rPr>
                <w:sz w:val="20"/>
              </w:rPr>
            </w:pPr>
            <w:r>
              <w:rPr>
                <w:sz w:val="20"/>
              </w:rPr>
              <w:t>Windows, Mac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</w:p>
          <w:p w:rsidR="00B1410E" w:rsidRDefault="006220AC">
            <w:pPr>
              <w:pStyle w:val="TableParagraph"/>
              <w:numPr>
                <w:ilvl w:val="0"/>
                <w:numId w:val="5"/>
              </w:numPr>
              <w:tabs>
                <w:tab w:val="left" w:pos="12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Windows, Mac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</w:p>
        </w:tc>
      </w:tr>
      <w:tr w:rsidR="00B1410E">
        <w:trPr>
          <w:trHeight w:hRule="exact" w:val="252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6220A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Ostatní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B1410E"/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6220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tiskárny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10E" w:rsidRDefault="00B1410E"/>
        </w:tc>
      </w:tr>
    </w:tbl>
    <w:p w:rsidR="00B1410E" w:rsidRDefault="00B1410E">
      <w:pPr>
        <w:sectPr w:rsidR="00B1410E">
          <w:type w:val="continuous"/>
          <w:pgSz w:w="11910" w:h="16840"/>
          <w:pgMar w:top="1020" w:right="1280" w:bottom="880" w:left="1180" w:header="708" w:footer="708" w:gutter="0"/>
          <w:cols w:space="708"/>
        </w:sectPr>
      </w:pPr>
    </w:p>
    <w:p w:rsidR="00B1410E" w:rsidRDefault="00B1410E">
      <w:pPr>
        <w:pStyle w:val="Zkladntext"/>
        <w:rPr>
          <w:rFonts w:ascii="Times New Roman"/>
          <w:sz w:val="20"/>
        </w:rPr>
      </w:pPr>
    </w:p>
    <w:p w:rsidR="00B1410E" w:rsidRDefault="00B1410E">
      <w:pPr>
        <w:pStyle w:val="Zkladntext"/>
        <w:spacing w:before="9" w:after="1"/>
        <w:rPr>
          <w:rFonts w:ascii="Times New Roman"/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8" style="width:457pt;height:.5pt;mso-position-horizontal-relative:char;mso-position-vertical-relative:line" coordsize="9140,10">
            <v:line id="_x0000_s1029" style="position:absolute" from="5,5" to="9135,5" strokecolor="gray" strokeweight=".48pt"/>
            <w10:wrap type="none"/>
            <w10:anchorlock/>
          </v:group>
        </w:pict>
      </w:r>
    </w:p>
    <w:p w:rsidR="00B1410E" w:rsidRDefault="00B1410E">
      <w:pPr>
        <w:spacing w:line="20" w:lineRule="exact"/>
        <w:rPr>
          <w:rFonts w:ascii="Times New Roman"/>
          <w:sz w:val="2"/>
        </w:rPr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6220AC">
      <w:pPr>
        <w:pStyle w:val="Nadpis3"/>
      </w:pPr>
      <w:r>
        <w:lastRenderedPageBreak/>
        <w:t>Příloha číslo 3</w:t>
      </w:r>
    </w:p>
    <w:p w:rsidR="00B1410E" w:rsidRDefault="006220AC">
      <w:pPr>
        <w:pStyle w:val="Zkladntext"/>
        <w:spacing w:before="3"/>
        <w:rPr>
          <w:b/>
          <w:sz w:val="46"/>
        </w:rPr>
      </w:pPr>
      <w:r>
        <w:br w:type="column"/>
      </w:r>
    </w:p>
    <w:p w:rsidR="00B1410E" w:rsidRDefault="006220AC">
      <w:pPr>
        <w:ind w:left="136"/>
        <w:rPr>
          <w:b/>
          <w:sz w:val="32"/>
        </w:rPr>
      </w:pPr>
      <w:r>
        <w:rPr>
          <w:b/>
          <w:sz w:val="32"/>
        </w:rPr>
        <w:t>Ceník služeb</w:t>
      </w:r>
    </w:p>
    <w:p w:rsidR="00B1410E" w:rsidRDefault="00B1410E">
      <w:pPr>
        <w:rPr>
          <w:sz w:val="32"/>
        </w:rPr>
        <w:sectPr w:rsidR="00B1410E">
          <w:type w:val="continuous"/>
          <w:pgSz w:w="11910" w:h="16840"/>
          <w:pgMar w:top="1020" w:right="1280" w:bottom="880" w:left="1280" w:header="708" w:footer="708" w:gutter="0"/>
          <w:cols w:num="2" w:space="708" w:equalWidth="0">
            <w:col w:w="1632" w:space="1970"/>
            <w:col w:w="5748"/>
          </w:cols>
        </w:sectPr>
      </w:pPr>
    </w:p>
    <w:p w:rsidR="00B1410E" w:rsidRDefault="00B1410E">
      <w:pPr>
        <w:pStyle w:val="Zkladntext"/>
        <w:rPr>
          <w:b/>
          <w:sz w:val="20"/>
        </w:rPr>
      </w:pPr>
    </w:p>
    <w:p w:rsidR="00B1410E" w:rsidRDefault="00B1410E">
      <w:pPr>
        <w:pStyle w:val="Zkladntext"/>
        <w:rPr>
          <w:b/>
          <w:sz w:val="20"/>
        </w:rPr>
      </w:pPr>
    </w:p>
    <w:p w:rsidR="00B1410E" w:rsidRDefault="00B1410E">
      <w:pPr>
        <w:pStyle w:val="Zkladntext"/>
        <w:spacing w:before="11"/>
        <w:rPr>
          <w:b/>
          <w:sz w:val="17"/>
        </w:rPr>
      </w:pPr>
    </w:p>
    <w:p w:rsidR="00B1410E" w:rsidRDefault="006220AC">
      <w:pPr>
        <w:pStyle w:val="Zkladntext"/>
        <w:spacing w:before="93"/>
        <w:ind w:left="135"/>
      </w:pPr>
      <w:r>
        <w:t xml:space="preserve">Smluvní strany se dohodly </w:t>
      </w:r>
      <w:proofErr w:type="gramStart"/>
      <w:r>
        <w:t>na</w:t>
      </w:r>
      <w:proofErr w:type="gramEnd"/>
      <w:r>
        <w:t xml:space="preserve"> následujících sazbách:</w:t>
      </w:r>
    </w:p>
    <w:p w:rsidR="00B1410E" w:rsidRDefault="00B1410E">
      <w:pPr>
        <w:pStyle w:val="Zkladntext"/>
        <w:spacing w:before="11"/>
        <w:rPr>
          <w:sz w:val="21"/>
        </w:rPr>
      </w:pPr>
    </w:p>
    <w:p w:rsidR="00B1410E" w:rsidRDefault="006220AC">
      <w:pPr>
        <w:pStyle w:val="Zkladntext"/>
        <w:tabs>
          <w:tab w:val="left" w:pos="6630"/>
        </w:tabs>
        <w:ind w:left="136"/>
      </w:pPr>
      <w:proofErr w:type="gramStart"/>
      <w:r>
        <w:t>Služby dle Přílohy č.1,</w:t>
      </w:r>
      <w:r>
        <w:rPr>
          <w:spacing w:val="-8"/>
        </w:rPr>
        <w:t xml:space="preserve"> </w:t>
      </w:r>
      <w:r>
        <w:t>odstavce 1.</w:t>
      </w:r>
      <w:proofErr w:type="gramEnd"/>
      <w:r>
        <w:tab/>
        <w:t>3500,-Kč/ks/měsíc,</w:t>
      </w:r>
    </w:p>
    <w:p w:rsidR="00B1410E" w:rsidRDefault="006220AC">
      <w:pPr>
        <w:pStyle w:val="Zkladntext"/>
        <w:tabs>
          <w:tab w:val="left" w:pos="7280"/>
        </w:tabs>
        <w:spacing w:before="118"/>
        <w:ind w:left="136"/>
      </w:pPr>
      <w:proofErr w:type="gramStart"/>
      <w:r>
        <w:t>Služby dle Přílohy č.1,</w:t>
      </w:r>
      <w:r>
        <w:rPr>
          <w:spacing w:val="-8"/>
        </w:rPr>
        <w:t xml:space="preserve"> </w:t>
      </w:r>
      <w:r>
        <w:t>odstavce 2.</w:t>
      </w:r>
      <w:proofErr w:type="gramEnd"/>
      <w:r>
        <w:tab/>
        <w:t>0,-Kč/měsíc,</w:t>
      </w:r>
    </w:p>
    <w:p w:rsidR="00B1410E" w:rsidRDefault="006220AC">
      <w:pPr>
        <w:pStyle w:val="Zkladntext"/>
        <w:tabs>
          <w:tab w:val="left" w:pos="6212"/>
        </w:tabs>
        <w:spacing w:before="120"/>
        <w:ind w:left="135"/>
      </w:pPr>
      <w:proofErr w:type="gramStart"/>
      <w:r>
        <w:t>Služby dle Přílohy č.1,</w:t>
      </w:r>
      <w:r>
        <w:rPr>
          <w:spacing w:val="-8"/>
        </w:rPr>
        <w:t xml:space="preserve"> </w:t>
      </w:r>
      <w:r>
        <w:t>odstavce 3.</w:t>
      </w:r>
      <w:proofErr w:type="gramEnd"/>
      <w:r>
        <w:tab/>
        <w:t>450,-Kč/člověkohodina,</w:t>
      </w:r>
    </w:p>
    <w:p w:rsidR="00B1410E" w:rsidRDefault="00B1410E">
      <w:pPr>
        <w:pStyle w:val="Zkladntext"/>
        <w:rPr>
          <w:sz w:val="24"/>
        </w:rPr>
      </w:pPr>
    </w:p>
    <w:p w:rsidR="00B1410E" w:rsidRDefault="006220AC">
      <w:pPr>
        <w:pStyle w:val="Zkladntext"/>
        <w:spacing w:before="214"/>
        <w:ind w:left="136"/>
      </w:pPr>
      <w:r>
        <w:t xml:space="preserve">Hodinové sazby jsou platné pro pracovní dny v době </w:t>
      </w:r>
      <w:proofErr w:type="gramStart"/>
      <w:r>
        <w:t>od</w:t>
      </w:r>
      <w:proofErr w:type="gramEnd"/>
      <w:r>
        <w:t xml:space="preserve"> 16:00 do 18:00 hodin. Pro vyžádání</w:t>
      </w:r>
    </w:p>
    <w:p w:rsidR="00B1410E" w:rsidRDefault="006220AC">
      <w:pPr>
        <w:pStyle w:val="Zkladntext"/>
        <w:spacing w:before="1"/>
        <w:ind w:left="136"/>
      </w:pPr>
      <w:proofErr w:type="gramStart"/>
      <w:r>
        <w:t>služeb</w:t>
      </w:r>
      <w:proofErr w:type="gramEnd"/>
      <w:r>
        <w:t xml:space="preserve"> mimo dohodnutý servisní kalendář platí následující:</w:t>
      </w:r>
    </w:p>
    <w:p w:rsidR="00B1410E" w:rsidRDefault="00B1410E">
      <w:pPr>
        <w:pStyle w:val="Zkladntext"/>
      </w:pPr>
    </w:p>
    <w:p w:rsidR="00B1410E" w:rsidRDefault="006220AC">
      <w:pPr>
        <w:pStyle w:val="Zkladntext"/>
        <w:tabs>
          <w:tab w:val="left" w:pos="6212"/>
        </w:tabs>
        <w:ind w:left="136" w:right="843"/>
      </w:pPr>
      <w:r>
        <w:t>Urgentní zásah – tentý</w:t>
      </w:r>
      <w:r>
        <w:t>ž den mimo</w:t>
      </w:r>
      <w:r>
        <w:rPr>
          <w:spacing w:val="-13"/>
        </w:rPr>
        <w:t xml:space="preserve"> </w:t>
      </w:r>
      <w:r>
        <w:t>servisní</w:t>
      </w:r>
      <w:r>
        <w:rPr>
          <w:spacing w:val="-5"/>
        </w:rPr>
        <w:t xml:space="preserve"> </w:t>
      </w:r>
      <w:r>
        <w:t>kalendář</w:t>
      </w:r>
      <w:r>
        <w:tab/>
      </w:r>
      <w:r>
        <w:rPr>
          <w:spacing w:val="-1"/>
        </w:rPr>
        <w:t xml:space="preserve">900,-Kč/člověkohodina, </w:t>
      </w:r>
      <w:r>
        <w:t>po předchozím souhlasu jedné z kontaktních osob</w:t>
      </w:r>
      <w:r>
        <w:rPr>
          <w:spacing w:val="-22"/>
        </w:rPr>
        <w:t xml:space="preserve"> </w:t>
      </w:r>
      <w:r>
        <w:t>Objednatele.</w:t>
      </w:r>
    </w:p>
    <w:p w:rsidR="00B1410E" w:rsidRDefault="00B1410E">
      <w:pPr>
        <w:pStyle w:val="Zkladntext"/>
        <w:spacing w:before="11"/>
        <w:rPr>
          <w:sz w:val="21"/>
        </w:rPr>
      </w:pPr>
    </w:p>
    <w:p w:rsidR="00B1410E" w:rsidRDefault="006220AC">
      <w:pPr>
        <w:pStyle w:val="Zkladntext"/>
        <w:ind w:left="136" w:right="658"/>
      </w:pPr>
      <w:proofErr w:type="gramStart"/>
      <w:r>
        <w:t>Dodavatel není plátcem DPH.</w:t>
      </w:r>
      <w:proofErr w:type="gramEnd"/>
      <w:r>
        <w:t xml:space="preserve"> </w:t>
      </w:r>
      <w:proofErr w:type="gramStart"/>
      <w:r>
        <w:t>Pokud by se dodavatel stal v průběhu trvání této smlouvy plátcem DPH, pak ceny obsažené v této smlouvě jsou cenami</w:t>
      </w:r>
      <w:r>
        <w:t xml:space="preserve"> konečnými.</w:t>
      </w:r>
      <w:proofErr w:type="gramEnd"/>
    </w:p>
    <w:p w:rsidR="00B1410E" w:rsidRDefault="00B1410E">
      <w:pPr>
        <w:sectPr w:rsidR="00B1410E">
          <w:type w:val="continuous"/>
          <w:pgSz w:w="11910" w:h="16840"/>
          <w:pgMar w:top="1020" w:right="1280" w:bottom="880" w:left="1280" w:header="708" w:footer="708" w:gutter="0"/>
          <w:cols w:space="708"/>
        </w:sectPr>
      </w:pP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9" w:after="1"/>
        <w:rPr>
          <w:sz w:val="19"/>
        </w:rPr>
      </w:pPr>
    </w:p>
    <w:p w:rsidR="00B1410E" w:rsidRDefault="006220A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7pt;height:.5pt;mso-position-horizontal-relative:char;mso-position-vertical-relative:line" coordsize="9140,10">
            <v:line id="_x0000_s1027" style="position:absolute" from="5,5" to="9135,5" strokecolor="gray" strokeweight=".48pt"/>
            <w10:wrap type="none"/>
            <w10:anchorlock/>
          </v:group>
        </w:pict>
      </w:r>
    </w:p>
    <w:p w:rsidR="00B1410E" w:rsidRDefault="00B1410E">
      <w:pPr>
        <w:pStyle w:val="Zkladntext"/>
        <w:rPr>
          <w:sz w:val="20"/>
        </w:rPr>
      </w:pPr>
    </w:p>
    <w:p w:rsidR="00B1410E" w:rsidRDefault="00B1410E">
      <w:pPr>
        <w:pStyle w:val="Zkladntext"/>
        <w:spacing w:before="2"/>
        <w:rPr>
          <w:sz w:val="20"/>
        </w:rPr>
      </w:pPr>
    </w:p>
    <w:p w:rsidR="00B1410E" w:rsidRDefault="00B1410E">
      <w:pPr>
        <w:rPr>
          <w:sz w:val="20"/>
        </w:rPr>
        <w:sectPr w:rsidR="00B1410E">
          <w:pgSz w:w="11910" w:h="16840"/>
          <w:pgMar w:top="1020" w:right="1280" w:bottom="880" w:left="1280" w:header="778" w:footer="683" w:gutter="0"/>
          <w:cols w:space="708"/>
        </w:sectPr>
      </w:pPr>
    </w:p>
    <w:p w:rsidR="00B1410E" w:rsidRDefault="006220AC">
      <w:pPr>
        <w:pStyle w:val="Nadpis3"/>
        <w:spacing w:before="94"/>
      </w:pPr>
      <w:r>
        <w:lastRenderedPageBreak/>
        <w:t>Příloha číslo 4</w:t>
      </w:r>
    </w:p>
    <w:p w:rsidR="00B1410E" w:rsidRDefault="006220AC">
      <w:pPr>
        <w:pStyle w:val="Zkladntext"/>
        <w:spacing w:before="1"/>
        <w:rPr>
          <w:b/>
          <w:sz w:val="50"/>
        </w:rPr>
      </w:pPr>
      <w:r>
        <w:br w:type="column"/>
      </w:r>
    </w:p>
    <w:p w:rsidR="00B1410E" w:rsidRDefault="006220AC">
      <w:pPr>
        <w:ind w:left="135"/>
        <w:rPr>
          <w:b/>
          <w:sz w:val="32"/>
        </w:rPr>
      </w:pPr>
      <w:r>
        <w:rPr>
          <w:b/>
          <w:sz w:val="32"/>
        </w:rPr>
        <w:t>Seznam kontaktů a provozoven</w:t>
      </w:r>
    </w:p>
    <w:p w:rsidR="00B1410E" w:rsidRDefault="00B1410E">
      <w:pPr>
        <w:rPr>
          <w:sz w:val="32"/>
        </w:rPr>
        <w:sectPr w:rsidR="00B1410E">
          <w:type w:val="continuous"/>
          <w:pgSz w:w="11910" w:h="16840"/>
          <w:pgMar w:top="1020" w:right="1280" w:bottom="880" w:left="1280" w:header="708" w:footer="708" w:gutter="0"/>
          <w:cols w:num="2" w:space="708" w:equalWidth="0">
            <w:col w:w="1632" w:space="511"/>
            <w:col w:w="7207"/>
          </w:cols>
        </w:sectPr>
      </w:pPr>
    </w:p>
    <w:p w:rsidR="00B1410E" w:rsidRDefault="00B1410E">
      <w:pPr>
        <w:pStyle w:val="Zkladntext"/>
        <w:rPr>
          <w:b/>
          <w:sz w:val="20"/>
        </w:rPr>
      </w:pPr>
    </w:p>
    <w:p w:rsidR="00B1410E" w:rsidRDefault="00B1410E">
      <w:pPr>
        <w:pStyle w:val="Zkladntext"/>
        <w:rPr>
          <w:b/>
        </w:rPr>
      </w:pPr>
    </w:p>
    <w:p w:rsidR="00B1410E" w:rsidRDefault="006220AC">
      <w:pPr>
        <w:pStyle w:val="Odstavecseseznamem"/>
        <w:numPr>
          <w:ilvl w:val="0"/>
          <w:numId w:val="4"/>
        </w:numPr>
        <w:tabs>
          <w:tab w:val="left" w:pos="1216"/>
        </w:tabs>
        <w:ind w:hanging="359"/>
        <w:rPr>
          <w:sz w:val="20"/>
        </w:rPr>
      </w:pPr>
      <w:r>
        <w:rPr>
          <w:sz w:val="20"/>
        </w:rPr>
        <w:t>Kontaktní osoba</w:t>
      </w:r>
      <w:r>
        <w:rPr>
          <w:spacing w:val="-13"/>
          <w:sz w:val="20"/>
        </w:rPr>
        <w:t xml:space="preserve"> </w:t>
      </w:r>
      <w:r>
        <w:rPr>
          <w:sz w:val="20"/>
        </w:rPr>
        <w:t>Zhotovitele:</w:t>
      </w:r>
    </w:p>
    <w:p w:rsidR="00B1410E" w:rsidRDefault="006220AC">
      <w:pPr>
        <w:pStyle w:val="Odstavecseseznamem"/>
        <w:numPr>
          <w:ilvl w:val="1"/>
          <w:numId w:val="4"/>
        </w:numPr>
        <w:tabs>
          <w:tab w:val="left" w:pos="2262"/>
          <w:tab w:val="left" w:pos="2263"/>
          <w:tab w:val="left" w:pos="3680"/>
        </w:tabs>
        <w:spacing w:line="269" w:lineRule="exact"/>
        <w:ind w:hanging="506"/>
      </w:pPr>
      <w:r>
        <w:t>Jméno:</w:t>
      </w:r>
      <w:r>
        <w:tab/>
        <w:t>Milan</w:t>
      </w:r>
      <w:r>
        <w:rPr>
          <w:spacing w:val="-7"/>
        </w:rPr>
        <w:t xml:space="preserve"> </w:t>
      </w:r>
      <w:r>
        <w:t>Paučula</w:t>
      </w:r>
    </w:p>
    <w:p w:rsidR="00B1410E" w:rsidRDefault="006220AC" w:rsidP="006220AC">
      <w:pPr>
        <w:pStyle w:val="Odstavecseseznamem"/>
        <w:numPr>
          <w:ilvl w:val="1"/>
          <w:numId w:val="4"/>
        </w:numPr>
        <w:tabs>
          <w:tab w:val="left" w:pos="2262"/>
          <w:tab w:val="left" w:pos="2263"/>
          <w:tab w:val="left" w:pos="3681"/>
        </w:tabs>
        <w:spacing w:line="268" w:lineRule="exact"/>
        <w:ind w:hanging="506"/>
      </w:pPr>
      <w:r>
        <w:t>e-mail</w:t>
      </w:r>
      <w:r>
        <w:rPr>
          <w:spacing w:val="47"/>
        </w:rPr>
        <w:t xml:space="preserve"> </w:t>
      </w:r>
      <w:r>
        <w:t>:</w:t>
      </w:r>
      <w:r>
        <w:tab/>
      </w:r>
      <w:r>
        <w:t>ve věci technické:</w:t>
      </w:r>
    </w:p>
    <w:p w:rsidR="00B1410E" w:rsidRDefault="006220AC" w:rsidP="008B6A6E">
      <w:pPr>
        <w:pStyle w:val="Odstavecseseznamem"/>
        <w:numPr>
          <w:ilvl w:val="1"/>
          <w:numId w:val="4"/>
        </w:numPr>
        <w:tabs>
          <w:tab w:val="left" w:pos="2262"/>
          <w:tab w:val="left" w:pos="2263"/>
          <w:tab w:val="left" w:pos="3681"/>
        </w:tabs>
        <w:spacing w:before="1"/>
        <w:ind w:hanging="506"/>
        <w:rPr>
          <w:sz w:val="21"/>
        </w:rPr>
      </w:pPr>
      <w:r>
        <w:t>e-mail</w:t>
      </w:r>
      <w:r w:rsidRPr="006220AC">
        <w:rPr>
          <w:spacing w:val="47"/>
        </w:rPr>
        <w:t xml:space="preserve"> </w:t>
      </w:r>
      <w:r>
        <w:t>:</w:t>
      </w:r>
      <w:r>
        <w:tab/>
      </w:r>
    </w:p>
    <w:p w:rsidR="00B1410E" w:rsidRDefault="006220AC">
      <w:pPr>
        <w:pStyle w:val="Odstavecseseznamem"/>
        <w:numPr>
          <w:ilvl w:val="0"/>
          <w:numId w:val="4"/>
        </w:numPr>
        <w:tabs>
          <w:tab w:val="left" w:pos="1216"/>
        </w:tabs>
        <w:spacing w:before="1"/>
        <w:ind w:hanging="359"/>
        <w:rPr>
          <w:sz w:val="20"/>
        </w:rPr>
      </w:pPr>
      <w:r>
        <w:rPr>
          <w:sz w:val="20"/>
        </w:rPr>
        <w:t>Kontaktní osoba</w:t>
      </w:r>
      <w:r>
        <w:rPr>
          <w:spacing w:val="-15"/>
          <w:sz w:val="20"/>
        </w:rPr>
        <w:t xml:space="preserve"> </w:t>
      </w:r>
      <w:r>
        <w:rPr>
          <w:sz w:val="20"/>
        </w:rPr>
        <w:t>Objednatele:</w:t>
      </w:r>
    </w:p>
    <w:p w:rsidR="00B1410E" w:rsidRDefault="006220AC">
      <w:pPr>
        <w:pStyle w:val="Odstavecseseznamem"/>
        <w:numPr>
          <w:ilvl w:val="1"/>
          <w:numId w:val="4"/>
        </w:numPr>
        <w:tabs>
          <w:tab w:val="left" w:pos="2262"/>
          <w:tab w:val="left" w:pos="2263"/>
          <w:tab w:val="left" w:pos="3680"/>
        </w:tabs>
        <w:spacing w:line="269" w:lineRule="exact"/>
        <w:ind w:hanging="506"/>
      </w:pPr>
      <w:r>
        <w:t>Jméno:</w:t>
      </w:r>
      <w:r>
        <w:tab/>
      </w:r>
    </w:p>
    <w:p w:rsidR="00B1410E" w:rsidRDefault="006220AC" w:rsidP="006220AC">
      <w:pPr>
        <w:pStyle w:val="Odstavecseseznamem"/>
        <w:numPr>
          <w:ilvl w:val="1"/>
          <w:numId w:val="4"/>
        </w:numPr>
        <w:tabs>
          <w:tab w:val="left" w:pos="2262"/>
          <w:tab w:val="left" w:pos="2263"/>
          <w:tab w:val="left" w:pos="3681"/>
        </w:tabs>
        <w:spacing w:line="268" w:lineRule="exact"/>
        <w:ind w:left="1756" w:hanging="506"/>
      </w:pPr>
      <w:r>
        <w:t>e-mail</w:t>
      </w:r>
      <w:r w:rsidRPr="006220AC">
        <w:rPr>
          <w:spacing w:val="47"/>
        </w:rPr>
        <w:t xml:space="preserve"> </w:t>
      </w:r>
      <w:r>
        <w:t>:</w:t>
      </w:r>
      <w:r>
        <w:tab/>
      </w:r>
    </w:p>
    <w:p w:rsidR="00B1410E" w:rsidRDefault="00B1410E">
      <w:pPr>
        <w:pStyle w:val="Zkladntext"/>
        <w:spacing w:before="9"/>
        <w:rPr>
          <w:sz w:val="21"/>
        </w:rPr>
      </w:pPr>
    </w:p>
    <w:p w:rsidR="00B1410E" w:rsidRDefault="006220AC" w:rsidP="006220AC">
      <w:pPr>
        <w:pStyle w:val="Odstavecseseznamem"/>
        <w:numPr>
          <w:ilvl w:val="1"/>
          <w:numId w:val="4"/>
        </w:numPr>
        <w:tabs>
          <w:tab w:val="left" w:pos="2263"/>
          <w:tab w:val="left" w:pos="2264"/>
          <w:tab w:val="left" w:pos="3681"/>
        </w:tabs>
        <w:spacing w:line="269" w:lineRule="exact"/>
        <w:ind w:left="1756"/>
      </w:pPr>
      <w:r>
        <w:t>Jméno:</w:t>
      </w:r>
      <w:r>
        <w:tab/>
      </w:r>
      <w:r>
        <w:tab/>
      </w:r>
      <w:r w:rsidRPr="006220AC">
        <w:rPr>
          <w:rFonts w:ascii="Times New Roman" w:hAnsi="Times New Roman"/>
        </w:rPr>
        <w:tab/>
      </w:r>
      <w:r>
        <w:t>tel:</w:t>
      </w:r>
      <w:r>
        <w:tab/>
      </w:r>
      <w:bookmarkStart w:id="107" w:name="_GoBack"/>
      <w:bookmarkEnd w:id="107"/>
    </w:p>
    <w:sectPr w:rsidR="00B1410E">
      <w:type w:val="continuous"/>
      <w:pgSz w:w="11910" w:h="16840"/>
      <w:pgMar w:top="1020" w:right="1280" w:bottom="8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20AC">
      <w:r>
        <w:separator/>
      </w:r>
    </w:p>
  </w:endnote>
  <w:endnote w:type="continuationSeparator" w:id="0">
    <w:p w:rsidR="00000000" w:rsidRDefault="0062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0E" w:rsidRDefault="006220AC">
    <w:pPr>
      <w:pStyle w:val="Zkladntext"/>
      <w:spacing w:line="14" w:lineRule="auto"/>
      <w:rPr>
        <w:sz w:val="20"/>
      </w:rPr>
    </w:pPr>
    <w:r>
      <w:pict>
        <v:line id="_x0000_s2057" style="position:absolute;z-index:-20320;mso-position-horizontal-relative:page;mso-position-vertical-relative:page" from="69.35pt,795pt" to="525.85pt,79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9.8pt;margin-top:795.45pt;width:134.05pt;height:12.1pt;z-index:-20296;mso-position-horizontal-relative:page;mso-position-vertical-relative:page" filled="f" stroked="f">
          <v:textbox inset="0,0,0,0">
            <w:txbxContent>
              <w:p w:rsidR="00B1410E" w:rsidRDefault="006220A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Smlouva o poskytování IT služeb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86.85pt;margin-top:795.45pt;width:20.65pt;height:12.1pt;z-index:-20272;mso-position-horizontal-relative:page;mso-position-vertical-relative:page" filled="f" stroked="f">
          <v:textbox inset="0,0,0,0">
            <w:txbxContent>
              <w:p w:rsidR="00B1410E" w:rsidRDefault="006220AC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10</w:t>
                </w:r>
                <w:r>
                  <w:fldChar w:fldCharType="end"/>
                </w:r>
                <w:r>
                  <w:rPr>
                    <w:sz w:val="18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0E" w:rsidRDefault="006220AC">
    <w:pPr>
      <w:pStyle w:val="Zkladntext"/>
      <w:spacing w:line="14" w:lineRule="auto"/>
      <w:rPr>
        <w:sz w:val="20"/>
      </w:rPr>
    </w:pPr>
    <w:r>
      <w:pict>
        <v:line id="_x0000_s2054" style="position:absolute;z-index:-20248;mso-position-horizontal-relative:page;mso-position-vertical-relative:page" from="69.35pt,795pt" to="525.85pt,79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pt;margin-top:795.45pt;width:134.05pt;height:12.1pt;z-index:-20224;mso-position-horizontal-relative:page;mso-position-vertical-relative:page" filled="f" stroked="f">
          <v:textbox inset="0,0,0,0">
            <w:txbxContent>
              <w:p w:rsidR="00B1410E" w:rsidRDefault="006220A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Smlouva o poskytování IT služeb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85.3pt;margin-top:795.45pt;width:24.7pt;height:12.1pt;z-index:-20200;mso-position-horizontal-relative:page;mso-position-vertical-relative:page" filled="f" stroked="f">
          <v:textbox inset="0,0,0,0">
            <w:txbxContent>
              <w:p w:rsidR="00B1410E" w:rsidRDefault="006220A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10/13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0E" w:rsidRDefault="006220AC">
    <w:pPr>
      <w:pStyle w:val="Zkladntext"/>
      <w:spacing w:line="14" w:lineRule="auto"/>
      <w:rPr>
        <w:sz w:val="20"/>
      </w:rPr>
    </w:pPr>
    <w:r>
      <w:pict>
        <v:line id="_x0000_s2051" style="position:absolute;z-index:-20176;mso-position-horizontal-relative:page;mso-position-vertical-relative:page" from="69.35pt,795pt" to="525.85pt,79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95.45pt;width:134.05pt;height:12.1pt;z-index:-20152;mso-position-horizontal-relative:page;mso-position-vertical-relative:page" filled="f" stroked="f">
          <v:textbox inset="0,0,0,0">
            <w:txbxContent>
              <w:p w:rsidR="00B1410E" w:rsidRDefault="006220A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Smlouva o poskytování IT služeb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4.3pt;margin-top:795.45pt;width:25.7pt;height:12.1pt;z-index:-20128;mso-position-horizontal-relative:page;mso-position-vertical-relative:page" filled="f" stroked="f">
          <v:textbox inset="0,0,0,0">
            <w:txbxContent>
              <w:p w:rsidR="00B1410E" w:rsidRDefault="006220AC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12</w:t>
                </w:r>
                <w:r>
                  <w:fldChar w:fldCharType="end"/>
                </w:r>
                <w:r>
                  <w:rPr>
                    <w:sz w:val="18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20AC">
      <w:r>
        <w:separator/>
      </w:r>
    </w:p>
  </w:footnote>
  <w:footnote w:type="continuationSeparator" w:id="0">
    <w:p w:rsidR="00000000" w:rsidRDefault="0062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0E" w:rsidRDefault="006220A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29.9pt;margin-top:37.9pt;width:149.85pt;height:14.25pt;z-index:-20344;mso-position-horizontal-relative:page;mso-position-vertical-relative:page" filled="f" stroked="f">
          <v:textbox inset="0,0,0,0">
            <w:txbxContent>
              <w:p w:rsidR="00B1410E" w:rsidRDefault="006220AC">
                <w:pPr>
                  <w:pStyle w:val="Zkladntext"/>
                  <w:spacing w:before="11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Smlouva o poskytování IT 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D36"/>
    <w:multiLevelType w:val="hybridMultilevel"/>
    <w:tmpl w:val="21D441CC"/>
    <w:lvl w:ilvl="0" w:tplc="BE7080F8">
      <w:numFmt w:val="bullet"/>
      <w:lvlText w:val=""/>
      <w:lvlJc w:val="left"/>
      <w:pPr>
        <w:ind w:left="85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E50D9C4">
      <w:numFmt w:val="bullet"/>
      <w:lvlText w:val="-"/>
      <w:lvlJc w:val="left"/>
      <w:pPr>
        <w:ind w:left="1204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E244040C">
      <w:numFmt w:val="bullet"/>
      <w:lvlText w:val="•"/>
      <w:lvlJc w:val="left"/>
      <w:pPr>
        <w:ind w:left="2105" w:hanging="360"/>
      </w:pPr>
      <w:rPr>
        <w:rFonts w:hint="default"/>
      </w:rPr>
    </w:lvl>
    <w:lvl w:ilvl="3" w:tplc="9D065ED6">
      <w:numFmt w:val="bullet"/>
      <w:lvlText w:val="•"/>
      <w:lvlJc w:val="left"/>
      <w:pPr>
        <w:ind w:left="3010" w:hanging="360"/>
      </w:pPr>
      <w:rPr>
        <w:rFonts w:hint="default"/>
      </w:rPr>
    </w:lvl>
    <w:lvl w:ilvl="4" w:tplc="D1F8A6C8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D2689820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976A4EB2"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765C44EC">
      <w:numFmt w:val="bullet"/>
      <w:lvlText w:val="•"/>
      <w:lvlJc w:val="left"/>
      <w:pPr>
        <w:ind w:left="6630" w:hanging="360"/>
      </w:pPr>
      <w:rPr>
        <w:rFonts w:hint="default"/>
      </w:rPr>
    </w:lvl>
    <w:lvl w:ilvl="8" w:tplc="7AD4A6B2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1">
    <w:nsid w:val="13AD7F07"/>
    <w:multiLevelType w:val="multilevel"/>
    <w:tmpl w:val="5A6689BA"/>
    <w:lvl w:ilvl="0">
      <w:start w:val="14"/>
      <w:numFmt w:val="decimal"/>
      <w:lvlText w:val="%1"/>
      <w:lvlJc w:val="left"/>
      <w:pPr>
        <w:ind w:left="702" w:hanging="5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50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856" w:hanging="360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2">
    <w:nsid w:val="197F64D4"/>
    <w:multiLevelType w:val="multilevel"/>
    <w:tmpl w:val="1CF8D9DE"/>
    <w:lvl w:ilvl="0">
      <w:start w:val="5"/>
      <w:numFmt w:val="decimal"/>
      <w:lvlText w:val="%1"/>
      <w:lvlJc w:val="left"/>
      <w:pPr>
        <w:ind w:left="70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29" w:hanging="360"/>
      </w:pPr>
      <w:rPr>
        <w:rFonts w:hint="default"/>
      </w:rPr>
    </w:lvl>
    <w:lvl w:ilvl="3">
      <w:numFmt w:val="bullet"/>
      <w:lvlText w:val="•"/>
      <w:lvlJc w:val="left"/>
      <w:pPr>
        <w:ind w:left="3293" w:hanging="360"/>
      </w:pPr>
      <w:rPr>
        <w:rFonts w:hint="default"/>
      </w:rPr>
    </w:lvl>
    <w:lvl w:ilvl="4">
      <w:numFmt w:val="bullet"/>
      <w:lvlText w:val="•"/>
      <w:lvlJc w:val="left"/>
      <w:pPr>
        <w:ind w:left="4158" w:hanging="360"/>
      </w:pPr>
      <w:rPr>
        <w:rFonts w:hint="default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</w:rPr>
    </w:lvl>
    <w:lvl w:ilvl="6">
      <w:numFmt w:val="bullet"/>
      <w:lvlText w:val="•"/>
      <w:lvlJc w:val="left"/>
      <w:pPr>
        <w:ind w:left="5887" w:hanging="360"/>
      </w:pPr>
      <w:rPr>
        <w:rFonts w:hint="default"/>
      </w:rPr>
    </w:lvl>
    <w:lvl w:ilvl="7">
      <w:numFmt w:val="bullet"/>
      <w:lvlText w:val="•"/>
      <w:lvlJc w:val="left"/>
      <w:pPr>
        <w:ind w:left="6752" w:hanging="360"/>
      </w:pPr>
      <w:rPr>
        <w:rFonts w:hint="default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">
    <w:nsid w:val="1EAA1AD3"/>
    <w:multiLevelType w:val="hybridMultilevel"/>
    <w:tmpl w:val="6EEA9944"/>
    <w:lvl w:ilvl="0" w:tplc="70644432">
      <w:numFmt w:val="bullet"/>
      <w:lvlText w:val="-"/>
      <w:lvlJc w:val="left"/>
      <w:pPr>
        <w:ind w:left="1203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99027A7A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16260E4A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AB926AB4"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E7CC0170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923A3414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35F07EDC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3914350A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08CCE18E"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4">
    <w:nsid w:val="2F2D097A"/>
    <w:multiLevelType w:val="hybridMultilevel"/>
    <w:tmpl w:val="9D4865D8"/>
    <w:lvl w:ilvl="0" w:tplc="7B92130E">
      <w:numFmt w:val="bullet"/>
      <w:lvlText w:val="-"/>
      <w:lvlJc w:val="left"/>
      <w:pPr>
        <w:ind w:left="120" w:hanging="118"/>
      </w:pPr>
      <w:rPr>
        <w:rFonts w:ascii="Arial" w:eastAsia="Arial" w:hAnsi="Arial" w:cs="Arial" w:hint="default"/>
        <w:w w:val="99"/>
        <w:sz w:val="20"/>
        <w:szCs w:val="20"/>
      </w:rPr>
    </w:lvl>
    <w:lvl w:ilvl="1" w:tplc="4D6EE7BE">
      <w:numFmt w:val="bullet"/>
      <w:lvlText w:val="•"/>
      <w:lvlJc w:val="left"/>
      <w:pPr>
        <w:ind w:left="287" w:hanging="118"/>
      </w:pPr>
      <w:rPr>
        <w:rFonts w:hint="default"/>
      </w:rPr>
    </w:lvl>
    <w:lvl w:ilvl="2" w:tplc="199A9D88">
      <w:numFmt w:val="bullet"/>
      <w:lvlText w:val="•"/>
      <w:lvlJc w:val="left"/>
      <w:pPr>
        <w:ind w:left="455" w:hanging="118"/>
      </w:pPr>
      <w:rPr>
        <w:rFonts w:hint="default"/>
      </w:rPr>
    </w:lvl>
    <w:lvl w:ilvl="3" w:tplc="F81AB0BA">
      <w:numFmt w:val="bullet"/>
      <w:lvlText w:val="•"/>
      <w:lvlJc w:val="left"/>
      <w:pPr>
        <w:ind w:left="622" w:hanging="118"/>
      </w:pPr>
      <w:rPr>
        <w:rFonts w:hint="default"/>
      </w:rPr>
    </w:lvl>
    <w:lvl w:ilvl="4" w:tplc="572C884A">
      <w:numFmt w:val="bullet"/>
      <w:lvlText w:val="•"/>
      <w:lvlJc w:val="left"/>
      <w:pPr>
        <w:ind w:left="790" w:hanging="118"/>
      </w:pPr>
      <w:rPr>
        <w:rFonts w:hint="default"/>
      </w:rPr>
    </w:lvl>
    <w:lvl w:ilvl="5" w:tplc="07AA616A">
      <w:numFmt w:val="bullet"/>
      <w:lvlText w:val="•"/>
      <w:lvlJc w:val="left"/>
      <w:pPr>
        <w:ind w:left="957" w:hanging="118"/>
      </w:pPr>
      <w:rPr>
        <w:rFonts w:hint="default"/>
      </w:rPr>
    </w:lvl>
    <w:lvl w:ilvl="6" w:tplc="A52ACB72">
      <w:numFmt w:val="bullet"/>
      <w:lvlText w:val="•"/>
      <w:lvlJc w:val="left"/>
      <w:pPr>
        <w:ind w:left="1125" w:hanging="118"/>
      </w:pPr>
      <w:rPr>
        <w:rFonts w:hint="default"/>
      </w:rPr>
    </w:lvl>
    <w:lvl w:ilvl="7" w:tplc="5AF28488">
      <w:numFmt w:val="bullet"/>
      <w:lvlText w:val="•"/>
      <w:lvlJc w:val="left"/>
      <w:pPr>
        <w:ind w:left="1292" w:hanging="118"/>
      </w:pPr>
      <w:rPr>
        <w:rFonts w:hint="default"/>
      </w:rPr>
    </w:lvl>
    <w:lvl w:ilvl="8" w:tplc="FE90668A">
      <w:numFmt w:val="bullet"/>
      <w:lvlText w:val="•"/>
      <w:lvlJc w:val="left"/>
      <w:pPr>
        <w:ind w:left="1460" w:hanging="118"/>
      </w:pPr>
      <w:rPr>
        <w:rFonts w:hint="default"/>
      </w:rPr>
    </w:lvl>
  </w:abstractNum>
  <w:abstractNum w:abstractNumId="5">
    <w:nsid w:val="312B7B29"/>
    <w:multiLevelType w:val="multilevel"/>
    <w:tmpl w:val="AB5EB49E"/>
    <w:lvl w:ilvl="0">
      <w:start w:val="7"/>
      <w:numFmt w:val="decimal"/>
      <w:lvlText w:val="%1"/>
      <w:lvlJc w:val="left"/>
      <w:pPr>
        <w:ind w:left="505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1" w:hanging="37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215" w:hanging="72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00" w:hanging="721"/>
      </w:pPr>
      <w:rPr>
        <w:rFonts w:hint="default"/>
      </w:rPr>
    </w:lvl>
    <w:lvl w:ilvl="4">
      <w:numFmt w:val="bullet"/>
      <w:lvlText w:val="•"/>
      <w:lvlJc w:val="left"/>
      <w:pPr>
        <w:ind w:left="2535" w:hanging="721"/>
      </w:pPr>
      <w:rPr>
        <w:rFonts w:hint="default"/>
      </w:rPr>
    </w:lvl>
    <w:lvl w:ilvl="5">
      <w:numFmt w:val="bullet"/>
      <w:lvlText w:val="•"/>
      <w:lvlJc w:val="left"/>
      <w:pPr>
        <w:ind w:left="3670" w:hanging="721"/>
      </w:pPr>
      <w:rPr>
        <w:rFonts w:hint="default"/>
      </w:rPr>
    </w:lvl>
    <w:lvl w:ilvl="6">
      <w:numFmt w:val="bullet"/>
      <w:lvlText w:val="•"/>
      <w:lvlJc w:val="left"/>
      <w:pPr>
        <w:ind w:left="4805" w:hanging="721"/>
      </w:pPr>
      <w:rPr>
        <w:rFonts w:hint="default"/>
      </w:rPr>
    </w:lvl>
    <w:lvl w:ilvl="7">
      <w:numFmt w:val="bullet"/>
      <w:lvlText w:val="•"/>
      <w:lvlJc w:val="left"/>
      <w:pPr>
        <w:ind w:left="5940" w:hanging="721"/>
      </w:pPr>
      <w:rPr>
        <w:rFonts w:hint="default"/>
      </w:rPr>
    </w:lvl>
    <w:lvl w:ilvl="8">
      <w:numFmt w:val="bullet"/>
      <w:lvlText w:val="•"/>
      <w:lvlJc w:val="left"/>
      <w:pPr>
        <w:ind w:left="7076" w:hanging="721"/>
      </w:pPr>
      <w:rPr>
        <w:rFonts w:hint="default"/>
      </w:rPr>
    </w:lvl>
  </w:abstractNum>
  <w:abstractNum w:abstractNumId="6">
    <w:nsid w:val="31EA2DE4"/>
    <w:multiLevelType w:val="multilevel"/>
    <w:tmpl w:val="9B242FEE"/>
    <w:lvl w:ilvl="0">
      <w:start w:val="11"/>
      <w:numFmt w:val="decimal"/>
      <w:lvlText w:val="%1"/>
      <w:lvlJc w:val="left"/>
      <w:pPr>
        <w:ind w:left="702" w:hanging="4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464"/>
        <w:jc w:val="left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>
      <w:numFmt w:val="bullet"/>
      <w:lvlText w:val=""/>
      <w:lvlJc w:val="left"/>
      <w:pPr>
        <w:ind w:left="113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63" w:hanging="361"/>
      </w:pPr>
      <w:rPr>
        <w:rFonts w:hint="default"/>
      </w:rPr>
    </w:lvl>
    <w:lvl w:ilvl="4">
      <w:numFmt w:val="bullet"/>
      <w:lvlText w:val="•"/>
      <w:lvlJc w:val="left"/>
      <w:pPr>
        <w:ind w:left="3875" w:hanging="361"/>
      </w:pPr>
      <w:rPr>
        <w:rFonts w:hint="default"/>
      </w:rPr>
    </w:lvl>
    <w:lvl w:ilvl="5">
      <w:numFmt w:val="bullet"/>
      <w:lvlText w:val="•"/>
      <w:lvlJc w:val="left"/>
      <w:pPr>
        <w:ind w:left="4787" w:hanging="361"/>
      </w:pPr>
      <w:rPr>
        <w:rFonts w:hint="default"/>
      </w:rPr>
    </w:lvl>
    <w:lvl w:ilvl="6">
      <w:numFmt w:val="bullet"/>
      <w:lvlText w:val="•"/>
      <w:lvlJc w:val="left"/>
      <w:pPr>
        <w:ind w:left="5699" w:hanging="361"/>
      </w:pPr>
      <w:rPr>
        <w:rFonts w:hint="default"/>
      </w:rPr>
    </w:lvl>
    <w:lvl w:ilvl="7">
      <w:numFmt w:val="bullet"/>
      <w:lvlText w:val="•"/>
      <w:lvlJc w:val="left"/>
      <w:pPr>
        <w:ind w:left="6610" w:hanging="361"/>
      </w:pPr>
      <w:rPr>
        <w:rFonts w:hint="default"/>
      </w:rPr>
    </w:lvl>
    <w:lvl w:ilvl="8">
      <w:numFmt w:val="bullet"/>
      <w:lvlText w:val="•"/>
      <w:lvlJc w:val="left"/>
      <w:pPr>
        <w:ind w:left="7522" w:hanging="361"/>
      </w:pPr>
      <w:rPr>
        <w:rFonts w:hint="default"/>
      </w:rPr>
    </w:lvl>
  </w:abstractNum>
  <w:abstractNum w:abstractNumId="7">
    <w:nsid w:val="3AF45C31"/>
    <w:multiLevelType w:val="hybridMultilevel"/>
    <w:tmpl w:val="FB9C3114"/>
    <w:lvl w:ilvl="0" w:tplc="3EBE91E4">
      <w:numFmt w:val="bullet"/>
      <w:lvlText w:val="o"/>
      <w:lvlJc w:val="left"/>
      <w:pPr>
        <w:ind w:left="2992" w:hanging="567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5D447B58">
      <w:start w:val="1"/>
      <w:numFmt w:val="decimal"/>
      <w:lvlText w:val="%2."/>
      <w:lvlJc w:val="left"/>
      <w:pPr>
        <w:ind w:left="3875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2" w:tplc="6FACB362">
      <w:numFmt w:val="bullet"/>
      <w:lvlText w:val="•"/>
      <w:lvlJc w:val="left"/>
      <w:pPr>
        <w:ind w:left="4487" w:hanging="361"/>
      </w:pPr>
      <w:rPr>
        <w:rFonts w:hint="default"/>
      </w:rPr>
    </w:lvl>
    <w:lvl w:ilvl="3" w:tplc="5FC81454">
      <w:numFmt w:val="bullet"/>
      <w:lvlText w:val="•"/>
      <w:lvlJc w:val="left"/>
      <w:pPr>
        <w:ind w:left="5094" w:hanging="361"/>
      </w:pPr>
      <w:rPr>
        <w:rFonts w:hint="default"/>
      </w:rPr>
    </w:lvl>
    <w:lvl w:ilvl="4" w:tplc="48F6555A">
      <w:numFmt w:val="bullet"/>
      <w:lvlText w:val="•"/>
      <w:lvlJc w:val="left"/>
      <w:pPr>
        <w:ind w:left="5702" w:hanging="361"/>
      </w:pPr>
      <w:rPr>
        <w:rFonts w:hint="default"/>
      </w:rPr>
    </w:lvl>
    <w:lvl w:ilvl="5" w:tplc="EC32BF08">
      <w:numFmt w:val="bullet"/>
      <w:lvlText w:val="•"/>
      <w:lvlJc w:val="left"/>
      <w:pPr>
        <w:ind w:left="6309" w:hanging="361"/>
      </w:pPr>
      <w:rPr>
        <w:rFonts w:hint="default"/>
      </w:rPr>
    </w:lvl>
    <w:lvl w:ilvl="6" w:tplc="15304A44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A7A265C8">
      <w:numFmt w:val="bullet"/>
      <w:lvlText w:val="•"/>
      <w:lvlJc w:val="left"/>
      <w:pPr>
        <w:ind w:left="7524" w:hanging="361"/>
      </w:pPr>
      <w:rPr>
        <w:rFonts w:hint="default"/>
      </w:rPr>
    </w:lvl>
    <w:lvl w:ilvl="8" w:tplc="469E8322">
      <w:numFmt w:val="bullet"/>
      <w:lvlText w:val="•"/>
      <w:lvlJc w:val="left"/>
      <w:pPr>
        <w:ind w:left="8131" w:hanging="361"/>
      </w:pPr>
      <w:rPr>
        <w:rFonts w:hint="default"/>
      </w:rPr>
    </w:lvl>
  </w:abstractNum>
  <w:abstractNum w:abstractNumId="8">
    <w:nsid w:val="488E4569"/>
    <w:multiLevelType w:val="hybridMultilevel"/>
    <w:tmpl w:val="1428B326"/>
    <w:lvl w:ilvl="0" w:tplc="6C9292E4">
      <w:start w:val="1"/>
      <w:numFmt w:val="decimal"/>
      <w:lvlText w:val="%1."/>
      <w:lvlJc w:val="left"/>
      <w:pPr>
        <w:ind w:left="121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16E6ADA">
      <w:numFmt w:val="bullet"/>
      <w:lvlText w:val=""/>
      <w:lvlJc w:val="left"/>
      <w:pPr>
        <w:ind w:left="2262" w:hanging="507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ABEA6B0">
      <w:numFmt w:val="bullet"/>
      <w:lvlText w:val="•"/>
      <w:lvlJc w:val="left"/>
      <w:pPr>
        <w:ind w:left="3047" w:hanging="507"/>
      </w:pPr>
      <w:rPr>
        <w:rFonts w:hint="default"/>
      </w:rPr>
    </w:lvl>
    <w:lvl w:ilvl="3" w:tplc="3508C628">
      <w:numFmt w:val="bullet"/>
      <w:lvlText w:val="•"/>
      <w:lvlJc w:val="left"/>
      <w:pPr>
        <w:ind w:left="3834" w:hanging="507"/>
      </w:pPr>
      <w:rPr>
        <w:rFonts w:hint="default"/>
      </w:rPr>
    </w:lvl>
    <w:lvl w:ilvl="4" w:tplc="7F8C7B34">
      <w:numFmt w:val="bullet"/>
      <w:lvlText w:val="•"/>
      <w:lvlJc w:val="left"/>
      <w:pPr>
        <w:ind w:left="4622" w:hanging="507"/>
      </w:pPr>
      <w:rPr>
        <w:rFonts w:hint="default"/>
      </w:rPr>
    </w:lvl>
    <w:lvl w:ilvl="5" w:tplc="F0A4452C">
      <w:numFmt w:val="bullet"/>
      <w:lvlText w:val="•"/>
      <w:lvlJc w:val="left"/>
      <w:pPr>
        <w:ind w:left="5409" w:hanging="507"/>
      </w:pPr>
      <w:rPr>
        <w:rFonts w:hint="default"/>
      </w:rPr>
    </w:lvl>
    <w:lvl w:ilvl="6" w:tplc="FFF05CC8">
      <w:numFmt w:val="bullet"/>
      <w:lvlText w:val="•"/>
      <w:lvlJc w:val="left"/>
      <w:pPr>
        <w:ind w:left="6196" w:hanging="507"/>
      </w:pPr>
      <w:rPr>
        <w:rFonts w:hint="default"/>
      </w:rPr>
    </w:lvl>
    <w:lvl w:ilvl="7" w:tplc="B8D6586A">
      <w:numFmt w:val="bullet"/>
      <w:lvlText w:val="•"/>
      <w:lvlJc w:val="left"/>
      <w:pPr>
        <w:ind w:left="6984" w:hanging="507"/>
      </w:pPr>
      <w:rPr>
        <w:rFonts w:hint="default"/>
      </w:rPr>
    </w:lvl>
    <w:lvl w:ilvl="8" w:tplc="4AC836E6">
      <w:numFmt w:val="bullet"/>
      <w:lvlText w:val="•"/>
      <w:lvlJc w:val="left"/>
      <w:pPr>
        <w:ind w:left="7771" w:hanging="507"/>
      </w:pPr>
      <w:rPr>
        <w:rFonts w:hint="default"/>
      </w:rPr>
    </w:lvl>
  </w:abstractNum>
  <w:abstractNum w:abstractNumId="9">
    <w:nsid w:val="4AFC5C82"/>
    <w:multiLevelType w:val="multilevel"/>
    <w:tmpl w:val="4CC6B168"/>
    <w:lvl w:ilvl="0">
      <w:start w:val="12"/>
      <w:numFmt w:val="decimal"/>
      <w:lvlText w:val="%1"/>
      <w:lvlJc w:val="left"/>
      <w:pPr>
        <w:ind w:left="702" w:hanging="4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48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215" w:hanging="72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25" w:hanging="721"/>
      </w:pPr>
      <w:rPr>
        <w:rFonts w:hint="default"/>
      </w:rPr>
    </w:lvl>
    <w:lvl w:ilvl="4">
      <w:numFmt w:val="bullet"/>
      <w:lvlText w:val="•"/>
      <w:lvlJc w:val="left"/>
      <w:pPr>
        <w:ind w:left="3928" w:hanging="721"/>
      </w:pPr>
      <w:rPr>
        <w:rFonts w:hint="default"/>
      </w:rPr>
    </w:lvl>
    <w:lvl w:ilvl="5">
      <w:numFmt w:val="bullet"/>
      <w:lvlText w:val="•"/>
      <w:lvlJc w:val="left"/>
      <w:pPr>
        <w:ind w:left="4831" w:hanging="721"/>
      </w:pPr>
      <w:rPr>
        <w:rFonts w:hint="default"/>
      </w:rPr>
    </w:lvl>
    <w:lvl w:ilvl="6">
      <w:numFmt w:val="bullet"/>
      <w:lvlText w:val="•"/>
      <w:lvlJc w:val="left"/>
      <w:pPr>
        <w:ind w:left="5734" w:hanging="721"/>
      </w:pPr>
      <w:rPr>
        <w:rFonts w:hint="default"/>
      </w:rPr>
    </w:lvl>
    <w:lvl w:ilvl="7">
      <w:numFmt w:val="bullet"/>
      <w:lvlText w:val="•"/>
      <w:lvlJc w:val="left"/>
      <w:pPr>
        <w:ind w:left="6637" w:hanging="721"/>
      </w:pPr>
      <w:rPr>
        <w:rFonts w:hint="default"/>
      </w:rPr>
    </w:lvl>
    <w:lvl w:ilvl="8">
      <w:numFmt w:val="bullet"/>
      <w:lvlText w:val="•"/>
      <w:lvlJc w:val="left"/>
      <w:pPr>
        <w:ind w:left="7540" w:hanging="721"/>
      </w:pPr>
      <w:rPr>
        <w:rFonts w:hint="default"/>
      </w:rPr>
    </w:lvl>
  </w:abstractNum>
  <w:abstractNum w:abstractNumId="10">
    <w:nsid w:val="4CE82F4B"/>
    <w:multiLevelType w:val="multilevel"/>
    <w:tmpl w:val="9AA658D6"/>
    <w:lvl w:ilvl="0">
      <w:start w:val="10"/>
      <w:numFmt w:val="decimal"/>
      <w:lvlText w:val="%1"/>
      <w:lvlJc w:val="left"/>
      <w:pPr>
        <w:ind w:left="702" w:hanging="4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4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29" w:hanging="488"/>
      </w:pPr>
      <w:rPr>
        <w:rFonts w:hint="default"/>
      </w:rPr>
    </w:lvl>
    <w:lvl w:ilvl="3">
      <w:numFmt w:val="bullet"/>
      <w:lvlText w:val="•"/>
      <w:lvlJc w:val="left"/>
      <w:pPr>
        <w:ind w:left="3293" w:hanging="488"/>
      </w:pPr>
      <w:rPr>
        <w:rFonts w:hint="default"/>
      </w:rPr>
    </w:lvl>
    <w:lvl w:ilvl="4">
      <w:numFmt w:val="bullet"/>
      <w:lvlText w:val="•"/>
      <w:lvlJc w:val="left"/>
      <w:pPr>
        <w:ind w:left="4158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5887" w:hanging="488"/>
      </w:pPr>
      <w:rPr>
        <w:rFonts w:hint="default"/>
      </w:rPr>
    </w:lvl>
    <w:lvl w:ilvl="7">
      <w:numFmt w:val="bullet"/>
      <w:lvlText w:val="•"/>
      <w:lvlJc w:val="left"/>
      <w:pPr>
        <w:ind w:left="6752" w:hanging="488"/>
      </w:pPr>
      <w:rPr>
        <w:rFonts w:hint="default"/>
      </w:rPr>
    </w:lvl>
    <w:lvl w:ilvl="8">
      <w:numFmt w:val="bullet"/>
      <w:lvlText w:val="•"/>
      <w:lvlJc w:val="left"/>
      <w:pPr>
        <w:ind w:left="7617" w:hanging="488"/>
      </w:pPr>
      <w:rPr>
        <w:rFonts w:hint="default"/>
      </w:rPr>
    </w:lvl>
  </w:abstractNum>
  <w:abstractNum w:abstractNumId="11">
    <w:nsid w:val="50B91D5F"/>
    <w:multiLevelType w:val="multilevel"/>
    <w:tmpl w:val="97C84448"/>
    <w:lvl w:ilvl="0">
      <w:start w:val="3"/>
      <w:numFmt w:val="decimal"/>
      <w:lvlText w:val="%1"/>
      <w:lvlJc w:val="left"/>
      <w:pPr>
        <w:ind w:left="702" w:hanging="40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2" w:hanging="40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29" w:hanging="406"/>
      </w:pPr>
      <w:rPr>
        <w:rFonts w:hint="default"/>
      </w:rPr>
    </w:lvl>
    <w:lvl w:ilvl="3">
      <w:numFmt w:val="bullet"/>
      <w:lvlText w:val="•"/>
      <w:lvlJc w:val="left"/>
      <w:pPr>
        <w:ind w:left="3293" w:hanging="406"/>
      </w:pPr>
      <w:rPr>
        <w:rFonts w:hint="default"/>
      </w:rPr>
    </w:lvl>
    <w:lvl w:ilvl="4">
      <w:numFmt w:val="bullet"/>
      <w:lvlText w:val="•"/>
      <w:lvlJc w:val="left"/>
      <w:pPr>
        <w:ind w:left="4158" w:hanging="406"/>
      </w:pPr>
      <w:rPr>
        <w:rFonts w:hint="default"/>
      </w:rPr>
    </w:lvl>
    <w:lvl w:ilvl="5">
      <w:numFmt w:val="bullet"/>
      <w:lvlText w:val="•"/>
      <w:lvlJc w:val="left"/>
      <w:pPr>
        <w:ind w:left="5023" w:hanging="406"/>
      </w:pPr>
      <w:rPr>
        <w:rFonts w:hint="default"/>
      </w:rPr>
    </w:lvl>
    <w:lvl w:ilvl="6">
      <w:numFmt w:val="bullet"/>
      <w:lvlText w:val="•"/>
      <w:lvlJc w:val="left"/>
      <w:pPr>
        <w:ind w:left="5887" w:hanging="406"/>
      </w:pPr>
      <w:rPr>
        <w:rFonts w:hint="default"/>
      </w:rPr>
    </w:lvl>
    <w:lvl w:ilvl="7">
      <w:numFmt w:val="bullet"/>
      <w:lvlText w:val="•"/>
      <w:lvlJc w:val="left"/>
      <w:pPr>
        <w:ind w:left="6752" w:hanging="406"/>
      </w:pPr>
      <w:rPr>
        <w:rFonts w:hint="default"/>
      </w:rPr>
    </w:lvl>
    <w:lvl w:ilvl="8">
      <w:numFmt w:val="bullet"/>
      <w:lvlText w:val="•"/>
      <w:lvlJc w:val="left"/>
      <w:pPr>
        <w:ind w:left="7617" w:hanging="406"/>
      </w:pPr>
      <w:rPr>
        <w:rFonts w:hint="default"/>
      </w:rPr>
    </w:lvl>
  </w:abstractNum>
  <w:abstractNum w:abstractNumId="12">
    <w:nsid w:val="575C2A3D"/>
    <w:multiLevelType w:val="hybridMultilevel"/>
    <w:tmpl w:val="3D185582"/>
    <w:lvl w:ilvl="0" w:tplc="BB042CC4">
      <w:numFmt w:val="bullet"/>
      <w:lvlText w:val="-"/>
      <w:lvlJc w:val="left"/>
      <w:pPr>
        <w:ind w:left="1203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98420AE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0226C276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CD8AAC18"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A0E29290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38346FB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559488EC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3EF49636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4358DCA8"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13">
    <w:nsid w:val="6E063A1E"/>
    <w:multiLevelType w:val="hybridMultilevel"/>
    <w:tmpl w:val="A0E60770"/>
    <w:lvl w:ilvl="0" w:tplc="92705BC8">
      <w:numFmt w:val="bullet"/>
      <w:lvlText w:val="-"/>
      <w:lvlJc w:val="left"/>
      <w:pPr>
        <w:ind w:left="1203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A2F29DEA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920204F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E5987AFA"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4C827CA0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AAA4F194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56CC6904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21040240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9222AD2E"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14">
    <w:nsid w:val="72476685"/>
    <w:multiLevelType w:val="multilevel"/>
    <w:tmpl w:val="D07CD1D0"/>
    <w:lvl w:ilvl="0">
      <w:start w:val="2"/>
      <w:numFmt w:val="decimal"/>
      <w:lvlText w:val="%1"/>
      <w:lvlJc w:val="left"/>
      <w:pPr>
        <w:ind w:left="49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9" w:hanging="360"/>
      </w:pPr>
      <w:rPr>
        <w:rFonts w:hint="default"/>
      </w:rPr>
    </w:lvl>
    <w:lvl w:ilvl="3">
      <w:numFmt w:val="bullet"/>
      <w:lvlText w:val="•"/>
      <w:lvlJc w:val="left"/>
      <w:pPr>
        <w:ind w:left="3153" w:hanging="360"/>
      </w:pPr>
      <w:rPr>
        <w:rFonts w:hint="default"/>
      </w:rPr>
    </w:lvl>
    <w:lvl w:ilvl="4">
      <w:numFmt w:val="bullet"/>
      <w:lvlText w:val="•"/>
      <w:lvlJc w:val="left"/>
      <w:pPr>
        <w:ind w:left="4038" w:hanging="360"/>
      </w:pPr>
      <w:rPr>
        <w:rFonts w:hint="default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</w:rPr>
    </w:lvl>
    <w:lvl w:ilvl="6">
      <w:numFmt w:val="bullet"/>
      <w:lvlText w:val="•"/>
      <w:lvlJc w:val="left"/>
      <w:pPr>
        <w:ind w:left="5807" w:hanging="360"/>
      </w:pPr>
      <w:rPr>
        <w:rFonts w:hint="default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15">
    <w:nsid w:val="768F18F6"/>
    <w:multiLevelType w:val="multilevel"/>
    <w:tmpl w:val="C55C076C"/>
    <w:lvl w:ilvl="0">
      <w:start w:val="4"/>
      <w:numFmt w:val="decimal"/>
      <w:lvlText w:val="%1"/>
      <w:lvlJc w:val="left"/>
      <w:pPr>
        <w:ind w:left="701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1" w:hanging="37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29" w:hanging="370"/>
      </w:pPr>
      <w:rPr>
        <w:rFonts w:hint="default"/>
      </w:rPr>
    </w:lvl>
    <w:lvl w:ilvl="3">
      <w:numFmt w:val="bullet"/>
      <w:lvlText w:val="•"/>
      <w:lvlJc w:val="left"/>
      <w:pPr>
        <w:ind w:left="3293" w:hanging="370"/>
      </w:pPr>
      <w:rPr>
        <w:rFonts w:hint="default"/>
      </w:rPr>
    </w:lvl>
    <w:lvl w:ilvl="4">
      <w:numFmt w:val="bullet"/>
      <w:lvlText w:val="•"/>
      <w:lvlJc w:val="left"/>
      <w:pPr>
        <w:ind w:left="4158" w:hanging="370"/>
      </w:pPr>
      <w:rPr>
        <w:rFonts w:hint="default"/>
      </w:rPr>
    </w:lvl>
    <w:lvl w:ilvl="5">
      <w:numFmt w:val="bullet"/>
      <w:lvlText w:val="•"/>
      <w:lvlJc w:val="left"/>
      <w:pPr>
        <w:ind w:left="5023" w:hanging="370"/>
      </w:pPr>
      <w:rPr>
        <w:rFonts w:hint="default"/>
      </w:rPr>
    </w:lvl>
    <w:lvl w:ilvl="6">
      <w:numFmt w:val="bullet"/>
      <w:lvlText w:val="•"/>
      <w:lvlJc w:val="left"/>
      <w:pPr>
        <w:ind w:left="5887" w:hanging="370"/>
      </w:pPr>
      <w:rPr>
        <w:rFonts w:hint="default"/>
      </w:rPr>
    </w:lvl>
    <w:lvl w:ilvl="7">
      <w:numFmt w:val="bullet"/>
      <w:lvlText w:val="•"/>
      <w:lvlJc w:val="left"/>
      <w:pPr>
        <w:ind w:left="6752" w:hanging="370"/>
      </w:pPr>
      <w:rPr>
        <w:rFonts w:hint="default"/>
      </w:rPr>
    </w:lvl>
    <w:lvl w:ilvl="8">
      <w:numFmt w:val="bullet"/>
      <w:lvlText w:val="•"/>
      <w:lvlJc w:val="left"/>
      <w:pPr>
        <w:ind w:left="7617" w:hanging="37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1410E"/>
    <w:rsid w:val="006220AC"/>
    <w:rsid w:val="00B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5" w:hanging="36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50"/>
      <w:ind w:left="856" w:hanging="36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50"/>
      <w:ind w:left="135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03" w:hanging="360"/>
    </w:pPr>
  </w:style>
  <w:style w:type="paragraph" w:customStyle="1" w:styleId="TableParagraph">
    <w:name w:val="Table Paragraph"/>
    <w:basedOn w:val="Normln"/>
    <w:uiPriority w:val="1"/>
    <w:qFormat/>
    <w:pPr>
      <w:spacing w:line="230" w:lineRule="exact"/>
      <w:ind w:left="2"/>
    </w:pPr>
  </w:style>
  <w:style w:type="character" w:styleId="Hypertextovodkaz">
    <w:name w:val="Hyperlink"/>
    <w:basedOn w:val="Standardnpsmoodstavce"/>
    <w:uiPriority w:val="99"/>
    <w:unhideWhenUsed/>
    <w:rsid w:val="00622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3336</Words>
  <Characters>19685</Characters>
  <Application>Microsoft Office Word</Application>
  <DocSecurity>0</DocSecurity>
  <Lines>164</Lines>
  <Paragraphs>45</Paragraphs>
  <ScaleCrop>false</ScaleCrop>
  <Company>udu av cr</Company>
  <LinksUpToDate>false</LinksUpToDate>
  <CharactersWithSpaces>22976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milan.paucula</dc:creator>
  <cp:lastModifiedBy>Kamila Ramešová</cp:lastModifiedBy>
  <cp:revision>2</cp:revision>
  <dcterms:created xsi:type="dcterms:W3CDTF">2022-05-23T15:19:00Z</dcterms:created>
  <dcterms:modified xsi:type="dcterms:W3CDTF">2022-05-23T13:22:00Z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2022-05-23T00:00:00Z</vt:filetime>
  </property>
</Properties>
</file>