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B75B2" w14:textId="77777777" w:rsidR="00B460A3" w:rsidRDefault="003D30CB">
      <w:pPr>
        <w:pStyle w:val="Nadpis1"/>
        <w:divId w:val="165367964"/>
        <w:rPr>
          <w:rFonts w:ascii="Arial" w:eastAsia="Times New Roman" w:hAnsi="Arial" w:cs="Arial"/>
        </w:rPr>
      </w:pPr>
      <w:r>
        <w:rPr>
          <w:rFonts w:ascii="Arial" w:eastAsia="Times New Roman" w:hAnsi="Arial" w:cs="Arial"/>
        </w:rPr>
        <w:t>KUPNÍ SMLOUVA</w:t>
      </w:r>
    </w:p>
    <w:p w14:paraId="60FF0361" w14:textId="77777777" w:rsidR="00B460A3" w:rsidRDefault="003D30CB">
      <w:pPr>
        <w:jc w:val="center"/>
        <w:divId w:val="165367964"/>
        <w:rPr>
          <w:rFonts w:ascii="Arial" w:eastAsia="Times New Roman" w:hAnsi="Arial" w:cs="Arial"/>
          <w:sz w:val="18"/>
          <w:szCs w:val="18"/>
        </w:rPr>
      </w:pPr>
      <w:r>
        <w:rPr>
          <w:rFonts w:ascii="Arial" w:eastAsia="Times New Roman" w:hAnsi="Arial" w:cs="Arial"/>
          <w:sz w:val="18"/>
          <w:szCs w:val="18"/>
        </w:rPr>
        <w:t>č. O94115C/22 - celoroční</w:t>
      </w:r>
      <w:r>
        <w:rPr>
          <w:rFonts w:ascii="Arial" w:eastAsia="Times New Roman" w:hAnsi="Arial" w:cs="Arial"/>
          <w:sz w:val="18"/>
          <w:szCs w:val="18"/>
        </w:rPr>
        <w:br/>
      </w:r>
      <w:r>
        <w:rPr>
          <w:rFonts w:ascii="Arial" w:eastAsia="Times New Roman" w:hAnsi="Arial" w:cs="Arial"/>
          <w:sz w:val="18"/>
          <w:szCs w:val="18"/>
        </w:rPr>
        <w:br/>
      </w:r>
      <w:r>
        <w:rPr>
          <w:rStyle w:val="variable"/>
          <w:rFonts w:ascii="Arial" w:eastAsia="Times New Roman" w:hAnsi="Arial" w:cs="Arial"/>
          <w:sz w:val="18"/>
          <w:szCs w:val="18"/>
        </w:rPr>
        <w:t>uzavřená podle § 2079 Občanského zákoníku (zákona č. 89/2012 Sb.)</w:t>
      </w:r>
    </w:p>
    <w:p w14:paraId="323198A6" w14:textId="77777777" w:rsidR="00B460A3" w:rsidRDefault="00B460A3">
      <w:pPr>
        <w:spacing w:after="240"/>
        <w:jc w:val="both"/>
        <w:rPr>
          <w:rFonts w:ascii="Arial" w:eastAsia="Times New Roman" w:hAnsi="Arial" w:cs="Arial"/>
          <w:sz w:val="22"/>
          <w:szCs w:val="22"/>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73"/>
        <w:gridCol w:w="4874"/>
        <w:gridCol w:w="36"/>
      </w:tblGrid>
      <w:tr w:rsidR="00B460A3" w14:paraId="48A010B8" w14:textId="77777777">
        <w:trPr>
          <w:gridAfter w:val="1"/>
          <w:tblCellSpacing w:w="0" w:type="dxa"/>
        </w:trPr>
        <w:tc>
          <w:tcPr>
            <w:tcW w:w="2500" w:type="pct"/>
            <w:vAlign w:val="center"/>
            <w:hideMark/>
          </w:tcPr>
          <w:p w14:paraId="33B9EE2C" w14:textId="77777777" w:rsidR="00B460A3" w:rsidRDefault="003D30CB">
            <w:pPr>
              <w:rPr>
                <w:rFonts w:ascii="Arial" w:eastAsia="Times New Roman" w:hAnsi="Arial" w:cs="Arial"/>
                <w:sz w:val="18"/>
                <w:szCs w:val="18"/>
              </w:rPr>
            </w:pPr>
            <w:r>
              <w:rPr>
                <w:rFonts w:ascii="Arial" w:eastAsia="Times New Roman" w:hAnsi="Arial" w:cs="Arial"/>
                <w:sz w:val="18"/>
                <w:szCs w:val="18"/>
              </w:rPr>
              <w:t xml:space="preserve">Kupující: </w:t>
            </w:r>
          </w:p>
        </w:tc>
        <w:tc>
          <w:tcPr>
            <w:tcW w:w="2500" w:type="pct"/>
            <w:vAlign w:val="center"/>
            <w:hideMark/>
          </w:tcPr>
          <w:p w14:paraId="7EF2EDF7" w14:textId="77777777" w:rsidR="00B460A3" w:rsidRDefault="003D30CB">
            <w:pPr>
              <w:rPr>
                <w:rFonts w:ascii="Arial" w:eastAsia="Times New Roman" w:hAnsi="Arial" w:cs="Arial"/>
                <w:sz w:val="18"/>
                <w:szCs w:val="18"/>
              </w:rPr>
            </w:pPr>
            <w:r>
              <w:rPr>
                <w:rFonts w:ascii="Arial" w:eastAsia="Times New Roman" w:hAnsi="Arial" w:cs="Arial"/>
                <w:sz w:val="18"/>
                <w:szCs w:val="18"/>
              </w:rPr>
              <w:t xml:space="preserve">Prodávající: </w:t>
            </w:r>
          </w:p>
        </w:tc>
      </w:tr>
      <w:tr w:rsidR="00B460A3" w14:paraId="4B4E7338" w14:textId="77777777">
        <w:trPr>
          <w:gridAfter w:val="1"/>
          <w:tblCellSpacing w:w="0" w:type="dxa"/>
        </w:trPr>
        <w:tc>
          <w:tcPr>
            <w:tcW w:w="0" w:type="auto"/>
            <w:vAlign w:val="center"/>
            <w:hideMark/>
          </w:tcPr>
          <w:p w14:paraId="3FAE4394" w14:textId="77777777" w:rsidR="00B460A3" w:rsidRDefault="003D30CB">
            <w:pPr>
              <w:rPr>
                <w:rFonts w:ascii="Arial" w:eastAsia="Times New Roman" w:hAnsi="Arial" w:cs="Arial"/>
                <w:b/>
                <w:bCs/>
              </w:rPr>
            </w:pPr>
            <w:r>
              <w:rPr>
                <w:rFonts w:ascii="Arial" w:eastAsia="Times New Roman" w:hAnsi="Arial" w:cs="Arial"/>
                <w:b/>
                <w:bCs/>
              </w:rPr>
              <w:t xml:space="preserve">Technické služby města Jaroměře </w:t>
            </w:r>
            <w:r>
              <w:rPr>
                <w:rFonts w:ascii="Arial" w:eastAsia="Times New Roman" w:hAnsi="Arial" w:cs="Arial"/>
                <w:b/>
                <w:bCs/>
              </w:rPr>
              <w:br/>
              <w:t>Náchodská 544</w:t>
            </w:r>
            <w:r>
              <w:rPr>
                <w:rFonts w:ascii="Arial" w:eastAsia="Times New Roman" w:hAnsi="Arial" w:cs="Arial"/>
                <w:b/>
                <w:bCs/>
              </w:rPr>
              <w:br/>
              <w:t xml:space="preserve">551 01 Jaroměř, Jakubské </w:t>
            </w:r>
            <w:proofErr w:type="spellStart"/>
            <w:r>
              <w:rPr>
                <w:rFonts w:ascii="Arial" w:eastAsia="Times New Roman" w:hAnsi="Arial" w:cs="Arial"/>
                <w:b/>
                <w:bCs/>
              </w:rPr>
              <w:t>Předm</w:t>
            </w:r>
            <w:proofErr w:type="spellEnd"/>
          </w:p>
        </w:tc>
        <w:tc>
          <w:tcPr>
            <w:tcW w:w="0" w:type="auto"/>
            <w:vAlign w:val="center"/>
            <w:hideMark/>
          </w:tcPr>
          <w:p w14:paraId="1B634B5A" w14:textId="77777777" w:rsidR="00B460A3" w:rsidRDefault="003D30CB">
            <w:pPr>
              <w:rPr>
                <w:rFonts w:ascii="Arial" w:eastAsia="Times New Roman" w:hAnsi="Arial" w:cs="Arial"/>
                <w:b/>
                <w:bCs/>
              </w:rPr>
            </w:pPr>
            <w:r>
              <w:rPr>
                <w:rFonts w:ascii="Arial" w:eastAsia="Times New Roman" w:hAnsi="Arial" w:cs="Arial"/>
                <w:b/>
                <w:bCs/>
              </w:rPr>
              <w:t xml:space="preserve">CEMEX Czech Republic, s.r.o. </w:t>
            </w:r>
            <w:r>
              <w:rPr>
                <w:rFonts w:ascii="Arial" w:eastAsia="Times New Roman" w:hAnsi="Arial" w:cs="Arial"/>
                <w:b/>
                <w:bCs/>
              </w:rPr>
              <w:br/>
            </w:r>
            <w:proofErr w:type="spellStart"/>
            <w:r>
              <w:rPr>
                <w:rFonts w:ascii="Arial" w:eastAsia="Times New Roman" w:hAnsi="Arial" w:cs="Arial"/>
                <w:b/>
                <w:bCs/>
              </w:rPr>
              <w:t>Laurinova</w:t>
            </w:r>
            <w:proofErr w:type="spellEnd"/>
            <w:r>
              <w:rPr>
                <w:rFonts w:ascii="Arial" w:eastAsia="Times New Roman" w:hAnsi="Arial" w:cs="Arial"/>
                <w:b/>
                <w:bCs/>
              </w:rPr>
              <w:t xml:space="preserve"> 2800/4</w:t>
            </w:r>
            <w:r>
              <w:rPr>
                <w:rFonts w:ascii="Arial" w:eastAsia="Times New Roman" w:hAnsi="Arial" w:cs="Arial"/>
                <w:b/>
                <w:bCs/>
              </w:rPr>
              <w:br/>
              <w:t>155 00 Praha 5</w:t>
            </w:r>
          </w:p>
        </w:tc>
      </w:tr>
      <w:tr w:rsidR="00B460A3" w14:paraId="6F2BA884" w14:textId="77777777">
        <w:trPr>
          <w:tblCellSpacing w:w="0" w:type="dxa"/>
        </w:trPr>
        <w:tc>
          <w:tcPr>
            <w:tcW w:w="0" w:type="auto"/>
            <w:gridSpan w:val="3"/>
            <w:vAlign w:val="center"/>
            <w:hideMark/>
          </w:tcPr>
          <w:p w14:paraId="1BA6F5AD" w14:textId="77777777" w:rsidR="00B460A3" w:rsidRDefault="003D30CB">
            <w:pPr>
              <w:rPr>
                <w:rFonts w:ascii="Arial" w:eastAsia="Times New Roman" w:hAnsi="Arial" w:cs="Arial"/>
                <w:sz w:val="22"/>
                <w:szCs w:val="22"/>
              </w:rPr>
            </w:pPr>
            <w:r>
              <w:rPr>
                <w:rFonts w:ascii="Arial" w:eastAsia="Times New Roman" w:hAnsi="Arial" w:cs="Arial"/>
                <w:sz w:val="22"/>
                <w:szCs w:val="22"/>
              </w:rPr>
              <w:t xml:space="preserve">  </w:t>
            </w:r>
          </w:p>
        </w:tc>
      </w:tr>
      <w:tr w:rsidR="00B460A3" w14:paraId="659BDF88" w14:textId="77777777">
        <w:trPr>
          <w:tblCellSpacing w:w="0" w:type="dxa"/>
        </w:trPr>
        <w:tc>
          <w:tcPr>
            <w:tcW w:w="0" w:type="auto"/>
            <w:vAlign w:val="center"/>
            <w:hideMark/>
          </w:tcPr>
          <w:p w14:paraId="78ECB268" w14:textId="77777777" w:rsidR="00B460A3" w:rsidRDefault="003D30CB">
            <w:pPr>
              <w:rPr>
                <w:rFonts w:ascii="Arial" w:eastAsia="Times New Roman" w:hAnsi="Arial" w:cs="Arial"/>
                <w:sz w:val="22"/>
                <w:szCs w:val="22"/>
              </w:rPr>
            </w:pPr>
            <w:r>
              <w:rPr>
                <w:rStyle w:val="popisek1"/>
                <w:rFonts w:ascii="Arial" w:eastAsia="Times New Roman" w:hAnsi="Arial" w:cs="Arial"/>
              </w:rPr>
              <w:t xml:space="preserve">IČ: </w:t>
            </w:r>
            <w:r>
              <w:rPr>
                <w:rFonts w:ascii="Arial" w:eastAsia="Times New Roman" w:hAnsi="Arial" w:cs="Arial"/>
                <w:sz w:val="22"/>
                <w:szCs w:val="22"/>
              </w:rPr>
              <w:t>70154449</w:t>
            </w:r>
          </w:p>
        </w:tc>
        <w:tc>
          <w:tcPr>
            <w:tcW w:w="0" w:type="auto"/>
            <w:vAlign w:val="center"/>
            <w:hideMark/>
          </w:tcPr>
          <w:p w14:paraId="2B8533B2" w14:textId="77777777" w:rsidR="00B460A3" w:rsidRDefault="003D30CB">
            <w:pPr>
              <w:rPr>
                <w:rFonts w:ascii="Arial" w:eastAsia="Times New Roman" w:hAnsi="Arial" w:cs="Arial"/>
                <w:sz w:val="22"/>
                <w:szCs w:val="22"/>
              </w:rPr>
            </w:pPr>
            <w:r>
              <w:rPr>
                <w:rStyle w:val="popisek1"/>
                <w:rFonts w:ascii="Arial" w:eastAsia="Times New Roman" w:hAnsi="Arial" w:cs="Arial"/>
              </w:rPr>
              <w:t xml:space="preserve">IČ: </w:t>
            </w:r>
            <w:r>
              <w:rPr>
                <w:rFonts w:ascii="Arial" w:eastAsia="Times New Roman" w:hAnsi="Arial" w:cs="Arial"/>
                <w:sz w:val="22"/>
                <w:szCs w:val="22"/>
              </w:rPr>
              <w:t>27892638</w:t>
            </w:r>
          </w:p>
        </w:tc>
        <w:tc>
          <w:tcPr>
            <w:tcW w:w="0" w:type="auto"/>
            <w:vAlign w:val="center"/>
            <w:hideMark/>
          </w:tcPr>
          <w:p w14:paraId="301D0D81" w14:textId="77777777" w:rsidR="00B460A3" w:rsidRDefault="00B460A3">
            <w:pPr>
              <w:rPr>
                <w:rFonts w:eastAsia="Times New Roman"/>
                <w:sz w:val="20"/>
                <w:szCs w:val="20"/>
              </w:rPr>
            </w:pPr>
          </w:p>
        </w:tc>
      </w:tr>
      <w:tr w:rsidR="00B460A3" w14:paraId="2CDA316F" w14:textId="77777777">
        <w:trPr>
          <w:tblCellSpacing w:w="0" w:type="dxa"/>
        </w:trPr>
        <w:tc>
          <w:tcPr>
            <w:tcW w:w="0" w:type="auto"/>
            <w:vAlign w:val="center"/>
            <w:hideMark/>
          </w:tcPr>
          <w:p w14:paraId="27DB6429" w14:textId="77777777" w:rsidR="00B460A3" w:rsidRDefault="003D30CB">
            <w:pPr>
              <w:rPr>
                <w:rFonts w:ascii="Arial" w:eastAsia="Times New Roman" w:hAnsi="Arial" w:cs="Arial"/>
                <w:sz w:val="22"/>
                <w:szCs w:val="22"/>
              </w:rPr>
            </w:pPr>
            <w:r>
              <w:rPr>
                <w:rStyle w:val="popisek1"/>
                <w:rFonts w:ascii="Arial" w:eastAsia="Times New Roman" w:hAnsi="Arial" w:cs="Arial"/>
              </w:rPr>
              <w:t xml:space="preserve">DIČ: </w:t>
            </w:r>
          </w:p>
        </w:tc>
        <w:tc>
          <w:tcPr>
            <w:tcW w:w="0" w:type="auto"/>
            <w:vAlign w:val="center"/>
            <w:hideMark/>
          </w:tcPr>
          <w:p w14:paraId="269E471F" w14:textId="77777777" w:rsidR="00B460A3" w:rsidRDefault="003D30CB">
            <w:pPr>
              <w:rPr>
                <w:rFonts w:ascii="Arial" w:eastAsia="Times New Roman" w:hAnsi="Arial" w:cs="Arial"/>
                <w:sz w:val="22"/>
                <w:szCs w:val="22"/>
              </w:rPr>
            </w:pPr>
            <w:r>
              <w:rPr>
                <w:rStyle w:val="popisek1"/>
                <w:rFonts w:ascii="Arial" w:eastAsia="Times New Roman" w:hAnsi="Arial" w:cs="Arial"/>
              </w:rPr>
              <w:t xml:space="preserve">DIČ: </w:t>
            </w:r>
            <w:r>
              <w:rPr>
                <w:rFonts w:ascii="Arial" w:eastAsia="Times New Roman" w:hAnsi="Arial" w:cs="Arial"/>
                <w:sz w:val="22"/>
                <w:szCs w:val="22"/>
              </w:rPr>
              <w:t>CZ27892638</w:t>
            </w:r>
          </w:p>
        </w:tc>
        <w:tc>
          <w:tcPr>
            <w:tcW w:w="0" w:type="auto"/>
            <w:vAlign w:val="center"/>
            <w:hideMark/>
          </w:tcPr>
          <w:p w14:paraId="211B3C04" w14:textId="77777777" w:rsidR="00B460A3" w:rsidRDefault="00B460A3">
            <w:pPr>
              <w:rPr>
                <w:rFonts w:eastAsia="Times New Roman"/>
                <w:sz w:val="20"/>
                <w:szCs w:val="20"/>
              </w:rPr>
            </w:pPr>
          </w:p>
        </w:tc>
      </w:tr>
      <w:tr w:rsidR="00B460A3" w14:paraId="2CFD17FD" w14:textId="77777777">
        <w:trPr>
          <w:tblCellSpacing w:w="0" w:type="dxa"/>
        </w:trPr>
        <w:tc>
          <w:tcPr>
            <w:tcW w:w="0" w:type="auto"/>
            <w:gridSpan w:val="3"/>
            <w:vAlign w:val="center"/>
            <w:hideMark/>
          </w:tcPr>
          <w:p w14:paraId="49A729D8" w14:textId="77777777" w:rsidR="00B460A3" w:rsidRDefault="003D30CB">
            <w:pPr>
              <w:rPr>
                <w:rFonts w:ascii="Arial" w:eastAsia="Times New Roman" w:hAnsi="Arial" w:cs="Arial"/>
                <w:sz w:val="22"/>
                <w:szCs w:val="22"/>
              </w:rPr>
            </w:pPr>
            <w:r>
              <w:rPr>
                <w:rFonts w:ascii="Arial" w:eastAsia="Times New Roman" w:hAnsi="Arial" w:cs="Arial"/>
                <w:sz w:val="22"/>
                <w:szCs w:val="22"/>
              </w:rPr>
              <w:t xml:space="preserve">  </w:t>
            </w:r>
          </w:p>
        </w:tc>
      </w:tr>
      <w:tr w:rsidR="00B460A3" w14:paraId="14884A00" w14:textId="77777777">
        <w:trPr>
          <w:tblCellSpacing w:w="0" w:type="dxa"/>
        </w:trPr>
        <w:tc>
          <w:tcPr>
            <w:tcW w:w="0" w:type="auto"/>
            <w:vAlign w:val="center"/>
            <w:hideMark/>
          </w:tcPr>
          <w:p w14:paraId="048E1A8F" w14:textId="77777777" w:rsidR="00B460A3" w:rsidRDefault="003D30CB">
            <w:pPr>
              <w:rPr>
                <w:rFonts w:ascii="Arial" w:eastAsia="Times New Roman" w:hAnsi="Arial" w:cs="Arial"/>
                <w:sz w:val="18"/>
                <w:szCs w:val="18"/>
              </w:rPr>
            </w:pPr>
            <w:r>
              <w:rPr>
                <w:rFonts w:ascii="Arial" w:eastAsia="Times New Roman" w:hAnsi="Arial" w:cs="Arial"/>
                <w:sz w:val="18"/>
                <w:szCs w:val="18"/>
              </w:rPr>
              <w:t xml:space="preserve">Zastoupen ve věcech smluvních: </w:t>
            </w:r>
          </w:p>
        </w:tc>
        <w:tc>
          <w:tcPr>
            <w:tcW w:w="0" w:type="auto"/>
            <w:vAlign w:val="center"/>
            <w:hideMark/>
          </w:tcPr>
          <w:p w14:paraId="5A9D84AA" w14:textId="77777777" w:rsidR="00B460A3" w:rsidRDefault="003D30CB">
            <w:pPr>
              <w:rPr>
                <w:rFonts w:ascii="Arial" w:eastAsia="Times New Roman" w:hAnsi="Arial" w:cs="Arial"/>
                <w:sz w:val="18"/>
                <w:szCs w:val="18"/>
              </w:rPr>
            </w:pPr>
            <w:r>
              <w:rPr>
                <w:rFonts w:ascii="Arial" w:eastAsia="Times New Roman" w:hAnsi="Arial" w:cs="Arial"/>
                <w:sz w:val="18"/>
                <w:szCs w:val="18"/>
              </w:rPr>
              <w:t xml:space="preserve">Zastoupen ve věcech smluvních: </w:t>
            </w:r>
          </w:p>
        </w:tc>
        <w:tc>
          <w:tcPr>
            <w:tcW w:w="0" w:type="auto"/>
            <w:vAlign w:val="center"/>
            <w:hideMark/>
          </w:tcPr>
          <w:p w14:paraId="67F747BF" w14:textId="77777777" w:rsidR="00B460A3" w:rsidRDefault="00B460A3">
            <w:pPr>
              <w:rPr>
                <w:rFonts w:eastAsia="Times New Roman"/>
                <w:sz w:val="20"/>
                <w:szCs w:val="20"/>
              </w:rPr>
            </w:pPr>
          </w:p>
        </w:tc>
      </w:tr>
      <w:tr w:rsidR="00B460A3" w14:paraId="49A81F76" w14:textId="77777777">
        <w:trPr>
          <w:tblCellSpacing w:w="0" w:type="dxa"/>
        </w:trPr>
        <w:tc>
          <w:tcPr>
            <w:tcW w:w="0" w:type="auto"/>
            <w:vAlign w:val="bottom"/>
            <w:hideMark/>
          </w:tcPr>
          <w:p w14:paraId="4B8B8CC9" w14:textId="77777777" w:rsidR="00B460A3" w:rsidRDefault="003D30CB">
            <w:pPr>
              <w:rPr>
                <w:rFonts w:ascii="Arial" w:eastAsia="Times New Roman" w:hAnsi="Arial" w:cs="Arial"/>
                <w:sz w:val="22"/>
                <w:szCs w:val="22"/>
              </w:rPr>
            </w:pPr>
            <w:r>
              <w:rPr>
                <w:rFonts w:ascii="Arial" w:eastAsia="Times New Roman" w:hAnsi="Arial" w:cs="Arial"/>
                <w:sz w:val="22"/>
                <w:szCs w:val="22"/>
              </w:rPr>
              <w:t>PhDr. Iveta Kovaříková, Ředitelka</w:t>
            </w:r>
            <w:r>
              <w:rPr>
                <w:rFonts w:ascii="Arial" w:eastAsia="Times New Roman" w:hAnsi="Arial" w:cs="Arial"/>
                <w:sz w:val="22"/>
                <w:szCs w:val="22"/>
              </w:rPr>
              <w:br/>
            </w:r>
            <w:r>
              <w:rPr>
                <w:rStyle w:val="popisek1"/>
                <w:rFonts w:ascii="Arial" w:eastAsia="Times New Roman" w:hAnsi="Arial" w:cs="Arial"/>
              </w:rPr>
              <w:t>Email: tsm.kovarikova@seznam.cz</w:t>
            </w:r>
          </w:p>
        </w:tc>
        <w:tc>
          <w:tcPr>
            <w:tcW w:w="0" w:type="auto"/>
            <w:vAlign w:val="bottom"/>
            <w:hideMark/>
          </w:tcPr>
          <w:p w14:paraId="43A4C9FE" w14:textId="77777777" w:rsidR="00B460A3" w:rsidRDefault="003D30CB">
            <w:pPr>
              <w:rPr>
                <w:rFonts w:ascii="Arial" w:eastAsia="Times New Roman" w:hAnsi="Arial" w:cs="Arial"/>
                <w:sz w:val="22"/>
                <w:szCs w:val="22"/>
              </w:rPr>
            </w:pPr>
            <w:r>
              <w:rPr>
                <w:rFonts w:ascii="Arial" w:eastAsia="Times New Roman" w:hAnsi="Arial" w:cs="Arial"/>
                <w:sz w:val="22"/>
                <w:szCs w:val="22"/>
              </w:rPr>
              <w:t>Miloslava Šmídová, Obchodní zástupce</w:t>
            </w:r>
            <w:r>
              <w:rPr>
                <w:rFonts w:ascii="Arial" w:eastAsia="Times New Roman" w:hAnsi="Arial" w:cs="Arial"/>
                <w:sz w:val="22"/>
                <w:szCs w:val="22"/>
              </w:rPr>
              <w:br/>
            </w:r>
            <w:r>
              <w:rPr>
                <w:rStyle w:val="popisek1"/>
                <w:rFonts w:ascii="Arial" w:eastAsia="Times New Roman" w:hAnsi="Arial" w:cs="Arial"/>
              </w:rPr>
              <w:t>Email: miloslava.smidova@cemex.com</w:t>
            </w:r>
          </w:p>
        </w:tc>
        <w:tc>
          <w:tcPr>
            <w:tcW w:w="0" w:type="auto"/>
            <w:vAlign w:val="center"/>
            <w:hideMark/>
          </w:tcPr>
          <w:p w14:paraId="23E60059" w14:textId="77777777" w:rsidR="00B460A3" w:rsidRDefault="00B460A3">
            <w:pPr>
              <w:rPr>
                <w:rFonts w:eastAsia="Times New Roman"/>
                <w:sz w:val="20"/>
                <w:szCs w:val="20"/>
              </w:rPr>
            </w:pPr>
          </w:p>
        </w:tc>
      </w:tr>
      <w:tr w:rsidR="00B460A3" w14:paraId="13F09DCE" w14:textId="77777777">
        <w:trPr>
          <w:tblCellSpacing w:w="0" w:type="dxa"/>
        </w:trPr>
        <w:tc>
          <w:tcPr>
            <w:tcW w:w="0" w:type="auto"/>
            <w:gridSpan w:val="3"/>
            <w:vAlign w:val="center"/>
            <w:hideMark/>
          </w:tcPr>
          <w:p w14:paraId="51CBD67F" w14:textId="77777777" w:rsidR="00B460A3" w:rsidRDefault="003D30CB">
            <w:pPr>
              <w:rPr>
                <w:rFonts w:ascii="Arial" w:eastAsia="Times New Roman" w:hAnsi="Arial" w:cs="Arial"/>
                <w:sz w:val="22"/>
                <w:szCs w:val="22"/>
              </w:rPr>
            </w:pPr>
            <w:r>
              <w:rPr>
                <w:rFonts w:ascii="Arial" w:eastAsia="Times New Roman" w:hAnsi="Arial" w:cs="Arial"/>
                <w:sz w:val="22"/>
                <w:szCs w:val="22"/>
              </w:rPr>
              <w:t xml:space="preserve">  </w:t>
            </w:r>
          </w:p>
        </w:tc>
      </w:tr>
      <w:tr w:rsidR="00B460A3" w14:paraId="642C1A19" w14:textId="77777777">
        <w:trPr>
          <w:tblCellSpacing w:w="0" w:type="dxa"/>
        </w:trPr>
        <w:tc>
          <w:tcPr>
            <w:tcW w:w="0" w:type="auto"/>
            <w:vAlign w:val="center"/>
            <w:hideMark/>
          </w:tcPr>
          <w:p w14:paraId="10E2AF3F" w14:textId="77777777" w:rsidR="00B460A3" w:rsidRDefault="00B460A3">
            <w:pPr>
              <w:rPr>
                <w:rFonts w:ascii="Arial" w:eastAsia="Times New Roman" w:hAnsi="Arial" w:cs="Arial"/>
                <w:sz w:val="22"/>
                <w:szCs w:val="22"/>
              </w:rPr>
            </w:pPr>
          </w:p>
        </w:tc>
        <w:tc>
          <w:tcPr>
            <w:tcW w:w="0" w:type="auto"/>
            <w:vAlign w:val="center"/>
            <w:hideMark/>
          </w:tcPr>
          <w:p w14:paraId="6369BB55" w14:textId="77777777" w:rsidR="00B460A3" w:rsidRDefault="003D30CB">
            <w:pPr>
              <w:rPr>
                <w:rFonts w:ascii="Arial" w:eastAsia="Times New Roman" w:hAnsi="Arial" w:cs="Arial"/>
                <w:sz w:val="22"/>
                <w:szCs w:val="22"/>
              </w:rPr>
            </w:pPr>
            <w:proofErr w:type="spellStart"/>
            <w:r>
              <w:rPr>
                <w:rStyle w:val="popisek1"/>
                <w:rFonts w:ascii="Arial" w:eastAsia="Times New Roman" w:hAnsi="Arial" w:cs="Arial"/>
              </w:rPr>
              <w:t>Bank.spojení</w:t>
            </w:r>
            <w:proofErr w:type="spellEnd"/>
            <w:r>
              <w:rPr>
                <w:rStyle w:val="popisek1"/>
                <w:rFonts w:ascii="Arial" w:eastAsia="Times New Roman" w:hAnsi="Arial" w:cs="Arial"/>
              </w:rPr>
              <w:t xml:space="preserve">: </w:t>
            </w:r>
            <w:r>
              <w:rPr>
                <w:rFonts w:ascii="Arial" w:eastAsia="Times New Roman" w:hAnsi="Arial" w:cs="Arial"/>
                <w:sz w:val="22"/>
                <w:szCs w:val="22"/>
              </w:rPr>
              <w:t>RAIFFEISENBANK A.S.</w:t>
            </w:r>
          </w:p>
        </w:tc>
        <w:tc>
          <w:tcPr>
            <w:tcW w:w="0" w:type="auto"/>
            <w:vAlign w:val="center"/>
            <w:hideMark/>
          </w:tcPr>
          <w:p w14:paraId="6A44959A" w14:textId="77777777" w:rsidR="00B460A3" w:rsidRDefault="00B460A3">
            <w:pPr>
              <w:rPr>
                <w:rFonts w:eastAsia="Times New Roman"/>
                <w:sz w:val="20"/>
                <w:szCs w:val="20"/>
              </w:rPr>
            </w:pPr>
          </w:p>
        </w:tc>
      </w:tr>
      <w:tr w:rsidR="00B460A3" w14:paraId="20BE4884" w14:textId="77777777">
        <w:trPr>
          <w:tblCellSpacing w:w="0" w:type="dxa"/>
        </w:trPr>
        <w:tc>
          <w:tcPr>
            <w:tcW w:w="0" w:type="auto"/>
            <w:vAlign w:val="center"/>
            <w:hideMark/>
          </w:tcPr>
          <w:p w14:paraId="0AF2132B" w14:textId="77777777" w:rsidR="00B460A3" w:rsidRDefault="00B460A3">
            <w:pPr>
              <w:rPr>
                <w:rFonts w:ascii="Arial" w:eastAsia="Times New Roman" w:hAnsi="Arial" w:cs="Arial"/>
                <w:sz w:val="22"/>
                <w:szCs w:val="22"/>
              </w:rPr>
            </w:pPr>
          </w:p>
        </w:tc>
        <w:tc>
          <w:tcPr>
            <w:tcW w:w="0" w:type="auto"/>
            <w:vAlign w:val="center"/>
            <w:hideMark/>
          </w:tcPr>
          <w:p w14:paraId="03D6032F" w14:textId="244C9F2C" w:rsidR="00B460A3" w:rsidRDefault="003D30CB" w:rsidP="00703AA7">
            <w:pPr>
              <w:rPr>
                <w:rFonts w:ascii="Arial" w:eastAsia="Times New Roman" w:hAnsi="Arial" w:cs="Arial"/>
                <w:sz w:val="22"/>
                <w:szCs w:val="22"/>
              </w:rPr>
            </w:pPr>
            <w:r>
              <w:rPr>
                <w:rStyle w:val="popisek1"/>
                <w:rFonts w:ascii="Arial" w:eastAsia="Times New Roman" w:hAnsi="Arial" w:cs="Arial"/>
              </w:rPr>
              <w:t xml:space="preserve">Číslo účtu: </w:t>
            </w:r>
            <w:r w:rsidR="00703AA7" w:rsidRPr="00703AA7">
              <w:rPr>
                <w:sz w:val="22"/>
                <w:szCs w:val="22"/>
                <w:highlight w:val="darkGray"/>
              </w:rPr>
              <w:t>……………………</w:t>
            </w:r>
            <w:r>
              <w:rPr>
                <w:rFonts w:ascii="Arial" w:eastAsia="Times New Roman" w:hAnsi="Arial" w:cs="Arial"/>
                <w:sz w:val="22"/>
                <w:szCs w:val="22"/>
              </w:rPr>
              <w:t xml:space="preserve"> / </w:t>
            </w:r>
            <w:r w:rsidR="00703AA7" w:rsidRPr="00703AA7">
              <w:rPr>
                <w:rFonts w:ascii="Arial" w:eastAsia="Times New Roman" w:hAnsi="Arial" w:cs="Arial"/>
                <w:sz w:val="22"/>
                <w:szCs w:val="22"/>
                <w:highlight w:val="darkGray"/>
              </w:rPr>
              <w:t>………</w:t>
            </w:r>
          </w:p>
        </w:tc>
        <w:tc>
          <w:tcPr>
            <w:tcW w:w="0" w:type="auto"/>
            <w:vAlign w:val="center"/>
            <w:hideMark/>
          </w:tcPr>
          <w:p w14:paraId="4444DC25" w14:textId="77777777" w:rsidR="00B460A3" w:rsidRDefault="00B460A3">
            <w:pPr>
              <w:rPr>
                <w:rFonts w:eastAsia="Times New Roman"/>
                <w:sz w:val="20"/>
                <w:szCs w:val="20"/>
              </w:rPr>
            </w:pPr>
          </w:p>
        </w:tc>
      </w:tr>
      <w:tr w:rsidR="00B460A3" w14:paraId="33CE2133" w14:textId="77777777">
        <w:trPr>
          <w:tblCellSpacing w:w="0" w:type="dxa"/>
        </w:trPr>
        <w:tc>
          <w:tcPr>
            <w:tcW w:w="0" w:type="auto"/>
            <w:gridSpan w:val="3"/>
            <w:vAlign w:val="center"/>
            <w:hideMark/>
          </w:tcPr>
          <w:p w14:paraId="3EF0B7F6" w14:textId="77777777" w:rsidR="00B460A3" w:rsidRDefault="003D30CB">
            <w:pPr>
              <w:rPr>
                <w:rFonts w:ascii="Arial" w:eastAsia="Times New Roman" w:hAnsi="Arial" w:cs="Arial"/>
                <w:sz w:val="22"/>
                <w:szCs w:val="22"/>
              </w:rPr>
            </w:pPr>
            <w:r>
              <w:rPr>
                <w:rFonts w:ascii="Arial" w:eastAsia="Times New Roman" w:hAnsi="Arial" w:cs="Arial"/>
                <w:sz w:val="22"/>
                <w:szCs w:val="22"/>
              </w:rPr>
              <w:t xml:space="preserve">  </w:t>
            </w:r>
          </w:p>
        </w:tc>
      </w:tr>
      <w:tr w:rsidR="00B460A3" w14:paraId="5A5FA647" w14:textId="77777777">
        <w:trPr>
          <w:tblCellSpacing w:w="0" w:type="dxa"/>
        </w:trPr>
        <w:tc>
          <w:tcPr>
            <w:tcW w:w="0" w:type="auto"/>
            <w:vAlign w:val="center"/>
            <w:hideMark/>
          </w:tcPr>
          <w:p w14:paraId="05DC6A49" w14:textId="77777777" w:rsidR="00B460A3" w:rsidRDefault="003D30CB">
            <w:pPr>
              <w:rPr>
                <w:rFonts w:ascii="Arial" w:eastAsia="Times New Roman" w:hAnsi="Arial" w:cs="Arial"/>
                <w:sz w:val="22"/>
                <w:szCs w:val="22"/>
              </w:rPr>
            </w:pPr>
            <w:r>
              <w:rPr>
                <w:rStyle w:val="popisek1"/>
                <w:rFonts w:ascii="Arial" w:eastAsia="Times New Roman" w:hAnsi="Arial" w:cs="Arial"/>
              </w:rPr>
              <w:t xml:space="preserve">Zapsáno u: </w:t>
            </w:r>
            <w:r>
              <w:rPr>
                <w:rFonts w:ascii="Arial" w:eastAsia="Times New Roman" w:hAnsi="Arial" w:cs="Arial"/>
                <w:sz w:val="22"/>
                <w:szCs w:val="22"/>
              </w:rPr>
              <w:t xml:space="preserve">Krajský soud v Hradci Králové, </w:t>
            </w:r>
            <w:proofErr w:type="spellStart"/>
            <w:r>
              <w:rPr>
                <w:rFonts w:ascii="Arial" w:eastAsia="Times New Roman" w:hAnsi="Arial" w:cs="Arial"/>
                <w:sz w:val="22"/>
                <w:szCs w:val="22"/>
              </w:rPr>
              <w:t>Pr</w:t>
            </w:r>
            <w:proofErr w:type="spellEnd"/>
            <w:r>
              <w:rPr>
                <w:rFonts w:ascii="Arial" w:eastAsia="Times New Roman" w:hAnsi="Arial" w:cs="Arial"/>
                <w:sz w:val="22"/>
                <w:szCs w:val="22"/>
              </w:rPr>
              <w:t xml:space="preserve"> 1008</w:t>
            </w:r>
          </w:p>
        </w:tc>
        <w:tc>
          <w:tcPr>
            <w:tcW w:w="0" w:type="auto"/>
            <w:vAlign w:val="center"/>
            <w:hideMark/>
          </w:tcPr>
          <w:p w14:paraId="73E6344E" w14:textId="77777777" w:rsidR="00B460A3" w:rsidRDefault="003D30CB">
            <w:pPr>
              <w:rPr>
                <w:rFonts w:ascii="Arial" w:eastAsia="Times New Roman" w:hAnsi="Arial" w:cs="Arial"/>
                <w:sz w:val="22"/>
                <w:szCs w:val="22"/>
              </w:rPr>
            </w:pPr>
            <w:r>
              <w:rPr>
                <w:rStyle w:val="popisek1"/>
                <w:rFonts w:ascii="Arial" w:eastAsia="Times New Roman" w:hAnsi="Arial" w:cs="Arial"/>
              </w:rPr>
              <w:t xml:space="preserve">Zapsáno u: </w:t>
            </w:r>
            <w:r>
              <w:rPr>
                <w:rFonts w:ascii="Arial" w:eastAsia="Times New Roman" w:hAnsi="Arial" w:cs="Arial"/>
                <w:sz w:val="22"/>
                <w:szCs w:val="22"/>
              </w:rPr>
              <w:t>Městský soud v Praze, oddíl C, vložka 124693</w:t>
            </w:r>
          </w:p>
        </w:tc>
        <w:tc>
          <w:tcPr>
            <w:tcW w:w="0" w:type="auto"/>
            <w:vAlign w:val="center"/>
            <w:hideMark/>
          </w:tcPr>
          <w:p w14:paraId="6171809B" w14:textId="77777777" w:rsidR="00B460A3" w:rsidRDefault="00B460A3">
            <w:pPr>
              <w:rPr>
                <w:rFonts w:eastAsia="Times New Roman"/>
                <w:sz w:val="20"/>
                <w:szCs w:val="20"/>
              </w:rPr>
            </w:pPr>
          </w:p>
        </w:tc>
      </w:tr>
      <w:tr w:rsidR="00B460A3" w14:paraId="48C32305" w14:textId="77777777">
        <w:trPr>
          <w:tblCellSpacing w:w="0" w:type="dxa"/>
        </w:trPr>
        <w:tc>
          <w:tcPr>
            <w:tcW w:w="0" w:type="auto"/>
            <w:vAlign w:val="center"/>
            <w:hideMark/>
          </w:tcPr>
          <w:p w14:paraId="227AE82F" w14:textId="77777777" w:rsidR="00B460A3" w:rsidRDefault="003D30CB">
            <w:pPr>
              <w:rPr>
                <w:rFonts w:ascii="Arial" w:eastAsia="Times New Roman" w:hAnsi="Arial" w:cs="Arial"/>
                <w:sz w:val="18"/>
                <w:szCs w:val="18"/>
              </w:rPr>
            </w:pPr>
            <w:r>
              <w:rPr>
                <w:rFonts w:ascii="Arial" w:eastAsia="Times New Roman" w:hAnsi="Arial" w:cs="Arial"/>
                <w:sz w:val="18"/>
                <w:szCs w:val="18"/>
              </w:rPr>
              <w:t xml:space="preserve">(dále jen kupující) </w:t>
            </w:r>
          </w:p>
        </w:tc>
        <w:tc>
          <w:tcPr>
            <w:tcW w:w="0" w:type="auto"/>
            <w:vAlign w:val="center"/>
            <w:hideMark/>
          </w:tcPr>
          <w:p w14:paraId="602A0640" w14:textId="77777777" w:rsidR="00B460A3" w:rsidRDefault="003D30CB">
            <w:pPr>
              <w:rPr>
                <w:rFonts w:ascii="Arial" w:eastAsia="Times New Roman" w:hAnsi="Arial" w:cs="Arial"/>
                <w:sz w:val="18"/>
                <w:szCs w:val="18"/>
              </w:rPr>
            </w:pPr>
            <w:r>
              <w:rPr>
                <w:rFonts w:ascii="Arial" w:eastAsia="Times New Roman" w:hAnsi="Arial" w:cs="Arial"/>
                <w:sz w:val="18"/>
                <w:szCs w:val="18"/>
              </w:rPr>
              <w:t xml:space="preserve">(dále jen prodávající) </w:t>
            </w:r>
          </w:p>
        </w:tc>
        <w:tc>
          <w:tcPr>
            <w:tcW w:w="0" w:type="auto"/>
            <w:vAlign w:val="center"/>
            <w:hideMark/>
          </w:tcPr>
          <w:p w14:paraId="473EA169" w14:textId="77777777" w:rsidR="00B460A3" w:rsidRDefault="00B460A3">
            <w:pPr>
              <w:rPr>
                <w:rFonts w:eastAsia="Times New Roman"/>
                <w:sz w:val="20"/>
                <w:szCs w:val="20"/>
              </w:rPr>
            </w:pPr>
          </w:p>
        </w:tc>
      </w:tr>
    </w:tbl>
    <w:p w14:paraId="0123438C" w14:textId="77777777" w:rsidR="00B460A3" w:rsidRDefault="00B460A3">
      <w:pPr>
        <w:spacing w:after="240"/>
        <w:jc w:val="both"/>
        <w:rPr>
          <w:rFonts w:ascii="Arial" w:eastAsia="Times New Roman" w:hAnsi="Arial" w:cs="Arial"/>
          <w:sz w:val="22"/>
          <w:szCs w:val="22"/>
        </w:rPr>
      </w:pPr>
    </w:p>
    <w:p w14:paraId="40E30556" w14:textId="77777777" w:rsidR="00B460A3" w:rsidRDefault="003D30CB">
      <w:pPr>
        <w:pStyle w:val="Nadpis2"/>
        <w:rPr>
          <w:rFonts w:ascii="Arial" w:eastAsia="Times New Roman" w:hAnsi="Arial" w:cs="Arial"/>
        </w:rPr>
      </w:pPr>
      <w:r>
        <w:rPr>
          <w:rFonts w:ascii="Arial" w:eastAsia="Times New Roman" w:hAnsi="Arial" w:cs="Arial"/>
        </w:rPr>
        <w:t>I. PŘEDMĚT SMLOUVY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6661527E" w14:textId="77777777">
        <w:trPr>
          <w:divId w:val="931933488"/>
          <w:tblCellSpacing w:w="15" w:type="dxa"/>
        </w:trPr>
        <w:tc>
          <w:tcPr>
            <w:tcW w:w="450" w:type="dxa"/>
            <w:tcMar>
              <w:top w:w="15" w:type="dxa"/>
              <w:left w:w="15" w:type="dxa"/>
              <w:bottom w:w="15" w:type="dxa"/>
              <w:right w:w="75" w:type="dxa"/>
            </w:tcMar>
            <w:hideMark/>
          </w:tcPr>
          <w:p w14:paraId="605085EA"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1.  </w:t>
            </w:r>
          </w:p>
        </w:tc>
        <w:tc>
          <w:tcPr>
            <w:tcW w:w="0" w:type="auto"/>
            <w:hideMark/>
          </w:tcPr>
          <w:p w14:paraId="0C2E46DD" w14:textId="77777777" w:rsidR="00B460A3" w:rsidRDefault="003D30CB">
            <w:pPr>
              <w:ind w:firstLine="450"/>
              <w:jc w:val="both"/>
              <w:divId w:val="1537816510"/>
              <w:rPr>
                <w:rFonts w:ascii="Arial" w:eastAsia="Times New Roman" w:hAnsi="Arial" w:cs="Arial"/>
                <w:sz w:val="22"/>
                <w:szCs w:val="22"/>
              </w:rPr>
            </w:pPr>
            <w:r>
              <w:rPr>
                <w:rFonts w:ascii="Arial" w:eastAsia="Times New Roman" w:hAnsi="Arial" w:cs="Arial"/>
                <w:sz w:val="22"/>
                <w:szCs w:val="22"/>
              </w:rPr>
              <w:t>Předmětem této smlouvy je závazek prodávajícího dodat kupujícímu movitou věc - zboží dle níže uvedené specifikace (dále jen "zboží") a převést na něho vlastnické právo ke zboží a závazek kupujícího zboží převzít a zaplatit kupní cenu. Dále je předmětem této smlouvy závazek prodávajícího poskytnout kupujícímu některé, dále v textu smlouvy přesně specifikované, služby spojené s dodávkou zboží a závazek kupujícího zaplatit cenu za poskytnutí těchto služeb.</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71532425" w14:textId="77777777">
        <w:trPr>
          <w:tblCellSpacing w:w="15" w:type="dxa"/>
        </w:trPr>
        <w:tc>
          <w:tcPr>
            <w:tcW w:w="450" w:type="dxa"/>
            <w:tcMar>
              <w:top w:w="15" w:type="dxa"/>
              <w:left w:w="15" w:type="dxa"/>
              <w:bottom w:w="15" w:type="dxa"/>
              <w:right w:w="75" w:type="dxa"/>
            </w:tcMar>
            <w:hideMark/>
          </w:tcPr>
          <w:p w14:paraId="3EA68D2E"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2.  </w:t>
            </w:r>
          </w:p>
        </w:tc>
        <w:tc>
          <w:tcPr>
            <w:tcW w:w="0" w:type="auto"/>
            <w:hideMark/>
          </w:tcPr>
          <w:p w14:paraId="1682FCA6" w14:textId="77777777" w:rsidR="00B460A3" w:rsidRDefault="003D30CB">
            <w:pPr>
              <w:ind w:firstLine="450"/>
              <w:jc w:val="both"/>
              <w:divId w:val="575554343"/>
              <w:rPr>
                <w:rFonts w:ascii="Arial" w:eastAsia="Times New Roman" w:hAnsi="Arial" w:cs="Arial"/>
                <w:sz w:val="22"/>
                <w:szCs w:val="22"/>
              </w:rPr>
            </w:pPr>
            <w:r>
              <w:rPr>
                <w:rFonts w:ascii="Arial" w:eastAsia="Times New Roman" w:hAnsi="Arial" w:cs="Arial"/>
                <w:color w:val="000000"/>
                <w:sz w:val="22"/>
                <w:szCs w:val="22"/>
              </w:rPr>
              <w:t>Dodávky zboží budou realizovány ze závodu prodávajícího: Jaroměř (N313)</w:t>
            </w:r>
            <w:r>
              <w:rPr>
                <w:rFonts w:ascii="Arial" w:eastAsia="Times New Roman" w:hAnsi="Arial" w:cs="Arial"/>
                <w:sz w:val="22"/>
                <w:szCs w:val="22"/>
              </w:rPr>
              <w:t xml:space="preserve"> </w:t>
            </w:r>
          </w:p>
          <w:p w14:paraId="3A23251A" w14:textId="77777777" w:rsidR="00B460A3" w:rsidRDefault="003D30CB">
            <w:pPr>
              <w:pStyle w:val="Normlnweb"/>
              <w:ind w:firstLine="450"/>
              <w:jc w:val="both"/>
              <w:divId w:val="575554343"/>
              <w:rPr>
                <w:rFonts w:ascii="Arial" w:hAnsi="Arial" w:cs="Arial"/>
                <w:sz w:val="22"/>
                <w:szCs w:val="22"/>
              </w:rPr>
            </w:pPr>
            <w:r>
              <w:rPr>
                <w:rFonts w:ascii="Arial" w:hAnsi="Arial" w:cs="Arial"/>
                <w:color w:val="000000"/>
                <w:sz w:val="22"/>
                <w:szCs w:val="22"/>
              </w:rPr>
              <w:t>V případě realizace dodávky zboží ze závodu prodávajícího, který není výslovně uveden v této smlouvě, bude tato dodávka kupujícímu účtována dle aktuálně platného ceníku daného závodu.</w:t>
            </w:r>
          </w:p>
        </w:tc>
      </w:tr>
    </w:tbl>
    <w:p w14:paraId="1D9E8725" w14:textId="77777777" w:rsidR="00B460A3" w:rsidRDefault="003D30CB">
      <w:pPr>
        <w:pStyle w:val="Nadpis2"/>
        <w:rPr>
          <w:rFonts w:ascii="Arial" w:eastAsia="Times New Roman" w:hAnsi="Arial" w:cs="Arial"/>
        </w:rPr>
      </w:pPr>
      <w:r>
        <w:rPr>
          <w:rFonts w:ascii="Arial" w:eastAsia="Times New Roman" w:hAnsi="Arial" w:cs="Arial"/>
        </w:rPr>
        <w:t>II. SPECIFIKACE A CENA ZBOŽÍ A SLUŽEB</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7183CF84" w14:textId="77777777">
        <w:trPr>
          <w:divId w:val="720247462"/>
          <w:tblCellSpacing w:w="15" w:type="dxa"/>
        </w:trPr>
        <w:tc>
          <w:tcPr>
            <w:tcW w:w="450" w:type="dxa"/>
            <w:tcMar>
              <w:top w:w="15" w:type="dxa"/>
              <w:left w:w="15" w:type="dxa"/>
              <w:bottom w:w="15" w:type="dxa"/>
              <w:right w:w="75" w:type="dxa"/>
            </w:tcMar>
            <w:hideMark/>
          </w:tcPr>
          <w:p w14:paraId="65B358E7"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1.  </w:t>
            </w:r>
          </w:p>
        </w:tc>
        <w:tc>
          <w:tcPr>
            <w:tcW w:w="0" w:type="auto"/>
            <w:hideMark/>
          </w:tcPr>
          <w:p w14:paraId="2C66742E" w14:textId="77777777" w:rsidR="00B460A3" w:rsidRDefault="003D30CB">
            <w:pPr>
              <w:ind w:firstLine="450"/>
              <w:jc w:val="both"/>
              <w:divId w:val="1607350825"/>
              <w:rPr>
                <w:rFonts w:ascii="Arial" w:eastAsia="Times New Roman" w:hAnsi="Arial" w:cs="Arial"/>
                <w:sz w:val="22"/>
                <w:szCs w:val="22"/>
              </w:rPr>
            </w:pPr>
            <w:r>
              <w:rPr>
                <w:rFonts w:ascii="Arial" w:eastAsia="Times New Roman" w:hAnsi="Arial" w:cs="Arial"/>
                <w:sz w:val="22"/>
                <w:szCs w:val="22"/>
              </w:rPr>
              <w:t>Tato smlouva se uzavírá na dobu určitou: od 1.1.2022 do 31.12.2022, tj. vztahuje se na dodávky uskutečněné prodávajícím pro kupujícího na základě této smlouvy nejpozději dne 31.12.2022. Prodávající se zavazuje po dobu platnosti této smlouvy na základě objednávek kupujícího dodávat zboží a služby uvedené v tomto článku nebo v příslušném ceníku prodávajícího.</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273E3CDA" w14:textId="77777777">
        <w:trPr>
          <w:tblCellSpacing w:w="15" w:type="dxa"/>
        </w:trPr>
        <w:tc>
          <w:tcPr>
            <w:tcW w:w="450" w:type="dxa"/>
            <w:tcMar>
              <w:top w:w="15" w:type="dxa"/>
              <w:left w:w="15" w:type="dxa"/>
              <w:bottom w:w="15" w:type="dxa"/>
              <w:right w:w="75" w:type="dxa"/>
            </w:tcMar>
            <w:hideMark/>
          </w:tcPr>
          <w:p w14:paraId="68BCEDBE"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2.  </w:t>
            </w:r>
          </w:p>
        </w:tc>
        <w:tc>
          <w:tcPr>
            <w:tcW w:w="0" w:type="auto"/>
            <w:hideMark/>
          </w:tcPr>
          <w:p w14:paraId="32F9765B" w14:textId="77777777" w:rsidR="00B460A3" w:rsidRDefault="003D30CB">
            <w:pPr>
              <w:ind w:firstLine="450"/>
              <w:jc w:val="both"/>
              <w:divId w:val="1660428173"/>
              <w:rPr>
                <w:rFonts w:ascii="Arial" w:eastAsia="Times New Roman" w:hAnsi="Arial" w:cs="Arial"/>
                <w:sz w:val="22"/>
                <w:szCs w:val="22"/>
              </w:rPr>
            </w:pPr>
            <w:r>
              <w:rPr>
                <w:rFonts w:ascii="Arial" w:eastAsia="Times New Roman" w:hAnsi="Arial" w:cs="Arial"/>
                <w:sz w:val="22"/>
                <w:szCs w:val="22"/>
              </w:rPr>
              <w:t>Níže uvedené ceny zboží, včetně služeb s dodávkou souvisejících, jsou stanoveny dohodou smluvních stran a jsou platné pro všechny závody prodávajícího uvedené v bodu I. Předmět smlouvy.</w:t>
            </w:r>
          </w:p>
        </w:tc>
      </w:tr>
    </w:tbl>
    <w:p w14:paraId="19B14F17" w14:textId="77777777" w:rsidR="00B460A3" w:rsidRDefault="00B460A3">
      <w:pPr>
        <w:jc w:val="both"/>
        <w:divId w:val="1846240929"/>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3E9DB381" w14:textId="77777777">
        <w:trPr>
          <w:divId w:val="1846240929"/>
          <w:tblCellSpacing w:w="15" w:type="dxa"/>
        </w:trPr>
        <w:tc>
          <w:tcPr>
            <w:tcW w:w="450" w:type="dxa"/>
            <w:tcMar>
              <w:top w:w="15" w:type="dxa"/>
              <w:left w:w="15" w:type="dxa"/>
              <w:bottom w:w="15" w:type="dxa"/>
              <w:right w:w="75" w:type="dxa"/>
            </w:tcMar>
            <w:hideMark/>
          </w:tcPr>
          <w:p w14:paraId="4233DB4E"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lastRenderedPageBreak/>
              <w:t xml:space="preserve">3.  </w:t>
            </w:r>
          </w:p>
        </w:tc>
        <w:tc>
          <w:tcPr>
            <w:tcW w:w="0" w:type="auto"/>
            <w:hideMark/>
          </w:tcPr>
          <w:p w14:paraId="5A7110C8" w14:textId="77777777" w:rsidR="00B460A3" w:rsidRDefault="003D30CB">
            <w:pPr>
              <w:ind w:firstLine="450"/>
              <w:jc w:val="both"/>
              <w:divId w:val="1348825265"/>
              <w:rPr>
                <w:rFonts w:ascii="Arial" w:eastAsia="Times New Roman" w:hAnsi="Arial" w:cs="Arial"/>
                <w:sz w:val="22"/>
                <w:szCs w:val="22"/>
              </w:rPr>
            </w:pPr>
            <w:r>
              <w:rPr>
                <w:rFonts w:ascii="Arial" w:eastAsia="Times New Roman" w:hAnsi="Arial" w:cs="Arial"/>
                <w:color w:val="000000"/>
                <w:sz w:val="22"/>
                <w:szCs w:val="22"/>
              </w:rPr>
              <w:t xml:space="preserve">Kupujícímu bude na zboží v této smlouvě neuvedené poskytnuta sleva ve výši </w:t>
            </w:r>
            <w:r>
              <w:rPr>
                <w:rStyle w:val="Siln"/>
                <w:rFonts w:ascii="Arial" w:eastAsia="Times New Roman" w:hAnsi="Arial" w:cs="Arial"/>
                <w:color w:val="000000"/>
                <w:sz w:val="22"/>
                <w:szCs w:val="22"/>
              </w:rPr>
              <w:t>20,00 % </w:t>
            </w:r>
            <w:r>
              <w:rPr>
                <w:rFonts w:ascii="Arial" w:eastAsia="Times New Roman" w:hAnsi="Arial" w:cs="Arial"/>
                <w:color w:val="000000"/>
                <w:sz w:val="22"/>
                <w:szCs w:val="22"/>
              </w:rPr>
              <w:t>z aktuálně platného ceníku příslušného závodu prodávajícího. Na služby a příplatky se tato sleva nevztahuje.</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058CBE1D" w14:textId="77777777">
        <w:trPr>
          <w:tblCellSpacing w:w="15" w:type="dxa"/>
        </w:trPr>
        <w:tc>
          <w:tcPr>
            <w:tcW w:w="450" w:type="dxa"/>
            <w:tcMar>
              <w:top w:w="15" w:type="dxa"/>
              <w:left w:w="15" w:type="dxa"/>
              <w:bottom w:w="15" w:type="dxa"/>
              <w:right w:w="75" w:type="dxa"/>
            </w:tcMar>
            <w:hideMark/>
          </w:tcPr>
          <w:p w14:paraId="42FC3674"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4.  </w:t>
            </w:r>
          </w:p>
        </w:tc>
        <w:tc>
          <w:tcPr>
            <w:tcW w:w="0" w:type="auto"/>
            <w:hideMark/>
          </w:tcPr>
          <w:p w14:paraId="60C1CAC4" w14:textId="77777777" w:rsidR="00B460A3" w:rsidRDefault="003D30CB">
            <w:pPr>
              <w:ind w:firstLine="450"/>
              <w:jc w:val="both"/>
              <w:divId w:val="1389300415"/>
              <w:rPr>
                <w:rFonts w:ascii="Arial" w:eastAsia="Times New Roman" w:hAnsi="Arial" w:cs="Arial"/>
                <w:sz w:val="22"/>
                <w:szCs w:val="22"/>
              </w:rPr>
            </w:pPr>
            <w:r>
              <w:rPr>
                <w:rFonts w:ascii="Arial" w:eastAsia="Times New Roman" w:hAnsi="Arial" w:cs="Arial"/>
                <w:sz w:val="22"/>
                <w:szCs w:val="22"/>
              </w:rPr>
              <w:t>Cena dodaného zboží se stanovuje na základě dodaného množství, druhu a sjednané ceny za m</w:t>
            </w:r>
            <w:r>
              <w:rPr>
                <w:rFonts w:ascii="Arial" w:eastAsia="Times New Roman" w:hAnsi="Arial" w:cs="Arial"/>
                <w:sz w:val="16"/>
                <w:szCs w:val="16"/>
                <w:vertAlign w:val="superscript"/>
              </w:rPr>
              <w:t>3</w:t>
            </w:r>
            <w:r>
              <w:rPr>
                <w:rFonts w:ascii="Arial" w:eastAsia="Times New Roman" w:hAnsi="Arial" w:cs="Arial"/>
                <w:sz w:val="22"/>
                <w:szCs w:val="22"/>
              </w:rPr>
              <w:t xml:space="preserve"> s připočtením příplatků uvedených níže nebo vyplývajících z příslušného ceníku.</w:t>
            </w:r>
            <w:r>
              <w:rPr>
                <w:rFonts w:ascii="Arial" w:eastAsia="Times New Roman" w:hAnsi="Arial" w:cs="Arial"/>
                <w:sz w:val="22"/>
                <w:szCs w:val="22"/>
              </w:rPr>
              <w:br/>
              <w:t>V ceně zboží je započítána cena souhrnných atestů zkoušek pevnosti v tlaku v četnostech předepsaných normou ČSN EN 206, zhotovených laboratoří prodávajícího. Tyto atesty budou předány kupujícímu na vyžádání a po zaplacení příslušných faktur za dodávku zboží.</w:t>
            </w:r>
          </w:p>
        </w:tc>
      </w:tr>
    </w:tbl>
    <w:p w14:paraId="03660A26" w14:textId="77777777" w:rsidR="00B460A3" w:rsidRDefault="00B460A3">
      <w:pPr>
        <w:jc w:val="both"/>
        <w:divId w:val="69890703"/>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476A085E" w14:textId="77777777">
        <w:trPr>
          <w:divId w:val="69890703"/>
          <w:tblCellSpacing w:w="15" w:type="dxa"/>
        </w:trPr>
        <w:tc>
          <w:tcPr>
            <w:tcW w:w="450" w:type="dxa"/>
            <w:tcMar>
              <w:top w:w="15" w:type="dxa"/>
              <w:left w:w="15" w:type="dxa"/>
              <w:bottom w:w="15" w:type="dxa"/>
              <w:right w:w="75" w:type="dxa"/>
            </w:tcMar>
            <w:hideMark/>
          </w:tcPr>
          <w:p w14:paraId="7C9FFC56"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5.  </w:t>
            </w:r>
          </w:p>
        </w:tc>
        <w:tc>
          <w:tcPr>
            <w:tcW w:w="0" w:type="auto"/>
            <w:hideMark/>
          </w:tcPr>
          <w:p w14:paraId="20A079B6" w14:textId="77777777" w:rsidR="00B460A3" w:rsidRDefault="003D30CB">
            <w:pPr>
              <w:ind w:firstLine="450"/>
              <w:jc w:val="both"/>
              <w:divId w:val="984163672"/>
              <w:rPr>
                <w:rFonts w:ascii="Arial" w:eastAsia="Times New Roman" w:hAnsi="Arial" w:cs="Arial"/>
                <w:sz w:val="22"/>
                <w:szCs w:val="22"/>
              </w:rPr>
            </w:pPr>
            <w:r>
              <w:rPr>
                <w:rFonts w:ascii="Arial" w:eastAsia="Times New Roman" w:hAnsi="Arial" w:cs="Arial"/>
                <w:sz w:val="22"/>
                <w:szCs w:val="22"/>
              </w:rPr>
              <w:t xml:space="preserve">Výše uvedené slevy zboží jsou platné pro všechny závody prodávajícího uvedené v bodu I. Předmět smlouvy. Slevy na ostatní druhy zboží zde neuvedené se kalkulují dle platného ceníku příslušného závodu prodávajícího, ze kterého je realizován odběr. Veškeré druhy zboží budou kupujícímu účtovány </w:t>
            </w:r>
            <w:r>
              <w:rPr>
                <w:rStyle w:val="Siln"/>
                <w:rFonts w:ascii="Arial" w:eastAsia="Times New Roman" w:hAnsi="Arial" w:cs="Arial"/>
                <w:sz w:val="22"/>
                <w:szCs w:val="22"/>
              </w:rPr>
              <w:t xml:space="preserve">se slevou 20,00 % </w:t>
            </w:r>
            <w:r>
              <w:rPr>
                <w:rFonts w:ascii="Arial" w:eastAsia="Times New Roman" w:hAnsi="Arial" w:cs="Arial"/>
                <w:sz w:val="22"/>
                <w:szCs w:val="22"/>
              </w:rPr>
              <w:t>z ceníku příslušného závodu prodávajícího, ze kterého je realizován odběr. Ceníky závodů prodávajícího uvedené v bodu 1. Předmět smlouvy jsou nedílnou součástí této smlouvy. Platnost příslušného ceníku je do 30.6.2022 s možností automatického prodloužení do 31.12.2022. V případě nového vydání ceníků budete informováni příslušným obchodním zástupcem a na našich webových stránkách https://www.cemex.cz/dokumenty-ke-stazeni</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33796A52" w14:textId="77777777">
        <w:trPr>
          <w:tblCellSpacing w:w="15" w:type="dxa"/>
        </w:trPr>
        <w:tc>
          <w:tcPr>
            <w:tcW w:w="450" w:type="dxa"/>
            <w:tcMar>
              <w:top w:w="15" w:type="dxa"/>
              <w:left w:w="15" w:type="dxa"/>
              <w:bottom w:w="15" w:type="dxa"/>
              <w:right w:w="75" w:type="dxa"/>
            </w:tcMar>
            <w:hideMark/>
          </w:tcPr>
          <w:p w14:paraId="49CFE267"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6.  </w:t>
            </w:r>
          </w:p>
        </w:tc>
        <w:tc>
          <w:tcPr>
            <w:tcW w:w="0" w:type="auto"/>
            <w:hideMark/>
          </w:tcPr>
          <w:p w14:paraId="472D649B" w14:textId="77777777" w:rsidR="00B460A3" w:rsidRDefault="003D30CB">
            <w:pPr>
              <w:ind w:firstLine="450"/>
              <w:jc w:val="both"/>
              <w:divId w:val="1926768450"/>
              <w:rPr>
                <w:rFonts w:ascii="Arial" w:eastAsia="Times New Roman" w:hAnsi="Arial" w:cs="Arial"/>
                <w:sz w:val="22"/>
                <w:szCs w:val="22"/>
              </w:rPr>
            </w:pPr>
            <w:r>
              <w:rPr>
                <w:rFonts w:ascii="Arial" w:eastAsia="Times New Roman" w:hAnsi="Arial" w:cs="Arial"/>
                <w:color w:val="000000"/>
                <w:sz w:val="22"/>
                <w:szCs w:val="22"/>
              </w:rPr>
              <w:t>Dopravu na staveniště a zpět bude prodávající účtovat dle aktuálně platného ceníku příslušného závodu prodávajícího, a to podle skutečné vzdálenosti na staveniště. V sazbě za dopravu je obsažena nakládka zboží, doprava a vykládka v délce 30 minut. Na dopravu se sleva nevztahuje.</w:t>
            </w:r>
          </w:p>
        </w:tc>
      </w:tr>
    </w:tbl>
    <w:p w14:paraId="53F0A7BA" w14:textId="77777777" w:rsidR="00B460A3" w:rsidRDefault="00B460A3">
      <w:pPr>
        <w:jc w:val="both"/>
        <w:divId w:val="427314797"/>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6B61A281" w14:textId="77777777">
        <w:trPr>
          <w:divId w:val="427314797"/>
          <w:tblCellSpacing w:w="15" w:type="dxa"/>
        </w:trPr>
        <w:tc>
          <w:tcPr>
            <w:tcW w:w="450" w:type="dxa"/>
            <w:tcMar>
              <w:top w:w="15" w:type="dxa"/>
              <w:left w:w="15" w:type="dxa"/>
              <w:bottom w:w="15" w:type="dxa"/>
              <w:right w:w="75" w:type="dxa"/>
            </w:tcMar>
            <w:hideMark/>
          </w:tcPr>
          <w:p w14:paraId="525F5F8A"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7.  </w:t>
            </w:r>
          </w:p>
        </w:tc>
        <w:tc>
          <w:tcPr>
            <w:tcW w:w="0" w:type="auto"/>
            <w:hideMark/>
          </w:tcPr>
          <w:p w14:paraId="2FE10A39" w14:textId="77777777" w:rsidR="00B460A3" w:rsidRDefault="003D30CB">
            <w:pPr>
              <w:ind w:firstLine="450"/>
              <w:jc w:val="both"/>
              <w:divId w:val="922840772"/>
              <w:rPr>
                <w:rFonts w:ascii="Arial" w:eastAsia="Times New Roman" w:hAnsi="Arial" w:cs="Arial"/>
                <w:sz w:val="22"/>
                <w:szCs w:val="22"/>
              </w:rPr>
            </w:pPr>
            <w:r>
              <w:rPr>
                <w:rFonts w:ascii="Arial" w:eastAsia="Times New Roman" w:hAnsi="Arial" w:cs="Arial"/>
                <w:sz w:val="22"/>
                <w:szCs w:val="22"/>
              </w:rPr>
              <w:t>Specifikace cen příplatků</w:t>
            </w:r>
          </w:p>
          <w:p w14:paraId="6752056C" w14:textId="77777777" w:rsidR="00B460A3" w:rsidRDefault="003D30CB">
            <w:pPr>
              <w:numPr>
                <w:ilvl w:val="0"/>
                <w:numId w:val="1"/>
              </w:numPr>
              <w:spacing w:before="100" w:beforeAutospacing="1" w:after="100" w:afterAutospacing="1"/>
              <w:jc w:val="both"/>
              <w:divId w:val="922840772"/>
              <w:rPr>
                <w:rFonts w:ascii="Arial" w:eastAsia="Times New Roman" w:hAnsi="Arial" w:cs="Arial"/>
                <w:sz w:val="22"/>
                <w:szCs w:val="22"/>
              </w:rPr>
            </w:pPr>
            <w:r>
              <w:rPr>
                <w:rFonts w:ascii="Arial" w:eastAsia="Times New Roman" w:hAnsi="Arial" w:cs="Arial"/>
                <w:sz w:val="22"/>
                <w:szCs w:val="22"/>
              </w:rPr>
              <w:t>Výroba z kameniva do 16 mm: 50,00 Kč/m</w:t>
            </w:r>
            <w:r>
              <w:rPr>
                <w:rFonts w:ascii="Arial" w:eastAsia="Times New Roman" w:hAnsi="Arial" w:cs="Arial"/>
                <w:sz w:val="16"/>
                <w:szCs w:val="16"/>
                <w:vertAlign w:val="superscript"/>
              </w:rPr>
              <w:t>3</w:t>
            </w:r>
          </w:p>
          <w:p w14:paraId="50A6DC78" w14:textId="77777777" w:rsidR="00B460A3" w:rsidRDefault="003D30CB">
            <w:pPr>
              <w:numPr>
                <w:ilvl w:val="0"/>
                <w:numId w:val="1"/>
              </w:numPr>
              <w:spacing w:before="100" w:beforeAutospacing="1" w:after="100" w:afterAutospacing="1"/>
              <w:jc w:val="both"/>
              <w:divId w:val="922840772"/>
              <w:rPr>
                <w:rFonts w:ascii="Arial" w:eastAsia="Times New Roman" w:hAnsi="Arial" w:cs="Arial"/>
                <w:sz w:val="22"/>
                <w:szCs w:val="22"/>
              </w:rPr>
            </w:pPr>
            <w:r>
              <w:rPr>
                <w:rFonts w:ascii="Arial" w:eastAsia="Times New Roman" w:hAnsi="Arial" w:cs="Arial"/>
                <w:sz w:val="22"/>
                <w:szCs w:val="22"/>
              </w:rPr>
              <w:t>Výroba z kameniva do 8 mm: 100,00 Kč/m</w:t>
            </w:r>
            <w:r>
              <w:rPr>
                <w:rFonts w:ascii="Arial" w:eastAsia="Times New Roman" w:hAnsi="Arial" w:cs="Arial"/>
                <w:sz w:val="16"/>
                <w:szCs w:val="16"/>
                <w:vertAlign w:val="superscript"/>
              </w:rPr>
              <w:t>3</w:t>
            </w:r>
          </w:p>
          <w:p w14:paraId="2C64D870" w14:textId="77777777" w:rsidR="00B460A3" w:rsidRDefault="003D30CB">
            <w:pPr>
              <w:numPr>
                <w:ilvl w:val="0"/>
                <w:numId w:val="1"/>
              </w:numPr>
              <w:spacing w:before="100" w:beforeAutospacing="1" w:after="100" w:afterAutospacing="1"/>
              <w:jc w:val="both"/>
              <w:divId w:val="922840772"/>
              <w:rPr>
                <w:rFonts w:ascii="Arial" w:eastAsia="Times New Roman" w:hAnsi="Arial" w:cs="Arial"/>
                <w:sz w:val="22"/>
                <w:szCs w:val="22"/>
              </w:rPr>
            </w:pPr>
            <w:r>
              <w:rPr>
                <w:rFonts w:ascii="Arial" w:eastAsia="Times New Roman" w:hAnsi="Arial" w:cs="Arial"/>
                <w:sz w:val="22"/>
                <w:szCs w:val="22"/>
              </w:rPr>
              <w:t>Recyklační příplatek (likvidace vráceného betonu): 1500,00 Kč/m</w:t>
            </w:r>
            <w:r>
              <w:rPr>
                <w:rFonts w:ascii="Arial" w:eastAsia="Times New Roman" w:hAnsi="Arial" w:cs="Arial"/>
                <w:sz w:val="16"/>
                <w:szCs w:val="16"/>
                <w:vertAlign w:val="superscript"/>
              </w:rPr>
              <w:t>3</w:t>
            </w:r>
          </w:p>
          <w:p w14:paraId="33D0094B" w14:textId="77777777" w:rsidR="00B460A3" w:rsidRDefault="003D30CB">
            <w:pPr>
              <w:numPr>
                <w:ilvl w:val="0"/>
                <w:numId w:val="1"/>
              </w:numPr>
              <w:spacing w:before="100" w:beforeAutospacing="1" w:after="100" w:afterAutospacing="1"/>
              <w:jc w:val="both"/>
              <w:divId w:val="922840772"/>
              <w:rPr>
                <w:rFonts w:ascii="Arial" w:eastAsia="Times New Roman" w:hAnsi="Arial" w:cs="Arial"/>
                <w:sz w:val="22"/>
                <w:szCs w:val="22"/>
              </w:rPr>
            </w:pPr>
            <w:r>
              <w:rPr>
                <w:rFonts w:ascii="Arial" w:eastAsia="Times New Roman" w:hAnsi="Arial" w:cs="Arial"/>
                <w:sz w:val="22"/>
                <w:szCs w:val="22"/>
              </w:rPr>
              <w:t>Práce přesčas od 18.00 hod do 6.00 hod: 5,00 %</w:t>
            </w:r>
          </w:p>
          <w:p w14:paraId="4F015C76" w14:textId="77777777" w:rsidR="00B460A3" w:rsidRDefault="003D30CB">
            <w:pPr>
              <w:numPr>
                <w:ilvl w:val="0"/>
                <w:numId w:val="1"/>
              </w:numPr>
              <w:spacing w:before="100" w:beforeAutospacing="1" w:after="100" w:afterAutospacing="1"/>
              <w:jc w:val="both"/>
              <w:divId w:val="922840772"/>
              <w:rPr>
                <w:rFonts w:ascii="Arial" w:eastAsia="Times New Roman" w:hAnsi="Arial" w:cs="Arial"/>
                <w:sz w:val="22"/>
                <w:szCs w:val="22"/>
              </w:rPr>
            </w:pPr>
            <w:r>
              <w:rPr>
                <w:rFonts w:ascii="Arial" w:eastAsia="Times New Roman" w:hAnsi="Arial" w:cs="Arial"/>
                <w:sz w:val="22"/>
                <w:szCs w:val="22"/>
              </w:rPr>
              <w:t xml:space="preserve">Příplatek za </w:t>
            </w:r>
            <w:proofErr w:type="spellStart"/>
            <w:proofErr w:type="gramStart"/>
            <w:r>
              <w:rPr>
                <w:rFonts w:ascii="Arial" w:eastAsia="Times New Roman" w:hAnsi="Arial" w:cs="Arial"/>
                <w:sz w:val="22"/>
                <w:szCs w:val="22"/>
              </w:rPr>
              <w:t>sobotu</w:t>
            </w:r>
            <w:proofErr w:type="gramEnd"/>
            <w:r>
              <w:rPr>
                <w:rFonts w:ascii="Arial" w:eastAsia="Times New Roman" w:hAnsi="Arial" w:cs="Arial"/>
                <w:sz w:val="22"/>
                <w:szCs w:val="22"/>
              </w:rPr>
              <w:t>,</w:t>
            </w:r>
            <w:proofErr w:type="gramStart"/>
            <w:r>
              <w:rPr>
                <w:rFonts w:ascii="Arial" w:eastAsia="Times New Roman" w:hAnsi="Arial" w:cs="Arial"/>
                <w:sz w:val="22"/>
                <w:szCs w:val="22"/>
              </w:rPr>
              <w:t>neděli</w:t>
            </w:r>
            <w:proofErr w:type="gramEnd"/>
            <w:r>
              <w:rPr>
                <w:rFonts w:ascii="Arial" w:eastAsia="Times New Roman" w:hAnsi="Arial" w:cs="Arial"/>
                <w:sz w:val="22"/>
                <w:szCs w:val="22"/>
              </w:rPr>
              <w:t>,svátek</w:t>
            </w:r>
            <w:proofErr w:type="spellEnd"/>
            <w:r>
              <w:rPr>
                <w:rFonts w:ascii="Arial" w:eastAsia="Times New Roman" w:hAnsi="Arial" w:cs="Arial"/>
                <w:sz w:val="22"/>
                <w:szCs w:val="22"/>
              </w:rPr>
              <w:t>: 10,00 %</w:t>
            </w:r>
          </w:p>
          <w:p w14:paraId="0244E906" w14:textId="77777777" w:rsidR="00B460A3" w:rsidRDefault="003D30CB">
            <w:pPr>
              <w:numPr>
                <w:ilvl w:val="0"/>
                <w:numId w:val="1"/>
              </w:numPr>
              <w:spacing w:before="100" w:beforeAutospacing="1" w:after="100" w:afterAutospacing="1"/>
              <w:jc w:val="both"/>
              <w:divId w:val="922840772"/>
              <w:rPr>
                <w:rFonts w:ascii="Arial" w:eastAsia="Times New Roman" w:hAnsi="Arial" w:cs="Arial"/>
                <w:sz w:val="22"/>
                <w:szCs w:val="22"/>
              </w:rPr>
            </w:pPr>
            <w:r>
              <w:rPr>
                <w:rFonts w:ascii="Arial" w:eastAsia="Times New Roman" w:hAnsi="Arial" w:cs="Arial"/>
                <w:sz w:val="22"/>
                <w:szCs w:val="22"/>
              </w:rPr>
              <w:t xml:space="preserve">Zimní opatření - v období od 15.11 - </w:t>
            </w:r>
            <w:proofErr w:type="gramStart"/>
            <w:r>
              <w:rPr>
                <w:rFonts w:ascii="Arial" w:eastAsia="Times New Roman" w:hAnsi="Arial" w:cs="Arial"/>
                <w:sz w:val="22"/>
                <w:szCs w:val="22"/>
              </w:rPr>
              <w:t>15.3. automaticky</w:t>
            </w:r>
            <w:proofErr w:type="gramEnd"/>
            <w:r>
              <w:rPr>
                <w:rFonts w:ascii="Arial" w:eastAsia="Times New Roman" w:hAnsi="Arial" w:cs="Arial"/>
                <w:sz w:val="22"/>
                <w:szCs w:val="22"/>
              </w:rPr>
              <w:t xml:space="preserve"> a při podmínkách s nízkými a zápornými teplotami (pod +5°C): 130,00 Kč/m</w:t>
            </w:r>
            <w:r>
              <w:rPr>
                <w:rFonts w:ascii="Arial" w:eastAsia="Times New Roman" w:hAnsi="Arial" w:cs="Arial"/>
                <w:sz w:val="16"/>
                <w:szCs w:val="16"/>
                <w:vertAlign w:val="superscript"/>
              </w:rPr>
              <w:t>3</w:t>
            </w:r>
          </w:p>
          <w:p w14:paraId="28AC299A" w14:textId="77777777" w:rsidR="00B460A3" w:rsidRDefault="003D30CB">
            <w:pPr>
              <w:numPr>
                <w:ilvl w:val="0"/>
                <w:numId w:val="1"/>
              </w:numPr>
              <w:spacing w:before="100" w:beforeAutospacing="1" w:after="100" w:afterAutospacing="1"/>
              <w:jc w:val="both"/>
              <w:divId w:val="922840772"/>
              <w:rPr>
                <w:rFonts w:ascii="Arial" w:eastAsia="Times New Roman" w:hAnsi="Arial" w:cs="Arial"/>
                <w:sz w:val="22"/>
                <w:szCs w:val="22"/>
              </w:rPr>
            </w:pPr>
            <w:r>
              <w:rPr>
                <w:rFonts w:ascii="Arial" w:eastAsia="Times New Roman" w:hAnsi="Arial" w:cs="Arial"/>
                <w:sz w:val="22"/>
                <w:szCs w:val="22"/>
              </w:rPr>
              <w:t xml:space="preserve">Zdržné na staveništi při překročení </w:t>
            </w:r>
            <w:proofErr w:type="gramStart"/>
            <w:r>
              <w:rPr>
                <w:rFonts w:ascii="Arial" w:eastAsia="Times New Roman" w:hAnsi="Arial" w:cs="Arial"/>
                <w:sz w:val="22"/>
                <w:szCs w:val="22"/>
              </w:rPr>
              <w:t>30-ti</w:t>
            </w:r>
            <w:proofErr w:type="gramEnd"/>
            <w:r>
              <w:rPr>
                <w:rFonts w:ascii="Arial" w:eastAsia="Times New Roman" w:hAnsi="Arial" w:cs="Arial"/>
                <w:sz w:val="22"/>
                <w:szCs w:val="22"/>
              </w:rPr>
              <w:t xml:space="preserve"> minutového limitu vykládky (Kč/</w:t>
            </w:r>
            <w:proofErr w:type="spellStart"/>
            <w:r>
              <w:rPr>
                <w:rFonts w:ascii="Arial" w:eastAsia="Times New Roman" w:hAnsi="Arial" w:cs="Arial"/>
                <w:sz w:val="22"/>
                <w:szCs w:val="22"/>
              </w:rPr>
              <w:t>automíchač</w:t>
            </w:r>
            <w:proofErr w:type="spellEnd"/>
            <w:r>
              <w:rPr>
                <w:rFonts w:ascii="Arial" w:eastAsia="Times New Roman" w:hAnsi="Arial" w:cs="Arial"/>
                <w:sz w:val="22"/>
                <w:szCs w:val="22"/>
              </w:rPr>
              <w:t>/každá započatá 1/4 hodina): 220,00 Kč/15min</w:t>
            </w:r>
          </w:p>
          <w:p w14:paraId="6FC4C90B" w14:textId="77777777" w:rsidR="00B460A3" w:rsidRPr="0026796F" w:rsidRDefault="003D30CB">
            <w:pPr>
              <w:numPr>
                <w:ilvl w:val="0"/>
                <w:numId w:val="1"/>
              </w:numPr>
              <w:spacing w:before="100" w:beforeAutospacing="1" w:after="100" w:afterAutospacing="1"/>
              <w:jc w:val="both"/>
              <w:divId w:val="922840772"/>
              <w:rPr>
                <w:rFonts w:ascii="Arial" w:eastAsia="Times New Roman" w:hAnsi="Arial" w:cs="Arial"/>
                <w:b/>
                <w:bCs/>
                <w:sz w:val="22"/>
                <w:szCs w:val="22"/>
              </w:rPr>
            </w:pPr>
            <w:r w:rsidRPr="0026796F">
              <w:rPr>
                <w:rFonts w:ascii="Arial" w:eastAsia="Times New Roman" w:hAnsi="Arial" w:cs="Arial"/>
                <w:b/>
                <w:bCs/>
                <w:sz w:val="22"/>
                <w:szCs w:val="22"/>
              </w:rPr>
              <w:t>Environmentální poplatek: 110,00 Kč/m</w:t>
            </w:r>
            <w:r w:rsidRPr="0026796F">
              <w:rPr>
                <w:rFonts w:ascii="Arial" w:eastAsia="Times New Roman" w:hAnsi="Arial" w:cs="Arial"/>
                <w:b/>
                <w:bCs/>
                <w:sz w:val="16"/>
                <w:szCs w:val="16"/>
                <w:vertAlign w:val="superscript"/>
              </w:rPr>
              <w:t>3</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2B935DD7" w14:textId="77777777">
        <w:trPr>
          <w:tblCellSpacing w:w="15" w:type="dxa"/>
        </w:trPr>
        <w:tc>
          <w:tcPr>
            <w:tcW w:w="450" w:type="dxa"/>
            <w:tcMar>
              <w:top w:w="15" w:type="dxa"/>
              <w:left w:w="15" w:type="dxa"/>
              <w:bottom w:w="15" w:type="dxa"/>
              <w:right w:w="75" w:type="dxa"/>
            </w:tcMar>
            <w:hideMark/>
          </w:tcPr>
          <w:p w14:paraId="1BA42447"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8.  </w:t>
            </w:r>
          </w:p>
        </w:tc>
        <w:tc>
          <w:tcPr>
            <w:tcW w:w="0" w:type="auto"/>
            <w:hideMark/>
          </w:tcPr>
          <w:p w14:paraId="0310838D" w14:textId="77777777" w:rsidR="00B460A3" w:rsidRDefault="003D30CB">
            <w:pPr>
              <w:ind w:firstLine="450"/>
              <w:jc w:val="both"/>
              <w:divId w:val="1457258695"/>
              <w:rPr>
                <w:rFonts w:ascii="Arial" w:eastAsia="Times New Roman" w:hAnsi="Arial" w:cs="Arial"/>
                <w:sz w:val="22"/>
                <w:szCs w:val="22"/>
              </w:rPr>
            </w:pPr>
            <w:r>
              <w:rPr>
                <w:rFonts w:ascii="Arial" w:eastAsia="Times New Roman" w:hAnsi="Arial" w:cs="Arial"/>
                <w:color w:val="000000"/>
                <w:sz w:val="22"/>
                <w:szCs w:val="22"/>
              </w:rPr>
              <w:t>Ostatní služby a příplatky spojené s dodávkou zboží dle aktuálně platného ceníku příslušného závodu prodávajícího</w:t>
            </w:r>
            <w:r>
              <w:rPr>
                <w:rFonts w:ascii="Arial" w:eastAsia="Times New Roman" w:hAnsi="Arial" w:cs="Arial"/>
                <w:sz w:val="22"/>
                <w:szCs w:val="22"/>
              </w:rPr>
              <w:t>.</w:t>
            </w:r>
          </w:p>
        </w:tc>
      </w:tr>
    </w:tbl>
    <w:p w14:paraId="4F83BBA0" w14:textId="77777777" w:rsidR="00B460A3" w:rsidRDefault="00B460A3">
      <w:pPr>
        <w:jc w:val="both"/>
        <w:divId w:val="1333723516"/>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10199A02" w14:textId="77777777">
        <w:trPr>
          <w:divId w:val="1333723516"/>
          <w:tblCellSpacing w:w="15" w:type="dxa"/>
        </w:trPr>
        <w:tc>
          <w:tcPr>
            <w:tcW w:w="450" w:type="dxa"/>
            <w:tcMar>
              <w:top w:w="15" w:type="dxa"/>
              <w:left w:w="15" w:type="dxa"/>
              <w:bottom w:w="15" w:type="dxa"/>
              <w:right w:w="75" w:type="dxa"/>
            </w:tcMar>
            <w:hideMark/>
          </w:tcPr>
          <w:p w14:paraId="0BC1D4A7"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9.  </w:t>
            </w:r>
          </w:p>
        </w:tc>
        <w:tc>
          <w:tcPr>
            <w:tcW w:w="0" w:type="auto"/>
            <w:hideMark/>
          </w:tcPr>
          <w:p w14:paraId="2607B0E2" w14:textId="77777777" w:rsidR="00B460A3" w:rsidRDefault="003D30CB">
            <w:pPr>
              <w:ind w:firstLine="450"/>
              <w:jc w:val="both"/>
              <w:divId w:val="2134253362"/>
              <w:rPr>
                <w:rFonts w:ascii="Arial" w:eastAsia="Times New Roman" w:hAnsi="Arial" w:cs="Arial"/>
                <w:sz w:val="22"/>
                <w:szCs w:val="22"/>
              </w:rPr>
            </w:pPr>
            <w:r>
              <w:rPr>
                <w:rFonts w:ascii="Arial" w:eastAsia="Times New Roman" w:hAnsi="Arial" w:cs="Arial"/>
                <w:sz w:val="22"/>
                <w:szCs w:val="22"/>
              </w:rPr>
              <w:t>Všechny ceny uvedené v této smlouvě (i jejích přílohách) jsou ceny bez DPH. Výši DPH bude prodávající účtovat dle platných právních předpisů.</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
        <w:gridCol w:w="9341"/>
      </w:tblGrid>
      <w:tr w:rsidR="00B460A3" w14:paraId="04128599" w14:textId="77777777">
        <w:trPr>
          <w:tblCellSpacing w:w="15" w:type="dxa"/>
        </w:trPr>
        <w:tc>
          <w:tcPr>
            <w:tcW w:w="450" w:type="dxa"/>
            <w:tcMar>
              <w:top w:w="15" w:type="dxa"/>
              <w:left w:w="15" w:type="dxa"/>
              <w:bottom w:w="15" w:type="dxa"/>
              <w:right w:w="75" w:type="dxa"/>
            </w:tcMar>
            <w:hideMark/>
          </w:tcPr>
          <w:p w14:paraId="4135F247"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10.  </w:t>
            </w:r>
          </w:p>
        </w:tc>
        <w:tc>
          <w:tcPr>
            <w:tcW w:w="0" w:type="auto"/>
            <w:hideMark/>
          </w:tcPr>
          <w:p w14:paraId="4D9C666F" w14:textId="77777777" w:rsidR="00B460A3" w:rsidRDefault="003D30CB">
            <w:pPr>
              <w:ind w:firstLine="450"/>
              <w:jc w:val="both"/>
              <w:divId w:val="2117823553"/>
              <w:rPr>
                <w:rFonts w:ascii="Arial" w:eastAsia="Times New Roman" w:hAnsi="Arial" w:cs="Arial"/>
                <w:sz w:val="22"/>
                <w:szCs w:val="22"/>
              </w:rPr>
            </w:pPr>
            <w:r>
              <w:rPr>
                <w:rFonts w:ascii="Arial" w:eastAsia="Times New Roman" w:hAnsi="Arial" w:cs="Arial"/>
                <w:color w:val="000000"/>
                <w:sz w:val="22"/>
                <w:szCs w:val="22"/>
              </w:rPr>
              <w:t>Zboží je nutno objednat u prodávajícího nejpozději do 12:00 hodin předcházejícího dne. Dodávky většího rozsahu (nad 50 m3) a dodávky prováděné čerpadly se objednávají minimálně 3 pracovní dny předem a dodávky na sobotu, neděli a dny pracovního klidu nejpozději v předcházející čtvrtek do 12:00 hodin. V případě pozdějších objednávek prodávající nemůže garantovat dodávky v požadovaném množství a čase.</w:t>
            </w:r>
          </w:p>
        </w:tc>
      </w:tr>
    </w:tbl>
    <w:p w14:paraId="559BE6D1" w14:textId="77777777" w:rsidR="00B460A3" w:rsidRDefault="00B460A3">
      <w:pPr>
        <w:jc w:val="both"/>
        <w:divId w:val="419134121"/>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
        <w:gridCol w:w="9341"/>
      </w:tblGrid>
      <w:tr w:rsidR="00B460A3" w14:paraId="1EFAAF7B" w14:textId="77777777">
        <w:trPr>
          <w:divId w:val="419134121"/>
          <w:tblCellSpacing w:w="15" w:type="dxa"/>
        </w:trPr>
        <w:tc>
          <w:tcPr>
            <w:tcW w:w="450" w:type="dxa"/>
            <w:tcMar>
              <w:top w:w="15" w:type="dxa"/>
              <w:left w:w="15" w:type="dxa"/>
              <w:bottom w:w="15" w:type="dxa"/>
              <w:right w:w="75" w:type="dxa"/>
            </w:tcMar>
            <w:hideMark/>
          </w:tcPr>
          <w:p w14:paraId="58F2CE85"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11.  </w:t>
            </w:r>
          </w:p>
        </w:tc>
        <w:tc>
          <w:tcPr>
            <w:tcW w:w="0" w:type="auto"/>
            <w:hideMark/>
          </w:tcPr>
          <w:p w14:paraId="75E9A20C" w14:textId="77777777" w:rsidR="00B460A3" w:rsidRDefault="003D30CB">
            <w:pPr>
              <w:ind w:firstLine="450"/>
              <w:jc w:val="both"/>
              <w:divId w:val="291449805"/>
              <w:rPr>
                <w:rFonts w:ascii="Arial" w:eastAsia="Times New Roman" w:hAnsi="Arial" w:cs="Arial"/>
                <w:sz w:val="22"/>
                <w:szCs w:val="22"/>
              </w:rPr>
            </w:pPr>
            <w:r>
              <w:rPr>
                <w:rFonts w:ascii="Arial" w:eastAsia="Times New Roman" w:hAnsi="Arial" w:cs="Arial"/>
                <w:sz w:val="22"/>
                <w:szCs w:val="22"/>
              </w:rPr>
              <w:t>V případě pozdní objednávky betonáže, tj. objednávky učiněné po 12:00 hodině předešlého dne před terminem požadované dodávky zboží, která byla prodávajícím řádně potvrzena, je prodávající oprávněn účtovat kupujícímu příplatek za pozdní objednávku dle platného ceníku prodávajícího.</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
        <w:gridCol w:w="9341"/>
      </w:tblGrid>
      <w:tr w:rsidR="00B460A3" w14:paraId="30E91853" w14:textId="77777777">
        <w:trPr>
          <w:tblCellSpacing w:w="15" w:type="dxa"/>
        </w:trPr>
        <w:tc>
          <w:tcPr>
            <w:tcW w:w="450" w:type="dxa"/>
            <w:tcMar>
              <w:top w:w="15" w:type="dxa"/>
              <w:left w:w="15" w:type="dxa"/>
              <w:bottom w:w="15" w:type="dxa"/>
              <w:right w:w="75" w:type="dxa"/>
            </w:tcMar>
            <w:hideMark/>
          </w:tcPr>
          <w:p w14:paraId="122AC4BF"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12.  </w:t>
            </w:r>
          </w:p>
        </w:tc>
        <w:tc>
          <w:tcPr>
            <w:tcW w:w="0" w:type="auto"/>
            <w:hideMark/>
          </w:tcPr>
          <w:p w14:paraId="0DCA9CAC" w14:textId="77777777" w:rsidR="00B460A3" w:rsidRDefault="003D30CB">
            <w:pPr>
              <w:ind w:firstLine="450"/>
              <w:jc w:val="both"/>
              <w:divId w:val="1155419280"/>
              <w:rPr>
                <w:rFonts w:ascii="Arial" w:eastAsia="Times New Roman" w:hAnsi="Arial" w:cs="Arial"/>
                <w:sz w:val="22"/>
                <w:szCs w:val="22"/>
              </w:rPr>
            </w:pPr>
            <w:r>
              <w:rPr>
                <w:rFonts w:ascii="Arial" w:eastAsia="Times New Roman" w:hAnsi="Arial" w:cs="Arial"/>
                <w:sz w:val="22"/>
                <w:szCs w:val="22"/>
              </w:rPr>
              <w:t>V případě změny objednávky spočívající ve snížení objednaného množství zboží o více než 50 % oproti prodávajícím již potvrzené objednávce, je prodávající oprávněn kupujícímu účtovat poplatek dle platného ceníku prodávajícího.</w:t>
            </w:r>
          </w:p>
        </w:tc>
      </w:tr>
    </w:tbl>
    <w:p w14:paraId="7956F793" w14:textId="77777777" w:rsidR="00B460A3" w:rsidRDefault="00B460A3">
      <w:pPr>
        <w:spacing w:before="210" w:after="210"/>
        <w:jc w:val="both"/>
        <w:divId w:val="1037972127"/>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
        <w:gridCol w:w="9341"/>
      </w:tblGrid>
      <w:tr w:rsidR="00B460A3" w14:paraId="705C093F" w14:textId="77777777">
        <w:trPr>
          <w:divId w:val="1037972127"/>
          <w:tblCellSpacing w:w="15" w:type="dxa"/>
        </w:trPr>
        <w:tc>
          <w:tcPr>
            <w:tcW w:w="450" w:type="dxa"/>
            <w:tcMar>
              <w:top w:w="15" w:type="dxa"/>
              <w:left w:w="15" w:type="dxa"/>
              <w:bottom w:w="15" w:type="dxa"/>
              <w:right w:w="75" w:type="dxa"/>
            </w:tcMar>
            <w:hideMark/>
          </w:tcPr>
          <w:p w14:paraId="1864B0ED"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13.  </w:t>
            </w:r>
          </w:p>
        </w:tc>
        <w:tc>
          <w:tcPr>
            <w:tcW w:w="0" w:type="auto"/>
            <w:hideMark/>
          </w:tcPr>
          <w:p w14:paraId="69E42493" w14:textId="77777777" w:rsidR="00B460A3" w:rsidRDefault="003D30CB">
            <w:pPr>
              <w:ind w:firstLine="450"/>
              <w:jc w:val="both"/>
              <w:divId w:val="305402610"/>
              <w:rPr>
                <w:rFonts w:ascii="Arial" w:eastAsia="Times New Roman" w:hAnsi="Arial" w:cs="Arial"/>
                <w:sz w:val="22"/>
                <w:szCs w:val="22"/>
              </w:rPr>
            </w:pPr>
            <w:r>
              <w:rPr>
                <w:rFonts w:ascii="Arial" w:eastAsia="Times New Roman" w:hAnsi="Arial" w:cs="Arial"/>
                <w:sz w:val="22"/>
                <w:szCs w:val="22"/>
              </w:rPr>
              <w:t>Pozdní zrušení objednávky betonáže (po 12:00 hod. předchozího dne před začátkem betonáže) je prodávající oprávněn účtovat příplatek 3 000 Kč. K tomuto příplatku můžou být naúčtovány i veškeré prokazatelné náklady spojené se zrušením objednávky.</w:t>
            </w:r>
          </w:p>
        </w:tc>
      </w:tr>
    </w:tbl>
    <w:p w14:paraId="15DB9AAB" w14:textId="77777777" w:rsidR="00B460A3" w:rsidRDefault="003D30CB">
      <w:pPr>
        <w:pStyle w:val="Nadpis2"/>
        <w:rPr>
          <w:rFonts w:ascii="Arial" w:eastAsia="Times New Roman" w:hAnsi="Arial" w:cs="Arial"/>
        </w:rPr>
      </w:pPr>
      <w:r>
        <w:rPr>
          <w:rFonts w:ascii="Arial" w:eastAsia="Times New Roman" w:hAnsi="Arial" w:cs="Arial"/>
        </w:rPr>
        <w:t>III. PLATEBNÍ PODMÍNKY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49DA81BA" w14:textId="77777777">
        <w:trPr>
          <w:divId w:val="1342046300"/>
          <w:tblCellSpacing w:w="15" w:type="dxa"/>
        </w:trPr>
        <w:tc>
          <w:tcPr>
            <w:tcW w:w="450" w:type="dxa"/>
            <w:tcMar>
              <w:top w:w="15" w:type="dxa"/>
              <w:left w:w="15" w:type="dxa"/>
              <w:bottom w:w="15" w:type="dxa"/>
              <w:right w:w="75" w:type="dxa"/>
            </w:tcMar>
            <w:hideMark/>
          </w:tcPr>
          <w:p w14:paraId="24C95170"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1.  </w:t>
            </w:r>
          </w:p>
        </w:tc>
        <w:tc>
          <w:tcPr>
            <w:tcW w:w="0" w:type="auto"/>
            <w:hideMark/>
          </w:tcPr>
          <w:p w14:paraId="5A45FBD2" w14:textId="77777777" w:rsidR="00B460A3" w:rsidRDefault="003D30CB">
            <w:pPr>
              <w:ind w:firstLine="450"/>
              <w:jc w:val="both"/>
              <w:divId w:val="68816365"/>
              <w:rPr>
                <w:rFonts w:ascii="Arial" w:eastAsia="Times New Roman" w:hAnsi="Arial" w:cs="Arial"/>
                <w:sz w:val="22"/>
                <w:szCs w:val="22"/>
              </w:rPr>
            </w:pPr>
            <w:r>
              <w:rPr>
                <w:rFonts w:ascii="Arial" w:eastAsia="Times New Roman" w:hAnsi="Arial" w:cs="Arial"/>
                <w:sz w:val="22"/>
                <w:szCs w:val="22"/>
              </w:rPr>
              <w:t>Kupní cena bude kupujícím uhrazena na základě faktury vystavené prodávajícím. Splatnost faktury činí 21 dnů ode dne jejího vystavení. Právo fakturovat cenu za dodané zboží, dopravu, ukládání a jiné služby, vzniká prodávajícímu průběžně po dodání každé samostatné dílčí dodávky zboží. Faktura bude obsahovat soupis dodacích listů. Dodací listy jsou dokladem o řádném dodání a převzetí zboží, které musí potvrdit kupující a jsou v kopii ponechány kupujícímu při přejímce zboží na staveništi.</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10E90ADF" w14:textId="77777777">
        <w:trPr>
          <w:tblCellSpacing w:w="15" w:type="dxa"/>
        </w:trPr>
        <w:tc>
          <w:tcPr>
            <w:tcW w:w="450" w:type="dxa"/>
            <w:tcMar>
              <w:top w:w="15" w:type="dxa"/>
              <w:left w:w="15" w:type="dxa"/>
              <w:bottom w:w="15" w:type="dxa"/>
              <w:right w:w="75" w:type="dxa"/>
            </w:tcMar>
            <w:hideMark/>
          </w:tcPr>
          <w:p w14:paraId="5EAF9FA0"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2.  </w:t>
            </w:r>
          </w:p>
        </w:tc>
        <w:tc>
          <w:tcPr>
            <w:tcW w:w="0" w:type="auto"/>
            <w:hideMark/>
          </w:tcPr>
          <w:p w14:paraId="128B9BEA" w14:textId="77777777" w:rsidR="00B460A3" w:rsidRDefault="003D30CB">
            <w:pPr>
              <w:ind w:firstLine="450"/>
              <w:jc w:val="both"/>
              <w:divId w:val="1506048590"/>
              <w:rPr>
                <w:rFonts w:ascii="Arial" w:eastAsia="Times New Roman" w:hAnsi="Arial" w:cs="Arial"/>
                <w:sz w:val="22"/>
                <w:szCs w:val="22"/>
              </w:rPr>
            </w:pPr>
            <w:r>
              <w:rPr>
                <w:rFonts w:ascii="Arial" w:eastAsia="Times New Roman" w:hAnsi="Arial" w:cs="Arial"/>
                <w:color w:val="000000"/>
                <w:sz w:val="22"/>
                <w:szCs w:val="22"/>
              </w:rPr>
              <w:t>Kupujícímu byl stanoven tzv. "kreditní limit" v maximální výši 100 tis. CZK. Kreditním limitem se rozumí částka včetně DPH, do jejíž výše je kupující oprávněn odebírat za stanovených podmínek od prodávajícího (nebo jiné společnosti ve skupině CEMEX) zboží nebo služby na faktury, přičemž do kreditního limitu se započítává hodnota veškerého odebraného a dosud nezaplaceného zboží a souvisejících služeb kupujícím od prodávajícího (nebo od jiné společnosti v rámci skupiny CEMEX) bez ohledu na základě jaké konkrétní smlouvy mezi prodávajícím (nebo jinou společností skupiny CEMEX) a kupujícím byla dodávka uskutečněna, bez ohledu na druh zboží a poskytnutých služeb, splatnost faktur, či na to, zda faktura na daný odběr zboží/služeb již byla prodávajícím (nebo jinou společností ve skupině CEMEX) vystavena. V případě překročení kreditního limitu, tj. při objednávce zboží/služeb, jejichž dodávkou by byl kreditní limit překročen nebo v případě prodlení kupujícího s placením finančních závazků vůči prodávajícímu (nebo jiné společnosti ve skupině CEMEX) je prodávající oprávněn pozastavit dodávky takového zboží/služeb a další dodávky uskutečnit jen v případě platby předem nebo úhrady v hotovosti kupujícím při odběru zboží nebo služby (za předpokladu dodržení maximálního limitu hotovostních plateb stanoveného právními předpisy), nedohodnou-li se smluvní strany písemně jinak. O této skutečnosti bude kupující prodávajícím informován. Dle výslovné dohody smluvních stran nenese prodávající vůči kupujícímu žádnou odpovědnost, pokud přeruší dodávky z výše uvedených důvodů a za výše uvedených podmínek. Prodávající je oprávněn kreditní limit snížit či zcela zrušit v případě zhoršení nebo omezení platební schopnosti kupujícího. Zhoršením nebo omezením platební schopnosti se rozumí zejména zahájení insolvenčního řízení na majetek kupujícího, zahájení exekučního řízení na majetek kupujícího, prokazatelné prodlení kupujícího se zaplacením jeho finančních závazků z obchodních vztahů s prodávajícím nebo z jeho dalších obchodních, občanskoprávních, pracovněprávních nebo veřejnoprávních vztahů nebo v případě výrazného zhoršení ekonomické situace kupujícího. O snížení č zrušení kreditního limitu bude kupující prodávajícím informován. V případě zrušení kreditního limitu lze dodávky zboží a služeb uskutečnit jen v případě platby předem nebo úhrady v hotovosti kupujícím při odběru zboží nebo služby (za předpokladu dodržení maximálního limitu hotovostních plateb stanoveného právními předpisy). Informace o překročení limitu nebo zrušení limitu a zastavení dodávek do doby provedení platby předem nebo v hotovosti bude kupujícímu sdělena na e-mail, adresu sídla, popř. jinou adresu, kterou kupující prokazatelně prodávajícímu sdělí. Dohoda smluvních stran o odchylném postupu oproti výše popsanému musí být uzavřena písemně - vzájemně potvrzena e-mailovou komunikací s následně uzavřeným dodatkem k této smlouvě podepsaným oběma smluvními stranami.</w:t>
            </w:r>
          </w:p>
        </w:tc>
      </w:tr>
    </w:tbl>
    <w:p w14:paraId="5752BC97" w14:textId="77777777" w:rsidR="00B460A3" w:rsidRDefault="00B460A3">
      <w:pPr>
        <w:spacing w:before="210" w:after="210"/>
        <w:jc w:val="both"/>
        <w:divId w:val="74129106"/>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08B35B80" w14:textId="77777777">
        <w:trPr>
          <w:divId w:val="74129106"/>
          <w:tblCellSpacing w:w="15" w:type="dxa"/>
        </w:trPr>
        <w:tc>
          <w:tcPr>
            <w:tcW w:w="450" w:type="dxa"/>
            <w:tcMar>
              <w:top w:w="15" w:type="dxa"/>
              <w:left w:w="15" w:type="dxa"/>
              <w:bottom w:w="15" w:type="dxa"/>
              <w:right w:w="75" w:type="dxa"/>
            </w:tcMar>
            <w:hideMark/>
          </w:tcPr>
          <w:p w14:paraId="1C19D3CF"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3.  </w:t>
            </w:r>
          </w:p>
        </w:tc>
        <w:tc>
          <w:tcPr>
            <w:tcW w:w="0" w:type="auto"/>
            <w:hideMark/>
          </w:tcPr>
          <w:p w14:paraId="25DF75B5" w14:textId="77777777" w:rsidR="00B460A3" w:rsidRDefault="003D30CB">
            <w:pPr>
              <w:ind w:firstLine="450"/>
              <w:jc w:val="both"/>
              <w:divId w:val="775633947"/>
              <w:rPr>
                <w:rFonts w:ascii="Arial" w:eastAsia="Times New Roman" w:hAnsi="Arial" w:cs="Arial"/>
                <w:sz w:val="22"/>
                <w:szCs w:val="22"/>
              </w:rPr>
            </w:pPr>
            <w:r>
              <w:rPr>
                <w:rFonts w:ascii="Arial" w:eastAsia="Times New Roman" w:hAnsi="Arial" w:cs="Arial"/>
                <w:sz w:val="22"/>
                <w:szCs w:val="22"/>
              </w:rPr>
              <w:t>Dodávky zboží včetně dalších služeb uvedených v ceníku prodávajícího jsou poskytovány jako opakované plnění s vyúčtováním ceny těchto služeb nejpozději k poslednímu dni v kalendářním měsíci.</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0C075C6D" w14:textId="77777777">
        <w:trPr>
          <w:tblCellSpacing w:w="15" w:type="dxa"/>
        </w:trPr>
        <w:tc>
          <w:tcPr>
            <w:tcW w:w="450" w:type="dxa"/>
            <w:tcMar>
              <w:top w:w="15" w:type="dxa"/>
              <w:left w:w="15" w:type="dxa"/>
              <w:bottom w:w="15" w:type="dxa"/>
              <w:right w:w="75" w:type="dxa"/>
            </w:tcMar>
            <w:hideMark/>
          </w:tcPr>
          <w:p w14:paraId="63CA008F"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4.  </w:t>
            </w:r>
          </w:p>
        </w:tc>
        <w:tc>
          <w:tcPr>
            <w:tcW w:w="0" w:type="auto"/>
            <w:hideMark/>
          </w:tcPr>
          <w:p w14:paraId="57845D97" w14:textId="77777777" w:rsidR="00B460A3" w:rsidRDefault="003D30CB">
            <w:pPr>
              <w:ind w:firstLine="450"/>
              <w:jc w:val="both"/>
              <w:divId w:val="1773162962"/>
              <w:rPr>
                <w:rFonts w:ascii="Arial" w:eastAsia="Times New Roman" w:hAnsi="Arial" w:cs="Arial"/>
                <w:sz w:val="22"/>
                <w:szCs w:val="22"/>
              </w:rPr>
            </w:pPr>
            <w:r>
              <w:rPr>
                <w:rFonts w:ascii="Arial" w:eastAsia="Times New Roman" w:hAnsi="Arial" w:cs="Arial"/>
                <w:sz w:val="22"/>
                <w:szCs w:val="22"/>
              </w:rPr>
              <w:t>Sjednaná kupní cena je považována za uhrazenou dnem připsání příslušné částky na účet prodávajícího.</w:t>
            </w:r>
          </w:p>
        </w:tc>
      </w:tr>
    </w:tbl>
    <w:p w14:paraId="11716AA9" w14:textId="77777777" w:rsidR="00B460A3" w:rsidRDefault="003D30CB">
      <w:pPr>
        <w:pStyle w:val="Nadpis2"/>
        <w:rPr>
          <w:rFonts w:ascii="Arial" w:eastAsia="Times New Roman" w:hAnsi="Arial" w:cs="Arial"/>
        </w:rPr>
      </w:pPr>
      <w:r>
        <w:rPr>
          <w:rFonts w:ascii="Arial" w:eastAsia="Times New Roman" w:hAnsi="Arial" w:cs="Arial"/>
        </w:rPr>
        <w:t>IV. DALŠÍ UJEDNÁNÍ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6914D0C9" w14:textId="77777777">
        <w:trPr>
          <w:divId w:val="1494487083"/>
          <w:tblCellSpacing w:w="15" w:type="dxa"/>
        </w:trPr>
        <w:tc>
          <w:tcPr>
            <w:tcW w:w="450" w:type="dxa"/>
            <w:tcMar>
              <w:top w:w="15" w:type="dxa"/>
              <w:left w:w="15" w:type="dxa"/>
              <w:bottom w:w="15" w:type="dxa"/>
              <w:right w:w="75" w:type="dxa"/>
            </w:tcMar>
            <w:hideMark/>
          </w:tcPr>
          <w:p w14:paraId="47159D8D"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1.  </w:t>
            </w:r>
          </w:p>
        </w:tc>
        <w:tc>
          <w:tcPr>
            <w:tcW w:w="0" w:type="auto"/>
            <w:hideMark/>
          </w:tcPr>
          <w:p w14:paraId="234A00FE" w14:textId="77777777" w:rsidR="00B460A3" w:rsidRDefault="003D30CB">
            <w:pPr>
              <w:ind w:firstLine="450"/>
              <w:jc w:val="both"/>
              <w:divId w:val="1529030230"/>
              <w:rPr>
                <w:rFonts w:ascii="Arial" w:eastAsia="Times New Roman" w:hAnsi="Arial" w:cs="Arial"/>
                <w:sz w:val="22"/>
                <w:szCs w:val="22"/>
              </w:rPr>
            </w:pPr>
            <w:r>
              <w:rPr>
                <w:rFonts w:ascii="Arial" w:eastAsia="Times New Roman" w:hAnsi="Arial" w:cs="Arial"/>
                <w:sz w:val="22"/>
                <w:szCs w:val="22"/>
              </w:rPr>
              <w:t>Vzájemná práva a povinnosti smluvních stran výslovně neuvedená v textu smlouvy, Ceníku nebo ve Všeobecných prodejních a dodacích podmínkách prodávajícího, které jsou nedílnou součástí této smlouvy se řídí příslušnými ustanoveními Občanského zákoníku. Odchylná ustanovení uvedená v textu této smlouvy mají přednost před příslušnými ustanoveními Ceníku a Všeobecných prodejních a dodacích podmínek prodávajícího. Ceník i Všeobecné prodejní a dodací podmínky prodávajícího jsou též dostupné na webových stránkách: www.cemex.cz</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31A191A2" w14:textId="77777777">
        <w:trPr>
          <w:tblCellSpacing w:w="15" w:type="dxa"/>
        </w:trPr>
        <w:tc>
          <w:tcPr>
            <w:tcW w:w="450" w:type="dxa"/>
            <w:tcMar>
              <w:top w:w="15" w:type="dxa"/>
              <w:left w:w="15" w:type="dxa"/>
              <w:bottom w:w="15" w:type="dxa"/>
              <w:right w:w="75" w:type="dxa"/>
            </w:tcMar>
            <w:hideMark/>
          </w:tcPr>
          <w:p w14:paraId="5E9A97EB"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2.  </w:t>
            </w:r>
          </w:p>
        </w:tc>
        <w:tc>
          <w:tcPr>
            <w:tcW w:w="0" w:type="auto"/>
            <w:hideMark/>
          </w:tcPr>
          <w:p w14:paraId="6BC2F799" w14:textId="77777777" w:rsidR="00B460A3" w:rsidRDefault="003D30CB">
            <w:pPr>
              <w:ind w:firstLine="450"/>
              <w:jc w:val="both"/>
              <w:divId w:val="1347251107"/>
              <w:rPr>
                <w:rFonts w:ascii="Arial" w:eastAsia="Times New Roman" w:hAnsi="Arial" w:cs="Arial"/>
                <w:sz w:val="22"/>
                <w:szCs w:val="22"/>
              </w:rPr>
            </w:pPr>
            <w:r>
              <w:rPr>
                <w:rFonts w:ascii="Arial" w:eastAsia="Times New Roman" w:hAnsi="Arial" w:cs="Arial"/>
                <w:sz w:val="22"/>
                <w:szCs w:val="22"/>
              </w:rPr>
              <w:t>Pro dodávku zboží dle této smlouvy platí jako závazná technická dokumentace a normy uvedené v platném ceníku prodávajícího. Na dodávky se vztahuje prohlášení o shodě vydané prodávajícím.</w:t>
            </w:r>
          </w:p>
        </w:tc>
      </w:tr>
    </w:tbl>
    <w:p w14:paraId="1E5CC0CE" w14:textId="77777777" w:rsidR="00B460A3" w:rsidRDefault="00B460A3">
      <w:pPr>
        <w:spacing w:before="210" w:after="210"/>
        <w:jc w:val="both"/>
        <w:divId w:val="922028422"/>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0C4CA52F" w14:textId="77777777">
        <w:trPr>
          <w:divId w:val="922028422"/>
          <w:tblCellSpacing w:w="15" w:type="dxa"/>
        </w:trPr>
        <w:tc>
          <w:tcPr>
            <w:tcW w:w="450" w:type="dxa"/>
            <w:tcMar>
              <w:top w:w="15" w:type="dxa"/>
              <w:left w:w="15" w:type="dxa"/>
              <w:bottom w:w="15" w:type="dxa"/>
              <w:right w:w="75" w:type="dxa"/>
            </w:tcMar>
            <w:hideMark/>
          </w:tcPr>
          <w:p w14:paraId="675D6737"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3.  </w:t>
            </w:r>
          </w:p>
        </w:tc>
        <w:tc>
          <w:tcPr>
            <w:tcW w:w="0" w:type="auto"/>
            <w:hideMark/>
          </w:tcPr>
          <w:p w14:paraId="054D94A8" w14:textId="77777777" w:rsidR="00B460A3" w:rsidRDefault="003D30CB">
            <w:pPr>
              <w:ind w:firstLine="450"/>
              <w:jc w:val="both"/>
              <w:divId w:val="589392880"/>
              <w:rPr>
                <w:rFonts w:ascii="Arial" w:eastAsia="Times New Roman" w:hAnsi="Arial" w:cs="Arial"/>
                <w:sz w:val="22"/>
                <w:szCs w:val="22"/>
              </w:rPr>
            </w:pPr>
            <w:r>
              <w:rPr>
                <w:rFonts w:ascii="Arial" w:eastAsia="Times New Roman" w:hAnsi="Arial" w:cs="Arial"/>
                <w:color w:val="000000"/>
                <w:sz w:val="22"/>
                <w:szCs w:val="22"/>
              </w:rPr>
              <w:t xml:space="preserve">Prodávající je oprávněn odmítnout objednávku (kromě důvodů uvedených ve VPDP) též z důvodů nedostatečných výrobních kapacit a závažných technických či provozních důvodů. </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4106D41D" w14:textId="77777777">
        <w:trPr>
          <w:tblCellSpacing w:w="15" w:type="dxa"/>
        </w:trPr>
        <w:tc>
          <w:tcPr>
            <w:tcW w:w="450" w:type="dxa"/>
            <w:tcMar>
              <w:top w:w="15" w:type="dxa"/>
              <w:left w:w="15" w:type="dxa"/>
              <w:bottom w:w="15" w:type="dxa"/>
              <w:right w:w="75" w:type="dxa"/>
            </w:tcMar>
            <w:hideMark/>
          </w:tcPr>
          <w:p w14:paraId="7369BFBB"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4.  </w:t>
            </w:r>
          </w:p>
        </w:tc>
        <w:tc>
          <w:tcPr>
            <w:tcW w:w="0" w:type="auto"/>
            <w:hideMark/>
          </w:tcPr>
          <w:p w14:paraId="3840E11C" w14:textId="77777777" w:rsidR="00B460A3" w:rsidRDefault="003D30CB">
            <w:pPr>
              <w:ind w:firstLine="450"/>
              <w:jc w:val="both"/>
              <w:divId w:val="1800758235"/>
              <w:rPr>
                <w:rStyle w:val="Hypertextovodkaz"/>
                <w:rFonts w:ascii="Arial" w:eastAsia="Times New Roman" w:hAnsi="Arial" w:cs="Arial"/>
                <w:sz w:val="22"/>
                <w:szCs w:val="22"/>
              </w:rPr>
            </w:pPr>
            <w:r>
              <w:rPr>
                <w:rFonts w:ascii="Arial" w:eastAsia="Times New Roman" w:hAnsi="Arial" w:cs="Arial"/>
                <w:color w:val="000000"/>
                <w:sz w:val="22"/>
                <w:szCs w:val="22"/>
              </w:rPr>
              <w:t xml:space="preserve">Kontaktní údaje pro objednání zboží a služeb jsou dostupné na webových stránkách: </w:t>
            </w:r>
            <w:hyperlink r:id="rId7" w:history="1">
              <w:r>
                <w:rPr>
                  <w:rStyle w:val="Hypertextovodkaz"/>
                  <w:rFonts w:ascii="Arial" w:eastAsia="Times New Roman" w:hAnsi="Arial" w:cs="Arial"/>
                  <w:sz w:val="22"/>
                  <w:szCs w:val="22"/>
                </w:rPr>
                <w:t>www.cemex.cz</w:t>
              </w:r>
            </w:hyperlink>
          </w:p>
          <w:p w14:paraId="6700562D" w14:textId="77777777" w:rsidR="0026796F" w:rsidRDefault="0026796F">
            <w:pPr>
              <w:ind w:firstLine="450"/>
              <w:jc w:val="both"/>
              <w:divId w:val="1800758235"/>
              <w:rPr>
                <w:rStyle w:val="Hypertextovodkaz"/>
                <w:rFonts w:ascii="Arial" w:hAnsi="Arial" w:cs="Arial"/>
                <w:sz w:val="22"/>
                <w:szCs w:val="22"/>
              </w:rPr>
            </w:pPr>
          </w:p>
          <w:p w14:paraId="3AED69F6" w14:textId="2C08C1D2" w:rsidR="0026796F" w:rsidRDefault="0026796F">
            <w:pPr>
              <w:ind w:firstLine="450"/>
              <w:jc w:val="both"/>
              <w:divId w:val="1800758235"/>
              <w:rPr>
                <w:rFonts w:ascii="Arial" w:eastAsia="Times New Roman" w:hAnsi="Arial" w:cs="Arial"/>
                <w:sz w:val="22"/>
                <w:szCs w:val="22"/>
              </w:rPr>
            </w:pPr>
          </w:p>
        </w:tc>
      </w:tr>
    </w:tbl>
    <w:p w14:paraId="3E043CE5" w14:textId="77777777" w:rsidR="00B460A3" w:rsidRDefault="00B460A3">
      <w:pPr>
        <w:spacing w:before="210" w:after="210"/>
        <w:jc w:val="both"/>
        <w:divId w:val="1235355765"/>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20C631D5" w14:textId="77777777">
        <w:trPr>
          <w:divId w:val="1235355765"/>
          <w:tblCellSpacing w:w="15" w:type="dxa"/>
        </w:trPr>
        <w:tc>
          <w:tcPr>
            <w:tcW w:w="450" w:type="dxa"/>
            <w:tcMar>
              <w:top w:w="15" w:type="dxa"/>
              <w:left w:w="15" w:type="dxa"/>
              <w:bottom w:w="15" w:type="dxa"/>
              <w:right w:w="75" w:type="dxa"/>
            </w:tcMar>
            <w:hideMark/>
          </w:tcPr>
          <w:p w14:paraId="43A0E74C"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5.  </w:t>
            </w:r>
          </w:p>
        </w:tc>
        <w:tc>
          <w:tcPr>
            <w:tcW w:w="0" w:type="auto"/>
            <w:hideMark/>
          </w:tcPr>
          <w:p w14:paraId="0ED61ABD" w14:textId="0E924C7C" w:rsidR="00B460A3" w:rsidRDefault="003D30CB">
            <w:pPr>
              <w:ind w:firstLine="450"/>
              <w:jc w:val="both"/>
              <w:divId w:val="937981340"/>
              <w:rPr>
                <w:rFonts w:ascii="Arial" w:eastAsia="Times New Roman" w:hAnsi="Arial" w:cs="Arial"/>
                <w:sz w:val="22"/>
                <w:szCs w:val="22"/>
              </w:rPr>
            </w:pPr>
            <w:r>
              <w:rPr>
                <w:rFonts w:ascii="Arial" w:eastAsia="Times New Roman" w:hAnsi="Arial" w:cs="Arial"/>
                <w:sz w:val="22"/>
                <w:szCs w:val="22"/>
              </w:rPr>
              <w:t>Osoby oprávněné k</w:t>
            </w:r>
            <w:r w:rsidR="0026796F">
              <w:rPr>
                <w:rFonts w:ascii="Arial" w:eastAsia="Times New Roman" w:hAnsi="Arial" w:cs="Arial"/>
                <w:sz w:val="22"/>
                <w:szCs w:val="22"/>
              </w:rPr>
              <w:t> </w:t>
            </w:r>
            <w:r>
              <w:rPr>
                <w:rFonts w:ascii="Arial" w:eastAsia="Times New Roman" w:hAnsi="Arial" w:cs="Arial"/>
                <w:sz w:val="22"/>
                <w:szCs w:val="22"/>
              </w:rPr>
              <w:t>jednání ve věcech smluvních a technických:</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29"/>
              <w:gridCol w:w="1416"/>
              <w:gridCol w:w="2012"/>
            </w:tblGrid>
            <w:tr w:rsidR="00B460A3" w14:paraId="4F3188BD" w14:textId="77777777">
              <w:trPr>
                <w:divId w:val="937981340"/>
                <w:tblCellSpacing w:w="15" w:type="dxa"/>
              </w:trPr>
              <w:tc>
                <w:tcPr>
                  <w:tcW w:w="0" w:type="auto"/>
                  <w:hideMark/>
                </w:tcPr>
                <w:p w14:paraId="46CC8D1E" w14:textId="77777777" w:rsidR="00B460A3" w:rsidRDefault="003D30CB">
                  <w:pPr>
                    <w:jc w:val="both"/>
                    <w:rPr>
                      <w:rFonts w:ascii="Arial" w:eastAsia="Times New Roman" w:hAnsi="Arial" w:cs="Arial"/>
                      <w:b/>
                      <w:bCs/>
                      <w:sz w:val="26"/>
                      <w:szCs w:val="26"/>
                    </w:rPr>
                  </w:pPr>
                  <w:r>
                    <w:rPr>
                      <w:rFonts w:ascii="Arial" w:eastAsia="Times New Roman" w:hAnsi="Arial" w:cs="Arial"/>
                      <w:b/>
                      <w:bCs/>
                      <w:sz w:val="26"/>
                      <w:szCs w:val="26"/>
                    </w:rPr>
                    <w:t>Miloslava Šmídová</w:t>
                  </w:r>
                </w:p>
              </w:tc>
              <w:tc>
                <w:tcPr>
                  <w:tcW w:w="0" w:type="auto"/>
                  <w:gridSpan w:val="2"/>
                  <w:hideMark/>
                </w:tcPr>
                <w:p w14:paraId="304E842D" w14:textId="77777777" w:rsidR="00B460A3" w:rsidRDefault="003D30CB">
                  <w:pPr>
                    <w:jc w:val="both"/>
                    <w:rPr>
                      <w:rFonts w:ascii="Arial" w:eastAsia="Times New Roman" w:hAnsi="Arial" w:cs="Arial"/>
                      <w:sz w:val="22"/>
                      <w:szCs w:val="22"/>
                    </w:rPr>
                  </w:pPr>
                  <w:r>
                    <w:rPr>
                      <w:rFonts w:ascii="Arial" w:eastAsia="Times New Roman" w:hAnsi="Arial" w:cs="Arial"/>
                      <w:sz w:val="22"/>
                      <w:szCs w:val="22"/>
                    </w:rPr>
                    <w:t>Obchodní zástupce</w:t>
                  </w:r>
                </w:p>
              </w:tc>
            </w:tr>
            <w:tr w:rsidR="00B460A3" w14:paraId="24485EEA" w14:textId="77777777">
              <w:trPr>
                <w:divId w:val="937981340"/>
                <w:tblCellSpacing w:w="15" w:type="dxa"/>
              </w:trPr>
              <w:tc>
                <w:tcPr>
                  <w:tcW w:w="0" w:type="auto"/>
                  <w:hideMark/>
                </w:tcPr>
                <w:p w14:paraId="3A57A50F" w14:textId="642C80DE" w:rsidR="00B460A3" w:rsidRDefault="003D30CB" w:rsidP="00703AA7">
                  <w:pPr>
                    <w:jc w:val="both"/>
                    <w:rPr>
                      <w:rFonts w:ascii="Arial" w:eastAsia="Times New Roman" w:hAnsi="Arial" w:cs="Arial"/>
                      <w:sz w:val="20"/>
                      <w:szCs w:val="20"/>
                    </w:rPr>
                  </w:pPr>
                  <w:r>
                    <w:rPr>
                      <w:rFonts w:ascii="Arial" w:eastAsia="Times New Roman" w:hAnsi="Arial" w:cs="Arial"/>
                      <w:sz w:val="20"/>
                      <w:szCs w:val="20"/>
                    </w:rPr>
                    <w:t xml:space="preserve">Email: </w:t>
                  </w:r>
                  <w:r w:rsidR="00703AA7" w:rsidRPr="00703AA7">
                    <w:rPr>
                      <w:rStyle w:val="Hypertextovodkaz"/>
                      <w:highlight w:val="darkGray"/>
                    </w:rPr>
                    <w:t>……………………………</w:t>
                  </w:r>
                </w:p>
              </w:tc>
              <w:tc>
                <w:tcPr>
                  <w:tcW w:w="0" w:type="auto"/>
                  <w:hideMark/>
                </w:tcPr>
                <w:p w14:paraId="4F640797" w14:textId="77777777" w:rsidR="00B460A3" w:rsidRDefault="00B460A3">
                  <w:pPr>
                    <w:jc w:val="both"/>
                    <w:rPr>
                      <w:rFonts w:ascii="Arial" w:eastAsia="Times New Roman" w:hAnsi="Arial" w:cs="Arial"/>
                      <w:sz w:val="20"/>
                      <w:szCs w:val="20"/>
                    </w:rPr>
                  </w:pPr>
                </w:p>
              </w:tc>
              <w:tc>
                <w:tcPr>
                  <w:tcW w:w="0" w:type="auto"/>
                  <w:hideMark/>
                </w:tcPr>
                <w:p w14:paraId="4B840F36" w14:textId="77777777" w:rsidR="00B460A3" w:rsidRDefault="00B460A3">
                  <w:pPr>
                    <w:jc w:val="both"/>
                    <w:rPr>
                      <w:rFonts w:ascii="Arial" w:eastAsia="Times New Roman" w:hAnsi="Arial" w:cs="Arial"/>
                      <w:sz w:val="20"/>
                      <w:szCs w:val="20"/>
                    </w:rPr>
                  </w:pPr>
                </w:p>
              </w:tc>
            </w:tr>
          </w:tbl>
          <w:p w14:paraId="076DF7C0" w14:textId="77777777" w:rsidR="00B460A3" w:rsidRDefault="00B460A3">
            <w:pPr>
              <w:ind w:firstLine="450"/>
              <w:jc w:val="both"/>
              <w:divId w:val="937981340"/>
              <w:rPr>
                <w:rFonts w:ascii="Arial" w:eastAsia="Times New Roman" w:hAnsi="Arial" w:cs="Arial"/>
                <w:sz w:val="22"/>
                <w:szCs w:val="22"/>
              </w:rPr>
            </w:pPr>
          </w:p>
        </w:tc>
      </w:tr>
      <w:tr w:rsidR="0026796F" w14:paraId="46C80AB6" w14:textId="77777777">
        <w:trPr>
          <w:divId w:val="1235355765"/>
          <w:tblCellSpacing w:w="15" w:type="dxa"/>
        </w:trPr>
        <w:tc>
          <w:tcPr>
            <w:tcW w:w="450" w:type="dxa"/>
            <w:tcMar>
              <w:top w:w="15" w:type="dxa"/>
              <w:left w:w="15" w:type="dxa"/>
              <w:bottom w:w="15" w:type="dxa"/>
              <w:right w:w="75" w:type="dxa"/>
            </w:tcMar>
          </w:tcPr>
          <w:p w14:paraId="25608AB9" w14:textId="77777777" w:rsidR="0026796F" w:rsidRDefault="0026796F">
            <w:pPr>
              <w:jc w:val="right"/>
              <w:rPr>
                <w:rFonts w:ascii="Arial" w:eastAsia="Times New Roman" w:hAnsi="Arial" w:cs="Arial"/>
                <w:sz w:val="22"/>
                <w:szCs w:val="22"/>
              </w:rPr>
            </w:pPr>
          </w:p>
          <w:p w14:paraId="09EFDBBA" w14:textId="034FBF0A" w:rsidR="0026796F" w:rsidRDefault="0026796F">
            <w:pPr>
              <w:jc w:val="right"/>
              <w:rPr>
                <w:rFonts w:ascii="Arial" w:eastAsia="Times New Roman" w:hAnsi="Arial" w:cs="Arial"/>
                <w:sz w:val="22"/>
                <w:szCs w:val="22"/>
              </w:rPr>
            </w:pPr>
          </w:p>
        </w:tc>
        <w:tc>
          <w:tcPr>
            <w:tcW w:w="0" w:type="auto"/>
          </w:tcPr>
          <w:p w14:paraId="51CD29C3" w14:textId="77777777" w:rsidR="0026796F" w:rsidRDefault="0026796F">
            <w:pPr>
              <w:ind w:firstLine="450"/>
              <w:jc w:val="both"/>
              <w:rPr>
                <w:rFonts w:ascii="Arial" w:eastAsia="Times New Roman" w:hAnsi="Arial" w:cs="Arial"/>
                <w:sz w:val="22"/>
                <w:szCs w:val="22"/>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2D1D8A52" w14:textId="77777777">
        <w:trPr>
          <w:tblCellSpacing w:w="15" w:type="dxa"/>
        </w:trPr>
        <w:tc>
          <w:tcPr>
            <w:tcW w:w="450" w:type="dxa"/>
            <w:tcMar>
              <w:top w:w="15" w:type="dxa"/>
              <w:left w:w="15" w:type="dxa"/>
              <w:bottom w:w="15" w:type="dxa"/>
              <w:right w:w="75" w:type="dxa"/>
            </w:tcMar>
            <w:hideMark/>
          </w:tcPr>
          <w:p w14:paraId="6E726AE1"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6.  </w:t>
            </w:r>
          </w:p>
        </w:tc>
        <w:tc>
          <w:tcPr>
            <w:tcW w:w="0" w:type="auto"/>
            <w:hideMark/>
          </w:tcPr>
          <w:p w14:paraId="05A3A482" w14:textId="36668182" w:rsidR="00B460A3" w:rsidRDefault="003D30CB">
            <w:pPr>
              <w:ind w:firstLine="450"/>
              <w:jc w:val="both"/>
              <w:divId w:val="1949895787"/>
              <w:rPr>
                <w:rFonts w:ascii="Arial" w:eastAsia="Times New Roman" w:hAnsi="Arial" w:cs="Arial"/>
                <w:sz w:val="22"/>
                <w:szCs w:val="22"/>
              </w:rPr>
            </w:pPr>
            <w:r>
              <w:rPr>
                <w:rFonts w:ascii="Arial" w:eastAsia="Times New Roman" w:hAnsi="Arial" w:cs="Arial"/>
                <w:sz w:val="22"/>
                <w:szCs w:val="22"/>
              </w:rPr>
              <w:t xml:space="preserve">Na základě povinnosti vyplývající z § 101 odst. 3 a 4 zákona č. 262/2006 Sb. zákoníku práce prodávající informuje kupujícího o pracovních rizicích, která mohou vzniknout na společných pracovištích  vlivem činnosti prodávajícího. Příslušná rizika jsou dostupná na </w:t>
            </w:r>
            <w:hyperlink r:id="rId8" w:history="1">
              <w:r>
                <w:rPr>
                  <w:rStyle w:val="Hypertextovodkaz"/>
                  <w:rFonts w:ascii="Arial" w:eastAsia="Times New Roman" w:hAnsi="Arial" w:cs="Arial"/>
                  <w:sz w:val="22"/>
                  <w:szCs w:val="22"/>
                </w:rPr>
                <w:t>https://www.cemex.cz/safety-annex</w:t>
              </w:r>
            </w:hyperlink>
            <w:r>
              <w:rPr>
                <w:rFonts w:ascii="Arial" w:eastAsia="Times New Roman" w:hAnsi="Arial" w:cs="Arial"/>
                <w:sz w:val="22"/>
                <w:szCs w:val="22"/>
              </w:rPr>
              <w:t>. Kupující se zavazuje před zahájením prací předat prodávajícímu informace o rizicích, která mohou vzniknout činností kupujícího na společných pracovištích.</w:t>
            </w:r>
          </w:p>
          <w:p w14:paraId="15832D46" w14:textId="77777777" w:rsidR="0026796F" w:rsidRDefault="0026796F">
            <w:pPr>
              <w:ind w:firstLine="450"/>
              <w:jc w:val="both"/>
              <w:divId w:val="1949895787"/>
              <w:rPr>
                <w:rFonts w:ascii="Arial" w:eastAsia="Times New Roman" w:hAnsi="Arial" w:cs="Arial"/>
                <w:sz w:val="22"/>
                <w:szCs w:val="22"/>
              </w:rPr>
            </w:pPr>
          </w:p>
          <w:p w14:paraId="57A394E5" w14:textId="77777777" w:rsidR="0026796F" w:rsidRDefault="0026796F">
            <w:pPr>
              <w:ind w:firstLine="450"/>
              <w:jc w:val="both"/>
              <w:divId w:val="1949895787"/>
              <w:rPr>
                <w:rFonts w:ascii="Arial" w:eastAsia="Times New Roman" w:hAnsi="Arial" w:cs="Arial"/>
                <w:sz w:val="22"/>
                <w:szCs w:val="22"/>
              </w:rPr>
            </w:pPr>
          </w:p>
          <w:p w14:paraId="7E19A248" w14:textId="646C901F" w:rsidR="0026796F" w:rsidRDefault="0026796F" w:rsidP="0026796F">
            <w:pPr>
              <w:ind w:left="708"/>
              <w:divId w:val="1949895787"/>
              <w:rPr>
                <w:b/>
                <w:bCs/>
              </w:rPr>
            </w:pPr>
            <w:r w:rsidRPr="0026796F">
              <w:rPr>
                <w:b/>
                <w:bCs/>
              </w:rPr>
              <w:t>Platnost příslušného ceníku je do 30.6.2022.</w:t>
            </w:r>
          </w:p>
          <w:p w14:paraId="33E1F038" w14:textId="7DC970F4" w:rsidR="0026796F" w:rsidRDefault="0026796F" w:rsidP="0026796F">
            <w:pPr>
              <w:ind w:left="708"/>
              <w:divId w:val="1949895787"/>
              <w:rPr>
                <w:b/>
                <w:bCs/>
              </w:rPr>
            </w:pPr>
          </w:p>
          <w:p w14:paraId="33FF2DF6" w14:textId="5F9310CE" w:rsidR="0026796F" w:rsidRDefault="0026796F" w:rsidP="0026796F">
            <w:pPr>
              <w:ind w:left="708"/>
              <w:divId w:val="1949895787"/>
              <w:rPr>
                <w:b/>
                <w:bCs/>
              </w:rPr>
            </w:pPr>
          </w:p>
          <w:p w14:paraId="27F891E5" w14:textId="0601B69E" w:rsidR="0026796F" w:rsidRDefault="0026796F" w:rsidP="0026796F">
            <w:pPr>
              <w:ind w:left="708"/>
              <w:divId w:val="1949895787"/>
              <w:rPr>
                <w:b/>
                <w:bCs/>
              </w:rPr>
            </w:pPr>
          </w:p>
          <w:p w14:paraId="0AC77643" w14:textId="211097EC" w:rsidR="0026796F" w:rsidRDefault="0026796F" w:rsidP="0026796F">
            <w:pPr>
              <w:ind w:left="708"/>
              <w:divId w:val="1949895787"/>
              <w:rPr>
                <w:b/>
                <w:bCs/>
              </w:rPr>
            </w:pPr>
          </w:p>
          <w:p w14:paraId="14A0F953" w14:textId="7E89AEA7" w:rsidR="0026796F" w:rsidRDefault="0026796F" w:rsidP="0026796F">
            <w:pPr>
              <w:ind w:left="708"/>
              <w:divId w:val="1949895787"/>
              <w:rPr>
                <w:b/>
                <w:bCs/>
              </w:rPr>
            </w:pPr>
          </w:p>
          <w:p w14:paraId="02FE4424" w14:textId="6F88DC23" w:rsidR="0026796F" w:rsidRDefault="0026796F" w:rsidP="0026796F">
            <w:pPr>
              <w:ind w:left="708"/>
              <w:divId w:val="1949895787"/>
              <w:rPr>
                <w:b/>
                <w:bCs/>
              </w:rPr>
            </w:pPr>
          </w:p>
          <w:p w14:paraId="70721A5C" w14:textId="646A1EB3" w:rsidR="0026796F" w:rsidRDefault="0026796F" w:rsidP="0026796F">
            <w:pPr>
              <w:ind w:left="708"/>
              <w:divId w:val="1949895787"/>
              <w:rPr>
                <w:b/>
                <w:bCs/>
              </w:rPr>
            </w:pPr>
          </w:p>
          <w:p w14:paraId="5628ACCA" w14:textId="7179B392" w:rsidR="0026796F" w:rsidRDefault="0026796F" w:rsidP="0026796F">
            <w:pPr>
              <w:ind w:left="708"/>
              <w:divId w:val="1949895787"/>
              <w:rPr>
                <w:b/>
                <w:bCs/>
              </w:rPr>
            </w:pPr>
          </w:p>
          <w:p w14:paraId="64EAE159" w14:textId="21D3F02C" w:rsidR="0026796F" w:rsidRDefault="0026796F" w:rsidP="0026796F">
            <w:pPr>
              <w:ind w:left="708"/>
              <w:divId w:val="1949895787"/>
              <w:rPr>
                <w:b/>
                <w:bCs/>
              </w:rPr>
            </w:pPr>
          </w:p>
          <w:p w14:paraId="5AB17D7B" w14:textId="6627CC0C" w:rsidR="0026796F" w:rsidRDefault="0026796F" w:rsidP="0026796F">
            <w:pPr>
              <w:ind w:left="708"/>
              <w:divId w:val="1949895787"/>
              <w:rPr>
                <w:b/>
                <w:bCs/>
              </w:rPr>
            </w:pPr>
          </w:p>
          <w:p w14:paraId="1FCBC593" w14:textId="67674A61" w:rsidR="0026796F" w:rsidRDefault="0026796F" w:rsidP="0026796F">
            <w:pPr>
              <w:ind w:left="708"/>
              <w:divId w:val="1949895787"/>
              <w:rPr>
                <w:b/>
                <w:bCs/>
              </w:rPr>
            </w:pPr>
          </w:p>
          <w:p w14:paraId="009D4B00" w14:textId="77777777" w:rsidR="0026796F" w:rsidRPr="0026796F" w:rsidRDefault="0026796F" w:rsidP="0026796F">
            <w:pPr>
              <w:ind w:left="708"/>
              <w:divId w:val="1949895787"/>
              <w:rPr>
                <w:rFonts w:eastAsiaTheme="minorHAnsi"/>
                <w:b/>
                <w:bCs/>
                <w:sz w:val="22"/>
                <w:szCs w:val="22"/>
              </w:rPr>
            </w:pPr>
          </w:p>
          <w:p w14:paraId="367B23EA" w14:textId="71EACC11" w:rsidR="0026796F" w:rsidRDefault="0026796F">
            <w:pPr>
              <w:ind w:firstLine="450"/>
              <w:jc w:val="both"/>
              <w:divId w:val="1949895787"/>
              <w:rPr>
                <w:rFonts w:ascii="Arial" w:eastAsia="Times New Roman" w:hAnsi="Arial" w:cs="Arial"/>
                <w:sz w:val="22"/>
                <w:szCs w:val="22"/>
              </w:rPr>
            </w:pPr>
          </w:p>
        </w:tc>
      </w:tr>
    </w:tbl>
    <w:p w14:paraId="61503C1C" w14:textId="77777777" w:rsidR="00B460A3" w:rsidRDefault="00B460A3">
      <w:pPr>
        <w:spacing w:before="210" w:after="210"/>
        <w:jc w:val="both"/>
        <w:divId w:val="594170899"/>
        <w:rPr>
          <w:rFonts w:ascii="Arial" w:eastAsia="Times New Roman" w:hAnsi="Arial" w:cs="Arial"/>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
        <w:gridCol w:w="9348"/>
      </w:tblGrid>
      <w:tr w:rsidR="00B460A3" w14:paraId="3FFB95FE" w14:textId="77777777">
        <w:trPr>
          <w:divId w:val="594170899"/>
          <w:tblCellSpacing w:w="15" w:type="dxa"/>
        </w:trPr>
        <w:tc>
          <w:tcPr>
            <w:tcW w:w="450" w:type="dxa"/>
            <w:tcMar>
              <w:top w:w="15" w:type="dxa"/>
              <w:left w:w="15" w:type="dxa"/>
              <w:bottom w:w="15" w:type="dxa"/>
              <w:right w:w="75" w:type="dxa"/>
            </w:tcMar>
            <w:hideMark/>
          </w:tcPr>
          <w:p w14:paraId="5E1EF395" w14:textId="77777777" w:rsidR="00B460A3" w:rsidRDefault="003D30CB">
            <w:pPr>
              <w:jc w:val="right"/>
              <w:rPr>
                <w:rFonts w:ascii="Arial" w:eastAsia="Times New Roman" w:hAnsi="Arial" w:cs="Arial"/>
                <w:sz w:val="22"/>
                <w:szCs w:val="22"/>
              </w:rPr>
            </w:pPr>
            <w:r>
              <w:rPr>
                <w:rFonts w:ascii="Arial" w:eastAsia="Times New Roman" w:hAnsi="Arial" w:cs="Arial"/>
                <w:sz w:val="22"/>
                <w:szCs w:val="22"/>
              </w:rPr>
              <w:t xml:space="preserve">7.  </w:t>
            </w:r>
          </w:p>
        </w:tc>
        <w:tc>
          <w:tcPr>
            <w:tcW w:w="0" w:type="auto"/>
            <w:hideMark/>
          </w:tcPr>
          <w:p w14:paraId="64738D2B" w14:textId="77777777" w:rsidR="00B460A3" w:rsidRDefault="003D30CB">
            <w:pPr>
              <w:ind w:firstLine="450"/>
              <w:jc w:val="both"/>
              <w:divId w:val="1193029344"/>
              <w:rPr>
                <w:rFonts w:ascii="Arial" w:eastAsia="Times New Roman" w:hAnsi="Arial" w:cs="Arial"/>
                <w:sz w:val="22"/>
                <w:szCs w:val="22"/>
              </w:rPr>
            </w:pPr>
            <w:r>
              <w:rPr>
                <w:rFonts w:ascii="Arial" w:eastAsia="Times New Roman" w:hAnsi="Arial" w:cs="Arial"/>
                <w:sz w:val="22"/>
                <w:szCs w:val="22"/>
              </w:rPr>
              <w:t>Smluvní strany prohlašují, že si text této smlouvy řádně přečetly, že byla sepsána dle jejich svobodné vůle a nebyla sepsána v tísni ani za nápadně nevýhodných podmínek.</w:t>
            </w:r>
          </w:p>
        </w:tc>
      </w:tr>
    </w:tbl>
    <w:p w14:paraId="31B61647" w14:textId="77777777" w:rsidR="00B460A3" w:rsidRDefault="00B460A3">
      <w:pPr>
        <w:spacing w:after="240"/>
        <w:jc w:val="both"/>
        <w:rPr>
          <w:rFonts w:ascii="Arial" w:eastAsia="Times New Roman" w:hAnsi="Arial" w:cs="Arial"/>
          <w:sz w:val="22"/>
          <w:szCs w:val="22"/>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403"/>
        <w:gridCol w:w="978"/>
        <w:gridCol w:w="4402"/>
      </w:tblGrid>
      <w:tr w:rsidR="00B460A3" w14:paraId="7A29665A" w14:textId="77777777">
        <w:trPr>
          <w:tblCellSpacing w:w="0" w:type="dxa"/>
        </w:trPr>
        <w:tc>
          <w:tcPr>
            <w:tcW w:w="2250" w:type="pct"/>
            <w:vAlign w:val="center"/>
            <w:hideMark/>
          </w:tcPr>
          <w:p w14:paraId="318175F0" w14:textId="77777777" w:rsidR="00B460A3" w:rsidRDefault="003D30CB">
            <w:pPr>
              <w:jc w:val="both"/>
              <w:rPr>
                <w:rFonts w:ascii="Arial" w:eastAsia="Times New Roman" w:hAnsi="Arial" w:cs="Arial"/>
                <w:b/>
                <w:bCs/>
                <w:sz w:val="22"/>
                <w:szCs w:val="22"/>
              </w:rPr>
            </w:pPr>
            <w:r>
              <w:rPr>
                <w:rFonts w:ascii="Arial" w:eastAsia="Times New Roman" w:hAnsi="Arial" w:cs="Arial"/>
                <w:b/>
                <w:bCs/>
                <w:sz w:val="22"/>
                <w:szCs w:val="22"/>
              </w:rPr>
              <w:t xml:space="preserve">Kupující </w:t>
            </w:r>
          </w:p>
        </w:tc>
        <w:tc>
          <w:tcPr>
            <w:tcW w:w="0" w:type="auto"/>
            <w:vAlign w:val="center"/>
            <w:hideMark/>
          </w:tcPr>
          <w:p w14:paraId="4E96515A" w14:textId="77777777" w:rsidR="00B460A3" w:rsidRDefault="003D30CB">
            <w:pPr>
              <w:jc w:val="both"/>
              <w:rPr>
                <w:rFonts w:ascii="Arial" w:eastAsia="Times New Roman" w:hAnsi="Arial" w:cs="Arial"/>
                <w:sz w:val="22"/>
                <w:szCs w:val="22"/>
              </w:rPr>
            </w:pPr>
            <w:r>
              <w:rPr>
                <w:rFonts w:ascii="Arial" w:eastAsia="Times New Roman" w:hAnsi="Arial" w:cs="Arial"/>
                <w:sz w:val="22"/>
                <w:szCs w:val="22"/>
              </w:rPr>
              <w:t> </w:t>
            </w:r>
          </w:p>
        </w:tc>
        <w:tc>
          <w:tcPr>
            <w:tcW w:w="2250" w:type="pct"/>
            <w:vAlign w:val="center"/>
            <w:hideMark/>
          </w:tcPr>
          <w:p w14:paraId="77BBC960" w14:textId="77777777" w:rsidR="00B460A3" w:rsidRDefault="003D30CB">
            <w:pPr>
              <w:jc w:val="both"/>
              <w:rPr>
                <w:rFonts w:ascii="Arial" w:eastAsia="Times New Roman" w:hAnsi="Arial" w:cs="Arial"/>
                <w:b/>
                <w:bCs/>
                <w:sz w:val="22"/>
                <w:szCs w:val="22"/>
              </w:rPr>
            </w:pPr>
            <w:r>
              <w:rPr>
                <w:rFonts w:ascii="Arial" w:eastAsia="Times New Roman" w:hAnsi="Arial" w:cs="Arial"/>
                <w:b/>
                <w:bCs/>
                <w:sz w:val="22"/>
                <w:szCs w:val="22"/>
              </w:rPr>
              <w:t xml:space="preserve">Prodávající </w:t>
            </w:r>
          </w:p>
        </w:tc>
      </w:tr>
      <w:tr w:rsidR="00B460A3" w14:paraId="2CBB924B" w14:textId="77777777">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
              <w:gridCol w:w="2056"/>
              <w:gridCol w:w="730"/>
              <w:gridCol w:w="1223"/>
              <w:gridCol w:w="81"/>
            </w:tblGrid>
            <w:tr w:rsidR="00B460A3" w14:paraId="1525B9AC" w14:textId="77777777" w:rsidTr="00703AA7">
              <w:trPr>
                <w:tblCellSpacing w:w="15" w:type="dxa"/>
              </w:trPr>
              <w:tc>
                <w:tcPr>
                  <w:tcW w:w="0" w:type="auto"/>
                  <w:vAlign w:val="center"/>
                  <w:hideMark/>
                </w:tcPr>
                <w:p w14:paraId="21487BEA" w14:textId="77777777" w:rsidR="00B460A3" w:rsidRDefault="003D30CB">
                  <w:pPr>
                    <w:jc w:val="both"/>
                    <w:rPr>
                      <w:rFonts w:ascii="Arial" w:eastAsia="Times New Roman" w:hAnsi="Arial" w:cs="Arial"/>
                      <w:sz w:val="22"/>
                      <w:szCs w:val="22"/>
                    </w:rPr>
                  </w:pPr>
                  <w:r>
                    <w:rPr>
                      <w:rFonts w:ascii="Arial" w:eastAsia="Times New Roman" w:hAnsi="Arial" w:cs="Arial"/>
                      <w:sz w:val="22"/>
                      <w:szCs w:val="22"/>
                    </w:rPr>
                    <w:t>V </w:t>
                  </w:r>
                </w:p>
              </w:tc>
              <w:tc>
                <w:tcPr>
                  <w:tcW w:w="2250" w:type="dxa"/>
                  <w:tcBorders>
                    <w:bottom w:val="dashed" w:sz="6" w:space="0" w:color="000000"/>
                  </w:tcBorders>
                  <w:vAlign w:val="center"/>
                  <w:hideMark/>
                </w:tcPr>
                <w:p w14:paraId="74C6852A" w14:textId="4439AF15" w:rsidR="00B460A3" w:rsidRDefault="003D30CB" w:rsidP="00703AA7">
                  <w:pPr>
                    <w:jc w:val="both"/>
                    <w:rPr>
                      <w:rFonts w:ascii="Arial" w:eastAsia="Times New Roman" w:hAnsi="Arial" w:cs="Arial"/>
                      <w:sz w:val="22"/>
                      <w:szCs w:val="22"/>
                    </w:rPr>
                  </w:pPr>
                  <w:r>
                    <w:rPr>
                      <w:rFonts w:ascii="Arial" w:eastAsia="Times New Roman" w:hAnsi="Arial" w:cs="Arial"/>
                      <w:sz w:val="22"/>
                      <w:szCs w:val="22"/>
                    </w:rPr>
                    <w:t> </w:t>
                  </w:r>
                  <w:r w:rsidR="00703AA7">
                    <w:rPr>
                      <w:rFonts w:ascii="Arial" w:eastAsia="Times New Roman" w:hAnsi="Arial" w:cs="Arial"/>
                      <w:sz w:val="22"/>
                      <w:szCs w:val="22"/>
                    </w:rPr>
                    <w:t>Jaroměři</w:t>
                  </w:r>
                </w:p>
              </w:tc>
              <w:tc>
                <w:tcPr>
                  <w:tcW w:w="750" w:type="dxa"/>
                  <w:vAlign w:val="center"/>
                  <w:hideMark/>
                </w:tcPr>
                <w:p w14:paraId="7EEF8F32" w14:textId="77777777" w:rsidR="00B460A3" w:rsidRDefault="003D30CB">
                  <w:pPr>
                    <w:jc w:val="both"/>
                    <w:rPr>
                      <w:rFonts w:ascii="Arial" w:eastAsia="Times New Roman" w:hAnsi="Arial" w:cs="Arial"/>
                      <w:sz w:val="22"/>
                      <w:szCs w:val="22"/>
                    </w:rPr>
                  </w:pPr>
                  <w:r>
                    <w:rPr>
                      <w:rFonts w:ascii="Arial" w:eastAsia="Times New Roman" w:hAnsi="Arial" w:cs="Arial"/>
                      <w:sz w:val="22"/>
                      <w:szCs w:val="22"/>
                    </w:rPr>
                    <w:t> dne</w:t>
                  </w:r>
                </w:p>
              </w:tc>
              <w:tc>
                <w:tcPr>
                  <w:tcW w:w="450" w:type="dxa"/>
                  <w:vAlign w:val="center"/>
                  <w:hideMark/>
                </w:tcPr>
                <w:p w14:paraId="47556394" w14:textId="5DACC9E5" w:rsidR="00B460A3" w:rsidRDefault="00703AA7">
                  <w:pPr>
                    <w:jc w:val="both"/>
                    <w:rPr>
                      <w:rFonts w:ascii="Arial" w:eastAsia="Times New Roman" w:hAnsi="Arial" w:cs="Arial"/>
                      <w:sz w:val="22"/>
                      <w:szCs w:val="22"/>
                    </w:rPr>
                  </w:pPr>
                  <w:r>
                    <w:rPr>
                      <w:rFonts w:ascii="Arial" w:eastAsia="Times New Roman" w:hAnsi="Arial" w:cs="Arial"/>
                      <w:sz w:val="22"/>
                      <w:szCs w:val="22"/>
                    </w:rPr>
                    <w:t>12</w:t>
                  </w:r>
                  <w:r w:rsidR="003D30CB">
                    <w:rPr>
                      <w:rFonts w:ascii="Arial" w:eastAsia="Times New Roman" w:hAnsi="Arial" w:cs="Arial"/>
                      <w:sz w:val="22"/>
                      <w:szCs w:val="22"/>
                    </w:rPr>
                    <w:t>.</w:t>
                  </w:r>
                  <w:r>
                    <w:rPr>
                      <w:rFonts w:ascii="Arial" w:eastAsia="Times New Roman" w:hAnsi="Arial" w:cs="Arial"/>
                      <w:sz w:val="22"/>
                      <w:szCs w:val="22"/>
                    </w:rPr>
                    <w:t>05.2022</w:t>
                  </w:r>
                  <w:bookmarkStart w:id="0" w:name="_GoBack"/>
                  <w:bookmarkEnd w:id="0"/>
                  <w:r w:rsidR="003D30CB">
                    <w:rPr>
                      <w:rFonts w:ascii="Arial" w:eastAsia="Times New Roman" w:hAnsi="Arial" w:cs="Arial"/>
                      <w:sz w:val="22"/>
                      <w:szCs w:val="22"/>
                    </w:rPr>
                    <w:t> </w:t>
                  </w:r>
                </w:p>
              </w:tc>
              <w:tc>
                <w:tcPr>
                  <w:tcW w:w="0" w:type="auto"/>
                  <w:vAlign w:val="center"/>
                </w:tcPr>
                <w:p w14:paraId="31DA0CB1" w14:textId="058BC261" w:rsidR="00B460A3" w:rsidRDefault="00B460A3">
                  <w:pPr>
                    <w:jc w:val="both"/>
                    <w:rPr>
                      <w:rFonts w:ascii="Arial" w:eastAsia="Times New Roman" w:hAnsi="Arial" w:cs="Arial"/>
                      <w:sz w:val="22"/>
                      <w:szCs w:val="22"/>
                    </w:rPr>
                  </w:pPr>
                </w:p>
              </w:tc>
            </w:tr>
          </w:tbl>
          <w:p w14:paraId="6350A704" w14:textId="77777777" w:rsidR="00B460A3" w:rsidRDefault="00B460A3">
            <w:pPr>
              <w:jc w:val="both"/>
              <w:rPr>
                <w:rFonts w:ascii="Arial" w:eastAsia="Times New Roman" w:hAnsi="Arial" w:cs="Arial"/>
                <w:sz w:val="22"/>
                <w:szCs w:val="22"/>
              </w:rPr>
            </w:pPr>
          </w:p>
        </w:tc>
        <w:tc>
          <w:tcPr>
            <w:tcW w:w="0" w:type="auto"/>
            <w:vAlign w:val="center"/>
            <w:hideMark/>
          </w:tcPr>
          <w:p w14:paraId="282432C0" w14:textId="77777777" w:rsidR="00B460A3" w:rsidRDefault="003D30CB">
            <w:pPr>
              <w:jc w:val="both"/>
              <w:rPr>
                <w:rFonts w:ascii="Arial" w:eastAsia="Times New Roman" w:hAnsi="Arial" w:cs="Arial"/>
                <w:sz w:val="22"/>
                <w:szCs w:val="22"/>
              </w:rPr>
            </w:pPr>
            <w:r>
              <w:rPr>
                <w:rFonts w:ascii="Arial" w:eastAsia="Times New Roman" w:hAnsi="Arial" w:cs="Arial"/>
                <w:sz w:val="22"/>
                <w:szCs w:val="22"/>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
              <w:gridCol w:w="2108"/>
              <w:gridCol w:w="738"/>
              <w:gridCol w:w="1162"/>
              <w:gridCol w:w="81"/>
            </w:tblGrid>
            <w:tr w:rsidR="00B460A3" w14:paraId="320ED7D0" w14:textId="77777777">
              <w:trPr>
                <w:tblCellSpacing w:w="15" w:type="dxa"/>
              </w:trPr>
              <w:tc>
                <w:tcPr>
                  <w:tcW w:w="0" w:type="auto"/>
                  <w:vAlign w:val="center"/>
                  <w:hideMark/>
                </w:tcPr>
                <w:p w14:paraId="0FBBB19E" w14:textId="77777777" w:rsidR="00B460A3" w:rsidRDefault="003D30CB">
                  <w:pPr>
                    <w:jc w:val="both"/>
                    <w:rPr>
                      <w:rFonts w:ascii="Arial" w:eastAsia="Times New Roman" w:hAnsi="Arial" w:cs="Arial"/>
                      <w:sz w:val="22"/>
                      <w:szCs w:val="22"/>
                    </w:rPr>
                  </w:pPr>
                  <w:r>
                    <w:rPr>
                      <w:rFonts w:ascii="Arial" w:eastAsia="Times New Roman" w:hAnsi="Arial" w:cs="Arial"/>
                      <w:sz w:val="22"/>
                      <w:szCs w:val="22"/>
                    </w:rPr>
                    <w:t>V </w:t>
                  </w:r>
                </w:p>
              </w:tc>
              <w:tc>
                <w:tcPr>
                  <w:tcW w:w="2250" w:type="dxa"/>
                  <w:tcBorders>
                    <w:bottom w:val="dashed" w:sz="6" w:space="0" w:color="000000"/>
                  </w:tcBorders>
                  <w:vAlign w:val="center"/>
                  <w:hideMark/>
                </w:tcPr>
                <w:p w14:paraId="2E99A0EA" w14:textId="48C02AA6" w:rsidR="00B460A3" w:rsidRDefault="003D30CB">
                  <w:pPr>
                    <w:jc w:val="both"/>
                    <w:rPr>
                      <w:rFonts w:ascii="Arial" w:eastAsia="Times New Roman" w:hAnsi="Arial" w:cs="Arial"/>
                      <w:sz w:val="22"/>
                      <w:szCs w:val="22"/>
                    </w:rPr>
                  </w:pPr>
                  <w:r>
                    <w:rPr>
                      <w:rFonts w:ascii="Arial" w:eastAsia="Times New Roman" w:hAnsi="Arial" w:cs="Arial"/>
                      <w:sz w:val="22"/>
                      <w:szCs w:val="22"/>
                    </w:rPr>
                    <w:t> </w:t>
                  </w:r>
                  <w:r w:rsidR="0026796F">
                    <w:rPr>
                      <w:rFonts w:ascii="Arial" w:eastAsia="Times New Roman" w:hAnsi="Arial" w:cs="Arial"/>
                      <w:sz w:val="22"/>
                      <w:szCs w:val="22"/>
                    </w:rPr>
                    <w:t xml:space="preserve">  Jaroměři</w:t>
                  </w:r>
                </w:p>
              </w:tc>
              <w:tc>
                <w:tcPr>
                  <w:tcW w:w="750" w:type="dxa"/>
                  <w:vAlign w:val="center"/>
                  <w:hideMark/>
                </w:tcPr>
                <w:p w14:paraId="56BEF26B" w14:textId="77777777" w:rsidR="00B460A3" w:rsidRDefault="003D30CB">
                  <w:pPr>
                    <w:jc w:val="both"/>
                    <w:rPr>
                      <w:rFonts w:ascii="Arial" w:eastAsia="Times New Roman" w:hAnsi="Arial" w:cs="Arial"/>
                      <w:sz w:val="22"/>
                      <w:szCs w:val="22"/>
                    </w:rPr>
                  </w:pPr>
                  <w:r>
                    <w:rPr>
                      <w:rFonts w:ascii="Arial" w:eastAsia="Times New Roman" w:hAnsi="Arial" w:cs="Arial"/>
                      <w:sz w:val="22"/>
                      <w:szCs w:val="22"/>
                    </w:rPr>
                    <w:t> dne</w:t>
                  </w:r>
                </w:p>
              </w:tc>
              <w:tc>
                <w:tcPr>
                  <w:tcW w:w="450" w:type="dxa"/>
                  <w:vAlign w:val="center"/>
                  <w:hideMark/>
                </w:tcPr>
                <w:p w14:paraId="7666E2A9" w14:textId="70DEF187" w:rsidR="00B460A3" w:rsidRDefault="0026796F">
                  <w:pPr>
                    <w:jc w:val="both"/>
                    <w:rPr>
                      <w:rFonts w:ascii="Arial" w:eastAsia="Times New Roman" w:hAnsi="Arial" w:cs="Arial"/>
                      <w:sz w:val="22"/>
                      <w:szCs w:val="22"/>
                    </w:rPr>
                  </w:pPr>
                  <w:r>
                    <w:rPr>
                      <w:rFonts w:ascii="Arial" w:eastAsia="Times New Roman" w:hAnsi="Arial" w:cs="Arial"/>
                      <w:sz w:val="22"/>
                      <w:szCs w:val="22"/>
                    </w:rPr>
                    <w:t>12.05.2022</w:t>
                  </w:r>
                </w:p>
              </w:tc>
              <w:tc>
                <w:tcPr>
                  <w:tcW w:w="0" w:type="auto"/>
                  <w:vAlign w:val="center"/>
                  <w:hideMark/>
                </w:tcPr>
                <w:p w14:paraId="64126DE5" w14:textId="33E4BA9C" w:rsidR="00B460A3" w:rsidRDefault="00B460A3">
                  <w:pPr>
                    <w:jc w:val="both"/>
                    <w:rPr>
                      <w:rFonts w:ascii="Arial" w:eastAsia="Times New Roman" w:hAnsi="Arial" w:cs="Arial"/>
                      <w:sz w:val="22"/>
                      <w:szCs w:val="22"/>
                    </w:rPr>
                  </w:pPr>
                </w:p>
              </w:tc>
            </w:tr>
          </w:tbl>
          <w:p w14:paraId="7E7A166F" w14:textId="77777777" w:rsidR="00B460A3" w:rsidRDefault="00B460A3">
            <w:pPr>
              <w:jc w:val="both"/>
              <w:rPr>
                <w:rFonts w:ascii="Arial" w:eastAsia="Times New Roman" w:hAnsi="Arial" w:cs="Arial"/>
                <w:sz w:val="22"/>
                <w:szCs w:val="22"/>
              </w:rPr>
            </w:pPr>
          </w:p>
        </w:tc>
      </w:tr>
      <w:tr w:rsidR="00B460A3" w14:paraId="65B60AFD" w14:textId="77777777">
        <w:trPr>
          <w:tblCellSpacing w:w="0" w:type="dxa"/>
        </w:trPr>
        <w:tc>
          <w:tcPr>
            <w:tcW w:w="0" w:type="auto"/>
            <w:vAlign w:val="bottom"/>
            <w:hideMark/>
          </w:tcPr>
          <w:p w14:paraId="32E8055D" w14:textId="77777777" w:rsidR="00B460A3" w:rsidRDefault="003D30CB">
            <w:pPr>
              <w:jc w:val="both"/>
              <w:divId w:val="1531410870"/>
              <w:rPr>
                <w:rFonts w:ascii="Arial" w:eastAsia="Times New Roman" w:hAnsi="Arial" w:cs="Arial"/>
                <w:sz w:val="22"/>
                <w:szCs w:val="22"/>
              </w:rPr>
            </w:pPr>
            <w:r>
              <w:rPr>
                <w:rFonts w:ascii="Arial" w:eastAsia="Times New Roman" w:hAnsi="Arial" w:cs="Arial"/>
                <w:sz w:val="22"/>
                <w:szCs w:val="22"/>
              </w:rPr>
              <w:t> </w:t>
            </w:r>
          </w:p>
          <w:p w14:paraId="0A228A85" w14:textId="77777777" w:rsidR="00B460A3" w:rsidRDefault="003D30CB">
            <w:pPr>
              <w:jc w:val="center"/>
              <w:rPr>
                <w:rFonts w:ascii="Arial" w:eastAsia="Times New Roman" w:hAnsi="Arial" w:cs="Arial"/>
                <w:b/>
                <w:bCs/>
                <w:sz w:val="18"/>
                <w:szCs w:val="18"/>
              </w:rPr>
            </w:pPr>
            <w:r>
              <w:rPr>
                <w:rFonts w:ascii="Arial" w:eastAsia="Times New Roman" w:hAnsi="Arial" w:cs="Arial"/>
                <w:b/>
                <w:bCs/>
                <w:sz w:val="18"/>
                <w:szCs w:val="18"/>
              </w:rPr>
              <w:t>PhDr. Iveta Kovaříková, Ředitelka</w:t>
            </w:r>
          </w:p>
        </w:tc>
        <w:tc>
          <w:tcPr>
            <w:tcW w:w="0" w:type="auto"/>
            <w:vAlign w:val="center"/>
            <w:hideMark/>
          </w:tcPr>
          <w:p w14:paraId="6A28B99A" w14:textId="77777777" w:rsidR="00B460A3" w:rsidRDefault="003D30CB">
            <w:pPr>
              <w:jc w:val="both"/>
              <w:rPr>
                <w:rFonts w:ascii="Arial" w:eastAsia="Times New Roman" w:hAnsi="Arial" w:cs="Arial"/>
                <w:sz w:val="22"/>
                <w:szCs w:val="22"/>
              </w:rPr>
            </w:pPr>
            <w:r>
              <w:rPr>
                <w:rFonts w:ascii="Arial" w:eastAsia="Times New Roman" w:hAnsi="Arial" w:cs="Arial"/>
                <w:sz w:val="22"/>
                <w:szCs w:val="22"/>
              </w:rPr>
              <w:t> </w:t>
            </w:r>
          </w:p>
        </w:tc>
        <w:tc>
          <w:tcPr>
            <w:tcW w:w="0" w:type="auto"/>
            <w:vAlign w:val="center"/>
            <w:hideMark/>
          </w:tcPr>
          <w:p w14:paraId="37652602" w14:textId="77777777" w:rsidR="00B460A3" w:rsidRDefault="003D30CB">
            <w:pPr>
              <w:jc w:val="both"/>
              <w:divId w:val="1563833589"/>
              <w:rPr>
                <w:rFonts w:ascii="Arial" w:eastAsia="Times New Roman" w:hAnsi="Arial" w:cs="Arial"/>
                <w:sz w:val="22"/>
                <w:szCs w:val="22"/>
              </w:rPr>
            </w:pPr>
            <w:r>
              <w:rPr>
                <w:rFonts w:ascii="Arial" w:eastAsia="Times New Roman" w:hAnsi="Arial" w:cs="Arial"/>
                <w:sz w:val="22"/>
                <w:szCs w:val="22"/>
              </w:rPr>
              <w:t> </w:t>
            </w:r>
          </w:p>
          <w:p w14:paraId="3E6FE521" w14:textId="77777777" w:rsidR="00B460A3" w:rsidRDefault="003D30CB">
            <w:pPr>
              <w:jc w:val="center"/>
              <w:rPr>
                <w:rFonts w:ascii="Arial" w:eastAsia="Times New Roman" w:hAnsi="Arial" w:cs="Arial"/>
                <w:b/>
                <w:bCs/>
                <w:sz w:val="18"/>
                <w:szCs w:val="18"/>
              </w:rPr>
            </w:pPr>
            <w:r>
              <w:rPr>
                <w:rFonts w:ascii="Arial" w:eastAsia="Times New Roman" w:hAnsi="Arial" w:cs="Arial"/>
                <w:b/>
                <w:bCs/>
                <w:sz w:val="18"/>
                <w:szCs w:val="18"/>
              </w:rPr>
              <w:t>Miloslava Šmídová, Obchodní zástupce</w:t>
            </w:r>
          </w:p>
        </w:tc>
      </w:tr>
    </w:tbl>
    <w:p w14:paraId="13D06A3F" w14:textId="77777777" w:rsidR="00B460A3" w:rsidRDefault="003D30CB">
      <w:pPr>
        <w:spacing w:after="240"/>
        <w:jc w:val="both"/>
        <w:rPr>
          <w:rFonts w:ascii="Arial" w:eastAsia="Times New Roman" w:hAnsi="Arial" w:cs="Arial"/>
          <w:sz w:val="22"/>
          <w:szCs w:val="22"/>
        </w:rPr>
      </w:pPr>
      <w:r>
        <w:rPr>
          <w:rFonts w:ascii="Arial" w:eastAsia="Times New Roman" w:hAnsi="Arial" w:cs="Arial"/>
          <w:sz w:val="22"/>
          <w:szCs w:val="22"/>
        </w:rPr>
        <w:br/>
      </w:r>
    </w:p>
    <w:p w14:paraId="3D88C0AA" w14:textId="77777777" w:rsidR="00B460A3" w:rsidRDefault="003D30CB">
      <w:pPr>
        <w:jc w:val="both"/>
        <w:divId w:val="642009837"/>
        <w:rPr>
          <w:rFonts w:ascii="Arial" w:eastAsia="Times New Roman" w:hAnsi="Arial" w:cs="Arial"/>
          <w:sz w:val="22"/>
          <w:szCs w:val="22"/>
        </w:rPr>
      </w:pPr>
      <w:r>
        <w:rPr>
          <w:rFonts w:ascii="Arial" w:eastAsia="Times New Roman" w:hAnsi="Arial" w:cs="Arial"/>
          <w:sz w:val="22"/>
          <w:szCs w:val="22"/>
        </w:rPr>
        <w:t>Smlouva byla vyhotovena ve třech vyhotoveních, z nichž dvě obdrží prodávající a jedno kupující.</w:t>
      </w:r>
    </w:p>
    <w:sectPr w:rsidR="00B460A3" w:rsidSect="003D30CB">
      <w:headerReference w:type="even" r:id="rId9"/>
      <w:headerReference w:type="default" r:id="rId10"/>
      <w:footerReference w:type="even" r:id="rId11"/>
      <w:footerReference w:type="default" r:id="rId12"/>
      <w:headerReference w:type="first" r:id="rId13"/>
      <w:footerReference w:type="first" r:id="rId14"/>
      <w:pgSz w:w="11907" w:h="16840"/>
      <w:pgMar w:top="1077" w:right="1077" w:bottom="1418" w:left="107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1D997" w14:textId="77777777" w:rsidR="00137BF7" w:rsidRDefault="00137BF7" w:rsidP="003D30CB">
      <w:r>
        <w:separator/>
      </w:r>
    </w:p>
  </w:endnote>
  <w:endnote w:type="continuationSeparator" w:id="0">
    <w:p w14:paraId="1F53C6BC" w14:textId="77777777" w:rsidR="00137BF7" w:rsidRDefault="00137BF7" w:rsidP="003D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Z: 3of 9 BarCode">
    <w:altName w:val="Tempus Sans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C7EF" w14:textId="77777777" w:rsidR="003D30CB" w:rsidRDefault="003D30C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DEBA" w14:textId="77777777" w:rsidR="003D30CB" w:rsidRDefault="003D30CB">
    <w:pPr>
      <w:pStyle w:val="Zpat"/>
    </w:pPr>
  </w:p>
  <w:p w14:paraId="03A03E85" w14:textId="77777777" w:rsidR="003D30CB" w:rsidRPr="003D30CB" w:rsidRDefault="003D30CB" w:rsidP="003D30CB">
    <w:pPr>
      <w:pStyle w:val="Zpat"/>
      <w:jc w:val="center"/>
      <w:rPr>
        <w:rFonts w:ascii="Arial" w:hAnsi="Arial" w:cs="Arial"/>
        <w:color w:val="808080"/>
        <w:sz w:val="18"/>
      </w:rPr>
    </w:pPr>
    <w:r>
      <w:rPr>
        <w:rFonts w:ascii="Arial" w:hAnsi="Arial" w:cs="Arial"/>
        <w:color w:val="808080"/>
        <w:sz w:val="18"/>
        <w:u w:val="single"/>
      </w:rPr>
      <w:t>CEMEX Czech Republic, s.r.</w:t>
    </w:r>
    <w:proofErr w:type="gramStart"/>
    <w:r>
      <w:rPr>
        <w:rFonts w:ascii="Arial" w:hAnsi="Arial" w:cs="Arial"/>
        <w:color w:val="808080"/>
        <w:sz w:val="18"/>
        <w:u w:val="single"/>
      </w:rPr>
      <w:t xml:space="preserve">o. </w:t>
    </w:r>
    <w:r>
      <w:rPr>
        <w:rFonts w:ascii="Arial" w:hAnsi="Arial" w:cs="Arial"/>
        <w:color w:val="808080"/>
        <w:sz w:val="18"/>
      </w:rPr>
      <w:t xml:space="preserve">, </w:t>
    </w:r>
    <w:proofErr w:type="spellStart"/>
    <w:r>
      <w:rPr>
        <w:rFonts w:ascii="Arial" w:hAnsi="Arial" w:cs="Arial"/>
        <w:color w:val="808080"/>
        <w:sz w:val="18"/>
      </w:rPr>
      <w:t>Laurinova</w:t>
    </w:r>
    <w:proofErr w:type="spellEnd"/>
    <w:proofErr w:type="gramEnd"/>
    <w:r>
      <w:rPr>
        <w:rFonts w:ascii="Arial" w:hAnsi="Arial" w:cs="Arial"/>
        <w:color w:val="808080"/>
        <w:sz w:val="18"/>
      </w:rPr>
      <w:t xml:space="preserve"> 2800/4, 155 00 Praha 5, IČ: 27892638, DIČ: CZ27892638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977B" w14:textId="77777777" w:rsidR="003D30CB" w:rsidRDefault="003D30CB">
    <w:pPr>
      <w:pStyle w:val="Zpat"/>
    </w:pPr>
  </w:p>
  <w:p w14:paraId="28A41BBB" w14:textId="77777777" w:rsidR="003D30CB" w:rsidRPr="003D30CB" w:rsidRDefault="003D30CB" w:rsidP="003D30CB">
    <w:pPr>
      <w:pStyle w:val="Zpat"/>
      <w:jc w:val="center"/>
      <w:rPr>
        <w:rFonts w:ascii="Arial" w:hAnsi="Arial" w:cs="Arial"/>
        <w:color w:val="808080"/>
        <w:sz w:val="18"/>
      </w:rPr>
    </w:pPr>
    <w:r>
      <w:rPr>
        <w:rFonts w:ascii="Arial" w:hAnsi="Arial" w:cs="Arial"/>
        <w:color w:val="808080"/>
        <w:sz w:val="18"/>
        <w:u w:val="single"/>
      </w:rPr>
      <w:t>CEMEX Czech Republic, s.r.</w:t>
    </w:r>
    <w:proofErr w:type="gramStart"/>
    <w:r>
      <w:rPr>
        <w:rFonts w:ascii="Arial" w:hAnsi="Arial" w:cs="Arial"/>
        <w:color w:val="808080"/>
        <w:sz w:val="18"/>
        <w:u w:val="single"/>
      </w:rPr>
      <w:t xml:space="preserve">o. </w:t>
    </w:r>
    <w:r>
      <w:rPr>
        <w:rFonts w:ascii="Arial" w:hAnsi="Arial" w:cs="Arial"/>
        <w:color w:val="808080"/>
        <w:sz w:val="18"/>
      </w:rPr>
      <w:t xml:space="preserve">, </w:t>
    </w:r>
    <w:proofErr w:type="spellStart"/>
    <w:r>
      <w:rPr>
        <w:rFonts w:ascii="Arial" w:hAnsi="Arial" w:cs="Arial"/>
        <w:color w:val="808080"/>
        <w:sz w:val="18"/>
      </w:rPr>
      <w:t>Laurinova</w:t>
    </w:r>
    <w:proofErr w:type="spellEnd"/>
    <w:proofErr w:type="gramEnd"/>
    <w:r>
      <w:rPr>
        <w:rFonts w:ascii="Arial" w:hAnsi="Arial" w:cs="Arial"/>
        <w:color w:val="808080"/>
        <w:sz w:val="18"/>
      </w:rPr>
      <w:t xml:space="preserve"> 2800/4, 155 00 Praha 5, IČ: 27892638, DIČ: CZ27892638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A8FCF" w14:textId="77777777" w:rsidR="00137BF7" w:rsidRDefault="00137BF7" w:rsidP="003D30CB">
      <w:r>
        <w:separator/>
      </w:r>
    </w:p>
  </w:footnote>
  <w:footnote w:type="continuationSeparator" w:id="0">
    <w:p w14:paraId="6422F77F" w14:textId="77777777" w:rsidR="00137BF7" w:rsidRDefault="00137BF7" w:rsidP="003D3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2E75" w14:textId="77777777" w:rsidR="003D30CB" w:rsidRDefault="003D30C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022D" w14:textId="77777777" w:rsidR="003D30CB" w:rsidRDefault="003D30C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A177" w14:textId="77777777" w:rsidR="003D30CB" w:rsidRDefault="003D30CB">
    <w:pPr>
      <w:pStyle w:val="Zhlav"/>
    </w:pPr>
  </w:p>
  <w:p w14:paraId="39BF15D1" w14:textId="77777777" w:rsidR="003D30CB" w:rsidRPr="003D30CB" w:rsidRDefault="003D30CB" w:rsidP="003D30CB">
    <w:pPr>
      <w:pStyle w:val="Zhlav"/>
      <w:jc w:val="right"/>
      <w:rPr>
        <w:rFonts w:ascii="Z: 3of 9 BarCode" w:hAnsi="Z: 3of 9 BarCode"/>
        <w:sz w:val="40"/>
      </w:rPr>
    </w:pPr>
    <w:r>
      <w:rPr>
        <w:rFonts w:ascii="Z: 3of 9 BarCode" w:hAnsi="Z: 3of 9 BarCode"/>
        <w:sz w:val="40"/>
      </w:rPr>
      <w:t>*4221700013479*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639"/>
    <w:multiLevelType w:val="multilevel"/>
    <w:tmpl w:val="1AE8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D30CB"/>
    <w:rsid w:val="00137BF7"/>
    <w:rsid w:val="0026796F"/>
    <w:rsid w:val="003D30CB"/>
    <w:rsid w:val="00703AA7"/>
    <w:rsid w:val="00B460A3"/>
    <w:rsid w:val="00C67686"/>
    <w:rsid w:val="00C77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8BAB8"/>
  <w15:docId w15:val="{60D2B081-21F3-4A3F-9C8F-126FC9F4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jc w:val="center"/>
      <w:outlineLvl w:val="0"/>
    </w:pPr>
    <w:rPr>
      <w:b/>
      <w:bCs/>
      <w:kern w:val="36"/>
      <w:sz w:val="30"/>
      <w:szCs w:val="30"/>
    </w:rPr>
  </w:style>
  <w:style w:type="paragraph" w:styleId="Nadpis2">
    <w:name w:val="heading 2"/>
    <w:basedOn w:val="Normln"/>
    <w:link w:val="Nadpis2Char"/>
    <w:uiPriority w:val="9"/>
    <w:qFormat/>
    <w:pPr>
      <w:outlineLvl w:val="1"/>
    </w:pPr>
    <w:rPr>
      <w:b/>
      <w:bCs/>
    </w:rPr>
  </w:style>
  <w:style w:type="paragraph" w:styleId="Nadpis3">
    <w:name w:val="heading 3"/>
    <w:basedOn w:val="Normln"/>
    <w:link w:val="Nadpis3Char"/>
    <w:uiPriority w:val="9"/>
    <w:qFormat/>
    <w:pPr>
      <w:jc w:val="both"/>
      <w:outlineLvl w:val="2"/>
    </w:pPr>
    <w:rPr>
      <w:sz w:val="22"/>
      <w:szCs w:val="22"/>
    </w:rPr>
  </w:style>
  <w:style w:type="paragraph" w:styleId="Nadpis4">
    <w:name w:val="heading 4"/>
    <w:basedOn w:val="Normln"/>
    <w:link w:val="Nadpis4Char"/>
    <w:uiPriority w:val="9"/>
    <w:qFormat/>
    <w:pPr>
      <w:jc w:val="both"/>
      <w:outlineLvl w:val="3"/>
    </w:pPr>
    <w:rPr>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sz w:val="24"/>
      <w:szCs w:val="24"/>
    </w:rPr>
  </w:style>
  <w:style w:type="paragraph" w:customStyle="1" w:styleId="all">
    <w:name w:val="all"/>
    <w:basedOn w:val="Normln"/>
    <w:pPr>
      <w:spacing w:before="100" w:beforeAutospacing="1" w:after="100" w:afterAutospacing="1"/>
      <w:jc w:val="both"/>
    </w:pPr>
    <w:rPr>
      <w:sz w:val="22"/>
      <w:szCs w:val="22"/>
    </w:rPr>
  </w:style>
  <w:style w:type="paragraph" w:customStyle="1" w:styleId="adresa">
    <w:name w:val="adresa"/>
    <w:basedOn w:val="Normln"/>
    <w:pPr>
      <w:spacing w:before="100" w:beforeAutospacing="1" w:after="100" w:afterAutospacing="1"/>
    </w:pPr>
    <w:rPr>
      <w:b/>
      <w:bCs/>
    </w:rPr>
  </w:style>
  <w:style w:type="paragraph" w:customStyle="1" w:styleId="popisek">
    <w:name w:val="popisek"/>
    <w:basedOn w:val="Normln"/>
    <w:pPr>
      <w:spacing w:before="100" w:beforeAutospacing="1" w:after="100" w:afterAutospacing="1"/>
    </w:pPr>
    <w:rPr>
      <w:sz w:val="18"/>
      <w:szCs w:val="18"/>
    </w:rPr>
  </w:style>
  <w:style w:type="paragraph" w:customStyle="1" w:styleId="popiseknadtable">
    <w:name w:val="popiseknadtable"/>
    <w:basedOn w:val="Normln"/>
    <w:rPr>
      <w:sz w:val="18"/>
      <w:szCs w:val="18"/>
    </w:rPr>
  </w:style>
  <w:style w:type="paragraph" w:customStyle="1" w:styleId="odstavce">
    <w:name w:val="odstavce"/>
    <w:basedOn w:val="Normln"/>
    <w:pPr>
      <w:spacing w:before="100" w:beforeAutospacing="1" w:after="100" w:afterAutospacing="1"/>
    </w:pPr>
  </w:style>
  <w:style w:type="paragraph" w:customStyle="1" w:styleId="odstavcecislovani">
    <w:name w:val="odstavcecislovani"/>
    <w:basedOn w:val="Normln"/>
    <w:pPr>
      <w:spacing w:before="150" w:after="150"/>
    </w:pPr>
  </w:style>
  <w:style w:type="paragraph" w:customStyle="1" w:styleId="vizitkabetonarna">
    <w:name w:val="vizitkabetonarna"/>
    <w:basedOn w:val="Normln"/>
    <w:pPr>
      <w:spacing w:before="100" w:beforeAutospacing="1" w:after="100" w:afterAutospacing="1"/>
    </w:pPr>
    <w:rPr>
      <w:b/>
      <w:bCs/>
    </w:rPr>
  </w:style>
  <w:style w:type="paragraph" w:customStyle="1" w:styleId="vizitkaosoba">
    <w:name w:val="vizitkaosoba"/>
    <w:basedOn w:val="Normln"/>
    <w:pPr>
      <w:spacing w:before="100" w:beforeAutospacing="1" w:after="100" w:afterAutospacing="1"/>
    </w:pPr>
    <w:rPr>
      <w:b/>
      <w:bCs/>
      <w:sz w:val="26"/>
      <w:szCs w:val="26"/>
    </w:rPr>
  </w:style>
  <w:style w:type="paragraph" w:customStyle="1" w:styleId="vizitkaspojeni">
    <w:name w:val="vizitkaspojeni"/>
    <w:basedOn w:val="Normln"/>
    <w:pPr>
      <w:spacing w:before="100" w:beforeAutospacing="1" w:after="100" w:afterAutospacing="1"/>
    </w:pPr>
    <w:rPr>
      <w:sz w:val="20"/>
      <w:szCs w:val="20"/>
    </w:rPr>
  </w:style>
  <w:style w:type="paragraph" w:customStyle="1" w:styleId="barcode">
    <w:name w:val="barcode"/>
    <w:basedOn w:val="Normln"/>
    <w:pPr>
      <w:spacing w:before="100" w:beforeAutospacing="1" w:after="100" w:afterAutospacing="1" w:line="195" w:lineRule="atLeast"/>
      <w:jc w:val="right"/>
    </w:pPr>
  </w:style>
  <w:style w:type="paragraph" w:customStyle="1" w:styleId="place-space">
    <w:name w:val="place-space"/>
    <w:basedOn w:val="Normln"/>
    <w:pPr>
      <w:pBdr>
        <w:bottom w:val="dashed" w:sz="6" w:space="0" w:color="000000"/>
      </w:pBdr>
      <w:spacing w:before="100" w:beforeAutospacing="1" w:after="100" w:afterAutospacing="1"/>
    </w:pPr>
  </w:style>
  <w:style w:type="paragraph" w:customStyle="1" w:styleId="date-space">
    <w:name w:val="date-space"/>
    <w:basedOn w:val="Normln"/>
    <w:pPr>
      <w:spacing w:before="100" w:beforeAutospacing="1" w:after="100" w:afterAutospacing="1"/>
    </w:pPr>
  </w:style>
  <w:style w:type="paragraph" w:customStyle="1" w:styleId="day-date-space">
    <w:name w:val="day-date-space"/>
    <w:basedOn w:val="Normln"/>
    <w:pPr>
      <w:spacing w:before="100" w:beforeAutospacing="1" w:after="100" w:afterAutospacing="1"/>
    </w:pPr>
  </w:style>
  <w:style w:type="paragraph" w:customStyle="1" w:styleId="podpis">
    <w:name w:val="podpis"/>
    <w:basedOn w:val="Normln"/>
    <w:pPr>
      <w:pBdr>
        <w:bottom w:val="dashed" w:sz="6" w:space="0" w:color="000000"/>
      </w:pBdr>
      <w:spacing w:before="1350" w:after="100" w:afterAutospacing="1"/>
    </w:pPr>
  </w:style>
  <w:style w:type="paragraph" w:customStyle="1" w:styleId="podpis-jmeno">
    <w:name w:val="podpis-jmeno"/>
    <w:basedOn w:val="Normln"/>
    <w:pPr>
      <w:spacing w:before="100" w:beforeAutospacing="1" w:after="100" w:afterAutospacing="1"/>
      <w:jc w:val="center"/>
    </w:pPr>
    <w:rPr>
      <w:b/>
      <w:bCs/>
      <w:sz w:val="18"/>
      <w:szCs w:val="18"/>
    </w:rPr>
  </w:style>
  <w:style w:type="paragraph" w:customStyle="1" w:styleId="rightalign">
    <w:name w:val="rightalign"/>
    <w:basedOn w:val="Normln"/>
    <w:pPr>
      <w:spacing w:before="100" w:beforeAutospacing="1" w:after="100" w:afterAutospacing="1"/>
      <w:jc w:val="right"/>
    </w:pPr>
  </w:style>
  <w:style w:type="paragraph" w:customStyle="1" w:styleId="leftalign">
    <w:name w:val="leftalign"/>
    <w:basedOn w:val="Normln"/>
    <w:pPr>
      <w:spacing w:before="100" w:beforeAutospacing="1" w:after="100" w:afterAutospacing="1"/>
    </w:pPr>
  </w:style>
  <w:style w:type="paragraph" w:customStyle="1" w:styleId="page-break-new">
    <w:name w:val="page-break-new"/>
    <w:basedOn w:val="Normln"/>
    <w:pPr>
      <w:pBdr>
        <w:top w:val="dashed" w:sz="6" w:space="0" w:color="000000"/>
        <w:bottom w:val="dashed" w:sz="6" w:space="0" w:color="000000"/>
      </w:pBdr>
      <w:spacing w:before="100" w:beforeAutospacing="1" w:after="100" w:afterAutospacing="1"/>
      <w:jc w:val="center"/>
    </w:pPr>
  </w:style>
  <w:style w:type="character" w:customStyle="1" w:styleId="variable">
    <w:name w:val="variable"/>
    <w:basedOn w:val="Standardnpsmoodstavce"/>
  </w:style>
  <w:style w:type="character" w:customStyle="1" w:styleId="popisek1">
    <w:name w:val="popisek1"/>
    <w:basedOn w:val="Standardnpsmoodstavce"/>
    <w:rPr>
      <w:sz w:val="18"/>
      <w:szCs w:val="18"/>
    </w:rPr>
  </w:style>
  <w:style w:type="paragraph" w:styleId="Normlnweb">
    <w:name w:val="Normal (Web)"/>
    <w:basedOn w:val="Normln"/>
    <w:uiPriority w:val="99"/>
    <w:unhideWhenUsed/>
    <w:pPr>
      <w:spacing w:before="100" w:beforeAutospacing="1" w:after="100" w:afterAutospacing="1"/>
    </w:pPr>
  </w:style>
  <w:style w:type="character" w:styleId="Siln">
    <w:name w:val="Strong"/>
    <w:basedOn w:val="Standardnpsmoodstavce"/>
    <w:uiPriority w:val="22"/>
    <w:qFormat/>
    <w:rPr>
      <w:b/>
      <w:bCs/>
    </w:rPr>
  </w:style>
  <w:style w:type="character" w:styleId="Hypertextovodkaz">
    <w:name w:val="Hyperlink"/>
    <w:basedOn w:val="Standardnpsmoodstavce"/>
    <w:uiPriority w:val="99"/>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paragraph" w:styleId="Zhlav">
    <w:name w:val="header"/>
    <w:basedOn w:val="Normln"/>
    <w:link w:val="ZhlavChar"/>
    <w:uiPriority w:val="99"/>
    <w:unhideWhenUsed/>
    <w:rsid w:val="003D30CB"/>
    <w:pPr>
      <w:tabs>
        <w:tab w:val="center" w:pos="4536"/>
        <w:tab w:val="right" w:pos="9072"/>
      </w:tabs>
    </w:pPr>
  </w:style>
  <w:style w:type="character" w:customStyle="1" w:styleId="ZhlavChar">
    <w:name w:val="Záhlaví Char"/>
    <w:basedOn w:val="Standardnpsmoodstavce"/>
    <w:link w:val="Zhlav"/>
    <w:uiPriority w:val="99"/>
    <w:rsid w:val="003D30CB"/>
    <w:rPr>
      <w:rFonts w:eastAsiaTheme="minorEastAsia"/>
      <w:sz w:val="24"/>
      <w:szCs w:val="24"/>
    </w:rPr>
  </w:style>
  <w:style w:type="paragraph" w:styleId="Zpat">
    <w:name w:val="footer"/>
    <w:basedOn w:val="Normln"/>
    <w:link w:val="ZpatChar"/>
    <w:uiPriority w:val="99"/>
    <w:unhideWhenUsed/>
    <w:rsid w:val="003D30CB"/>
    <w:pPr>
      <w:tabs>
        <w:tab w:val="center" w:pos="4536"/>
        <w:tab w:val="right" w:pos="9072"/>
      </w:tabs>
    </w:pPr>
  </w:style>
  <w:style w:type="character" w:customStyle="1" w:styleId="ZpatChar">
    <w:name w:val="Zápatí Char"/>
    <w:basedOn w:val="Standardnpsmoodstavce"/>
    <w:link w:val="Zpat"/>
    <w:uiPriority w:val="99"/>
    <w:rsid w:val="003D30CB"/>
    <w:rPr>
      <w:rFonts w:eastAsiaTheme="minorEastAsia"/>
      <w:sz w:val="24"/>
      <w:szCs w:val="24"/>
    </w:rPr>
  </w:style>
  <w:style w:type="character" w:customStyle="1" w:styleId="UnresolvedMention">
    <w:name w:val="Unresolved Mention"/>
    <w:basedOn w:val="Standardnpsmoodstavce"/>
    <w:uiPriority w:val="99"/>
    <w:semiHidden/>
    <w:unhideWhenUsed/>
    <w:rsid w:val="00267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0703">
      <w:marLeft w:val="0"/>
      <w:marRight w:val="0"/>
      <w:marTop w:val="210"/>
      <w:marBottom w:val="210"/>
      <w:divBdr>
        <w:top w:val="none" w:sz="0" w:space="0" w:color="auto"/>
        <w:left w:val="none" w:sz="0" w:space="0" w:color="auto"/>
        <w:bottom w:val="none" w:sz="0" w:space="0" w:color="auto"/>
        <w:right w:val="none" w:sz="0" w:space="0" w:color="auto"/>
      </w:divBdr>
      <w:divsChild>
        <w:div w:id="984163672">
          <w:marLeft w:val="0"/>
          <w:marRight w:val="0"/>
          <w:marTop w:val="0"/>
          <w:marBottom w:val="0"/>
          <w:divBdr>
            <w:top w:val="none" w:sz="0" w:space="0" w:color="auto"/>
            <w:left w:val="none" w:sz="0" w:space="0" w:color="auto"/>
            <w:bottom w:val="none" w:sz="0" w:space="0" w:color="auto"/>
            <w:right w:val="none" w:sz="0" w:space="0" w:color="auto"/>
          </w:divBdr>
        </w:div>
      </w:divsChild>
    </w:div>
    <w:div w:id="74129106">
      <w:marLeft w:val="0"/>
      <w:marRight w:val="0"/>
      <w:marTop w:val="210"/>
      <w:marBottom w:val="210"/>
      <w:divBdr>
        <w:top w:val="none" w:sz="0" w:space="0" w:color="auto"/>
        <w:left w:val="none" w:sz="0" w:space="0" w:color="auto"/>
        <w:bottom w:val="none" w:sz="0" w:space="0" w:color="auto"/>
        <w:right w:val="none" w:sz="0" w:space="0" w:color="auto"/>
      </w:divBdr>
      <w:divsChild>
        <w:div w:id="775633947">
          <w:marLeft w:val="0"/>
          <w:marRight w:val="0"/>
          <w:marTop w:val="0"/>
          <w:marBottom w:val="0"/>
          <w:divBdr>
            <w:top w:val="none" w:sz="0" w:space="0" w:color="auto"/>
            <w:left w:val="none" w:sz="0" w:space="0" w:color="auto"/>
            <w:bottom w:val="none" w:sz="0" w:space="0" w:color="auto"/>
            <w:right w:val="none" w:sz="0" w:space="0" w:color="auto"/>
          </w:divBdr>
        </w:div>
      </w:divsChild>
    </w:div>
    <w:div w:id="165367964">
      <w:marLeft w:val="0"/>
      <w:marRight w:val="0"/>
      <w:marTop w:val="0"/>
      <w:marBottom w:val="0"/>
      <w:divBdr>
        <w:top w:val="none" w:sz="0" w:space="0" w:color="auto"/>
        <w:left w:val="none" w:sz="0" w:space="0" w:color="auto"/>
        <w:bottom w:val="none" w:sz="0" w:space="0" w:color="auto"/>
        <w:right w:val="none" w:sz="0" w:space="0" w:color="auto"/>
      </w:divBdr>
    </w:div>
    <w:div w:id="419134121">
      <w:marLeft w:val="0"/>
      <w:marRight w:val="0"/>
      <w:marTop w:val="210"/>
      <w:marBottom w:val="210"/>
      <w:divBdr>
        <w:top w:val="none" w:sz="0" w:space="0" w:color="auto"/>
        <w:left w:val="none" w:sz="0" w:space="0" w:color="auto"/>
        <w:bottom w:val="none" w:sz="0" w:space="0" w:color="auto"/>
        <w:right w:val="none" w:sz="0" w:space="0" w:color="auto"/>
      </w:divBdr>
      <w:divsChild>
        <w:div w:id="291449805">
          <w:marLeft w:val="0"/>
          <w:marRight w:val="0"/>
          <w:marTop w:val="0"/>
          <w:marBottom w:val="0"/>
          <w:divBdr>
            <w:top w:val="none" w:sz="0" w:space="0" w:color="auto"/>
            <w:left w:val="none" w:sz="0" w:space="0" w:color="auto"/>
            <w:bottom w:val="none" w:sz="0" w:space="0" w:color="auto"/>
            <w:right w:val="none" w:sz="0" w:space="0" w:color="auto"/>
          </w:divBdr>
        </w:div>
      </w:divsChild>
    </w:div>
    <w:div w:id="427314797">
      <w:marLeft w:val="0"/>
      <w:marRight w:val="0"/>
      <w:marTop w:val="210"/>
      <w:marBottom w:val="210"/>
      <w:divBdr>
        <w:top w:val="none" w:sz="0" w:space="0" w:color="auto"/>
        <w:left w:val="none" w:sz="0" w:space="0" w:color="auto"/>
        <w:bottom w:val="none" w:sz="0" w:space="0" w:color="auto"/>
        <w:right w:val="none" w:sz="0" w:space="0" w:color="auto"/>
      </w:divBdr>
      <w:divsChild>
        <w:div w:id="922840772">
          <w:marLeft w:val="0"/>
          <w:marRight w:val="0"/>
          <w:marTop w:val="0"/>
          <w:marBottom w:val="0"/>
          <w:divBdr>
            <w:top w:val="none" w:sz="0" w:space="0" w:color="auto"/>
            <w:left w:val="none" w:sz="0" w:space="0" w:color="auto"/>
            <w:bottom w:val="none" w:sz="0" w:space="0" w:color="auto"/>
            <w:right w:val="none" w:sz="0" w:space="0" w:color="auto"/>
          </w:divBdr>
        </w:div>
      </w:divsChild>
    </w:div>
    <w:div w:id="575554343">
      <w:marLeft w:val="0"/>
      <w:marRight w:val="0"/>
      <w:marTop w:val="0"/>
      <w:marBottom w:val="0"/>
      <w:divBdr>
        <w:top w:val="none" w:sz="0" w:space="0" w:color="auto"/>
        <w:left w:val="none" w:sz="0" w:space="0" w:color="auto"/>
        <w:bottom w:val="none" w:sz="0" w:space="0" w:color="auto"/>
        <w:right w:val="none" w:sz="0" w:space="0" w:color="auto"/>
      </w:divBdr>
    </w:div>
    <w:div w:id="594170899">
      <w:marLeft w:val="0"/>
      <w:marRight w:val="0"/>
      <w:marTop w:val="210"/>
      <w:marBottom w:val="210"/>
      <w:divBdr>
        <w:top w:val="none" w:sz="0" w:space="0" w:color="auto"/>
        <w:left w:val="none" w:sz="0" w:space="0" w:color="auto"/>
        <w:bottom w:val="none" w:sz="0" w:space="0" w:color="auto"/>
        <w:right w:val="none" w:sz="0" w:space="0" w:color="auto"/>
      </w:divBdr>
      <w:divsChild>
        <w:div w:id="1193029344">
          <w:marLeft w:val="0"/>
          <w:marRight w:val="0"/>
          <w:marTop w:val="0"/>
          <w:marBottom w:val="0"/>
          <w:divBdr>
            <w:top w:val="none" w:sz="0" w:space="0" w:color="auto"/>
            <w:left w:val="none" w:sz="0" w:space="0" w:color="auto"/>
            <w:bottom w:val="none" w:sz="0" w:space="0" w:color="auto"/>
            <w:right w:val="none" w:sz="0" w:space="0" w:color="auto"/>
          </w:divBdr>
        </w:div>
      </w:divsChild>
    </w:div>
    <w:div w:id="642009837">
      <w:marLeft w:val="0"/>
      <w:marRight w:val="0"/>
      <w:marTop w:val="0"/>
      <w:marBottom w:val="0"/>
      <w:divBdr>
        <w:top w:val="none" w:sz="0" w:space="0" w:color="auto"/>
        <w:left w:val="none" w:sz="0" w:space="0" w:color="auto"/>
        <w:bottom w:val="none" w:sz="0" w:space="0" w:color="auto"/>
        <w:right w:val="none" w:sz="0" w:space="0" w:color="auto"/>
      </w:divBdr>
    </w:div>
    <w:div w:id="720247462">
      <w:marLeft w:val="0"/>
      <w:marRight w:val="0"/>
      <w:marTop w:val="210"/>
      <w:marBottom w:val="210"/>
      <w:divBdr>
        <w:top w:val="none" w:sz="0" w:space="0" w:color="auto"/>
        <w:left w:val="none" w:sz="0" w:space="0" w:color="auto"/>
        <w:bottom w:val="none" w:sz="0" w:space="0" w:color="auto"/>
        <w:right w:val="none" w:sz="0" w:space="0" w:color="auto"/>
      </w:divBdr>
      <w:divsChild>
        <w:div w:id="1607350825">
          <w:marLeft w:val="0"/>
          <w:marRight w:val="0"/>
          <w:marTop w:val="0"/>
          <w:marBottom w:val="0"/>
          <w:divBdr>
            <w:top w:val="none" w:sz="0" w:space="0" w:color="auto"/>
            <w:left w:val="none" w:sz="0" w:space="0" w:color="auto"/>
            <w:bottom w:val="none" w:sz="0" w:space="0" w:color="auto"/>
            <w:right w:val="none" w:sz="0" w:space="0" w:color="auto"/>
          </w:divBdr>
        </w:div>
      </w:divsChild>
    </w:div>
    <w:div w:id="922028422">
      <w:marLeft w:val="0"/>
      <w:marRight w:val="0"/>
      <w:marTop w:val="210"/>
      <w:marBottom w:val="210"/>
      <w:divBdr>
        <w:top w:val="none" w:sz="0" w:space="0" w:color="auto"/>
        <w:left w:val="none" w:sz="0" w:space="0" w:color="auto"/>
        <w:bottom w:val="none" w:sz="0" w:space="0" w:color="auto"/>
        <w:right w:val="none" w:sz="0" w:space="0" w:color="auto"/>
      </w:divBdr>
      <w:divsChild>
        <w:div w:id="589392880">
          <w:marLeft w:val="0"/>
          <w:marRight w:val="0"/>
          <w:marTop w:val="0"/>
          <w:marBottom w:val="0"/>
          <w:divBdr>
            <w:top w:val="none" w:sz="0" w:space="0" w:color="auto"/>
            <w:left w:val="none" w:sz="0" w:space="0" w:color="auto"/>
            <w:bottom w:val="none" w:sz="0" w:space="0" w:color="auto"/>
            <w:right w:val="none" w:sz="0" w:space="0" w:color="auto"/>
          </w:divBdr>
        </w:div>
      </w:divsChild>
    </w:div>
    <w:div w:id="931933488">
      <w:marLeft w:val="0"/>
      <w:marRight w:val="0"/>
      <w:marTop w:val="210"/>
      <w:marBottom w:val="210"/>
      <w:divBdr>
        <w:top w:val="none" w:sz="0" w:space="0" w:color="auto"/>
        <w:left w:val="none" w:sz="0" w:space="0" w:color="auto"/>
        <w:bottom w:val="none" w:sz="0" w:space="0" w:color="auto"/>
        <w:right w:val="none" w:sz="0" w:space="0" w:color="auto"/>
      </w:divBdr>
      <w:divsChild>
        <w:div w:id="1537816510">
          <w:marLeft w:val="0"/>
          <w:marRight w:val="0"/>
          <w:marTop w:val="0"/>
          <w:marBottom w:val="0"/>
          <w:divBdr>
            <w:top w:val="none" w:sz="0" w:space="0" w:color="auto"/>
            <w:left w:val="none" w:sz="0" w:space="0" w:color="auto"/>
            <w:bottom w:val="none" w:sz="0" w:space="0" w:color="auto"/>
            <w:right w:val="none" w:sz="0" w:space="0" w:color="auto"/>
          </w:divBdr>
        </w:div>
      </w:divsChild>
    </w:div>
    <w:div w:id="1037972127">
      <w:marLeft w:val="0"/>
      <w:marRight w:val="0"/>
      <w:marTop w:val="210"/>
      <w:marBottom w:val="210"/>
      <w:divBdr>
        <w:top w:val="none" w:sz="0" w:space="0" w:color="auto"/>
        <w:left w:val="none" w:sz="0" w:space="0" w:color="auto"/>
        <w:bottom w:val="none" w:sz="0" w:space="0" w:color="auto"/>
        <w:right w:val="none" w:sz="0" w:space="0" w:color="auto"/>
      </w:divBdr>
      <w:divsChild>
        <w:div w:id="305402610">
          <w:marLeft w:val="0"/>
          <w:marRight w:val="0"/>
          <w:marTop w:val="0"/>
          <w:marBottom w:val="0"/>
          <w:divBdr>
            <w:top w:val="none" w:sz="0" w:space="0" w:color="auto"/>
            <w:left w:val="none" w:sz="0" w:space="0" w:color="auto"/>
            <w:bottom w:val="none" w:sz="0" w:space="0" w:color="auto"/>
            <w:right w:val="none" w:sz="0" w:space="0" w:color="auto"/>
          </w:divBdr>
        </w:div>
      </w:divsChild>
    </w:div>
    <w:div w:id="1155419280">
      <w:marLeft w:val="0"/>
      <w:marRight w:val="0"/>
      <w:marTop w:val="0"/>
      <w:marBottom w:val="0"/>
      <w:divBdr>
        <w:top w:val="none" w:sz="0" w:space="0" w:color="auto"/>
        <w:left w:val="none" w:sz="0" w:space="0" w:color="auto"/>
        <w:bottom w:val="none" w:sz="0" w:space="0" w:color="auto"/>
        <w:right w:val="none" w:sz="0" w:space="0" w:color="auto"/>
      </w:divBdr>
    </w:div>
    <w:div w:id="1235355765">
      <w:marLeft w:val="0"/>
      <w:marRight w:val="0"/>
      <w:marTop w:val="210"/>
      <w:marBottom w:val="210"/>
      <w:divBdr>
        <w:top w:val="none" w:sz="0" w:space="0" w:color="auto"/>
        <w:left w:val="none" w:sz="0" w:space="0" w:color="auto"/>
        <w:bottom w:val="none" w:sz="0" w:space="0" w:color="auto"/>
        <w:right w:val="none" w:sz="0" w:space="0" w:color="auto"/>
      </w:divBdr>
      <w:divsChild>
        <w:div w:id="937981340">
          <w:marLeft w:val="0"/>
          <w:marRight w:val="0"/>
          <w:marTop w:val="0"/>
          <w:marBottom w:val="0"/>
          <w:divBdr>
            <w:top w:val="none" w:sz="0" w:space="0" w:color="auto"/>
            <w:left w:val="none" w:sz="0" w:space="0" w:color="auto"/>
            <w:bottom w:val="none" w:sz="0" w:space="0" w:color="auto"/>
            <w:right w:val="none" w:sz="0" w:space="0" w:color="auto"/>
          </w:divBdr>
        </w:div>
      </w:divsChild>
    </w:div>
    <w:div w:id="1333723516">
      <w:marLeft w:val="0"/>
      <w:marRight w:val="0"/>
      <w:marTop w:val="210"/>
      <w:marBottom w:val="210"/>
      <w:divBdr>
        <w:top w:val="none" w:sz="0" w:space="0" w:color="auto"/>
        <w:left w:val="none" w:sz="0" w:space="0" w:color="auto"/>
        <w:bottom w:val="none" w:sz="0" w:space="0" w:color="auto"/>
        <w:right w:val="none" w:sz="0" w:space="0" w:color="auto"/>
      </w:divBdr>
      <w:divsChild>
        <w:div w:id="2134253362">
          <w:marLeft w:val="0"/>
          <w:marRight w:val="0"/>
          <w:marTop w:val="0"/>
          <w:marBottom w:val="0"/>
          <w:divBdr>
            <w:top w:val="none" w:sz="0" w:space="0" w:color="auto"/>
            <w:left w:val="none" w:sz="0" w:space="0" w:color="auto"/>
            <w:bottom w:val="none" w:sz="0" w:space="0" w:color="auto"/>
            <w:right w:val="none" w:sz="0" w:space="0" w:color="auto"/>
          </w:divBdr>
        </w:div>
      </w:divsChild>
    </w:div>
    <w:div w:id="1342046300">
      <w:marLeft w:val="0"/>
      <w:marRight w:val="0"/>
      <w:marTop w:val="210"/>
      <w:marBottom w:val="210"/>
      <w:divBdr>
        <w:top w:val="none" w:sz="0" w:space="0" w:color="auto"/>
        <w:left w:val="none" w:sz="0" w:space="0" w:color="auto"/>
        <w:bottom w:val="none" w:sz="0" w:space="0" w:color="auto"/>
        <w:right w:val="none" w:sz="0" w:space="0" w:color="auto"/>
      </w:divBdr>
      <w:divsChild>
        <w:div w:id="68816365">
          <w:marLeft w:val="0"/>
          <w:marRight w:val="0"/>
          <w:marTop w:val="0"/>
          <w:marBottom w:val="0"/>
          <w:divBdr>
            <w:top w:val="none" w:sz="0" w:space="0" w:color="auto"/>
            <w:left w:val="none" w:sz="0" w:space="0" w:color="auto"/>
            <w:bottom w:val="none" w:sz="0" w:space="0" w:color="auto"/>
            <w:right w:val="none" w:sz="0" w:space="0" w:color="auto"/>
          </w:divBdr>
        </w:div>
      </w:divsChild>
    </w:div>
    <w:div w:id="1347251107">
      <w:marLeft w:val="0"/>
      <w:marRight w:val="0"/>
      <w:marTop w:val="0"/>
      <w:marBottom w:val="0"/>
      <w:divBdr>
        <w:top w:val="none" w:sz="0" w:space="0" w:color="auto"/>
        <w:left w:val="none" w:sz="0" w:space="0" w:color="auto"/>
        <w:bottom w:val="none" w:sz="0" w:space="0" w:color="auto"/>
        <w:right w:val="none" w:sz="0" w:space="0" w:color="auto"/>
      </w:divBdr>
    </w:div>
    <w:div w:id="1389300415">
      <w:marLeft w:val="0"/>
      <w:marRight w:val="0"/>
      <w:marTop w:val="0"/>
      <w:marBottom w:val="0"/>
      <w:divBdr>
        <w:top w:val="none" w:sz="0" w:space="0" w:color="auto"/>
        <w:left w:val="none" w:sz="0" w:space="0" w:color="auto"/>
        <w:bottom w:val="none" w:sz="0" w:space="0" w:color="auto"/>
        <w:right w:val="none" w:sz="0" w:space="0" w:color="auto"/>
      </w:divBdr>
    </w:div>
    <w:div w:id="1457258695">
      <w:marLeft w:val="0"/>
      <w:marRight w:val="0"/>
      <w:marTop w:val="0"/>
      <w:marBottom w:val="0"/>
      <w:divBdr>
        <w:top w:val="none" w:sz="0" w:space="0" w:color="auto"/>
        <w:left w:val="none" w:sz="0" w:space="0" w:color="auto"/>
        <w:bottom w:val="none" w:sz="0" w:space="0" w:color="auto"/>
        <w:right w:val="none" w:sz="0" w:space="0" w:color="auto"/>
      </w:divBdr>
    </w:div>
    <w:div w:id="1494487083">
      <w:marLeft w:val="0"/>
      <w:marRight w:val="0"/>
      <w:marTop w:val="210"/>
      <w:marBottom w:val="210"/>
      <w:divBdr>
        <w:top w:val="none" w:sz="0" w:space="0" w:color="auto"/>
        <w:left w:val="none" w:sz="0" w:space="0" w:color="auto"/>
        <w:bottom w:val="none" w:sz="0" w:space="0" w:color="auto"/>
        <w:right w:val="none" w:sz="0" w:space="0" w:color="auto"/>
      </w:divBdr>
      <w:divsChild>
        <w:div w:id="1529030230">
          <w:marLeft w:val="0"/>
          <w:marRight w:val="0"/>
          <w:marTop w:val="0"/>
          <w:marBottom w:val="0"/>
          <w:divBdr>
            <w:top w:val="none" w:sz="0" w:space="0" w:color="auto"/>
            <w:left w:val="none" w:sz="0" w:space="0" w:color="auto"/>
            <w:bottom w:val="none" w:sz="0" w:space="0" w:color="auto"/>
            <w:right w:val="none" w:sz="0" w:space="0" w:color="auto"/>
          </w:divBdr>
        </w:div>
      </w:divsChild>
    </w:div>
    <w:div w:id="1506048590">
      <w:marLeft w:val="0"/>
      <w:marRight w:val="0"/>
      <w:marTop w:val="0"/>
      <w:marBottom w:val="0"/>
      <w:divBdr>
        <w:top w:val="none" w:sz="0" w:space="0" w:color="auto"/>
        <w:left w:val="none" w:sz="0" w:space="0" w:color="auto"/>
        <w:bottom w:val="none" w:sz="0" w:space="0" w:color="auto"/>
        <w:right w:val="none" w:sz="0" w:space="0" w:color="auto"/>
      </w:divBdr>
    </w:div>
    <w:div w:id="1531410870">
      <w:marLeft w:val="0"/>
      <w:marRight w:val="0"/>
      <w:marTop w:val="1350"/>
      <w:marBottom w:val="0"/>
      <w:divBdr>
        <w:top w:val="none" w:sz="0" w:space="0" w:color="auto"/>
        <w:left w:val="none" w:sz="0" w:space="0" w:color="auto"/>
        <w:bottom w:val="dashed" w:sz="6" w:space="0" w:color="000000"/>
        <w:right w:val="none" w:sz="0" w:space="0" w:color="auto"/>
      </w:divBdr>
    </w:div>
    <w:div w:id="1563833589">
      <w:marLeft w:val="0"/>
      <w:marRight w:val="0"/>
      <w:marTop w:val="1350"/>
      <w:marBottom w:val="0"/>
      <w:divBdr>
        <w:top w:val="none" w:sz="0" w:space="0" w:color="auto"/>
        <w:left w:val="none" w:sz="0" w:space="0" w:color="auto"/>
        <w:bottom w:val="dashed" w:sz="6" w:space="0" w:color="000000"/>
        <w:right w:val="none" w:sz="0" w:space="0" w:color="auto"/>
      </w:divBdr>
    </w:div>
    <w:div w:id="1660428173">
      <w:marLeft w:val="0"/>
      <w:marRight w:val="0"/>
      <w:marTop w:val="0"/>
      <w:marBottom w:val="0"/>
      <w:divBdr>
        <w:top w:val="none" w:sz="0" w:space="0" w:color="auto"/>
        <w:left w:val="none" w:sz="0" w:space="0" w:color="auto"/>
        <w:bottom w:val="none" w:sz="0" w:space="0" w:color="auto"/>
        <w:right w:val="none" w:sz="0" w:space="0" w:color="auto"/>
      </w:divBdr>
    </w:div>
    <w:div w:id="1773162962">
      <w:marLeft w:val="0"/>
      <w:marRight w:val="0"/>
      <w:marTop w:val="0"/>
      <w:marBottom w:val="0"/>
      <w:divBdr>
        <w:top w:val="none" w:sz="0" w:space="0" w:color="auto"/>
        <w:left w:val="none" w:sz="0" w:space="0" w:color="auto"/>
        <w:bottom w:val="none" w:sz="0" w:space="0" w:color="auto"/>
        <w:right w:val="none" w:sz="0" w:space="0" w:color="auto"/>
      </w:divBdr>
    </w:div>
    <w:div w:id="1800758235">
      <w:marLeft w:val="0"/>
      <w:marRight w:val="0"/>
      <w:marTop w:val="0"/>
      <w:marBottom w:val="0"/>
      <w:divBdr>
        <w:top w:val="none" w:sz="0" w:space="0" w:color="auto"/>
        <w:left w:val="none" w:sz="0" w:space="0" w:color="auto"/>
        <w:bottom w:val="none" w:sz="0" w:space="0" w:color="auto"/>
        <w:right w:val="none" w:sz="0" w:space="0" w:color="auto"/>
      </w:divBdr>
    </w:div>
    <w:div w:id="1846240929">
      <w:marLeft w:val="0"/>
      <w:marRight w:val="0"/>
      <w:marTop w:val="210"/>
      <w:marBottom w:val="210"/>
      <w:divBdr>
        <w:top w:val="none" w:sz="0" w:space="0" w:color="auto"/>
        <w:left w:val="none" w:sz="0" w:space="0" w:color="auto"/>
        <w:bottom w:val="none" w:sz="0" w:space="0" w:color="auto"/>
        <w:right w:val="none" w:sz="0" w:space="0" w:color="auto"/>
      </w:divBdr>
      <w:divsChild>
        <w:div w:id="1348825265">
          <w:marLeft w:val="0"/>
          <w:marRight w:val="0"/>
          <w:marTop w:val="0"/>
          <w:marBottom w:val="0"/>
          <w:divBdr>
            <w:top w:val="none" w:sz="0" w:space="0" w:color="auto"/>
            <w:left w:val="none" w:sz="0" w:space="0" w:color="auto"/>
            <w:bottom w:val="none" w:sz="0" w:space="0" w:color="auto"/>
            <w:right w:val="none" w:sz="0" w:space="0" w:color="auto"/>
          </w:divBdr>
        </w:div>
      </w:divsChild>
    </w:div>
    <w:div w:id="1926768450">
      <w:marLeft w:val="0"/>
      <w:marRight w:val="0"/>
      <w:marTop w:val="0"/>
      <w:marBottom w:val="0"/>
      <w:divBdr>
        <w:top w:val="none" w:sz="0" w:space="0" w:color="auto"/>
        <w:left w:val="none" w:sz="0" w:space="0" w:color="auto"/>
        <w:bottom w:val="none" w:sz="0" w:space="0" w:color="auto"/>
        <w:right w:val="none" w:sz="0" w:space="0" w:color="auto"/>
      </w:divBdr>
    </w:div>
    <w:div w:id="1949895787">
      <w:marLeft w:val="0"/>
      <w:marRight w:val="0"/>
      <w:marTop w:val="0"/>
      <w:marBottom w:val="0"/>
      <w:divBdr>
        <w:top w:val="none" w:sz="0" w:space="0" w:color="auto"/>
        <w:left w:val="none" w:sz="0" w:space="0" w:color="auto"/>
        <w:bottom w:val="none" w:sz="0" w:space="0" w:color="auto"/>
        <w:right w:val="none" w:sz="0" w:space="0" w:color="auto"/>
      </w:divBdr>
      <w:divsChild>
        <w:div w:id="1094397852">
          <w:marLeft w:val="0"/>
          <w:marRight w:val="0"/>
          <w:marTop w:val="0"/>
          <w:marBottom w:val="0"/>
          <w:divBdr>
            <w:top w:val="none" w:sz="0" w:space="0" w:color="auto"/>
            <w:left w:val="none" w:sz="0" w:space="0" w:color="auto"/>
            <w:bottom w:val="none" w:sz="0" w:space="0" w:color="auto"/>
            <w:right w:val="none" w:sz="0" w:space="0" w:color="auto"/>
          </w:divBdr>
        </w:div>
      </w:divsChild>
    </w:div>
    <w:div w:id="2117823553">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mex.cz/safety-anne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emex.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1709</Words>
  <Characters>10084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Administrator</dc:creator>
  <cp:keywords/>
  <dc:description/>
  <cp:lastModifiedBy>Sekretariat</cp:lastModifiedBy>
  <cp:revision>5</cp:revision>
  <cp:lastPrinted>2022-05-12T07:02:00Z</cp:lastPrinted>
  <dcterms:created xsi:type="dcterms:W3CDTF">2022-05-12T07:00:00Z</dcterms:created>
  <dcterms:modified xsi:type="dcterms:W3CDTF">2022-05-23T11:53:00Z</dcterms:modified>
</cp:coreProperties>
</file>