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F9" w:rsidRPr="00D50188" w:rsidRDefault="00A21AF9" w:rsidP="00A21AF9">
      <w:pPr>
        <w:pStyle w:val="Nzev"/>
        <w:tabs>
          <w:tab w:val="right" w:pos="9540"/>
        </w:tabs>
        <w:rPr>
          <w:rFonts w:asciiTheme="minorHAnsi" w:eastAsia="SimSun" w:hAnsiTheme="minorHAnsi" w:cstheme="minorHAnsi"/>
          <w:sz w:val="28"/>
          <w:szCs w:val="28"/>
          <w:lang w:eastAsia="cs-CZ"/>
        </w:rPr>
      </w:pPr>
      <w:r w:rsidRPr="00D50188">
        <w:rPr>
          <w:rFonts w:asciiTheme="minorHAnsi" w:eastAsia="SimSun" w:hAnsiTheme="minorHAnsi" w:cstheme="minorHAnsi"/>
          <w:sz w:val="28"/>
          <w:szCs w:val="28"/>
          <w:lang w:eastAsia="cs-CZ"/>
        </w:rPr>
        <w:t>Smlouva o smlouvě budoucí o zřízení věcného břemene - služebnosti</w:t>
      </w:r>
    </w:p>
    <w:p w:rsidR="009509C5" w:rsidRPr="009509C5" w:rsidRDefault="009509C5" w:rsidP="009509C5">
      <w:pPr>
        <w:tabs>
          <w:tab w:val="left" w:pos="1800"/>
          <w:tab w:val="right" w:pos="9540"/>
        </w:tabs>
        <w:jc w:val="center"/>
        <w:rPr>
          <w:rFonts w:asciiTheme="minorHAnsi" w:hAnsiTheme="minorHAnsi" w:cstheme="minorHAnsi"/>
          <w:bCs/>
          <w:sz w:val="22"/>
          <w:szCs w:val="22"/>
        </w:rPr>
      </w:pPr>
      <w:r w:rsidRPr="009509C5">
        <w:rPr>
          <w:rFonts w:asciiTheme="minorHAnsi" w:hAnsiTheme="minorHAnsi" w:cstheme="minorHAnsi"/>
          <w:bCs/>
          <w:sz w:val="22"/>
          <w:szCs w:val="22"/>
        </w:rPr>
        <w:t>uzavřená ve smyslu ustanovení § 1785 a násl. zákona č. 89/2012 Sb., občanský zákoník, v platném znění</w:t>
      </w:r>
    </w:p>
    <w:p w:rsidR="009509C5" w:rsidRPr="009509C5" w:rsidRDefault="009509C5" w:rsidP="009509C5">
      <w:pPr>
        <w:tabs>
          <w:tab w:val="left" w:pos="1800"/>
          <w:tab w:val="right" w:pos="9540"/>
        </w:tabs>
        <w:jc w:val="center"/>
        <w:rPr>
          <w:rFonts w:asciiTheme="minorHAnsi" w:hAnsiTheme="minorHAnsi" w:cstheme="minorHAnsi"/>
          <w:bCs/>
          <w:sz w:val="22"/>
          <w:szCs w:val="22"/>
        </w:rPr>
      </w:pPr>
      <w:r w:rsidRPr="009509C5">
        <w:rPr>
          <w:rFonts w:asciiTheme="minorHAnsi" w:hAnsiTheme="minorHAnsi" w:cstheme="minorHAnsi"/>
          <w:bCs/>
          <w:sz w:val="22"/>
          <w:szCs w:val="22"/>
        </w:rPr>
        <w:t>a zákona č. 127/2005 Sb., o elektronických komunikacích a o změně některých souvisejících zákonů v platném znění</w:t>
      </w:r>
    </w:p>
    <w:p w:rsidR="0016024B" w:rsidRPr="0016024B" w:rsidRDefault="0016024B" w:rsidP="0016024B">
      <w:pPr>
        <w:tabs>
          <w:tab w:val="left" w:pos="1800"/>
          <w:tab w:val="right" w:pos="9540"/>
        </w:tabs>
        <w:jc w:val="both"/>
        <w:rPr>
          <w:rFonts w:ascii="Calibri" w:eastAsia="SimSun" w:hAnsi="Calibri" w:cs="Arial"/>
          <w:b/>
          <w:color w:val="000000"/>
          <w:sz w:val="22"/>
          <w:szCs w:val="22"/>
          <w:lang w:eastAsia="cs-CZ"/>
        </w:rPr>
      </w:pPr>
      <w:r w:rsidRPr="0016024B">
        <w:rPr>
          <w:rFonts w:ascii="Calibri" w:eastAsia="SimSun" w:hAnsi="Calibri" w:cs="Arial"/>
          <w:b/>
          <w:color w:val="000000"/>
          <w:sz w:val="22"/>
          <w:szCs w:val="22"/>
          <w:lang w:eastAsia="cs-CZ"/>
        </w:rPr>
        <w:t>CETIN a.s.</w:t>
      </w:r>
    </w:p>
    <w:p w:rsidR="0016024B" w:rsidRPr="0016024B" w:rsidRDefault="0016024B" w:rsidP="0016024B">
      <w:pPr>
        <w:tabs>
          <w:tab w:val="left" w:pos="1980"/>
          <w:tab w:val="right" w:pos="954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se sídlem:</w:t>
      </w:r>
      <w:r w:rsidRPr="0016024B">
        <w:rPr>
          <w:rFonts w:ascii="Calibri" w:eastAsia="SimSun" w:hAnsi="Calibri" w:cs="Arial"/>
          <w:iCs/>
          <w:color w:val="000000"/>
          <w:sz w:val="22"/>
          <w:szCs w:val="22"/>
          <w:lang w:eastAsia="cs-CZ"/>
        </w:rPr>
        <w:tab/>
        <w:t>Českomoravská 2510/19, Libeň, 190 00 Praha 9</w:t>
      </w:r>
    </w:p>
    <w:p w:rsidR="0016024B" w:rsidRPr="0016024B" w:rsidRDefault="0016024B" w:rsidP="0016024B">
      <w:pPr>
        <w:tabs>
          <w:tab w:val="left" w:pos="1980"/>
          <w:tab w:val="right" w:pos="954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IČO:</w:t>
      </w:r>
      <w:r w:rsidRPr="0016024B">
        <w:rPr>
          <w:rFonts w:ascii="Calibri" w:eastAsia="SimSun" w:hAnsi="Calibri" w:cs="Arial"/>
          <w:iCs/>
          <w:color w:val="000000"/>
          <w:sz w:val="22"/>
          <w:szCs w:val="22"/>
          <w:lang w:eastAsia="cs-CZ"/>
        </w:rPr>
        <w:tab/>
      </w:r>
      <w:r w:rsidRPr="0016024B">
        <w:rPr>
          <w:rFonts w:ascii="Calibri" w:eastAsia="SimSun" w:hAnsi="Calibri" w:cs="Arial"/>
          <w:bCs/>
          <w:iCs/>
          <w:color w:val="000000"/>
          <w:sz w:val="22"/>
          <w:szCs w:val="22"/>
          <w:lang w:eastAsia="cs-CZ"/>
        </w:rPr>
        <w:t>04084063</w:t>
      </w:r>
    </w:p>
    <w:p w:rsidR="0016024B" w:rsidRPr="0016024B" w:rsidRDefault="0016024B" w:rsidP="0016024B">
      <w:pPr>
        <w:tabs>
          <w:tab w:val="left" w:pos="1980"/>
          <w:tab w:val="right" w:pos="954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DIČ:</w:t>
      </w:r>
      <w:r w:rsidRPr="0016024B">
        <w:rPr>
          <w:rFonts w:ascii="Calibri" w:eastAsia="SimSun" w:hAnsi="Calibri" w:cs="Arial"/>
          <w:iCs/>
          <w:color w:val="000000"/>
          <w:sz w:val="22"/>
          <w:szCs w:val="22"/>
          <w:lang w:eastAsia="cs-CZ"/>
        </w:rPr>
        <w:tab/>
        <w:t>CZ</w:t>
      </w:r>
      <w:r w:rsidRPr="0016024B">
        <w:rPr>
          <w:rFonts w:ascii="Calibri" w:eastAsia="SimSun" w:hAnsi="Calibri" w:cs="Arial"/>
          <w:bCs/>
          <w:iCs/>
          <w:color w:val="000000"/>
          <w:sz w:val="22"/>
          <w:szCs w:val="22"/>
          <w:lang w:eastAsia="cs-CZ"/>
        </w:rPr>
        <w:t>04084063</w:t>
      </w:r>
    </w:p>
    <w:p w:rsidR="0016024B" w:rsidRPr="0016024B" w:rsidRDefault="0016024B" w:rsidP="0016024B">
      <w:pPr>
        <w:tabs>
          <w:tab w:val="left" w:pos="1980"/>
          <w:tab w:val="right" w:pos="9540"/>
        </w:tabs>
        <w:ind w:left="180"/>
        <w:jc w:val="both"/>
        <w:rPr>
          <w:rFonts w:ascii="Calibri" w:eastAsia="SimSun" w:hAnsi="Calibri" w:cs="Arial"/>
          <w:color w:val="000000"/>
          <w:sz w:val="22"/>
          <w:szCs w:val="22"/>
          <w:lang w:eastAsia="cs-CZ"/>
        </w:rPr>
      </w:pPr>
      <w:r w:rsidRPr="0016024B">
        <w:rPr>
          <w:rFonts w:ascii="Calibri" w:eastAsia="SimSun" w:hAnsi="Calibri" w:cs="Arial"/>
          <w:color w:val="000000"/>
          <w:sz w:val="22"/>
          <w:szCs w:val="22"/>
          <w:lang w:eastAsia="cs-CZ"/>
        </w:rPr>
        <w:t>zapsána:</w:t>
      </w:r>
      <w:r w:rsidRPr="0016024B">
        <w:rPr>
          <w:rFonts w:ascii="Calibri" w:eastAsia="SimSun" w:hAnsi="Calibri" w:cs="Arial"/>
          <w:color w:val="000000"/>
          <w:sz w:val="22"/>
          <w:szCs w:val="22"/>
          <w:lang w:eastAsia="cs-CZ"/>
        </w:rPr>
        <w:tab/>
        <w:t>v OR vedeném Městským soudem v Praze, oddíl B, vložka 20623</w:t>
      </w:r>
    </w:p>
    <w:p w:rsidR="0016024B" w:rsidRPr="0016024B" w:rsidRDefault="0016024B" w:rsidP="00AF059C">
      <w:pPr>
        <w:tabs>
          <w:tab w:val="left" w:pos="1980"/>
          <w:tab w:val="right" w:pos="9540"/>
        </w:tabs>
        <w:ind w:left="180"/>
        <w:jc w:val="both"/>
        <w:rPr>
          <w:rFonts w:ascii="Calibri" w:eastAsia="SimSun" w:hAnsi="Calibri" w:cs="Arial"/>
          <w:color w:val="000000"/>
          <w:sz w:val="22"/>
          <w:szCs w:val="22"/>
          <w:lang w:eastAsia="cs-CZ"/>
        </w:rPr>
      </w:pPr>
      <w:r w:rsidRPr="0016024B">
        <w:rPr>
          <w:rFonts w:ascii="Calibri" w:eastAsia="SimSun" w:hAnsi="Calibri" w:cs="Arial"/>
          <w:color w:val="000000"/>
          <w:sz w:val="22"/>
          <w:szCs w:val="22"/>
          <w:lang w:eastAsia="cs-CZ"/>
        </w:rPr>
        <w:t>zastoupená na základě plné moci společností</w:t>
      </w:r>
    </w:p>
    <w:p w:rsidR="0016024B" w:rsidRPr="0016024B" w:rsidRDefault="0016024B" w:rsidP="0016024B">
      <w:pPr>
        <w:tabs>
          <w:tab w:val="left" w:pos="1800"/>
          <w:tab w:val="right" w:pos="9540"/>
        </w:tabs>
        <w:ind w:left="180"/>
        <w:jc w:val="both"/>
        <w:rPr>
          <w:rFonts w:ascii="Calibri" w:eastAsia="SimSun" w:hAnsi="Calibri" w:cs="Arial"/>
          <w:b/>
          <w:color w:val="000000"/>
          <w:sz w:val="22"/>
          <w:szCs w:val="22"/>
          <w:lang w:eastAsia="cs-CZ"/>
        </w:rPr>
      </w:pPr>
      <w:r w:rsidRPr="0016024B">
        <w:rPr>
          <w:rFonts w:ascii="Calibri" w:eastAsia="SimSun" w:hAnsi="Calibri" w:cs="Arial"/>
          <w:b/>
          <w:bCs/>
          <w:color w:val="000000"/>
          <w:sz w:val="22"/>
          <w:szCs w:val="22"/>
          <w:lang w:eastAsia="cs-CZ"/>
        </w:rPr>
        <w:t>K.V.Z. spol. s r.o.</w:t>
      </w:r>
    </w:p>
    <w:p w:rsidR="0016024B" w:rsidRPr="0016024B" w:rsidRDefault="0016024B" w:rsidP="0016024B">
      <w:pPr>
        <w:tabs>
          <w:tab w:val="left" w:pos="1980"/>
          <w:tab w:val="right" w:pos="954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se sídlem:</w:t>
      </w:r>
      <w:r w:rsidRPr="0016024B">
        <w:rPr>
          <w:rFonts w:ascii="Calibri" w:eastAsia="SimSun" w:hAnsi="Calibri" w:cs="Arial"/>
          <w:iCs/>
          <w:color w:val="000000"/>
          <w:sz w:val="22"/>
          <w:szCs w:val="22"/>
          <w:lang w:eastAsia="cs-CZ"/>
        </w:rPr>
        <w:tab/>
        <w:t>Mokrá II 386, Mladcová, 760 01 Zlín</w:t>
      </w:r>
    </w:p>
    <w:p w:rsidR="0016024B" w:rsidRPr="0016024B" w:rsidRDefault="0016024B" w:rsidP="0016024B">
      <w:pPr>
        <w:tabs>
          <w:tab w:val="left" w:pos="1980"/>
          <w:tab w:val="right" w:pos="954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IČO:</w:t>
      </w:r>
      <w:r w:rsidRPr="0016024B">
        <w:rPr>
          <w:rFonts w:ascii="Calibri" w:eastAsia="SimSun" w:hAnsi="Calibri" w:cs="Arial"/>
          <w:iCs/>
          <w:color w:val="000000"/>
          <w:sz w:val="22"/>
          <w:szCs w:val="22"/>
          <w:lang w:eastAsia="cs-CZ"/>
        </w:rPr>
        <w:tab/>
        <w:t>00546178</w:t>
      </w:r>
    </w:p>
    <w:p w:rsidR="0016024B" w:rsidRPr="0016024B" w:rsidRDefault="0016024B" w:rsidP="0016024B">
      <w:pPr>
        <w:tabs>
          <w:tab w:val="left" w:pos="1980"/>
          <w:tab w:val="right" w:pos="954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DIČ:</w:t>
      </w:r>
      <w:r w:rsidRPr="0016024B">
        <w:rPr>
          <w:rFonts w:ascii="Calibri" w:eastAsia="SimSun" w:hAnsi="Calibri" w:cs="Arial"/>
          <w:iCs/>
          <w:color w:val="000000"/>
          <w:sz w:val="22"/>
          <w:szCs w:val="22"/>
          <w:lang w:eastAsia="cs-CZ"/>
        </w:rPr>
        <w:tab/>
        <w:t>CZ00546178</w:t>
      </w:r>
    </w:p>
    <w:p w:rsidR="0016024B" w:rsidRPr="0016024B" w:rsidRDefault="0016024B" w:rsidP="0016024B">
      <w:pPr>
        <w:tabs>
          <w:tab w:val="left" w:pos="1980"/>
        </w:tabs>
        <w:ind w:left="180"/>
        <w:jc w:val="both"/>
        <w:rPr>
          <w:rFonts w:ascii="Calibri" w:eastAsia="SimSun" w:hAnsi="Calibri" w:cs="Arial"/>
          <w:iCs/>
          <w:color w:val="000000"/>
          <w:sz w:val="22"/>
          <w:szCs w:val="22"/>
          <w:lang w:eastAsia="cs-CZ"/>
        </w:rPr>
      </w:pPr>
      <w:r w:rsidRPr="0016024B">
        <w:rPr>
          <w:rFonts w:ascii="Calibri" w:eastAsia="SimSun" w:hAnsi="Calibri" w:cs="Arial"/>
          <w:iCs/>
          <w:color w:val="000000"/>
          <w:sz w:val="22"/>
          <w:szCs w:val="22"/>
          <w:lang w:eastAsia="cs-CZ"/>
        </w:rPr>
        <w:t>zapsána:</w:t>
      </w:r>
      <w:r w:rsidRPr="0016024B">
        <w:rPr>
          <w:rFonts w:ascii="Calibri" w:eastAsia="SimSun" w:hAnsi="Calibri" w:cs="Arial"/>
          <w:iCs/>
          <w:color w:val="000000"/>
          <w:sz w:val="22"/>
          <w:szCs w:val="22"/>
          <w:lang w:eastAsia="cs-CZ"/>
        </w:rPr>
        <w:tab/>
        <w:t>v OR vedeném Krajským soudem v Brně, oddíl C, vložka 106</w:t>
      </w:r>
    </w:p>
    <w:p w:rsidR="0016024B" w:rsidRPr="0016024B" w:rsidRDefault="0016024B" w:rsidP="0016024B">
      <w:pPr>
        <w:tabs>
          <w:tab w:val="left" w:pos="1980"/>
          <w:tab w:val="right" w:pos="9540"/>
        </w:tabs>
        <w:ind w:left="1980" w:hanging="1800"/>
        <w:jc w:val="both"/>
        <w:rPr>
          <w:rFonts w:ascii="Calibri" w:eastAsia="SimSun" w:hAnsi="Calibri" w:cs="Arial"/>
          <w:color w:val="000000"/>
          <w:sz w:val="22"/>
          <w:szCs w:val="22"/>
          <w:lang w:eastAsia="cs-CZ"/>
        </w:rPr>
      </w:pPr>
      <w:r w:rsidRPr="0016024B">
        <w:rPr>
          <w:rFonts w:ascii="Calibri" w:eastAsia="SimSun" w:hAnsi="Calibri" w:cs="Arial"/>
          <w:color w:val="000000"/>
          <w:sz w:val="22"/>
          <w:szCs w:val="22"/>
          <w:lang w:eastAsia="cs-CZ"/>
        </w:rPr>
        <w:t>zastoupená:</w:t>
      </w:r>
      <w:r w:rsidRPr="0016024B">
        <w:rPr>
          <w:rFonts w:ascii="Calibri" w:eastAsia="SimSun" w:hAnsi="Calibri" w:cs="Arial"/>
          <w:color w:val="000000"/>
          <w:sz w:val="22"/>
          <w:szCs w:val="22"/>
          <w:lang w:eastAsia="cs-CZ"/>
        </w:rPr>
        <w:tab/>
      </w:r>
      <w:r w:rsidR="00155CBB">
        <w:rPr>
          <w:rFonts w:ascii="Calibri" w:eastAsia="SimSun" w:hAnsi="Calibri" w:cs="Arial"/>
          <w:color w:val="000000"/>
          <w:sz w:val="22"/>
          <w:szCs w:val="22"/>
          <w:lang w:eastAsia="cs-CZ"/>
        </w:rPr>
        <w:t>XX</w:t>
      </w:r>
      <w:r w:rsidR="002109D7">
        <w:rPr>
          <w:rFonts w:ascii="Calibri" w:eastAsia="SimSun" w:hAnsi="Calibri" w:cs="Arial"/>
          <w:color w:val="000000"/>
          <w:sz w:val="22"/>
          <w:szCs w:val="22"/>
          <w:lang w:eastAsia="cs-CZ"/>
        </w:rPr>
        <w:t>X</w:t>
      </w:r>
      <w:r w:rsidRPr="0016024B">
        <w:rPr>
          <w:rFonts w:ascii="Calibri" w:eastAsia="SimSun" w:hAnsi="Calibri" w:cs="Arial"/>
          <w:color w:val="000000"/>
          <w:sz w:val="22"/>
          <w:szCs w:val="22"/>
          <w:lang w:eastAsia="cs-CZ"/>
        </w:rPr>
        <w:t>, na</w:t>
      </w:r>
      <w:r w:rsidR="00AF059C">
        <w:rPr>
          <w:rFonts w:ascii="Calibri" w:eastAsia="SimSun" w:hAnsi="Calibri" w:cs="Arial"/>
          <w:color w:val="000000"/>
          <w:sz w:val="22"/>
          <w:szCs w:val="22"/>
          <w:lang w:eastAsia="cs-CZ"/>
        </w:rPr>
        <w:t xml:space="preserve"> základě plné moci ze dne 01. 01</w:t>
      </w:r>
      <w:r w:rsidRPr="0016024B">
        <w:rPr>
          <w:rFonts w:ascii="Calibri" w:eastAsia="SimSun" w:hAnsi="Calibri" w:cs="Arial"/>
          <w:color w:val="000000"/>
          <w:sz w:val="22"/>
          <w:szCs w:val="22"/>
          <w:lang w:eastAsia="cs-CZ"/>
        </w:rPr>
        <w:t>. 20</w:t>
      </w:r>
      <w:r w:rsidR="00AF059C">
        <w:rPr>
          <w:rFonts w:ascii="Calibri" w:eastAsia="SimSun" w:hAnsi="Calibri" w:cs="Arial"/>
          <w:color w:val="000000"/>
          <w:sz w:val="22"/>
          <w:szCs w:val="22"/>
          <w:lang w:eastAsia="cs-CZ"/>
        </w:rPr>
        <w:t>2</w:t>
      </w:r>
      <w:r w:rsidRPr="0016024B">
        <w:rPr>
          <w:rFonts w:ascii="Calibri" w:eastAsia="SimSun" w:hAnsi="Calibri" w:cs="Arial"/>
          <w:color w:val="000000"/>
          <w:sz w:val="22"/>
          <w:szCs w:val="22"/>
          <w:lang w:eastAsia="cs-CZ"/>
        </w:rPr>
        <w:t>1</w:t>
      </w:r>
    </w:p>
    <w:p w:rsidR="00A21AF9" w:rsidRPr="00D50188" w:rsidRDefault="00A21AF9" w:rsidP="0016024B">
      <w:pPr>
        <w:tabs>
          <w:tab w:val="left" w:pos="0"/>
          <w:tab w:val="left" w:pos="142"/>
          <w:tab w:val="left" w:pos="1440"/>
          <w:tab w:val="left" w:pos="7380"/>
          <w:tab w:val="right" w:pos="9540"/>
        </w:tabs>
        <w:ind w:right="72"/>
        <w:rPr>
          <w:rFonts w:asciiTheme="minorHAnsi" w:hAnsiTheme="minorHAnsi" w:cstheme="minorHAnsi"/>
          <w:sz w:val="22"/>
          <w:szCs w:val="22"/>
          <w:lang w:eastAsia="cs-CZ"/>
        </w:rPr>
      </w:pPr>
      <w:r w:rsidRPr="00D50188">
        <w:rPr>
          <w:rFonts w:asciiTheme="minorHAnsi" w:hAnsiTheme="minorHAnsi" w:cstheme="minorHAnsi"/>
          <w:sz w:val="22"/>
          <w:szCs w:val="22"/>
        </w:rPr>
        <w:t>(dále jen „</w:t>
      </w:r>
      <w:r w:rsidRPr="00D50188">
        <w:rPr>
          <w:rFonts w:asciiTheme="minorHAnsi" w:hAnsiTheme="minorHAnsi" w:cstheme="minorHAnsi"/>
          <w:b/>
          <w:sz w:val="22"/>
          <w:szCs w:val="22"/>
        </w:rPr>
        <w:t>budoucí oprávněný</w:t>
      </w:r>
      <w:r w:rsidRPr="00D50188">
        <w:rPr>
          <w:rFonts w:asciiTheme="minorHAnsi" w:hAnsiTheme="minorHAnsi" w:cstheme="minorHAnsi"/>
          <w:sz w:val="22"/>
          <w:szCs w:val="22"/>
        </w:rPr>
        <w:t>“)</w:t>
      </w:r>
    </w:p>
    <w:p w:rsidR="00A21AF9" w:rsidRDefault="00A21AF9" w:rsidP="00A21AF9">
      <w:pPr>
        <w:pStyle w:val="Zkladntext2"/>
        <w:tabs>
          <w:tab w:val="left" w:pos="142"/>
        </w:tabs>
        <w:spacing w:after="0" w:line="240" w:lineRule="auto"/>
        <w:jc w:val="both"/>
        <w:rPr>
          <w:rFonts w:asciiTheme="minorHAnsi" w:hAnsiTheme="minorHAnsi" w:cstheme="minorHAnsi"/>
          <w:sz w:val="22"/>
          <w:szCs w:val="22"/>
        </w:rPr>
      </w:pPr>
    </w:p>
    <w:p w:rsidR="00B02A23" w:rsidRPr="00D50188" w:rsidRDefault="00B02A23" w:rsidP="00A21AF9">
      <w:pPr>
        <w:pStyle w:val="Zkladntext2"/>
        <w:tabs>
          <w:tab w:val="left" w:pos="142"/>
        </w:tabs>
        <w:spacing w:after="0" w:line="240" w:lineRule="auto"/>
        <w:jc w:val="both"/>
        <w:rPr>
          <w:rFonts w:asciiTheme="minorHAnsi" w:hAnsiTheme="minorHAnsi" w:cstheme="minorHAnsi"/>
          <w:sz w:val="22"/>
          <w:szCs w:val="22"/>
        </w:rPr>
      </w:pPr>
    </w:p>
    <w:p w:rsidR="00A21AF9" w:rsidRPr="00D50188" w:rsidRDefault="00A21AF9" w:rsidP="00A21AF9">
      <w:pPr>
        <w:pStyle w:val="Zkladntext2"/>
        <w:tabs>
          <w:tab w:val="left" w:pos="142"/>
        </w:tabs>
        <w:spacing w:after="0" w:line="240" w:lineRule="auto"/>
        <w:jc w:val="both"/>
        <w:rPr>
          <w:rFonts w:asciiTheme="minorHAnsi" w:hAnsiTheme="minorHAnsi" w:cstheme="minorHAnsi"/>
          <w:sz w:val="22"/>
          <w:szCs w:val="22"/>
        </w:rPr>
      </w:pPr>
      <w:r w:rsidRPr="00D50188">
        <w:rPr>
          <w:rFonts w:asciiTheme="minorHAnsi" w:hAnsiTheme="minorHAnsi" w:cstheme="minorHAnsi"/>
          <w:sz w:val="22"/>
          <w:szCs w:val="22"/>
        </w:rPr>
        <w:t>a</w:t>
      </w:r>
    </w:p>
    <w:p w:rsidR="00A21AF9" w:rsidRDefault="00A21AF9" w:rsidP="00A21AF9">
      <w:pPr>
        <w:rPr>
          <w:rFonts w:asciiTheme="minorHAnsi" w:hAnsiTheme="minorHAnsi" w:cstheme="minorHAnsi"/>
          <w:iCs/>
          <w:sz w:val="22"/>
          <w:szCs w:val="22"/>
        </w:rPr>
      </w:pPr>
    </w:p>
    <w:p w:rsidR="00B02A23" w:rsidRPr="00D50188" w:rsidRDefault="00B02A23" w:rsidP="00A21AF9">
      <w:pPr>
        <w:rPr>
          <w:rFonts w:asciiTheme="minorHAnsi" w:hAnsiTheme="minorHAnsi" w:cstheme="minorHAnsi"/>
          <w:iCs/>
          <w:sz w:val="22"/>
          <w:szCs w:val="22"/>
        </w:rPr>
      </w:pPr>
    </w:p>
    <w:p w:rsidR="00A21AF9" w:rsidRPr="00D50188" w:rsidRDefault="00A21AF9" w:rsidP="00A21AF9">
      <w:pPr>
        <w:pStyle w:val="Zkladntext2"/>
        <w:tabs>
          <w:tab w:val="left" w:pos="142"/>
        </w:tabs>
        <w:spacing w:after="0" w:line="240" w:lineRule="auto"/>
        <w:jc w:val="both"/>
        <w:rPr>
          <w:rFonts w:asciiTheme="minorHAnsi" w:hAnsiTheme="minorHAnsi" w:cstheme="minorHAnsi"/>
          <w:b/>
          <w:sz w:val="22"/>
          <w:szCs w:val="22"/>
        </w:rPr>
      </w:pPr>
      <w:r w:rsidRPr="00D50188">
        <w:rPr>
          <w:rFonts w:asciiTheme="minorHAnsi" w:hAnsiTheme="minorHAnsi" w:cstheme="minorHAnsi"/>
          <w:b/>
          <w:sz w:val="22"/>
          <w:szCs w:val="22"/>
        </w:rPr>
        <w:t>Zlínský kraj</w:t>
      </w:r>
    </w:p>
    <w:p w:rsidR="00A21AF9" w:rsidRPr="00D50188"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D50188">
        <w:rPr>
          <w:rFonts w:asciiTheme="minorHAnsi" w:hAnsiTheme="minorHAnsi" w:cstheme="minorHAnsi"/>
          <w:sz w:val="22"/>
          <w:szCs w:val="22"/>
        </w:rPr>
        <w:tab/>
        <w:t>se sídlem:</w:t>
      </w:r>
      <w:r w:rsidRPr="00D50188">
        <w:rPr>
          <w:rFonts w:asciiTheme="minorHAnsi" w:hAnsiTheme="minorHAnsi" w:cstheme="minorHAnsi"/>
          <w:sz w:val="22"/>
          <w:szCs w:val="22"/>
        </w:rPr>
        <w:tab/>
        <w:t>tř. Tomáše Bati 21, 761 90 Zlín</w:t>
      </w:r>
    </w:p>
    <w:p w:rsidR="00A21AF9" w:rsidRPr="00D50188"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D50188">
        <w:rPr>
          <w:rFonts w:asciiTheme="minorHAnsi" w:hAnsiTheme="minorHAnsi" w:cstheme="minorHAnsi"/>
          <w:sz w:val="22"/>
          <w:szCs w:val="22"/>
        </w:rPr>
        <w:tab/>
        <w:t>IČ</w:t>
      </w:r>
      <w:r w:rsidR="00A30555" w:rsidRPr="00D50188">
        <w:rPr>
          <w:rFonts w:asciiTheme="minorHAnsi" w:hAnsiTheme="minorHAnsi" w:cstheme="minorHAnsi"/>
          <w:sz w:val="22"/>
          <w:szCs w:val="22"/>
        </w:rPr>
        <w:t>O</w:t>
      </w:r>
      <w:r w:rsidRPr="00D50188">
        <w:rPr>
          <w:rFonts w:asciiTheme="minorHAnsi" w:hAnsiTheme="minorHAnsi" w:cstheme="minorHAnsi"/>
          <w:sz w:val="22"/>
          <w:szCs w:val="22"/>
        </w:rPr>
        <w:t>:</w:t>
      </w:r>
      <w:r w:rsidRPr="00D50188">
        <w:rPr>
          <w:rFonts w:asciiTheme="minorHAnsi" w:hAnsiTheme="minorHAnsi" w:cstheme="minorHAnsi"/>
          <w:sz w:val="22"/>
          <w:szCs w:val="22"/>
        </w:rPr>
        <w:tab/>
        <w:t>70891320</w:t>
      </w:r>
    </w:p>
    <w:p w:rsidR="00A21AF9" w:rsidRPr="00D50188"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D50188">
        <w:rPr>
          <w:rFonts w:asciiTheme="minorHAnsi" w:hAnsiTheme="minorHAnsi" w:cstheme="minorHAnsi"/>
          <w:sz w:val="22"/>
          <w:szCs w:val="22"/>
        </w:rPr>
        <w:tab/>
        <w:t>DIČ:</w:t>
      </w:r>
      <w:r w:rsidRPr="00D50188">
        <w:rPr>
          <w:rFonts w:asciiTheme="minorHAnsi" w:hAnsiTheme="minorHAnsi" w:cstheme="minorHAnsi"/>
          <w:sz w:val="22"/>
          <w:szCs w:val="22"/>
        </w:rPr>
        <w:tab/>
        <w:t>CZ70891320</w:t>
      </w:r>
    </w:p>
    <w:p w:rsidR="00A21AF9" w:rsidRPr="00D50188"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D50188">
        <w:rPr>
          <w:rFonts w:asciiTheme="minorHAnsi" w:hAnsiTheme="minorHAnsi" w:cstheme="minorHAnsi"/>
          <w:sz w:val="22"/>
          <w:szCs w:val="22"/>
        </w:rPr>
        <w:tab/>
        <w:t>zastoupená:</w:t>
      </w:r>
      <w:r w:rsidRPr="00D50188">
        <w:rPr>
          <w:rFonts w:asciiTheme="minorHAnsi" w:hAnsiTheme="minorHAnsi" w:cstheme="minorHAnsi"/>
          <w:sz w:val="22"/>
          <w:szCs w:val="22"/>
        </w:rPr>
        <w:tab/>
      </w:r>
      <w:r w:rsidR="00635F30">
        <w:rPr>
          <w:rFonts w:asciiTheme="minorHAnsi" w:hAnsiTheme="minorHAnsi" w:cstheme="minorHAnsi"/>
          <w:sz w:val="22"/>
          <w:szCs w:val="22"/>
        </w:rPr>
        <w:t>Ing. Radimem Holišem</w:t>
      </w:r>
      <w:r w:rsidRPr="00D50188">
        <w:rPr>
          <w:rFonts w:asciiTheme="minorHAnsi" w:hAnsiTheme="minorHAnsi" w:cstheme="minorHAnsi"/>
          <w:sz w:val="22"/>
          <w:szCs w:val="22"/>
        </w:rPr>
        <w:t>, hejtmanem</w:t>
      </w:r>
    </w:p>
    <w:p w:rsidR="00A21AF9" w:rsidRPr="00D50188" w:rsidRDefault="00A21AF9" w:rsidP="00A21AF9">
      <w:pPr>
        <w:pStyle w:val="Zkladntext2"/>
        <w:tabs>
          <w:tab w:val="left" w:pos="284"/>
          <w:tab w:val="left" w:pos="1985"/>
        </w:tabs>
        <w:spacing w:after="0" w:line="240" w:lineRule="auto"/>
        <w:jc w:val="both"/>
        <w:rPr>
          <w:rFonts w:asciiTheme="minorHAnsi" w:hAnsiTheme="minorHAnsi" w:cstheme="minorHAnsi"/>
          <w:sz w:val="22"/>
          <w:szCs w:val="22"/>
        </w:rPr>
      </w:pPr>
      <w:r w:rsidRPr="00D50188">
        <w:rPr>
          <w:rFonts w:asciiTheme="minorHAnsi" w:hAnsiTheme="minorHAnsi" w:cstheme="minorHAnsi"/>
          <w:sz w:val="22"/>
          <w:szCs w:val="22"/>
        </w:rPr>
        <w:t>(dále jen „</w:t>
      </w:r>
      <w:r w:rsidRPr="00D50188">
        <w:rPr>
          <w:rFonts w:asciiTheme="minorHAnsi" w:hAnsiTheme="minorHAnsi" w:cstheme="minorHAnsi"/>
          <w:b/>
          <w:sz w:val="22"/>
          <w:szCs w:val="22"/>
        </w:rPr>
        <w:t>budoucí povinný</w:t>
      </w:r>
      <w:r w:rsidRPr="00D50188">
        <w:rPr>
          <w:rFonts w:asciiTheme="minorHAnsi" w:hAnsiTheme="minorHAnsi" w:cstheme="minorHAnsi"/>
          <w:sz w:val="22"/>
          <w:szCs w:val="22"/>
        </w:rPr>
        <w:t>“)</w:t>
      </w:r>
    </w:p>
    <w:p w:rsidR="00A21AF9" w:rsidRPr="00D50188" w:rsidRDefault="00A21AF9" w:rsidP="00A21AF9">
      <w:pPr>
        <w:tabs>
          <w:tab w:val="left" w:pos="0"/>
          <w:tab w:val="left" w:pos="180"/>
          <w:tab w:val="left" w:pos="284"/>
          <w:tab w:val="left" w:pos="1440"/>
          <w:tab w:val="left" w:pos="7380"/>
          <w:tab w:val="right" w:pos="9540"/>
        </w:tabs>
        <w:ind w:right="72"/>
        <w:rPr>
          <w:rFonts w:asciiTheme="minorHAnsi" w:hAnsiTheme="minorHAnsi" w:cstheme="minorHAnsi"/>
          <w:sz w:val="22"/>
          <w:szCs w:val="22"/>
        </w:rPr>
      </w:pPr>
    </w:p>
    <w:p w:rsidR="00A21AF9" w:rsidRPr="0029142F" w:rsidRDefault="0029142F" w:rsidP="00A21AF9">
      <w:pPr>
        <w:pStyle w:val="Zkladntext2"/>
        <w:tabs>
          <w:tab w:val="left" w:pos="142"/>
        </w:tabs>
        <w:spacing w:after="0" w:line="240" w:lineRule="auto"/>
        <w:jc w:val="both"/>
        <w:rPr>
          <w:rFonts w:asciiTheme="minorHAnsi" w:hAnsiTheme="minorHAnsi" w:cstheme="minorHAnsi"/>
          <w:b/>
          <w:sz w:val="22"/>
          <w:szCs w:val="22"/>
        </w:rPr>
      </w:pPr>
      <w:r w:rsidRPr="0029142F">
        <w:rPr>
          <w:rFonts w:asciiTheme="minorHAnsi" w:hAnsiTheme="minorHAnsi" w:cstheme="minorHAnsi"/>
          <w:b/>
          <w:sz w:val="22"/>
          <w:szCs w:val="22"/>
        </w:rPr>
        <w:t>Ředitelství silnic Zlínského kraje</w:t>
      </w:r>
      <w:r w:rsidR="00A21AF9" w:rsidRPr="0029142F">
        <w:rPr>
          <w:rFonts w:asciiTheme="minorHAnsi" w:hAnsiTheme="minorHAnsi" w:cstheme="minorHAnsi"/>
          <w:b/>
          <w:sz w:val="22"/>
          <w:szCs w:val="22"/>
        </w:rPr>
        <w:t>, příspěvková organizace</w:t>
      </w:r>
    </w:p>
    <w:p w:rsidR="00A21AF9" w:rsidRPr="0029142F"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29142F">
        <w:rPr>
          <w:rFonts w:asciiTheme="minorHAnsi" w:hAnsiTheme="minorHAnsi" w:cstheme="minorHAnsi"/>
          <w:sz w:val="22"/>
          <w:szCs w:val="22"/>
        </w:rPr>
        <w:tab/>
        <w:t>se sídlem:</w:t>
      </w:r>
      <w:r w:rsidRPr="0029142F">
        <w:rPr>
          <w:rFonts w:asciiTheme="minorHAnsi" w:hAnsiTheme="minorHAnsi" w:cstheme="minorHAnsi"/>
          <w:sz w:val="22"/>
          <w:szCs w:val="22"/>
        </w:rPr>
        <w:tab/>
      </w:r>
      <w:r w:rsidR="0029142F" w:rsidRPr="0029142F">
        <w:rPr>
          <w:rFonts w:asciiTheme="minorHAnsi" w:hAnsiTheme="minorHAnsi" w:cstheme="minorHAnsi"/>
          <w:sz w:val="22"/>
          <w:szCs w:val="22"/>
        </w:rPr>
        <w:t>K Majáku 5001, 760 01 Zlín</w:t>
      </w:r>
      <w:r w:rsidRPr="0029142F">
        <w:rPr>
          <w:rFonts w:asciiTheme="minorHAnsi" w:hAnsiTheme="minorHAnsi" w:cstheme="minorHAnsi"/>
          <w:sz w:val="22"/>
          <w:szCs w:val="22"/>
        </w:rPr>
        <w:tab/>
      </w:r>
    </w:p>
    <w:p w:rsidR="00A21AF9" w:rsidRPr="0029142F"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29142F">
        <w:rPr>
          <w:rFonts w:asciiTheme="minorHAnsi" w:hAnsiTheme="minorHAnsi" w:cstheme="minorHAnsi"/>
          <w:sz w:val="22"/>
          <w:szCs w:val="22"/>
        </w:rPr>
        <w:tab/>
        <w:t>IČ</w:t>
      </w:r>
      <w:r w:rsidR="00A30555" w:rsidRPr="0029142F">
        <w:rPr>
          <w:rFonts w:asciiTheme="minorHAnsi" w:hAnsiTheme="minorHAnsi" w:cstheme="minorHAnsi"/>
          <w:sz w:val="22"/>
          <w:szCs w:val="22"/>
        </w:rPr>
        <w:t>O</w:t>
      </w:r>
      <w:r w:rsidRPr="0029142F">
        <w:rPr>
          <w:rFonts w:asciiTheme="minorHAnsi" w:hAnsiTheme="minorHAnsi" w:cstheme="minorHAnsi"/>
          <w:sz w:val="22"/>
          <w:szCs w:val="22"/>
        </w:rPr>
        <w:t>:</w:t>
      </w:r>
      <w:r w:rsidRPr="0029142F">
        <w:rPr>
          <w:rFonts w:asciiTheme="minorHAnsi" w:hAnsiTheme="minorHAnsi" w:cstheme="minorHAnsi"/>
          <w:sz w:val="22"/>
          <w:szCs w:val="22"/>
        </w:rPr>
        <w:tab/>
      </w:r>
      <w:r w:rsidR="0029142F" w:rsidRPr="0029142F">
        <w:rPr>
          <w:rFonts w:asciiTheme="minorHAnsi" w:hAnsiTheme="minorHAnsi" w:cstheme="minorHAnsi"/>
          <w:sz w:val="22"/>
          <w:szCs w:val="22"/>
        </w:rPr>
        <w:t>70934860</w:t>
      </w:r>
    </w:p>
    <w:p w:rsidR="00A21AF9" w:rsidRPr="0029142F"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29142F">
        <w:rPr>
          <w:rFonts w:asciiTheme="minorHAnsi" w:hAnsiTheme="minorHAnsi" w:cstheme="minorHAnsi"/>
          <w:sz w:val="22"/>
          <w:szCs w:val="22"/>
        </w:rPr>
        <w:tab/>
        <w:t>DIČ:</w:t>
      </w:r>
      <w:r w:rsidRPr="0029142F">
        <w:rPr>
          <w:rFonts w:asciiTheme="minorHAnsi" w:hAnsiTheme="minorHAnsi" w:cstheme="minorHAnsi"/>
          <w:sz w:val="22"/>
          <w:szCs w:val="22"/>
        </w:rPr>
        <w:tab/>
        <w:t>CZ</w:t>
      </w:r>
      <w:r w:rsidR="0029142F" w:rsidRPr="0029142F">
        <w:rPr>
          <w:rFonts w:asciiTheme="minorHAnsi" w:hAnsiTheme="minorHAnsi" w:cstheme="minorHAnsi"/>
          <w:sz w:val="22"/>
          <w:szCs w:val="22"/>
        </w:rPr>
        <w:t>70934860</w:t>
      </w:r>
    </w:p>
    <w:p w:rsidR="00A21AF9" w:rsidRPr="0029142F" w:rsidRDefault="00A21AF9" w:rsidP="00A21AF9">
      <w:pPr>
        <w:pStyle w:val="Zkladntext2"/>
        <w:tabs>
          <w:tab w:val="left" w:pos="142"/>
          <w:tab w:val="left" w:pos="1985"/>
        </w:tabs>
        <w:spacing w:after="0" w:line="240" w:lineRule="auto"/>
        <w:jc w:val="both"/>
        <w:rPr>
          <w:rFonts w:asciiTheme="minorHAnsi" w:hAnsiTheme="minorHAnsi" w:cstheme="minorHAnsi"/>
          <w:sz w:val="22"/>
          <w:szCs w:val="22"/>
        </w:rPr>
      </w:pPr>
      <w:r w:rsidRPr="0029142F">
        <w:rPr>
          <w:rFonts w:asciiTheme="minorHAnsi" w:hAnsiTheme="minorHAnsi" w:cstheme="minorHAnsi"/>
          <w:sz w:val="22"/>
          <w:szCs w:val="22"/>
        </w:rPr>
        <w:tab/>
        <w:t>zastoupená:</w:t>
      </w:r>
      <w:r w:rsidRPr="0029142F">
        <w:rPr>
          <w:rFonts w:asciiTheme="minorHAnsi" w:hAnsiTheme="minorHAnsi" w:cstheme="minorHAnsi"/>
          <w:sz w:val="22"/>
          <w:szCs w:val="22"/>
        </w:rPr>
        <w:tab/>
      </w:r>
      <w:r w:rsidR="0029142F" w:rsidRPr="0029142F">
        <w:rPr>
          <w:rFonts w:asciiTheme="minorHAnsi" w:hAnsiTheme="minorHAnsi" w:cstheme="minorHAnsi"/>
          <w:sz w:val="22"/>
          <w:szCs w:val="22"/>
        </w:rPr>
        <w:t>Ing. Bronislavem Malým</w:t>
      </w:r>
      <w:r w:rsidRPr="0029142F">
        <w:rPr>
          <w:rFonts w:asciiTheme="minorHAnsi" w:hAnsiTheme="minorHAnsi" w:cstheme="minorHAnsi"/>
          <w:sz w:val="22"/>
          <w:szCs w:val="22"/>
        </w:rPr>
        <w:t>, ředitelem</w:t>
      </w:r>
    </w:p>
    <w:p w:rsidR="00A21AF9" w:rsidRDefault="00A21AF9" w:rsidP="00A21AF9">
      <w:pPr>
        <w:pStyle w:val="Zkladntext2"/>
        <w:tabs>
          <w:tab w:val="left" w:pos="284"/>
          <w:tab w:val="left" w:pos="1985"/>
        </w:tabs>
        <w:spacing w:after="0" w:line="240" w:lineRule="auto"/>
        <w:jc w:val="both"/>
        <w:rPr>
          <w:rFonts w:asciiTheme="minorHAnsi" w:hAnsiTheme="minorHAnsi" w:cstheme="minorHAnsi"/>
          <w:sz w:val="22"/>
          <w:szCs w:val="22"/>
        </w:rPr>
      </w:pPr>
      <w:r w:rsidRPr="0029142F">
        <w:rPr>
          <w:rFonts w:asciiTheme="minorHAnsi" w:hAnsiTheme="minorHAnsi" w:cstheme="minorHAnsi"/>
          <w:sz w:val="22"/>
          <w:szCs w:val="22"/>
        </w:rPr>
        <w:t>(dále jen „</w:t>
      </w:r>
      <w:r w:rsidRPr="0029142F">
        <w:rPr>
          <w:rFonts w:asciiTheme="minorHAnsi" w:hAnsiTheme="minorHAnsi" w:cstheme="minorHAnsi"/>
          <w:b/>
          <w:sz w:val="22"/>
          <w:szCs w:val="22"/>
        </w:rPr>
        <w:t>příspěvková organizace</w:t>
      </w:r>
      <w:r w:rsidRPr="0029142F">
        <w:rPr>
          <w:rFonts w:asciiTheme="minorHAnsi" w:hAnsiTheme="minorHAnsi" w:cstheme="minorHAnsi"/>
          <w:sz w:val="22"/>
          <w:szCs w:val="22"/>
        </w:rPr>
        <w:t>“</w:t>
      </w:r>
      <w:r w:rsidR="00D50188" w:rsidRPr="0029142F">
        <w:rPr>
          <w:rFonts w:asciiTheme="minorHAnsi" w:hAnsiTheme="minorHAnsi" w:cstheme="minorHAnsi"/>
          <w:sz w:val="22"/>
          <w:szCs w:val="22"/>
        </w:rPr>
        <w:t>)</w:t>
      </w:r>
    </w:p>
    <w:p w:rsidR="00664E56" w:rsidRPr="00664E56" w:rsidRDefault="00664E56" w:rsidP="00664E56">
      <w:pPr>
        <w:rPr>
          <w:rFonts w:ascii="Arial" w:hAnsi="Arial" w:cs="Arial"/>
          <w:iCs/>
          <w:sz w:val="20"/>
          <w:szCs w:val="20"/>
          <w:lang w:eastAsia="cs-CZ"/>
        </w:rPr>
      </w:pPr>
    </w:p>
    <w:p w:rsidR="00664E56" w:rsidRPr="00664E56" w:rsidRDefault="00664E56" w:rsidP="00664E56">
      <w:pPr>
        <w:rPr>
          <w:rFonts w:ascii="Arial" w:hAnsi="Arial" w:cs="Arial"/>
          <w:iCs/>
          <w:sz w:val="20"/>
          <w:szCs w:val="20"/>
          <w:lang w:eastAsia="cs-CZ"/>
        </w:rPr>
      </w:pPr>
      <w:r w:rsidRPr="00664E56">
        <w:rPr>
          <w:rFonts w:ascii="Arial" w:hAnsi="Arial" w:cs="Arial"/>
          <w:iCs/>
          <w:sz w:val="20"/>
          <w:szCs w:val="20"/>
          <w:lang w:eastAsia="cs-CZ"/>
        </w:rPr>
        <w:t>(společně též jako „</w:t>
      </w:r>
      <w:r w:rsidRPr="00664E56">
        <w:rPr>
          <w:rFonts w:ascii="Arial" w:hAnsi="Arial" w:cs="Arial"/>
          <w:b/>
          <w:iCs/>
          <w:sz w:val="20"/>
          <w:szCs w:val="20"/>
          <w:lang w:eastAsia="cs-CZ"/>
        </w:rPr>
        <w:t>smluvní strany</w:t>
      </w:r>
      <w:r w:rsidRPr="00664E56">
        <w:rPr>
          <w:rFonts w:ascii="Arial" w:hAnsi="Arial" w:cs="Arial"/>
          <w:iCs/>
          <w:sz w:val="20"/>
          <w:szCs w:val="20"/>
          <w:lang w:eastAsia="cs-CZ"/>
        </w:rPr>
        <w:t>“)</w:t>
      </w:r>
    </w:p>
    <w:p w:rsidR="00664E56" w:rsidRPr="0029142F" w:rsidRDefault="00664E56" w:rsidP="00A21AF9">
      <w:pPr>
        <w:pStyle w:val="Zkladntext2"/>
        <w:tabs>
          <w:tab w:val="left" w:pos="284"/>
          <w:tab w:val="left" w:pos="1985"/>
        </w:tabs>
        <w:spacing w:after="0" w:line="240" w:lineRule="auto"/>
        <w:jc w:val="both"/>
        <w:rPr>
          <w:rFonts w:asciiTheme="minorHAnsi" w:hAnsiTheme="minorHAnsi" w:cstheme="minorHAnsi"/>
          <w:sz w:val="22"/>
          <w:szCs w:val="22"/>
        </w:rPr>
      </w:pPr>
    </w:p>
    <w:p w:rsidR="00B24ACB" w:rsidRPr="0029142F" w:rsidRDefault="00B24ACB" w:rsidP="00A21AF9">
      <w:pPr>
        <w:rPr>
          <w:rFonts w:asciiTheme="minorHAnsi" w:hAnsiTheme="minorHAnsi" w:cstheme="minorHAnsi"/>
          <w:iCs/>
          <w:sz w:val="22"/>
          <w:szCs w:val="22"/>
        </w:rPr>
      </w:pPr>
    </w:p>
    <w:p w:rsidR="00D17FB9" w:rsidRPr="0029142F" w:rsidRDefault="00D17FB9" w:rsidP="00A21AF9">
      <w:pPr>
        <w:jc w:val="center"/>
        <w:rPr>
          <w:rFonts w:asciiTheme="minorHAnsi" w:hAnsiTheme="minorHAnsi" w:cstheme="minorHAnsi"/>
          <w:b/>
          <w:sz w:val="22"/>
          <w:szCs w:val="22"/>
        </w:rPr>
      </w:pPr>
    </w:p>
    <w:p w:rsidR="00A21AF9" w:rsidRPr="0029142F" w:rsidRDefault="00D77779" w:rsidP="00A21AF9">
      <w:pPr>
        <w:jc w:val="center"/>
        <w:rPr>
          <w:rFonts w:asciiTheme="minorHAnsi" w:hAnsiTheme="minorHAnsi" w:cstheme="minorHAnsi"/>
          <w:b/>
          <w:sz w:val="22"/>
          <w:szCs w:val="22"/>
        </w:rPr>
      </w:pPr>
      <w:r w:rsidRPr="0029142F">
        <w:rPr>
          <w:rFonts w:asciiTheme="minorHAnsi" w:hAnsiTheme="minorHAnsi" w:cstheme="minorHAnsi"/>
          <w:b/>
          <w:sz w:val="22"/>
          <w:szCs w:val="22"/>
        </w:rPr>
        <w:t>Č</w:t>
      </w:r>
      <w:r w:rsidR="00A21AF9" w:rsidRPr="0029142F">
        <w:rPr>
          <w:rFonts w:asciiTheme="minorHAnsi" w:hAnsiTheme="minorHAnsi" w:cstheme="minorHAnsi"/>
          <w:b/>
          <w:sz w:val="22"/>
          <w:szCs w:val="22"/>
        </w:rPr>
        <w:t>lánek I.</w:t>
      </w:r>
    </w:p>
    <w:p w:rsidR="00A21AF9" w:rsidRPr="0029142F" w:rsidRDefault="00A21AF9" w:rsidP="00A21AF9">
      <w:pPr>
        <w:jc w:val="center"/>
        <w:rPr>
          <w:rFonts w:asciiTheme="minorHAnsi" w:hAnsiTheme="minorHAnsi" w:cstheme="minorHAnsi"/>
          <w:b/>
          <w:sz w:val="22"/>
          <w:szCs w:val="22"/>
        </w:rPr>
      </w:pPr>
      <w:r w:rsidRPr="0029142F">
        <w:rPr>
          <w:rFonts w:asciiTheme="minorHAnsi" w:hAnsiTheme="minorHAnsi" w:cstheme="minorHAnsi"/>
          <w:b/>
          <w:sz w:val="22"/>
          <w:szCs w:val="22"/>
        </w:rPr>
        <w:t>Úvodní ustanovení</w:t>
      </w:r>
    </w:p>
    <w:p w:rsidR="00A21AF9" w:rsidRPr="0029142F" w:rsidRDefault="00A21AF9" w:rsidP="000B4323">
      <w:pPr>
        <w:numPr>
          <w:ilvl w:val="0"/>
          <w:numId w:val="1"/>
        </w:numPr>
        <w:shd w:val="clear" w:color="auto" w:fill="FFFFFF"/>
        <w:ind w:left="426" w:hanging="426"/>
        <w:jc w:val="both"/>
        <w:rPr>
          <w:rFonts w:asciiTheme="minorHAnsi" w:eastAsia="SimSun" w:hAnsiTheme="minorHAnsi" w:cstheme="minorHAnsi"/>
          <w:spacing w:val="-3"/>
          <w:sz w:val="22"/>
          <w:szCs w:val="22"/>
          <w:lang w:eastAsia="de-DE"/>
        </w:rPr>
      </w:pPr>
      <w:r w:rsidRPr="0029142F">
        <w:rPr>
          <w:rFonts w:asciiTheme="minorHAnsi" w:eastAsia="SimSun" w:hAnsiTheme="minorHAnsi" w:cstheme="minorHAnsi"/>
          <w:spacing w:val="-3"/>
          <w:sz w:val="22"/>
          <w:szCs w:val="22"/>
          <w:lang w:eastAsia="de-DE"/>
        </w:rPr>
        <w:t>Budoucí povinný prohlašuje, že je výlučným vlastníkem pozemk</w:t>
      </w:r>
      <w:r w:rsidR="00550157">
        <w:rPr>
          <w:rFonts w:asciiTheme="minorHAnsi" w:eastAsia="SimSun" w:hAnsiTheme="minorHAnsi" w:cstheme="minorHAnsi"/>
          <w:spacing w:val="-3"/>
          <w:sz w:val="22"/>
          <w:szCs w:val="22"/>
          <w:lang w:eastAsia="de-DE"/>
        </w:rPr>
        <w:t>u</w:t>
      </w:r>
      <w:r w:rsidRPr="0029142F">
        <w:rPr>
          <w:rFonts w:asciiTheme="minorHAnsi" w:eastAsia="SimSun" w:hAnsiTheme="minorHAnsi" w:cstheme="minorHAnsi"/>
          <w:spacing w:val="-3"/>
          <w:sz w:val="22"/>
          <w:szCs w:val="22"/>
          <w:lang w:eastAsia="de-DE"/>
        </w:rPr>
        <w:t xml:space="preserve"> </w:t>
      </w:r>
      <w:r w:rsidRPr="0029142F">
        <w:rPr>
          <w:rFonts w:asciiTheme="minorHAnsi" w:eastAsia="SimSun" w:hAnsiTheme="minorHAnsi" w:cstheme="minorHAnsi"/>
          <w:b/>
          <w:spacing w:val="-3"/>
          <w:sz w:val="22"/>
          <w:szCs w:val="22"/>
          <w:lang w:eastAsia="de-DE"/>
        </w:rPr>
        <w:t xml:space="preserve">p. č. </w:t>
      </w:r>
      <w:r w:rsidR="000C3F01">
        <w:rPr>
          <w:rFonts w:asciiTheme="minorHAnsi" w:eastAsia="SimSun" w:hAnsiTheme="minorHAnsi" w:cstheme="minorHAnsi"/>
          <w:b/>
          <w:spacing w:val="-3"/>
          <w:sz w:val="22"/>
          <w:szCs w:val="22"/>
          <w:lang w:eastAsia="de-DE"/>
        </w:rPr>
        <w:t>602/1</w:t>
      </w:r>
      <w:r w:rsidR="0029142F" w:rsidRPr="0029142F">
        <w:rPr>
          <w:rFonts w:asciiTheme="minorHAnsi" w:eastAsia="SimSun" w:hAnsiTheme="minorHAnsi" w:cstheme="minorHAnsi"/>
          <w:spacing w:val="-3"/>
          <w:sz w:val="22"/>
          <w:szCs w:val="22"/>
          <w:lang w:eastAsia="de-DE"/>
        </w:rPr>
        <w:t>,</w:t>
      </w:r>
      <w:r w:rsidR="00A30555" w:rsidRPr="0029142F">
        <w:rPr>
          <w:rFonts w:asciiTheme="minorHAnsi" w:eastAsia="SimSun" w:hAnsiTheme="minorHAnsi" w:cstheme="minorHAnsi"/>
          <w:spacing w:val="-3"/>
          <w:sz w:val="22"/>
          <w:szCs w:val="22"/>
          <w:lang w:eastAsia="de-DE"/>
        </w:rPr>
        <w:t xml:space="preserve"> </w:t>
      </w:r>
      <w:r w:rsidRPr="0029142F">
        <w:rPr>
          <w:rFonts w:asciiTheme="minorHAnsi" w:eastAsia="SimSun" w:hAnsiTheme="minorHAnsi" w:cstheme="minorHAnsi"/>
          <w:spacing w:val="-3"/>
          <w:sz w:val="22"/>
          <w:szCs w:val="22"/>
          <w:lang w:eastAsia="de-DE"/>
        </w:rPr>
        <w:t>ostatní plocha</w:t>
      </w:r>
      <w:r w:rsidR="00540284">
        <w:rPr>
          <w:rFonts w:asciiTheme="minorHAnsi" w:eastAsia="SimSun" w:hAnsiTheme="minorHAnsi" w:cstheme="minorHAnsi"/>
          <w:spacing w:val="-3"/>
          <w:sz w:val="22"/>
          <w:szCs w:val="22"/>
          <w:lang w:eastAsia="de-DE"/>
        </w:rPr>
        <w:t xml:space="preserve"> a</w:t>
      </w:r>
      <w:r w:rsidR="000C3F01">
        <w:rPr>
          <w:rFonts w:asciiTheme="minorHAnsi" w:eastAsia="SimSun" w:hAnsiTheme="minorHAnsi" w:cstheme="minorHAnsi"/>
          <w:spacing w:val="-3"/>
          <w:sz w:val="22"/>
          <w:szCs w:val="22"/>
          <w:lang w:eastAsia="de-DE"/>
        </w:rPr>
        <w:t xml:space="preserve"> pozemku </w:t>
      </w:r>
      <w:r w:rsidR="000C3F01" w:rsidRPr="000B6D4D">
        <w:rPr>
          <w:rFonts w:asciiTheme="minorHAnsi" w:eastAsia="SimSun" w:hAnsiTheme="minorHAnsi" w:cstheme="minorHAnsi"/>
          <w:b/>
          <w:spacing w:val="-3"/>
          <w:sz w:val="22"/>
          <w:szCs w:val="22"/>
          <w:lang w:eastAsia="de-DE"/>
        </w:rPr>
        <w:t>p. č. 602/2</w:t>
      </w:r>
      <w:r w:rsidR="000C3F01">
        <w:rPr>
          <w:rFonts w:asciiTheme="minorHAnsi" w:eastAsia="SimSun" w:hAnsiTheme="minorHAnsi" w:cstheme="minorHAnsi"/>
          <w:spacing w:val="-3"/>
          <w:sz w:val="22"/>
          <w:szCs w:val="22"/>
          <w:lang w:eastAsia="de-DE"/>
        </w:rPr>
        <w:t xml:space="preserve">, ostatní plocha, </w:t>
      </w:r>
      <w:r w:rsidRPr="0029142F">
        <w:rPr>
          <w:rFonts w:asciiTheme="minorHAnsi" w:eastAsia="SimSun" w:hAnsiTheme="minorHAnsi" w:cstheme="minorHAnsi"/>
          <w:spacing w:val="-3"/>
          <w:sz w:val="22"/>
          <w:szCs w:val="22"/>
          <w:lang w:eastAsia="de-DE"/>
        </w:rPr>
        <w:t>zapsan</w:t>
      </w:r>
      <w:r w:rsidR="000C3F01">
        <w:rPr>
          <w:rFonts w:asciiTheme="minorHAnsi" w:eastAsia="SimSun" w:hAnsiTheme="minorHAnsi" w:cstheme="minorHAnsi"/>
          <w:spacing w:val="-3"/>
          <w:sz w:val="22"/>
          <w:szCs w:val="22"/>
          <w:lang w:eastAsia="de-DE"/>
        </w:rPr>
        <w:t>ých</w:t>
      </w:r>
      <w:r w:rsidR="0029142F" w:rsidRPr="0029142F">
        <w:rPr>
          <w:rFonts w:asciiTheme="minorHAnsi" w:eastAsia="SimSun" w:hAnsiTheme="minorHAnsi" w:cstheme="minorHAnsi"/>
          <w:spacing w:val="-3"/>
          <w:sz w:val="22"/>
          <w:szCs w:val="22"/>
          <w:lang w:eastAsia="de-DE"/>
        </w:rPr>
        <w:t xml:space="preserve"> </w:t>
      </w:r>
      <w:r w:rsidRPr="0029142F">
        <w:rPr>
          <w:rFonts w:asciiTheme="minorHAnsi" w:eastAsia="SimSun" w:hAnsiTheme="minorHAnsi" w:cstheme="minorHAnsi"/>
          <w:spacing w:val="-3"/>
          <w:sz w:val="22"/>
          <w:szCs w:val="22"/>
          <w:lang w:eastAsia="de-DE"/>
        </w:rPr>
        <w:t xml:space="preserve">na LV č. </w:t>
      </w:r>
      <w:r w:rsidR="000C3F01">
        <w:rPr>
          <w:rFonts w:asciiTheme="minorHAnsi" w:eastAsia="SimSun" w:hAnsiTheme="minorHAnsi" w:cstheme="minorHAnsi"/>
          <w:spacing w:val="-3"/>
          <w:sz w:val="22"/>
          <w:szCs w:val="22"/>
          <w:lang w:eastAsia="de-DE"/>
        </w:rPr>
        <w:t>2407</w:t>
      </w:r>
      <w:r w:rsidRPr="0029142F">
        <w:rPr>
          <w:rFonts w:asciiTheme="minorHAnsi" w:eastAsia="SimSun" w:hAnsiTheme="minorHAnsi" w:cstheme="minorHAnsi"/>
          <w:spacing w:val="-3"/>
          <w:sz w:val="22"/>
          <w:szCs w:val="22"/>
          <w:lang w:eastAsia="de-DE"/>
        </w:rPr>
        <w:t xml:space="preserve"> v katastru nemovitostí příslušného katastrálního pracoviště Katastrálního úřadu pro Zlínský kraj pro obec</w:t>
      </w:r>
      <w:r w:rsidR="000C3F01">
        <w:rPr>
          <w:rFonts w:asciiTheme="minorHAnsi" w:eastAsia="SimSun" w:hAnsiTheme="minorHAnsi" w:cstheme="minorHAnsi"/>
          <w:spacing w:val="-3"/>
          <w:sz w:val="22"/>
          <w:szCs w:val="22"/>
          <w:lang w:eastAsia="de-DE"/>
        </w:rPr>
        <w:t xml:space="preserve"> Zlín</w:t>
      </w:r>
      <w:r w:rsidR="00550157">
        <w:rPr>
          <w:rFonts w:asciiTheme="minorHAnsi" w:eastAsia="SimSun" w:hAnsiTheme="minorHAnsi" w:cstheme="minorHAnsi"/>
          <w:spacing w:val="-3"/>
          <w:sz w:val="22"/>
          <w:szCs w:val="22"/>
          <w:lang w:eastAsia="de-DE"/>
        </w:rPr>
        <w:t xml:space="preserve"> </w:t>
      </w:r>
      <w:r w:rsidRPr="0029142F">
        <w:rPr>
          <w:rFonts w:asciiTheme="minorHAnsi" w:eastAsia="SimSun" w:hAnsiTheme="minorHAnsi" w:cstheme="minorHAnsi"/>
          <w:spacing w:val="-3"/>
          <w:sz w:val="22"/>
          <w:szCs w:val="22"/>
          <w:lang w:eastAsia="de-DE"/>
        </w:rPr>
        <w:t xml:space="preserve">a k. ú. </w:t>
      </w:r>
      <w:r w:rsidR="000C3F01">
        <w:rPr>
          <w:rFonts w:asciiTheme="minorHAnsi" w:eastAsia="SimSun" w:hAnsiTheme="minorHAnsi" w:cstheme="minorHAnsi"/>
          <w:b/>
          <w:spacing w:val="-3"/>
          <w:sz w:val="22"/>
          <w:szCs w:val="22"/>
          <w:lang w:eastAsia="de-DE"/>
        </w:rPr>
        <w:t>Mladcová</w:t>
      </w:r>
      <w:r w:rsidRPr="0029142F">
        <w:rPr>
          <w:rFonts w:asciiTheme="minorHAnsi" w:eastAsia="SimSun" w:hAnsiTheme="minorHAnsi" w:cstheme="minorHAnsi"/>
          <w:spacing w:val="-3"/>
          <w:sz w:val="22"/>
          <w:szCs w:val="22"/>
          <w:lang w:eastAsia="de-DE"/>
        </w:rPr>
        <w:t xml:space="preserve"> (dále jen </w:t>
      </w:r>
      <w:r w:rsidRPr="0029142F">
        <w:rPr>
          <w:rFonts w:asciiTheme="minorHAnsi" w:eastAsia="SimSun" w:hAnsiTheme="minorHAnsi" w:cstheme="minorHAnsi"/>
          <w:b/>
          <w:spacing w:val="-3"/>
          <w:sz w:val="22"/>
          <w:szCs w:val="22"/>
          <w:lang w:eastAsia="de-DE"/>
        </w:rPr>
        <w:t>„pozem</w:t>
      </w:r>
      <w:r w:rsidR="00A30555" w:rsidRPr="0029142F">
        <w:rPr>
          <w:rFonts w:asciiTheme="minorHAnsi" w:eastAsia="SimSun" w:hAnsiTheme="minorHAnsi" w:cstheme="minorHAnsi"/>
          <w:b/>
          <w:spacing w:val="-3"/>
          <w:sz w:val="22"/>
          <w:szCs w:val="22"/>
          <w:lang w:eastAsia="de-DE"/>
        </w:rPr>
        <w:t>k</w:t>
      </w:r>
      <w:r w:rsidR="000C3F01">
        <w:rPr>
          <w:rFonts w:asciiTheme="minorHAnsi" w:eastAsia="SimSun" w:hAnsiTheme="minorHAnsi" w:cstheme="minorHAnsi"/>
          <w:b/>
          <w:spacing w:val="-3"/>
          <w:sz w:val="22"/>
          <w:szCs w:val="22"/>
          <w:lang w:eastAsia="de-DE"/>
        </w:rPr>
        <w:t>y</w:t>
      </w:r>
      <w:r w:rsidRPr="0029142F">
        <w:rPr>
          <w:rFonts w:asciiTheme="minorHAnsi" w:eastAsia="SimSun" w:hAnsiTheme="minorHAnsi" w:cstheme="minorHAnsi"/>
          <w:b/>
          <w:spacing w:val="-3"/>
          <w:sz w:val="22"/>
          <w:szCs w:val="22"/>
          <w:lang w:eastAsia="de-DE"/>
        </w:rPr>
        <w:t>“</w:t>
      </w:r>
      <w:r w:rsidRPr="0029142F">
        <w:rPr>
          <w:rFonts w:asciiTheme="minorHAnsi" w:eastAsia="SimSun" w:hAnsiTheme="minorHAnsi" w:cstheme="minorHAnsi"/>
          <w:spacing w:val="-3"/>
          <w:sz w:val="22"/>
          <w:szCs w:val="22"/>
          <w:lang w:eastAsia="de-DE"/>
        </w:rPr>
        <w:t>).</w:t>
      </w:r>
    </w:p>
    <w:p w:rsidR="00A21AF9" w:rsidRPr="0029142F" w:rsidRDefault="00A21AF9" w:rsidP="00A21AF9">
      <w:pPr>
        <w:numPr>
          <w:ilvl w:val="0"/>
          <w:numId w:val="1"/>
        </w:numPr>
        <w:shd w:val="clear" w:color="auto" w:fill="FFFFFF"/>
        <w:ind w:left="426" w:hanging="426"/>
        <w:jc w:val="both"/>
        <w:rPr>
          <w:rFonts w:asciiTheme="minorHAnsi" w:eastAsia="SimSun" w:hAnsiTheme="minorHAnsi" w:cstheme="minorHAnsi"/>
          <w:spacing w:val="-3"/>
          <w:sz w:val="22"/>
          <w:szCs w:val="22"/>
          <w:lang w:eastAsia="de-DE"/>
        </w:rPr>
      </w:pPr>
      <w:r w:rsidRPr="0029142F">
        <w:rPr>
          <w:rFonts w:asciiTheme="minorHAnsi" w:eastAsia="SimSun" w:hAnsiTheme="minorHAnsi" w:cstheme="minorHAnsi"/>
          <w:spacing w:val="-3"/>
          <w:sz w:val="22"/>
          <w:szCs w:val="22"/>
          <w:lang w:eastAsia="de-DE"/>
        </w:rPr>
        <w:t>Pozem</w:t>
      </w:r>
      <w:r w:rsidR="000C3F01">
        <w:rPr>
          <w:rFonts w:asciiTheme="minorHAnsi" w:eastAsia="SimSun" w:hAnsiTheme="minorHAnsi" w:cstheme="minorHAnsi"/>
          <w:spacing w:val="-3"/>
          <w:sz w:val="22"/>
          <w:szCs w:val="22"/>
          <w:lang w:eastAsia="de-DE"/>
        </w:rPr>
        <w:t xml:space="preserve">ky jsou </w:t>
      </w:r>
      <w:r w:rsidR="00FC2CD8" w:rsidRPr="0029142F">
        <w:rPr>
          <w:rFonts w:asciiTheme="minorHAnsi" w:eastAsia="SimSun" w:hAnsiTheme="minorHAnsi" w:cstheme="minorHAnsi"/>
          <w:spacing w:val="-3"/>
          <w:sz w:val="22"/>
          <w:szCs w:val="22"/>
          <w:lang w:eastAsia="de-DE"/>
        </w:rPr>
        <w:t>svěřen</w:t>
      </w:r>
      <w:r w:rsidR="000C3F01">
        <w:rPr>
          <w:rFonts w:asciiTheme="minorHAnsi" w:eastAsia="SimSun" w:hAnsiTheme="minorHAnsi" w:cstheme="minorHAnsi"/>
          <w:spacing w:val="-3"/>
          <w:sz w:val="22"/>
          <w:szCs w:val="22"/>
          <w:lang w:eastAsia="de-DE"/>
        </w:rPr>
        <w:t>y</w:t>
      </w:r>
      <w:r w:rsidR="00FC2CD8" w:rsidRPr="0029142F">
        <w:rPr>
          <w:rFonts w:asciiTheme="minorHAnsi" w:eastAsia="SimSun" w:hAnsiTheme="minorHAnsi" w:cstheme="minorHAnsi"/>
          <w:spacing w:val="-3"/>
          <w:sz w:val="22"/>
          <w:szCs w:val="22"/>
          <w:lang w:eastAsia="de-DE"/>
        </w:rPr>
        <w:t xml:space="preserve"> </w:t>
      </w:r>
      <w:r w:rsidRPr="0029142F">
        <w:rPr>
          <w:rFonts w:asciiTheme="minorHAnsi" w:eastAsia="SimSun" w:hAnsiTheme="minorHAnsi" w:cstheme="minorHAnsi"/>
          <w:spacing w:val="-3"/>
          <w:sz w:val="22"/>
          <w:szCs w:val="22"/>
          <w:lang w:eastAsia="de-DE"/>
        </w:rPr>
        <w:t>k hospodaření příspěvkové organizaci.</w:t>
      </w:r>
    </w:p>
    <w:p w:rsidR="00A21AF9" w:rsidRPr="0029142F" w:rsidRDefault="00A21AF9" w:rsidP="00A21AF9">
      <w:pPr>
        <w:numPr>
          <w:ilvl w:val="0"/>
          <w:numId w:val="1"/>
        </w:numPr>
        <w:shd w:val="clear" w:color="auto" w:fill="FFFFFF"/>
        <w:ind w:left="426" w:hanging="426"/>
        <w:jc w:val="both"/>
        <w:rPr>
          <w:rFonts w:asciiTheme="minorHAnsi" w:eastAsia="SimSun" w:hAnsiTheme="minorHAnsi" w:cstheme="minorHAnsi"/>
          <w:spacing w:val="-3"/>
          <w:sz w:val="22"/>
          <w:szCs w:val="22"/>
          <w:lang w:eastAsia="de-DE"/>
        </w:rPr>
      </w:pPr>
      <w:r w:rsidRPr="0029142F">
        <w:rPr>
          <w:rFonts w:asciiTheme="minorHAnsi" w:eastAsia="SimSun" w:hAnsiTheme="minorHAnsi" w:cstheme="minorHAnsi"/>
          <w:spacing w:val="-3"/>
          <w:sz w:val="22"/>
          <w:szCs w:val="22"/>
          <w:lang w:eastAsia="de-DE"/>
        </w:rPr>
        <w:t>Budoucí oprávněný je oprávněn vykonávat komunikační činnost ve smyslu ustanovení § 7 zákona č. 127/2005 Sb., o elektronických komunikacích a o změně některých souvisejících zákonů.</w:t>
      </w:r>
    </w:p>
    <w:p w:rsidR="00A21AF9" w:rsidRPr="0029142F" w:rsidRDefault="00550157" w:rsidP="00A21AF9">
      <w:pPr>
        <w:numPr>
          <w:ilvl w:val="0"/>
          <w:numId w:val="1"/>
        </w:numPr>
        <w:shd w:val="clear" w:color="auto" w:fill="FFFFFF"/>
        <w:ind w:left="426" w:hanging="426"/>
        <w:jc w:val="both"/>
        <w:rPr>
          <w:rFonts w:asciiTheme="minorHAnsi" w:eastAsia="SimSun" w:hAnsiTheme="minorHAnsi" w:cstheme="minorHAnsi"/>
          <w:spacing w:val="-3"/>
          <w:sz w:val="22"/>
          <w:szCs w:val="22"/>
          <w:lang w:eastAsia="de-DE"/>
        </w:rPr>
      </w:pPr>
      <w:r>
        <w:rPr>
          <w:rFonts w:asciiTheme="minorHAnsi" w:eastAsia="SimSun" w:hAnsiTheme="minorHAnsi" w:cstheme="minorHAnsi"/>
          <w:spacing w:val="-3"/>
          <w:sz w:val="22"/>
          <w:szCs w:val="22"/>
          <w:lang w:eastAsia="de-DE"/>
        </w:rPr>
        <w:t>Budoucí oprávněný</w:t>
      </w:r>
      <w:r w:rsidR="00A21AF9" w:rsidRPr="00FD7075">
        <w:rPr>
          <w:rFonts w:asciiTheme="minorHAnsi" w:eastAsia="SimSun" w:hAnsiTheme="minorHAnsi" w:cstheme="minorHAnsi"/>
          <w:spacing w:val="-3"/>
          <w:sz w:val="22"/>
          <w:szCs w:val="22"/>
          <w:lang w:eastAsia="de-DE"/>
        </w:rPr>
        <w:t xml:space="preserve"> </w:t>
      </w:r>
      <w:r w:rsidR="0029142F" w:rsidRPr="00FD7075">
        <w:rPr>
          <w:rFonts w:asciiTheme="minorHAnsi" w:eastAsia="SimSun" w:hAnsiTheme="minorHAnsi" w:cstheme="minorHAnsi"/>
          <w:spacing w:val="-3"/>
          <w:sz w:val="22"/>
          <w:szCs w:val="22"/>
          <w:lang w:eastAsia="de-DE"/>
        </w:rPr>
        <w:t xml:space="preserve">realizuje </w:t>
      </w:r>
      <w:r w:rsidR="0029142F" w:rsidRPr="0029142F">
        <w:rPr>
          <w:rFonts w:asciiTheme="minorHAnsi" w:eastAsia="SimSun" w:hAnsiTheme="minorHAnsi" w:cstheme="minorHAnsi"/>
          <w:spacing w:val="-3"/>
          <w:sz w:val="22"/>
          <w:szCs w:val="22"/>
          <w:lang w:eastAsia="de-DE"/>
        </w:rPr>
        <w:t>stavbu</w:t>
      </w:r>
      <w:r w:rsidR="00A21AF9" w:rsidRPr="0029142F">
        <w:rPr>
          <w:rFonts w:asciiTheme="minorHAnsi" w:eastAsia="SimSun" w:hAnsiTheme="minorHAnsi" w:cstheme="minorHAnsi"/>
          <w:spacing w:val="-3"/>
          <w:sz w:val="22"/>
          <w:szCs w:val="22"/>
          <w:lang w:eastAsia="de-DE"/>
        </w:rPr>
        <w:t xml:space="preserve"> označen</w:t>
      </w:r>
      <w:r w:rsidR="0029142F" w:rsidRPr="0029142F">
        <w:rPr>
          <w:rFonts w:asciiTheme="minorHAnsi" w:eastAsia="SimSun" w:hAnsiTheme="minorHAnsi" w:cstheme="minorHAnsi"/>
          <w:spacing w:val="-3"/>
          <w:sz w:val="22"/>
          <w:szCs w:val="22"/>
          <w:lang w:eastAsia="de-DE"/>
        </w:rPr>
        <w:t>ou</w:t>
      </w:r>
      <w:r w:rsidR="0029142F">
        <w:rPr>
          <w:rFonts w:asciiTheme="minorHAnsi" w:eastAsia="SimSun" w:hAnsiTheme="minorHAnsi" w:cstheme="minorHAnsi"/>
          <w:spacing w:val="-3"/>
          <w:sz w:val="22"/>
          <w:szCs w:val="22"/>
          <w:lang w:eastAsia="de-DE"/>
        </w:rPr>
        <w:t xml:space="preserve"> </w:t>
      </w:r>
      <w:r w:rsidR="00A21AF9" w:rsidRPr="0029142F">
        <w:rPr>
          <w:rFonts w:asciiTheme="minorHAnsi" w:eastAsia="SimSun" w:hAnsiTheme="minorHAnsi" w:cstheme="minorHAnsi"/>
          <w:spacing w:val="-3"/>
          <w:sz w:val="22"/>
          <w:szCs w:val="22"/>
          <w:lang w:eastAsia="de-DE"/>
        </w:rPr>
        <w:t xml:space="preserve">jako </w:t>
      </w:r>
      <w:r w:rsidR="0084737B" w:rsidRPr="000E3C73">
        <w:rPr>
          <w:rFonts w:asciiTheme="minorHAnsi" w:hAnsiTheme="minorHAnsi" w:cstheme="minorHAnsi"/>
          <w:b/>
          <w:bCs/>
          <w:sz w:val="22"/>
          <w:szCs w:val="22"/>
          <w:lang w:eastAsia="cs-CZ"/>
        </w:rPr>
        <w:t>„</w:t>
      </w:r>
      <w:r w:rsidR="00540284">
        <w:rPr>
          <w:rFonts w:asciiTheme="minorHAnsi" w:hAnsiTheme="minorHAnsi" w:cstheme="minorHAnsi"/>
          <w:b/>
          <w:bCs/>
          <w:sz w:val="22"/>
          <w:szCs w:val="22"/>
          <w:lang w:eastAsia="cs-CZ"/>
        </w:rPr>
        <w:t>16</w:t>
      </w:r>
      <w:r w:rsidRPr="00540284">
        <w:rPr>
          <w:rFonts w:asciiTheme="minorHAnsi" w:hAnsiTheme="minorHAnsi" w:cstheme="minorHAnsi"/>
          <w:b/>
          <w:bCs/>
          <w:sz w:val="22"/>
          <w:szCs w:val="22"/>
          <w:lang w:eastAsia="cs-CZ"/>
        </w:rPr>
        <w:t>010-</w:t>
      </w:r>
      <w:r w:rsidR="00635F30" w:rsidRPr="00540284">
        <w:rPr>
          <w:rFonts w:asciiTheme="minorHAnsi" w:hAnsiTheme="minorHAnsi" w:cstheme="minorHAnsi"/>
          <w:b/>
          <w:bCs/>
          <w:sz w:val="22"/>
          <w:szCs w:val="22"/>
          <w:lang w:eastAsia="cs-CZ"/>
        </w:rPr>
        <w:t>0</w:t>
      </w:r>
      <w:r w:rsidR="00540284">
        <w:rPr>
          <w:rFonts w:asciiTheme="minorHAnsi" w:hAnsiTheme="minorHAnsi" w:cstheme="minorHAnsi"/>
          <w:b/>
          <w:bCs/>
          <w:sz w:val="22"/>
          <w:szCs w:val="22"/>
          <w:lang w:eastAsia="cs-CZ"/>
        </w:rPr>
        <w:t xml:space="preserve">63484 </w:t>
      </w:r>
      <w:r w:rsidR="007D259E" w:rsidRPr="00540284">
        <w:rPr>
          <w:rFonts w:asciiTheme="minorHAnsi" w:hAnsiTheme="minorHAnsi" w:cstheme="minorHAnsi"/>
          <w:b/>
          <w:bCs/>
          <w:sz w:val="22"/>
          <w:szCs w:val="22"/>
          <w:lang w:eastAsia="cs-CZ"/>
        </w:rPr>
        <w:t xml:space="preserve"> </w:t>
      </w:r>
      <w:r w:rsidRPr="00540284">
        <w:rPr>
          <w:rFonts w:asciiTheme="minorHAnsi" w:hAnsiTheme="minorHAnsi" w:cstheme="minorHAnsi"/>
          <w:b/>
          <w:bCs/>
          <w:sz w:val="22"/>
          <w:szCs w:val="22"/>
          <w:lang w:eastAsia="cs-CZ"/>
        </w:rPr>
        <w:t>VPIC</w:t>
      </w:r>
      <w:r>
        <w:rPr>
          <w:rFonts w:asciiTheme="minorHAnsi" w:hAnsiTheme="minorHAnsi" w:cstheme="minorHAnsi"/>
          <w:b/>
          <w:bCs/>
          <w:sz w:val="22"/>
          <w:szCs w:val="22"/>
          <w:lang w:eastAsia="cs-CZ"/>
        </w:rPr>
        <w:t xml:space="preserve"> </w:t>
      </w:r>
      <w:r w:rsidR="00540284">
        <w:rPr>
          <w:rFonts w:asciiTheme="minorHAnsi" w:hAnsiTheme="minorHAnsi" w:cstheme="minorHAnsi"/>
          <w:b/>
          <w:bCs/>
          <w:sz w:val="22"/>
          <w:szCs w:val="22"/>
          <w:lang w:eastAsia="cs-CZ"/>
        </w:rPr>
        <w:t xml:space="preserve"> </w:t>
      </w:r>
      <w:proofErr w:type="spellStart"/>
      <w:r w:rsidR="00540284">
        <w:rPr>
          <w:rFonts w:asciiTheme="minorHAnsi" w:hAnsiTheme="minorHAnsi" w:cstheme="minorHAnsi"/>
          <w:b/>
          <w:bCs/>
          <w:sz w:val="22"/>
          <w:szCs w:val="22"/>
          <w:lang w:eastAsia="cs-CZ"/>
        </w:rPr>
        <w:t>Zlín_</w:t>
      </w:r>
      <w:r w:rsidR="000C3F01">
        <w:rPr>
          <w:rFonts w:asciiTheme="minorHAnsi" w:hAnsiTheme="minorHAnsi" w:cstheme="minorHAnsi"/>
          <w:b/>
          <w:bCs/>
          <w:sz w:val="22"/>
          <w:szCs w:val="22"/>
          <w:lang w:eastAsia="cs-CZ"/>
        </w:rPr>
        <w:t>Mladcová</w:t>
      </w:r>
      <w:proofErr w:type="spellEnd"/>
      <w:r w:rsidR="00B844E7">
        <w:rPr>
          <w:rFonts w:asciiTheme="minorHAnsi" w:hAnsiTheme="minorHAnsi" w:cstheme="minorHAnsi"/>
          <w:b/>
          <w:bCs/>
          <w:sz w:val="22"/>
          <w:szCs w:val="22"/>
          <w:lang w:eastAsia="cs-CZ"/>
        </w:rPr>
        <w:t xml:space="preserve"> </w:t>
      </w:r>
      <w:r w:rsidR="00540284">
        <w:rPr>
          <w:rFonts w:asciiTheme="minorHAnsi" w:hAnsiTheme="minorHAnsi" w:cstheme="minorHAnsi"/>
          <w:b/>
          <w:bCs/>
          <w:sz w:val="22"/>
          <w:szCs w:val="22"/>
          <w:lang w:eastAsia="cs-CZ"/>
        </w:rPr>
        <w:t>chodník ke hřbitovu</w:t>
      </w:r>
      <w:r w:rsidR="0084737B" w:rsidRPr="000E3C73">
        <w:rPr>
          <w:rFonts w:asciiTheme="minorHAnsi" w:hAnsiTheme="minorHAnsi" w:cstheme="minorHAnsi"/>
          <w:b/>
          <w:bCs/>
          <w:sz w:val="22"/>
          <w:szCs w:val="22"/>
          <w:lang w:eastAsia="cs-CZ"/>
        </w:rPr>
        <w:t>“</w:t>
      </w:r>
      <w:r w:rsidR="0084737B" w:rsidRPr="0029142F">
        <w:rPr>
          <w:rFonts w:asciiTheme="minorHAnsi" w:eastAsia="SimSun" w:hAnsiTheme="minorHAnsi" w:cstheme="minorHAnsi"/>
          <w:spacing w:val="-3"/>
          <w:sz w:val="22"/>
          <w:szCs w:val="22"/>
          <w:lang w:eastAsia="de-DE"/>
        </w:rPr>
        <w:t xml:space="preserve"> </w:t>
      </w:r>
      <w:r w:rsidR="00A21AF9" w:rsidRPr="0029142F">
        <w:rPr>
          <w:rFonts w:asciiTheme="minorHAnsi" w:eastAsia="SimSun" w:hAnsiTheme="minorHAnsi" w:cstheme="minorHAnsi"/>
          <w:spacing w:val="-3"/>
          <w:sz w:val="22"/>
          <w:szCs w:val="22"/>
          <w:lang w:eastAsia="de-DE"/>
        </w:rPr>
        <w:t xml:space="preserve">(dále jen „stavba“), v jejímž rámci bude </w:t>
      </w:r>
      <w:r w:rsidR="001F7EED" w:rsidRPr="0029142F">
        <w:rPr>
          <w:rFonts w:asciiTheme="minorHAnsi" w:eastAsia="SimSun" w:hAnsiTheme="minorHAnsi" w:cstheme="minorHAnsi"/>
          <w:spacing w:val="-3"/>
          <w:sz w:val="22"/>
          <w:szCs w:val="22"/>
          <w:lang w:eastAsia="de-DE"/>
        </w:rPr>
        <w:t>v</w:t>
      </w:r>
      <w:r w:rsidR="002C5819" w:rsidRPr="0029142F">
        <w:rPr>
          <w:rFonts w:asciiTheme="minorHAnsi" w:eastAsia="SimSun" w:hAnsiTheme="minorHAnsi" w:cstheme="minorHAnsi"/>
          <w:spacing w:val="-3"/>
          <w:sz w:val="22"/>
          <w:szCs w:val="22"/>
          <w:lang w:eastAsia="de-DE"/>
        </w:rPr>
        <w:t> dotčen</w:t>
      </w:r>
      <w:r w:rsidR="00185409">
        <w:rPr>
          <w:rFonts w:asciiTheme="minorHAnsi" w:eastAsia="SimSun" w:hAnsiTheme="minorHAnsi" w:cstheme="minorHAnsi"/>
          <w:spacing w:val="-3"/>
          <w:sz w:val="22"/>
          <w:szCs w:val="22"/>
          <w:lang w:eastAsia="de-DE"/>
        </w:rPr>
        <w:t>ých</w:t>
      </w:r>
      <w:r w:rsidR="002C5819" w:rsidRPr="0029142F">
        <w:rPr>
          <w:rFonts w:asciiTheme="minorHAnsi" w:eastAsia="SimSun" w:hAnsiTheme="minorHAnsi" w:cstheme="minorHAnsi"/>
          <w:spacing w:val="-3"/>
          <w:sz w:val="22"/>
          <w:szCs w:val="22"/>
          <w:lang w:eastAsia="de-DE"/>
        </w:rPr>
        <w:t xml:space="preserve"> pozem</w:t>
      </w:r>
      <w:r w:rsidR="00185409">
        <w:rPr>
          <w:rFonts w:asciiTheme="minorHAnsi" w:eastAsia="SimSun" w:hAnsiTheme="minorHAnsi" w:cstheme="minorHAnsi"/>
          <w:spacing w:val="-3"/>
          <w:sz w:val="22"/>
          <w:szCs w:val="22"/>
          <w:lang w:eastAsia="de-DE"/>
        </w:rPr>
        <w:t>cích</w:t>
      </w:r>
      <w:r w:rsidR="00A21AF9" w:rsidRPr="0029142F">
        <w:rPr>
          <w:rFonts w:asciiTheme="minorHAnsi" w:eastAsia="SimSun" w:hAnsiTheme="minorHAnsi" w:cstheme="minorHAnsi"/>
          <w:spacing w:val="-3"/>
          <w:sz w:val="22"/>
          <w:szCs w:val="22"/>
          <w:lang w:eastAsia="de-DE"/>
        </w:rPr>
        <w:t xml:space="preserve"> umístěno podzemní vedení veřejné komunikační sítě (dále jen „veřejná komunikační síť“</w:t>
      </w:r>
      <w:r w:rsidR="0029142F">
        <w:rPr>
          <w:rFonts w:asciiTheme="minorHAnsi" w:eastAsia="SimSun" w:hAnsiTheme="minorHAnsi" w:cstheme="minorHAnsi"/>
          <w:spacing w:val="-3"/>
          <w:sz w:val="22"/>
          <w:szCs w:val="22"/>
          <w:lang w:eastAsia="de-DE"/>
        </w:rPr>
        <w:t xml:space="preserve"> nebo „stavba“</w:t>
      </w:r>
      <w:r w:rsidR="00A21AF9" w:rsidRPr="0029142F">
        <w:rPr>
          <w:rFonts w:asciiTheme="minorHAnsi" w:eastAsia="SimSun" w:hAnsiTheme="minorHAnsi" w:cstheme="minorHAnsi"/>
          <w:spacing w:val="-3"/>
          <w:sz w:val="22"/>
          <w:szCs w:val="22"/>
          <w:lang w:eastAsia="de-DE"/>
        </w:rPr>
        <w:t>). Rozsah umístění veřejné komunikační sítě je vyznačen na situačním nákresu, který jako příloha tvoří</w:t>
      </w:r>
      <w:r w:rsidR="00A21AF9" w:rsidRPr="0029142F">
        <w:rPr>
          <w:rFonts w:asciiTheme="minorHAnsi" w:eastAsia="SimSun" w:hAnsiTheme="minorHAnsi" w:cstheme="minorHAnsi"/>
          <w:b/>
          <w:spacing w:val="-3"/>
          <w:sz w:val="22"/>
          <w:szCs w:val="22"/>
          <w:lang w:eastAsia="de-DE"/>
        </w:rPr>
        <w:t xml:space="preserve"> </w:t>
      </w:r>
      <w:r w:rsidR="00A21AF9" w:rsidRPr="0029142F">
        <w:rPr>
          <w:rFonts w:asciiTheme="minorHAnsi" w:eastAsia="SimSun" w:hAnsiTheme="minorHAnsi" w:cstheme="minorHAnsi"/>
          <w:spacing w:val="-3"/>
          <w:sz w:val="22"/>
          <w:szCs w:val="22"/>
          <w:lang w:eastAsia="de-DE"/>
        </w:rPr>
        <w:t>nedílnou součástí této smlouvy.</w:t>
      </w:r>
    </w:p>
    <w:p w:rsidR="00BA22AB" w:rsidRDefault="00BA22AB" w:rsidP="00A21AF9">
      <w:pPr>
        <w:ind w:left="360"/>
        <w:jc w:val="center"/>
        <w:rPr>
          <w:rFonts w:asciiTheme="minorHAnsi" w:hAnsiTheme="minorHAnsi" w:cstheme="minorHAnsi"/>
          <w:b/>
          <w:sz w:val="22"/>
          <w:szCs w:val="22"/>
        </w:rPr>
      </w:pPr>
    </w:p>
    <w:p w:rsidR="00A21AF9" w:rsidRPr="0029142F" w:rsidRDefault="00A21AF9" w:rsidP="00A21AF9">
      <w:pPr>
        <w:ind w:left="360"/>
        <w:jc w:val="center"/>
        <w:rPr>
          <w:rFonts w:asciiTheme="minorHAnsi" w:hAnsiTheme="minorHAnsi" w:cstheme="minorHAnsi"/>
          <w:b/>
          <w:sz w:val="22"/>
          <w:szCs w:val="22"/>
        </w:rPr>
      </w:pPr>
      <w:r w:rsidRPr="0029142F">
        <w:rPr>
          <w:rFonts w:asciiTheme="minorHAnsi" w:hAnsiTheme="minorHAnsi" w:cstheme="minorHAnsi"/>
          <w:b/>
          <w:sz w:val="22"/>
          <w:szCs w:val="22"/>
        </w:rPr>
        <w:lastRenderedPageBreak/>
        <w:t>Článek</w:t>
      </w:r>
      <w:r w:rsidRPr="0029142F">
        <w:rPr>
          <w:rFonts w:asciiTheme="minorHAnsi" w:hAnsiTheme="minorHAnsi" w:cstheme="minorHAnsi"/>
          <w:sz w:val="22"/>
          <w:szCs w:val="22"/>
        </w:rPr>
        <w:t xml:space="preserve"> </w:t>
      </w:r>
      <w:r w:rsidRPr="0029142F">
        <w:rPr>
          <w:rFonts w:asciiTheme="minorHAnsi" w:hAnsiTheme="minorHAnsi" w:cstheme="minorHAnsi"/>
          <w:b/>
          <w:sz w:val="22"/>
          <w:szCs w:val="22"/>
        </w:rPr>
        <w:t>II.</w:t>
      </w:r>
    </w:p>
    <w:p w:rsidR="00A21AF9" w:rsidRPr="0029142F" w:rsidRDefault="00A21AF9" w:rsidP="00A21AF9">
      <w:pPr>
        <w:ind w:left="360"/>
        <w:jc w:val="center"/>
        <w:rPr>
          <w:rFonts w:asciiTheme="minorHAnsi" w:hAnsiTheme="minorHAnsi" w:cstheme="minorHAnsi"/>
          <w:b/>
          <w:sz w:val="22"/>
          <w:szCs w:val="22"/>
        </w:rPr>
      </w:pPr>
      <w:r w:rsidRPr="0029142F">
        <w:rPr>
          <w:rFonts w:asciiTheme="minorHAnsi" w:hAnsiTheme="minorHAnsi" w:cstheme="minorHAnsi"/>
          <w:b/>
          <w:sz w:val="22"/>
          <w:szCs w:val="22"/>
        </w:rPr>
        <w:t>Specifikace věcného břemene a platební podmínky</w:t>
      </w:r>
    </w:p>
    <w:p w:rsidR="008E2E16" w:rsidRPr="008E2E16" w:rsidRDefault="00A21AF9" w:rsidP="008E2E16">
      <w:pPr>
        <w:numPr>
          <w:ilvl w:val="0"/>
          <w:numId w:val="2"/>
        </w:numPr>
        <w:shd w:val="clear" w:color="auto" w:fill="FFFFFF"/>
        <w:jc w:val="both"/>
        <w:rPr>
          <w:rFonts w:asciiTheme="minorHAnsi" w:eastAsia="SimSun" w:hAnsiTheme="minorHAnsi" w:cstheme="minorHAnsi"/>
          <w:spacing w:val="-3"/>
          <w:sz w:val="22"/>
          <w:szCs w:val="22"/>
          <w:lang w:eastAsia="de-DE"/>
        </w:rPr>
      </w:pPr>
      <w:r w:rsidRPr="0029142F">
        <w:rPr>
          <w:rFonts w:asciiTheme="minorHAnsi" w:eastAsia="SimSun" w:hAnsiTheme="minorHAnsi" w:cstheme="minorHAnsi"/>
          <w:spacing w:val="-3"/>
          <w:sz w:val="22"/>
          <w:szCs w:val="22"/>
          <w:lang w:eastAsia="de-DE"/>
        </w:rPr>
        <w:t xml:space="preserve">Za předpokladu, že budou splněny v této smlouvě dohodnuté podmínky, se smluvní strany zavazují, že </w:t>
      </w:r>
      <w:r w:rsidRPr="0029142F">
        <w:rPr>
          <w:rFonts w:asciiTheme="minorHAnsi" w:hAnsiTheme="minorHAnsi" w:cstheme="minorHAnsi"/>
          <w:sz w:val="22"/>
          <w:szCs w:val="22"/>
        </w:rPr>
        <w:t>do 12 měsíců od dokončení stavby uvedené v čl. I. této smlouvy uzavřou smlouvu o zřízení věcného břemene</w:t>
      </w:r>
      <w:r w:rsidRPr="0029142F">
        <w:rPr>
          <w:rFonts w:asciiTheme="minorHAnsi" w:eastAsia="SimSun" w:hAnsiTheme="minorHAnsi" w:cstheme="minorHAnsi"/>
          <w:spacing w:val="-3"/>
          <w:sz w:val="22"/>
          <w:szCs w:val="22"/>
          <w:lang w:eastAsia="de-DE"/>
        </w:rPr>
        <w:t xml:space="preserve"> dle příslušných ustanovení zákona </w:t>
      </w:r>
      <w:r w:rsidRPr="0029142F">
        <w:rPr>
          <w:rFonts w:asciiTheme="minorHAnsi" w:hAnsiTheme="minorHAnsi" w:cstheme="minorHAnsi"/>
          <w:color w:val="000000"/>
          <w:spacing w:val="-3"/>
          <w:sz w:val="22"/>
          <w:szCs w:val="22"/>
        </w:rPr>
        <w:t>č. 89/2012 Sb., občanský zákon</w:t>
      </w:r>
      <w:r w:rsidR="008E2E16">
        <w:rPr>
          <w:rFonts w:asciiTheme="minorHAnsi" w:hAnsiTheme="minorHAnsi" w:cstheme="minorHAnsi"/>
          <w:color w:val="000000"/>
          <w:spacing w:val="-3"/>
          <w:sz w:val="22"/>
          <w:szCs w:val="22"/>
        </w:rPr>
        <w:t xml:space="preserve">ík, </w:t>
      </w:r>
      <w:r w:rsidR="008E2E16" w:rsidRPr="008E2E16">
        <w:rPr>
          <w:rFonts w:asciiTheme="minorHAnsi" w:eastAsia="SimSun" w:hAnsiTheme="minorHAnsi" w:cstheme="minorHAnsi"/>
          <w:spacing w:val="-3"/>
          <w:sz w:val="22"/>
          <w:szCs w:val="22"/>
          <w:lang w:eastAsia="de-DE"/>
        </w:rPr>
        <w:t xml:space="preserve">ve znění pozdějších předpisů a ve smyslu </w:t>
      </w:r>
      <w:proofErr w:type="spellStart"/>
      <w:r w:rsidR="008E2E16" w:rsidRPr="008E2E16">
        <w:rPr>
          <w:rFonts w:asciiTheme="minorHAnsi" w:eastAsia="SimSun" w:hAnsiTheme="minorHAnsi" w:cstheme="minorHAnsi"/>
          <w:spacing w:val="-3"/>
          <w:sz w:val="22"/>
          <w:szCs w:val="22"/>
          <w:lang w:eastAsia="de-DE"/>
        </w:rPr>
        <w:t>ust</w:t>
      </w:r>
      <w:proofErr w:type="spellEnd"/>
      <w:r w:rsidR="008E2E16" w:rsidRPr="008E2E16">
        <w:rPr>
          <w:rFonts w:asciiTheme="minorHAnsi" w:eastAsia="SimSun" w:hAnsiTheme="minorHAnsi" w:cstheme="minorHAnsi"/>
          <w:spacing w:val="-3"/>
          <w:sz w:val="22"/>
          <w:szCs w:val="22"/>
          <w:lang w:eastAsia="de-DE"/>
        </w:rPr>
        <w:t>. § 104 odst. 3 zákona č. 127/2005 Sb., o elektronických komunikacích a o změně některých souvisejících zákonů v platném znění.</w:t>
      </w:r>
    </w:p>
    <w:p w:rsidR="00A21AF9" w:rsidRPr="00596933" w:rsidRDefault="00A21AF9" w:rsidP="00596933">
      <w:pPr>
        <w:numPr>
          <w:ilvl w:val="0"/>
          <w:numId w:val="2"/>
        </w:numPr>
        <w:shd w:val="clear" w:color="auto" w:fill="FFFFFF"/>
        <w:jc w:val="both"/>
        <w:rPr>
          <w:rFonts w:asciiTheme="minorHAnsi" w:eastAsia="SimSun" w:hAnsiTheme="minorHAnsi" w:cstheme="minorHAnsi"/>
          <w:spacing w:val="-3"/>
          <w:sz w:val="22"/>
          <w:szCs w:val="22"/>
          <w:lang w:eastAsia="de-DE"/>
        </w:rPr>
      </w:pPr>
      <w:r w:rsidRPr="00596933">
        <w:rPr>
          <w:rFonts w:asciiTheme="minorHAnsi" w:eastAsia="SimSun" w:hAnsiTheme="minorHAnsi" w:cstheme="minorHAnsi"/>
          <w:spacing w:val="-3"/>
          <w:sz w:val="22"/>
          <w:szCs w:val="22"/>
          <w:lang w:eastAsia="de-DE"/>
        </w:rPr>
        <w:t xml:space="preserve">Věcné břemeno bude spočívat v povinnosti budoucího povinného strpět ve prospěch budoucího oprávněného: </w:t>
      </w:r>
    </w:p>
    <w:p w:rsidR="00DA584A" w:rsidRPr="00DA584A" w:rsidRDefault="0029142F" w:rsidP="00DA584A">
      <w:pPr>
        <w:pStyle w:val="Odstavecseseznamem"/>
        <w:shd w:val="clear" w:color="auto" w:fill="FFFFFF"/>
        <w:ind w:left="360"/>
        <w:jc w:val="both"/>
        <w:rPr>
          <w:rFonts w:asciiTheme="minorHAnsi" w:eastAsiaTheme="minorHAnsi" w:hAnsiTheme="minorHAnsi" w:cstheme="minorHAnsi"/>
          <w:sz w:val="22"/>
          <w:szCs w:val="22"/>
        </w:rPr>
      </w:pPr>
      <w:r w:rsidRPr="0029142F">
        <w:rPr>
          <w:rFonts w:asciiTheme="minorHAnsi" w:eastAsiaTheme="minorHAnsi" w:hAnsiTheme="minorHAnsi" w:cstheme="minorHAnsi"/>
          <w:sz w:val="22"/>
          <w:szCs w:val="22"/>
        </w:rPr>
        <w:t xml:space="preserve">- </w:t>
      </w:r>
      <w:r w:rsidR="00DA584A" w:rsidRPr="00DA584A">
        <w:rPr>
          <w:rFonts w:asciiTheme="minorHAnsi" w:eastAsiaTheme="minorHAnsi" w:hAnsiTheme="minorHAnsi" w:cstheme="minorHAnsi"/>
          <w:sz w:val="22"/>
          <w:szCs w:val="22"/>
        </w:rPr>
        <w:t>zřízení a provozování podzemního vedení veřejné komunikační sítě v pozemcích p. č. 602/1 a p. č. 602/2, vše v k. ú. Mladcová, v rozsahu stanoveném následně zpracovaným geometrickým plánem,</w:t>
      </w:r>
    </w:p>
    <w:p w:rsidR="0029142F" w:rsidRPr="0029142F" w:rsidRDefault="00DA584A" w:rsidP="00DA584A">
      <w:pPr>
        <w:pStyle w:val="Odstavecseseznamem"/>
        <w:shd w:val="clear" w:color="auto" w:fill="FFFFFF"/>
        <w:ind w:left="360"/>
        <w:jc w:val="both"/>
        <w:rPr>
          <w:rFonts w:asciiTheme="minorHAnsi" w:eastAsiaTheme="minorHAnsi" w:hAnsiTheme="minorHAnsi" w:cstheme="minorHAnsi"/>
          <w:sz w:val="22"/>
          <w:szCs w:val="22"/>
        </w:rPr>
      </w:pPr>
      <w:r w:rsidRPr="00DA584A">
        <w:rPr>
          <w:rFonts w:asciiTheme="minorHAnsi" w:eastAsiaTheme="minorHAnsi" w:hAnsiTheme="minorHAnsi" w:cstheme="minorHAnsi"/>
          <w:sz w:val="22"/>
          <w:szCs w:val="22"/>
        </w:rPr>
        <w:t xml:space="preserve">- vstup a vjezd na zatěžované pozemky v souvislosti s uložením, provozem, modernizací, údržbou a opravami podzemního </w:t>
      </w:r>
      <w:r>
        <w:rPr>
          <w:rFonts w:asciiTheme="minorHAnsi" w:eastAsiaTheme="minorHAnsi" w:hAnsiTheme="minorHAnsi" w:cstheme="minorHAnsi"/>
          <w:sz w:val="22"/>
          <w:szCs w:val="22"/>
        </w:rPr>
        <w:t>vedení veřejné komunikační sítě,</w:t>
      </w:r>
      <w:r w:rsidR="0029142F" w:rsidRPr="0029142F">
        <w:rPr>
          <w:rFonts w:asciiTheme="minorHAnsi" w:eastAsiaTheme="minorHAnsi" w:hAnsiTheme="minorHAnsi" w:cstheme="minorHAnsi"/>
          <w:sz w:val="22"/>
          <w:szCs w:val="22"/>
        </w:rPr>
        <w:t xml:space="preserve"> </w:t>
      </w:r>
    </w:p>
    <w:p w:rsidR="00A21AF9" w:rsidRPr="0029142F" w:rsidRDefault="00A21AF9" w:rsidP="00596C91">
      <w:pPr>
        <w:pStyle w:val="Odstavecseseznamem"/>
        <w:shd w:val="clear" w:color="auto" w:fill="FFFFFF"/>
        <w:ind w:left="360"/>
        <w:jc w:val="both"/>
        <w:rPr>
          <w:rFonts w:asciiTheme="minorHAnsi" w:eastAsia="SimSun" w:hAnsiTheme="minorHAnsi" w:cstheme="minorHAnsi"/>
          <w:spacing w:val="-3"/>
          <w:sz w:val="22"/>
          <w:szCs w:val="22"/>
          <w:lang w:eastAsia="de-DE"/>
        </w:rPr>
      </w:pPr>
      <w:r w:rsidRPr="0029142F">
        <w:rPr>
          <w:rFonts w:asciiTheme="minorHAnsi" w:eastAsia="SimSun" w:hAnsiTheme="minorHAnsi" w:cstheme="minorHAnsi"/>
          <w:spacing w:val="-3"/>
          <w:sz w:val="22"/>
          <w:szCs w:val="22"/>
          <w:lang w:eastAsia="de-DE"/>
        </w:rPr>
        <w:t>(dále jen „věcné břemeno“).</w:t>
      </w:r>
    </w:p>
    <w:p w:rsidR="00A21AF9" w:rsidRPr="00807E7D" w:rsidRDefault="00A21AF9" w:rsidP="00A21AF9">
      <w:pPr>
        <w:numPr>
          <w:ilvl w:val="0"/>
          <w:numId w:val="2"/>
        </w:numPr>
        <w:shd w:val="clear" w:color="auto" w:fill="FFFFFF"/>
        <w:jc w:val="both"/>
        <w:rPr>
          <w:rFonts w:asciiTheme="minorHAnsi" w:eastAsia="SimSun" w:hAnsiTheme="minorHAnsi" w:cstheme="minorHAnsi"/>
          <w:spacing w:val="-3"/>
          <w:sz w:val="22"/>
          <w:szCs w:val="22"/>
          <w:lang w:eastAsia="de-DE"/>
        </w:rPr>
      </w:pPr>
      <w:r w:rsidRPr="00807E7D">
        <w:rPr>
          <w:rFonts w:asciiTheme="minorHAnsi" w:eastAsia="SimSun" w:hAnsiTheme="minorHAnsi" w:cstheme="minorHAnsi"/>
          <w:spacing w:val="-3"/>
          <w:sz w:val="22"/>
          <w:szCs w:val="22"/>
          <w:lang w:eastAsia="de-DE"/>
        </w:rPr>
        <w:t>Věcné břemeno bude zřízeno úplatně na dobu existence stavby veřejné komunikační sítě.</w:t>
      </w:r>
    </w:p>
    <w:p w:rsidR="00A21AF9" w:rsidRPr="00807E7D" w:rsidRDefault="00A21AF9" w:rsidP="00A21AF9">
      <w:pPr>
        <w:numPr>
          <w:ilvl w:val="0"/>
          <w:numId w:val="2"/>
        </w:numPr>
        <w:overflowPunct w:val="0"/>
        <w:autoSpaceDE w:val="0"/>
        <w:autoSpaceDN w:val="0"/>
        <w:adjustRightInd w:val="0"/>
        <w:jc w:val="both"/>
        <w:textAlignment w:val="baseline"/>
        <w:rPr>
          <w:rFonts w:asciiTheme="minorHAnsi" w:hAnsiTheme="minorHAnsi" w:cstheme="minorHAnsi"/>
          <w:sz w:val="22"/>
          <w:szCs w:val="22"/>
        </w:rPr>
      </w:pPr>
      <w:r w:rsidRPr="00807E7D">
        <w:rPr>
          <w:rFonts w:asciiTheme="minorHAnsi" w:hAnsiTheme="minorHAnsi" w:cstheme="minorHAnsi"/>
          <w:sz w:val="22"/>
          <w:szCs w:val="22"/>
        </w:rPr>
        <w:t>Průběh a rozsah věcného břemene bude vymezen v geometrickém plánu zpracovaném po realizaci stavby (dále jen „geometrický plán“). Geometrický plán se stane nedílnou součástí smlouvy o zřízení věcného břemene.</w:t>
      </w:r>
    </w:p>
    <w:p w:rsidR="0082373A" w:rsidRPr="000A4848" w:rsidRDefault="00A21AF9" w:rsidP="00550157">
      <w:pPr>
        <w:numPr>
          <w:ilvl w:val="0"/>
          <w:numId w:val="2"/>
        </w:numPr>
        <w:shd w:val="clear" w:color="auto" w:fill="FFFFFF"/>
        <w:jc w:val="both"/>
        <w:rPr>
          <w:rFonts w:asciiTheme="minorHAnsi" w:eastAsia="SimSun" w:hAnsiTheme="minorHAnsi" w:cstheme="minorHAnsi"/>
          <w:spacing w:val="-3"/>
          <w:sz w:val="22"/>
          <w:szCs w:val="22"/>
          <w:lang w:eastAsia="de-DE"/>
        </w:rPr>
      </w:pPr>
      <w:r w:rsidRPr="00807E7D">
        <w:rPr>
          <w:rFonts w:asciiTheme="minorHAnsi" w:eastAsia="SimSun" w:hAnsiTheme="minorHAnsi" w:cstheme="minorHAnsi"/>
          <w:spacing w:val="-3"/>
          <w:sz w:val="22"/>
          <w:szCs w:val="22"/>
          <w:lang w:eastAsia="de-DE"/>
        </w:rPr>
        <w:t xml:space="preserve">Věcné břemeno bude zřízeno za jednorázovou peněžitou náhradu ve výši 100 Kč (slovy: </w:t>
      </w:r>
      <w:proofErr w:type="spellStart"/>
      <w:r w:rsidRPr="00807E7D">
        <w:rPr>
          <w:rFonts w:asciiTheme="minorHAnsi" w:eastAsia="SimSun" w:hAnsiTheme="minorHAnsi" w:cstheme="minorHAnsi"/>
          <w:spacing w:val="-3"/>
          <w:sz w:val="22"/>
          <w:szCs w:val="22"/>
          <w:lang w:eastAsia="de-DE"/>
        </w:rPr>
        <w:t>Jednostokorunčeských</w:t>
      </w:r>
      <w:proofErr w:type="spellEnd"/>
      <w:r w:rsidRPr="00807E7D">
        <w:rPr>
          <w:rFonts w:asciiTheme="minorHAnsi" w:eastAsia="SimSun" w:hAnsiTheme="minorHAnsi" w:cstheme="minorHAnsi"/>
          <w:spacing w:val="-3"/>
          <w:sz w:val="22"/>
          <w:szCs w:val="22"/>
          <w:lang w:eastAsia="de-DE"/>
        </w:rPr>
        <w:t>). K náhradě se připočítává DPH v zákonem stanovené výši. </w:t>
      </w:r>
      <w:r w:rsidR="00550157" w:rsidRPr="000A4848">
        <w:rPr>
          <w:rFonts w:asciiTheme="minorHAnsi" w:eastAsia="SimSun" w:hAnsiTheme="minorHAnsi" w:cstheme="minorHAnsi"/>
          <w:spacing w:val="-3"/>
          <w:sz w:val="22"/>
          <w:szCs w:val="22"/>
          <w:lang w:eastAsia="de-DE"/>
        </w:rPr>
        <w:t>Budoucí oprávněný</w:t>
      </w:r>
      <w:r w:rsidR="0082373A" w:rsidRPr="000A4848">
        <w:rPr>
          <w:rFonts w:asciiTheme="minorHAnsi" w:eastAsia="SimSun" w:hAnsiTheme="minorHAnsi" w:cstheme="minorHAnsi"/>
          <w:spacing w:val="-3"/>
          <w:sz w:val="22"/>
          <w:szCs w:val="22"/>
          <w:lang w:eastAsia="de-DE"/>
        </w:rPr>
        <w:t xml:space="preserve"> se zavazuje budoucímu povinnému uhradit jednorázovou náhradu včetně DPH bezhotovostním způsobem na základě zálohové faktury. Budoucí povinný se zavazuje vystavit zálo</w:t>
      </w:r>
      <w:r w:rsidR="00550157" w:rsidRPr="000A4848">
        <w:rPr>
          <w:rFonts w:asciiTheme="minorHAnsi" w:eastAsia="SimSun" w:hAnsiTheme="minorHAnsi" w:cstheme="minorHAnsi"/>
          <w:spacing w:val="-3"/>
          <w:sz w:val="22"/>
          <w:szCs w:val="22"/>
          <w:lang w:eastAsia="de-DE"/>
        </w:rPr>
        <w:t xml:space="preserve">hovou fakturu na jméno </w:t>
      </w:r>
      <w:r w:rsidR="00550157" w:rsidRPr="000A4848">
        <w:rPr>
          <w:rFonts w:ascii="Calibri" w:eastAsia="SimSun" w:hAnsi="Calibri" w:cs="Arial"/>
          <w:b/>
          <w:color w:val="000000"/>
          <w:sz w:val="22"/>
          <w:szCs w:val="22"/>
          <w:lang w:eastAsia="cs-CZ"/>
        </w:rPr>
        <w:t>CETIN a.s.</w:t>
      </w:r>
      <w:r w:rsidR="00550157" w:rsidRPr="000A4848">
        <w:rPr>
          <w:rFonts w:asciiTheme="minorHAnsi" w:eastAsia="SimSun" w:hAnsiTheme="minorHAnsi" w:cstheme="minorHAnsi"/>
          <w:spacing w:val="-3"/>
          <w:sz w:val="22"/>
          <w:szCs w:val="22"/>
          <w:lang w:eastAsia="de-DE"/>
        </w:rPr>
        <w:t xml:space="preserve"> </w:t>
      </w:r>
      <w:r w:rsidR="0079473E" w:rsidRPr="000A4848">
        <w:rPr>
          <w:rFonts w:asciiTheme="minorHAnsi" w:hAnsiTheme="minorHAnsi" w:cstheme="minorHAnsi"/>
          <w:spacing w:val="-3"/>
          <w:sz w:val="22"/>
          <w:szCs w:val="22"/>
        </w:rPr>
        <w:t xml:space="preserve">s uvedením povinné poznámky: </w:t>
      </w:r>
      <w:r w:rsidR="0013637A" w:rsidRPr="000A4848">
        <w:rPr>
          <w:rFonts w:asciiTheme="minorHAnsi" w:hAnsiTheme="minorHAnsi" w:cstheme="minorHAnsi"/>
          <w:b/>
          <w:bCs/>
          <w:sz w:val="22"/>
          <w:szCs w:val="22"/>
          <w:lang w:eastAsia="cs-CZ"/>
        </w:rPr>
        <w:t>„</w:t>
      </w:r>
      <w:r w:rsidR="00E1168C">
        <w:rPr>
          <w:rFonts w:asciiTheme="minorHAnsi" w:hAnsiTheme="minorHAnsi" w:cstheme="minorHAnsi"/>
          <w:b/>
          <w:bCs/>
          <w:sz w:val="22"/>
          <w:szCs w:val="22"/>
          <w:lang w:eastAsia="cs-CZ"/>
        </w:rPr>
        <w:t>16</w:t>
      </w:r>
      <w:r w:rsidR="00E1168C" w:rsidRPr="00540284">
        <w:rPr>
          <w:rFonts w:asciiTheme="minorHAnsi" w:hAnsiTheme="minorHAnsi" w:cstheme="minorHAnsi"/>
          <w:b/>
          <w:bCs/>
          <w:sz w:val="22"/>
          <w:szCs w:val="22"/>
          <w:lang w:eastAsia="cs-CZ"/>
        </w:rPr>
        <w:t>010-0</w:t>
      </w:r>
      <w:r w:rsidR="00E1168C">
        <w:rPr>
          <w:rFonts w:asciiTheme="minorHAnsi" w:hAnsiTheme="minorHAnsi" w:cstheme="minorHAnsi"/>
          <w:b/>
          <w:bCs/>
          <w:sz w:val="22"/>
          <w:szCs w:val="22"/>
          <w:lang w:eastAsia="cs-CZ"/>
        </w:rPr>
        <w:t xml:space="preserve">63484 </w:t>
      </w:r>
      <w:r w:rsidR="00E1168C" w:rsidRPr="00540284">
        <w:rPr>
          <w:rFonts w:asciiTheme="minorHAnsi" w:hAnsiTheme="minorHAnsi" w:cstheme="minorHAnsi"/>
          <w:b/>
          <w:bCs/>
          <w:sz w:val="22"/>
          <w:szCs w:val="22"/>
          <w:lang w:eastAsia="cs-CZ"/>
        </w:rPr>
        <w:t xml:space="preserve"> VPIC</w:t>
      </w:r>
      <w:r w:rsidR="00E1168C">
        <w:rPr>
          <w:rFonts w:asciiTheme="minorHAnsi" w:hAnsiTheme="minorHAnsi" w:cstheme="minorHAnsi"/>
          <w:b/>
          <w:bCs/>
          <w:sz w:val="22"/>
          <w:szCs w:val="22"/>
          <w:lang w:eastAsia="cs-CZ"/>
        </w:rPr>
        <w:t xml:space="preserve">  </w:t>
      </w:r>
      <w:proofErr w:type="spellStart"/>
      <w:r w:rsidR="00E1168C">
        <w:rPr>
          <w:rFonts w:asciiTheme="minorHAnsi" w:hAnsiTheme="minorHAnsi" w:cstheme="minorHAnsi"/>
          <w:b/>
          <w:bCs/>
          <w:sz w:val="22"/>
          <w:szCs w:val="22"/>
          <w:lang w:eastAsia="cs-CZ"/>
        </w:rPr>
        <w:t>Zlín_Mladcová</w:t>
      </w:r>
      <w:proofErr w:type="spellEnd"/>
      <w:r w:rsidR="00E1168C">
        <w:rPr>
          <w:rFonts w:asciiTheme="minorHAnsi" w:hAnsiTheme="minorHAnsi" w:cstheme="minorHAnsi"/>
          <w:b/>
          <w:bCs/>
          <w:sz w:val="22"/>
          <w:szCs w:val="22"/>
          <w:lang w:eastAsia="cs-CZ"/>
        </w:rPr>
        <w:t xml:space="preserve"> chodník ke hřbitovu</w:t>
      </w:r>
      <w:r w:rsidR="000A4848" w:rsidRPr="000E3C73">
        <w:rPr>
          <w:rFonts w:asciiTheme="minorHAnsi" w:hAnsiTheme="minorHAnsi" w:cstheme="minorHAnsi"/>
          <w:b/>
          <w:bCs/>
          <w:sz w:val="22"/>
          <w:szCs w:val="22"/>
          <w:lang w:eastAsia="cs-CZ"/>
        </w:rPr>
        <w:t>“</w:t>
      </w:r>
      <w:r w:rsidR="0079473E" w:rsidRPr="000A4848">
        <w:rPr>
          <w:rFonts w:asciiTheme="minorHAnsi" w:eastAsia="SimSun" w:hAnsiTheme="minorHAnsi" w:cstheme="minorHAnsi"/>
          <w:spacing w:val="-3"/>
          <w:sz w:val="22"/>
          <w:szCs w:val="22"/>
          <w:lang w:eastAsia="de-DE"/>
        </w:rPr>
        <w:t xml:space="preserve">, </w:t>
      </w:r>
      <w:r w:rsidR="0082373A" w:rsidRPr="000A4848">
        <w:rPr>
          <w:rFonts w:asciiTheme="minorHAnsi" w:eastAsia="SimSun" w:hAnsiTheme="minorHAnsi" w:cstheme="minorHAnsi"/>
          <w:spacing w:val="-3"/>
          <w:sz w:val="22"/>
          <w:szCs w:val="22"/>
          <w:lang w:eastAsia="de-DE"/>
        </w:rPr>
        <w:t>a tuto spolu se všemi stranami podepsanou smlouvou v příslušném počtu vyhotovení zaslat nejpozději do 10 dnů od podpisu této smlouvy budoucím povinným na adresu</w:t>
      </w:r>
      <w:r w:rsidR="00F90F57">
        <w:rPr>
          <w:rFonts w:asciiTheme="minorHAnsi" w:eastAsia="SimSun" w:hAnsiTheme="minorHAnsi" w:cstheme="minorHAnsi"/>
          <w:spacing w:val="-3"/>
          <w:sz w:val="22"/>
          <w:szCs w:val="22"/>
          <w:lang w:eastAsia="de-DE"/>
        </w:rPr>
        <w:t xml:space="preserve"> </w:t>
      </w:r>
      <w:r w:rsidR="00F90F57">
        <w:rPr>
          <w:rFonts w:asciiTheme="minorHAnsi" w:hAnsiTheme="minorHAnsi" w:cstheme="minorHAnsi"/>
          <w:color w:val="000000"/>
          <w:spacing w:val="-3"/>
          <w:sz w:val="22"/>
          <w:szCs w:val="22"/>
        </w:rPr>
        <w:t>CETIN</w:t>
      </w:r>
      <w:r w:rsidR="00F90F57" w:rsidRPr="00F57E35">
        <w:rPr>
          <w:rFonts w:asciiTheme="minorHAnsi" w:hAnsiTheme="minorHAnsi" w:cstheme="minorHAnsi"/>
          <w:color w:val="000000"/>
          <w:spacing w:val="-3"/>
          <w:sz w:val="22"/>
          <w:szCs w:val="22"/>
        </w:rPr>
        <w:t xml:space="preserve"> a.s., </w:t>
      </w:r>
      <w:r w:rsidR="00F90F57">
        <w:rPr>
          <w:rFonts w:asciiTheme="minorHAnsi" w:hAnsiTheme="minorHAnsi" w:cstheme="minorHAnsi"/>
          <w:color w:val="000000"/>
          <w:spacing w:val="-3"/>
          <w:sz w:val="22"/>
          <w:szCs w:val="22"/>
        </w:rPr>
        <w:t>Českomoravská 2510/19, Libeň, 190 00 Praha 9</w:t>
      </w:r>
      <w:r w:rsidR="00F90F57">
        <w:rPr>
          <w:rFonts w:asciiTheme="minorHAnsi" w:eastAsia="SimSun" w:hAnsiTheme="minorHAnsi" w:cstheme="minorHAnsi"/>
          <w:spacing w:val="-3"/>
          <w:sz w:val="22"/>
          <w:szCs w:val="22"/>
          <w:lang w:eastAsia="de-DE"/>
        </w:rPr>
        <w:t>. Jestliže si budoucí oprávněný</w:t>
      </w:r>
      <w:r w:rsidR="0082373A" w:rsidRPr="000A4848">
        <w:rPr>
          <w:rFonts w:asciiTheme="minorHAnsi" w:eastAsia="SimSun" w:hAnsiTheme="minorHAnsi" w:cstheme="minorHAnsi"/>
          <w:spacing w:val="-3"/>
          <w:sz w:val="22"/>
          <w:szCs w:val="22"/>
          <w:lang w:eastAsia="de-DE"/>
        </w:rPr>
        <w:t xml:space="preserve"> zálohovou fakturu ve lhůtě 10 dnů ode dne, kdy byla k vyzvednutí připravena, nevyzvedne, zálohová faktura se považuje za doručenou posledním dnem této lhůty. Úhrada zálohy je podmínkou uzavření smlouvy o zřízení věcného břemene</w:t>
      </w:r>
      <w:r w:rsidR="00807E7D" w:rsidRPr="000A4848">
        <w:rPr>
          <w:rFonts w:asciiTheme="minorHAnsi" w:eastAsia="SimSun" w:hAnsiTheme="minorHAnsi" w:cstheme="minorHAnsi"/>
          <w:spacing w:val="-3"/>
          <w:sz w:val="22"/>
          <w:szCs w:val="22"/>
          <w:lang w:eastAsia="de-DE"/>
        </w:rPr>
        <w:t>.</w:t>
      </w:r>
    </w:p>
    <w:p w:rsidR="00A21AF9" w:rsidRPr="00F90F57" w:rsidRDefault="00A21AF9" w:rsidP="00C511A1">
      <w:pPr>
        <w:numPr>
          <w:ilvl w:val="0"/>
          <w:numId w:val="2"/>
        </w:numPr>
        <w:shd w:val="clear" w:color="auto" w:fill="FFFFFF"/>
        <w:overflowPunct w:val="0"/>
        <w:autoSpaceDE w:val="0"/>
        <w:autoSpaceDN w:val="0"/>
        <w:adjustRightInd w:val="0"/>
        <w:jc w:val="both"/>
        <w:textAlignment w:val="baseline"/>
        <w:rPr>
          <w:rFonts w:asciiTheme="minorHAnsi" w:hAnsiTheme="minorHAnsi" w:cstheme="minorHAnsi"/>
          <w:b/>
          <w:sz w:val="22"/>
          <w:szCs w:val="22"/>
        </w:rPr>
      </w:pPr>
      <w:r w:rsidRPr="00807E7D">
        <w:rPr>
          <w:rFonts w:asciiTheme="minorHAnsi" w:hAnsiTheme="minorHAnsi" w:cstheme="minorHAnsi"/>
          <w:sz w:val="22"/>
          <w:szCs w:val="22"/>
        </w:rPr>
        <w:t>Úhrada dle tohoto článku nezahrnuje škody na polních kulturách a na jiném majetku, způsobené při zřizování, provozování, údržbě a opravách stavby, popř. uvedení do náležitého stavu, které se budoucí oprávněný zavazuje uhradit budoucímu povinnému či uživateli pozemk</w:t>
      </w:r>
      <w:r w:rsidR="0084737B" w:rsidRPr="00807E7D">
        <w:rPr>
          <w:rFonts w:asciiTheme="minorHAnsi" w:hAnsiTheme="minorHAnsi" w:cstheme="minorHAnsi"/>
          <w:sz w:val="22"/>
          <w:szCs w:val="22"/>
        </w:rPr>
        <w:t>ů</w:t>
      </w:r>
      <w:r w:rsidRPr="00807E7D">
        <w:rPr>
          <w:rFonts w:asciiTheme="minorHAnsi" w:hAnsiTheme="minorHAnsi" w:cstheme="minorHAnsi"/>
          <w:sz w:val="22"/>
          <w:szCs w:val="22"/>
        </w:rPr>
        <w:t xml:space="preserve"> samostatně.</w:t>
      </w:r>
    </w:p>
    <w:p w:rsidR="00F90F57" w:rsidRPr="00807E7D" w:rsidRDefault="00F90F57" w:rsidP="00F90F57">
      <w:pPr>
        <w:shd w:val="clear" w:color="auto" w:fill="FFFFFF"/>
        <w:overflowPunct w:val="0"/>
        <w:autoSpaceDE w:val="0"/>
        <w:autoSpaceDN w:val="0"/>
        <w:adjustRightInd w:val="0"/>
        <w:ind w:left="360"/>
        <w:jc w:val="both"/>
        <w:textAlignment w:val="baseline"/>
        <w:rPr>
          <w:rFonts w:asciiTheme="minorHAnsi" w:hAnsiTheme="minorHAnsi" w:cstheme="minorHAnsi"/>
          <w:b/>
          <w:sz w:val="22"/>
          <w:szCs w:val="22"/>
        </w:rPr>
      </w:pPr>
    </w:p>
    <w:p w:rsidR="00A21AF9" w:rsidRPr="00FC7959" w:rsidRDefault="00A21AF9" w:rsidP="00A21AF9">
      <w:pPr>
        <w:jc w:val="center"/>
        <w:rPr>
          <w:rFonts w:asciiTheme="minorHAnsi" w:hAnsiTheme="minorHAnsi" w:cstheme="minorHAnsi"/>
          <w:b/>
          <w:sz w:val="22"/>
          <w:szCs w:val="22"/>
        </w:rPr>
      </w:pPr>
    </w:p>
    <w:p w:rsidR="00A21AF9" w:rsidRPr="00FC7959" w:rsidRDefault="00A21AF9" w:rsidP="00A21AF9">
      <w:pPr>
        <w:jc w:val="center"/>
        <w:rPr>
          <w:rFonts w:asciiTheme="minorHAnsi" w:hAnsiTheme="minorHAnsi" w:cstheme="minorHAnsi"/>
          <w:b/>
          <w:sz w:val="22"/>
          <w:szCs w:val="22"/>
        </w:rPr>
      </w:pPr>
      <w:r w:rsidRPr="00FC7959">
        <w:rPr>
          <w:rFonts w:asciiTheme="minorHAnsi" w:hAnsiTheme="minorHAnsi" w:cstheme="minorHAnsi"/>
          <w:b/>
          <w:sz w:val="22"/>
          <w:szCs w:val="22"/>
        </w:rPr>
        <w:t>Článek III.</w:t>
      </w:r>
    </w:p>
    <w:p w:rsidR="00A21AF9" w:rsidRPr="00FC7959" w:rsidRDefault="00A21AF9" w:rsidP="00A21AF9">
      <w:pPr>
        <w:jc w:val="center"/>
        <w:rPr>
          <w:rFonts w:asciiTheme="minorHAnsi" w:hAnsiTheme="minorHAnsi" w:cstheme="minorHAnsi"/>
          <w:b/>
          <w:bCs/>
          <w:sz w:val="22"/>
          <w:szCs w:val="22"/>
        </w:rPr>
      </w:pPr>
      <w:r w:rsidRPr="00FC7959">
        <w:rPr>
          <w:rFonts w:asciiTheme="minorHAnsi" w:hAnsiTheme="minorHAnsi" w:cstheme="minorHAnsi"/>
          <w:b/>
          <w:bCs/>
          <w:sz w:val="22"/>
          <w:szCs w:val="22"/>
        </w:rPr>
        <w:t>Práva a povinnosti smluvních stran</w:t>
      </w:r>
    </w:p>
    <w:p w:rsidR="00A21AF9" w:rsidRPr="00FC7959" w:rsidRDefault="00A21AF9" w:rsidP="00A21AF9">
      <w:pPr>
        <w:pStyle w:val="Odstavecseseznamem"/>
        <w:numPr>
          <w:ilvl w:val="0"/>
          <w:numId w:val="4"/>
        </w:numPr>
        <w:shd w:val="clear" w:color="auto" w:fill="FFFFFF"/>
        <w:overflowPunct w:val="0"/>
        <w:autoSpaceDE w:val="0"/>
        <w:autoSpaceDN w:val="0"/>
        <w:adjustRightInd w:val="0"/>
        <w:ind w:left="426"/>
        <w:jc w:val="both"/>
        <w:textAlignment w:val="baseline"/>
        <w:rPr>
          <w:rFonts w:asciiTheme="minorHAnsi" w:hAnsiTheme="minorHAnsi" w:cstheme="minorHAnsi"/>
          <w:sz w:val="22"/>
          <w:szCs w:val="22"/>
        </w:rPr>
      </w:pPr>
      <w:r w:rsidRPr="00FC7959">
        <w:rPr>
          <w:rFonts w:asciiTheme="minorHAnsi" w:hAnsiTheme="minorHAnsi" w:cstheme="minorHAnsi"/>
          <w:sz w:val="22"/>
          <w:szCs w:val="22"/>
        </w:rPr>
        <w:t>Budoucí povinný dává souhlas se vstupem budoucího oprávněného, popř. jím pověřených třetích osob na pozem</w:t>
      </w:r>
      <w:r w:rsidR="00F90F57">
        <w:rPr>
          <w:rFonts w:asciiTheme="minorHAnsi" w:hAnsiTheme="minorHAnsi" w:cstheme="minorHAnsi"/>
          <w:sz w:val="22"/>
          <w:szCs w:val="22"/>
        </w:rPr>
        <w:t>k</w:t>
      </w:r>
      <w:r w:rsidR="00B969D1">
        <w:rPr>
          <w:rFonts w:asciiTheme="minorHAnsi" w:hAnsiTheme="minorHAnsi" w:cstheme="minorHAnsi"/>
          <w:sz w:val="22"/>
          <w:szCs w:val="22"/>
        </w:rPr>
        <w:t>y</w:t>
      </w:r>
      <w:r w:rsidRPr="00FC7959">
        <w:rPr>
          <w:rFonts w:asciiTheme="minorHAnsi" w:hAnsiTheme="minorHAnsi" w:cstheme="minorHAnsi"/>
          <w:sz w:val="22"/>
          <w:szCs w:val="22"/>
        </w:rPr>
        <w:t xml:space="preserve"> v souvislosti s umístěním veřejné komunikační sítě.</w:t>
      </w:r>
    </w:p>
    <w:p w:rsidR="0082373A" w:rsidRDefault="00A21AF9" w:rsidP="0082373A">
      <w:pPr>
        <w:pStyle w:val="Odstavecseseznamem"/>
        <w:numPr>
          <w:ilvl w:val="0"/>
          <w:numId w:val="4"/>
        </w:numPr>
        <w:shd w:val="clear" w:color="auto" w:fill="FFFFFF"/>
        <w:overflowPunct w:val="0"/>
        <w:autoSpaceDE w:val="0"/>
        <w:autoSpaceDN w:val="0"/>
        <w:adjustRightInd w:val="0"/>
        <w:ind w:left="426"/>
        <w:jc w:val="both"/>
        <w:textAlignment w:val="baseline"/>
        <w:rPr>
          <w:rFonts w:asciiTheme="minorHAnsi" w:hAnsiTheme="minorHAnsi" w:cstheme="minorHAnsi"/>
          <w:sz w:val="22"/>
          <w:szCs w:val="22"/>
        </w:rPr>
      </w:pPr>
      <w:r w:rsidRPr="00FE11D9">
        <w:rPr>
          <w:rFonts w:asciiTheme="minorHAnsi" w:hAnsiTheme="minorHAnsi" w:cstheme="minorHAnsi"/>
          <w:sz w:val="22"/>
          <w:szCs w:val="22"/>
        </w:rPr>
        <w:t>Budoucí oprávněný se zavazuje co nejvíce šetřit budoucích práv budoucího povinného, zavazuje se oznámit mu potřebu vstupu či vjezdu na pozem</w:t>
      </w:r>
      <w:r w:rsidR="00F90F57">
        <w:rPr>
          <w:rFonts w:asciiTheme="minorHAnsi" w:hAnsiTheme="minorHAnsi" w:cstheme="minorHAnsi"/>
          <w:sz w:val="22"/>
          <w:szCs w:val="22"/>
        </w:rPr>
        <w:t>k</w:t>
      </w:r>
      <w:r w:rsidR="00B969D1">
        <w:rPr>
          <w:rFonts w:asciiTheme="minorHAnsi" w:hAnsiTheme="minorHAnsi" w:cstheme="minorHAnsi"/>
          <w:sz w:val="22"/>
          <w:szCs w:val="22"/>
        </w:rPr>
        <w:t>y</w:t>
      </w:r>
      <w:r w:rsidRPr="00FE11D9">
        <w:rPr>
          <w:rFonts w:asciiTheme="minorHAnsi" w:hAnsiTheme="minorHAnsi" w:cstheme="minorHAnsi"/>
          <w:sz w:val="22"/>
          <w:szCs w:val="22"/>
        </w:rPr>
        <w:t>, zavazuje se předcházet škodám na jeho pozem</w:t>
      </w:r>
      <w:r w:rsidR="00B969D1">
        <w:rPr>
          <w:rFonts w:asciiTheme="minorHAnsi" w:hAnsiTheme="minorHAnsi" w:cstheme="minorHAnsi"/>
          <w:sz w:val="22"/>
          <w:szCs w:val="22"/>
        </w:rPr>
        <w:t>cích</w:t>
      </w:r>
      <w:r w:rsidR="002344A7" w:rsidRPr="00FE11D9">
        <w:rPr>
          <w:rFonts w:asciiTheme="minorHAnsi" w:hAnsiTheme="minorHAnsi" w:cstheme="minorHAnsi"/>
          <w:sz w:val="22"/>
          <w:szCs w:val="22"/>
        </w:rPr>
        <w:t xml:space="preserve"> </w:t>
      </w:r>
      <w:r w:rsidRPr="00FE11D9">
        <w:rPr>
          <w:rFonts w:asciiTheme="minorHAnsi" w:hAnsiTheme="minorHAnsi" w:cstheme="minorHAnsi"/>
          <w:sz w:val="22"/>
          <w:szCs w:val="22"/>
        </w:rPr>
        <w:t>a po skončení prací se zavazuje uvést pozem</w:t>
      </w:r>
      <w:r w:rsidR="00F90F57">
        <w:rPr>
          <w:rFonts w:asciiTheme="minorHAnsi" w:hAnsiTheme="minorHAnsi" w:cstheme="minorHAnsi"/>
          <w:sz w:val="22"/>
          <w:szCs w:val="22"/>
        </w:rPr>
        <w:t>k</w:t>
      </w:r>
      <w:r w:rsidR="00B969D1">
        <w:rPr>
          <w:rFonts w:asciiTheme="minorHAnsi" w:hAnsiTheme="minorHAnsi" w:cstheme="minorHAnsi"/>
          <w:sz w:val="22"/>
          <w:szCs w:val="22"/>
        </w:rPr>
        <w:t>y</w:t>
      </w:r>
      <w:r w:rsidRPr="00FE11D9">
        <w:rPr>
          <w:rFonts w:asciiTheme="minorHAnsi" w:hAnsiTheme="minorHAnsi" w:cstheme="minorHAnsi"/>
          <w:sz w:val="22"/>
          <w:szCs w:val="22"/>
        </w:rPr>
        <w:t xml:space="preserve"> na</w:t>
      </w:r>
      <w:r w:rsidR="00D37848">
        <w:rPr>
          <w:rFonts w:asciiTheme="minorHAnsi" w:hAnsiTheme="minorHAnsi" w:cstheme="minorHAnsi"/>
          <w:sz w:val="22"/>
          <w:szCs w:val="22"/>
        </w:rPr>
        <w:t xml:space="preserve"> své náklady do původního stavu a není-li to možné s ohledem na povahu provedených prací, do stavu odpovídajícího předchozímu účelu.</w:t>
      </w:r>
      <w:bookmarkStart w:id="0" w:name="_GoBack"/>
      <w:bookmarkEnd w:id="0"/>
    </w:p>
    <w:p w:rsidR="0082373A" w:rsidRPr="00807E7D" w:rsidRDefault="00B123EA" w:rsidP="0082373A">
      <w:pPr>
        <w:pStyle w:val="Odstavecseseznamem"/>
        <w:numPr>
          <w:ilvl w:val="0"/>
          <w:numId w:val="4"/>
        </w:numPr>
        <w:shd w:val="clear" w:color="auto" w:fill="FFFFFF"/>
        <w:overflowPunct w:val="0"/>
        <w:autoSpaceDE w:val="0"/>
        <w:autoSpaceDN w:val="0"/>
        <w:adjustRightInd w:val="0"/>
        <w:ind w:left="426"/>
        <w:jc w:val="both"/>
        <w:textAlignment w:val="baseline"/>
        <w:rPr>
          <w:rFonts w:asciiTheme="minorHAnsi" w:hAnsiTheme="minorHAnsi" w:cstheme="minorHAnsi"/>
          <w:sz w:val="22"/>
          <w:szCs w:val="22"/>
        </w:rPr>
      </w:pPr>
      <w:r>
        <w:rPr>
          <w:rFonts w:asciiTheme="minorHAnsi" w:hAnsiTheme="minorHAnsi" w:cstheme="minorHAnsi"/>
          <w:sz w:val="22"/>
          <w:szCs w:val="22"/>
        </w:rPr>
        <w:t>Budoucí oprávněný</w:t>
      </w:r>
      <w:r w:rsidR="0082373A" w:rsidRPr="00807E7D">
        <w:rPr>
          <w:rFonts w:asciiTheme="minorHAnsi" w:hAnsiTheme="minorHAnsi" w:cstheme="minorHAnsi"/>
          <w:sz w:val="22"/>
          <w:szCs w:val="22"/>
        </w:rPr>
        <w:t xml:space="preserve"> se zavazuje na své náklady zajistit vyhotovení geometrického plánu s vyznačením rozsahu věcného břemene, vyhotovení smlouvy o zřízení věcného břemene včetně návrhu na zahájení řízení i úhradu správních poplatků, které jsou spojené se vkladem příslušných práv do katastru nemovitostí, jakož i další případné náklady spojené se zřízením věcného břemene.</w:t>
      </w:r>
    </w:p>
    <w:p w:rsidR="0082373A" w:rsidRPr="00807E7D" w:rsidRDefault="00B123EA" w:rsidP="0082373A">
      <w:pPr>
        <w:pStyle w:val="Odstavecseseznamem"/>
        <w:numPr>
          <w:ilvl w:val="0"/>
          <w:numId w:val="4"/>
        </w:numPr>
        <w:shd w:val="clear" w:color="auto" w:fill="FFFFFF"/>
        <w:overflowPunct w:val="0"/>
        <w:autoSpaceDE w:val="0"/>
        <w:autoSpaceDN w:val="0"/>
        <w:adjustRightInd w:val="0"/>
        <w:ind w:left="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Budoucí oprávněný </w:t>
      </w:r>
      <w:r w:rsidR="0082373A" w:rsidRPr="00807E7D">
        <w:rPr>
          <w:rFonts w:asciiTheme="minorHAnsi" w:hAnsiTheme="minorHAnsi" w:cstheme="minorHAnsi"/>
          <w:sz w:val="22"/>
          <w:szCs w:val="22"/>
        </w:rPr>
        <w:t>se zavazuje do 60 dnů ode dne, kdy obdrží geometr</w:t>
      </w:r>
      <w:r w:rsidR="0079473E" w:rsidRPr="00807E7D">
        <w:rPr>
          <w:rFonts w:asciiTheme="minorHAnsi" w:hAnsiTheme="minorHAnsi" w:cstheme="minorHAnsi"/>
          <w:sz w:val="22"/>
          <w:szCs w:val="22"/>
        </w:rPr>
        <w:t>ický plán, nejpozději však do 9</w:t>
      </w:r>
      <w:r w:rsidR="0082373A" w:rsidRPr="00807E7D">
        <w:rPr>
          <w:rFonts w:asciiTheme="minorHAnsi" w:hAnsiTheme="minorHAnsi" w:cstheme="minorHAnsi"/>
          <w:sz w:val="22"/>
          <w:szCs w:val="22"/>
        </w:rPr>
        <w:t>0 dnů od umístění stavby, zaslat budoucímu povinnému výzvu k uzavření smlouvy o zřízení věcného břemene a geometrický plán. Splnění této povinnosti je podmínkou uzavření smlouvy o zřízení věcného břemene.</w:t>
      </w:r>
    </w:p>
    <w:p w:rsidR="00FE11D9" w:rsidRPr="00807E7D" w:rsidRDefault="00FE11D9" w:rsidP="00807E7D">
      <w:pPr>
        <w:pStyle w:val="Odstavecseseznamem"/>
        <w:shd w:val="clear" w:color="auto" w:fill="FFFFFF"/>
        <w:overflowPunct w:val="0"/>
        <w:autoSpaceDE w:val="0"/>
        <w:autoSpaceDN w:val="0"/>
        <w:adjustRightInd w:val="0"/>
        <w:ind w:left="426"/>
        <w:jc w:val="both"/>
        <w:textAlignment w:val="baseline"/>
        <w:rPr>
          <w:rFonts w:asciiTheme="minorHAnsi" w:hAnsiTheme="minorHAnsi" w:cstheme="minorHAnsi"/>
          <w:b/>
          <w:sz w:val="22"/>
          <w:szCs w:val="22"/>
          <w:highlight w:val="yellow"/>
        </w:rPr>
      </w:pPr>
    </w:p>
    <w:p w:rsidR="00A21AF9" w:rsidRPr="00FE11D9" w:rsidRDefault="00A21AF9" w:rsidP="00A21AF9">
      <w:pPr>
        <w:jc w:val="center"/>
        <w:rPr>
          <w:rFonts w:asciiTheme="minorHAnsi" w:hAnsiTheme="minorHAnsi" w:cstheme="minorHAnsi"/>
          <w:b/>
          <w:sz w:val="22"/>
          <w:szCs w:val="22"/>
        </w:rPr>
      </w:pPr>
      <w:r w:rsidRPr="00FE11D9">
        <w:rPr>
          <w:rFonts w:asciiTheme="minorHAnsi" w:hAnsiTheme="minorHAnsi" w:cstheme="minorHAnsi"/>
          <w:b/>
          <w:sz w:val="22"/>
          <w:szCs w:val="22"/>
        </w:rPr>
        <w:t>Článek IV.</w:t>
      </w:r>
    </w:p>
    <w:p w:rsidR="00A21AF9" w:rsidRPr="00FE11D9" w:rsidRDefault="00A21AF9" w:rsidP="00A21AF9">
      <w:pPr>
        <w:jc w:val="center"/>
        <w:rPr>
          <w:rFonts w:asciiTheme="minorHAnsi" w:hAnsiTheme="minorHAnsi" w:cstheme="minorHAnsi"/>
          <w:b/>
          <w:sz w:val="22"/>
          <w:szCs w:val="22"/>
        </w:rPr>
      </w:pPr>
      <w:r w:rsidRPr="00FE11D9">
        <w:rPr>
          <w:rFonts w:asciiTheme="minorHAnsi" w:hAnsiTheme="minorHAnsi" w:cstheme="minorHAnsi"/>
          <w:b/>
          <w:sz w:val="22"/>
          <w:szCs w:val="22"/>
        </w:rPr>
        <w:t>Závěrečná ustanovení</w:t>
      </w:r>
    </w:p>
    <w:p w:rsidR="00A21AF9" w:rsidRDefault="00A21AF9" w:rsidP="00A21AF9">
      <w:pPr>
        <w:numPr>
          <w:ilvl w:val="0"/>
          <w:numId w:val="3"/>
        </w:numPr>
        <w:shd w:val="clear" w:color="auto" w:fill="FFFFFF"/>
        <w:jc w:val="both"/>
        <w:rPr>
          <w:rFonts w:asciiTheme="minorHAnsi" w:hAnsiTheme="minorHAnsi" w:cstheme="minorHAnsi"/>
          <w:color w:val="000000"/>
          <w:spacing w:val="-3"/>
          <w:sz w:val="22"/>
          <w:szCs w:val="22"/>
        </w:rPr>
      </w:pPr>
      <w:r w:rsidRPr="00FE11D9">
        <w:rPr>
          <w:rFonts w:asciiTheme="minorHAnsi" w:hAnsiTheme="minorHAnsi" w:cstheme="minorHAnsi"/>
          <w:color w:val="000000"/>
          <w:spacing w:val="-3"/>
          <w:sz w:val="22"/>
          <w:szCs w:val="22"/>
        </w:rPr>
        <w:t>Nebude-li veřejná komunikační síť dle této smlouvy z jakýchkoliv důvodů v</w:t>
      </w:r>
      <w:r w:rsidR="00D17FB9" w:rsidRPr="00FE11D9">
        <w:rPr>
          <w:rFonts w:asciiTheme="minorHAnsi" w:hAnsiTheme="minorHAnsi" w:cstheme="minorHAnsi"/>
          <w:color w:val="000000"/>
          <w:spacing w:val="-3"/>
          <w:sz w:val="22"/>
          <w:szCs w:val="22"/>
        </w:rPr>
        <w:t> </w:t>
      </w:r>
      <w:r w:rsidRPr="00FE11D9">
        <w:rPr>
          <w:rFonts w:asciiTheme="minorHAnsi" w:hAnsiTheme="minorHAnsi" w:cstheme="minorHAnsi"/>
          <w:color w:val="000000"/>
          <w:spacing w:val="-3"/>
          <w:sz w:val="22"/>
          <w:szCs w:val="22"/>
        </w:rPr>
        <w:t>pozem</w:t>
      </w:r>
      <w:r w:rsidR="00B969D1">
        <w:rPr>
          <w:rFonts w:asciiTheme="minorHAnsi" w:hAnsiTheme="minorHAnsi" w:cstheme="minorHAnsi"/>
          <w:color w:val="000000"/>
          <w:spacing w:val="-3"/>
          <w:sz w:val="22"/>
          <w:szCs w:val="22"/>
        </w:rPr>
        <w:t>cích</w:t>
      </w:r>
      <w:r w:rsidR="00D17FB9" w:rsidRPr="00FE11D9">
        <w:rPr>
          <w:rFonts w:asciiTheme="minorHAnsi" w:hAnsiTheme="minorHAnsi" w:cstheme="minorHAnsi"/>
          <w:color w:val="000000"/>
          <w:spacing w:val="-3"/>
          <w:sz w:val="22"/>
          <w:szCs w:val="22"/>
        </w:rPr>
        <w:t xml:space="preserve"> </w:t>
      </w:r>
      <w:r w:rsidRPr="00FE11D9">
        <w:rPr>
          <w:rFonts w:asciiTheme="minorHAnsi" w:hAnsiTheme="minorHAnsi" w:cstheme="minorHAnsi"/>
          <w:color w:val="000000"/>
          <w:spacing w:val="-3"/>
          <w:sz w:val="22"/>
          <w:szCs w:val="22"/>
        </w:rPr>
        <w:t xml:space="preserve">umístěna, závazek budoucího povinného a budoucího oprávněného uzavřít smlouvu o zřízení věcného břemene za </w:t>
      </w:r>
      <w:r w:rsidRPr="00FE11D9">
        <w:rPr>
          <w:rFonts w:asciiTheme="minorHAnsi" w:hAnsiTheme="minorHAnsi" w:cstheme="minorHAnsi"/>
          <w:color w:val="000000"/>
          <w:spacing w:val="-3"/>
          <w:sz w:val="22"/>
          <w:szCs w:val="22"/>
        </w:rPr>
        <w:lastRenderedPageBreak/>
        <w:t xml:space="preserve">jednorázovou náhradu zanikne. Budoucí oprávněný tuto skutečnost písemně oznámí budoucímu povinnému. </w:t>
      </w:r>
    </w:p>
    <w:p w:rsidR="00C45F1F" w:rsidRPr="00C45F1F" w:rsidRDefault="00C45F1F" w:rsidP="00C45F1F">
      <w:pPr>
        <w:suppressAutoHyphens/>
        <w:overflowPunct w:val="0"/>
        <w:autoSpaceDE w:val="0"/>
        <w:autoSpaceDN w:val="0"/>
        <w:adjustRightInd w:val="0"/>
        <w:ind w:left="360"/>
        <w:jc w:val="both"/>
        <w:textAlignment w:val="baseline"/>
        <w:rPr>
          <w:rFonts w:asciiTheme="minorHAnsi" w:hAnsiTheme="minorHAnsi" w:cstheme="minorHAnsi"/>
          <w:sz w:val="22"/>
          <w:szCs w:val="22"/>
        </w:rPr>
      </w:pPr>
      <w:r w:rsidRPr="0098670F">
        <w:rPr>
          <w:rFonts w:asciiTheme="minorHAnsi" w:hAnsiTheme="minorHAnsi" w:cstheme="minorHAnsi"/>
          <w:sz w:val="22"/>
          <w:szCs w:val="22"/>
        </w:rPr>
        <w:t xml:space="preserve">Nedojde-li z důvodu nikoli na straně budoucího povinného k uzavření smlouvy o zřízení věcného břemene nejpozději k poslednímu dni účinnosti této smlouvy, zavazuje se budoucí oprávněný uhradit budoucímu povinnému paušální náhradu za vynaložené náklady na uzavření této smlouvy ve výši přijaté </w:t>
      </w:r>
      <w:r>
        <w:rPr>
          <w:rFonts w:asciiTheme="minorHAnsi" w:hAnsiTheme="minorHAnsi" w:cstheme="minorHAnsi"/>
          <w:sz w:val="22"/>
          <w:szCs w:val="22"/>
        </w:rPr>
        <w:t xml:space="preserve">zálohové </w:t>
      </w:r>
      <w:r w:rsidRPr="0098670F">
        <w:rPr>
          <w:rFonts w:asciiTheme="minorHAnsi" w:hAnsiTheme="minorHAnsi" w:cstheme="minorHAnsi"/>
          <w:sz w:val="22"/>
          <w:szCs w:val="22"/>
        </w:rPr>
        <w:t xml:space="preserve">náhrady za zřízení věcného břemene včetně DPH (dále jen „paušální náhrada“). Budoucí povinný se zavazuje vystavit fakturu na jméno dle čl. II. odst. </w:t>
      </w:r>
      <w:r>
        <w:rPr>
          <w:rFonts w:asciiTheme="minorHAnsi" w:hAnsiTheme="minorHAnsi" w:cstheme="minorHAnsi"/>
          <w:sz w:val="22"/>
          <w:szCs w:val="22"/>
        </w:rPr>
        <w:t>5</w:t>
      </w:r>
      <w:r w:rsidRPr="0098670F">
        <w:rPr>
          <w:rFonts w:asciiTheme="minorHAnsi" w:hAnsiTheme="minorHAnsi" w:cstheme="minorHAnsi"/>
          <w:sz w:val="22"/>
          <w:szCs w:val="22"/>
        </w:rPr>
        <w:t xml:space="preserve">. Pro tento případ se budoucí povinný a budoucí oprávněný dohodli, že budoucí povinný je oprávněn paušální náhradu jednostranně započíst vůči pohledávce budoucího oprávněného na vrácení zálohy uhrazené dle této smlouvy. </w:t>
      </w:r>
    </w:p>
    <w:p w:rsidR="00A21AF9" w:rsidRPr="00FE11D9" w:rsidRDefault="00A21AF9" w:rsidP="000074BC">
      <w:pPr>
        <w:shd w:val="clear" w:color="auto" w:fill="FFFFFF"/>
        <w:ind w:left="360"/>
        <w:jc w:val="both"/>
        <w:rPr>
          <w:rFonts w:asciiTheme="minorHAnsi" w:eastAsia="SimSun" w:hAnsiTheme="minorHAnsi" w:cstheme="minorHAnsi"/>
          <w:spacing w:val="-3"/>
          <w:sz w:val="22"/>
          <w:szCs w:val="22"/>
          <w:lang w:eastAsia="de-DE"/>
        </w:rPr>
      </w:pPr>
      <w:r w:rsidRPr="00FE11D9">
        <w:rPr>
          <w:rFonts w:asciiTheme="minorHAnsi" w:hAnsiTheme="minorHAnsi" w:cstheme="minorHAnsi"/>
          <w:color w:val="000000"/>
          <w:spacing w:val="-3"/>
          <w:sz w:val="22"/>
          <w:szCs w:val="22"/>
        </w:rPr>
        <w:t>Smlouva nabývá účinnosti okamžikem jejího uzavření, přičemž uzavřena je podpisem poslední ze smluvních stran. Pro případ, že tato smlouva není uzavírána za přítomnosti smluvních stran, platí, že smlouva nebude uzavřena, pokud ji povinný či oprávněný podepíší s jakoukoliv změnou či odchylkou, byť nepodstatnou, nebo dodatkem.</w:t>
      </w:r>
      <w:r w:rsidRPr="00FE11D9">
        <w:rPr>
          <w:rFonts w:asciiTheme="minorHAnsi" w:eastAsia="SimSun" w:hAnsiTheme="minorHAnsi" w:cstheme="minorHAnsi"/>
          <w:spacing w:val="-3"/>
          <w:sz w:val="22"/>
          <w:szCs w:val="22"/>
          <w:lang w:eastAsia="de-DE"/>
        </w:rPr>
        <w:t xml:space="preserve"> </w:t>
      </w:r>
    </w:p>
    <w:p w:rsidR="00A21AF9" w:rsidRPr="000074BC" w:rsidRDefault="00A21AF9" w:rsidP="000074BC">
      <w:pPr>
        <w:pStyle w:val="Odstavecseseznamem"/>
        <w:numPr>
          <w:ilvl w:val="0"/>
          <w:numId w:val="3"/>
        </w:numPr>
        <w:shd w:val="clear" w:color="auto" w:fill="FFFFFF"/>
        <w:jc w:val="both"/>
        <w:rPr>
          <w:rFonts w:asciiTheme="minorHAnsi" w:eastAsia="SimSun" w:hAnsiTheme="minorHAnsi" w:cstheme="minorHAnsi"/>
          <w:spacing w:val="-3"/>
          <w:sz w:val="22"/>
          <w:szCs w:val="22"/>
          <w:lang w:eastAsia="de-DE"/>
        </w:rPr>
      </w:pPr>
      <w:r w:rsidRPr="000074BC">
        <w:rPr>
          <w:rFonts w:asciiTheme="minorHAnsi" w:eastAsia="SimSun" w:hAnsiTheme="minorHAnsi" w:cstheme="minorHAnsi"/>
          <w:spacing w:val="-3"/>
          <w:sz w:val="22"/>
          <w:szCs w:val="22"/>
          <w:lang w:eastAsia="de-DE"/>
        </w:rPr>
        <w:t>Účinnost této sm</w:t>
      </w:r>
      <w:r w:rsidR="0039594E" w:rsidRPr="000074BC">
        <w:rPr>
          <w:rFonts w:asciiTheme="minorHAnsi" w:eastAsia="SimSun" w:hAnsiTheme="minorHAnsi" w:cstheme="minorHAnsi"/>
          <w:spacing w:val="-3"/>
          <w:sz w:val="22"/>
          <w:szCs w:val="22"/>
          <w:lang w:eastAsia="de-DE"/>
        </w:rPr>
        <w:t>louvy je omezena do 31. 12. 2024</w:t>
      </w:r>
      <w:r w:rsidRPr="000074BC">
        <w:rPr>
          <w:rFonts w:asciiTheme="minorHAnsi" w:eastAsia="SimSun" w:hAnsiTheme="minorHAnsi" w:cstheme="minorHAnsi"/>
          <w:spacing w:val="-3"/>
          <w:sz w:val="22"/>
          <w:szCs w:val="22"/>
          <w:lang w:eastAsia="de-DE"/>
        </w:rPr>
        <w:t xml:space="preserve">. </w:t>
      </w:r>
    </w:p>
    <w:p w:rsidR="00A21AF9" w:rsidRPr="007D70D6" w:rsidRDefault="00A21AF9" w:rsidP="000074BC">
      <w:pPr>
        <w:numPr>
          <w:ilvl w:val="0"/>
          <w:numId w:val="3"/>
        </w:numPr>
        <w:shd w:val="clear" w:color="auto" w:fill="FFFFFF"/>
        <w:jc w:val="both"/>
        <w:rPr>
          <w:rFonts w:asciiTheme="minorHAnsi" w:hAnsiTheme="minorHAnsi" w:cstheme="minorHAnsi"/>
          <w:color w:val="000000"/>
          <w:spacing w:val="-3"/>
          <w:sz w:val="22"/>
          <w:szCs w:val="22"/>
        </w:rPr>
      </w:pPr>
      <w:r w:rsidRPr="007D70D6">
        <w:rPr>
          <w:rFonts w:asciiTheme="minorHAnsi" w:hAnsiTheme="minorHAnsi" w:cstheme="minorHAnsi"/>
          <w:color w:val="000000"/>
          <w:spacing w:val="-3"/>
          <w:sz w:val="22"/>
          <w:szCs w:val="22"/>
        </w:rPr>
        <w:t xml:space="preserve">Smluvní strany prohlašují, že žádná část smlouvy nenaplňuje znaky obchodního tajemství dle § 504 zákona č. 89/2012 Sb., občanský zákoník, ve znění pozdějších předpisů. </w:t>
      </w:r>
    </w:p>
    <w:p w:rsidR="00A21AF9" w:rsidRPr="007D70D6" w:rsidRDefault="00A21AF9" w:rsidP="000074BC">
      <w:pPr>
        <w:numPr>
          <w:ilvl w:val="0"/>
          <w:numId w:val="3"/>
        </w:numPr>
        <w:shd w:val="clear" w:color="auto" w:fill="FFFFFF"/>
        <w:jc w:val="both"/>
        <w:rPr>
          <w:rFonts w:asciiTheme="minorHAnsi" w:hAnsiTheme="minorHAnsi" w:cstheme="minorHAnsi"/>
          <w:color w:val="000000"/>
          <w:spacing w:val="-3"/>
          <w:sz w:val="22"/>
          <w:szCs w:val="22"/>
        </w:rPr>
      </w:pPr>
      <w:r w:rsidRPr="007D70D6">
        <w:rPr>
          <w:rFonts w:asciiTheme="minorHAnsi" w:hAnsiTheme="minorHAnsi" w:cstheme="minorHAnsi"/>
          <w:color w:val="000000"/>
          <w:spacing w:val="-3"/>
          <w:sz w:val="22"/>
          <w:szCs w:val="22"/>
        </w:rPr>
        <w:t>Smluvní strany souhlasí se zpracováním ve smlouvě uvedených údajů a s jejich případným zveřejněním v souladu s platnými právními předpisy, zejména zákonem č. 106/1999 Sb. Souhlas udělují dobrovolně a na dobu neurčitou.</w:t>
      </w:r>
    </w:p>
    <w:p w:rsidR="00A21AF9" w:rsidRPr="007D70D6" w:rsidRDefault="00A21AF9" w:rsidP="000074BC">
      <w:pPr>
        <w:keepNext/>
        <w:numPr>
          <w:ilvl w:val="0"/>
          <w:numId w:val="3"/>
        </w:numPr>
        <w:shd w:val="clear" w:color="auto" w:fill="FFFFFF"/>
        <w:jc w:val="both"/>
        <w:rPr>
          <w:rFonts w:asciiTheme="minorHAnsi" w:hAnsiTheme="minorHAnsi" w:cstheme="minorHAnsi"/>
          <w:color w:val="000000"/>
          <w:spacing w:val="-3"/>
          <w:sz w:val="22"/>
          <w:szCs w:val="22"/>
        </w:rPr>
      </w:pPr>
      <w:r w:rsidRPr="007D70D6">
        <w:rPr>
          <w:rFonts w:asciiTheme="minorHAnsi" w:hAnsiTheme="minorHAnsi" w:cstheme="minorHAns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A21AF9" w:rsidRPr="007D70D6" w:rsidRDefault="00A21AF9" w:rsidP="000074BC">
      <w:pPr>
        <w:keepNext/>
        <w:keepLines/>
        <w:numPr>
          <w:ilvl w:val="0"/>
          <w:numId w:val="3"/>
        </w:numPr>
        <w:suppressAutoHyphens/>
        <w:overflowPunct w:val="0"/>
        <w:autoSpaceDE w:val="0"/>
        <w:autoSpaceDN w:val="0"/>
        <w:adjustRightInd w:val="0"/>
        <w:jc w:val="both"/>
        <w:textAlignment w:val="baseline"/>
        <w:rPr>
          <w:rFonts w:asciiTheme="minorHAnsi" w:hAnsiTheme="minorHAnsi" w:cstheme="minorHAnsi"/>
          <w:sz w:val="22"/>
          <w:szCs w:val="22"/>
        </w:rPr>
      </w:pPr>
      <w:r w:rsidRPr="007D70D6">
        <w:rPr>
          <w:rFonts w:asciiTheme="minorHAnsi" w:hAnsiTheme="minorHAnsi" w:cstheme="minorHAnsi"/>
          <w:sz w:val="22"/>
          <w:szCs w:val="22"/>
        </w:rPr>
        <w:t xml:space="preserve">Smlouva je vyhotovena </w:t>
      </w:r>
      <w:r w:rsidRPr="00FD7075">
        <w:rPr>
          <w:rFonts w:asciiTheme="minorHAnsi" w:hAnsiTheme="minorHAnsi" w:cstheme="minorHAnsi"/>
          <w:sz w:val="22"/>
          <w:szCs w:val="22"/>
        </w:rPr>
        <w:t>v </w:t>
      </w:r>
      <w:r w:rsidR="00205FC1">
        <w:rPr>
          <w:rFonts w:asciiTheme="minorHAnsi" w:hAnsiTheme="minorHAnsi" w:cstheme="minorHAnsi"/>
          <w:sz w:val="22"/>
          <w:szCs w:val="22"/>
        </w:rPr>
        <w:t>pě</w:t>
      </w:r>
      <w:r w:rsidR="0023119C" w:rsidRPr="00FD7075">
        <w:rPr>
          <w:rFonts w:asciiTheme="minorHAnsi" w:hAnsiTheme="minorHAnsi" w:cstheme="minorHAnsi"/>
          <w:sz w:val="22"/>
          <w:szCs w:val="22"/>
        </w:rPr>
        <w:t>ti</w:t>
      </w:r>
      <w:r w:rsidRPr="00FD7075">
        <w:rPr>
          <w:rFonts w:asciiTheme="minorHAnsi" w:hAnsiTheme="minorHAnsi" w:cstheme="minorHAnsi"/>
          <w:sz w:val="22"/>
          <w:szCs w:val="22"/>
        </w:rPr>
        <w:t xml:space="preserve"> stejnopisech </w:t>
      </w:r>
      <w:r w:rsidRPr="007D70D6">
        <w:rPr>
          <w:rFonts w:asciiTheme="minorHAnsi" w:hAnsiTheme="minorHAnsi" w:cstheme="minorHAnsi"/>
          <w:sz w:val="22"/>
          <w:szCs w:val="22"/>
        </w:rPr>
        <w:t>s platností originálu, z nichž obdrží budoucí povinný a bu</w:t>
      </w:r>
      <w:r w:rsidR="00205FC1">
        <w:rPr>
          <w:rFonts w:asciiTheme="minorHAnsi" w:hAnsiTheme="minorHAnsi" w:cstheme="minorHAnsi"/>
          <w:sz w:val="22"/>
          <w:szCs w:val="22"/>
        </w:rPr>
        <w:t>doucí oprávněný dvě vyhotovení,</w:t>
      </w:r>
      <w:r w:rsidRPr="007D70D6">
        <w:rPr>
          <w:rFonts w:asciiTheme="minorHAnsi" w:hAnsiTheme="minorHAnsi" w:cstheme="minorHAnsi"/>
          <w:sz w:val="22"/>
          <w:szCs w:val="22"/>
        </w:rPr>
        <w:t xml:space="preserve"> příspěvková </w:t>
      </w:r>
      <w:r w:rsidRPr="00FD7075">
        <w:rPr>
          <w:rFonts w:asciiTheme="minorHAnsi" w:hAnsiTheme="minorHAnsi" w:cstheme="minorHAnsi"/>
          <w:sz w:val="22"/>
          <w:szCs w:val="22"/>
        </w:rPr>
        <w:t>organizace</w:t>
      </w:r>
      <w:r w:rsidR="00125F24" w:rsidRPr="00FD7075">
        <w:rPr>
          <w:rFonts w:asciiTheme="minorHAnsi" w:hAnsiTheme="minorHAnsi" w:cstheme="minorHAnsi"/>
          <w:sz w:val="22"/>
          <w:szCs w:val="22"/>
        </w:rPr>
        <w:t xml:space="preserve"> </w:t>
      </w:r>
      <w:r w:rsidRPr="00FD7075">
        <w:rPr>
          <w:rFonts w:asciiTheme="minorHAnsi" w:hAnsiTheme="minorHAnsi" w:cstheme="minorHAnsi"/>
          <w:sz w:val="22"/>
          <w:szCs w:val="22"/>
        </w:rPr>
        <w:t xml:space="preserve">jedno vyhotovení. Měněna, případně doplňována může být pouze písemnými, vzestupně číslovanými dodatky </w:t>
      </w:r>
      <w:r w:rsidRPr="007D70D6">
        <w:rPr>
          <w:rFonts w:asciiTheme="minorHAnsi" w:hAnsiTheme="minorHAnsi" w:cstheme="minorHAnsi"/>
          <w:sz w:val="22"/>
          <w:szCs w:val="22"/>
        </w:rPr>
        <w:t>podepsanými oprávněnými zástupci všech stran.</w:t>
      </w:r>
    </w:p>
    <w:p w:rsidR="00A21AF9" w:rsidRPr="007D70D6" w:rsidRDefault="00A21AF9" w:rsidP="000074BC">
      <w:pPr>
        <w:numPr>
          <w:ilvl w:val="0"/>
          <w:numId w:val="3"/>
        </w:numPr>
        <w:shd w:val="clear" w:color="auto" w:fill="FFFFFF"/>
        <w:jc w:val="both"/>
        <w:rPr>
          <w:rFonts w:asciiTheme="minorHAnsi" w:hAnsiTheme="minorHAnsi" w:cstheme="minorHAnsi"/>
          <w:color w:val="000000"/>
          <w:spacing w:val="-3"/>
          <w:sz w:val="22"/>
          <w:szCs w:val="22"/>
        </w:rPr>
      </w:pPr>
      <w:r w:rsidRPr="007D70D6">
        <w:rPr>
          <w:rFonts w:asciiTheme="minorHAnsi" w:hAnsiTheme="minorHAnsi" w:cstheme="minorHAnsi"/>
          <w:color w:val="000000"/>
          <w:spacing w:val="-3"/>
          <w:sz w:val="22"/>
          <w:szCs w:val="22"/>
        </w:rPr>
        <w:t>Smlouva a právní vztahy z ní vyplývající se řídí právním řádem České republiky, zejména zákonem č.  89/2012 Sb., občanský zákoník a zákonem č. 127/2005 Sb., o elektronických komunikacích.</w:t>
      </w:r>
    </w:p>
    <w:p w:rsidR="00A21AF9" w:rsidRPr="0029142F" w:rsidRDefault="00A21AF9" w:rsidP="00A21AF9">
      <w:pPr>
        <w:jc w:val="both"/>
        <w:rPr>
          <w:rFonts w:asciiTheme="minorHAnsi" w:hAnsiTheme="minorHAnsi" w:cstheme="minorHAnsi"/>
          <w:b/>
          <w:sz w:val="22"/>
          <w:szCs w:val="22"/>
          <w:highlight w:val="yellow"/>
        </w:rPr>
      </w:pPr>
    </w:p>
    <w:p w:rsidR="00A21AF9" w:rsidRPr="0029142F" w:rsidRDefault="00A21AF9" w:rsidP="00A21AF9">
      <w:pPr>
        <w:jc w:val="both"/>
        <w:rPr>
          <w:rFonts w:asciiTheme="minorHAnsi" w:hAnsiTheme="minorHAnsi" w:cstheme="minorHAnsi"/>
          <w:b/>
          <w:color w:val="000000" w:themeColor="text1"/>
          <w:sz w:val="22"/>
          <w:szCs w:val="22"/>
        </w:rPr>
      </w:pPr>
      <w:r w:rsidRPr="0029142F">
        <w:rPr>
          <w:rFonts w:asciiTheme="minorHAnsi" w:hAnsiTheme="minorHAnsi" w:cstheme="minorHAnsi"/>
          <w:b/>
          <w:color w:val="000000" w:themeColor="text1"/>
          <w:sz w:val="22"/>
          <w:szCs w:val="22"/>
        </w:rPr>
        <w:t>Doložka dle § 23 zákona č. 129/2000 Sb., o krajích, v platném znění</w:t>
      </w:r>
    </w:p>
    <w:p w:rsidR="00A21AF9" w:rsidRPr="0029142F" w:rsidRDefault="00A21AF9" w:rsidP="00A21AF9">
      <w:pPr>
        <w:jc w:val="both"/>
        <w:rPr>
          <w:rFonts w:asciiTheme="minorHAnsi" w:hAnsiTheme="minorHAnsi" w:cstheme="minorHAnsi"/>
          <w:color w:val="000000" w:themeColor="text1"/>
          <w:sz w:val="22"/>
          <w:szCs w:val="22"/>
        </w:rPr>
      </w:pPr>
      <w:r w:rsidRPr="0029142F">
        <w:rPr>
          <w:rFonts w:asciiTheme="minorHAnsi" w:hAnsiTheme="minorHAnsi" w:cstheme="minorHAnsi"/>
          <w:color w:val="000000" w:themeColor="text1"/>
          <w:sz w:val="22"/>
          <w:szCs w:val="22"/>
        </w:rPr>
        <w:t>Rozhodnuto orgánem kraje: Rada Zlínského kraje</w:t>
      </w:r>
    </w:p>
    <w:p w:rsidR="00A21AF9" w:rsidRDefault="00A21AF9" w:rsidP="00A21AF9">
      <w:pPr>
        <w:jc w:val="both"/>
        <w:rPr>
          <w:rFonts w:asciiTheme="minorHAnsi" w:hAnsiTheme="minorHAnsi" w:cstheme="minorHAnsi"/>
          <w:color w:val="000000" w:themeColor="text1"/>
          <w:sz w:val="22"/>
          <w:szCs w:val="22"/>
        </w:rPr>
      </w:pPr>
      <w:r w:rsidRPr="0029142F">
        <w:rPr>
          <w:rFonts w:asciiTheme="minorHAnsi" w:hAnsiTheme="minorHAnsi" w:cstheme="minorHAnsi"/>
          <w:color w:val="000000" w:themeColor="text1"/>
          <w:sz w:val="22"/>
          <w:szCs w:val="22"/>
        </w:rPr>
        <w:t xml:space="preserve">Datum a číslo jednací: </w:t>
      </w:r>
      <w:r w:rsidR="00DA584A">
        <w:rPr>
          <w:rFonts w:asciiTheme="minorHAnsi" w:hAnsiTheme="minorHAnsi" w:cstheme="minorHAnsi"/>
          <w:color w:val="000000" w:themeColor="text1"/>
          <w:sz w:val="22"/>
          <w:szCs w:val="22"/>
        </w:rPr>
        <w:t>14</w:t>
      </w:r>
      <w:r w:rsidR="00D474B0" w:rsidRPr="0029142F">
        <w:rPr>
          <w:rFonts w:asciiTheme="minorHAnsi" w:hAnsiTheme="minorHAnsi" w:cstheme="minorHAnsi"/>
          <w:color w:val="000000" w:themeColor="text1"/>
          <w:sz w:val="22"/>
          <w:szCs w:val="22"/>
        </w:rPr>
        <w:t>.</w:t>
      </w:r>
      <w:r w:rsidR="00596C91" w:rsidRPr="0029142F">
        <w:rPr>
          <w:rFonts w:asciiTheme="minorHAnsi" w:hAnsiTheme="minorHAnsi" w:cstheme="minorHAnsi"/>
          <w:color w:val="000000" w:themeColor="text1"/>
          <w:sz w:val="22"/>
          <w:szCs w:val="22"/>
        </w:rPr>
        <w:t xml:space="preserve"> </w:t>
      </w:r>
      <w:r w:rsidR="007653EF">
        <w:rPr>
          <w:rFonts w:asciiTheme="minorHAnsi" w:hAnsiTheme="minorHAnsi" w:cstheme="minorHAnsi"/>
          <w:color w:val="000000" w:themeColor="text1"/>
          <w:sz w:val="22"/>
          <w:szCs w:val="22"/>
        </w:rPr>
        <w:t>03</w:t>
      </w:r>
      <w:r w:rsidR="00D67132" w:rsidRPr="0029142F">
        <w:rPr>
          <w:rFonts w:asciiTheme="minorHAnsi" w:hAnsiTheme="minorHAnsi" w:cstheme="minorHAnsi"/>
          <w:color w:val="000000" w:themeColor="text1"/>
          <w:sz w:val="22"/>
          <w:szCs w:val="22"/>
        </w:rPr>
        <w:t>.</w:t>
      </w:r>
      <w:r w:rsidR="00596C91" w:rsidRPr="0029142F">
        <w:rPr>
          <w:rFonts w:asciiTheme="minorHAnsi" w:hAnsiTheme="minorHAnsi" w:cstheme="minorHAnsi"/>
          <w:color w:val="000000" w:themeColor="text1"/>
          <w:sz w:val="22"/>
          <w:szCs w:val="22"/>
        </w:rPr>
        <w:t xml:space="preserve"> </w:t>
      </w:r>
      <w:r w:rsidR="00DA584A">
        <w:rPr>
          <w:rFonts w:asciiTheme="minorHAnsi" w:hAnsiTheme="minorHAnsi" w:cstheme="minorHAnsi"/>
          <w:color w:val="000000" w:themeColor="text1"/>
          <w:sz w:val="22"/>
          <w:szCs w:val="22"/>
        </w:rPr>
        <w:t>2022</w:t>
      </w:r>
      <w:r w:rsidRPr="0029142F">
        <w:rPr>
          <w:rFonts w:asciiTheme="minorHAnsi" w:hAnsiTheme="minorHAnsi" w:cstheme="minorHAnsi"/>
          <w:color w:val="000000" w:themeColor="text1"/>
          <w:sz w:val="22"/>
          <w:szCs w:val="22"/>
        </w:rPr>
        <w:t xml:space="preserve">, usnesení č. </w:t>
      </w:r>
      <w:r w:rsidR="00D474B0" w:rsidRPr="00D705C5">
        <w:rPr>
          <w:rFonts w:asciiTheme="minorHAnsi" w:hAnsiTheme="minorHAnsi" w:cstheme="minorHAnsi"/>
          <w:color w:val="000000" w:themeColor="text1"/>
          <w:sz w:val="22"/>
          <w:szCs w:val="22"/>
        </w:rPr>
        <w:t>0</w:t>
      </w:r>
      <w:r w:rsidR="00D705C5">
        <w:rPr>
          <w:rFonts w:asciiTheme="minorHAnsi" w:hAnsiTheme="minorHAnsi" w:cstheme="minorHAnsi"/>
          <w:color w:val="000000" w:themeColor="text1"/>
          <w:sz w:val="22"/>
          <w:szCs w:val="22"/>
        </w:rPr>
        <w:t>188</w:t>
      </w:r>
      <w:r w:rsidR="00D67132" w:rsidRPr="00D705C5">
        <w:rPr>
          <w:rFonts w:asciiTheme="minorHAnsi" w:hAnsiTheme="minorHAnsi" w:cstheme="minorHAnsi"/>
          <w:color w:val="000000" w:themeColor="text1"/>
          <w:sz w:val="22"/>
          <w:szCs w:val="22"/>
        </w:rPr>
        <w:t>/R</w:t>
      </w:r>
      <w:r w:rsidR="00E860BC" w:rsidRPr="00D705C5">
        <w:rPr>
          <w:rFonts w:asciiTheme="minorHAnsi" w:hAnsiTheme="minorHAnsi" w:cstheme="minorHAnsi"/>
          <w:color w:val="000000" w:themeColor="text1"/>
          <w:sz w:val="22"/>
          <w:szCs w:val="22"/>
        </w:rPr>
        <w:t>08</w:t>
      </w:r>
      <w:r w:rsidR="00DA584A" w:rsidRPr="00D705C5">
        <w:rPr>
          <w:rFonts w:asciiTheme="minorHAnsi" w:hAnsiTheme="minorHAnsi" w:cstheme="minorHAnsi"/>
          <w:color w:val="000000" w:themeColor="text1"/>
          <w:sz w:val="22"/>
          <w:szCs w:val="22"/>
        </w:rPr>
        <w:t>/22</w:t>
      </w:r>
    </w:p>
    <w:p w:rsidR="0031587D" w:rsidRPr="0031587D" w:rsidRDefault="0031587D" w:rsidP="00A21AF9">
      <w:pPr>
        <w:jc w:val="both"/>
        <w:rPr>
          <w:rFonts w:asciiTheme="minorHAnsi" w:hAnsiTheme="minorHAnsi" w:cstheme="minorHAnsi"/>
          <w:color w:val="000000" w:themeColor="text1"/>
          <w:sz w:val="22"/>
          <w:szCs w:val="22"/>
        </w:rPr>
      </w:pPr>
    </w:p>
    <w:p w:rsidR="0031587D" w:rsidRPr="0029142F" w:rsidRDefault="0031587D" w:rsidP="00A21AF9">
      <w:pPr>
        <w:jc w:val="both"/>
        <w:rPr>
          <w:rFonts w:asciiTheme="minorHAnsi" w:hAnsiTheme="minorHAnsi" w:cstheme="minorHAnsi"/>
          <w:color w:val="000000" w:themeColor="text1"/>
          <w:sz w:val="22"/>
          <w:szCs w:val="22"/>
        </w:rPr>
      </w:pPr>
    </w:p>
    <w:tbl>
      <w:tblPr>
        <w:tblW w:w="0" w:type="auto"/>
        <w:tblCellMar>
          <w:left w:w="70" w:type="dxa"/>
          <w:right w:w="70" w:type="dxa"/>
        </w:tblCellMar>
        <w:tblLook w:val="0000" w:firstRow="0" w:lastRow="0" w:firstColumn="0" w:lastColumn="0" w:noHBand="0" w:noVBand="0"/>
      </w:tblPr>
      <w:tblGrid>
        <w:gridCol w:w="4572"/>
        <w:gridCol w:w="344"/>
        <w:gridCol w:w="4581"/>
      </w:tblGrid>
      <w:tr w:rsidR="00A21AF9" w:rsidRPr="0029142F" w:rsidTr="00D17FB9">
        <w:trPr>
          <w:cantSplit/>
          <w:trHeight w:val="515"/>
        </w:trPr>
        <w:tc>
          <w:tcPr>
            <w:tcW w:w="4572" w:type="dxa"/>
            <w:vAlign w:val="center"/>
          </w:tcPr>
          <w:p w:rsidR="00A21AF9" w:rsidRPr="0029142F" w:rsidRDefault="00A21AF9" w:rsidP="00A21AF9">
            <w:pPr>
              <w:pStyle w:val="Zkladntext"/>
              <w:tabs>
                <w:tab w:val="right" w:pos="4395"/>
                <w:tab w:val="right" w:pos="9540"/>
              </w:tabs>
              <w:jc w:val="left"/>
              <w:rPr>
                <w:rFonts w:asciiTheme="minorHAnsi" w:hAnsiTheme="minorHAnsi" w:cstheme="minorHAnsi"/>
                <w:i/>
                <w:sz w:val="22"/>
                <w:szCs w:val="22"/>
              </w:rPr>
            </w:pPr>
            <w:r w:rsidRPr="0029142F">
              <w:rPr>
                <w:rFonts w:asciiTheme="minorHAnsi" w:hAnsiTheme="minorHAnsi" w:cstheme="minorHAnsi"/>
                <w:i/>
                <w:sz w:val="22"/>
                <w:szCs w:val="22"/>
              </w:rPr>
              <w:t>Budoucí oprávněný:</w:t>
            </w:r>
          </w:p>
        </w:tc>
        <w:tc>
          <w:tcPr>
            <w:tcW w:w="344" w:type="dxa"/>
            <w:vAlign w:val="center"/>
          </w:tcPr>
          <w:p w:rsidR="00A21AF9" w:rsidRPr="0029142F" w:rsidRDefault="00A21AF9" w:rsidP="00A21AF9">
            <w:pPr>
              <w:pStyle w:val="Zkladntext"/>
              <w:tabs>
                <w:tab w:val="right" w:pos="4395"/>
                <w:tab w:val="right" w:pos="9540"/>
              </w:tabs>
              <w:jc w:val="left"/>
              <w:rPr>
                <w:rFonts w:asciiTheme="minorHAnsi" w:hAnsiTheme="minorHAnsi" w:cstheme="minorHAnsi"/>
                <w:i/>
                <w:sz w:val="22"/>
                <w:szCs w:val="22"/>
              </w:rPr>
            </w:pPr>
          </w:p>
        </w:tc>
        <w:tc>
          <w:tcPr>
            <w:tcW w:w="4581" w:type="dxa"/>
            <w:vAlign w:val="center"/>
          </w:tcPr>
          <w:p w:rsidR="00D17FB9" w:rsidRPr="0029142F" w:rsidRDefault="00D17FB9" w:rsidP="00A21AF9">
            <w:pPr>
              <w:pStyle w:val="Zkladntext"/>
              <w:tabs>
                <w:tab w:val="right" w:pos="4395"/>
                <w:tab w:val="right" w:pos="9540"/>
              </w:tabs>
              <w:jc w:val="left"/>
              <w:rPr>
                <w:rFonts w:asciiTheme="minorHAnsi" w:hAnsiTheme="minorHAnsi" w:cstheme="minorHAnsi"/>
                <w:i/>
                <w:sz w:val="22"/>
                <w:szCs w:val="22"/>
              </w:rPr>
            </w:pPr>
          </w:p>
          <w:p w:rsidR="00A21AF9" w:rsidRPr="0029142F" w:rsidRDefault="00A21AF9" w:rsidP="00A21AF9">
            <w:pPr>
              <w:pStyle w:val="Zkladntext"/>
              <w:tabs>
                <w:tab w:val="right" w:pos="4395"/>
                <w:tab w:val="right" w:pos="9540"/>
              </w:tabs>
              <w:jc w:val="left"/>
              <w:rPr>
                <w:rFonts w:asciiTheme="minorHAnsi" w:hAnsiTheme="minorHAnsi" w:cstheme="minorHAnsi"/>
                <w:i/>
                <w:sz w:val="22"/>
                <w:szCs w:val="22"/>
              </w:rPr>
            </w:pPr>
            <w:r w:rsidRPr="0029142F">
              <w:rPr>
                <w:rFonts w:asciiTheme="minorHAnsi" w:hAnsiTheme="minorHAnsi" w:cstheme="minorHAnsi"/>
                <w:i/>
                <w:sz w:val="22"/>
                <w:szCs w:val="22"/>
              </w:rPr>
              <w:t>Budoucí povinný:</w:t>
            </w:r>
          </w:p>
        </w:tc>
      </w:tr>
      <w:tr w:rsidR="00A21AF9" w:rsidRPr="0029142F" w:rsidTr="00D17FB9">
        <w:trPr>
          <w:cantSplit/>
          <w:trHeight w:val="131"/>
        </w:trPr>
        <w:tc>
          <w:tcPr>
            <w:tcW w:w="4572" w:type="dxa"/>
          </w:tcPr>
          <w:p w:rsidR="00D17FB9" w:rsidRPr="0029142F" w:rsidRDefault="00D17FB9" w:rsidP="00160EC3">
            <w:pPr>
              <w:pStyle w:val="Zkladntext"/>
              <w:tabs>
                <w:tab w:val="right" w:pos="4395"/>
                <w:tab w:val="right" w:pos="9540"/>
              </w:tabs>
              <w:rPr>
                <w:rFonts w:asciiTheme="minorHAnsi" w:hAnsiTheme="minorHAnsi" w:cstheme="minorHAnsi"/>
                <w:iCs/>
                <w:sz w:val="22"/>
                <w:szCs w:val="22"/>
              </w:rPr>
            </w:pPr>
          </w:p>
          <w:p w:rsidR="00A21AF9" w:rsidRPr="0029142F" w:rsidRDefault="00A21AF9" w:rsidP="00055C19">
            <w:pPr>
              <w:pStyle w:val="Zkladntext"/>
              <w:tabs>
                <w:tab w:val="right" w:pos="4395"/>
                <w:tab w:val="right" w:pos="9540"/>
              </w:tabs>
              <w:rPr>
                <w:rFonts w:asciiTheme="minorHAnsi" w:hAnsiTheme="minorHAnsi" w:cstheme="minorHAnsi"/>
                <w:iCs/>
                <w:sz w:val="22"/>
                <w:szCs w:val="22"/>
              </w:rPr>
            </w:pPr>
            <w:r w:rsidRPr="0029142F">
              <w:rPr>
                <w:rFonts w:asciiTheme="minorHAnsi" w:hAnsiTheme="minorHAnsi" w:cstheme="minorHAnsi"/>
                <w:iCs/>
                <w:sz w:val="22"/>
                <w:szCs w:val="22"/>
              </w:rPr>
              <w:t xml:space="preserve">Ve </w:t>
            </w:r>
            <w:r w:rsidR="007934F6" w:rsidRPr="0029142F">
              <w:rPr>
                <w:rFonts w:asciiTheme="minorHAnsi" w:hAnsiTheme="minorHAnsi" w:cstheme="minorHAnsi"/>
                <w:iCs/>
                <w:sz w:val="22"/>
                <w:szCs w:val="22"/>
              </w:rPr>
              <w:t>Zlíně</w:t>
            </w:r>
            <w:r w:rsidRPr="0029142F">
              <w:rPr>
                <w:rFonts w:asciiTheme="minorHAnsi" w:hAnsiTheme="minorHAnsi" w:cstheme="minorHAnsi"/>
                <w:iCs/>
                <w:sz w:val="22"/>
                <w:szCs w:val="22"/>
              </w:rPr>
              <w:t xml:space="preserve">, dne: </w:t>
            </w:r>
          </w:p>
        </w:tc>
        <w:tc>
          <w:tcPr>
            <w:tcW w:w="344" w:type="dxa"/>
          </w:tcPr>
          <w:p w:rsidR="00A21AF9" w:rsidRPr="0029142F" w:rsidRDefault="00A21AF9" w:rsidP="00A21AF9">
            <w:pPr>
              <w:pStyle w:val="Zkladntext"/>
              <w:tabs>
                <w:tab w:val="right" w:pos="4395"/>
                <w:tab w:val="right" w:pos="9540"/>
              </w:tabs>
              <w:rPr>
                <w:rFonts w:asciiTheme="minorHAnsi" w:hAnsiTheme="minorHAnsi" w:cstheme="minorHAnsi"/>
                <w:iCs/>
                <w:sz w:val="22"/>
                <w:szCs w:val="22"/>
              </w:rPr>
            </w:pPr>
          </w:p>
        </w:tc>
        <w:tc>
          <w:tcPr>
            <w:tcW w:w="4581" w:type="dxa"/>
          </w:tcPr>
          <w:p w:rsidR="00D17FB9" w:rsidRPr="0029142F" w:rsidRDefault="00D17FB9" w:rsidP="00A21AF9">
            <w:pPr>
              <w:pStyle w:val="Zkladntext"/>
              <w:tabs>
                <w:tab w:val="right" w:pos="4395"/>
                <w:tab w:val="right" w:pos="9540"/>
              </w:tabs>
              <w:rPr>
                <w:rFonts w:asciiTheme="minorHAnsi" w:hAnsiTheme="minorHAnsi" w:cstheme="minorHAnsi"/>
                <w:iCs/>
                <w:sz w:val="22"/>
                <w:szCs w:val="22"/>
              </w:rPr>
            </w:pPr>
          </w:p>
          <w:p w:rsidR="00A21AF9" w:rsidRPr="0029142F" w:rsidRDefault="00A21AF9" w:rsidP="00A21AF9">
            <w:pPr>
              <w:pStyle w:val="Zkladntext"/>
              <w:tabs>
                <w:tab w:val="right" w:pos="4395"/>
                <w:tab w:val="right" w:pos="9540"/>
              </w:tabs>
              <w:rPr>
                <w:rFonts w:asciiTheme="minorHAnsi" w:hAnsiTheme="minorHAnsi" w:cstheme="minorHAnsi"/>
                <w:iCs/>
                <w:sz w:val="22"/>
                <w:szCs w:val="22"/>
              </w:rPr>
            </w:pPr>
            <w:r w:rsidRPr="0029142F">
              <w:rPr>
                <w:rFonts w:asciiTheme="minorHAnsi" w:hAnsiTheme="minorHAnsi" w:cstheme="minorHAnsi"/>
                <w:iCs/>
                <w:sz w:val="22"/>
                <w:szCs w:val="22"/>
              </w:rPr>
              <w:t xml:space="preserve">Ve Zlíně, dne: </w:t>
            </w:r>
          </w:p>
        </w:tc>
      </w:tr>
      <w:tr w:rsidR="00A21AF9" w:rsidRPr="0029142F" w:rsidTr="00D17FB9">
        <w:trPr>
          <w:cantSplit/>
          <w:trHeight w:val="80"/>
        </w:trPr>
        <w:tc>
          <w:tcPr>
            <w:tcW w:w="4572" w:type="dxa"/>
          </w:tcPr>
          <w:p w:rsidR="00A21AF9" w:rsidRDefault="00A21AF9" w:rsidP="00A21AF9">
            <w:pPr>
              <w:pStyle w:val="Zkladntext"/>
              <w:tabs>
                <w:tab w:val="right" w:pos="426"/>
                <w:tab w:val="right" w:pos="9540"/>
              </w:tabs>
              <w:jc w:val="left"/>
              <w:rPr>
                <w:rFonts w:asciiTheme="minorHAnsi" w:hAnsiTheme="minorHAnsi" w:cstheme="minorHAnsi"/>
                <w:b/>
                <w:iCs/>
                <w:sz w:val="22"/>
                <w:szCs w:val="22"/>
              </w:rPr>
            </w:pPr>
          </w:p>
          <w:p w:rsidR="000356AA" w:rsidRPr="0029142F" w:rsidRDefault="000356AA" w:rsidP="00A21AF9">
            <w:pPr>
              <w:pStyle w:val="Zkladntext"/>
              <w:tabs>
                <w:tab w:val="right" w:pos="426"/>
                <w:tab w:val="right" w:pos="9540"/>
              </w:tabs>
              <w:jc w:val="left"/>
              <w:rPr>
                <w:rFonts w:asciiTheme="minorHAnsi" w:hAnsiTheme="minorHAnsi" w:cstheme="minorHAnsi"/>
                <w:b/>
                <w:iCs/>
                <w:sz w:val="22"/>
                <w:szCs w:val="22"/>
              </w:rPr>
            </w:pPr>
          </w:p>
          <w:p w:rsidR="00364460" w:rsidRPr="00364460" w:rsidRDefault="00364460" w:rsidP="00364460">
            <w:pPr>
              <w:tabs>
                <w:tab w:val="left" w:pos="1800"/>
                <w:tab w:val="right" w:pos="9540"/>
              </w:tabs>
              <w:jc w:val="both"/>
              <w:rPr>
                <w:rFonts w:ascii="Calibri" w:eastAsia="SimSun" w:hAnsi="Calibri" w:cs="Arial"/>
                <w:b/>
                <w:color w:val="000000"/>
                <w:sz w:val="22"/>
                <w:szCs w:val="22"/>
                <w:lang w:eastAsia="cs-CZ"/>
              </w:rPr>
            </w:pPr>
            <w:r w:rsidRPr="00364460">
              <w:rPr>
                <w:rFonts w:ascii="Calibri" w:eastAsia="SimSun" w:hAnsi="Calibri" w:cs="Arial"/>
                <w:b/>
                <w:color w:val="000000"/>
                <w:sz w:val="22"/>
                <w:szCs w:val="22"/>
                <w:lang w:eastAsia="cs-CZ"/>
              </w:rPr>
              <w:t>CETIN a.s.</w:t>
            </w:r>
          </w:p>
          <w:p w:rsidR="00364460" w:rsidRPr="00364460" w:rsidRDefault="00155CBB" w:rsidP="00364460">
            <w:pPr>
              <w:tabs>
                <w:tab w:val="right" w:pos="426"/>
                <w:tab w:val="right" w:pos="9540"/>
              </w:tabs>
              <w:rPr>
                <w:rFonts w:asciiTheme="minorHAnsi" w:eastAsia="SimSun" w:hAnsiTheme="minorHAnsi" w:cstheme="minorHAnsi"/>
                <w:b/>
                <w:iCs/>
                <w:sz w:val="22"/>
                <w:szCs w:val="22"/>
                <w:lang w:eastAsia="cs-CZ"/>
              </w:rPr>
            </w:pPr>
            <w:r>
              <w:rPr>
                <w:rFonts w:asciiTheme="minorHAnsi" w:eastAsia="SimSun" w:hAnsiTheme="minorHAnsi" w:cstheme="minorHAnsi"/>
                <w:b/>
                <w:iCs/>
                <w:sz w:val="22"/>
                <w:szCs w:val="22"/>
                <w:lang w:eastAsia="cs-CZ"/>
              </w:rPr>
              <w:t>XX</w:t>
            </w:r>
            <w:r w:rsidR="00EB4F1C">
              <w:rPr>
                <w:rFonts w:asciiTheme="minorHAnsi" w:eastAsia="SimSun" w:hAnsiTheme="minorHAnsi" w:cstheme="minorHAnsi"/>
                <w:b/>
                <w:iCs/>
                <w:sz w:val="22"/>
                <w:szCs w:val="22"/>
                <w:lang w:eastAsia="cs-CZ"/>
              </w:rPr>
              <w:t>X</w:t>
            </w:r>
          </w:p>
          <w:p w:rsidR="00A21AF9" w:rsidRPr="0029142F" w:rsidRDefault="00364460" w:rsidP="00364460">
            <w:pPr>
              <w:pStyle w:val="Zkladntext2"/>
              <w:pBdr>
                <w:top w:val="single" w:sz="4" w:space="1" w:color="auto"/>
              </w:pBdr>
              <w:tabs>
                <w:tab w:val="left" w:pos="1800"/>
                <w:tab w:val="right" w:pos="9540"/>
              </w:tabs>
              <w:spacing w:after="0" w:line="240" w:lineRule="auto"/>
              <w:jc w:val="both"/>
              <w:rPr>
                <w:rFonts w:asciiTheme="minorHAnsi" w:hAnsiTheme="minorHAnsi" w:cstheme="minorHAnsi"/>
                <w:b/>
                <w:sz w:val="22"/>
                <w:szCs w:val="22"/>
              </w:rPr>
            </w:pPr>
            <w:r w:rsidRPr="00364460">
              <w:rPr>
                <w:rFonts w:asciiTheme="minorHAnsi" w:hAnsiTheme="minorHAnsi" w:cstheme="minorHAnsi"/>
                <w:iCs/>
                <w:sz w:val="22"/>
                <w:szCs w:val="22"/>
              </w:rPr>
              <w:t>dle plné moci</w:t>
            </w:r>
          </w:p>
        </w:tc>
        <w:tc>
          <w:tcPr>
            <w:tcW w:w="344" w:type="dxa"/>
          </w:tcPr>
          <w:p w:rsidR="00A21AF9" w:rsidRPr="0029142F" w:rsidRDefault="00A21AF9" w:rsidP="00A21AF9">
            <w:pPr>
              <w:pStyle w:val="Zkladntext"/>
              <w:tabs>
                <w:tab w:val="right" w:pos="4395"/>
                <w:tab w:val="right" w:pos="9540"/>
              </w:tabs>
              <w:rPr>
                <w:rFonts w:asciiTheme="minorHAnsi" w:hAnsiTheme="minorHAnsi" w:cstheme="minorHAnsi"/>
                <w:iCs/>
                <w:sz w:val="22"/>
                <w:szCs w:val="22"/>
              </w:rPr>
            </w:pPr>
          </w:p>
        </w:tc>
        <w:tc>
          <w:tcPr>
            <w:tcW w:w="4581" w:type="dxa"/>
          </w:tcPr>
          <w:p w:rsidR="00A21AF9" w:rsidRPr="0029142F" w:rsidRDefault="00A21AF9" w:rsidP="00A21AF9">
            <w:pPr>
              <w:pStyle w:val="Zkladntext"/>
              <w:tabs>
                <w:tab w:val="right" w:pos="4395"/>
                <w:tab w:val="right" w:pos="9540"/>
              </w:tabs>
              <w:jc w:val="left"/>
              <w:rPr>
                <w:rFonts w:asciiTheme="minorHAnsi" w:hAnsiTheme="minorHAnsi" w:cstheme="minorHAnsi"/>
                <w:i/>
                <w:iCs/>
                <w:sz w:val="22"/>
                <w:szCs w:val="22"/>
              </w:rPr>
            </w:pPr>
          </w:p>
          <w:p w:rsidR="00A21AF9" w:rsidRPr="0029142F" w:rsidRDefault="00A21AF9" w:rsidP="00A21AF9">
            <w:pPr>
              <w:pStyle w:val="Zkladntext"/>
              <w:tabs>
                <w:tab w:val="right" w:pos="4395"/>
                <w:tab w:val="right" w:pos="9540"/>
              </w:tabs>
              <w:jc w:val="left"/>
              <w:rPr>
                <w:rFonts w:asciiTheme="minorHAnsi" w:hAnsiTheme="minorHAnsi" w:cstheme="minorHAnsi"/>
                <w:i/>
                <w:iCs/>
                <w:sz w:val="22"/>
                <w:szCs w:val="22"/>
              </w:rPr>
            </w:pPr>
          </w:p>
          <w:p w:rsidR="00A21AF9" w:rsidRPr="0029142F" w:rsidRDefault="00A21AF9" w:rsidP="00A21AF9">
            <w:pPr>
              <w:pStyle w:val="Zkladntext"/>
              <w:tabs>
                <w:tab w:val="right" w:pos="4395"/>
                <w:tab w:val="right" w:pos="9540"/>
              </w:tabs>
              <w:jc w:val="left"/>
              <w:rPr>
                <w:rFonts w:asciiTheme="minorHAnsi" w:hAnsiTheme="minorHAnsi" w:cstheme="minorHAnsi"/>
                <w:i/>
                <w:iCs/>
                <w:sz w:val="22"/>
                <w:szCs w:val="22"/>
              </w:rPr>
            </w:pPr>
          </w:p>
          <w:p w:rsidR="00A21AF9" w:rsidRPr="0029142F" w:rsidRDefault="00A21AF9" w:rsidP="00A21AF9">
            <w:pPr>
              <w:pStyle w:val="Zkladntext"/>
              <w:pBdr>
                <w:bottom w:val="single" w:sz="6" w:space="1" w:color="auto"/>
              </w:pBdr>
              <w:tabs>
                <w:tab w:val="right" w:pos="4395"/>
                <w:tab w:val="right" w:pos="9540"/>
              </w:tabs>
              <w:jc w:val="left"/>
              <w:rPr>
                <w:rFonts w:asciiTheme="minorHAnsi" w:hAnsiTheme="minorHAnsi" w:cstheme="minorHAnsi"/>
                <w:i/>
                <w:iCs/>
                <w:sz w:val="22"/>
                <w:szCs w:val="22"/>
              </w:rPr>
            </w:pPr>
          </w:p>
          <w:p w:rsidR="00A21AF9" w:rsidRPr="0029142F" w:rsidRDefault="00A21AF9" w:rsidP="00A21AF9">
            <w:pPr>
              <w:pStyle w:val="Zkladntext"/>
              <w:tabs>
                <w:tab w:val="right" w:pos="426"/>
                <w:tab w:val="right" w:pos="9540"/>
              </w:tabs>
              <w:jc w:val="left"/>
              <w:rPr>
                <w:rFonts w:asciiTheme="minorHAnsi" w:hAnsiTheme="minorHAnsi" w:cstheme="minorHAnsi"/>
                <w:b/>
                <w:iCs/>
                <w:sz w:val="22"/>
                <w:szCs w:val="22"/>
              </w:rPr>
            </w:pPr>
            <w:r w:rsidRPr="0029142F">
              <w:rPr>
                <w:rFonts w:asciiTheme="minorHAnsi" w:hAnsiTheme="minorHAnsi" w:cstheme="minorHAnsi"/>
                <w:b/>
                <w:iCs/>
                <w:sz w:val="22"/>
                <w:szCs w:val="22"/>
              </w:rPr>
              <w:t>Zlínský kraj</w:t>
            </w:r>
          </w:p>
          <w:p w:rsidR="00A21AF9" w:rsidRPr="0029142F" w:rsidRDefault="007653EF" w:rsidP="00A21AF9">
            <w:pPr>
              <w:pStyle w:val="Zkladntext"/>
              <w:tabs>
                <w:tab w:val="right" w:pos="426"/>
                <w:tab w:val="right" w:pos="9540"/>
              </w:tabs>
              <w:jc w:val="left"/>
              <w:rPr>
                <w:rFonts w:asciiTheme="minorHAnsi" w:hAnsiTheme="minorHAnsi" w:cstheme="minorHAnsi"/>
                <w:bCs/>
                <w:iCs/>
                <w:sz w:val="22"/>
                <w:szCs w:val="22"/>
              </w:rPr>
            </w:pPr>
            <w:r>
              <w:rPr>
                <w:rFonts w:asciiTheme="minorHAnsi" w:hAnsiTheme="minorHAnsi" w:cstheme="minorHAnsi"/>
                <w:b/>
                <w:iCs/>
                <w:sz w:val="22"/>
                <w:szCs w:val="22"/>
              </w:rPr>
              <w:t>Ing. Radim Holiš</w:t>
            </w:r>
            <w:r w:rsidR="00A21AF9" w:rsidRPr="0029142F">
              <w:rPr>
                <w:rFonts w:asciiTheme="minorHAnsi" w:hAnsiTheme="minorHAnsi" w:cstheme="minorHAnsi"/>
                <w:b/>
                <w:iCs/>
                <w:sz w:val="22"/>
                <w:szCs w:val="22"/>
              </w:rPr>
              <w:t>, hejtman</w:t>
            </w:r>
          </w:p>
        </w:tc>
      </w:tr>
      <w:tr w:rsidR="00D474B0" w:rsidRPr="0029142F" w:rsidTr="00F97C86">
        <w:trPr>
          <w:cantSplit/>
          <w:trHeight w:val="516"/>
        </w:trPr>
        <w:tc>
          <w:tcPr>
            <w:tcW w:w="4572" w:type="dxa"/>
            <w:vAlign w:val="center"/>
          </w:tcPr>
          <w:p w:rsidR="00055C19" w:rsidRDefault="00055C19" w:rsidP="00D474B0">
            <w:pPr>
              <w:pStyle w:val="Zkladntext"/>
              <w:tabs>
                <w:tab w:val="right" w:pos="4395"/>
                <w:tab w:val="right" w:pos="9540"/>
              </w:tabs>
              <w:jc w:val="left"/>
              <w:rPr>
                <w:rFonts w:asciiTheme="minorHAnsi" w:hAnsiTheme="minorHAnsi" w:cstheme="minorHAnsi"/>
                <w:i/>
                <w:iCs/>
                <w:sz w:val="22"/>
                <w:szCs w:val="22"/>
              </w:rPr>
            </w:pPr>
          </w:p>
          <w:p w:rsidR="00055C19" w:rsidRDefault="00055C19" w:rsidP="00D474B0">
            <w:pPr>
              <w:pStyle w:val="Zkladntext"/>
              <w:tabs>
                <w:tab w:val="right" w:pos="4395"/>
                <w:tab w:val="right" w:pos="9540"/>
              </w:tabs>
              <w:jc w:val="left"/>
              <w:rPr>
                <w:rFonts w:asciiTheme="minorHAnsi" w:hAnsiTheme="minorHAnsi" w:cstheme="minorHAnsi"/>
                <w:i/>
                <w:iCs/>
                <w:sz w:val="22"/>
                <w:szCs w:val="22"/>
              </w:rPr>
            </w:pPr>
          </w:p>
          <w:p w:rsidR="00D474B0" w:rsidRDefault="00D474B0" w:rsidP="00D474B0">
            <w:pPr>
              <w:pStyle w:val="Zkladntext"/>
              <w:tabs>
                <w:tab w:val="right" w:pos="4395"/>
                <w:tab w:val="right" w:pos="9540"/>
              </w:tabs>
              <w:jc w:val="left"/>
              <w:rPr>
                <w:rFonts w:asciiTheme="minorHAnsi" w:hAnsiTheme="minorHAnsi" w:cstheme="minorHAnsi"/>
                <w:i/>
                <w:iCs/>
                <w:sz w:val="22"/>
                <w:szCs w:val="22"/>
              </w:rPr>
            </w:pPr>
          </w:p>
          <w:p w:rsidR="00055C19" w:rsidRDefault="00055C19" w:rsidP="00D474B0">
            <w:pPr>
              <w:pStyle w:val="Zkladntext"/>
              <w:tabs>
                <w:tab w:val="right" w:pos="4395"/>
                <w:tab w:val="right" w:pos="9540"/>
              </w:tabs>
              <w:jc w:val="left"/>
              <w:rPr>
                <w:rFonts w:asciiTheme="minorHAnsi" w:hAnsiTheme="minorHAnsi" w:cstheme="minorHAnsi"/>
                <w:i/>
                <w:iCs/>
                <w:sz w:val="22"/>
                <w:szCs w:val="22"/>
              </w:rPr>
            </w:pPr>
          </w:p>
          <w:p w:rsidR="00055C19" w:rsidRDefault="00055C19" w:rsidP="00D474B0">
            <w:pPr>
              <w:pStyle w:val="Zkladntext"/>
              <w:tabs>
                <w:tab w:val="right" w:pos="4395"/>
                <w:tab w:val="right" w:pos="9540"/>
              </w:tabs>
              <w:jc w:val="left"/>
              <w:rPr>
                <w:rFonts w:asciiTheme="minorHAnsi" w:hAnsiTheme="minorHAnsi" w:cstheme="minorHAnsi"/>
                <w:i/>
                <w:iCs/>
                <w:sz w:val="22"/>
                <w:szCs w:val="22"/>
              </w:rPr>
            </w:pPr>
          </w:p>
          <w:p w:rsidR="00055C19" w:rsidRDefault="00055C19" w:rsidP="00D474B0">
            <w:pPr>
              <w:pStyle w:val="Zkladntext"/>
              <w:tabs>
                <w:tab w:val="right" w:pos="4395"/>
                <w:tab w:val="right" w:pos="9540"/>
              </w:tabs>
              <w:jc w:val="left"/>
              <w:rPr>
                <w:rFonts w:asciiTheme="minorHAnsi" w:hAnsiTheme="minorHAnsi" w:cstheme="minorHAnsi"/>
                <w:i/>
                <w:iCs/>
                <w:sz w:val="22"/>
                <w:szCs w:val="22"/>
              </w:rPr>
            </w:pPr>
          </w:p>
          <w:p w:rsidR="00055C19" w:rsidRPr="0029142F" w:rsidRDefault="00055C19" w:rsidP="00D474B0">
            <w:pPr>
              <w:pStyle w:val="Zkladntext"/>
              <w:tabs>
                <w:tab w:val="right" w:pos="4395"/>
                <w:tab w:val="right" w:pos="9540"/>
              </w:tabs>
              <w:jc w:val="left"/>
              <w:rPr>
                <w:rFonts w:asciiTheme="minorHAnsi" w:hAnsiTheme="minorHAnsi" w:cstheme="minorHAnsi"/>
                <w:i/>
                <w:iCs/>
                <w:sz w:val="22"/>
                <w:szCs w:val="22"/>
              </w:rPr>
            </w:pPr>
          </w:p>
        </w:tc>
        <w:tc>
          <w:tcPr>
            <w:tcW w:w="344" w:type="dxa"/>
          </w:tcPr>
          <w:p w:rsidR="00D474B0" w:rsidRPr="0029142F" w:rsidRDefault="00D474B0" w:rsidP="00D474B0">
            <w:pPr>
              <w:pStyle w:val="Zkladntext"/>
              <w:tabs>
                <w:tab w:val="right" w:pos="4395"/>
                <w:tab w:val="right" w:pos="9540"/>
              </w:tabs>
              <w:rPr>
                <w:rFonts w:asciiTheme="minorHAnsi" w:hAnsiTheme="minorHAnsi" w:cstheme="minorHAnsi"/>
                <w:iCs/>
                <w:sz w:val="22"/>
                <w:szCs w:val="22"/>
              </w:rPr>
            </w:pPr>
          </w:p>
        </w:tc>
        <w:tc>
          <w:tcPr>
            <w:tcW w:w="4581" w:type="dxa"/>
          </w:tcPr>
          <w:p w:rsidR="00D474B0" w:rsidRDefault="00D474B0" w:rsidP="00D474B0">
            <w:pPr>
              <w:pStyle w:val="Zkladntext"/>
              <w:tabs>
                <w:tab w:val="right" w:pos="4395"/>
                <w:tab w:val="right" w:pos="9540"/>
              </w:tabs>
              <w:rPr>
                <w:rFonts w:asciiTheme="minorHAnsi" w:hAnsiTheme="minorHAnsi" w:cstheme="minorHAnsi"/>
                <w:iCs/>
                <w:sz w:val="22"/>
                <w:szCs w:val="22"/>
              </w:rPr>
            </w:pPr>
          </w:p>
          <w:p w:rsidR="00055C19" w:rsidRPr="0029142F" w:rsidRDefault="00055C19" w:rsidP="00D474B0">
            <w:pPr>
              <w:pStyle w:val="Zkladntext"/>
              <w:tabs>
                <w:tab w:val="right" w:pos="4395"/>
                <w:tab w:val="right" w:pos="9540"/>
              </w:tabs>
              <w:rPr>
                <w:rFonts w:asciiTheme="minorHAnsi" w:hAnsiTheme="minorHAnsi" w:cstheme="minorHAnsi"/>
                <w:iCs/>
                <w:sz w:val="22"/>
                <w:szCs w:val="22"/>
              </w:rPr>
            </w:pPr>
          </w:p>
          <w:p w:rsidR="00D474B0" w:rsidRPr="0029142F" w:rsidRDefault="00D474B0" w:rsidP="00D474B0">
            <w:pPr>
              <w:pStyle w:val="Zkladntext"/>
              <w:tabs>
                <w:tab w:val="right" w:pos="4395"/>
                <w:tab w:val="right" w:pos="9540"/>
              </w:tabs>
              <w:rPr>
                <w:rFonts w:asciiTheme="minorHAnsi" w:hAnsiTheme="minorHAnsi" w:cstheme="minorHAnsi"/>
                <w:i/>
                <w:iCs/>
                <w:sz w:val="22"/>
                <w:szCs w:val="22"/>
              </w:rPr>
            </w:pPr>
            <w:r w:rsidRPr="0029142F">
              <w:rPr>
                <w:rFonts w:asciiTheme="minorHAnsi" w:hAnsiTheme="minorHAnsi" w:cstheme="minorHAnsi"/>
                <w:i/>
                <w:iCs/>
                <w:sz w:val="22"/>
                <w:szCs w:val="22"/>
              </w:rPr>
              <w:t>Příspěvková organizace:</w:t>
            </w:r>
          </w:p>
          <w:p w:rsidR="00D474B0" w:rsidRPr="0029142F" w:rsidRDefault="00D474B0" w:rsidP="00D474B0">
            <w:pPr>
              <w:pStyle w:val="Zkladntext"/>
              <w:tabs>
                <w:tab w:val="right" w:pos="4395"/>
                <w:tab w:val="right" w:pos="9540"/>
              </w:tabs>
              <w:rPr>
                <w:rFonts w:asciiTheme="minorHAnsi" w:hAnsiTheme="minorHAnsi" w:cstheme="minorHAnsi"/>
                <w:i/>
                <w:iCs/>
                <w:sz w:val="22"/>
                <w:szCs w:val="22"/>
              </w:rPr>
            </w:pPr>
          </w:p>
          <w:p w:rsidR="00D474B0" w:rsidRPr="0029142F" w:rsidRDefault="00D474B0" w:rsidP="00D474B0">
            <w:pPr>
              <w:pStyle w:val="Zkladntext"/>
              <w:tabs>
                <w:tab w:val="right" w:pos="4395"/>
                <w:tab w:val="right" w:pos="9540"/>
              </w:tabs>
              <w:rPr>
                <w:rFonts w:asciiTheme="minorHAnsi" w:hAnsiTheme="minorHAnsi" w:cstheme="minorHAnsi"/>
                <w:iCs/>
                <w:sz w:val="22"/>
                <w:szCs w:val="22"/>
              </w:rPr>
            </w:pPr>
            <w:r w:rsidRPr="0029142F">
              <w:rPr>
                <w:rFonts w:asciiTheme="minorHAnsi" w:hAnsiTheme="minorHAnsi" w:cstheme="minorHAnsi"/>
                <w:iCs/>
                <w:sz w:val="22"/>
                <w:szCs w:val="22"/>
              </w:rPr>
              <w:t xml:space="preserve">Ve Zlíně, dne: </w:t>
            </w:r>
          </w:p>
        </w:tc>
      </w:tr>
      <w:tr w:rsidR="00D474B0" w:rsidRPr="00A30555" w:rsidTr="0029142F">
        <w:trPr>
          <w:cantSplit/>
          <w:trHeight w:val="80"/>
        </w:trPr>
        <w:tc>
          <w:tcPr>
            <w:tcW w:w="4572" w:type="dxa"/>
            <w:vAlign w:val="center"/>
          </w:tcPr>
          <w:p w:rsidR="00055C19" w:rsidRPr="008E7E4C" w:rsidRDefault="00055C19" w:rsidP="00D474B0">
            <w:pPr>
              <w:pStyle w:val="Zkladntext"/>
              <w:tabs>
                <w:tab w:val="right" w:pos="4395"/>
                <w:tab w:val="right" w:pos="9540"/>
              </w:tabs>
              <w:jc w:val="left"/>
              <w:rPr>
                <w:rFonts w:asciiTheme="minorHAnsi" w:hAnsiTheme="minorHAnsi" w:cstheme="minorHAnsi"/>
                <w:i/>
                <w:iCs/>
                <w:sz w:val="22"/>
                <w:szCs w:val="22"/>
              </w:rPr>
            </w:pPr>
          </w:p>
          <w:p w:rsidR="00055C19" w:rsidRPr="00055C19" w:rsidRDefault="00055C19" w:rsidP="00D474B0">
            <w:pPr>
              <w:pStyle w:val="Zkladntext"/>
              <w:tabs>
                <w:tab w:val="right" w:pos="4395"/>
                <w:tab w:val="right" w:pos="9540"/>
              </w:tabs>
              <w:jc w:val="left"/>
              <w:rPr>
                <w:rFonts w:asciiTheme="minorHAnsi" w:hAnsiTheme="minorHAnsi" w:cstheme="minorHAnsi"/>
                <w:b/>
                <w:iCs/>
                <w:sz w:val="22"/>
                <w:szCs w:val="22"/>
              </w:rPr>
            </w:pPr>
          </w:p>
        </w:tc>
        <w:tc>
          <w:tcPr>
            <w:tcW w:w="344" w:type="dxa"/>
          </w:tcPr>
          <w:p w:rsidR="00D474B0" w:rsidRPr="0029142F" w:rsidRDefault="00D474B0" w:rsidP="00D474B0">
            <w:pPr>
              <w:pStyle w:val="Zkladntext"/>
              <w:tabs>
                <w:tab w:val="right" w:pos="4395"/>
                <w:tab w:val="right" w:pos="9540"/>
              </w:tabs>
              <w:rPr>
                <w:rFonts w:asciiTheme="minorHAnsi" w:hAnsiTheme="minorHAnsi" w:cstheme="minorHAnsi"/>
                <w:iCs/>
                <w:sz w:val="22"/>
                <w:szCs w:val="22"/>
              </w:rPr>
            </w:pPr>
          </w:p>
        </w:tc>
        <w:tc>
          <w:tcPr>
            <w:tcW w:w="4581" w:type="dxa"/>
          </w:tcPr>
          <w:p w:rsidR="00D474B0" w:rsidRPr="0029142F" w:rsidRDefault="00D474B0" w:rsidP="00D474B0">
            <w:pPr>
              <w:pStyle w:val="Zkladntext"/>
              <w:pBdr>
                <w:bottom w:val="single" w:sz="6" w:space="1" w:color="auto"/>
              </w:pBdr>
              <w:tabs>
                <w:tab w:val="right" w:pos="4395"/>
                <w:tab w:val="right" w:pos="9540"/>
              </w:tabs>
              <w:jc w:val="left"/>
              <w:rPr>
                <w:rFonts w:asciiTheme="minorHAnsi" w:hAnsiTheme="minorHAnsi" w:cstheme="minorHAnsi"/>
                <w:i/>
                <w:iCs/>
                <w:sz w:val="22"/>
                <w:szCs w:val="22"/>
              </w:rPr>
            </w:pPr>
          </w:p>
          <w:p w:rsidR="00D474B0" w:rsidRPr="0029142F" w:rsidRDefault="0029142F" w:rsidP="00D474B0">
            <w:pPr>
              <w:pStyle w:val="Zkladntext"/>
              <w:tabs>
                <w:tab w:val="right" w:pos="426"/>
                <w:tab w:val="right" w:pos="9540"/>
              </w:tabs>
              <w:jc w:val="left"/>
              <w:rPr>
                <w:rFonts w:asciiTheme="minorHAnsi" w:hAnsiTheme="minorHAnsi" w:cstheme="minorHAnsi"/>
                <w:b/>
                <w:iCs/>
                <w:sz w:val="22"/>
                <w:szCs w:val="22"/>
              </w:rPr>
            </w:pPr>
            <w:r w:rsidRPr="0029142F">
              <w:rPr>
                <w:rFonts w:asciiTheme="minorHAnsi" w:hAnsiTheme="minorHAnsi" w:cstheme="minorHAnsi"/>
                <w:b/>
                <w:sz w:val="22"/>
                <w:szCs w:val="22"/>
              </w:rPr>
              <w:t>Ředitelství silnic Zlínského kraje</w:t>
            </w:r>
            <w:r w:rsidR="00D474B0" w:rsidRPr="0029142F">
              <w:rPr>
                <w:rFonts w:asciiTheme="minorHAnsi" w:hAnsiTheme="minorHAnsi" w:cstheme="minorHAnsi"/>
                <w:b/>
                <w:iCs/>
                <w:sz w:val="22"/>
                <w:szCs w:val="22"/>
              </w:rPr>
              <w:t>, příspěvková organizace</w:t>
            </w:r>
          </w:p>
          <w:p w:rsidR="00D474B0" w:rsidRPr="0029142F" w:rsidRDefault="0029142F" w:rsidP="00D474B0">
            <w:pPr>
              <w:pStyle w:val="Zkladntext"/>
              <w:tabs>
                <w:tab w:val="right" w:pos="426"/>
                <w:tab w:val="right" w:pos="9540"/>
              </w:tabs>
              <w:jc w:val="left"/>
              <w:rPr>
                <w:rFonts w:asciiTheme="minorHAnsi" w:hAnsiTheme="minorHAnsi" w:cstheme="minorHAnsi"/>
                <w:bCs/>
                <w:iCs/>
                <w:sz w:val="22"/>
                <w:szCs w:val="22"/>
              </w:rPr>
            </w:pPr>
            <w:r w:rsidRPr="0029142F">
              <w:rPr>
                <w:rFonts w:asciiTheme="minorHAnsi" w:hAnsiTheme="minorHAnsi" w:cstheme="minorHAnsi"/>
                <w:b/>
                <w:iCs/>
                <w:sz w:val="22"/>
                <w:szCs w:val="22"/>
              </w:rPr>
              <w:t>Ing. Bronislav Malý</w:t>
            </w:r>
            <w:r w:rsidR="00D474B0" w:rsidRPr="0029142F">
              <w:rPr>
                <w:rFonts w:asciiTheme="minorHAnsi" w:hAnsiTheme="minorHAnsi" w:cstheme="minorHAnsi"/>
                <w:b/>
                <w:iCs/>
                <w:sz w:val="22"/>
                <w:szCs w:val="22"/>
              </w:rPr>
              <w:t>, ředitel</w:t>
            </w:r>
          </w:p>
        </w:tc>
      </w:tr>
    </w:tbl>
    <w:p w:rsidR="00A21AF9" w:rsidRPr="00A21AF9" w:rsidRDefault="00A21AF9" w:rsidP="00A21AF9">
      <w:pPr>
        <w:jc w:val="both"/>
        <w:rPr>
          <w:rFonts w:asciiTheme="minorHAnsi" w:hAnsiTheme="minorHAnsi" w:cstheme="minorHAnsi"/>
          <w:sz w:val="22"/>
          <w:szCs w:val="22"/>
        </w:rPr>
      </w:pPr>
    </w:p>
    <w:sectPr w:rsidR="00A21AF9" w:rsidRPr="00A21AF9" w:rsidSect="002B42DB">
      <w:headerReference w:type="default" r:id="rId7"/>
      <w:footerReference w:type="default" r:id="rId8"/>
      <w:pgSz w:w="11906" w:h="16838"/>
      <w:pgMar w:top="1135" w:right="1133"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932" w:rsidRDefault="00B97932">
      <w:r>
        <w:separator/>
      </w:r>
    </w:p>
  </w:endnote>
  <w:endnote w:type="continuationSeparator" w:id="0">
    <w:p w:rsidR="00B97932" w:rsidRDefault="00B9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AB" w:rsidRPr="006A352F" w:rsidRDefault="00B97932" w:rsidP="009454BA">
    <w:pPr>
      <w:tabs>
        <w:tab w:val="center" w:pos="4536"/>
        <w:tab w:val="right" w:pos="9072"/>
      </w:tabs>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932" w:rsidRDefault="00B97932">
      <w:r>
        <w:separator/>
      </w:r>
    </w:p>
  </w:footnote>
  <w:footnote w:type="continuationSeparator" w:id="0">
    <w:p w:rsidR="00B97932" w:rsidRDefault="00B9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BA" w:rsidRDefault="00A21AF9">
    <w:pPr>
      <w:pStyle w:val="Zhlav"/>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5677"/>
    <w:multiLevelType w:val="hybridMultilevel"/>
    <w:tmpl w:val="BFFE0C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1AE60D8"/>
    <w:multiLevelType w:val="hybridMultilevel"/>
    <w:tmpl w:val="014AEB7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4D6B89"/>
    <w:multiLevelType w:val="hybridMultilevel"/>
    <w:tmpl w:val="5E1CD670"/>
    <w:lvl w:ilvl="0" w:tplc="1ADCEB0A">
      <w:start w:val="1"/>
      <w:numFmt w:val="decimal"/>
      <w:lvlText w:val="%1."/>
      <w:lvlJc w:val="left"/>
      <w:pPr>
        <w:ind w:left="360" w:hanging="360"/>
      </w:pPr>
      <w:rPr>
        <w:b w:val="0"/>
      </w:rPr>
    </w:lvl>
    <w:lvl w:ilvl="1" w:tplc="C67E70C4">
      <w:numFmt w:val="bullet"/>
      <w:lvlText w:val="-"/>
      <w:lvlJc w:val="left"/>
      <w:pPr>
        <w:ind w:left="1080" w:hanging="360"/>
      </w:pPr>
      <w:rPr>
        <w:rFonts w:ascii="Calibri" w:eastAsia="SimSun" w:hAnsi="Calibri"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ABA5AB4"/>
    <w:multiLevelType w:val="hybridMultilevel"/>
    <w:tmpl w:val="014AEB7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AA4E15"/>
    <w:multiLevelType w:val="hybridMultilevel"/>
    <w:tmpl w:val="214CCA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F9"/>
    <w:rsid w:val="000074BC"/>
    <w:rsid w:val="000356AA"/>
    <w:rsid w:val="00055C19"/>
    <w:rsid w:val="000572AA"/>
    <w:rsid w:val="000830D8"/>
    <w:rsid w:val="00084C6D"/>
    <w:rsid w:val="000A361A"/>
    <w:rsid w:val="000A4848"/>
    <w:rsid w:val="000B6D4D"/>
    <w:rsid w:val="000C0808"/>
    <w:rsid w:val="000C3F01"/>
    <w:rsid w:val="000F14AF"/>
    <w:rsid w:val="0012206E"/>
    <w:rsid w:val="00125F24"/>
    <w:rsid w:val="0013637A"/>
    <w:rsid w:val="00152C73"/>
    <w:rsid w:val="00155CBB"/>
    <w:rsid w:val="0016024B"/>
    <w:rsid w:val="00160EC3"/>
    <w:rsid w:val="00185409"/>
    <w:rsid w:val="001B501B"/>
    <w:rsid w:val="001B7F1A"/>
    <w:rsid w:val="001E49C5"/>
    <w:rsid w:val="001F7EED"/>
    <w:rsid w:val="00205FC1"/>
    <w:rsid w:val="002109D7"/>
    <w:rsid w:val="00211037"/>
    <w:rsid w:val="00217BD0"/>
    <w:rsid w:val="00221288"/>
    <w:rsid w:val="0023119C"/>
    <w:rsid w:val="002344A7"/>
    <w:rsid w:val="00241625"/>
    <w:rsid w:val="0029142F"/>
    <w:rsid w:val="002B42DB"/>
    <w:rsid w:val="002C5819"/>
    <w:rsid w:val="002D7F3A"/>
    <w:rsid w:val="002E0D76"/>
    <w:rsid w:val="00300F6F"/>
    <w:rsid w:val="0031587D"/>
    <w:rsid w:val="003615E6"/>
    <w:rsid w:val="00364460"/>
    <w:rsid w:val="0039594E"/>
    <w:rsid w:val="003B7CCE"/>
    <w:rsid w:val="003C3A5C"/>
    <w:rsid w:val="003D5061"/>
    <w:rsid w:val="003E6314"/>
    <w:rsid w:val="00404247"/>
    <w:rsid w:val="00447194"/>
    <w:rsid w:val="004E3172"/>
    <w:rsid w:val="00504EF8"/>
    <w:rsid w:val="00517857"/>
    <w:rsid w:val="00523708"/>
    <w:rsid w:val="0053770A"/>
    <w:rsid w:val="00540284"/>
    <w:rsid w:val="00550157"/>
    <w:rsid w:val="0057053D"/>
    <w:rsid w:val="00596933"/>
    <w:rsid w:val="00596C91"/>
    <w:rsid w:val="005A3BEE"/>
    <w:rsid w:val="005C71A9"/>
    <w:rsid w:val="00635F30"/>
    <w:rsid w:val="00664E56"/>
    <w:rsid w:val="00677074"/>
    <w:rsid w:val="006968FD"/>
    <w:rsid w:val="006D12DC"/>
    <w:rsid w:val="00757DA7"/>
    <w:rsid w:val="007653EF"/>
    <w:rsid w:val="007744FF"/>
    <w:rsid w:val="007934F6"/>
    <w:rsid w:val="0079473E"/>
    <w:rsid w:val="007B7208"/>
    <w:rsid w:val="007D259E"/>
    <w:rsid w:val="007D70D6"/>
    <w:rsid w:val="007E0645"/>
    <w:rsid w:val="00801F19"/>
    <w:rsid w:val="00807E7D"/>
    <w:rsid w:val="0082373A"/>
    <w:rsid w:val="0084737B"/>
    <w:rsid w:val="008726BF"/>
    <w:rsid w:val="00885B46"/>
    <w:rsid w:val="008E2E16"/>
    <w:rsid w:val="008E7E4C"/>
    <w:rsid w:val="009509C5"/>
    <w:rsid w:val="00A036D5"/>
    <w:rsid w:val="00A06141"/>
    <w:rsid w:val="00A21AF9"/>
    <w:rsid w:val="00A30555"/>
    <w:rsid w:val="00A421DD"/>
    <w:rsid w:val="00A61337"/>
    <w:rsid w:val="00AC4459"/>
    <w:rsid w:val="00AD503F"/>
    <w:rsid w:val="00AF059C"/>
    <w:rsid w:val="00B02A23"/>
    <w:rsid w:val="00B123EA"/>
    <w:rsid w:val="00B179CC"/>
    <w:rsid w:val="00B23F91"/>
    <w:rsid w:val="00B24ACB"/>
    <w:rsid w:val="00B65EAA"/>
    <w:rsid w:val="00B844E7"/>
    <w:rsid w:val="00B8656D"/>
    <w:rsid w:val="00B969D1"/>
    <w:rsid w:val="00B97932"/>
    <w:rsid w:val="00BA22AB"/>
    <w:rsid w:val="00BB01A3"/>
    <w:rsid w:val="00C139BC"/>
    <w:rsid w:val="00C3397A"/>
    <w:rsid w:val="00C45F1F"/>
    <w:rsid w:val="00C5438B"/>
    <w:rsid w:val="00C71EA9"/>
    <w:rsid w:val="00C96BC1"/>
    <w:rsid w:val="00CD7081"/>
    <w:rsid w:val="00CE025C"/>
    <w:rsid w:val="00D17FB9"/>
    <w:rsid w:val="00D376F5"/>
    <w:rsid w:val="00D37848"/>
    <w:rsid w:val="00D474B0"/>
    <w:rsid w:val="00D50188"/>
    <w:rsid w:val="00D67132"/>
    <w:rsid w:val="00D705C5"/>
    <w:rsid w:val="00D77306"/>
    <w:rsid w:val="00D77779"/>
    <w:rsid w:val="00DA584A"/>
    <w:rsid w:val="00DC2048"/>
    <w:rsid w:val="00DE7936"/>
    <w:rsid w:val="00E1168C"/>
    <w:rsid w:val="00E32E50"/>
    <w:rsid w:val="00E70A5D"/>
    <w:rsid w:val="00E860BC"/>
    <w:rsid w:val="00EB4F1C"/>
    <w:rsid w:val="00EF032D"/>
    <w:rsid w:val="00F456C5"/>
    <w:rsid w:val="00F7398F"/>
    <w:rsid w:val="00F86B71"/>
    <w:rsid w:val="00F90F57"/>
    <w:rsid w:val="00FC2CD8"/>
    <w:rsid w:val="00FC7959"/>
    <w:rsid w:val="00FD7075"/>
    <w:rsid w:val="00FE1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ABD3"/>
  <w15:chartTrackingRefBased/>
  <w15:docId w15:val="{E54B7B99-61F9-4CC1-BA11-92F8275B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1AF9"/>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21AF9"/>
    <w:pPr>
      <w:jc w:val="both"/>
    </w:pPr>
    <w:rPr>
      <w:szCs w:val="20"/>
    </w:rPr>
  </w:style>
  <w:style w:type="character" w:customStyle="1" w:styleId="ZkladntextChar">
    <w:name w:val="Základní text Char"/>
    <w:basedOn w:val="Standardnpsmoodstavce"/>
    <w:link w:val="Zkladntext"/>
    <w:rsid w:val="00A21AF9"/>
    <w:rPr>
      <w:rFonts w:ascii="Times New Roman" w:eastAsia="Times New Roman" w:hAnsi="Times New Roman" w:cs="Times New Roman"/>
      <w:sz w:val="24"/>
      <w:szCs w:val="20"/>
    </w:rPr>
  </w:style>
  <w:style w:type="paragraph" w:styleId="Nzev">
    <w:name w:val="Title"/>
    <w:basedOn w:val="Normln"/>
    <w:link w:val="NzevChar"/>
    <w:uiPriority w:val="10"/>
    <w:qFormat/>
    <w:rsid w:val="00A21AF9"/>
    <w:pPr>
      <w:jc w:val="center"/>
    </w:pPr>
    <w:rPr>
      <w:b/>
      <w:szCs w:val="20"/>
    </w:rPr>
  </w:style>
  <w:style w:type="character" w:customStyle="1" w:styleId="NzevChar">
    <w:name w:val="Název Char"/>
    <w:basedOn w:val="Standardnpsmoodstavce"/>
    <w:link w:val="Nzev"/>
    <w:uiPriority w:val="10"/>
    <w:rsid w:val="00A21AF9"/>
    <w:rPr>
      <w:rFonts w:ascii="Times New Roman" w:eastAsia="Times New Roman" w:hAnsi="Times New Roman" w:cs="Times New Roman"/>
      <w:b/>
      <w:sz w:val="24"/>
      <w:szCs w:val="20"/>
    </w:rPr>
  </w:style>
  <w:style w:type="paragraph" w:styleId="Zhlav">
    <w:name w:val="header"/>
    <w:basedOn w:val="Normln"/>
    <w:link w:val="ZhlavChar"/>
    <w:rsid w:val="00A21AF9"/>
    <w:pPr>
      <w:tabs>
        <w:tab w:val="center" w:pos="4536"/>
        <w:tab w:val="right" w:pos="9072"/>
      </w:tabs>
    </w:pPr>
    <w:rPr>
      <w:lang w:val="en-US"/>
    </w:rPr>
  </w:style>
  <w:style w:type="character" w:customStyle="1" w:styleId="ZhlavChar">
    <w:name w:val="Záhlaví Char"/>
    <w:basedOn w:val="Standardnpsmoodstavce"/>
    <w:link w:val="Zhlav"/>
    <w:rsid w:val="00A21AF9"/>
    <w:rPr>
      <w:rFonts w:ascii="Times New Roman" w:eastAsia="Times New Roman" w:hAnsi="Times New Roman" w:cs="Times New Roman"/>
      <w:sz w:val="24"/>
      <w:szCs w:val="24"/>
      <w:lang w:val="en-US"/>
    </w:rPr>
  </w:style>
  <w:style w:type="paragraph" w:styleId="Zkladntext2">
    <w:name w:val="Body Text 2"/>
    <w:basedOn w:val="Normln"/>
    <w:link w:val="Zkladntext2Char"/>
    <w:uiPriority w:val="99"/>
    <w:rsid w:val="00A21AF9"/>
    <w:pPr>
      <w:spacing w:after="120" w:line="480" w:lineRule="auto"/>
    </w:pPr>
    <w:rPr>
      <w:rFonts w:eastAsia="SimSun"/>
      <w:szCs w:val="20"/>
      <w:lang w:eastAsia="de-DE"/>
    </w:rPr>
  </w:style>
  <w:style w:type="character" w:customStyle="1" w:styleId="Zkladntext2Char">
    <w:name w:val="Základní text 2 Char"/>
    <w:basedOn w:val="Standardnpsmoodstavce"/>
    <w:link w:val="Zkladntext2"/>
    <w:uiPriority w:val="99"/>
    <w:rsid w:val="00A21AF9"/>
    <w:rPr>
      <w:rFonts w:ascii="Times New Roman" w:eastAsia="SimSun" w:hAnsi="Times New Roman" w:cs="Times New Roman"/>
      <w:sz w:val="24"/>
      <w:szCs w:val="20"/>
      <w:lang w:eastAsia="de-DE"/>
    </w:rPr>
  </w:style>
  <w:style w:type="paragraph" w:styleId="Odstavecseseznamem">
    <w:name w:val="List Paragraph"/>
    <w:basedOn w:val="Normln"/>
    <w:uiPriority w:val="34"/>
    <w:qFormat/>
    <w:rsid w:val="00A21AF9"/>
    <w:pPr>
      <w:ind w:left="720"/>
      <w:contextualSpacing/>
    </w:pPr>
  </w:style>
  <w:style w:type="paragraph" w:styleId="Textbubliny">
    <w:name w:val="Balloon Text"/>
    <w:basedOn w:val="Normln"/>
    <w:link w:val="TextbublinyChar"/>
    <w:uiPriority w:val="99"/>
    <w:semiHidden/>
    <w:unhideWhenUsed/>
    <w:rsid w:val="00DC20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2048"/>
    <w:rPr>
      <w:rFonts w:ascii="Segoe UI" w:eastAsia="Times New Roman" w:hAnsi="Segoe UI" w:cs="Segoe UI"/>
      <w:sz w:val="18"/>
      <w:szCs w:val="18"/>
    </w:rPr>
  </w:style>
  <w:style w:type="paragraph" w:customStyle="1" w:styleId="Normal">
    <w:name w:val="[Normal]"/>
    <w:rsid w:val="00596C91"/>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1291</Words>
  <Characters>7618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Buršíková Hana</dc:creator>
  <cp:keywords/>
  <dc:description/>
  <cp:lastModifiedBy>Latináková Martina</cp:lastModifiedBy>
  <cp:revision>23</cp:revision>
  <cp:lastPrinted>2019-03-27T06:55:00Z</cp:lastPrinted>
  <dcterms:created xsi:type="dcterms:W3CDTF">2022-02-28T12:55:00Z</dcterms:created>
  <dcterms:modified xsi:type="dcterms:W3CDTF">2022-05-23T11:39:00Z</dcterms:modified>
</cp:coreProperties>
</file>