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E1D7" w14:textId="77777777" w:rsidR="008701F2" w:rsidRPr="006D798B" w:rsidRDefault="007F6C5D">
      <w:pPr>
        <w:pStyle w:val="Nzev"/>
        <w:rPr>
          <w:rFonts w:asciiTheme="minorHAnsi" w:hAnsiTheme="minorHAnsi"/>
        </w:rPr>
      </w:pPr>
      <w:r w:rsidRPr="006D798B">
        <w:rPr>
          <w:rFonts w:asciiTheme="minorHAnsi" w:hAnsiTheme="minorHAnsi"/>
        </w:rPr>
        <w:t>PŘÍKAZNÍ SMLOUVA</w:t>
      </w:r>
    </w:p>
    <w:p w14:paraId="532CF322" w14:textId="77777777" w:rsidR="008701F2" w:rsidRPr="006D798B" w:rsidRDefault="007F6C5D">
      <w:pPr>
        <w:pStyle w:val="Nadpis1"/>
        <w:rPr>
          <w:rFonts w:asciiTheme="minorHAnsi" w:hAnsiTheme="minorHAnsi"/>
        </w:rPr>
      </w:pPr>
      <w:r w:rsidRPr="006D798B">
        <w:rPr>
          <w:rFonts w:asciiTheme="minorHAnsi" w:hAnsiTheme="minorHAnsi"/>
        </w:rPr>
        <w:t>Smluvní strany</w:t>
      </w:r>
    </w:p>
    <w:p w14:paraId="7FAFB25D" w14:textId="77777777" w:rsidR="003224AF" w:rsidRPr="006D798B" w:rsidRDefault="003224AF" w:rsidP="003224AF">
      <w:pPr>
        <w:pStyle w:val="Odstavecseseznamem"/>
        <w:rPr>
          <w:b/>
        </w:rPr>
      </w:pPr>
      <w:r w:rsidRPr="00577C41">
        <w:rPr>
          <w:b/>
        </w:rPr>
        <w:t>Sociologický ústav AV ČR, v. v. i.</w:t>
      </w:r>
    </w:p>
    <w:p w14:paraId="125A8383" w14:textId="77777777" w:rsidR="003224AF" w:rsidRPr="006978C6" w:rsidRDefault="003224AF" w:rsidP="003224AF">
      <w:pPr>
        <w:pStyle w:val="Odstavecseseznamem"/>
        <w:numPr>
          <w:ilvl w:val="0"/>
          <w:numId w:val="0"/>
        </w:numPr>
        <w:ind w:left="397"/>
        <w:contextualSpacing/>
        <w:rPr>
          <w:i/>
        </w:rPr>
      </w:pPr>
      <w:r>
        <w:rPr>
          <w:i/>
        </w:rPr>
        <w:t>vedený</w:t>
      </w:r>
      <w:r w:rsidRPr="006978C6">
        <w:rPr>
          <w:i/>
        </w:rPr>
        <w:t xml:space="preserve"> v rejstříku veřejných výzkumných institucí</w:t>
      </w:r>
    </w:p>
    <w:p w14:paraId="3573F775" w14:textId="77777777" w:rsidR="003224AF" w:rsidRPr="006D798B" w:rsidRDefault="003224AF" w:rsidP="003224AF">
      <w:pPr>
        <w:pStyle w:val="Odstavecseseznamem"/>
        <w:numPr>
          <w:ilvl w:val="0"/>
          <w:numId w:val="0"/>
        </w:numPr>
        <w:ind w:left="397"/>
        <w:contextualSpacing/>
        <w:rPr>
          <w:b/>
        </w:rPr>
      </w:pPr>
      <w:r w:rsidRPr="006D798B">
        <w:t xml:space="preserve">se sídlem: </w:t>
      </w:r>
      <w:r w:rsidRPr="00376EDD">
        <w:t>Jilská 361/1</w:t>
      </w:r>
      <w:r>
        <w:t xml:space="preserve">, </w:t>
      </w:r>
      <w:r w:rsidRPr="00376EDD">
        <w:t>Praha 1 – Staré Město</w:t>
      </w:r>
      <w:r>
        <w:t xml:space="preserve">, PSČ </w:t>
      </w:r>
      <w:r w:rsidRPr="00376EDD">
        <w:t>110 00</w:t>
      </w:r>
    </w:p>
    <w:p w14:paraId="3CE90631" w14:textId="50EE4F7D" w:rsidR="003224AF" w:rsidRPr="006D798B" w:rsidRDefault="003224AF" w:rsidP="003224AF">
      <w:pPr>
        <w:pStyle w:val="Odstavecseseznamem"/>
        <w:numPr>
          <w:ilvl w:val="0"/>
          <w:numId w:val="0"/>
        </w:numPr>
        <w:ind w:left="397"/>
        <w:contextualSpacing/>
        <w:rPr>
          <w:b/>
        </w:rPr>
      </w:pPr>
      <w:r>
        <w:t>jednající</w:t>
      </w:r>
      <w:r w:rsidRPr="006D798B">
        <w:t xml:space="preserve">: </w:t>
      </w:r>
      <w:r w:rsidR="003D204D" w:rsidRPr="003D204D">
        <w:t xml:space="preserve">Mgr. Jindřich </w:t>
      </w:r>
      <w:r w:rsidR="003D204D" w:rsidRPr="003D204D">
        <w:rPr>
          <w:caps/>
        </w:rPr>
        <w:t>Krejčí</w:t>
      </w:r>
      <w:r w:rsidR="003D204D" w:rsidRPr="003D204D">
        <w:t>, Ph.D.</w:t>
      </w:r>
      <w:r w:rsidRPr="006D798B">
        <w:t>, ředitel</w:t>
      </w:r>
    </w:p>
    <w:p w14:paraId="529F529A" w14:textId="77777777" w:rsidR="003224AF" w:rsidRDefault="003224AF" w:rsidP="003224AF">
      <w:pPr>
        <w:pStyle w:val="Odstavecseseznamem"/>
        <w:numPr>
          <w:ilvl w:val="0"/>
          <w:numId w:val="0"/>
        </w:numPr>
        <w:ind w:left="397"/>
        <w:contextualSpacing/>
        <w:rPr>
          <w:rFonts w:cstheme="minorHAnsi"/>
          <w:color w:val="333333"/>
        </w:rPr>
      </w:pPr>
      <w:r w:rsidRPr="006D798B">
        <w:rPr>
          <w:rFonts w:cstheme="minorHAnsi"/>
        </w:rPr>
        <w:t xml:space="preserve">IČO: </w:t>
      </w:r>
      <w:r w:rsidRPr="00376EDD">
        <w:rPr>
          <w:rFonts w:cstheme="minorHAnsi"/>
          <w:color w:val="333333"/>
        </w:rPr>
        <w:t>68378025</w:t>
      </w:r>
    </w:p>
    <w:p w14:paraId="4530BEC1" w14:textId="77777777" w:rsidR="003224AF" w:rsidRPr="006D798B" w:rsidRDefault="003224AF" w:rsidP="003224AF">
      <w:pPr>
        <w:pStyle w:val="Odstavecseseznamem"/>
        <w:numPr>
          <w:ilvl w:val="0"/>
          <w:numId w:val="0"/>
        </w:numPr>
        <w:ind w:left="397"/>
        <w:contextualSpacing/>
        <w:rPr>
          <w:rFonts w:cstheme="minorHAnsi"/>
          <w:b/>
        </w:rPr>
      </w:pPr>
      <w:r>
        <w:rPr>
          <w:rFonts w:cstheme="minorHAnsi"/>
          <w:color w:val="333333"/>
        </w:rPr>
        <w:t>DIČ: CZ</w:t>
      </w:r>
      <w:r w:rsidRPr="00376EDD">
        <w:rPr>
          <w:rFonts w:cstheme="minorHAnsi"/>
          <w:color w:val="333333"/>
        </w:rPr>
        <w:t>68378025</w:t>
      </w:r>
    </w:p>
    <w:p w14:paraId="3A0519F2" w14:textId="77777777" w:rsidR="008701F2" w:rsidRPr="006D798B" w:rsidRDefault="007F6C5D">
      <w:pPr>
        <w:pStyle w:val="Odstavecseseznamem"/>
        <w:numPr>
          <w:ilvl w:val="0"/>
          <w:numId w:val="0"/>
        </w:numPr>
        <w:ind w:left="397"/>
        <w:rPr>
          <w:b/>
        </w:rPr>
      </w:pPr>
      <w:r w:rsidRPr="006D798B">
        <w:t xml:space="preserve">dále </w:t>
      </w:r>
      <w:r w:rsidR="00CF2015">
        <w:t>jen</w:t>
      </w:r>
      <w:r w:rsidR="00E17AC2">
        <w:t xml:space="preserve"> jako</w:t>
      </w:r>
      <w:r w:rsidRPr="006D798B">
        <w:t xml:space="preserve"> „</w:t>
      </w:r>
      <w:r w:rsidR="008469AE">
        <w:rPr>
          <w:b/>
        </w:rPr>
        <w:t>P</w:t>
      </w:r>
      <w:r w:rsidRPr="006D798B">
        <w:rPr>
          <w:b/>
        </w:rPr>
        <w:t>říkazce</w:t>
      </w:r>
      <w:r w:rsidRPr="006D798B">
        <w:t>“</w:t>
      </w:r>
    </w:p>
    <w:p w14:paraId="70C12B08" w14:textId="77777777" w:rsidR="008701F2" w:rsidRPr="006D798B" w:rsidRDefault="007F6C5D">
      <w:pPr>
        <w:pStyle w:val="Odstavecseseznamem"/>
        <w:numPr>
          <w:ilvl w:val="0"/>
          <w:numId w:val="0"/>
        </w:numPr>
        <w:ind w:left="567"/>
        <w:jc w:val="center"/>
      </w:pPr>
      <w:r w:rsidRPr="006D798B">
        <w:t>a</w:t>
      </w:r>
    </w:p>
    <w:p w14:paraId="3D9CD51B" w14:textId="77777777" w:rsidR="008701F2" w:rsidRPr="006D798B" w:rsidRDefault="007F6C5D">
      <w:pPr>
        <w:pStyle w:val="Odstavecseseznamem"/>
        <w:rPr>
          <w:b/>
        </w:rPr>
      </w:pPr>
      <w:r w:rsidRPr="006D798B">
        <w:rPr>
          <w:b/>
        </w:rPr>
        <w:t xml:space="preserve">JUSTITIA </w:t>
      </w:r>
      <w:r w:rsidR="00AC401C">
        <w:rPr>
          <w:b/>
        </w:rPr>
        <w:t>PROCUREMENT</w:t>
      </w:r>
      <w:r w:rsidRPr="006D798B">
        <w:rPr>
          <w:b/>
        </w:rPr>
        <w:t xml:space="preserve"> PARTNERS, s.r.o.</w:t>
      </w:r>
    </w:p>
    <w:p w14:paraId="44A848BF" w14:textId="77777777" w:rsidR="008701F2" w:rsidRPr="006D798B" w:rsidRDefault="007F6C5D">
      <w:pPr>
        <w:pStyle w:val="Odstavecseseznamem"/>
        <w:numPr>
          <w:ilvl w:val="0"/>
          <w:numId w:val="0"/>
        </w:numPr>
        <w:ind w:left="397"/>
        <w:contextualSpacing/>
        <w:rPr>
          <w:b/>
        </w:rPr>
      </w:pPr>
      <w:r w:rsidRPr="006D798B">
        <w:rPr>
          <w:i/>
        </w:rPr>
        <w:t xml:space="preserve">vedená u Městského soudu v Praze pod </w:t>
      </w:r>
      <w:proofErr w:type="spellStart"/>
      <w:r w:rsidRPr="006D798B">
        <w:rPr>
          <w:i/>
        </w:rPr>
        <w:t>sp</w:t>
      </w:r>
      <w:proofErr w:type="spellEnd"/>
      <w:r w:rsidR="0029419C">
        <w:rPr>
          <w:i/>
        </w:rPr>
        <w:t>.</w:t>
      </w:r>
      <w:r w:rsidRPr="006D798B">
        <w:rPr>
          <w:i/>
        </w:rPr>
        <w:t xml:space="preserve"> zn</w:t>
      </w:r>
      <w:r w:rsidR="0029419C">
        <w:rPr>
          <w:i/>
        </w:rPr>
        <w:t>.</w:t>
      </w:r>
      <w:r w:rsidRPr="006D798B">
        <w:rPr>
          <w:i/>
        </w:rPr>
        <w:t xml:space="preserve"> C </w:t>
      </w:r>
      <w:r w:rsidR="008A741C" w:rsidRPr="008A741C">
        <w:rPr>
          <w:i/>
        </w:rPr>
        <w:t>249559</w:t>
      </w:r>
    </w:p>
    <w:p w14:paraId="06FB9C5C" w14:textId="77777777" w:rsidR="008701F2" w:rsidRPr="006D798B" w:rsidRDefault="007F6C5D">
      <w:pPr>
        <w:pStyle w:val="Odstavecseseznamem"/>
        <w:numPr>
          <w:ilvl w:val="0"/>
          <w:numId w:val="0"/>
        </w:numPr>
        <w:ind w:left="397"/>
        <w:contextualSpacing/>
        <w:rPr>
          <w:b/>
        </w:rPr>
      </w:pPr>
      <w:r w:rsidRPr="006D798B">
        <w:t>se sídlem: Půtova 1219/3, Praha 1 – Nové Město, PSČ 110 00</w:t>
      </w:r>
    </w:p>
    <w:p w14:paraId="7DAA2825" w14:textId="4564E886" w:rsidR="008701F2" w:rsidRPr="006D798B" w:rsidRDefault="007F6C5D">
      <w:pPr>
        <w:pStyle w:val="Odstavecseseznamem"/>
        <w:numPr>
          <w:ilvl w:val="0"/>
          <w:numId w:val="0"/>
        </w:numPr>
        <w:ind w:left="397"/>
        <w:contextualSpacing/>
        <w:rPr>
          <w:b/>
        </w:rPr>
      </w:pPr>
      <w:r w:rsidRPr="006D798B">
        <w:t>jednající: Lukáš KŘESÁLEK, jednatel</w:t>
      </w:r>
    </w:p>
    <w:p w14:paraId="03D31286" w14:textId="77777777" w:rsidR="008701F2" w:rsidRPr="006D798B" w:rsidRDefault="007F6C5D">
      <w:pPr>
        <w:pStyle w:val="Odstavecseseznamem"/>
        <w:numPr>
          <w:ilvl w:val="0"/>
          <w:numId w:val="0"/>
        </w:numPr>
        <w:ind w:left="397"/>
        <w:contextualSpacing/>
        <w:rPr>
          <w:b/>
        </w:rPr>
      </w:pPr>
      <w:r w:rsidRPr="006D798B">
        <w:t xml:space="preserve">IČO: </w:t>
      </w:r>
      <w:r w:rsidR="008A741C" w:rsidRPr="008A741C">
        <w:t>04549511</w:t>
      </w:r>
    </w:p>
    <w:p w14:paraId="537A548D" w14:textId="77777777" w:rsidR="008701F2" w:rsidRDefault="007F6C5D">
      <w:pPr>
        <w:pStyle w:val="Odstavecseseznamem"/>
        <w:numPr>
          <w:ilvl w:val="0"/>
          <w:numId w:val="0"/>
        </w:numPr>
        <w:ind w:left="397"/>
        <w:contextualSpacing/>
      </w:pPr>
      <w:r w:rsidRPr="006D798B">
        <w:t>DIČ: CZ</w:t>
      </w:r>
      <w:r w:rsidR="008A741C" w:rsidRPr="008A741C">
        <w:t>04549511</w:t>
      </w:r>
      <w:r w:rsidRPr="006D798B">
        <w:t xml:space="preserve"> (</w:t>
      </w:r>
      <w:r w:rsidRPr="006D798B">
        <w:rPr>
          <w:i/>
        </w:rPr>
        <w:t>neplátce DPH</w:t>
      </w:r>
      <w:r w:rsidRPr="006D798B">
        <w:t>)</w:t>
      </w:r>
    </w:p>
    <w:p w14:paraId="170A9611" w14:textId="77777777" w:rsidR="00A028F3" w:rsidRPr="00A028F3" w:rsidRDefault="00A028F3">
      <w:pPr>
        <w:pStyle w:val="Odstavecseseznamem"/>
        <w:numPr>
          <w:ilvl w:val="0"/>
          <w:numId w:val="0"/>
        </w:numPr>
        <w:ind w:left="397"/>
        <w:contextualSpacing/>
      </w:pPr>
      <w:r>
        <w:t xml:space="preserve">bankovní spojení: </w:t>
      </w:r>
      <w:r w:rsidRPr="00A028F3">
        <w:t>2100923223/2010</w:t>
      </w:r>
      <w:r>
        <w:t xml:space="preserve">, </w:t>
      </w:r>
      <w:r w:rsidRPr="00A028F3">
        <w:t>Fio banka, a.s.</w:t>
      </w:r>
    </w:p>
    <w:p w14:paraId="0C2BD2C9" w14:textId="77777777" w:rsidR="008701F2" w:rsidRPr="006D798B" w:rsidRDefault="007F6C5D">
      <w:pPr>
        <w:pStyle w:val="Odstavecseseznamem"/>
        <w:numPr>
          <w:ilvl w:val="0"/>
          <w:numId w:val="0"/>
        </w:numPr>
        <w:ind w:left="397"/>
        <w:rPr>
          <w:b/>
        </w:rPr>
      </w:pPr>
      <w:r w:rsidRPr="006D798B">
        <w:t xml:space="preserve">dále </w:t>
      </w:r>
      <w:r w:rsidR="00CF2015">
        <w:t>jen</w:t>
      </w:r>
      <w:r w:rsidR="00E17AC2">
        <w:t xml:space="preserve"> jako</w:t>
      </w:r>
      <w:r w:rsidRPr="006D798B">
        <w:t xml:space="preserve"> „</w:t>
      </w:r>
      <w:r w:rsidR="008469AE">
        <w:rPr>
          <w:b/>
        </w:rPr>
        <w:t>P</w:t>
      </w:r>
      <w:r w:rsidRPr="006D798B">
        <w:rPr>
          <w:b/>
        </w:rPr>
        <w:t>říkazník</w:t>
      </w:r>
      <w:r w:rsidRPr="006D798B">
        <w:t>“</w:t>
      </w:r>
    </w:p>
    <w:p w14:paraId="08421CE0" w14:textId="77777777" w:rsidR="008701F2" w:rsidRPr="006D798B" w:rsidRDefault="007F6C5D">
      <w:pPr>
        <w:pStyle w:val="Nadpis1"/>
        <w:rPr>
          <w:rFonts w:asciiTheme="minorHAnsi" w:hAnsiTheme="minorHAnsi"/>
        </w:rPr>
      </w:pPr>
      <w:r w:rsidRPr="006D798B">
        <w:rPr>
          <w:rFonts w:asciiTheme="minorHAnsi" w:hAnsiTheme="minorHAnsi"/>
        </w:rPr>
        <w:t>Základní ustanovení</w:t>
      </w:r>
    </w:p>
    <w:p w14:paraId="6B5A6529" w14:textId="14AD0436" w:rsidR="008701F2" w:rsidRPr="006D798B" w:rsidRDefault="007F6C5D">
      <w:pPr>
        <w:pStyle w:val="Odstavecseseznamem"/>
      </w:pPr>
      <w:r w:rsidRPr="006D798B">
        <w:t>Smluvní strany uzavírají tuto příkazní smlouvu na základě ustanovení § 2430 a násl. zákona č.</w:t>
      </w:r>
      <w:r w:rsidR="004474CA">
        <w:t> </w:t>
      </w:r>
      <w:r w:rsidRPr="006D798B">
        <w:t xml:space="preserve">89/2012 Sb., občanského zákoníku, </w:t>
      </w:r>
      <w:r w:rsidR="00F71F58" w:rsidRPr="00F71F58">
        <w:t>ve</w:t>
      </w:r>
      <w:r w:rsidR="00C478D0">
        <w:t> </w:t>
      </w:r>
      <w:r w:rsidR="00F71F58" w:rsidRPr="00F71F58">
        <w:t>znění pozdějších předpisů</w:t>
      </w:r>
      <w:r w:rsidRPr="006D798B">
        <w:t xml:space="preserve"> (dále </w:t>
      </w:r>
      <w:r w:rsidR="00642100">
        <w:t>jen</w:t>
      </w:r>
      <w:r w:rsidR="00E17AC2">
        <w:t xml:space="preserve"> jako</w:t>
      </w:r>
      <w:r w:rsidRPr="006D798B">
        <w:t xml:space="preserve"> „</w:t>
      </w:r>
      <w:r w:rsidRPr="006D798B">
        <w:rPr>
          <w:b/>
        </w:rPr>
        <w:t>občanský zákoník</w:t>
      </w:r>
      <w:r w:rsidRPr="006D798B">
        <w:t>“)</w:t>
      </w:r>
      <w:r w:rsidR="00594C0D">
        <w:t xml:space="preserve"> a ve spojení ustanovením § 43 zákona č. 134/2016 Sb., o zadávání veřejných zakázek, </w:t>
      </w:r>
      <w:r w:rsidR="000C5B78">
        <w:t>ve</w:t>
      </w:r>
      <w:r w:rsidR="004474CA">
        <w:t> </w:t>
      </w:r>
      <w:r w:rsidR="000C5B78">
        <w:t>znění pozdějších předpisů</w:t>
      </w:r>
      <w:r w:rsidRPr="006D798B">
        <w:t>.</w:t>
      </w:r>
    </w:p>
    <w:p w14:paraId="05E7C10C" w14:textId="413DDE87" w:rsidR="008701F2" w:rsidRPr="006D798B" w:rsidRDefault="007F6C5D">
      <w:pPr>
        <w:pStyle w:val="Odstavecseseznamem"/>
      </w:pPr>
      <w:r w:rsidRPr="006D798B">
        <w:t xml:space="preserve">Smluvní strany prohlašují, že údaje uvedené v čl. I </w:t>
      </w:r>
      <w:r w:rsidR="009908FA">
        <w:t>S</w:t>
      </w:r>
      <w:r w:rsidRPr="006D798B">
        <w:t xml:space="preserve">mlouvy jsou v souladu se skutečností v době uzavření této </w:t>
      </w:r>
      <w:r w:rsidR="009908FA">
        <w:t>S</w:t>
      </w:r>
      <w:r w:rsidRPr="006D798B">
        <w:t>mlouvy.</w:t>
      </w:r>
      <w:r w:rsidR="00A93D81">
        <w:t xml:space="preserve"> </w:t>
      </w:r>
      <w:r w:rsidR="00A93D81" w:rsidRPr="00A93D81">
        <w:t xml:space="preserve">Smluvní strany se zavazují, že změny </w:t>
      </w:r>
      <w:r w:rsidR="00A93D81">
        <w:t xml:space="preserve">těch </w:t>
      </w:r>
      <w:r w:rsidR="00A93D81" w:rsidRPr="00A93D81">
        <w:t>údajů oznám</w:t>
      </w:r>
      <w:r w:rsidR="00A93D81">
        <w:t>it</w:t>
      </w:r>
      <w:r w:rsidR="00A93D81" w:rsidRPr="00A93D81">
        <w:t xml:space="preserve"> bez prodlení druhé Smluvní straně.</w:t>
      </w:r>
    </w:p>
    <w:p w14:paraId="26E5933F" w14:textId="77777777" w:rsidR="008701F2" w:rsidRPr="006D798B" w:rsidRDefault="007F6C5D">
      <w:pPr>
        <w:pStyle w:val="Odstavecseseznamem"/>
      </w:pPr>
      <w:r w:rsidRPr="006D798B">
        <w:t xml:space="preserve">Příkazník prohlašuje, že je držitelem platného oprávnění k podnikání podle zvláštního zákona (živnostenského oprávnění), a to alespoň v rozsahu potřebném k realizaci předmětu </w:t>
      </w:r>
      <w:r w:rsidR="009908FA">
        <w:t>S</w:t>
      </w:r>
      <w:r w:rsidRPr="006D798B">
        <w:t>mlouvy.</w:t>
      </w:r>
    </w:p>
    <w:p w14:paraId="735BBCE4" w14:textId="77777777" w:rsidR="008701F2" w:rsidRPr="006D798B" w:rsidRDefault="007F6C5D">
      <w:pPr>
        <w:pStyle w:val="Nadpis1"/>
        <w:rPr>
          <w:rFonts w:asciiTheme="minorHAnsi" w:hAnsiTheme="minorHAnsi"/>
        </w:rPr>
      </w:pPr>
      <w:r w:rsidRPr="006D798B">
        <w:rPr>
          <w:rFonts w:asciiTheme="minorHAnsi" w:hAnsiTheme="minorHAnsi"/>
        </w:rPr>
        <w:lastRenderedPageBreak/>
        <w:t>Předmět smlouvy</w:t>
      </w:r>
    </w:p>
    <w:p w14:paraId="216A61D4" w14:textId="607A35A0" w:rsidR="008701F2" w:rsidRDefault="007F6C5D" w:rsidP="005341FF">
      <w:pPr>
        <w:pStyle w:val="Odstavecseseznamem"/>
      </w:pPr>
      <w:r w:rsidRPr="00E317C4">
        <w:t xml:space="preserve">Příkazník se zavazuje, že </w:t>
      </w:r>
      <w:r w:rsidR="00E1157C" w:rsidRPr="00E317C4">
        <w:t>za</w:t>
      </w:r>
      <w:r w:rsidR="00720DE9" w:rsidRPr="00E317C4">
        <w:t xml:space="preserve"> </w:t>
      </w:r>
      <w:r w:rsidR="009908FA">
        <w:t>P</w:t>
      </w:r>
      <w:r w:rsidR="00720DE9" w:rsidRPr="00E317C4">
        <w:t>říkazce</w:t>
      </w:r>
      <w:r w:rsidRPr="00E317C4">
        <w:t xml:space="preserve"> a na </w:t>
      </w:r>
      <w:r w:rsidR="00720DE9" w:rsidRPr="00E317C4">
        <w:t xml:space="preserve">jeho </w:t>
      </w:r>
      <w:r w:rsidRPr="00E317C4">
        <w:t>účet vykoná zadavatelskou činnost</w:t>
      </w:r>
      <w:r w:rsidR="00C65B90" w:rsidRPr="00E317C4">
        <w:t xml:space="preserve"> spočívající v</w:t>
      </w:r>
      <w:r w:rsidR="00A3302A">
        <w:t> </w:t>
      </w:r>
      <w:r w:rsidR="00C65B90" w:rsidRPr="00E317C4">
        <w:t xml:space="preserve">komplexním procesním zajištění průběhu zadávacího řízení </w:t>
      </w:r>
      <w:r w:rsidRPr="00E317C4">
        <w:t>k</w:t>
      </w:r>
      <w:r w:rsidR="00536961" w:rsidRPr="00E317C4">
        <w:t xml:space="preserve"> </w:t>
      </w:r>
      <w:r w:rsidRPr="00E317C4">
        <w:t>veřejné zakázce</w:t>
      </w:r>
      <w:r w:rsidR="00AB7B9D">
        <w:t xml:space="preserve"> </w:t>
      </w:r>
      <w:r w:rsidRPr="00E317C4">
        <w:t>s</w:t>
      </w:r>
      <w:r w:rsidR="00AB7B9D">
        <w:t> </w:t>
      </w:r>
      <w:r w:rsidRPr="00E317C4">
        <w:t>názvem „</w:t>
      </w:r>
      <w:r w:rsidR="00C5553B" w:rsidRPr="00C5553B">
        <w:t>Rekonstrukce objektu Linhartská 135/4, Praha 1</w:t>
      </w:r>
      <w:r w:rsidR="00FF074D">
        <w:t xml:space="preserve">; </w:t>
      </w:r>
      <w:r w:rsidR="003D204D">
        <w:t>zhotovitel stavby</w:t>
      </w:r>
      <w:r w:rsidRPr="00E317C4">
        <w:t>“, a to dle zákona č.</w:t>
      </w:r>
      <w:r w:rsidR="009C32AC" w:rsidRPr="00E317C4">
        <w:t> </w:t>
      </w:r>
      <w:r w:rsidRPr="00E317C4">
        <w:t xml:space="preserve">134/2016 Sb., o zadávání veřejných zakázek, ve znění platném a účinném ke dni zahájení </w:t>
      </w:r>
      <w:r w:rsidR="00141338" w:rsidRPr="00E317C4">
        <w:t xml:space="preserve">takového </w:t>
      </w:r>
      <w:r w:rsidRPr="00E317C4">
        <w:t>zadávacího řízení (dále i „</w:t>
      </w:r>
      <w:r w:rsidRPr="00E317C4">
        <w:rPr>
          <w:b/>
        </w:rPr>
        <w:t>ZZVZ</w:t>
      </w:r>
      <w:r w:rsidRPr="00E317C4">
        <w:t>“).</w:t>
      </w:r>
    </w:p>
    <w:p w14:paraId="007B2561" w14:textId="52E80D86" w:rsidR="008701F2" w:rsidRPr="00E317C4" w:rsidRDefault="007F6C5D">
      <w:pPr>
        <w:pStyle w:val="Odstavecseseznamem"/>
      </w:pPr>
      <w:r w:rsidRPr="00E317C4">
        <w:t xml:space="preserve">Příkazce opravňuje touto </w:t>
      </w:r>
      <w:r w:rsidR="009908FA">
        <w:t>S</w:t>
      </w:r>
      <w:r w:rsidRPr="00E317C4">
        <w:t xml:space="preserve">mlouvou za účelem jejího splnění </w:t>
      </w:r>
      <w:r w:rsidR="009908FA">
        <w:t>P</w:t>
      </w:r>
      <w:r w:rsidRPr="00E317C4">
        <w:t xml:space="preserve">říkazníka </w:t>
      </w:r>
      <w:r w:rsidR="00312663" w:rsidRPr="00E317C4">
        <w:t>za něho</w:t>
      </w:r>
      <w:r w:rsidRPr="00E317C4">
        <w:t xml:space="preserve"> a na jeho účet</w:t>
      </w:r>
      <w:r w:rsidR="00312663" w:rsidRPr="00E317C4">
        <w:t xml:space="preserve"> jednat</w:t>
      </w:r>
      <w:r w:rsidRPr="00E317C4">
        <w:t xml:space="preserve">. </w:t>
      </w:r>
      <w:r w:rsidRPr="00E317C4">
        <w:rPr>
          <w:color w:val="000000" w:themeColor="text1"/>
        </w:rPr>
        <w:t>Vyža</w:t>
      </w:r>
      <w:r w:rsidR="00622B51" w:rsidRPr="00E317C4">
        <w:rPr>
          <w:color w:val="000000" w:themeColor="text1"/>
        </w:rPr>
        <w:t>d</w:t>
      </w:r>
      <w:r w:rsidRPr="00E317C4">
        <w:rPr>
          <w:color w:val="000000" w:themeColor="text1"/>
        </w:rPr>
        <w:t>ovala-li by třetí osoba nebo zvláštní právní předpis zvláštní plnou moc, zavazuje se</w:t>
      </w:r>
      <w:r w:rsidR="00A67CD4">
        <w:rPr>
          <w:color w:val="000000" w:themeColor="text1"/>
        </w:rPr>
        <w:t> </w:t>
      </w:r>
      <w:r w:rsidR="009908FA">
        <w:rPr>
          <w:color w:val="000000" w:themeColor="text1"/>
        </w:rPr>
        <w:t>P</w:t>
      </w:r>
      <w:r w:rsidRPr="00E317C4">
        <w:rPr>
          <w:color w:val="000000" w:themeColor="text1"/>
        </w:rPr>
        <w:t xml:space="preserve">říkazce tuto </w:t>
      </w:r>
      <w:r w:rsidR="009908FA">
        <w:rPr>
          <w:color w:val="000000" w:themeColor="text1"/>
        </w:rPr>
        <w:t>P</w:t>
      </w:r>
      <w:r w:rsidRPr="00E317C4">
        <w:rPr>
          <w:color w:val="000000" w:themeColor="text1"/>
        </w:rPr>
        <w:t>říkazníkovi vystavit.</w:t>
      </w:r>
    </w:p>
    <w:p w14:paraId="0F559ECE" w14:textId="77777777" w:rsidR="00823753" w:rsidRPr="00E317C4" w:rsidRDefault="00823753">
      <w:pPr>
        <w:pStyle w:val="Odstavecseseznamem"/>
      </w:pPr>
      <w:r w:rsidRPr="00823753">
        <w:t xml:space="preserve">Příkazník není oprávněn bez písemného souhlasu </w:t>
      </w:r>
      <w:r w:rsidR="00933CF1">
        <w:t>P</w:t>
      </w:r>
      <w:r w:rsidRPr="00823753">
        <w:t xml:space="preserve">říkazce přenechat výkon nebo část výkonu zadavatelské činnosti třetí osobě. Příkazník nesmí bez předchozího výslovného písemného souhlasu </w:t>
      </w:r>
      <w:r w:rsidR="006B7C6C">
        <w:t>P</w:t>
      </w:r>
      <w:r w:rsidRPr="00823753">
        <w:t xml:space="preserve">říkazce postoupit třetí osobě tuto </w:t>
      </w:r>
      <w:r w:rsidR="006B7C6C">
        <w:t>S</w:t>
      </w:r>
      <w:r w:rsidRPr="00823753">
        <w:t xml:space="preserve">mlouvu nebo jakoukoliv její část nebo jakékoliv právo nebo závazek z této </w:t>
      </w:r>
      <w:r w:rsidR="006B7C6C">
        <w:t>S</w:t>
      </w:r>
      <w:r w:rsidRPr="00823753">
        <w:t>mlouvy vyplývající.</w:t>
      </w:r>
    </w:p>
    <w:p w14:paraId="62BA10E3" w14:textId="77777777" w:rsidR="008701F2" w:rsidRPr="006D798B" w:rsidRDefault="007F6C5D">
      <w:pPr>
        <w:pStyle w:val="Nadpis1"/>
        <w:rPr>
          <w:rFonts w:asciiTheme="minorHAnsi" w:hAnsiTheme="minorHAnsi"/>
        </w:rPr>
      </w:pPr>
      <w:bookmarkStart w:id="0" w:name="_Ref489944539"/>
      <w:r w:rsidRPr="006D798B">
        <w:rPr>
          <w:rFonts w:asciiTheme="minorHAnsi" w:hAnsiTheme="minorHAnsi"/>
        </w:rPr>
        <w:t>Provádění předmětu smlouvy</w:t>
      </w:r>
      <w:bookmarkEnd w:id="0"/>
    </w:p>
    <w:p w14:paraId="1726C7D2" w14:textId="77777777" w:rsidR="008701F2" w:rsidRPr="006D798B" w:rsidRDefault="007F6C5D">
      <w:pPr>
        <w:pStyle w:val="Odstavecseseznamem"/>
        <w:rPr>
          <w:color w:val="000000" w:themeColor="text1"/>
        </w:rPr>
      </w:pPr>
      <w:r w:rsidRPr="006D798B">
        <w:t xml:space="preserve">Příkazník se zavazuje předmět </w:t>
      </w:r>
      <w:r w:rsidR="006B7C6C">
        <w:t>S</w:t>
      </w:r>
      <w:r w:rsidRPr="006D798B">
        <w:t xml:space="preserve">mlouvy realizovat v souladu s ustanoveními ZZVZ </w:t>
      </w:r>
      <w:r w:rsidRPr="006D798B">
        <w:rPr>
          <w:color w:val="000000" w:themeColor="text1"/>
        </w:rPr>
        <w:t>a</w:t>
      </w:r>
      <w:r w:rsidR="00EA5061">
        <w:rPr>
          <w:color w:val="000000" w:themeColor="text1"/>
        </w:rPr>
        <w:t> </w:t>
      </w:r>
      <w:r w:rsidRPr="006D798B">
        <w:rPr>
          <w:color w:val="000000" w:themeColor="text1"/>
        </w:rPr>
        <w:t>převažujícím právním vědomím platn</w:t>
      </w:r>
      <w:r w:rsidR="00366457">
        <w:rPr>
          <w:color w:val="000000" w:themeColor="text1"/>
        </w:rPr>
        <w:t>ý</w:t>
      </w:r>
      <w:r w:rsidRPr="006D798B">
        <w:rPr>
          <w:color w:val="000000" w:themeColor="text1"/>
        </w:rPr>
        <w:t>m ke dni zahájení zadávacího řízení.</w:t>
      </w:r>
    </w:p>
    <w:p w14:paraId="45CC7BEF" w14:textId="7277C876" w:rsidR="008701F2" w:rsidRPr="006D798B" w:rsidRDefault="007F6C5D">
      <w:pPr>
        <w:pStyle w:val="Odstavecseseznamem"/>
      </w:pPr>
      <w:r w:rsidRPr="006D798B">
        <w:t>Zadávací řízení se považuje za ukončené uveřejněním výsledku ve Věstníku veřejných zakázek, pokud se uveřejňuje, uveřejněním podepsané smlouvy na plnění veřejné zakázky na profilu zadavatele, pokud se výsledek neuveřejňuje ve Věstníku veřejných zakázek, podpisem smlouvy na</w:t>
      </w:r>
      <w:r w:rsidR="00303591">
        <w:t> </w:t>
      </w:r>
      <w:r w:rsidRPr="006D798B">
        <w:t xml:space="preserve">plnění veřejné zakázky, pokud se výsledek neuveřejňuje </w:t>
      </w:r>
      <w:r w:rsidRPr="00E317C4">
        <w:t>ve Věstníku veřejných zakázek ani</w:t>
      </w:r>
      <w:r w:rsidR="00303591">
        <w:t> </w:t>
      </w:r>
      <w:r w:rsidRPr="00E317C4">
        <w:t xml:space="preserve">smlouva </w:t>
      </w:r>
      <w:r w:rsidR="007510F7" w:rsidRPr="00E317C4">
        <w:t xml:space="preserve">se neuveřejňuje </w:t>
      </w:r>
      <w:r w:rsidRPr="00E317C4">
        <w:t>na profilu zadavatele, nebo</w:t>
      </w:r>
      <w:r w:rsidRPr="006D798B">
        <w:t xml:space="preserve"> rozhodnutím </w:t>
      </w:r>
      <w:r w:rsidR="00533A2F">
        <w:t>P</w:t>
      </w:r>
      <w:r w:rsidRPr="006D798B">
        <w:t>říkazce o zrušení zadávacího řízení.</w:t>
      </w:r>
    </w:p>
    <w:p w14:paraId="50BB65F3" w14:textId="7634D7FE" w:rsidR="008701F2" w:rsidRDefault="007F6C5D">
      <w:pPr>
        <w:pStyle w:val="Odstavecseseznamem"/>
      </w:pPr>
      <w:r w:rsidRPr="006D798B">
        <w:t>Příkazník je povinen</w:t>
      </w:r>
      <w:r w:rsidR="007B2B91">
        <w:t xml:space="preserve"> </w:t>
      </w:r>
      <w:r w:rsidR="007B2B91" w:rsidRPr="007B2B91">
        <w:t>uchovávat veškeré dokumenty vyplývající z povinností Příkazníka a</w:t>
      </w:r>
      <w:r w:rsidRPr="006D798B">
        <w:t xml:space="preserve"> po ukončení zadávacího řízení</w:t>
      </w:r>
      <w:r w:rsidR="005D7FA6">
        <w:t xml:space="preserve"> a splnění předmětu Smlouvy</w:t>
      </w:r>
      <w:r w:rsidRPr="006D798B">
        <w:t xml:space="preserve"> předat </w:t>
      </w:r>
      <w:r w:rsidR="00533A2F">
        <w:t>P</w:t>
      </w:r>
      <w:r w:rsidRPr="006D798B">
        <w:t>říkazci dokumentaci o</w:t>
      </w:r>
      <w:r w:rsidR="00893289">
        <w:t> </w:t>
      </w:r>
      <w:r w:rsidRPr="006D798B">
        <w:t>zadávacím řízení</w:t>
      </w:r>
      <w:r w:rsidR="00E261D9">
        <w:t xml:space="preserve">, jakožto </w:t>
      </w:r>
      <w:r w:rsidR="00E261D9" w:rsidRPr="00E261D9">
        <w:t>výsledek činnosti Příkazníka</w:t>
      </w:r>
      <w:r w:rsidRPr="006D798B">
        <w:t>.</w:t>
      </w:r>
    </w:p>
    <w:p w14:paraId="40430B38" w14:textId="77777777" w:rsidR="00814CB0" w:rsidRDefault="00814CB0" w:rsidP="00814CB0">
      <w:pPr>
        <w:pStyle w:val="Odstavecseseznamem"/>
        <w:keepNext/>
      </w:pPr>
      <w:bookmarkStart w:id="1" w:name="_Ref489944589"/>
      <w:r>
        <w:t>Příkazník je povinen</w:t>
      </w:r>
    </w:p>
    <w:p w14:paraId="67124B6B" w14:textId="3244E86F" w:rsidR="00814CB0" w:rsidRDefault="00814CB0" w:rsidP="00814CB0">
      <w:pPr>
        <w:pStyle w:val="Odstavecseseznamem"/>
        <w:numPr>
          <w:ilvl w:val="2"/>
          <w:numId w:val="1"/>
        </w:numPr>
      </w:pPr>
      <w:r>
        <w:t>při výkonech uskutečňovaných v souvislosti s touto Smlouvou se řídit písemnými pokyny Příkazce a postupovat v souladu s jeho zájmy. Příkazník není vázán pokyny Příkazce v</w:t>
      </w:r>
      <w:r w:rsidR="00DC1BDE">
        <w:t> </w:t>
      </w:r>
      <w:r>
        <w:t>případě, pokud jsou v rozporu se zákonem, touto Smlouvou či dobrými mravy;</w:t>
      </w:r>
    </w:p>
    <w:p w14:paraId="43E42D2D" w14:textId="77777777" w:rsidR="00814CB0" w:rsidRDefault="00814CB0" w:rsidP="00814CB0">
      <w:pPr>
        <w:pStyle w:val="Odstavecseseznamem"/>
        <w:numPr>
          <w:ilvl w:val="2"/>
          <w:numId w:val="1"/>
        </w:numPr>
      </w:pPr>
      <w:r>
        <w:t>bez zbytečného odkladu oznámit Příkazci všechny okolnosti, o kterých se při uskutečňování výkonů dozví, a které by mohly mít vliv na změnu jeho pokynů;</w:t>
      </w:r>
    </w:p>
    <w:p w14:paraId="23A5E101" w14:textId="64961D49" w:rsidR="00814CB0" w:rsidRDefault="00814CB0" w:rsidP="00814CB0">
      <w:pPr>
        <w:pStyle w:val="Odstavecseseznamem"/>
        <w:numPr>
          <w:ilvl w:val="2"/>
          <w:numId w:val="1"/>
        </w:numPr>
      </w:pPr>
      <w:r>
        <w:t xml:space="preserve">upozornit Příkazce na nevhodné pokyny nebo podklady. Pokud takové pokyny nebo podklady překážejí řádnému provádění předmětu plnění Příkazníkem, je Příkazník oprávněn provádění předmětu plnění přerušit na dobu, než Příkazce své vadné pokyny či podklady </w:t>
      </w:r>
      <w:r>
        <w:lastRenderedPageBreak/>
        <w:t>upraví či odstraní, nebo dokud Příkazce písemně nesdělí, že na svých pokynech trvá. Pokud Příkazce na svých pokynech přes upozornění setrvá a z těchto důvodů nebude možné předmět plnění dokončit, nebo bude dokončen vadně, neodpovídá Příkazník za tento následek a</w:t>
      </w:r>
      <w:r w:rsidR="007C058C">
        <w:t> </w:t>
      </w:r>
      <w:r>
        <w:t>přísluší mu sjednaná odměna v plné výši</w:t>
      </w:r>
      <w:r w:rsidR="00112951">
        <w:t>;</w:t>
      </w:r>
    </w:p>
    <w:p w14:paraId="2DB5AC0C" w14:textId="34A1A9ED" w:rsidR="00814CB0" w:rsidRDefault="00112951" w:rsidP="00112951">
      <w:pPr>
        <w:pStyle w:val="Odstavecseseznamem"/>
        <w:numPr>
          <w:ilvl w:val="2"/>
          <w:numId w:val="1"/>
        </w:numPr>
      </w:pPr>
      <w:r>
        <w:t>i</w:t>
      </w:r>
      <w:r w:rsidR="00814CB0">
        <w:t>nformovat Příkazce, zejména o faktickém současném stavu věci, možnostech dalšího postupu a o potřebě součinnosti. V případě, že Příkazce neposkytuje dostatečnou součinnost, je</w:t>
      </w:r>
      <w:r w:rsidR="007C058C">
        <w:t> </w:t>
      </w:r>
      <w:r w:rsidR="00814CB0">
        <w:t>Příkazník povinen jej na to písemně upozornit. Příkazník je povinen písemně upozornit Příkazce i na postupy či úkony, které je pro řádné provádění předmětu plnění povinen zajistit Příkazce</w:t>
      </w:r>
      <w:r w:rsidR="008F617C">
        <w:t>.</w:t>
      </w:r>
    </w:p>
    <w:p w14:paraId="6F04C5BD" w14:textId="77777777" w:rsidR="008701F2" w:rsidRPr="006D798B" w:rsidRDefault="007F6C5D">
      <w:pPr>
        <w:pStyle w:val="Odstavecseseznamem"/>
      </w:pPr>
      <w:r w:rsidRPr="006D798B">
        <w:t>Příkazce je povinen zejména</w:t>
      </w:r>
      <w:bookmarkEnd w:id="1"/>
    </w:p>
    <w:p w14:paraId="2522CF2F" w14:textId="77777777" w:rsidR="008701F2" w:rsidRPr="006D798B" w:rsidRDefault="007F6C5D">
      <w:pPr>
        <w:pStyle w:val="Odstavecseseznamem"/>
        <w:numPr>
          <w:ilvl w:val="2"/>
          <w:numId w:val="1"/>
        </w:numPr>
      </w:pPr>
      <w:r w:rsidRPr="006D798B">
        <w:t>předat podklady pro zajištění průběhu zadávacího řízení, za jejichž obsah odpovídá;</w:t>
      </w:r>
    </w:p>
    <w:p w14:paraId="43730ABA" w14:textId="77777777" w:rsidR="008701F2" w:rsidRPr="00E317C4" w:rsidRDefault="007F6C5D">
      <w:pPr>
        <w:pStyle w:val="Odstavecseseznamem"/>
        <w:numPr>
          <w:ilvl w:val="2"/>
          <w:numId w:val="1"/>
        </w:numPr>
      </w:pPr>
      <w:r w:rsidRPr="00E317C4">
        <w:t xml:space="preserve">poskytnout bez zbytečného odkladu </w:t>
      </w:r>
      <w:r w:rsidR="00533A2F">
        <w:t>P</w:t>
      </w:r>
      <w:r w:rsidRPr="00E317C4">
        <w:t>říkazníkovi přístup do profilu zadavatele</w:t>
      </w:r>
      <w:r w:rsidR="00187F5E" w:rsidRPr="00E317C4">
        <w:t>, a to</w:t>
      </w:r>
      <w:r w:rsidR="00442830" w:rsidRPr="00E317C4">
        <w:t xml:space="preserve"> za</w:t>
      </w:r>
      <w:r w:rsidR="00306831" w:rsidRPr="00E317C4">
        <w:t> </w:t>
      </w:r>
      <w:r w:rsidR="00442830" w:rsidRPr="00E317C4">
        <w:t xml:space="preserve">účelem plnění </w:t>
      </w:r>
      <w:proofErr w:type="spellStart"/>
      <w:r w:rsidR="00442830" w:rsidRPr="00E317C4">
        <w:t>uveřejňovacích</w:t>
      </w:r>
      <w:proofErr w:type="spellEnd"/>
      <w:r w:rsidR="00442830" w:rsidRPr="00E317C4">
        <w:t xml:space="preserve"> povinností </w:t>
      </w:r>
      <w:r w:rsidR="00533A2F">
        <w:t>P</w:t>
      </w:r>
      <w:r w:rsidR="00442830" w:rsidRPr="00E317C4">
        <w:t>říkazníkem</w:t>
      </w:r>
      <w:r w:rsidR="00187F5E" w:rsidRPr="00E317C4">
        <w:t xml:space="preserve"> ve vztahu k zadávané veřejné zakázce</w:t>
      </w:r>
      <w:r w:rsidR="00442830" w:rsidRPr="00E317C4">
        <w:t>;</w:t>
      </w:r>
    </w:p>
    <w:p w14:paraId="2F6F5471" w14:textId="77777777" w:rsidR="008701F2" w:rsidRPr="006D798B" w:rsidRDefault="007F6C5D">
      <w:pPr>
        <w:pStyle w:val="Odstavecseseznamem"/>
        <w:numPr>
          <w:ilvl w:val="2"/>
          <w:numId w:val="1"/>
        </w:numPr>
      </w:pPr>
      <w:r w:rsidRPr="006D798B">
        <w:t xml:space="preserve">rozhodnout o návrzích </w:t>
      </w:r>
      <w:r w:rsidR="00533A2F">
        <w:t>P</w:t>
      </w:r>
      <w:r w:rsidRPr="006D798B">
        <w:t>říkazníka;</w:t>
      </w:r>
    </w:p>
    <w:p w14:paraId="5D0748D8" w14:textId="77777777" w:rsidR="008701F2" w:rsidRPr="006D798B" w:rsidRDefault="007F6C5D">
      <w:pPr>
        <w:pStyle w:val="Odstavecseseznamem"/>
        <w:numPr>
          <w:ilvl w:val="2"/>
          <w:numId w:val="1"/>
        </w:numPr>
      </w:pPr>
      <w:r w:rsidRPr="006D798B">
        <w:t>vyjádřit se k </w:t>
      </w:r>
      <w:r w:rsidR="00C04F74">
        <w:t>dotazům</w:t>
      </w:r>
      <w:r w:rsidRPr="006D798B">
        <w:t xml:space="preserve"> </w:t>
      </w:r>
      <w:r w:rsidR="00533A2F">
        <w:t>P</w:t>
      </w:r>
      <w:r w:rsidRPr="006D798B">
        <w:t xml:space="preserve">říkazníka a potencionálním </w:t>
      </w:r>
      <w:r w:rsidR="00BE144E">
        <w:t>rizikům</w:t>
      </w:r>
      <w:r w:rsidRPr="006D798B">
        <w:t xml:space="preserve"> zadávacího řízení;</w:t>
      </w:r>
    </w:p>
    <w:p w14:paraId="7B825F7B" w14:textId="3E373490" w:rsidR="008701F2" w:rsidRPr="006D798B" w:rsidRDefault="007F6C5D">
      <w:pPr>
        <w:pStyle w:val="Odstavecseseznamem"/>
        <w:numPr>
          <w:ilvl w:val="2"/>
          <w:numId w:val="1"/>
        </w:numPr>
      </w:pPr>
      <w:r w:rsidRPr="006D798B">
        <w:t xml:space="preserve">písemně oznámit </w:t>
      </w:r>
      <w:r w:rsidR="00533A2F">
        <w:t>P</w:t>
      </w:r>
      <w:r w:rsidRPr="006D798B">
        <w:t>říkazníkovi neprodleně všechny okolnosti, které mohou mít vliv na</w:t>
      </w:r>
      <w:r w:rsidR="00B33172">
        <w:t> </w:t>
      </w:r>
      <w:r w:rsidRPr="006D798B">
        <w:t>přípravu a průběh zadávacího řízení a plnění veřejné zakázky;</w:t>
      </w:r>
    </w:p>
    <w:p w14:paraId="5395E9CB" w14:textId="77777777" w:rsidR="008701F2" w:rsidRPr="006D798B" w:rsidRDefault="007F6C5D">
      <w:pPr>
        <w:pStyle w:val="Odstavecseseznamem"/>
        <w:numPr>
          <w:ilvl w:val="2"/>
          <w:numId w:val="1"/>
        </w:numPr>
      </w:pPr>
      <w:r w:rsidRPr="006D798B">
        <w:t xml:space="preserve">předat </w:t>
      </w:r>
      <w:r w:rsidR="00533A2F">
        <w:t>P</w:t>
      </w:r>
      <w:r w:rsidRPr="006D798B">
        <w:t>říkazníkovi ihned veškeré písemnosti, které obdržel od dodavatelů;</w:t>
      </w:r>
    </w:p>
    <w:p w14:paraId="3936F12E" w14:textId="77777777" w:rsidR="008701F2" w:rsidRPr="006D798B" w:rsidRDefault="007F6C5D">
      <w:pPr>
        <w:pStyle w:val="Odstavecseseznamem"/>
        <w:numPr>
          <w:ilvl w:val="2"/>
          <w:numId w:val="1"/>
        </w:numPr>
      </w:pPr>
      <w:r w:rsidRPr="006D798B">
        <w:t>pověřit (jmenovat) komisi;</w:t>
      </w:r>
    </w:p>
    <w:p w14:paraId="0BCF42C9" w14:textId="42151185" w:rsidR="008701F2" w:rsidRPr="00E317C4" w:rsidRDefault="007F6C5D">
      <w:pPr>
        <w:pStyle w:val="Odstavecseseznamem"/>
        <w:numPr>
          <w:ilvl w:val="2"/>
          <w:numId w:val="1"/>
        </w:numPr>
      </w:pPr>
      <w:r w:rsidRPr="00E317C4">
        <w:t xml:space="preserve">bezodkladně </w:t>
      </w:r>
      <w:r w:rsidR="000829DE" w:rsidRPr="00E317C4">
        <w:t xml:space="preserve">na základě doporučení </w:t>
      </w:r>
      <w:r w:rsidR="00533A2F">
        <w:t>P</w:t>
      </w:r>
      <w:r w:rsidR="000829DE" w:rsidRPr="00E317C4">
        <w:t xml:space="preserve">říkazníka </w:t>
      </w:r>
      <w:r w:rsidRPr="00E317C4">
        <w:t>rozhodnout o výběru dodavatele, případně o</w:t>
      </w:r>
      <w:r w:rsidR="00B33172">
        <w:t> </w:t>
      </w:r>
      <w:r w:rsidRPr="00E317C4">
        <w:t>vyloučení</w:t>
      </w:r>
      <w:r w:rsidR="0020687A" w:rsidRPr="00E317C4">
        <w:t xml:space="preserve"> dodavatele</w:t>
      </w:r>
      <w:r w:rsidRPr="00E317C4">
        <w:t>;</w:t>
      </w:r>
    </w:p>
    <w:p w14:paraId="2941E107" w14:textId="77777777" w:rsidR="008701F2" w:rsidRPr="00E317C4" w:rsidRDefault="007F6C5D">
      <w:pPr>
        <w:pStyle w:val="Odstavecseseznamem"/>
        <w:numPr>
          <w:ilvl w:val="2"/>
          <w:numId w:val="1"/>
        </w:numPr>
      </w:pPr>
      <w:r w:rsidRPr="00E317C4">
        <w:t xml:space="preserve">informovat </w:t>
      </w:r>
      <w:r w:rsidR="00533A2F">
        <w:t>P</w:t>
      </w:r>
      <w:r w:rsidRPr="00E317C4">
        <w:t xml:space="preserve">říkazníka písemně ihned o </w:t>
      </w:r>
      <w:r w:rsidR="007A6D84" w:rsidRPr="00E317C4">
        <w:t xml:space="preserve">přijetí </w:t>
      </w:r>
      <w:r w:rsidRPr="00E317C4">
        <w:t>rozhodnutí o výběru nebo vyloučení;</w:t>
      </w:r>
    </w:p>
    <w:p w14:paraId="5F62925F" w14:textId="0D3E92F0" w:rsidR="008701F2" w:rsidRPr="00E317C4" w:rsidRDefault="007F6C5D">
      <w:pPr>
        <w:pStyle w:val="Odstavecseseznamem"/>
        <w:numPr>
          <w:ilvl w:val="2"/>
          <w:numId w:val="1"/>
        </w:numPr>
      </w:pPr>
      <w:r w:rsidRPr="00E317C4">
        <w:t xml:space="preserve">rozhodnout </w:t>
      </w:r>
      <w:r w:rsidR="007B7C80" w:rsidRPr="00E317C4">
        <w:t xml:space="preserve">na základě doporučení </w:t>
      </w:r>
      <w:r w:rsidR="00533A2F">
        <w:t>P</w:t>
      </w:r>
      <w:r w:rsidR="007B7C80" w:rsidRPr="00E317C4">
        <w:t xml:space="preserve">říkazníka </w:t>
      </w:r>
      <w:r w:rsidRPr="00E317C4">
        <w:t xml:space="preserve">o námitkách, a to v zákonem stanovené lhůtě, a rozhodnutí ihned předat </w:t>
      </w:r>
      <w:r w:rsidR="00533A2F">
        <w:t>P</w:t>
      </w:r>
      <w:r w:rsidRPr="00E317C4">
        <w:t>říkazníkovi</w:t>
      </w:r>
      <w:r w:rsidR="000C004E">
        <w:t xml:space="preserve">, </w:t>
      </w:r>
      <w:r w:rsidR="000C004E" w:rsidRPr="00AC0B63">
        <w:rPr>
          <w:i/>
          <w:iCs/>
        </w:rPr>
        <w:t>svědčí-li dodavatelům právo námitek</w:t>
      </w:r>
      <w:r w:rsidRPr="00E317C4">
        <w:t>;</w:t>
      </w:r>
    </w:p>
    <w:p w14:paraId="639635A1" w14:textId="77777777" w:rsidR="008701F2" w:rsidRPr="006D798B" w:rsidRDefault="007F6C5D">
      <w:pPr>
        <w:pStyle w:val="Odstavecseseznamem"/>
        <w:numPr>
          <w:ilvl w:val="2"/>
          <w:numId w:val="1"/>
        </w:numPr>
      </w:pPr>
      <w:r w:rsidRPr="006D798B">
        <w:t xml:space="preserve">oznámit </w:t>
      </w:r>
      <w:r w:rsidR="00533A2F">
        <w:t>P</w:t>
      </w:r>
      <w:r w:rsidRPr="006D798B">
        <w:t>říkazníkovi písemně datum uzavření smlouvy s vítězným dodavatelem;</w:t>
      </w:r>
    </w:p>
    <w:p w14:paraId="149449A4" w14:textId="77777777" w:rsidR="008701F2" w:rsidRPr="006D798B" w:rsidRDefault="007F6C5D">
      <w:pPr>
        <w:pStyle w:val="Odstavecseseznamem"/>
        <w:numPr>
          <w:ilvl w:val="2"/>
          <w:numId w:val="1"/>
        </w:numPr>
      </w:pPr>
      <w:r w:rsidRPr="006D798B">
        <w:t xml:space="preserve">předat </w:t>
      </w:r>
      <w:r w:rsidR="00533A2F">
        <w:t>P</w:t>
      </w:r>
      <w:r w:rsidRPr="006D798B">
        <w:t xml:space="preserve">říkazníkovi jeden originál smlouvy na plnění veřejné zakázky pro účely jejího zařazení do dokumentace o zadávacím řízení, a to </w:t>
      </w:r>
      <w:r w:rsidR="003E0A34">
        <w:t>bezodkladně</w:t>
      </w:r>
      <w:r w:rsidRPr="006D798B">
        <w:t xml:space="preserve"> po jejím podpisu s vybraným dodavatelem;</w:t>
      </w:r>
    </w:p>
    <w:p w14:paraId="17D9DE7D" w14:textId="77777777" w:rsidR="008701F2" w:rsidRPr="006D798B" w:rsidRDefault="007F6C5D">
      <w:pPr>
        <w:pStyle w:val="Odstavecseseznamem"/>
        <w:numPr>
          <w:ilvl w:val="2"/>
          <w:numId w:val="1"/>
        </w:numPr>
      </w:pPr>
      <w:r w:rsidRPr="006D798B">
        <w:t xml:space="preserve">potvrdit </w:t>
      </w:r>
      <w:r w:rsidR="00533A2F">
        <w:t>P</w:t>
      </w:r>
      <w:r w:rsidRPr="006D798B">
        <w:t>říkazníkovi písemně převzetí dokumentace o zadávacím řízení;</w:t>
      </w:r>
    </w:p>
    <w:p w14:paraId="1C3926F2" w14:textId="77777777" w:rsidR="008701F2" w:rsidRPr="006D798B" w:rsidRDefault="007F6C5D">
      <w:pPr>
        <w:pStyle w:val="Odstavecseseznamem"/>
        <w:numPr>
          <w:ilvl w:val="2"/>
          <w:numId w:val="1"/>
        </w:numPr>
      </w:pPr>
      <w:r w:rsidRPr="006D798B">
        <w:t xml:space="preserve">informovat písemně </w:t>
      </w:r>
      <w:r w:rsidR="00533A2F">
        <w:t>P</w:t>
      </w:r>
      <w:r w:rsidRPr="006D798B">
        <w:t xml:space="preserve">říkazníka neprodleně o zjištění vadného plnění této </w:t>
      </w:r>
      <w:r w:rsidR="00533A2F">
        <w:t>S</w:t>
      </w:r>
      <w:r w:rsidRPr="006D798B">
        <w:t>mlouvy ze</w:t>
      </w:r>
      <w:r w:rsidR="00B26F03">
        <w:t> </w:t>
      </w:r>
      <w:r w:rsidRPr="006D798B">
        <w:t xml:space="preserve">strany </w:t>
      </w:r>
      <w:r w:rsidR="00533A2F">
        <w:t>P</w:t>
      </w:r>
      <w:r w:rsidRPr="006D798B">
        <w:t xml:space="preserve">říkazníka a bezodkladně mu umožnit provést veškeré potřebné kroky směřující k odvrácení vzniku hrozící škody nebo </w:t>
      </w:r>
      <w:r w:rsidR="000427E6">
        <w:t xml:space="preserve">pro </w:t>
      </w:r>
      <w:r w:rsidRPr="006D798B">
        <w:t xml:space="preserve">její minimalizaci, a to včetně </w:t>
      </w:r>
      <w:r w:rsidR="000427E6">
        <w:t xml:space="preserve">umožnění </w:t>
      </w:r>
      <w:r w:rsidRPr="006D798B">
        <w:t>využití všech právních prostředků i řádných a mimořádných opravných</w:t>
      </w:r>
      <w:r w:rsidR="00E257AA">
        <w:t xml:space="preserve"> či</w:t>
      </w:r>
      <w:r w:rsidR="00533A2F">
        <w:t> </w:t>
      </w:r>
      <w:r w:rsidR="00E257AA">
        <w:t>jiných nápravných</w:t>
      </w:r>
      <w:r w:rsidRPr="006D798B">
        <w:t xml:space="preserve"> prostředků.</w:t>
      </w:r>
    </w:p>
    <w:p w14:paraId="5797DAF8" w14:textId="5B95BD00" w:rsidR="009270AB" w:rsidRPr="00E317C4" w:rsidRDefault="009270AB">
      <w:pPr>
        <w:pStyle w:val="Odstavecseseznamem"/>
      </w:pPr>
      <w:r w:rsidRPr="00E317C4">
        <w:lastRenderedPageBreak/>
        <w:t xml:space="preserve">Pro účely ochrany duševního vlastnictví </w:t>
      </w:r>
      <w:r w:rsidR="00533A2F">
        <w:t>S</w:t>
      </w:r>
      <w:r w:rsidRPr="00E317C4">
        <w:t>mluvních stran si tyto stanovují, že vlastní, jimi vytvořené výstupy nebo jejich části, které označí za</w:t>
      </w:r>
      <w:r w:rsidR="00AC0B63">
        <w:t> </w:t>
      </w:r>
      <w:r w:rsidRPr="00E317C4">
        <w:t xml:space="preserve">duševní vlastnictví vůči druhé </w:t>
      </w:r>
      <w:r w:rsidR="00533A2F">
        <w:t>S</w:t>
      </w:r>
      <w:r w:rsidRPr="00E317C4">
        <w:t xml:space="preserve">mluvní straně, není tato druhá </w:t>
      </w:r>
      <w:r w:rsidR="00533A2F">
        <w:t>S</w:t>
      </w:r>
      <w:r w:rsidRPr="00E317C4">
        <w:t>mluvní strana oprávněna použít v</w:t>
      </w:r>
      <w:r w:rsidR="00AC0B63">
        <w:t> </w:t>
      </w:r>
      <w:r w:rsidRPr="00E317C4">
        <w:t xml:space="preserve">dalších jí zadávaných veřejných zakázkách, nezíská-li k tomu výslovný písemný souhlas. Sankce za porušení této povinnosti zdržet se takového použití výstupů nebo jejich částí činí </w:t>
      </w:r>
      <w:proofErr w:type="gramStart"/>
      <w:r w:rsidRPr="00E317C4">
        <w:t>50.000,</w:t>
      </w:r>
      <w:r w:rsidR="00533A2F">
        <w:t>-</w:t>
      </w:r>
      <w:proofErr w:type="gramEnd"/>
      <w:r w:rsidRPr="00E317C4">
        <w:t xml:space="preserve"> Kč za</w:t>
      </w:r>
      <w:r w:rsidR="00530DDB">
        <w:t> </w:t>
      </w:r>
      <w:r w:rsidRPr="00E317C4">
        <w:t>každé jednotlivé použití.</w:t>
      </w:r>
      <w:r w:rsidR="00736A80" w:rsidRPr="00E317C4">
        <w:t xml:space="preserve"> Za porušení této povinnosti se nepovažuje použití takového výstupu nebo jeho části</w:t>
      </w:r>
      <w:r w:rsidR="00963629" w:rsidRPr="00E317C4">
        <w:t xml:space="preserve"> u veřejné zakázky zadávané pro </w:t>
      </w:r>
      <w:r w:rsidR="00074ED3">
        <w:t>P</w:t>
      </w:r>
      <w:r w:rsidR="00963629" w:rsidRPr="00E317C4">
        <w:t xml:space="preserve">říkazce </w:t>
      </w:r>
      <w:r w:rsidR="00074ED3">
        <w:t>P</w:t>
      </w:r>
      <w:r w:rsidR="00963629" w:rsidRPr="00E317C4">
        <w:t>říkazníkem.</w:t>
      </w:r>
    </w:p>
    <w:p w14:paraId="77B839C0" w14:textId="6F73B2BD" w:rsidR="00D542AB" w:rsidRPr="00E317C4" w:rsidRDefault="0034319A" w:rsidP="00D542AB">
      <w:pPr>
        <w:pStyle w:val="Odstavecseseznamem"/>
      </w:pPr>
      <w:r w:rsidRPr="00E317C4">
        <w:t xml:space="preserve">Příkazník se zavazuje, že jakékoliv informace, které se dozvěděl v souvislosti s plněním podle této </w:t>
      </w:r>
      <w:r w:rsidR="00406564">
        <w:t>S</w:t>
      </w:r>
      <w:r w:rsidRPr="00E317C4">
        <w:t xml:space="preserve">mlouvy, neposkytne třetím osobám, s výjimkou osob, které se podle článku III. odst. </w:t>
      </w:r>
      <w:r w:rsidR="00F92139">
        <w:t>3</w:t>
      </w:r>
      <w:r w:rsidRPr="00E317C4">
        <w:t xml:space="preserve"> této </w:t>
      </w:r>
      <w:r w:rsidR="00406564">
        <w:t>S</w:t>
      </w:r>
      <w:r w:rsidRPr="00E317C4">
        <w:t xml:space="preserve">mlouvy případně podílejí na výkonu zadavatelské činnosti podle této </w:t>
      </w:r>
      <w:r w:rsidR="00406564">
        <w:t>S</w:t>
      </w:r>
      <w:r w:rsidRPr="00E317C4">
        <w:t>mlouvy.</w:t>
      </w:r>
      <w:r w:rsidR="00D542AB" w:rsidRPr="00E317C4">
        <w:t xml:space="preserve"> Za porušení této povinnosti se nepovažuje případ, kdy </w:t>
      </w:r>
      <w:r w:rsidR="00406564">
        <w:t>P</w:t>
      </w:r>
      <w:r w:rsidR="00D542AB" w:rsidRPr="00E317C4">
        <w:t xml:space="preserve">říkazník uvede název veřejné zakázky, identifikaci zadavatele, druh zadávacího řízení, dobu plnění, stručný popis předmětu veřejné zakázky a popis jím vykonávané činnosti pro </w:t>
      </w:r>
      <w:r w:rsidR="00406564">
        <w:t>P</w:t>
      </w:r>
      <w:r w:rsidR="00D542AB" w:rsidRPr="00E317C4">
        <w:t xml:space="preserve">říkazce v rámci plnění této </w:t>
      </w:r>
      <w:r w:rsidR="00406564">
        <w:t>S</w:t>
      </w:r>
      <w:r w:rsidR="00D542AB" w:rsidRPr="00E317C4">
        <w:t>mlouvy ve svém portfoliu referencí prezentovaném klientům nebo potenciálním klientům, a to především v nabídkách na výkon zadavatelské činnosti či</w:t>
      </w:r>
      <w:r w:rsidR="00D67EDA" w:rsidRPr="00E317C4">
        <w:t> </w:t>
      </w:r>
      <w:r w:rsidR="00D542AB" w:rsidRPr="00E317C4">
        <w:t>poskytování s tím souvisejícího poradenství.</w:t>
      </w:r>
    </w:p>
    <w:p w14:paraId="718C7CE6" w14:textId="77777777" w:rsidR="008701F2" w:rsidRPr="006D798B" w:rsidRDefault="007F6C5D">
      <w:pPr>
        <w:pStyle w:val="Odstavecseseznamem"/>
      </w:pPr>
      <w:r w:rsidRPr="006D798B">
        <w:t xml:space="preserve">Vzájemná komunikace mezi </w:t>
      </w:r>
      <w:r w:rsidR="006137A9">
        <w:t>P</w:t>
      </w:r>
      <w:r w:rsidRPr="006D798B">
        <w:t xml:space="preserve">říkazcem a </w:t>
      </w:r>
      <w:r w:rsidR="006137A9">
        <w:t>P</w:t>
      </w:r>
      <w:r w:rsidRPr="006D798B">
        <w:t>říkazníkem bude probíhat poštou na adresy uvedené v záhlaví smlouvy, e-mailem nebo telefonicky.</w:t>
      </w:r>
    </w:p>
    <w:p w14:paraId="35A07107" w14:textId="4D7A3B3D" w:rsidR="008701F2" w:rsidRPr="006D798B" w:rsidRDefault="007F6C5D">
      <w:pPr>
        <w:pStyle w:val="Odstavecseseznamem"/>
      </w:pPr>
      <w:r w:rsidRPr="006D798B">
        <w:t>Smluvní strany se dohodly, že veškeré písemnosti zasílané dodavateli budou doručovány na</w:t>
      </w:r>
      <w:r w:rsidR="00F92139">
        <w:t> </w:t>
      </w:r>
      <w:r w:rsidRPr="006D798B">
        <w:t xml:space="preserve">adresu </w:t>
      </w:r>
      <w:r w:rsidR="006137A9">
        <w:t>P</w:t>
      </w:r>
      <w:r w:rsidRPr="006D798B">
        <w:t xml:space="preserve">říkazníka, </w:t>
      </w:r>
      <w:r w:rsidRPr="00166502">
        <w:rPr>
          <w:i/>
        </w:rPr>
        <w:t xml:space="preserve">pokud nebude </w:t>
      </w:r>
      <w:r w:rsidR="006137A9">
        <w:rPr>
          <w:i/>
        </w:rPr>
        <w:t>S</w:t>
      </w:r>
      <w:r w:rsidRPr="00166502">
        <w:rPr>
          <w:i/>
        </w:rPr>
        <w:t>mluvními stranami dohodnuto jinak</w:t>
      </w:r>
      <w:r w:rsidRPr="006D798B">
        <w:t>.</w:t>
      </w:r>
    </w:p>
    <w:p w14:paraId="671CDB8E" w14:textId="77777777" w:rsidR="008701F2" w:rsidRPr="006D798B" w:rsidRDefault="007F6C5D">
      <w:pPr>
        <w:pStyle w:val="Odstavecseseznamem"/>
      </w:pPr>
      <w:r w:rsidRPr="006D798B">
        <w:t xml:space="preserve">Smluvní strany se dohodly, že běh zákonných lhůt se začíná počítat ode dne doručení písemností </w:t>
      </w:r>
      <w:r w:rsidR="00B47A2F">
        <w:t>P</w:t>
      </w:r>
      <w:r w:rsidRPr="006D798B">
        <w:t>říkazníkovi.</w:t>
      </w:r>
    </w:p>
    <w:p w14:paraId="591FB166" w14:textId="77777777" w:rsidR="008701F2" w:rsidRPr="006D798B" w:rsidRDefault="007F6C5D">
      <w:pPr>
        <w:pStyle w:val="Nadpis1"/>
        <w:rPr>
          <w:rFonts w:asciiTheme="minorHAnsi" w:hAnsiTheme="minorHAnsi"/>
        </w:rPr>
      </w:pPr>
      <w:r w:rsidRPr="006D798B">
        <w:rPr>
          <w:rFonts w:asciiTheme="minorHAnsi" w:hAnsiTheme="minorHAnsi"/>
        </w:rPr>
        <w:t>Odměna</w:t>
      </w:r>
    </w:p>
    <w:p w14:paraId="2FE57597" w14:textId="77777777" w:rsidR="008701F2" w:rsidRPr="006D798B" w:rsidRDefault="007F6C5D">
      <w:pPr>
        <w:pStyle w:val="Odstavecseseznamem"/>
      </w:pPr>
      <w:r w:rsidRPr="006D798B">
        <w:t xml:space="preserve">Odměna je stanovena dohodou </w:t>
      </w:r>
      <w:r w:rsidR="00050A53">
        <w:t>S</w:t>
      </w:r>
      <w:r w:rsidRPr="006D798B">
        <w:t>mluvních stran jako odměna nejvýše přípustná a činí</w:t>
      </w:r>
    </w:p>
    <w:p w14:paraId="10DCEC0A" w14:textId="621BB07E" w:rsidR="008701F2" w:rsidRPr="00E317C4" w:rsidRDefault="003D204D">
      <w:pPr>
        <w:pStyle w:val="Odstavecseseznamem"/>
        <w:numPr>
          <w:ilvl w:val="0"/>
          <w:numId w:val="0"/>
        </w:numPr>
        <w:ind w:left="397"/>
        <w:jc w:val="center"/>
      </w:pPr>
      <w:proofErr w:type="gramStart"/>
      <w:r>
        <w:t>45</w:t>
      </w:r>
      <w:r w:rsidR="002433B3" w:rsidRPr="00E317C4">
        <w:t>.000</w:t>
      </w:r>
      <w:r w:rsidR="00631BE2" w:rsidRPr="00E317C4">
        <w:t>,-</w:t>
      </w:r>
      <w:proofErr w:type="gramEnd"/>
      <w:r w:rsidR="007F6C5D" w:rsidRPr="00E317C4">
        <w:t xml:space="preserve"> Kč.</w:t>
      </w:r>
    </w:p>
    <w:p w14:paraId="0657E85E" w14:textId="77777777" w:rsidR="006907A5" w:rsidRPr="00E317C4" w:rsidRDefault="006907A5">
      <w:pPr>
        <w:pStyle w:val="Odstavecseseznamem"/>
        <w:numPr>
          <w:ilvl w:val="0"/>
          <w:numId w:val="0"/>
        </w:numPr>
        <w:ind w:left="397"/>
        <w:jc w:val="center"/>
        <w:rPr>
          <w:i/>
        </w:rPr>
      </w:pPr>
      <w:r w:rsidRPr="00E317C4">
        <w:rPr>
          <w:i/>
        </w:rPr>
        <w:t>jedná se o cenu konečnou, příkazník není plátcem DPH</w:t>
      </w:r>
    </w:p>
    <w:p w14:paraId="757A227B" w14:textId="045041E7" w:rsidR="008701F2" w:rsidRPr="00E317C4" w:rsidRDefault="007F6C5D">
      <w:pPr>
        <w:pStyle w:val="Odstavecseseznamem"/>
      </w:pPr>
      <w:r w:rsidRPr="00E317C4">
        <w:t xml:space="preserve">Odměna zahrnuje veškeré náklady spojené s realizací předmětu </w:t>
      </w:r>
      <w:r w:rsidR="00050A53">
        <w:t>S</w:t>
      </w:r>
      <w:r w:rsidRPr="00E317C4">
        <w:t>mlouvy.</w:t>
      </w:r>
    </w:p>
    <w:p w14:paraId="6989BBB2" w14:textId="77777777" w:rsidR="008701F2" w:rsidRPr="006D798B" w:rsidRDefault="007F6C5D">
      <w:pPr>
        <w:pStyle w:val="Odstavecseseznamem"/>
      </w:pPr>
      <w:r w:rsidRPr="006D798B">
        <w:t>Příkazník se zavazuje odměnu vyúčtovat podle dále smluvených platebních podmínek.</w:t>
      </w:r>
    </w:p>
    <w:p w14:paraId="63F294F9" w14:textId="77777777" w:rsidR="008701F2" w:rsidRPr="006D798B" w:rsidRDefault="007F6C5D">
      <w:pPr>
        <w:pStyle w:val="Nadpis1"/>
        <w:rPr>
          <w:rFonts w:asciiTheme="minorHAnsi" w:hAnsiTheme="minorHAnsi"/>
        </w:rPr>
      </w:pPr>
      <w:r w:rsidRPr="006D798B">
        <w:rPr>
          <w:rFonts w:asciiTheme="minorHAnsi" w:hAnsiTheme="minorHAnsi"/>
        </w:rPr>
        <w:t>Platební podmínky</w:t>
      </w:r>
    </w:p>
    <w:p w14:paraId="6C49F137" w14:textId="75B0C9BB" w:rsidR="008701F2" w:rsidRPr="00E317C4" w:rsidRDefault="007F6C5D">
      <w:pPr>
        <w:pStyle w:val="Odstavecseseznamem"/>
      </w:pPr>
      <w:r w:rsidRPr="00E317C4">
        <w:t xml:space="preserve">Příkazník je oprávněn vyúčtovat odměnu ve výši </w:t>
      </w:r>
      <w:r w:rsidR="00FB4901" w:rsidRPr="00E317C4">
        <w:t>4</w:t>
      </w:r>
      <w:r w:rsidRPr="00E317C4">
        <w:t xml:space="preserve">0 % po </w:t>
      </w:r>
      <w:r w:rsidR="002A61F9">
        <w:t xml:space="preserve">zahájení </w:t>
      </w:r>
      <w:r w:rsidR="0076343C">
        <w:t xml:space="preserve">zadávacího řízení k </w:t>
      </w:r>
      <w:r w:rsidR="002A61F9">
        <w:t>veřejné zakáz</w:t>
      </w:r>
      <w:r w:rsidR="0076343C">
        <w:t>ce</w:t>
      </w:r>
      <w:r w:rsidRPr="00E317C4">
        <w:t xml:space="preserve">. Druhou část odměny ve výši </w:t>
      </w:r>
      <w:r w:rsidR="00FB4901" w:rsidRPr="00E317C4">
        <w:t>6</w:t>
      </w:r>
      <w:r w:rsidRPr="00E317C4">
        <w:t xml:space="preserve">0 % je v tom případě </w:t>
      </w:r>
      <w:r w:rsidR="007709FF">
        <w:t>P</w:t>
      </w:r>
      <w:r w:rsidRPr="00E317C4">
        <w:t>říkazník oprávněn vyúčtovat po</w:t>
      </w:r>
      <w:r w:rsidR="00153DC5" w:rsidRPr="00E317C4">
        <w:t> </w:t>
      </w:r>
      <w:r w:rsidRPr="00E317C4">
        <w:t xml:space="preserve">ukončení zadávacího řízení. Nevyužije-li </w:t>
      </w:r>
      <w:r w:rsidR="007709FF">
        <w:t>P</w:t>
      </w:r>
      <w:r w:rsidRPr="00E317C4">
        <w:t>říkazník tohoto práva, náleží mu právo vyúčtovat odměnu ve výši 100 % po ukončení zadávacího řízení.</w:t>
      </w:r>
    </w:p>
    <w:p w14:paraId="6BB7C63C" w14:textId="77777777" w:rsidR="008701F2" w:rsidRPr="00E317C4" w:rsidRDefault="007F6C5D">
      <w:pPr>
        <w:pStyle w:val="Odstavecseseznamem"/>
      </w:pPr>
      <w:r w:rsidRPr="00E317C4">
        <w:lastRenderedPageBreak/>
        <w:t>Podkladem pro úhradu odměny je faktura.</w:t>
      </w:r>
    </w:p>
    <w:p w14:paraId="043CE45C" w14:textId="77777777" w:rsidR="008701F2" w:rsidRPr="00E317C4" w:rsidRDefault="007F6C5D">
      <w:pPr>
        <w:pStyle w:val="Odstavecseseznamem"/>
      </w:pPr>
      <w:r w:rsidRPr="00E317C4">
        <w:t xml:space="preserve">Příkazce se zavazuje uhradit fakturu nejpozději do </w:t>
      </w:r>
      <w:r w:rsidR="003E4148" w:rsidRPr="00E317C4">
        <w:t>21</w:t>
      </w:r>
      <w:r w:rsidRPr="00E317C4">
        <w:t xml:space="preserve"> kalendářních dní ode dne jejího doručení.</w:t>
      </w:r>
    </w:p>
    <w:p w14:paraId="2F115AF0" w14:textId="77777777" w:rsidR="008701F2" w:rsidRPr="006D798B" w:rsidRDefault="007F6C5D">
      <w:pPr>
        <w:pStyle w:val="Odstavecseseznamem"/>
      </w:pPr>
      <w:r w:rsidRPr="006D798B">
        <w:t xml:space="preserve">Faktura bude </w:t>
      </w:r>
      <w:r w:rsidR="007709FF">
        <w:t>P</w:t>
      </w:r>
      <w:r w:rsidRPr="006D798B">
        <w:t>říkazci doručena e-mailem.</w:t>
      </w:r>
    </w:p>
    <w:p w14:paraId="47DA87E6" w14:textId="77777777" w:rsidR="008701F2" w:rsidRPr="006D798B" w:rsidRDefault="007F6C5D">
      <w:pPr>
        <w:pStyle w:val="Odstavecseseznamem"/>
      </w:pPr>
      <w:r w:rsidRPr="006D798B">
        <w:t xml:space="preserve">Povinnost zaplatit je splněna dnem odepsání příslušné částky z účtu </w:t>
      </w:r>
      <w:r w:rsidR="007709FF">
        <w:t>P</w:t>
      </w:r>
      <w:r w:rsidRPr="006D798B">
        <w:t>říkazce.</w:t>
      </w:r>
    </w:p>
    <w:p w14:paraId="259C4CD0" w14:textId="77777777" w:rsidR="008701F2" w:rsidRPr="006D798B" w:rsidRDefault="007F6C5D">
      <w:pPr>
        <w:pStyle w:val="Nadpis1"/>
        <w:rPr>
          <w:rFonts w:asciiTheme="minorHAnsi" w:hAnsiTheme="minorHAnsi"/>
        </w:rPr>
      </w:pPr>
      <w:r w:rsidRPr="006D798B">
        <w:rPr>
          <w:rFonts w:asciiTheme="minorHAnsi" w:hAnsiTheme="minorHAnsi"/>
        </w:rPr>
        <w:t>Odpovědnost za vady</w:t>
      </w:r>
    </w:p>
    <w:p w14:paraId="783B7B43" w14:textId="64092FA1" w:rsidR="008701F2" w:rsidRPr="006D798B" w:rsidRDefault="007F6C5D" w:rsidP="00577519">
      <w:pPr>
        <w:pStyle w:val="Odstavecseseznamem"/>
      </w:pPr>
      <w:r w:rsidRPr="006D798B">
        <w:t xml:space="preserve">Příkazník odpovídá za vady plnění této </w:t>
      </w:r>
      <w:r w:rsidR="00647452">
        <w:t>S</w:t>
      </w:r>
      <w:r w:rsidRPr="006D798B">
        <w:t>mlouvy</w:t>
      </w:r>
      <w:r w:rsidR="0094633F">
        <w:t xml:space="preserve"> z jeho strany</w:t>
      </w:r>
      <w:r w:rsidRPr="006D798B">
        <w:t>,</w:t>
      </w:r>
      <w:r w:rsidR="002316F4">
        <w:t xml:space="preserve"> přičemž jeho odpovědnost je</w:t>
      </w:r>
      <w:r w:rsidR="00151BA7">
        <w:t> </w:t>
      </w:r>
      <w:r w:rsidR="002316F4">
        <w:t xml:space="preserve">podmíněna splněním povinnosti stanovené </w:t>
      </w:r>
      <w:r w:rsidRPr="006D798B">
        <w:t>čl. </w:t>
      </w:r>
      <w:r w:rsidRPr="006D798B">
        <w:rPr>
          <w:color w:val="000000" w:themeColor="text1"/>
        </w:rPr>
        <w:fldChar w:fldCharType="begin"/>
      </w:r>
      <w:r w:rsidRPr="006D798B">
        <w:instrText xml:space="preserve"> REF _Ref489944539 \r \h </w:instrText>
      </w:r>
      <w:r w:rsidR="006D798B">
        <w:rPr>
          <w:color w:val="000000" w:themeColor="text1"/>
        </w:rPr>
        <w:instrText xml:space="preserve"> \* MERGEFORMAT </w:instrText>
      </w:r>
      <w:r w:rsidRPr="006D798B">
        <w:rPr>
          <w:color w:val="000000" w:themeColor="text1"/>
        </w:rPr>
      </w:r>
      <w:r w:rsidRPr="006D798B">
        <w:rPr>
          <w:color w:val="000000" w:themeColor="text1"/>
        </w:rPr>
        <w:fldChar w:fldCharType="separate"/>
      </w:r>
      <w:r w:rsidR="00B23E1A">
        <w:t>IV</w:t>
      </w:r>
      <w:r w:rsidRPr="006D798B">
        <w:rPr>
          <w:color w:val="000000" w:themeColor="text1"/>
        </w:rPr>
        <w:fldChar w:fldCharType="end"/>
      </w:r>
      <w:r w:rsidRPr="006D798B">
        <w:rPr>
          <w:color w:val="000000" w:themeColor="text1"/>
        </w:rPr>
        <w:t>. odst. </w:t>
      </w:r>
      <w:r w:rsidR="00F810A0">
        <w:rPr>
          <w:color w:val="000000" w:themeColor="text1"/>
        </w:rPr>
        <w:t>5 písm. n)</w:t>
      </w:r>
      <w:r w:rsidRPr="006D798B">
        <w:rPr>
          <w:color w:val="000000" w:themeColor="text1"/>
        </w:rPr>
        <w:t xml:space="preserve"> této </w:t>
      </w:r>
      <w:r w:rsidR="00647452">
        <w:rPr>
          <w:color w:val="000000" w:themeColor="text1"/>
        </w:rPr>
        <w:t>S</w:t>
      </w:r>
      <w:r w:rsidRPr="006D798B">
        <w:rPr>
          <w:color w:val="000000" w:themeColor="text1"/>
        </w:rPr>
        <w:t>mlouvy</w:t>
      </w:r>
      <w:r w:rsidR="00577519">
        <w:rPr>
          <w:color w:val="000000" w:themeColor="text1"/>
        </w:rPr>
        <w:t xml:space="preserve"> </w:t>
      </w:r>
      <w:r w:rsidR="00577519" w:rsidRPr="00577519">
        <w:rPr>
          <w:color w:val="000000" w:themeColor="text1"/>
        </w:rPr>
        <w:t xml:space="preserve">ze strany </w:t>
      </w:r>
      <w:r w:rsidR="00647452">
        <w:rPr>
          <w:color w:val="000000" w:themeColor="text1"/>
        </w:rPr>
        <w:t>P</w:t>
      </w:r>
      <w:r w:rsidR="00577519" w:rsidRPr="00577519">
        <w:rPr>
          <w:color w:val="000000" w:themeColor="text1"/>
        </w:rPr>
        <w:t>říkazce</w:t>
      </w:r>
      <w:r w:rsidRPr="006D798B">
        <w:rPr>
          <w:color w:val="000000" w:themeColor="text1"/>
        </w:rPr>
        <w:t xml:space="preserve">, </w:t>
      </w:r>
      <w:r w:rsidR="00F84DA4">
        <w:rPr>
          <w:color w:val="000000" w:themeColor="text1"/>
        </w:rPr>
        <w:t xml:space="preserve">nezpůsobením škody </w:t>
      </w:r>
      <w:r w:rsidR="00647452">
        <w:rPr>
          <w:color w:val="000000" w:themeColor="text1"/>
        </w:rPr>
        <w:t>P</w:t>
      </w:r>
      <w:r w:rsidRPr="006D798B">
        <w:rPr>
          <w:color w:val="000000" w:themeColor="text1"/>
        </w:rPr>
        <w:t>říkazce</w:t>
      </w:r>
      <w:r w:rsidR="00F84DA4">
        <w:rPr>
          <w:color w:val="000000" w:themeColor="text1"/>
        </w:rPr>
        <w:t>m</w:t>
      </w:r>
      <w:r w:rsidRPr="006D798B">
        <w:rPr>
          <w:color w:val="000000" w:themeColor="text1"/>
        </w:rPr>
        <w:t xml:space="preserve"> a zároveň</w:t>
      </w:r>
      <w:r w:rsidR="002316F4">
        <w:rPr>
          <w:color w:val="000000" w:themeColor="text1"/>
        </w:rPr>
        <w:t xml:space="preserve"> </w:t>
      </w:r>
      <w:r w:rsidR="00F84DA4">
        <w:rPr>
          <w:color w:val="000000" w:themeColor="text1"/>
        </w:rPr>
        <w:t xml:space="preserve">neexistencí </w:t>
      </w:r>
      <w:r w:rsidRPr="006D798B">
        <w:rPr>
          <w:color w:val="000000" w:themeColor="text1"/>
        </w:rPr>
        <w:t>okolnost</w:t>
      </w:r>
      <w:r w:rsidR="00F84DA4">
        <w:rPr>
          <w:color w:val="000000" w:themeColor="text1"/>
        </w:rPr>
        <w:t>í</w:t>
      </w:r>
      <w:r w:rsidRPr="006D798B">
        <w:rPr>
          <w:color w:val="000000" w:themeColor="text1"/>
        </w:rPr>
        <w:t xml:space="preserve"> vylučující</w:t>
      </w:r>
      <w:r w:rsidR="00F84DA4">
        <w:rPr>
          <w:color w:val="000000" w:themeColor="text1"/>
        </w:rPr>
        <w:t>ch</w:t>
      </w:r>
      <w:r w:rsidRPr="006D798B">
        <w:rPr>
          <w:color w:val="000000" w:themeColor="text1"/>
        </w:rPr>
        <w:t xml:space="preserve"> </w:t>
      </w:r>
      <w:r w:rsidRPr="006D798B">
        <w:t xml:space="preserve">odpovědnost </w:t>
      </w:r>
      <w:r w:rsidR="00647452">
        <w:t>P</w:t>
      </w:r>
      <w:r w:rsidRPr="006D798B">
        <w:t xml:space="preserve">říkazníka. Za vady plnění této </w:t>
      </w:r>
      <w:r w:rsidR="00647452">
        <w:t>S</w:t>
      </w:r>
      <w:r w:rsidRPr="006D798B">
        <w:t xml:space="preserve">mlouvy je považováno porušení povinnosti uložené </w:t>
      </w:r>
      <w:r w:rsidR="00647452">
        <w:t>P</w:t>
      </w:r>
      <w:r w:rsidRPr="006D798B">
        <w:t xml:space="preserve">říkazníkovi touto </w:t>
      </w:r>
      <w:r w:rsidR="00647452">
        <w:t>S</w:t>
      </w:r>
      <w:r w:rsidRPr="006D798B">
        <w:t>mlouvou.</w:t>
      </w:r>
    </w:p>
    <w:p w14:paraId="1CF49FEB" w14:textId="77777777" w:rsidR="008701F2" w:rsidRPr="00E317C4" w:rsidRDefault="007F6C5D">
      <w:pPr>
        <w:pStyle w:val="Odstavecseseznamem"/>
      </w:pPr>
      <w:r w:rsidRPr="00E317C4">
        <w:t xml:space="preserve">Příkazník je povinen </w:t>
      </w:r>
      <w:r w:rsidR="00D23550" w:rsidRPr="00E317C4">
        <w:t xml:space="preserve">na </w:t>
      </w:r>
      <w:r w:rsidR="0088434F" w:rsidRPr="00E317C4">
        <w:t>vlastní</w:t>
      </w:r>
      <w:r w:rsidR="00D23550" w:rsidRPr="00E317C4">
        <w:t xml:space="preserve"> náklady </w:t>
      </w:r>
      <w:r w:rsidRPr="00E317C4">
        <w:t xml:space="preserve">být po celou dobu plnění </w:t>
      </w:r>
      <w:r w:rsidR="00EF4D6D">
        <w:t>S</w:t>
      </w:r>
      <w:r w:rsidRPr="00E317C4">
        <w:t>mlouvy pojištěn</w:t>
      </w:r>
      <w:r w:rsidR="00D23550" w:rsidRPr="00E317C4">
        <w:t xml:space="preserve"> sjednáním pojištění odpovědnosti za škodu způsobenou třetím osobám vyplývající ze</w:t>
      </w:r>
      <w:r w:rsidR="006A0E96">
        <w:t> </w:t>
      </w:r>
      <w:r w:rsidR="00D23550" w:rsidRPr="00E317C4">
        <w:t xml:space="preserve">sjednaného předmětu této </w:t>
      </w:r>
      <w:r w:rsidR="00EF4D6D">
        <w:t>S</w:t>
      </w:r>
      <w:r w:rsidR="00D23550" w:rsidRPr="00E317C4">
        <w:t>mlouvy s limitem pojistného plnění alespoň 10 mil. Kč</w:t>
      </w:r>
      <w:r w:rsidRPr="00E317C4">
        <w:t>.</w:t>
      </w:r>
    </w:p>
    <w:p w14:paraId="6FA7C778" w14:textId="1AAD7AD6" w:rsidR="008701F2" w:rsidRPr="006D798B" w:rsidRDefault="007F6C5D">
      <w:pPr>
        <w:pStyle w:val="Odstavecseseznamem"/>
      </w:pPr>
      <w:r w:rsidRPr="006D798B">
        <w:t xml:space="preserve">Příkazník neodpovídá za vady plnění, které byly způsobeny na základě pokynu </w:t>
      </w:r>
      <w:r w:rsidR="00EF4D6D">
        <w:t>P</w:t>
      </w:r>
      <w:r w:rsidRPr="006D798B">
        <w:t xml:space="preserve">říkazce nebo použitím informací, podkladů a písemností poskytnutých </w:t>
      </w:r>
      <w:r w:rsidR="00EF4D6D">
        <w:t>P</w:t>
      </w:r>
      <w:r w:rsidRPr="006D798B">
        <w:t>říkazcem</w:t>
      </w:r>
      <w:r w:rsidR="00470A4B">
        <w:t xml:space="preserve">, </w:t>
      </w:r>
      <w:r w:rsidR="00470A4B" w:rsidRPr="00470A4B">
        <w:t xml:space="preserve">ačkoliv </w:t>
      </w:r>
      <w:r w:rsidR="00EF4D6D">
        <w:t>P</w:t>
      </w:r>
      <w:r w:rsidR="00470A4B" w:rsidRPr="00470A4B">
        <w:t>říkazník na</w:t>
      </w:r>
      <w:r w:rsidR="00DD2C43">
        <w:t> </w:t>
      </w:r>
      <w:r w:rsidR="00470A4B" w:rsidRPr="00470A4B">
        <w:t xml:space="preserve">nevhodnost pokynů upozornil a </w:t>
      </w:r>
      <w:r w:rsidR="00EF4D6D">
        <w:t>P</w:t>
      </w:r>
      <w:r w:rsidR="00470A4B" w:rsidRPr="00470A4B">
        <w:t>říkazce přesto na svém pokynu trval</w:t>
      </w:r>
      <w:r w:rsidRPr="006D798B">
        <w:t>.</w:t>
      </w:r>
    </w:p>
    <w:p w14:paraId="129C4347" w14:textId="77777777" w:rsidR="008701F2" w:rsidRPr="006D798B" w:rsidRDefault="007F6C5D">
      <w:pPr>
        <w:pStyle w:val="Nadpis1"/>
        <w:rPr>
          <w:rFonts w:asciiTheme="minorHAnsi" w:hAnsiTheme="minorHAnsi"/>
        </w:rPr>
      </w:pPr>
      <w:r w:rsidRPr="006D798B">
        <w:rPr>
          <w:rFonts w:asciiTheme="minorHAnsi" w:hAnsiTheme="minorHAnsi"/>
        </w:rPr>
        <w:t>Termín plnění</w:t>
      </w:r>
    </w:p>
    <w:p w14:paraId="0FCDB7DD" w14:textId="18432EB8" w:rsidR="008701F2" w:rsidRPr="006D798B" w:rsidRDefault="007F6C5D">
      <w:pPr>
        <w:ind w:left="426"/>
      </w:pPr>
      <w:r w:rsidRPr="006D798B">
        <w:t xml:space="preserve">Příkazník i </w:t>
      </w:r>
      <w:r w:rsidR="009351FA">
        <w:t>P</w:t>
      </w:r>
      <w:r w:rsidRPr="006D798B">
        <w:t xml:space="preserve">říkazce se zavazují splnit své povinnosti vyplývající z této </w:t>
      </w:r>
      <w:r w:rsidR="009351FA">
        <w:t>S</w:t>
      </w:r>
      <w:r w:rsidRPr="006D798B">
        <w:t xml:space="preserve">mlouvy v termínech podle předpokládaného harmonogramu zadávacího řízení, který bude mezi </w:t>
      </w:r>
      <w:r w:rsidR="009351FA">
        <w:t>S</w:t>
      </w:r>
      <w:r w:rsidRPr="006D798B">
        <w:t>mluvními stranami vzájemně dohodnut (odsouhlasen).</w:t>
      </w:r>
    </w:p>
    <w:p w14:paraId="62134E2F" w14:textId="77777777" w:rsidR="008701F2" w:rsidRPr="006D798B" w:rsidRDefault="007F6C5D">
      <w:pPr>
        <w:pStyle w:val="Nadpis1"/>
        <w:rPr>
          <w:rFonts w:asciiTheme="minorHAnsi" w:hAnsiTheme="minorHAnsi"/>
        </w:rPr>
      </w:pPr>
      <w:r w:rsidRPr="006D798B">
        <w:rPr>
          <w:rFonts w:asciiTheme="minorHAnsi" w:hAnsiTheme="minorHAnsi"/>
        </w:rPr>
        <w:t>Smluvní sankce</w:t>
      </w:r>
    </w:p>
    <w:p w14:paraId="19AB440F" w14:textId="359AC9AC" w:rsidR="008701F2" w:rsidRPr="00E317C4" w:rsidRDefault="007F6C5D">
      <w:pPr>
        <w:pStyle w:val="Odstavecseseznamem"/>
      </w:pPr>
      <w:r w:rsidRPr="00E317C4">
        <w:t xml:space="preserve">V případě, že </w:t>
      </w:r>
      <w:r w:rsidR="009351FA">
        <w:t>P</w:t>
      </w:r>
      <w:r w:rsidRPr="00E317C4">
        <w:t xml:space="preserve">říkazník neodstraní případné vady a nedodělky v dohodnutém termínu, je </w:t>
      </w:r>
      <w:r w:rsidR="009351FA">
        <w:t>P</w:t>
      </w:r>
      <w:r w:rsidRPr="00E317C4">
        <w:t xml:space="preserve">říkazce oprávněn účtovat </w:t>
      </w:r>
      <w:r w:rsidR="009351FA">
        <w:t>P</w:t>
      </w:r>
      <w:r w:rsidRPr="00E317C4">
        <w:t xml:space="preserve">říkazníkovi smluvní pokutu ve výši </w:t>
      </w:r>
      <w:proofErr w:type="gramStart"/>
      <w:r w:rsidR="006932D0" w:rsidRPr="00E317C4">
        <w:t>2</w:t>
      </w:r>
      <w:r w:rsidRPr="00E317C4">
        <w:t>.</w:t>
      </w:r>
      <w:r w:rsidR="006932D0" w:rsidRPr="00E317C4">
        <w:t>5</w:t>
      </w:r>
      <w:r w:rsidRPr="00E317C4">
        <w:t>00,-</w:t>
      </w:r>
      <w:proofErr w:type="gramEnd"/>
      <w:r w:rsidRPr="00E317C4">
        <w:t xml:space="preserve"> Kč</w:t>
      </w:r>
      <w:r w:rsidR="0088434F" w:rsidRPr="00E317C4">
        <w:t xml:space="preserve"> za každý započatý den prodlení s odstraněním vad a nedodělků</w:t>
      </w:r>
      <w:r w:rsidRPr="00E317C4">
        <w:t>.</w:t>
      </w:r>
      <w:r w:rsidR="003F5F8D">
        <w:t xml:space="preserve"> </w:t>
      </w:r>
      <w:r w:rsidR="003F5F8D" w:rsidRPr="003F5F8D">
        <w:t>Pokud nebyl termín dohodnut a</w:t>
      </w:r>
      <w:r w:rsidR="008F2A2C">
        <w:t> </w:t>
      </w:r>
      <w:r w:rsidR="003F5F8D" w:rsidRPr="003F5F8D">
        <w:t>není určen Z</w:t>
      </w:r>
      <w:r w:rsidR="008F2A2C">
        <w:t>Z</w:t>
      </w:r>
      <w:r w:rsidR="003F5F8D" w:rsidRPr="003F5F8D">
        <w:t>VZ je termín 5</w:t>
      </w:r>
      <w:r w:rsidR="00FB1515">
        <w:t> </w:t>
      </w:r>
      <w:r w:rsidR="003F5F8D" w:rsidRPr="003F5F8D">
        <w:t>pracovních dnů.</w:t>
      </w:r>
    </w:p>
    <w:p w14:paraId="5A5EA4E7" w14:textId="3367B988" w:rsidR="008701F2" w:rsidRPr="006D798B" w:rsidRDefault="007F6C5D">
      <w:pPr>
        <w:pStyle w:val="Odstavecseseznamem"/>
      </w:pPr>
      <w:r w:rsidRPr="006D798B">
        <w:t xml:space="preserve">Nezaplatí-li </w:t>
      </w:r>
      <w:r w:rsidR="009351FA">
        <w:t>P</w:t>
      </w:r>
      <w:r w:rsidRPr="006D798B">
        <w:t xml:space="preserve">říkazce </w:t>
      </w:r>
      <w:r w:rsidR="009351FA">
        <w:t>P</w:t>
      </w:r>
      <w:r w:rsidRPr="006D798B">
        <w:t xml:space="preserve">říkazníkovi včas a řádně fakturu, je </w:t>
      </w:r>
      <w:r w:rsidR="009351FA">
        <w:t>P</w:t>
      </w:r>
      <w:r w:rsidRPr="006D798B">
        <w:t xml:space="preserve">říkazník oprávněn účtovat </w:t>
      </w:r>
      <w:r w:rsidR="00EF72C5">
        <w:t>zákonný úrok z prodlení</w:t>
      </w:r>
      <w:r w:rsidRPr="006D798B">
        <w:t>.</w:t>
      </w:r>
    </w:p>
    <w:p w14:paraId="7BE90742" w14:textId="77777777" w:rsidR="008701F2" w:rsidRPr="006D798B" w:rsidRDefault="007F6C5D">
      <w:pPr>
        <w:pStyle w:val="Nadpis1"/>
        <w:rPr>
          <w:rFonts w:asciiTheme="minorHAnsi" w:hAnsiTheme="minorHAnsi"/>
        </w:rPr>
      </w:pPr>
      <w:r w:rsidRPr="006D798B">
        <w:rPr>
          <w:rFonts w:asciiTheme="minorHAnsi" w:hAnsiTheme="minorHAnsi"/>
        </w:rPr>
        <w:lastRenderedPageBreak/>
        <w:t>Závěrečná ujednání</w:t>
      </w:r>
    </w:p>
    <w:p w14:paraId="35C86AE9" w14:textId="78C24A10" w:rsidR="008701F2" w:rsidRPr="006D798B" w:rsidRDefault="007F6C5D">
      <w:pPr>
        <w:pStyle w:val="Odstavecseseznamem"/>
      </w:pPr>
      <w:r w:rsidRPr="006D798B">
        <w:t xml:space="preserve">Smluvní strany si nepřejí, aby nad rámec výslovných ustanovení této </w:t>
      </w:r>
      <w:r w:rsidR="00065700">
        <w:t>S</w:t>
      </w:r>
      <w:r w:rsidRPr="006D798B">
        <w:t xml:space="preserve">mlouvy byla jakákoliv práva a povinnosti dovozovány z dosavadní či budoucí praxe zavedené mezi </w:t>
      </w:r>
      <w:r w:rsidR="00065700">
        <w:t>S</w:t>
      </w:r>
      <w:r w:rsidRPr="006D798B">
        <w:t xml:space="preserve">mluvními stranami či zvyklostí zachovávaných obecně či v odvětví týkající se předmětu plnění této </w:t>
      </w:r>
      <w:r w:rsidR="00065700">
        <w:t>S</w:t>
      </w:r>
      <w:r w:rsidRPr="006D798B">
        <w:t>mlouvy, ledaže je</w:t>
      </w:r>
      <w:r w:rsidR="005A3BD6">
        <w:t> </w:t>
      </w:r>
      <w:r w:rsidRPr="006D798B">
        <w:t xml:space="preserve">ve </w:t>
      </w:r>
      <w:r w:rsidR="00065700">
        <w:t>S</w:t>
      </w:r>
      <w:r w:rsidRPr="006D798B">
        <w:t xml:space="preserve">mlouvě výslovně sjednáno jinak. Vedle shora uvedeného si </w:t>
      </w:r>
      <w:r w:rsidR="00065700">
        <w:t xml:space="preserve">Smluvní </w:t>
      </w:r>
      <w:r w:rsidRPr="006D798B">
        <w:t>strany potvrzují, že</w:t>
      </w:r>
      <w:r w:rsidR="0022562E">
        <w:t> </w:t>
      </w:r>
      <w:r w:rsidRPr="006D798B">
        <w:t>si</w:t>
      </w:r>
      <w:r w:rsidR="0022562E">
        <w:t> </w:t>
      </w:r>
      <w:r w:rsidRPr="006D798B">
        <w:t>nejsou vědomy žádných dosud mezi nimi zavedených obchodních zvyklostí či praxe.</w:t>
      </w:r>
    </w:p>
    <w:p w14:paraId="55F2F9F7" w14:textId="77777777" w:rsidR="008701F2" w:rsidRPr="006D798B" w:rsidRDefault="00B5799A">
      <w:pPr>
        <w:pStyle w:val="Odstavecseseznamem"/>
      </w:pPr>
      <w:r>
        <w:t>S</w:t>
      </w:r>
      <w:r w:rsidR="007F6C5D" w:rsidRPr="006D798B">
        <w:t xml:space="preserve">mlouva obsahuje úplné ujednání o předmětu </w:t>
      </w:r>
      <w:r>
        <w:t>S</w:t>
      </w:r>
      <w:r w:rsidR="007F6C5D" w:rsidRPr="006D798B">
        <w:t xml:space="preserve">mlouvy a všech náležitostech, které </w:t>
      </w:r>
      <w:r>
        <w:t xml:space="preserve">Smluvní </w:t>
      </w:r>
      <w:r w:rsidR="007F6C5D" w:rsidRPr="006D798B">
        <w:t xml:space="preserve">strany měly a chtěly ve </w:t>
      </w:r>
      <w:r>
        <w:t>S</w:t>
      </w:r>
      <w:r w:rsidR="007F6C5D" w:rsidRPr="006D798B">
        <w:t xml:space="preserve">mlouvě ujednat, a které považují za důležité pro závaznost této </w:t>
      </w:r>
      <w:r>
        <w:t>S</w:t>
      </w:r>
      <w:r w:rsidR="007F6C5D" w:rsidRPr="006D798B">
        <w:t xml:space="preserve">mlouvy. Žádný projev </w:t>
      </w:r>
      <w:r>
        <w:t xml:space="preserve">Smluvních </w:t>
      </w:r>
      <w:r w:rsidR="007F6C5D" w:rsidRPr="006D798B">
        <w:t xml:space="preserve">stran učiněný při jednání o této </w:t>
      </w:r>
      <w:r w:rsidR="00AD2FA0">
        <w:t>S</w:t>
      </w:r>
      <w:r w:rsidR="007F6C5D" w:rsidRPr="006D798B">
        <w:t xml:space="preserve">mlouvě ani projev učiněný po uzavření této </w:t>
      </w:r>
      <w:r w:rsidR="00AD2FA0">
        <w:t>S</w:t>
      </w:r>
      <w:r w:rsidR="007F6C5D" w:rsidRPr="006D798B">
        <w:t>mlouvy nesmí být vykládán v rozporu s</w:t>
      </w:r>
      <w:r w:rsidR="00AD2FA0">
        <w:t> </w:t>
      </w:r>
      <w:r w:rsidR="007F6C5D" w:rsidRPr="006D798B">
        <w:t xml:space="preserve">výslovnými ustanoveními této </w:t>
      </w:r>
      <w:r w:rsidR="00AD2FA0">
        <w:t>S</w:t>
      </w:r>
      <w:r w:rsidR="007F6C5D" w:rsidRPr="006D798B">
        <w:t xml:space="preserve">mlouvy a nezakládá žádný závazek žádné ze </w:t>
      </w:r>
      <w:r w:rsidR="00AD2FA0">
        <w:t xml:space="preserve">Smluvních </w:t>
      </w:r>
      <w:r w:rsidR="007F6C5D" w:rsidRPr="006D798B">
        <w:t>stran.</w:t>
      </w:r>
    </w:p>
    <w:p w14:paraId="656C4FB8" w14:textId="6A1A49F9" w:rsidR="008701F2" w:rsidRPr="006D798B" w:rsidRDefault="00EC59A2">
      <w:pPr>
        <w:pStyle w:val="Odstavecseseznamem"/>
      </w:pPr>
      <w:r>
        <w:t>Smluvní s</w:t>
      </w:r>
      <w:r w:rsidR="007F6C5D" w:rsidRPr="006D798B">
        <w:t xml:space="preserve">trany si sdělily všechny skutkové a právní okolnosti, o nichž </w:t>
      </w:r>
      <w:r w:rsidR="00370864">
        <w:t>P</w:t>
      </w:r>
      <w:r w:rsidR="007F6C5D" w:rsidRPr="006D798B">
        <w:t xml:space="preserve">říkazce nebo </w:t>
      </w:r>
      <w:r w:rsidR="00370864">
        <w:t>P</w:t>
      </w:r>
      <w:r w:rsidR="007F6C5D" w:rsidRPr="006D798B">
        <w:t>říkazník k</w:t>
      </w:r>
      <w:r w:rsidR="004D3422">
        <w:t> </w:t>
      </w:r>
      <w:r w:rsidR="007F6C5D" w:rsidRPr="006D798B">
        <w:t xml:space="preserve">datu podpisu této </w:t>
      </w:r>
      <w:r w:rsidR="00370864">
        <w:t>S</w:t>
      </w:r>
      <w:r w:rsidR="007F6C5D" w:rsidRPr="006D798B">
        <w:t xml:space="preserve">mlouvy věděli nebo vědět museli, a které jsou relevantní ve vztahu k uzavření této </w:t>
      </w:r>
      <w:r w:rsidR="00370864">
        <w:t>S</w:t>
      </w:r>
      <w:r w:rsidR="007F6C5D" w:rsidRPr="006D798B">
        <w:t xml:space="preserve">mlouvy. Kromě ujištění, která si </w:t>
      </w:r>
      <w:r w:rsidR="00370864">
        <w:t xml:space="preserve">Smluvní </w:t>
      </w:r>
      <w:r w:rsidR="007F6C5D" w:rsidRPr="006D798B">
        <w:t xml:space="preserve">strany poskytly v této </w:t>
      </w:r>
      <w:r w:rsidR="00370864">
        <w:t>S</w:t>
      </w:r>
      <w:r w:rsidR="007F6C5D" w:rsidRPr="006D798B">
        <w:t>mlouvě, nebude mít žádná ze stran žádná další práva a povinnosti v souvislosti s</w:t>
      </w:r>
      <w:r w:rsidR="00370864">
        <w:t> </w:t>
      </w:r>
      <w:r w:rsidR="007F6C5D" w:rsidRPr="006D798B">
        <w:t xml:space="preserve">jakýmikoliv skutečnostmi, které vyjdou najevo a o kterých neposkytla druhá </w:t>
      </w:r>
      <w:r w:rsidR="00370864">
        <w:t xml:space="preserve">Smluvní </w:t>
      </w:r>
      <w:r w:rsidR="007F6C5D" w:rsidRPr="006D798B">
        <w:t>strana informace při</w:t>
      </w:r>
      <w:r w:rsidR="00BC7071">
        <w:t> </w:t>
      </w:r>
      <w:r w:rsidR="007F6C5D" w:rsidRPr="006D798B">
        <w:t xml:space="preserve">jednání o této </w:t>
      </w:r>
      <w:r w:rsidR="00370864">
        <w:t>S</w:t>
      </w:r>
      <w:r w:rsidR="007F6C5D" w:rsidRPr="006D798B">
        <w:t xml:space="preserve">mlouvě. Výjimkou budou případy, kdy daná </w:t>
      </w:r>
      <w:r w:rsidR="00370864">
        <w:t xml:space="preserve">Smluvní </w:t>
      </w:r>
      <w:r w:rsidR="007F6C5D" w:rsidRPr="006D798B">
        <w:t xml:space="preserve">strana úmyslně uvedla druhou </w:t>
      </w:r>
      <w:r w:rsidR="00370864">
        <w:t xml:space="preserve">Smluvní </w:t>
      </w:r>
      <w:r w:rsidR="007F6C5D" w:rsidRPr="006D798B">
        <w:t>stranu ve</w:t>
      </w:r>
      <w:r w:rsidR="00FF1BFE">
        <w:t> </w:t>
      </w:r>
      <w:r w:rsidR="007F6C5D" w:rsidRPr="006D798B">
        <w:t xml:space="preserve">skutkový omyl ohledně předmětu této </w:t>
      </w:r>
      <w:r w:rsidR="00370864">
        <w:t>S</w:t>
      </w:r>
      <w:r w:rsidR="007F6C5D" w:rsidRPr="006D798B">
        <w:t>mlouvy.</w:t>
      </w:r>
    </w:p>
    <w:p w14:paraId="073B41A1" w14:textId="77777777" w:rsidR="008701F2" w:rsidRPr="006D798B" w:rsidRDefault="007F6C5D">
      <w:pPr>
        <w:pStyle w:val="Odstavecseseznamem"/>
      </w:pPr>
      <w:r w:rsidRPr="006D798B">
        <w:t xml:space="preserve">Strany výslovně potvrzují, že základní podmínky této </w:t>
      </w:r>
      <w:r w:rsidR="00A03507">
        <w:t>S</w:t>
      </w:r>
      <w:r w:rsidRPr="006D798B">
        <w:t xml:space="preserve">mlouvy jsou výsledkem jednání </w:t>
      </w:r>
      <w:r w:rsidR="00A03507">
        <w:t xml:space="preserve">Smluvních </w:t>
      </w:r>
      <w:r w:rsidRPr="006D798B">
        <w:t>stran a každá z</w:t>
      </w:r>
      <w:r w:rsidR="00A03507">
        <w:t xml:space="preserve"> nich </w:t>
      </w:r>
      <w:r w:rsidRPr="006D798B">
        <w:t xml:space="preserve">měla příležitost ovlivnit obsah základních podmínek této </w:t>
      </w:r>
      <w:r w:rsidR="008778CB">
        <w:t>S</w:t>
      </w:r>
      <w:r w:rsidRPr="006D798B">
        <w:t>mlouvy.</w:t>
      </w:r>
    </w:p>
    <w:p w14:paraId="075173AA" w14:textId="77777777" w:rsidR="008701F2" w:rsidRDefault="007F6C5D" w:rsidP="008E42A4">
      <w:pPr>
        <w:pStyle w:val="Odstavecseseznamem"/>
      </w:pPr>
      <w:r w:rsidRPr="006D798B">
        <w:t xml:space="preserve">Smluvní strany shodně prohlašují, že si </w:t>
      </w:r>
      <w:r w:rsidR="00A03507">
        <w:t>S</w:t>
      </w:r>
      <w:r w:rsidRPr="006D798B">
        <w:t>mlouvu před jejím podpisem přečetly a že byla uzavřena po vzájemném projednání podle jejich pravé a svobodné vůle určitě, vážně a</w:t>
      </w:r>
      <w:r w:rsidR="00707543">
        <w:t> </w:t>
      </w:r>
      <w:r w:rsidRPr="006D798B">
        <w:t>srozumitelně, nikoliv v tísni nebo za nápadně nevýhodných podmínek, a že se dohodly o celém jejím obsahu, což stvrzují svými podpisy.</w:t>
      </w:r>
      <w:r w:rsidR="008E42A4">
        <w:t xml:space="preserve"> </w:t>
      </w:r>
      <w:r w:rsidRPr="006D798B">
        <w:t xml:space="preserve">Neplatnost některého ustanovení </w:t>
      </w:r>
      <w:r w:rsidR="00A03507">
        <w:t>S</w:t>
      </w:r>
      <w:r w:rsidRPr="006D798B">
        <w:t xml:space="preserve">mlouvy nemá za následek neplatnost celé </w:t>
      </w:r>
      <w:r w:rsidR="00A03507">
        <w:t>S</w:t>
      </w:r>
      <w:r w:rsidRPr="006D798B">
        <w:t>mlouvy.</w:t>
      </w:r>
    </w:p>
    <w:p w14:paraId="5ACF00BF" w14:textId="27485A8C" w:rsidR="008E42A4" w:rsidRPr="00E317C4" w:rsidRDefault="008E42A4" w:rsidP="008E42A4">
      <w:pPr>
        <w:pStyle w:val="Odstavecseseznamem"/>
      </w:pPr>
      <w:r w:rsidRPr="00E317C4">
        <w:t xml:space="preserve">Smluvní strany berou na vědomí, že tato </w:t>
      </w:r>
      <w:r w:rsidR="004707E6">
        <w:t>S</w:t>
      </w:r>
      <w:r w:rsidRPr="00E317C4">
        <w:t>mlouva obsahuje osobní údaje fyzických osob, a</w:t>
      </w:r>
      <w:r w:rsidR="008E0026">
        <w:t> </w:t>
      </w:r>
      <w:r w:rsidRPr="00E317C4">
        <w:t>to</w:t>
      </w:r>
      <w:r w:rsidR="008E0026">
        <w:t> </w:t>
      </w:r>
      <w:r w:rsidRPr="00E317C4">
        <w:t xml:space="preserve">statutárních zástupců </w:t>
      </w:r>
      <w:r w:rsidR="004707E6">
        <w:t>S</w:t>
      </w:r>
      <w:r w:rsidRPr="00E317C4">
        <w:t>mluvních stran. Smluvní strany jsou si vědomy, že právním titulem pro</w:t>
      </w:r>
      <w:r w:rsidR="008E0026">
        <w:t> </w:t>
      </w:r>
      <w:r w:rsidRPr="00E317C4">
        <w:t xml:space="preserve">zpracování zde uvedených osobních údajů je splnění </w:t>
      </w:r>
      <w:r w:rsidR="004707E6">
        <w:t>S</w:t>
      </w:r>
      <w:r w:rsidRPr="00E317C4">
        <w:t xml:space="preserve">mlouvy dle článku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Smluvní strany se zároveň zavazují osobní údaje zpracovávat výlučně pro účely této </w:t>
      </w:r>
      <w:r w:rsidR="004707E6">
        <w:t>S</w:t>
      </w:r>
      <w:r w:rsidRPr="00E317C4">
        <w:t>mlouvy a v souladu s platnými právními předpisy.</w:t>
      </w:r>
    </w:p>
    <w:p w14:paraId="525C7DDF" w14:textId="77777777" w:rsidR="008701F2" w:rsidRPr="006D798B" w:rsidRDefault="007F6C5D">
      <w:pPr>
        <w:pStyle w:val="Odstavecseseznamem"/>
      </w:pPr>
      <w:r w:rsidRPr="006D798B">
        <w:t xml:space="preserve">Smluvní strany se zavazují řešit případné spory vzniklé z této </w:t>
      </w:r>
      <w:r w:rsidR="004707E6">
        <w:t>S</w:t>
      </w:r>
      <w:r w:rsidRPr="006D798B">
        <w:t>mlouvy smírnou cestou.</w:t>
      </w:r>
    </w:p>
    <w:p w14:paraId="4155AFB9" w14:textId="77777777" w:rsidR="008701F2" w:rsidRPr="006D798B" w:rsidRDefault="007F6C5D">
      <w:pPr>
        <w:pStyle w:val="Odstavecseseznamem"/>
      </w:pPr>
      <w:r w:rsidRPr="006D798B">
        <w:t xml:space="preserve">Ustanovení této </w:t>
      </w:r>
      <w:r w:rsidR="004707E6">
        <w:t>S</w:t>
      </w:r>
      <w:r w:rsidRPr="006D798B">
        <w:t xml:space="preserve">mlouvy lze měnit pouze písemnými dodatky vzestupně číslovanými a odsouhlasenými oběma </w:t>
      </w:r>
      <w:r w:rsidR="004707E6">
        <w:t>S</w:t>
      </w:r>
      <w:r w:rsidRPr="006D798B">
        <w:t>mluvními stranami.</w:t>
      </w:r>
    </w:p>
    <w:p w14:paraId="0F4332A3" w14:textId="77777777" w:rsidR="008701F2" w:rsidRPr="006D798B" w:rsidRDefault="007F6C5D">
      <w:pPr>
        <w:pStyle w:val="Odstavecseseznamem"/>
      </w:pPr>
      <w:r w:rsidRPr="006D798B">
        <w:lastRenderedPageBreak/>
        <w:t xml:space="preserve">Smluvní vztah lze ukončit písemnou dohodou nebo písemnou výpovědí s 14denní výpovědní lhůtou, která začíná běžet následující den po doručení výpovědi druhé </w:t>
      </w:r>
      <w:r w:rsidR="00073E64">
        <w:t>S</w:t>
      </w:r>
      <w:r w:rsidRPr="006D798B">
        <w:t>mluvní straně.</w:t>
      </w:r>
      <w:r w:rsidR="00073E64">
        <w:t xml:space="preserve"> V takovém případě Smluvní strany provedou </w:t>
      </w:r>
      <w:r w:rsidR="007B6F48">
        <w:t>vzájemné vypořádání</w:t>
      </w:r>
      <w:r w:rsidR="000A1B26">
        <w:t xml:space="preserve"> účelně vynaložených nákladů při provádění části předmětu plnění</w:t>
      </w:r>
      <w:r w:rsidR="007B6F48">
        <w:t>.</w:t>
      </w:r>
    </w:p>
    <w:p w14:paraId="1FFA564F" w14:textId="77777777" w:rsidR="008701F2" w:rsidRPr="006D798B" w:rsidRDefault="007F6C5D">
      <w:pPr>
        <w:pStyle w:val="Odstavecseseznamem"/>
      </w:pPr>
      <w:r w:rsidRPr="006D798B">
        <w:t xml:space="preserve">Smlouva je vyhotovena </w:t>
      </w:r>
      <w:r w:rsidR="00672DD0">
        <w:t>elektronicky</w:t>
      </w:r>
      <w:r w:rsidRPr="006D798B">
        <w:t>.</w:t>
      </w:r>
    </w:p>
    <w:p w14:paraId="61CDC5ED" w14:textId="2305EA1E" w:rsidR="008701F2" w:rsidRPr="006D798B" w:rsidRDefault="006752EE">
      <w:pPr>
        <w:pStyle w:val="Odstavecseseznamem"/>
      </w:pPr>
      <w:r>
        <w:t>S</w:t>
      </w:r>
      <w:r w:rsidR="007F6C5D" w:rsidRPr="006D798B">
        <w:t xml:space="preserve">mlouva nabývá platnosti </w:t>
      </w:r>
      <w:r w:rsidR="000C222C">
        <w:t xml:space="preserve">a účinnosti </w:t>
      </w:r>
      <w:r w:rsidR="007F6C5D" w:rsidRPr="006D798B">
        <w:t xml:space="preserve">dnem </w:t>
      </w:r>
      <w:r w:rsidR="007424A6" w:rsidRPr="006D798B">
        <w:t xml:space="preserve">jejího </w:t>
      </w:r>
      <w:r w:rsidR="007F6C5D" w:rsidRPr="006D798B">
        <w:t xml:space="preserve">podpisu oběma </w:t>
      </w:r>
      <w:r w:rsidR="00225497">
        <w:t>S</w:t>
      </w:r>
      <w:r w:rsidR="007F6C5D" w:rsidRPr="006D798B">
        <w:t>mluvními stranami.</w:t>
      </w:r>
    </w:p>
    <w:p w14:paraId="2E2EFBE7" w14:textId="0FFDC59F" w:rsidR="00E96A04" w:rsidRDefault="00E96A04"/>
    <w:p w14:paraId="15931265" w14:textId="77777777" w:rsidR="000C222C" w:rsidRPr="006D798B" w:rsidRDefault="000C222C"/>
    <w:p w14:paraId="5B82887C" w14:textId="316F7F56" w:rsidR="008701F2" w:rsidRDefault="007F6C5D">
      <w:pPr>
        <w:keepNext/>
        <w:tabs>
          <w:tab w:val="left" w:pos="4536"/>
        </w:tabs>
      </w:pPr>
      <w:r w:rsidRPr="006D798B">
        <w:t>V</w:t>
      </w:r>
      <w:r w:rsidR="00F130A7">
        <w:t xml:space="preserve"> Praze</w:t>
      </w:r>
    </w:p>
    <w:p w14:paraId="39BAE666" w14:textId="77777777" w:rsidR="0037305A" w:rsidRPr="006D798B" w:rsidRDefault="0037305A">
      <w:pPr>
        <w:keepNext/>
        <w:tabs>
          <w:tab w:val="left" w:pos="4536"/>
        </w:tabs>
      </w:pPr>
    </w:p>
    <w:p w14:paraId="5225995E" w14:textId="77777777" w:rsidR="008701F2" w:rsidRPr="006D798B" w:rsidRDefault="007F6C5D">
      <w:pPr>
        <w:keepNext/>
        <w:tabs>
          <w:tab w:val="left" w:pos="4536"/>
        </w:tabs>
      </w:pPr>
      <w:r w:rsidRPr="006D798B">
        <w:t xml:space="preserve">za </w:t>
      </w:r>
      <w:r w:rsidR="001F0097">
        <w:t>P</w:t>
      </w:r>
      <w:r w:rsidRPr="006D798B">
        <w:t>říkazce</w:t>
      </w:r>
      <w:r w:rsidRPr="006D798B">
        <w:tab/>
        <w:t xml:space="preserve">za </w:t>
      </w:r>
      <w:r w:rsidR="001F0097">
        <w:t>P</w:t>
      </w:r>
      <w:r w:rsidRPr="006D798B">
        <w:t>říkazníka</w:t>
      </w:r>
    </w:p>
    <w:p w14:paraId="07797B7A" w14:textId="77777777" w:rsidR="008701F2" w:rsidRDefault="008701F2">
      <w:pPr>
        <w:keepNext/>
        <w:tabs>
          <w:tab w:val="right" w:pos="9072"/>
        </w:tabs>
      </w:pPr>
    </w:p>
    <w:p w14:paraId="5A82A001" w14:textId="77777777" w:rsidR="002E21AB" w:rsidRPr="006D798B" w:rsidRDefault="002E21AB">
      <w:pPr>
        <w:keepNext/>
        <w:tabs>
          <w:tab w:val="right" w:pos="9072"/>
        </w:tabs>
      </w:pPr>
    </w:p>
    <w:p w14:paraId="60413867" w14:textId="77777777" w:rsidR="008701F2" w:rsidRPr="006D798B" w:rsidRDefault="008701F2">
      <w:pPr>
        <w:keepNext/>
        <w:tabs>
          <w:tab w:val="right" w:pos="9072"/>
        </w:tabs>
      </w:pPr>
    </w:p>
    <w:p w14:paraId="411DB2CA" w14:textId="77777777" w:rsidR="008701F2" w:rsidRPr="006D798B" w:rsidRDefault="008701F2">
      <w:pPr>
        <w:keepNext/>
        <w:tabs>
          <w:tab w:val="right" w:pos="9072"/>
        </w:tabs>
      </w:pPr>
    </w:p>
    <w:p w14:paraId="39148069" w14:textId="77777777" w:rsidR="009027F1" w:rsidRPr="006D798B" w:rsidRDefault="009027F1" w:rsidP="009027F1">
      <w:pPr>
        <w:keepNext/>
        <w:tabs>
          <w:tab w:val="center" w:pos="1701"/>
          <w:tab w:val="center" w:pos="7371"/>
        </w:tabs>
        <w:spacing w:before="0"/>
      </w:pPr>
      <w:r w:rsidRPr="006D798B">
        <w:tab/>
        <w:t>_________________________</w:t>
      </w:r>
      <w:r w:rsidRPr="006D798B">
        <w:tab/>
        <w:t>_________________________</w:t>
      </w:r>
    </w:p>
    <w:p w14:paraId="628EFCA8" w14:textId="715F5FAF" w:rsidR="009027F1" w:rsidRPr="006D798B" w:rsidRDefault="009027F1" w:rsidP="009027F1">
      <w:pPr>
        <w:keepNext/>
        <w:tabs>
          <w:tab w:val="center" w:pos="1701"/>
          <w:tab w:val="center" w:pos="7371"/>
        </w:tabs>
        <w:spacing w:before="0"/>
      </w:pPr>
      <w:r w:rsidRPr="006D798B">
        <w:tab/>
      </w:r>
      <w:r w:rsidR="00771F76" w:rsidRPr="00771F76">
        <w:t>Mgr. Jindřich Krejčí, Ph.D.</w:t>
      </w:r>
      <w:r w:rsidRPr="006D798B">
        <w:tab/>
        <w:t>Lukáš KŘESÁLEK</w:t>
      </w:r>
    </w:p>
    <w:p w14:paraId="227FA1EF" w14:textId="77777777" w:rsidR="009027F1" w:rsidRDefault="009027F1" w:rsidP="009027F1">
      <w:pPr>
        <w:tabs>
          <w:tab w:val="center" w:pos="1701"/>
          <w:tab w:val="center" w:pos="7371"/>
        </w:tabs>
        <w:spacing w:before="0"/>
      </w:pPr>
      <w:r w:rsidRPr="006D798B">
        <w:tab/>
      </w:r>
      <w:r>
        <w:t>ředitel</w:t>
      </w:r>
      <w:r w:rsidRPr="006D798B">
        <w:tab/>
        <w:t>jednatel</w:t>
      </w:r>
    </w:p>
    <w:p w14:paraId="3DAB5FED" w14:textId="77777777" w:rsidR="0031488F" w:rsidRDefault="0031488F">
      <w:pPr>
        <w:tabs>
          <w:tab w:val="center" w:pos="1701"/>
          <w:tab w:val="center" w:pos="7371"/>
        </w:tabs>
        <w:spacing w:before="0"/>
      </w:pPr>
    </w:p>
    <w:p w14:paraId="728BDF36" w14:textId="77777777" w:rsidR="00076F80" w:rsidRDefault="00076F80">
      <w:pPr>
        <w:tabs>
          <w:tab w:val="center" w:pos="1701"/>
          <w:tab w:val="center" w:pos="7371"/>
        </w:tabs>
        <w:spacing w:before="0"/>
      </w:pPr>
    </w:p>
    <w:p w14:paraId="2EACCE06" w14:textId="77777777" w:rsidR="001F0097" w:rsidRDefault="001F0097" w:rsidP="00815AAF">
      <w:pPr>
        <w:tabs>
          <w:tab w:val="center" w:pos="1701"/>
          <w:tab w:val="center" w:pos="7371"/>
        </w:tabs>
        <w:spacing w:before="0"/>
        <w:jc w:val="center"/>
        <w:rPr>
          <w:i/>
          <w:iCs/>
        </w:rPr>
      </w:pPr>
      <w:r>
        <w:rPr>
          <w:i/>
          <w:iCs/>
        </w:rPr>
        <w:t>- podepsáno elektronicky -</w:t>
      </w:r>
    </w:p>
    <w:sectPr w:rsidR="001F00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E6998" w14:textId="77777777" w:rsidR="00FE147F" w:rsidRDefault="00FE147F">
      <w:pPr>
        <w:spacing w:before="0" w:line="240" w:lineRule="auto"/>
      </w:pPr>
      <w:r>
        <w:separator/>
      </w:r>
    </w:p>
  </w:endnote>
  <w:endnote w:type="continuationSeparator" w:id="0">
    <w:p w14:paraId="6282501F" w14:textId="77777777" w:rsidR="00FE147F" w:rsidRDefault="00FE14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215F" w14:textId="419116C1" w:rsidR="00D64D8E" w:rsidRDefault="001A3E50" w:rsidP="00D647BF">
    <w:pPr>
      <w:pStyle w:val="Zpat"/>
      <w:spacing w:before="480"/>
    </w:pPr>
    <w:r>
      <w:rPr>
        <w:noProof/>
      </w:rPr>
      <w:drawing>
        <wp:inline distT="0" distB="0" distL="0" distR="0" wp14:anchorId="5B2BABA0" wp14:editId="3563F12B">
          <wp:extent cx="862608" cy="50488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omerice.png.jpg"/>
                  <pic:cNvPicPr/>
                </pic:nvPicPr>
                <pic:blipFill rotWithShape="1">
                  <a:blip r:embed="rId1">
                    <a:extLst>
                      <a:ext uri="{28A0092B-C50C-407E-A947-70E740481C1C}">
                        <a14:useLocalDpi xmlns:a14="http://schemas.microsoft.com/office/drawing/2010/main" val="0"/>
                      </a:ext>
                    </a:extLst>
                  </a:blip>
                  <a:srcRect t="20055" b="21415"/>
                  <a:stretch/>
                </pic:blipFill>
                <pic:spPr bwMode="auto">
                  <a:xfrm>
                    <a:off x="0" y="0"/>
                    <a:ext cx="864000" cy="505699"/>
                  </a:xfrm>
                  <a:prstGeom prst="rect">
                    <a:avLst/>
                  </a:prstGeom>
                  <a:ln>
                    <a:noFill/>
                  </a:ln>
                  <a:extLst>
                    <a:ext uri="{53640926-AAD7-44D8-BBD7-CCE9431645EC}">
                      <a14:shadowObscured xmlns:a14="http://schemas.microsoft.com/office/drawing/2010/main"/>
                    </a:ext>
                  </a:extLst>
                </pic:spPr>
              </pic:pic>
            </a:graphicData>
          </a:graphic>
        </wp:inline>
      </w:drawing>
    </w:r>
    <w:r w:rsidR="00D64D8E">
      <w:tab/>
    </w:r>
    <w:r w:rsidR="00D64D8E">
      <w:tab/>
    </w:r>
    <w:r w:rsidR="00D64D8E">
      <w:fldChar w:fldCharType="begin"/>
    </w:r>
    <w:r w:rsidR="00D64D8E">
      <w:instrText>PAGE   \* MERGEFORMAT</w:instrText>
    </w:r>
    <w:r w:rsidR="00D64D8E">
      <w:fldChar w:fldCharType="separate"/>
    </w:r>
    <w:r w:rsidR="00D64D8E">
      <w:t>1</w:t>
    </w:r>
    <w:r w:rsidR="00D64D8E">
      <w:fldChar w:fldCharType="end"/>
    </w:r>
    <w:r w:rsidR="00D64D8E">
      <w:t>/</w:t>
    </w:r>
    <w:r w:rsidR="00D64D8E">
      <w:fldChar w:fldCharType="begin"/>
    </w:r>
    <w:r w:rsidR="00D64D8E">
      <w:instrText xml:space="preserve"> SECTIONPAGES  \# "0" \* Arabic  \* MERGEFORMAT </w:instrText>
    </w:r>
    <w:r w:rsidR="00D64D8E">
      <w:fldChar w:fldCharType="separate"/>
    </w:r>
    <w:r w:rsidR="00B23E1A">
      <w:rPr>
        <w:noProof/>
      </w:rPr>
      <w:t>7</w:t>
    </w:r>
    <w:r w:rsidR="00D64D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31BEE" w14:textId="77777777" w:rsidR="00FE147F" w:rsidRDefault="00FE147F">
      <w:pPr>
        <w:spacing w:before="0" w:line="240" w:lineRule="auto"/>
      </w:pPr>
      <w:r>
        <w:separator/>
      </w:r>
    </w:p>
  </w:footnote>
  <w:footnote w:type="continuationSeparator" w:id="0">
    <w:p w14:paraId="6A06BDAC" w14:textId="77777777" w:rsidR="00FE147F" w:rsidRDefault="00FE147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B71D" w14:textId="77777777" w:rsidR="00D64D8E" w:rsidRDefault="00D64D8E">
    <w:pPr>
      <w:pStyle w:val="Zhlav"/>
      <w:jc w:val="right"/>
    </w:pPr>
    <w:r>
      <w:tab/>
    </w:r>
    <w:r>
      <w:tab/>
    </w:r>
    <w:r>
      <w:rPr>
        <w:noProof/>
        <w:lang w:eastAsia="cs-CZ"/>
      </w:rPr>
      <w:drawing>
        <wp:inline distT="0" distB="0" distL="0" distR="0" wp14:anchorId="17009A00" wp14:editId="0D20AD46">
          <wp:extent cx="1537200" cy="417032"/>
          <wp:effectExtent l="0" t="0" r="635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a:extLst>
                      <a:ext uri="{28A0092B-C50C-407E-A947-70E740481C1C}">
                        <a14:useLocalDpi xmlns:a14="http://schemas.microsoft.com/office/drawing/2010/main" val="0"/>
                      </a:ext>
                    </a:extLst>
                  </a:blip>
                  <a:stretch>
                    <a:fillRect/>
                  </a:stretch>
                </pic:blipFill>
                <pic:spPr>
                  <a:xfrm>
                    <a:off x="0" y="0"/>
                    <a:ext cx="1537200" cy="417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F2"/>
    <w:rsid w:val="00005E50"/>
    <w:rsid w:val="00007D5D"/>
    <w:rsid w:val="0003054E"/>
    <w:rsid w:val="00036626"/>
    <w:rsid w:val="000372F1"/>
    <w:rsid w:val="000427E6"/>
    <w:rsid w:val="00050A53"/>
    <w:rsid w:val="00055292"/>
    <w:rsid w:val="00065700"/>
    <w:rsid w:val="00073E64"/>
    <w:rsid w:val="00074ED3"/>
    <w:rsid w:val="00075B1D"/>
    <w:rsid w:val="00076F80"/>
    <w:rsid w:val="000805FD"/>
    <w:rsid w:val="000829DE"/>
    <w:rsid w:val="00085DEC"/>
    <w:rsid w:val="000A0F73"/>
    <w:rsid w:val="000A1B26"/>
    <w:rsid w:val="000B0D09"/>
    <w:rsid w:val="000B3A65"/>
    <w:rsid w:val="000C004E"/>
    <w:rsid w:val="000C222C"/>
    <w:rsid w:val="000C5B78"/>
    <w:rsid w:val="000C6E17"/>
    <w:rsid w:val="000F4DD6"/>
    <w:rsid w:val="00103725"/>
    <w:rsid w:val="00104271"/>
    <w:rsid w:val="00106A0A"/>
    <w:rsid w:val="00107312"/>
    <w:rsid w:val="00112951"/>
    <w:rsid w:val="001251CB"/>
    <w:rsid w:val="0013114B"/>
    <w:rsid w:val="00141338"/>
    <w:rsid w:val="0015127B"/>
    <w:rsid w:val="00151BA7"/>
    <w:rsid w:val="00153DC5"/>
    <w:rsid w:val="00154287"/>
    <w:rsid w:val="00166502"/>
    <w:rsid w:val="00174C1A"/>
    <w:rsid w:val="00175FAC"/>
    <w:rsid w:val="00176669"/>
    <w:rsid w:val="00180A1A"/>
    <w:rsid w:val="001838C5"/>
    <w:rsid w:val="00187106"/>
    <w:rsid w:val="00187F5E"/>
    <w:rsid w:val="001A0A98"/>
    <w:rsid w:val="001A3E50"/>
    <w:rsid w:val="001E2800"/>
    <w:rsid w:val="001F0097"/>
    <w:rsid w:val="00203680"/>
    <w:rsid w:val="00205EB4"/>
    <w:rsid w:val="0020687A"/>
    <w:rsid w:val="00210A7C"/>
    <w:rsid w:val="002234F2"/>
    <w:rsid w:val="00225497"/>
    <w:rsid w:val="0022562E"/>
    <w:rsid w:val="002316F4"/>
    <w:rsid w:val="002433B3"/>
    <w:rsid w:val="00245FA4"/>
    <w:rsid w:val="00261953"/>
    <w:rsid w:val="0029419C"/>
    <w:rsid w:val="00294910"/>
    <w:rsid w:val="002A1EEF"/>
    <w:rsid w:val="002A61F9"/>
    <w:rsid w:val="002D00A0"/>
    <w:rsid w:val="002D1300"/>
    <w:rsid w:val="002E21AB"/>
    <w:rsid w:val="00303591"/>
    <w:rsid w:val="00306831"/>
    <w:rsid w:val="00312663"/>
    <w:rsid w:val="0031488F"/>
    <w:rsid w:val="003224AF"/>
    <w:rsid w:val="00326B92"/>
    <w:rsid w:val="0033762D"/>
    <w:rsid w:val="0034319A"/>
    <w:rsid w:val="00366457"/>
    <w:rsid w:val="00366706"/>
    <w:rsid w:val="00370864"/>
    <w:rsid w:val="0037305A"/>
    <w:rsid w:val="00375D03"/>
    <w:rsid w:val="0038172D"/>
    <w:rsid w:val="00391760"/>
    <w:rsid w:val="003D204D"/>
    <w:rsid w:val="003E0A34"/>
    <w:rsid w:val="003E398B"/>
    <w:rsid w:val="003E4148"/>
    <w:rsid w:val="003F1095"/>
    <w:rsid w:val="003F2C53"/>
    <w:rsid w:val="003F5F8D"/>
    <w:rsid w:val="004004CE"/>
    <w:rsid w:val="00403E07"/>
    <w:rsid w:val="00406564"/>
    <w:rsid w:val="00412F67"/>
    <w:rsid w:val="00440090"/>
    <w:rsid w:val="00442830"/>
    <w:rsid w:val="004474CA"/>
    <w:rsid w:val="00447D21"/>
    <w:rsid w:val="00452B32"/>
    <w:rsid w:val="00455AF9"/>
    <w:rsid w:val="00467B59"/>
    <w:rsid w:val="004707E6"/>
    <w:rsid w:val="00470A4B"/>
    <w:rsid w:val="004747FA"/>
    <w:rsid w:val="00494765"/>
    <w:rsid w:val="004A3986"/>
    <w:rsid w:val="004C11B3"/>
    <w:rsid w:val="004D2C0A"/>
    <w:rsid w:val="004D3422"/>
    <w:rsid w:val="004F06FD"/>
    <w:rsid w:val="00507C16"/>
    <w:rsid w:val="00530DDB"/>
    <w:rsid w:val="00533A2F"/>
    <w:rsid w:val="005341FF"/>
    <w:rsid w:val="00534430"/>
    <w:rsid w:val="00536961"/>
    <w:rsid w:val="00544452"/>
    <w:rsid w:val="00556F3A"/>
    <w:rsid w:val="00557D18"/>
    <w:rsid w:val="00564EA3"/>
    <w:rsid w:val="00577519"/>
    <w:rsid w:val="00584F00"/>
    <w:rsid w:val="00590D38"/>
    <w:rsid w:val="005945E0"/>
    <w:rsid w:val="00594C0D"/>
    <w:rsid w:val="005A3BD6"/>
    <w:rsid w:val="005D7FA6"/>
    <w:rsid w:val="006137A9"/>
    <w:rsid w:val="00622B51"/>
    <w:rsid w:val="00631BE2"/>
    <w:rsid w:val="00632917"/>
    <w:rsid w:val="00642100"/>
    <w:rsid w:val="00647452"/>
    <w:rsid w:val="00672DD0"/>
    <w:rsid w:val="00674916"/>
    <w:rsid w:val="006752EE"/>
    <w:rsid w:val="006907A5"/>
    <w:rsid w:val="006932D0"/>
    <w:rsid w:val="006978C6"/>
    <w:rsid w:val="006A0E96"/>
    <w:rsid w:val="006A2547"/>
    <w:rsid w:val="006B7C6C"/>
    <w:rsid w:val="006D798B"/>
    <w:rsid w:val="00700FFD"/>
    <w:rsid w:val="00707543"/>
    <w:rsid w:val="00712174"/>
    <w:rsid w:val="00720DE9"/>
    <w:rsid w:val="00730103"/>
    <w:rsid w:val="00730A03"/>
    <w:rsid w:val="00730D2E"/>
    <w:rsid w:val="007310F0"/>
    <w:rsid w:val="00736A80"/>
    <w:rsid w:val="007424A6"/>
    <w:rsid w:val="007510F7"/>
    <w:rsid w:val="007525C3"/>
    <w:rsid w:val="0076255B"/>
    <w:rsid w:val="0076343C"/>
    <w:rsid w:val="007709FF"/>
    <w:rsid w:val="00771F76"/>
    <w:rsid w:val="00782D27"/>
    <w:rsid w:val="00796AFA"/>
    <w:rsid w:val="007A4D6D"/>
    <w:rsid w:val="007A6D84"/>
    <w:rsid w:val="007B2B91"/>
    <w:rsid w:val="007B6F48"/>
    <w:rsid w:val="007B7C80"/>
    <w:rsid w:val="007C058C"/>
    <w:rsid w:val="007F5D3E"/>
    <w:rsid w:val="007F6C5D"/>
    <w:rsid w:val="00802730"/>
    <w:rsid w:val="00803670"/>
    <w:rsid w:val="00814CB0"/>
    <w:rsid w:val="00815AAF"/>
    <w:rsid w:val="0081615A"/>
    <w:rsid w:val="00823753"/>
    <w:rsid w:val="00824238"/>
    <w:rsid w:val="008469AE"/>
    <w:rsid w:val="00864348"/>
    <w:rsid w:val="008701F2"/>
    <w:rsid w:val="008778CB"/>
    <w:rsid w:val="0088434F"/>
    <w:rsid w:val="008850B0"/>
    <w:rsid w:val="00893289"/>
    <w:rsid w:val="008A11A4"/>
    <w:rsid w:val="008A3DD8"/>
    <w:rsid w:val="008A741C"/>
    <w:rsid w:val="008D13D8"/>
    <w:rsid w:val="008D3FFF"/>
    <w:rsid w:val="008D4634"/>
    <w:rsid w:val="008D5041"/>
    <w:rsid w:val="008E0026"/>
    <w:rsid w:val="008E3AF2"/>
    <w:rsid w:val="008E42A4"/>
    <w:rsid w:val="008F2A2C"/>
    <w:rsid w:val="008F400A"/>
    <w:rsid w:val="008F617C"/>
    <w:rsid w:val="008F6BF7"/>
    <w:rsid w:val="009027F1"/>
    <w:rsid w:val="00921813"/>
    <w:rsid w:val="009270AB"/>
    <w:rsid w:val="00933CF1"/>
    <w:rsid w:val="009351FA"/>
    <w:rsid w:val="00937519"/>
    <w:rsid w:val="0094633F"/>
    <w:rsid w:val="009556EA"/>
    <w:rsid w:val="00957FEE"/>
    <w:rsid w:val="00963629"/>
    <w:rsid w:val="00972EC6"/>
    <w:rsid w:val="009908FA"/>
    <w:rsid w:val="009912D8"/>
    <w:rsid w:val="009935FB"/>
    <w:rsid w:val="009B63E4"/>
    <w:rsid w:val="009C32AC"/>
    <w:rsid w:val="009C65B9"/>
    <w:rsid w:val="009F79DC"/>
    <w:rsid w:val="00A028F3"/>
    <w:rsid w:val="00A03507"/>
    <w:rsid w:val="00A3302A"/>
    <w:rsid w:val="00A366E3"/>
    <w:rsid w:val="00A37DA8"/>
    <w:rsid w:val="00A40843"/>
    <w:rsid w:val="00A4577E"/>
    <w:rsid w:val="00A50E7A"/>
    <w:rsid w:val="00A65A9A"/>
    <w:rsid w:val="00A67CD4"/>
    <w:rsid w:val="00A71CFA"/>
    <w:rsid w:val="00A7752F"/>
    <w:rsid w:val="00A80726"/>
    <w:rsid w:val="00A93D81"/>
    <w:rsid w:val="00A951BB"/>
    <w:rsid w:val="00AA417E"/>
    <w:rsid w:val="00AB35C3"/>
    <w:rsid w:val="00AB7B9D"/>
    <w:rsid w:val="00AC0B63"/>
    <w:rsid w:val="00AC37F1"/>
    <w:rsid w:val="00AC401C"/>
    <w:rsid w:val="00AD2FA0"/>
    <w:rsid w:val="00AE0B5C"/>
    <w:rsid w:val="00AF419B"/>
    <w:rsid w:val="00B12FC8"/>
    <w:rsid w:val="00B22218"/>
    <w:rsid w:val="00B23E1A"/>
    <w:rsid w:val="00B26F03"/>
    <w:rsid w:val="00B33172"/>
    <w:rsid w:val="00B351FF"/>
    <w:rsid w:val="00B47942"/>
    <w:rsid w:val="00B47A2F"/>
    <w:rsid w:val="00B5799A"/>
    <w:rsid w:val="00B806FA"/>
    <w:rsid w:val="00B96126"/>
    <w:rsid w:val="00BB1243"/>
    <w:rsid w:val="00BC7071"/>
    <w:rsid w:val="00BD3237"/>
    <w:rsid w:val="00BD71DB"/>
    <w:rsid w:val="00BE144E"/>
    <w:rsid w:val="00BE6BBC"/>
    <w:rsid w:val="00BF5A3B"/>
    <w:rsid w:val="00C04F74"/>
    <w:rsid w:val="00C215D8"/>
    <w:rsid w:val="00C27852"/>
    <w:rsid w:val="00C478D0"/>
    <w:rsid w:val="00C479FC"/>
    <w:rsid w:val="00C47E77"/>
    <w:rsid w:val="00C5553B"/>
    <w:rsid w:val="00C562B8"/>
    <w:rsid w:val="00C65B90"/>
    <w:rsid w:val="00C708D4"/>
    <w:rsid w:val="00CB051D"/>
    <w:rsid w:val="00CF2015"/>
    <w:rsid w:val="00CF4DE9"/>
    <w:rsid w:val="00D100FB"/>
    <w:rsid w:val="00D20CD4"/>
    <w:rsid w:val="00D23550"/>
    <w:rsid w:val="00D24A71"/>
    <w:rsid w:val="00D3360E"/>
    <w:rsid w:val="00D338C6"/>
    <w:rsid w:val="00D42C23"/>
    <w:rsid w:val="00D542AB"/>
    <w:rsid w:val="00D646CD"/>
    <w:rsid w:val="00D647BF"/>
    <w:rsid w:val="00D64D8E"/>
    <w:rsid w:val="00D67EDA"/>
    <w:rsid w:val="00DB126C"/>
    <w:rsid w:val="00DC1BDE"/>
    <w:rsid w:val="00DC307C"/>
    <w:rsid w:val="00DD2C43"/>
    <w:rsid w:val="00DE09C1"/>
    <w:rsid w:val="00DF0374"/>
    <w:rsid w:val="00DF6095"/>
    <w:rsid w:val="00E1157C"/>
    <w:rsid w:val="00E16DB7"/>
    <w:rsid w:val="00E17AC2"/>
    <w:rsid w:val="00E257AA"/>
    <w:rsid w:val="00E261D9"/>
    <w:rsid w:val="00E317C4"/>
    <w:rsid w:val="00E447D3"/>
    <w:rsid w:val="00E63FCE"/>
    <w:rsid w:val="00E6505E"/>
    <w:rsid w:val="00E700EF"/>
    <w:rsid w:val="00E8313D"/>
    <w:rsid w:val="00E8512D"/>
    <w:rsid w:val="00E918F9"/>
    <w:rsid w:val="00E96A04"/>
    <w:rsid w:val="00EA5061"/>
    <w:rsid w:val="00EB24C8"/>
    <w:rsid w:val="00EB358C"/>
    <w:rsid w:val="00EC0125"/>
    <w:rsid w:val="00EC59A2"/>
    <w:rsid w:val="00EE4BC2"/>
    <w:rsid w:val="00EF4D6D"/>
    <w:rsid w:val="00EF72C5"/>
    <w:rsid w:val="00F03081"/>
    <w:rsid w:val="00F130A7"/>
    <w:rsid w:val="00F14DF8"/>
    <w:rsid w:val="00F27C08"/>
    <w:rsid w:val="00F345B6"/>
    <w:rsid w:val="00F35168"/>
    <w:rsid w:val="00F71F58"/>
    <w:rsid w:val="00F810A0"/>
    <w:rsid w:val="00F84DA4"/>
    <w:rsid w:val="00F92139"/>
    <w:rsid w:val="00FB1515"/>
    <w:rsid w:val="00FB4901"/>
    <w:rsid w:val="00FE147F"/>
    <w:rsid w:val="00FF074D"/>
    <w:rsid w:val="00FF1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65C13"/>
  <w15:docId w15:val="{65060CB3-6B3D-4EF2-BFEE-138152A2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72D"/>
    <w:pPr>
      <w:spacing w:before="120" w:after="0"/>
      <w:jc w:val="both"/>
    </w:pPr>
    <w:rPr>
      <w:sz w:val="20"/>
    </w:rPr>
  </w:style>
  <w:style w:type="paragraph" w:styleId="Nadpis1">
    <w:name w:val="heading 1"/>
    <w:basedOn w:val="Normln"/>
    <w:next w:val="Odstavecseseznamem"/>
    <w:link w:val="Nadpis1Char"/>
    <w:uiPriority w:val="9"/>
    <w:qFormat/>
    <w:rsid w:val="000372F1"/>
    <w:pPr>
      <w:keepNext/>
      <w:keepLines/>
      <w:numPr>
        <w:numId w:val="1"/>
      </w:numPr>
      <w:spacing w:before="480" w:after="240"/>
      <w:jc w:val="center"/>
      <w:outlineLvl w:val="0"/>
    </w:pPr>
    <w:rPr>
      <w:rFonts w:asciiTheme="majorHAnsi" w:eastAsiaTheme="majorEastAsia" w:hAnsiTheme="majorHAnsi" w:cstheme="majorBidi"/>
      <w:b/>
      <w:bCs/>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sid w:val="000372F1"/>
    <w:rPr>
      <w:rFonts w:asciiTheme="majorHAnsi" w:eastAsiaTheme="majorEastAsia" w:hAnsiTheme="majorHAnsi" w:cstheme="majorBidi"/>
      <w:b/>
      <w:bCs/>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60115">
      <w:bodyDiv w:val="1"/>
      <w:marLeft w:val="0"/>
      <w:marRight w:val="0"/>
      <w:marTop w:val="0"/>
      <w:marBottom w:val="0"/>
      <w:divBdr>
        <w:top w:val="none" w:sz="0" w:space="0" w:color="auto"/>
        <w:left w:val="none" w:sz="0" w:space="0" w:color="auto"/>
        <w:bottom w:val="none" w:sz="0" w:space="0" w:color="auto"/>
        <w:right w:val="none" w:sz="0" w:space="0" w:color="auto"/>
      </w:divBdr>
    </w:div>
    <w:div w:id="1664624581">
      <w:bodyDiv w:val="1"/>
      <w:marLeft w:val="0"/>
      <w:marRight w:val="0"/>
      <w:marTop w:val="0"/>
      <w:marBottom w:val="0"/>
      <w:divBdr>
        <w:top w:val="none" w:sz="0" w:space="0" w:color="auto"/>
        <w:left w:val="none" w:sz="0" w:space="0" w:color="auto"/>
        <w:bottom w:val="none" w:sz="0" w:space="0" w:color="auto"/>
        <w:right w:val="none" w:sz="0" w:space="0" w:color="auto"/>
      </w:divBdr>
    </w:div>
    <w:div w:id="18364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HMP">
      <a:majorFont>
        <a:latin typeface="Palatino Linotype"/>
        <a:ea typeface=""/>
        <a:cs typeface=""/>
      </a:majorFont>
      <a:minorFont>
        <a:latin typeface="Palatino Linotype"/>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370B-0486-4F38-A53C-9A5CA807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2018</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27</cp:revision>
  <cp:lastPrinted>2022-05-12T06:09:00Z</cp:lastPrinted>
  <dcterms:created xsi:type="dcterms:W3CDTF">2020-09-22T12:12:00Z</dcterms:created>
  <dcterms:modified xsi:type="dcterms:W3CDTF">2022-05-12T06:10:00Z</dcterms:modified>
</cp:coreProperties>
</file>