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86" w:rsidRPr="00CD343D" w:rsidRDefault="005A6186" w:rsidP="00A160A5">
      <w:pPr>
        <w:pStyle w:val="Nzev"/>
        <w:ind w:left="0" w:firstLine="0"/>
        <w:rPr>
          <w:b w:val="0"/>
          <w:sz w:val="28"/>
          <w:szCs w:val="28"/>
        </w:rPr>
      </w:pPr>
      <w:r w:rsidRPr="00CD343D">
        <w:rPr>
          <w:b w:val="0"/>
          <w:caps/>
          <w:sz w:val="28"/>
          <w:szCs w:val="28"/>
        </w:rPr>
        <w:t xml:space="preserve">Smlouva o DÍLO </w:t>
      </w:r>
    </w:p>
    <w:p w:rsidR="00A160A5" w:rsidRPr="00CD343D" w:rsidRDefault="00A160A5" w:rsidP="00A160A5">
      <w:pPr>
        <w:pStyle w:val="text"/>
        <w:jc w:val="center"/>
        <w:rPr>
          <w:sz w:val="22"/>
          <w:szCs w:val="22"/>
        </w:rPr>
      </w:pPr>
      <w:r w:rsidRPr="00CD343D">
        <w:rPr>
          <w:sz w:val="22"/>
          <w:szCs w:val="22"/>
        </w:rPr>
        <w:t>(dále jen „smlouva“)</w:t>
      </w:r>
    </w:p>
    <w:p w:rsidR="00174A24" w:rsidRDefault="00174A24" w:rsidP="00174A24">
      <w:pPr>
        <w:pStyle w:val="text"/>
        <w:spacing w:before="0" w:after="0"/>
        <w:rPr>
          <w:sz w:val="24"/>
          <w:szCs w:val="24"/>
        </w:rPr>
      </w:pPr>
    </w:p>
    <w:p w:rsidR="00A160A5" w:rsidRPr="0049077F" w:rsidRDefault="00174A24" w:rsidP="00174A24">
      <w:pPr>
        <w:pStyle w:val="text"/>
        <w:spacing w:before="0" w:after="0"/>
        <w:rPr>
          <w:sz w:val="22"/>
          <w:szCs w:val="22"/>
        </w:rPr>
      </w:pPr>
      <w:r w:rsidRPr="0049077F">
        <w:rPr>
          <w:sz w:val="22"/>
          <w:szCs w:val="22"/>
        </w:rPr>
        <w:t>číslo smlouvy objednatele:    SML/</w:t>
      </w:r>
      <w:r w:rsidR="00F11300">
        <w:rPr>
          <w:sz w:val="22"/>
          <w:szCs w:val="22"/>
        </w:rPr>
        <w:t>0221</w:t>
      </w:r>
      <w:r w:rsidRPr="0049077F">
        <w:rPr>
          <w:sz w:val="22"/>
          <w:szCs w:val="22"/>
        </w:rPr>
        <w:t>/22</w:t>
      </w:r>
    </w:p>
    <w:p w:rsidR="00174A24" w:rsidRPr="0049077F" w:rsidRDefault="00174A24" w:rsidP="00174A24">
      <w:pPr>
        <w:pStyle w:val="text"/>
        <w:spacing w:before="0" w:after="0"/>
        <w:rPr>
          <w:sz w:val="22"/>
          <w:szCs w:val="22"/>
        </w:rPr>
      </w:pPr>
      <w:r w:rsidRPr="0049077F">
        <w:rPr>
          <w:sz w:val="22"/>
          <w:szCs w:val="22"/>
        </w:rPr>
        <w:t>číslo smlouvy zhotovitele</w:t>
      </w:r>
      <w:r w:rsidRPr="00CD3E7A">
        <w:rPr>
          <w:sz w:val="22"/>
          <w:szCs w:val="22"/>
        </w:rPr>
        <w:t xml:space="preserve">: </w:t>
      </w:r>
      <w:r w:rsidR="00DC31B8" w:rsidRPr="00CD3E7A">
        <w:rPr>
          <w:sz w:val="22"/>
          <w:szCs w:val="22"/>
        </w:rPr>
        <w:t xml:space="preserve">    </w:t>
      </w:r>
      <w:r w:rsidR="00CD3E7A" w:rsidRPr="00CD3E7A">
        <w:rPr>
          <w:b/>
          <w:sz w:val="22"/>
          <w:szCs w:val="22"/>
        </w:rPr>
        <w:t>-</w:t>
      </w:r>
      <w:r w:rsidR="00CD3E7A">
        <w:rPr>
          <w:b/>
          <w:sz w:val="22"/>
          <w:szCs w:val="22"/>
        </w:rPr>
        <w:t xml:space="preserve"> </w:t>
      </w:r>
      <w:r w:rsidR="00CD3E7A" w:rsidRPr="00CD3E7A">
        <w:rPr>
          <w:b/>
          <w:sz w:val="22"/>
          <w:szCs w:val="22"/>
        </w:rPr>
        <w:t>-</w:t>
      </w:r>
      <w:r w:rsidR="00CD3E7A">
        <w:rPr>
          <w:b/>
          <w:sz w:val="22"/>
          <w:szCs w:val="22"/>
        </w:rPr>
        <w:t xml:space="preserve"> </w:t>
      </w:r>
      <w:r w:rsidR="00CD3E7A" w:rsidRPr="00CD3E7A">
        <w:rPr>
          <w:b/>
          <w:sz w:val="22"/>
          <w:szCs w:val="22"/>
        </w:rPr>
        <w:t>-</w:t>
      </w:r>
      <w:r w:rsidR="00CD3E7A">
        <w:rPr>
          <w:b/>
          <w:sz w:val="22"/>
          <w:szCs w:val="22"/>
        </w:rPr>
        <w:t xml:space="preserve"> </w:t>
      </w:r>
      <w:r w:rsidR="00CD3E7A" w:rsidRPr="00CD3E7A">
        <w:rPr>
          <w:b/>
          <w:sz w:val="22"/>
          <w:szCs w:val="22"/>
        </w:rPr>
        <w:t>-</w:t>
      </w:r>
      <w:r w:rsidR="00CD3E7A">
        <w:rPr>
          <w:b/>
          <w:sz w:val="22"/>
          <w:szCs w:val="22"/>
        </w:rPr>
        <w:t xml:space="preserve"> </w:t>
      </w:r>
      <w:r w:rsidR="00CD3E7A" w:rsidRPr="00CD3E7A">
        <w:rPr>
          <w:b/>
          <w:sz w:val="22"/>
          <w:szCs w:val="22"/>
        </w:rPr>
        <w:t>-</w:t>
      </w:r>
    </w:p>
    <w:p w:rsidR="00174A24" w:rsidRPr="0049077F" w:rsidRDefault="00174A24" w:rsidP="00174A24">
      <w:pPr>
        <w:pStyle w:val="text"/>
        <w:spacing w:before="0" w:after="0"/>
        <w:rPr>
          <w:sz w:val="22"/>
          <w:szCs w:val="22"/>
        </w:rPr>
      </w:pPr>
    </w:p>
    <w:p w:rsidR="00A160A5" w:rsidRPr="0049077F" w:rsidRDefault="00A160A5" w:rsidP="00A160A5">
      <w:pPr>
        <w:pStyle w:val="text"/>
        <w:spacing w:before="0" w:after="0"/>
        <w:jc w:val="center"/>
        <w:rPr>
          <w:sz w:val="22"/>
          <w:szCs w:val="22"/>
        </w:rPr>
      </w:pPr>
      <w:r w:rsidRPr="0049077F">
        <w:rPr>
          <w:sz w:val="22"/>
          <w:szCs w:val="22"/>
        </w:rPr>
        <w:t>uzavřená podle ustanovení § 2586 a následujících zákona č. 89/2012 Sb., občanský zákoník,</w:t>
      </w:r>
    </w:p>
    <w:p w:rsidR="00A160A5" w:rsidRPr="0049077F" w:rsidRDefault="00A160A5" w:rsidP="00A160A5">
      <w:pPr>
        <w:pStyle w:val="text"/>
        <w:spacing w:before="0" w:after="0"/>
        <w:jc w:val="center"/>
        <w:rPr>
          <w:sz w:val="22"/>
          <w:szCs w:val="22"/>
        </w:rPr>
      </w:pPr>
      <w:r w:rsidRPr="0049077F">
        <w:rPr>
          <w:sz w:val="22"/>
          <w:szCs w:val="22"/>
        </w:rPr>
        <w:t>ve znění pozdějších předpisů (dále jen „občanský zákoník“), následovně:</w:t>
      </w:r>
    </w:p>
    <w:p w:rsidR="005B2504" w:rsidRDefault="005B2504" w:rsidP="00A160A5">
      <w:pPr>
        <w:pStyle w:val="text"/>
        <w:spacing w:before="0" w:after="0"/>
        <w:jc w:val="center"/>
        <w:rPr>
          <w:sz w:val="24"/>
          <w:szCs w:val="24"/>
        </w:rPr>
      </w:pPr>
    </w:p>
    <w:p w:rsidR="005A6186" w:rsidRDefault="005A6186">
      <w:pPr>
        <w:jc w:val="both"/>
        <w:rPr>
          <w:sz w:val="22"/>
        </w:rPr>
      </w:pPr>
    </w:p>
    <w:p w:rsidR="005A6186" w:rsidRDefault="005A6186" w:rsidP="000A7837">
      <w:pPr>
        <w:pStyle w:val="Nadpis3"/>
      </w:pPr>
      <w:r>
        <w:t>Smluvní strany</w:t>
      </w:r>
    </w:p>
    <w:p w:rsidR="005A6186" w:rsidRDefault="005A6186">
      <w:pPr>
        <w:jc w:val="both"/>
        <w:rPr>
          <w:sz w:val="22"/>
        </w:rPr>
      </w:pPr>
    </w:p>
    <w:p w:rsidR="009D23C6" w:rsidRPr="003648C7" w:rsidRDefault="009D23C6" w:rsidP="009D23C6">
      <w:pPr>
        <w:pStyle w:val="Nadpis4"/>
        <w:rPr>
          <w:sz w:val="22"/>
          <w:szCs w:val="22"/>
        </w:rPr>
      </w:pPr>
      <w:r>
        <w:rPr>
          <w:sz w:val="22"/>
        </w:rPr>
        <w:t>Objednatel:</w:t>
      </w:r>
      <w:r>
        <w:rPr>
          <w:sz w:val="22"/>
        </w:rPr>
        <w:tab/>
      </w:r>
      <w:r w:rsidRPr="003648C7">
        <w:rPr>
          <w:sz w:val="22"/>
          <w:szCs w:val="22"/>
        </w:rPr>
        <w:t>Brněnské vodárny a kanalizace, a.s.</w:t>
      </w:r>
    </w:p>
    <w:p w:rsidR="009D23C6" w:rsidRPr="003648C7" w:rsidRDefault="009D23C6" w:rsidP="009D23C6">
      <w:pPr>
        <w:ind w:left="708" w:firstLine="708"/>
        <w:rPr>
          <w:sz w:val="22"/>
          <w:szCs w:val="22"/>
        </w:rPr>
      </w:pPr>
      <w:r w:rsidRPr="005360E6">
        <w:rPr>
          <w:sz w:val="22"/>
          <w:szCs w:val="22"/>
        </w:rPr>
        <w:t>Pisárecká 555/1a, Pisárky, 603 00 Brno</w:t>
      </w:r>
    </w:p>
    <w:p w:rsidR="009D23C6" w:rsidRPr="003648C7" w:rsidRDefault="009D23C6" w:rsidP="009D23C6">
      <w:pPr>
        <w:ind w:left="708" w:firstLine="708"/>
        <w:rPr>
          <w:sz w:val="22"/>
          <w:szCs w:val="22"/>
        </w:rPr>
      </w:pPr>
      <w:r w:rsidRPr="003648C7">
        <w:rPr>
          <w:sz w:val="22"/>
          <w:szCs w:val="22"/>
        </w:rPr>
        <w:t>Subjekt je zapsán v OR u Krajského soudu v Brně, oddíl B, vložka 783</w:t>
      </w:r>
    </w:p>
    <w:p w:rsidR="009D23C6" w:rsidRPr="003648C7" w:rsidRDefault="009010C2" w:rsidP="009D23C6">
      <w:pPr>
        <w:pStyle w:val="Nadpis1"/>
        <w:ind w:left="708" w:firstLine="708"/>
        <w:rPr>
          <w:sz w:val="22"/>
          <w:szCs w:val="22"/>
        </w:rPr>
      </w:pPr>
      <w:r>
        <w:rPr>
          <w:sz w:val="22"/>
          <w:szCs w:val="22"/>
        </w:rPr>
        <w:t>IČO</w:t>
      </w:r>
      <w:r w:rsidR="009D23C6" w:rsidRPr="003648C7">
        <w:rPr>
          <w:sz w:val="22"/>
          <w:szCs w:val="22"/>
        </w:rPr>
        <w:t>: 46347275</w:t>
      </w:r>
    </w:p>
    <w:p w:rsidR="009D23C6" w:rsidRPr="003648C7" w:rsidRDefault="009D23C6" w:rsidP="009D23C6">
      <w:pPr>
        <w:ind w:left="708" w:firstLine="708"/>
        <w:rPr>
          <w:sz w:val="22"/>
          <w:szCs w:val="22"/>
        </w:rPr>
      </w:pPr>
      <w:r w:rsidRPr="003648C7">
        <w:rPr>
          <w:sz w:val="22"/>
          <w:szCs w:val="22"/>
        </w:rPr>
        <w:t>DIČ:  CZ46347275</w:t>
      </w:r>
    </w:p>
    <w:p w:rsidR="00A160A5" w:rsidRPr="00A160A5" w:rsidRDefault="00A160A5" w:rsidP="00A160A5">
      <w:pPr>
        <w:ind w:left="1418"/>
        <w:rPr>
          <w:sz w:val="22"/>
          <w:szCs w:val="22"/>
        </w:rPr>
      </w:pPr>
      <w:r w:rsidRPr="00A160A5">
        <w:rPr>
          <w:sz w:val="22"/>
          <w:szCs w:val="22"/>
        </w:rPr>
        <w:t>Zastoupený: Mgr. Pavlem Sázavským, MBA, předsedou představenstva</w:t>
      </w:r>
    </w:p>
    <w:p w:rsidR="00A160A5" w:rsidRPr="005B2504" w:rsidRDefault="002C2AC4" w:rsidP="005B2504">
      <w:pPr>
        <w:pStyle w:val="Odstavecseseznamem"/>
        <w:ind w:left="1418"/>
        <w:rPr>
          <w:sz w:val="22"/>
          <w:szCs w:val="22"/>
        </w:rPr>
      </w:pPr>
      <w:r>
        <w:rPr>
          <w:sz w:val="22"/>
          <w:szCs w:val="22"/>
        </w:rPr>
        <w:t>xxxxx</w:t>
      </w:r>
    </w:p>
    <w:p w:rsidR="002C2AC4" w:rsidRPr="002C2AC4" w:rsidRDefault="005B2504" w:rsidP="002C2AC4">
      <w:pPr>
        <w:ind w:left="708" w:firstLine="708"/>
        <w:rPr>
          <w:sz w:val="22"/>
          <w:szCs w:val="22"/>
        </w:rPr>
      </w:pPr>
      <w:r w:rsidRPr="002C2AC4">
        <w:rPr>
          <w:sz w:val="22"/>
          <w:szCs w:val="22"/>
        </w:rPr>
        <w:t>Kontaktní osoba obj</w:t>
      </w:r>
      <w:r w:rsidR="002145C9" w:rsidRPr="002C2AC4">
        <w:rPr>
          <w:sz w:val="22"/>
          <w:szCs w:val="22"/>
        </w:rPr>
        <w:t xml:space="preserve">ednatele:  </w:t>
      </w:r>
      <w:r w:rsidR="002C2AC4" w:rsidRPr="002C2AC4">
        <w:rPr>
          <w:sz w:val="22"/>
          <w:szCs w:val="22"/>
        </w:rPr>
        <w:t>xxxxx</w:t>
      </w:r>
    </w:p>
    <w:p w:rsidR="002C2AC4" w:rsidRDefault="002C2AC4" w:rsidP="002C2AC4">
      <w:pPr>
        <w:jc w:val="both"/>
        <w:rPr>
          <w:sz w:val="22"/>
          <w:szCs w:val="22"/>
        </w:rPr>
      </w:pPr>
    </w:p>
    <w:p w:rsidR="005B2504" w:rsidRDefault="005B2504" w:rsidP="00E00FD7">
      <w:pPr>
        <w:jc w:val="both"/>
        <w:rPr>
          <w:sz w:val="22"/>
          <w:szCs w:val="22"/>
        </w:rPr>
      </w:pPr>
    </w:p>
    <w:p w:rsidR="005B2504" w:rsidRPr="003648C7" w:rsidRDefault="005B2504" w:rsidP="00E00FD7">
      <w:pPr>
        <w:jc w:val="both"/>
        <w:rPr>
          <w:sz w:val="22"/>
          <w:szCs w:val="22"/>
        </w:rPr>
      </w:pPr>
    </w:p>
    <w:p w:rsidR="00E00FD7" w:rsidRPr="003648C7" w:rsidRDefault="00E00FD7" w:rsidP="00E00FD7">
      <w:pPr>
        <w:jc w:val="both"/>
        <w:rPr>
          <w:sz w:val="22"/>
          <w:szCs w:val="22"/>
        </w:rPr>
      </w:pPr>
      <w:r w:rsidRPr="003648C7">
        <w:rPr>
          <w:sz w:val="22"/>
          <w:szCs w:val="22"/>
        </w:rPr>
        <w:t>a</w:t>
      </w:r>
    </w:p>
    <w:p w:rsidR="00E00FD7" w:rsidRDefault="00E00FD7" w:rsidP="00E00FD7">
      <w:pPr>
        <w:jc w:val="both"/>
        <w:rPr>
          <w:b/>
          <w:sz w:val="22"/>
          <w:szCs w:val="22"/>
        </w:rPr>
      </w:pPr>
    </w:p>
    <w:p w:rsidR="00461A52" w:rsidRDefault="00461A52" w:rsidP="00461A52">
      <w:pPr>
        <w:rPr>
          <w:sz w:val="22"/>
          <w:szCs w:val="22"/>
        </w:rPr>
      </w:pPr>
      <w:r>
        <w:rPr>
          <w:b/>
          <w:sz w:val="22"/>
          <w:szCs w:val="22"/>
        </w:rPr>
        <w:t>Zhotovitel:</w:t>
      </w:r>
      <w:r>
        <w:rPr>
          <w:b/>
          <w:sz w:val="22"/>
          <w:szCs w:val="22"/>
        </w:rPr>
        <w:tab/>
        <w:t>IVENT SERVIS s.r.o.</w:t>
      </w:r>
    </w:p>
    <w:p w:rsidR="00461A52" w:rsidRDefault="00461A52" w:rsidP="00461A52">
      <w:pPr>
        <w:ind w:firstLine="709"/>
        <w:rPr>
          <w:sz w:val="22"/>
          <w:szCs w:val="22"/>
        </w:rPr>
      </w:pPr>
      <w:r>
        <w:rPr>
          <w:sz w:val="22"/>
          <w:szCs w:val="22"/>
        </w:rPr>
        <w:t xml:space="preserve">       </w:t>
      </w:r>
      <w:r>
        <w:rPr>
          <w:sz w:val="22"/>
          <w:szCs w:val="22"/>
        </w:rPr>
        <w:tab/>
        <w:t>Vinohrady 783/10, Štýřice, 639 00 Brno</w:t>
      </w:r>
    </w:p>
    <w:p w:rsidR="00461A52" w:rsidRDefault="00461A52" w:rsidP="00461A52">
      <w:pPr>
        <w:rPr>
          <w:sz w:val="22"/>
          <w:szCs w:val="22"/>
        </w:rPr>
      </w:pPr>
      <w:r>
        <w:rPr>
          <w:sz w:val="22"/>
          <w:szCs w:val="22"/>
        </w:rPr>
        <w:t xml:space="preserve">                       </w:t>
      </w:r>
      <w:r>
        <w:rPr>
          <w:sz w:val="22"/>
          <w:szCs w:val="22"/>
        </w:rPr>
        <w:tab/>
        <w:t>Subjekt je zapsán v OR u Krajského soudu v Brně, oddíl C, vložka 117309</w:t>
      </w:r>
    </w:p>
    <w:p w:rsidR="00461A52" w:rsidRDefault="00461A52" w:rsidP="00461A52">
      <w:pPr>
        <w:rPr>
          <w:sz w:val="22"/>
          <w:szCs w:val="22"/>
        </w:rPr>
      </w:pPr>
      <w:r>
        <w:rPr>
          <w:sz w:val="22"/>
          <w:szCs w:val="22"/>
        </w:rPr>
        <w:t xml:space="preserve">                       </w:t>
      </w:r>
      <w:r>
        <w:rPr>
          <w:sz w:val="22"/>
          <w:szCs w:val="22"/>
        </w:rPr>
        <w:tab/>
        <w:t>IČO:  09110852</w:t>
      </w:r>
    </w:p>
    <w:p w:rsidR="00461A52" w:rsidRDefault="00461A52" w:rsidP="00461A52">
      <w:pPr>
        <w:rPr>
          <w:sz w:val="22"/>
          <w:szCs w:val="22"/>
        </w:rPr>
      </w:pPr>
      <w:r>
        <w:rPr>
          <w:sz w:val="22"/>
          <w:szCs w:val="22"/>
        </w:rPr>
        <w:t xml:space="preserve">                       </w:t>
      </w:r>
      <w:r>
        <w:rPr>
          <w:sz w:val="22"/>
          <w:szCs w:val="22"/>
        </w:rPr>
        <w:tab/>
        <w:t>DIČ: CZ09110852</w:t>
      </w:r>
    </w:p>
    <w:p w:rsidR="00461A52" w:rsidRDefault="00461A52" w:rsidP="00461A52">
      <w:pPr>
        <w:rPr>
          <w:sz w:val="22"/>
          <w:szCs w:val="22"/>
        </w:rPr>
      </w:pPr>
      <w:r>
        <w:rPr>
          <w:sz w:val="22"/>
          <w:szCs w:val="22"/>
        </w:rPr>
        <w:tab/>
      </w:r>
      <w:r>
        <w:rPr>
          <w:sz w:val="22"/>
          <w:szCs w:val="22"/>
        </w:rPr>
        <w:tab/>
        <w:t xml:space="preserve">Zastoupený: Ing. Michalem Mrvou, jednatelem </w:t>
      </w:r>
    </w:p>
    <w:p w:rsidR="00461A52" w:rsidRDefault="00461A52" w:rsidP="00461A52">
      <w:pPr>
        <w:pStyle w:val="Nadpis1"/>
        <w:shd w:val="clear" w:color="auto" w:fill="FFFFFF"/>
        <w:rPr>
          <w:sz w:val="22"/>
          <w:szCs w:val="22"/>
        </w:rPr>
      </w:pPr>
      <w:r>
        <w:rPr>
          <w:sz w:val="22"/>
          <w:szCs w:val="22"/>
        </w:rPr>
        <w:t xml:space="preserve">                          Bankovní spojení: Československá obchodní banka, a. s., číslo účtu: 292959925/0300</w:t>
      </w:r>
    </w:p>
    <w:p w:rsidR="005B2504" w:rsidRPr="003648C7" w:rsidRDefault="00461A52" w:rsidP="002C2AC4">
      <w:pPr>
        <w:jc w:val="both"/>
        <w:rPr>
          <w:b/>
          <w:sz w:val="22"/>
          <w:szCs w:val="22"/>
        </w:rPr>
      </w:pPr>
      <w:r>
        <w:rPr>
          <w:sz w:val="22"/>
          <w:szCs w:val="22"/>
        </w:rPr>
        <w:t xml:space="preserve">                         Kontaktní osoba zhotovitele:  </w:t>
      </w:r>
      <w:r w:rsidR="002C2AC4">
        <w:rPr>
          <w:sz w:val="22"/>
          <w:szCs w:val="22"/>
        </w:rPr>
        <w:t>xxxxx</w:t>
      </w:r>
    </w:p>
    <w:p w:rsidR="005B2504" w:rsidRDefault="005B2504" w:rsidP="005B2504">
      <w:pPr>
        <w:jc w:val="both"/>
        <w:rPr>
          <w:sz w:val="22"/>
          <w:szCs w:val="22"/>
        </w:rPr>
      </w:pPr>
      <w:r>
        <w:rPr>
          <w:sz w:val="22"/>
          <w:szCs w:val="22"/>
        </w:rPr>
        <w:t xml:space="preserve">                                                                       </w:t>
      </w:r>
    </w:p>
    <w:p w:rsidR="005B2504" w:rsidRPr="003648C7" w:rsidRDefault="005B2504" w:rsidP="005B2504">
      <w:pPr>
        <w:jc w:val="both"/>
        <w:rPr>
          <w:sz w:val="22"/>
          <w:szCs w:val="22"/>
        </w:rPr>
      </w:pPr>
    </w:p>
    <w:p w:rsidR="00174A24" w:rsidRPr="00174A24" w:rsidRDefault="00174A24" w:rsidP="00174A24"/>
    <w:p w:rsidR="009D23C6" w:rsidRPr="006404A9" w:rsidRDefault="009D23C6" w:rsidP="009D23C6">
      <w:pPr>
        <w:pStyle w:val="Nadpis3"/>
        <w:ind w:left="709" w:hanging="709"/>
      </w:pPr>
      <w:r>
        <w:t>Předmět smlouvy</w:t>
      </w:r>
    </w:p>
    <w:p w:rsidR="009D23C6" w:rsidRPr="00DC61B6" w:rsidRDefault="009D23C6" w:rsidP="005A1822">
      <w:pPr>
        <w:numPr>
          <w:ilvl w:val="1"/>
          <w:numId w:val="2"/>
        </w:numPr>
        <w:spacing w:before="60"/>
        <w:jc w:val="both"/>
        <w:rPr>
          <w:sz w:val="22"/>
        </w:rPr>
      </w:pPr>
      <w:r>
        <w:rPr>
          <w:sz w:val="22"/>
        </w:rPr>
        <w:t>Zhotovitel se</w:t>
      </w:r>
      <w:r w:rsidR="005A1822">
        <w:rPr>
          <w:sz w:val="22"/>
        </w:rPr>
        <w:t xml:space="preserve"> zavazuje provést na svůj náklad a nebezpečí pro objednatele </w:t>
      </w:r>
      <w:r w:rsidR="005A1822" w:rsidRPr="005A1822">
        <w:rPr>
          <w:sz w:val="22"/>
        </w:rPr>
        <w:t>revize, kontroly                    a preventivní servis</w:t>
      </w:r>
      <w:r w:rsidR="005A1822">
        <w:rPr>
          <w:sz w:val="22"/>
        </w:rPr>
        <w:t xml:space="preserve"> </w:t>
      </w:r>
      <w:r w:rsidR="00F9679F">
        <w:rPr>
          <w:sz w:val="22"/>
        </w:rPr>
        <w:t>a</w:t>
      </w:r>
      <w:r w:rsidR="005A1822">
        <w:rPr>
          <w:sz w:val="22"/>
        </w:rPr>
        <w:t xml:space="preserve"> údržbu</w:t>
      </w:r>
      <w:r w:rsidR="005A1822" w:rsidRPr="005A1822">
        <w:rPr>
          <w:sz w:val="22"/>
        </w:rPr>
        <w:t xml:space="preserve"> zařízení klimatizace</w:t>
      </w:r>
      <w:r w:rsidR="0074474A">
        <w:rPr>
          <w:sz w:val="22"/>
        </w:rPr>
        <w:t xml:space="preserve"> a vzduchotechniky, vč. kontrol</w:t>
      </w:r>
      <w:r w:rsidR="005A1822" w:rsidRPr="005A1822">
        <w:rPr>
          <w:sz w:val="22"/>
        </w:rPr>
        <w:t xml:space="preserve"> těsnosti systému chladícího okruhu ve vybraných areálech </w:t>
      </w:r>
      <w:r w:rsidR="00774A04">
        <w:rPr>
          <w:sz w:val="22"/>
        </w:rPr>
        <w:t>objednatele</w:t>
      </w:r>
      <w:r w:rsidR="005A1822" w:rsidRPr="005A1822">
        <w:rPr>
          <w:sz w:val="22"/>
        </w:rPr>
        <w:t xml:space="preserve"> s rozsahem prací dle přílohy</w:t>
      </w:r>
      <w:r w:rsidR="002145C9">
        <w:rPr>
          <w:sz w:val="22"/>
        </w:rPr>
        <w:t xml:space="preserve">     </w:t>
      </w:r>
      <w:r w:rsidR="005A1822" w:rsidRPr="005A1822">
        <w:rPr>
          <w:sz w:val="22"/>
        </w:rPr>
        <w:t xml:space="preserve"> č. 1 této </w:t>
      </w:r>
      <w:r w:rsidR="003C3C4B">
        <w:rPr>
          <w:sz w:val="22"/>
        </w:rPr>
        <w:t>smlouvy</w:t>
      </w:r>
      <w:r w:rsidR="005A1822" w:rsidRPr="005A1822">
        <w:rPr>
          <w:sz w:val="22"/>
        </w:rPr>
        <w:t>.</w:t>
      </w:r>
      <w:r>
        <w:rPr>
          <w:sz w:val="22"/>
        </w:rPr>
        <w:t xml:space="preserve"> </w:t>
      </w:r>
    </w:p>
    <w:p w:rsidR="009D23C6" w:rsidRDefault="009D23C6" w:rsidP="009D23C6">
      <w:pPr>
        <w:numPr>
          <w:ilvl w:val="1"/>
          <w:numId w:val="2"/>
        </w:numPr>
        <w:spacing w:before="60"/>
        <w:ind w:left="703" w:hanging="703"/>
        <w:jc w:val="both"/>
        <w:rPr>
          <w:sz w:val="22"/>
        </w:rPr>
      </w:pPr>
      <w:r>
        <w:rPr>
          <w:sz w:val="22"/>
        </w:rPr>
        <w:t>Objednatel se zavazuje toto dílo převzít a zaplatit cenu.</w:t>
      </w:r>
    </w:p>
    <w:p w:rsidR="00E34C91" w:rsidRPr="00356D3F" w:rsidRDefault="00E34C91" w:rsidP="00E85755">
      <w:pPr>
        <w:spacing w:before="60"/>
        <w:ind w:left="703"/>
        <w:jc w:val="both"/>
        <w:rPr>
          <w:sz w:val="22"/>
        </w:rPr>
      </w:pPr>
    </w:p>
    <w:p w:rsidR="009D23C6" w:rsidRDefault="009D23C6" w:rsidP="009D23C6">
      <w:pPr>
        <w:jc w:val="both"/>
        <w:rPr>
          <w:sz w:val="22"/>
        </w:rPr>
      </w:pPr>
    </w:p>
    <w:p w:rsidR="008B523C" w:rsidRDefault="008B523C" w:rsidP="009D23C6">
      <w:pPr>
        <w:jc w:val="both"/>
        <w:rPr>
          <w:sz w:val="22"/>
        </w:rPr>
      </w:pPr>
    </w:p>
    <w:p w:rsidR="009D23C6" w:rsidRPr="006404A9" w:rsidRDefault="009D23C6" w:rsidP="006E3734">
      <w:pPr>
        <w:pStyle w:val="Nadpis3"/>
        <w:ind w:left="709" w:hanging="709"/>
      </w:pPr>
      <w:r>
        <w:t>Místo plnění</w:t>
      </w:r>
    </w:p>
    <w:p w:rsidR="006E3734" w:rsidRPr="006E3734" w:rsidRDefault="006E3734" w:rsidP="006E3734">
      <w:pPr>
        <w:pStyle w:val="Odstavecseseznamem"/>
        <w:numPr>
          <w:ilvl w:val="1"/>
          <w:numId w:val="13"/>
        </w:numPr>
        <w:spacing w:before="120"/>
        <w:ind w:hanging="357"/>
        <w:jc w:val="both"/>
        <w:rPr>
          <w:sz w:val="16"/>
          <w:szCs w:val="16"/>
        </w:rPr>
      </w:pPr>
      <w:r w:rsidRPr="006E3734">
        <w:rPr>
          <w:sz w:val="22"/>
        </w:rPr>
        <w:t xml:space="preserve">      Místem plnění jsou pracoviště objednatele, a to:</w:t>
      </w:r>
    </w:p>
    <w:p w:rsidR="006E3734" w:rsidRPr="006E3734" w:rsidRDefault="006E3734" w:rsidP="006E3734">
      <w:pPr>
        <w:pStyle w:val="Odstavecseseznamem"/>
        <w:spacing w:before="120"/>
        <w:ind w:left="360"/>
        <w:jc w:val="both"/>
        <w:rPr>
          <w:sz w:val="8"/>
          <w:szCs w:val="8"/>
        </w:rPr>
      </w:pPr>
    </w:p>
    <w:p w:rsidR="006E3734" w:rsidRDefault="006E3734" w:rsidP="006E3734">
      <w:pPr>
        <w:pStyle w:val="Odstavecseseznamem"/>
        <w:numPr>
          <w:ilvl w:val="0"/>
          <w:numId w:val="23"/>
        </w:numPr>
        <w:spacing w:before="120"/>
        <w:ind w:hanging="357"/>
        <w:rPr>
          <w:sz w:val="22"/>
        </w:rPr>
      </w:pPr>
      <w:r w:rsidRPr="006E3734">
        <w:rPr>
          <w:sz w:val="22"/>
        </w:rPr>
        <w:t xml:space="preserve">Brněnské vodárny a kanalizace, a.s., Pisárecká 277/1, </w:t>
      </w:r>
      <w:r w:rsidR="00D56553">
        <w:rPr>
          <w:sz w:val="22"/>
        </w:rPr>
        <w:t xml:space="preserve"> Pisárecká </w:t>
      </w:r>
      <w:r w:rsidRPr="006E3734">
        <w:rPr>
          <w:sz w:val="22"/>
        </w:rPr>
        <w:t>555/1a, 603 00 Brno</w:t>
      </w:r>
    </w:p>
    <w:p w:rsidR="006E3734" w:rsidRDefault="006E3734" w:rsidP="006E3734">
      <w:pPr>
        <w:pStyle w:val="Odstavecseseznamem"/>
        <w:numPr>
          <w:ilvl w:val="0"/>
          <w:numId w:val="23"/>
        </w:numPr>
        <w:spacing w:before="60"/>
        <w:rPr>
          <w:sz w:val="22"/>
        </w:rPr>
      </w:pPr>
      <w:r w:rsidRPr="006E3734">
        <w:rPr>
          <w:sz w:val="22"/>
        </w:rPr>
        <w:t>ČOV Brno - Modřice, Chrlická 552, 664 48 Modřice</w:t>
      </w:r>
    </w:p>
    <w:p w:rsidR="006E3734" w:rsidRDefault="006E3734" w:rsidP="006E3734">
      <w:pPr>
        <w:pStyle w:val="Odstavecseseznamem"/>
        <w:numPr>
          <w:ilvl w:val="0"/>
          <w:numId w:val="23"/>
        </w:numPr>
        <w:spacing w:before="60"/>
        <w:rPr>
          <w:sz w:val="22"/>
        </w:rPr>
      </w:pPr>
      <w:r w:rsidRPr="006E3734">
        <w:rPr>
          <w:sz w:val="22"/>
        </w:rPr>
        <w:t>Úpravna vody Švařec, Švařec 41, 592 63 Koroužné – Švařec</w:t>
      </w:r>
    </w:p>
    <w:p w:rsidR="0080651C" w:rsidRPr="006E3734" w:rsidRDefault="0080651C" w:rsidP="0080651C">
      <w:pPr>
        <w:pStyle w:val="Odstavecseseznamem"/>
        <w:spacing w:before="60"/>
        <w:ind w:left="1069"/>
        <w:rPr>
          <w:sz w:val="22"/>
        </w:rPr>
      </w:pPr>
      <w:r>
        <w:rPr>
          <w:sz w:val="22"/>
        </w:rPr>
        <w:t xml:space="preserve"> </w:t>
      </w:r>
    </w:p>
    <w:p w:rsidR="007913C6" w:rsidRDefault="007913C6" w:rsidP="006E3734">
      <w:pPr>
        <w:pStyle w:val="Odstavecseseznamem"/>
        <w:spacing w:before="60"/>
        <w:ind w:left="709"/>
        <w:jc w:val="both"/>
        <w:rPr>
          <w:sz w:val="22"/>
        </w:rPr>
      </w:pPr>
    </w:p>
    <w:p w:rsidR="006E3734" w:rsidRPr="006E3734" w:rsidRDefault="006E3734" w:rsidP="006E3734">
      <w:pPr>
        <w:pStyle w:val="Odstavecseseznamem"/>
        <w:spacing w:before="60"/>
        <w:ind w:left="709"/>
        <w:jc w:val="both"/>
        <w:rPr>
          <w:sz w:val="22"/>
        </w:rPr>
      </w:pPr>
    </w:p>
    <w:p w:rsidR="009D23C6" w:rsidRPr="006404A9" w:rsidRDefault="009D23C6" w:rsidP="009D23C6">
      <w:pPr>
        <w:pStyle w:val="Nadpis3"/>
        <w:ind w:left="709" w:hanging="709"/>
      </w:pPr>
      <w:r>
        <w:t>Doba plnění</w:t>
      </w:r>
    </w:p>
    <w:p w:rsidR="009D23C6" w:rsidRDefault="009D23C6" w:rsidP="009D23C6">
      <w:pPr>
        <w:keepLines/>
        <w:widowControl w:val="0"/>
        <w:numPr>
          <w:ilvl w:val="1"/>
          <w:numId w:val="4"/>
        </w:numPr>
        <w:spacing w:before="60"/>
        <w:ind w:left="703" w:hanging="703"/>
        <w:jc w:val="both"/>
        <w:rPr>
          <w:sz w:val="22"/>
        </w:rPr>
      </w:pPr>
      <w:r>
        <w:rPr>
          <w:sz w:val="22"/>
        </w:rPr>
        <w:t xml:space="preserve">Dílo dle bodu 2. této smlouvy bude dokončeno a předáno do </w:t>
      </w:r>
      <w:r w:rsidR="00A160A5">
        <w:rPr>
          <w:sz w:val="22"/>
        </w:rPr>
        <w:t>31.12.2023</w:t>
      </w:r>
      <w:r w:rsidR="00BA3B61">
        <w:rPr>
          <w:sz w:val="22"/>
        </w:rPr>
        <w:t>, přičemž servisní prohlídky naplánované na servisní období 2.Q.2022 budou ukončeny nejpozději do 31.7.2022</w:t>
      </w:r>
      <w:r w:rsidR="00A160A5">
        <w:rPr>
          <w:sz w:val="22"/>
        </w:rPr>
        <w:t>.</w:t>
      </w:r>
    </w:p>
    <w:p w:rsidR="00E34C91" w:rsidRPr="006404A9" w:rsidRDefault="00E34C91" w:rsidP="00E34C91">
      <w:pPr>
        <w:keepLines/>
        <w:widowControl w:val="0"/>
        <w:spacing w:before="60"/>
        <w:ind w:left="703"/>
        <w:jc w:val="both"/>
        <w:rPr>
          <w:sz w:val="22"/>
        </w:rPr>
      </w:pPr>
    </w:p>
    <w:p w:rsidR="009D23C6" w:rsidRDefault="009D23C6" w:rsidP="009D23C6">
      <w:pPr>
        <w:keepLines/>
        <w:widowControl w:val="0"/>
        <w:jc w:val="both"/>
        <w:rPr>
          <w:sz w:val="22"/>
        </w:rPr>
      </w:pPr>
    </w:p>
    <w:p w:rsidR="009D23C6" w:rsidRPr="006404A9" w:rsidRDefault="009D23C6" w:rsidP="009D23C6">
      <w:pPr>
        <w:pStyle w:val="Nadpis4"/>
        <w:keepNext w:val="0"/>
        <w:keepLines/>
        <w:widowControl w:val="0"/>
        <w:numPr>
          <w:ilvl w:val="0"/>
          <w:numId w:val="19"/>
        </w:numPr>
        <w:rPr>
          <w:sz w:val="22"/>
        </w:rPr>
      </w:pPr>
      <w:r>
        <w:rPr>
          <w:sz w:val="22"/>
        </w:rPr>
        <w:t>Cena plnění</w:t>
      </w:r>
    </w:p>
    <w:p w:rsidR="00774A04" w:rsidRDefault="00143BE9" w:rsidP="00143BE9">
      <w:pPr>
        <w:pStyle w:val="Nadpis4"/>
        <w:keepNext w:val="0"/>
        <w:keepLines/>
        <w:widowControl w:val="0"/>
        <w:numPr>
          <w:ilvl w:val="1"/>
          <w:numId w:val="19"/>
        </w:numPr>
        <w:spacing w:before="60"/>
        <w:rPr>
          <w:b w:val="0"/>
          <w:sz w:val="22"/>
        </w:rPr>
      </w:pPr>
      <w:r w:rsidRPr="00143BE9">
        <w:rPr>
          <w:b w:val="0"/>
          <w:sz w:val="22"/>
        </w:rPr>
        <w:t>Celková sm</w:t>
      </w:r>
      <w:r w:rsidR="009D23C6" w:rsidRPr="00143BE9">
        <w:rPr>
          <w:b w:val="0"/>
          <w:sz w:val="22"/>
        </w:rPr>
        <w:t xml:space="preserve">luvní cena, odpovídající rozsahu a provedení díla specifikovaného pod bodem 2. této smlouvy je stanovena ve výši </w:t>
      </w:r>
      <w:r w:rsidR="00BA7437" w:rsidRPr="004B29C5">
        <w:rPr>
          <w:sz w:val="22"/>
        </w:rPr>
        <w:t>760.228,</w:t>
      </w:r>
      <w:r w:rsidR="00B057CF" w:rsidRPr="004B29C5">
        <w:rPr>
          <w:sz w:val="22"/>
        </w:rPr>
        <w:t>-</w:t>
      </w:r>
      <w:r w:rsidRPr="004B29C5">
        <w:rPr>
          <w:sz w:val="22"/>
        </w:rPr>
        <w:t>Kč</w:t>
      </w:r>
      <w:r>
        <w:rPr>
          <w:b w:val="0"/>
          <w:sz w:val="22"/>
        </w:rPr>
        <w:t xml:space="preserve"> bez DPH</w:t>
      </w:r>
      <w:r w:rsidR="00BA7437">
        <w:rPr>
          <w:b w:val="0"/>
          <w:sz w:val="22"/>
        </w:rPr>
        <w:t>.</w:t>
      </w:r>
      <w:r w:rsidR="004B29C5">
        <w:rPr>
          <w:b w:val="0"/>
          <w:sz w:val="22"/>
        </w:rPr>
        <w:t xml:space="preserve"> K ceně bude připočtena DPH             ve výši dle zákona. </w:t>
      </w:r>
    </w:p>
    <w:p w:rsidR="00143BE9" w:rsidRDefault="00774A04" w:rsidP="00143BE9">
      <w:pPr>
        <w:pStyle w:val="Nadpis4"/>
        <w:keepNext w:val="0"/>
        <w:keepLines/>
        <w:widowControl w:val="0"/>
        <w:numPr>
          <w:ilvl w:val="1"/>
          <w:numId w:val="19"/>
        </w:numPr>
        <w:spacing w:before="60"/>
        <w:rPr>
          <w:b w:val="0"/>
          <w:sz w:val="22"/>
        </w:rPr>
      </w:pPr>
      <w:r>
        <w:rPr>
          <w:b w:val="0"/>
          <w:sz w:val="22"/>
        </w:rPr>
        <w:t>R</w:t>
      </w:r>
      <w:r w:rsidR="00143BE9">
        <w:rPr>
          <w:b w:val="0"/>
          <w:sz w:val="22"/>
        </w:rPr>
        <w:t>oční objem plnění</w:t>
      </w:r>
      <w:r w:rsidR="00143BE9" w:rsidRPr="00774A04">
        <w:rPr>
          <w:b w:val="0"/>
          <w:sz w:val="22"/>
        </w:rPr>
        <w:t xml:space="preserve"> dle této smlouvy pro jednotlivé </w:t>
      </w:r>
      <w:r>
        <w:rPr>
          <w:b w:val="0"/>
          <w:sz w:val="22"/>
        </w:rPr>
        <w:t>areály a objekty objednatele je stanoven následovně:</w:t>
      </w:r>
    </w:p>
    <w:p w:rsidR="00774A04" w:rsidRPr="00774A04" w:rsidRDefault="00774A04" w:rsidP="00774A04"/>
    <w:tbl>
      <w:tblPr>
        <w:tblW w:w="7100" w:type="dxa"/>
        <w:tblInd w:w="779" w:type="dxa"/>
        <w:tblCellMar>
          <w:left w:w="70" w:type="dxa"/>
          <w:right w:w="70" w:type="dxa"/>
        </w:tblCellMar>
        <w:tblLook w:val="04A0" w:firstRow="1" w:lastRow="0" w:firstColumn="1" w:lastColumn="0" w:noHBand="0" w:noVBand="1"/>
      </w:tblPr>
      <w:tblGrid>
        <w:gridCol w:w="4720"/>
        <w:gridCol w:w="2380"/>
      </w:tblGrid>
      <w:tr w:rsidR="00143BE9" w:rsidRPr="00143BE9" w:rsidTr="00143BE9">
        <w:trPr>
          <w:trHeight w:val="330"/>
        </w:trPr>
        <w:tc>
          <w:tcPr>
            <w:tcW w:w="47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3BE9" w:rsidRPr="00143BE9" w:rsidRDefault="00143BE9" w:rsidP="00143BE9">
            <w:pPr>
              <w:rPr>
                <w:color w:val="000000"/>
                <w:sz w:val="22"/>
                <w:szCs w:val="22"/>
                <w:lang w:eastAsia="cs-CZ"/>
              </w:rPr>
            </w:pPr>
            <w:r>
              <w:rPr>
                <w:color w:val="000000"/>
                <w:sz w:val="22"/>
                <w:szCs w:val="22"/>
                <w:lang w:eastAsia="cs-CZ"/>
              </w:rPr>
              <w:t>Areál / o</w:t>
            </w:r>
            <w:r w:rsidRPr="00143BE9">
              <w:rPr>
                <w:color w:val="000000"/>
                <w:sz w:val="22"/>
                <w:szCs w:val="22"/>
                <w:lang w:eastAsia="cs-CZ"/>
              </w:rPr>
              <w:t>bjekt</w:t>
            </w:r>
          </w:p>
        </w:tc>
        <w:tc>
          <w:tcPr>
            <w:tcW w:w="2380" w:type="dxa"/>
            <w:tcBorders>
              <w:top w:val="single" w:sz="4" w:space="0" w:color="auto"/>
              <w:left w:val="nil"/>
              <w:bottom w:val="single" w:sz="4" w:space="0" w:color="auto"/>
              <w:right w:val="single" w:sz="4" w:space="0" w:color="auto"/>
            </w:tcBorders>
            <w:shd w:val="clear" w:color="000000" w:fill="BFBFBF"/>
            <w:noWrap/>
            <w:vAlign w:val="center"/>
            <w:hideMark/>
          </w:tcPr>
          <w:p w:rsidR="00143BE9" w:rsidRDefault="00143BE9" w:rsidP="00143BE9">
            <w:pPr>
              <w:jc w:val="center"/>
              <w:rPr>
                <w:color w:val="000000"/>
                <w:sz w:val="22"/>
                <w:szCs w:val="22"/>
                <w:lang w:eastAsia="cs-CZ"/>
              </w:rPr>
            </w:pPr>
            <w:r w:rsidRPr="00143BE9">
              <w:rPr>
                <w:color w:val="000000"/>
                <w:sz w:val="22"/>
                <w:szCs w:val="22"/>
                <w:lang w:eastAsia="cs-CZ"/>
              </w:rPr>
              <w:t xml:space="preserve">náklady / rok </w:t>
            </w:r>
          </w:p>
          <w:p w:rsidR="00143BE9" w:rsidRPr="00143BE9" w:rsidRDefault="00143BE9" w:rsidP="00143BE9">
            <w:pPr>
              <w:jc w:val="center"/>
              <w:rPr>
                <w:color w:val="000000"/>
                <w:sz w:val="22"/>
                <w:szCs w:val="22"/>
                <w:lang w:eastAsia="cs-CZ"/>
              </w:rPr>
            </w:pPr>
            <w:r>
              <w:rPr>
                <w:color w:val="000000"/>
                <w:sz w:val="22"/>
                <w:szCs w:val="22"/>
                <w:lang w:eastAsia="cs-CZ"/>
              </w:rPr>
              <w:t xml:space="preserve">Kč </w:t>
            </w:r>
            <w:r w:rsidRPr="00143BE9">
              <w:rPr>
                <w:color w:val="000000"/>
                <w:sz w:val="22"/>
                <w:szCs w:val="22"/>
                <w:lang w:eastAsia="cs-CZ"/>
              </w:rPr>
              <w:t>bez DPH</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P</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50.895,-</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B</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48.590,-</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C</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14.395,-</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D + vjezdová vrátnice</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 xml:space="preserve">  4.130,-</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A</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29.124,-</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43BE9" w:rsidRPr="00143BE9" w:rsidRDefault="00143BE9" w:rsidP="00143BE9">
            <w:pPr>
              <w:rPr>
                <w:sz w:val="22"/>
                <w:szCs w:val="22"/>
                <w:lang w:eastAsia="cs-CZ"/>
              </w:rPr>
            </w:pPr>
            <w:r w:rsidRPr="00143BE9">
              <w:rPr>
                <w:sz w:val="22"/>
                <w:szCs w:val="22"/>
                <w:lang w:eastAsia="cs-CZ"/>
              </w:rPr>
              <w:t>Brno</w:t>
            </w:r>
            <w:r>
              <w:rPr>
                <w:sz w:val="22"/>
                <w:szCs w:val="22"/>
                <w:lang w:eastAsia="cs-CZ"/>
              </w:rPr>
              <w:t>,</w:t>
            </w:r>
            <w:r w:rsidRPr="00143BE9">
              <w:rPr>
                <w:sz w:val="22"/>
                <w:szCs w:val="22"/>
                <w:lang w:eastAsia="cs-CZ"/>
              </w:rPr>
              <w:t xml:space="preserve"> Pisárky - </w:t>
            </w:r>
            <w:r>
              <w:rPr>
                <w:sz w:val="22"/>
                <w:szCs w:val="22"/>
                <w:lang w:eastAsia="cs-CZ"/>
              </w:rPr>
              <w:t>o</w:t>
            </w:r>
            <w:r w:rsidRPr="00143BE9">
              <w:rPr>
                <w:sz w:val="22"/>
                <w:szCs w:val="22"/>
                <w:lang w:eastAsia="cs-CZ"/>
              </w:rPr>
              <w:t>bjekt A1</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89.490,-</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143BE9" w:rsidRPr="00143BE9" w:rsidRDefault="00143BE9" w:rsidP="00143BE9">
            <w:pPr>
              <w:rPr>
                <w:sz w:val="22"/>
                <w:szCs w:val="22"/>
                <w:lang w:eastAsia="cs-CZ"/>
              </w:rPr>
            </w:pPr>
            <w:r w:rsidRPr="00143BE9">
              <w:rPr>
                <w:sz w:val="22"/>
                <w:szCs w:val="22"/>
                <w:lang w:eastAsia="cs-CZ"/>
              </w:rPr>
              <w:t>ČOV Brno - Modřice</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BA7437">
            <w:pPr>
              <w:rPr>
                <w:color w:val="000000"/>
                <w:sz w:val="22"/>
                <w:szCs w:val="22"/>
                <w:lang w:eastAsia="cs-CZ"/>
              </w:rPr>
            </w:pPr>
            <w:r>
              <w:rPr>
                <w:color w:val="000000"/>
                <w:sz w:val="22"/>
                <w:szCs w:val="22"/>
                <w:lang w:eastAsia="cs-CZ"/>
              </w:rPr>
              <w:t xml:space="preserve">           140.370,-</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143BE9" w:rsidRPr="00143BE9" w:rsidRDefault="00143BE9" w:rsidP="00143BE9">
            <w:pPr>
              <w:rPr>
                <w:sz w:val="22"/>
                <w:szCs w:val="22"/>
                <w:lang w:eastAsia="cs-CZ"/>
              </w:rPr>
            </w:pPr>
            <w:r w:rsidRPr="00143BE9">
              <w:rPr>
                <w:sz w:val="22"/>
                <w:szCs w:val="22"/>
                <w:lang w:eastAsia="cs-CZ"/>
              </w:rPr>
              <w:t>ÚV Švařec</w:t>
            </w:r>
          </w:p>
        </w:tc>
        <w:tc>
          <w:tcPr>
            <w:tcW w:w="2380" w:type="dxa"/>
            <w:tcBorders>
              <w:top w:val="nil"/>
              <w:left w:val="nil"/>
              <w:bottom w:val="single" w:sz="4" w:space="0" w:color="auto"/>
              <w:right w:val="single" w:sz="4" w:space="0" w:color="auto"/>
            </w:tcBorders>
            <w:shd w:val="clear" w:color="auto" w:fill="auto"/>
            <w:noWrap/>
            <w:vAlign w:val="center"/>
          </w:tcPr>
          <w:p w:rsidR="00143BE9" w:rsidRPr="00143BE9" w:rsidRDefault="00BA7437" w:rsidP="00143BE9">
            <w:pPr>
              <w:jc w:val="center"/>
              <w:rPr>
                <w:color w:val="000000"/>
                <w:sz w:val="22"/>
                <w:szCs w:val="22"/>
                <w:lang w:eastAsia="cs-CZ"/>
              </w:rPr>
            </w:pPr>
            <w:r>
              <w:rPr>
                <w:color w:val="000000"/>
                <w:sz w:val="22"/>
                <w:szCs w:val="22"/>
                <w:lang w:eastAsia="cs-CZ"/>
              </w:rPr>
              <w:t xml:space="preserve">   3.120,-</w:t>
            </w:r>
          </w:p>
        </w:tc>
      </w:tr>
      <w:tr w:rsidR="00143BE9" w:rsidRPr="00143BE9" w:rsidTr="00143BE9">
        <w:trPr>
          <w:trHeight w:val="330"/>
        </w:trPr>
        <w:tc>
          <w:tcPr>
            <w:tcW w:w="4720" w:type="dxa"/>
            <w:tcBorders>
              <w:top w:val="nil"/>
              <w:left w:val="single" w:sz="4" w:space="0" w:color="auto"/>
              <w:bottom w:val="single" w:sz="4" w:space="0" w:color="auto"/>
              <w:right w:val="single" w:sz="4" w:space="0" w:color="auto"/>
            </w:tcBorders>
            <w:shd w:val="clear" w:color="000000" w:fill="BFBFBF"/>
            <w:noWrap/>
            <w:vAlign w:val="center"/>
            <w:hideMark/>
          </w:tcPr>
          <w:p w:rsidR="00143BE9" w:rsidRPr="00143BE9" w:rsidRDefault="00143BE9" w:rsidP="00143BE9">
            <w:pPr>
              <w:rPr>
                <w:b/>
                <w:bCs/>
                <w:color w:val="000000"/>
                <w:sz w:val="22"/>
                <w:szCs w:val="22"/>
                <w:lang w:eastAsia="cs-CZ"/>
              </w:rPr>
            </w:pPr>
            <w:r w:rsidRPr="00143BE9">
              <w:rPr>
                <w:b/>
                <w:bCs/>
                <w:color w:val="000000"/>
                <w:sz w:val="22"/>
                <w:szCs w:val="22"/>
                <w:lang w:eastAsia="cs-CZ"/>
              </w:rPr>
              <w:t>Celkem v Kč bez DPH</w:t>
            </w:r>
            <w:r>
              <w:rPr>
                <w:b/>
                <w:bCs/>
                <w:color w:val="000000"/>
                <w:sz w:val="22"/>
                <w:szCs w:val="22"/>
                <w:lang w:eastAsia="cs-CZ"/>
              </w:rPr>
              <w:t xml:space="preserve"> / rok</w:t>
            </w:r>
          </w:p>
        </w:tc>
        <w:tc>
          <w:tcPr>
            <w:tcW w:w="2380" w:type="dxa"/>
            <w:tcBorders>
              <w:top w:val="nil"/>
              <w:left w:val="nil"/>
              <w:bottom w:val="single" w:sz="4" w:space="0" w:color="auto"/>
              <w:right w:val="single" w:sz="4" w:space="0" w:color="auto"/>
            </w:tcBorders>
            <w:shd w:val="clear" w:color="000000" w:fill="BFBFBF"/>
            <w:noWrap/>
            <w:vAlign w:val="center"/>
          </w:tcPr>
          <w:p w:rsidR="00143BE9" w:rsidRPr="00143BE9" w:rsidRDefault="00BA7437" w:rsidP="00BA7437">
            <w:pPr>
              <w:rPr>
                <w:b/>
                <w:bCs/>
                <w:color w:val="000000"/>
                <w:sz w:val="22"/>
                <w:szCs w:val="22"/>
                <w:lang w:eastAsia="cs-CZ"/>
              </w:rPr>
            </w:pPr>
            <w:r>
              <w:rPr>
                <w:b/>
                <w:bCs/>
                <w:color w:val="000000"/>
                <w:sz w:val="22"/>
                <w:szCs w:val="22"/>
                <w:lang w:eastAsia="cs-CZ"/>
              </w:rPr>
              <w:t xml:space="preserve">            380.114,-</w:t>
            </w:r>
          </w:p>
        </w:tc>
      </w:tr>
    </w:tbl>
    <w:p w:rsidR="00143BE9" w:rsidRDefault="00143BE9" w:rsidP="00143BE9">
      <w:pPr>
        <w:pStyle w:val="Nadpis4"/>
        <w:keepNext w:val="0"/>
        <w:keepLines/>
        <w:widowControl w:val="0"/>
        <w:spacing w:before="60"/>
        <w:rPr>
          <w:b w:val="0"/>
          <w:sz w:val="22"/>
        </w:rPr>
      </w:pPr>
    </w:p>
    <w:p w:rsidR="009D23C6" w:rsidRDefault="009D23C6" w:rsidP="009D23C6">
      <w:pPr>
        <w:pStyle w:val="Nadpis4"/>
        <w:keepNext w:val="0"/>
        <w:keepLines/>
        <w:widowControl w:val="0"/>
        <w:numPr>
          <w:ilvl w:val="1"/>
          <w:numId w:val="19"/>
        </w:numPr>
        <w:spacing w:before="60"/>
        <w:rPr>
          <w:b w:val="0"/>
          <w:sz w:val="22"/>
        </w:rPr>
      </w:pPr>
      <w:r>
        <w:rPr>
          <w:b w:val="0"/>
          <w:sz w:val="22"/>
        </w:rPr>
        <w:t>Jakoukoliv změnu smluvní ceny lze provést pouze písemnou dohodou formou číslovaného dodatku k této smlouvě.</w:t>
      </w:r>
    </w:p>
    <w:p w:rsidR="00CD343D" w:rsidRPr="00CD343D" w:rsidRDefault="00CD343D" w:rsidP="00CD343D"/>
    <w:p w:rsidR="000A3A23" w:rsidRDefault="000A3A23" w:rsidP="000A3A23">
      <w:pPr>
        <w:jc w:val="both"/>
        <w:rPr>
          <w:b/>
          <w:sz w:val="22"/>
        </w:rPr>
      </w:pPr>
    </w:p>
    <w:p w:rsidR="009D23C6" w:rsidRPr="006404A9" w:rsidRDefault="009D23C6" w:rsidP="00CD343D">
      <w:pPr>
        <w:pStyle w:val="Nadpis4"/>
        <w:keepNext w:val="0"/>
        <w:keepLines/>
        <w:widowControl w:val="0"/>
        <w:numPr>
          <w:ilvl w:val="0"/>
          <w:numId w:val="19"/>
        </w:numPr>
        <w:rPr>
          <w:sz w:val="22"/>
        </w:rPr>
      </w:pPr>
      <w:r>
        <w:rPr>
          <w:sz w:val="22"/>
        </w:rPr>
        <w:t>Předání díla</w:t>
      </w:r>
    </w:p>
    <w:p w:rsidR="00C4041A" w:rsidRPr="00483A49" w:rsidRDefault="00E85755" w:rsidP="00483A49">
      <w:pPr>
        <w:pStyle w:val="Nadpis4"/>
        <w:keepNext w:val="0"/>
        <w:keepLines/>
        <w:widowControl w:val="0"/>
        <w:numPr>
          <w:ilvl w:val="1"/>
          <w:numId w:val="19"/>
        </w:numPr>
        <w:spacing w:before="60"/>
        <w:rPr>
          <w:b w:val="0"/>
          <w:sz w:val="22"/>
        </w:rPr>
      </w:pPr>
      <w:r w:rsidRPr="00483A49">
        <w:rPr>
          <w:b w:val="0"/>
          <w:sz w:val="22"/>
        </w:rPr>
        <w:t>Po ukončení servisních prací</w:t>
      </w:r>
      <w:r w:rsidR="009D23C6" w:rsidRPr="00483A49">
        <w:rPr>
          <w:b w:val="0"/>
          <w:sz w:val="22"/>
        </w:rPr>
        <w:t xml:space="preserve"> vyhotoví </w:t>
      </w:r>
      <w:r w:rsidRPr="00483A49">
        <w:rPr>
          <w:b w:val="0"/>
          <w:sz w:val="22"/>
        </w:rPr>
        <w:t xml:space="preserve">zhotovitel servisní </w:t>
      </w:r>
      <w:r w:rsidR="009D23C6" w:rsidRPr="00483A49">
        <w:rPr>
          <w:b w:val="0"/>
          <w:sz w:val="22"/>
        </w:rPr>
        <w:t>protokol, z něhož bude zřejmý rozsah provedených prací a případné výhrady objednatele k dokončenému dílu.</w:t>
      </w:r>
      <w:r w:rsidR="00F41397" w:rsidRPr="00483A49">
        <w:rPr>
          <w:b w:val="0"/>
          <w:sz w:val="22"/>
        </w:rPr>
        <w:t xml:space="preserve"> Servisní protokol bude potvrzený objednatelem nebo jeho oprávněným zástupcem.</w:t>
      </w:r>
    </w:p>
    <w:p w:rsidR="003663CF" w:rsidRPr="00E34C91" w:rsidRDefault="003663CF" w:rsidP="00483A49">
      <w:pPr>
        <w:pStyle w:val="Nadpis4"/>
        <w:keepNext w:val="0"/>
        <w:keepLines/>
        <w:widowControl w:val="0"/>
        <w:numPr>
          <w:ilvl w:val="1"/>
          <w:numId w:val="19"/>
        </w:numPr>
        <w:spacing w:before="60"/>
        <w:rPr>
          <w:b w:val="0"/>
          <w:sz w:val="22"/>
        </w:rPr>
      </w:pPr>
      <w:r w:rsidRPr="00483A49">
        <w:rPr>
          <w:b w:val="0"/>
          <w:sz w:val="22"/>
        </w:rPr>
        <w:t>Kontaktní</w:t>
      </w:r>
      <w:r w:rsidRPr="00E34C91">
        <w:rPr>
          <w:b w:val="0"/>
          <w:sz w:val="22"/>
        </w:rPr>
        <w:t xml:space="preserve"> osoby objednatele pro pře</w:t>
      </w:r>
      <w:r w:rsidR="00860569">
        <w:rPr>
          <w:b w:val="0"/>
          <w:sz w:val="22"/>
        </w:rPr>
        <w:t>vzetí</w:t>
      </w:r>
      <w:r w:rsidRPr="00E34C91">
        <w:rPr>
          <w:b w:val="0"/>
          <w:sz w:val="22"/>
        </w:rPr>
        <w:t xml:space="preserve"> a kontrolu provádění díla:</w:t>
      </w:r>
    </w:p>
    <w:p w:rsidR="003663CF" w:rsidRPr="00E34C91" w:rsidRDefault="002C2AC4" w:rsidP="00E34C91">
      <w:pPr>
        <w:pStyle w:val="Odstavecseseznamem"/>
        <w:ind w:left="993"/>
        <w:rPr>
          <w:sz w:val="22"/>
          <w:szCs w:val="22"/>
        </w:rPr>
      </w:pPr>
      <w:r>
        <w:rPr>
          <w:sz w:val="22"/>
          <w:szCs w:val="22"/>
        </w:rPr>
        <w:t>xxxxx</w:t>
      </w:r>
    </w:p>
    <w:p w:rsidR="002C2AC4" w:rsidRDefault="002C2AC4" w:rsidP="00E34C91">
      <w:pPr>
        <w:pStyle w:val="Odstavecseseznamem"/>
        <w:ind w:left="993"/>
        <w:rPr>
          <w:sz w:val="22"/>
          <w:szCs w:val="22"/>
        </w:rPr>
      </w:pPr>
      <w:r>
        <w:rPr>
          <w:sz w:val="22"/>
          <w:szCs w:val="22"/>
        </w:rPr>
        <w:t>xxxxx</w:t>
      </w:r>
    </w:p>
    <w:p w:rsidR="003663CF" w:rsidRPr="00E34C91" w:rsidRDefault="002C2AC4" w:rsidP="00E34C91">
      <w:pPr>
        <w:pStyle w:val="Odstavecseseznamem"/>
        <w:ind w:left="993"/>
        <w:rPr>
          <w:sz w:val="22"/>
          <w:szCs w:val="22"/>
        </w:rPr>
      </w:pPr>
      <w:r>
        <w:rPr>
          <w:sz w:val="22"/>
          <w:szCs w:val="22"/>
        </w:rPr>
        <w:t>xxxxx</w:t>
      </w:r>
    </w:p>
    <w:p w:rsidR="00CD343D" w:rsidRPr="00CD343D" w:rsidRDefault="00CD343D" w:rsidP="00CD343D">
      <w:pPr>
        <w:spacing w:before="60"/>
        <w:jc w:val="both"/>
        <w:rPr>
          <w:sz w:val="22"/>
        </w:rPr>
      </w:pPr>
    </w:p>
    <w:p w:rsidR="000A3A23" w:rsidRDefault="000A3A23" w:rsidP="000A3A23">
      <w:pPr>
        <w:jc w:val="both"/>
        <w:rPr>
          <w:b/>
          <w:sz w:val="22"/>
        </w:rPr>
      </w:pPr>
    </w:p>
    <w:p w:rsidR="000A3A23" w:rsidRPr="00CD343D" w:rsidRDefault="000A3A23" w:rsidP="00CD343D">
      <w:pPr>
        <w:pStyle w:val="Odstavecseseznamem"/>
        <w:numPr>
          <w:ilvl w:val="0"/>
          <w:numId w:val="19"/>
        </w:numPr>
        <w:jc w:val="both"/>
        <w:rPr>
          <w:b/>
          <w:sz w:val="22"/>
        </w:rPr>
      </w:pPr>
      <w:r w:rsidRPr="00CD343D">
        <w:rPr>
          <w:b/>
          <w:sz w:val="22"/>
        </w:rPr>
        <w:t>Platební podmínky</w:t>
      </w:r>
    </w:p>
    <w:p w:rsidR="0085504B" w:rsidRPr="009A7971" w:rsidRDefault="0085504B" w:rsidP="00CD343D">
      <w:pPr>
        <w:numPr>
          <w:ilvl w:val="1"/>
          <w:numId w:val="19"/>
        </w:numPr>
        <w:spacing w:before="60"/>
        <w:jc w:val="both"/>
        <w:rPr>
          <w:color w:val="FF0000"/>
          <w:sz w:val="22"/>
        </w:rPr>
      </w:pPr>
      <w:r w:rsidRPr="00E85755">
        <w:rPr>
          <w:color w:val="000000" w:themeColor="text1"/>
          <w:sz w:val="22"/>
        </w:rPr>
        <w:t xml:space="preserve">Smluvní cena bude objednatelem hrazena na základě  faktury - daňového dokladu zhotovitele (dále jen „faktura“), kterou zhotovitel vystaví </w:t>
      </w:r>
      <w:r w:rsidR="00F41397">
        <w:rPr>
          <w:color w:val="000000" w:themeColor="text1"/>
          <w:sz w:val="22"/>
        </w:rPr>
        <w:t>podle</w:t>
      </w:r>
      <w:r w:rsidR="00E85755">
        <w:rPr>
          <w:color w:val="000000" w:themeColor="text1"/>
          <w:sz w:val="22"/>
        </w:rPr>
        <w:t xml:space="preserve"> servisního protokolu</w:t>
      </w:r>
      <w:r w:rsidR="00E85755" w:rsidRPr="00E85755">
        <w:rPr>
          <w:color w:val="000000" w:themeColor="text1"/>
          <w:sz w:val="22"/>
        </w:rPr>
        <w:t xml:space="preserve"> potvrzené</w:t>
      </w:r>
      <w:r w:rsidR="00F41397">
        <w:rPr>
          <w:color w:val="000000" w:themeColor="text1"/>
          <w:sz w:val="22"/>
        </w:rPr>
        <w:t>ho</w:t>
      </w:r>
      <w:r w:rsidR="00E85755" w:rsidRPr="00E85755">
        <w:rPr>
          <w:color w:val="000000" w:themeColor="text1"/>
          <w:sz w:val="22"/>
        </w:rPr>
        <w:t xml:space="preserve"> </w:t>
      </w:r>
      <w:r w:rsidR="00F41397">
        <w:rPr>
          <w:color w:val="000000" w:themeColor="text1"/>
          <w:sz w:val="22"/>
        </w:rPr>
        <w:t>oběma smluvními stranami.</w:t>
      </w:r>
      <w:r w:rsidR="00E85755" w:rsidRPr="00E85755">
        <w:rPr>
          <w:color w:val="000000" w:themeColor="text1"/>
          <w:sz w:val="22"/>
        </w:rPr>
        <w:t xml:space="preserve"> </w:t>
      </w:r>
      <w:r w:rsidRPr="00E85755">
        <w:rPr>
          <w:color w:val="000000" w:themeColor="text1"/>
          <w:sz w:val="22"/>
        </w:rPr>
        <w:t>Dnem zdanitelného plnění je den předání díla</w:t>
      </w:r>
      <w:r w:rsidR="009A7971" w:rsidRPr="009A7971">
        <w:rPr>
          <w:sz w:val="22"/>
        </w:rPr>
        <w:t>.</w:t>
      </w:r>
    </w:p>
    <w:p w:rsidR="009A7971" w:rsidRPr="009A7971" w:rsidRDefault="009A7971" w:rsidP="00CD343D">
      <w:pPr>
        <w:numPr>
          <w:ilvl w:val="1"/>
          <w:numId w:val="19"/>
        </w:numPr>
        <w:spacing w:before="60"/>
        <w:jc w:val="both"/>
        <w:rPr>
          <w:sz w:val="22"/>
        </w:rPr>
      </w:pPr>
      <w:r>
        <w:rPr>
          <w:color w:val="000000" w:themeColor="text1"/>
          <w:sz w:val="22"/>
        </w:rPr>
        <w:t xml:space="preserve">Fakturace bude položkově rozdělena podle lokalit v členění dle odst. </w:t>
      </w:r>
      <w:r w:rsidRPr="009A7971">
        <w:rPr>
          <w:sz w:val="22"/>
        </w:rPr>
        <w:t>5.2.</w:t>
      </w:r>
      <w:r>
        <w:rPr>
          <w:sz w:val="22"/>
        </w:rPr>
        <w:t xml:space="preserve"> </w:t>
      </w:r>
      <w:r w:rsidRPr="009A7971">
        <w:rPr>
          <w:sz w:val="22"/>
        </w:rPr>
        <w:t>této smlouvy.</w:t>
      </w:r>
    </w:p>
    <w:p w:rsidR="0085504B" w:rsidRDefault="0085504B" w:rsidP="00CD343D">
      <w:pPr>
        <w:numPr>
          <w:ilvl w:val="1"/>
          <w:numId w:val="19"/>
        </w:numPr>
        <w:spacing w:before="60"/>
        <w:ind w:left="703" w:hanging="703"/>
        <w:jc w:val="both"/>
        <w:rPr>
          <w:sz w:val="22"/>
        </w:rPr>
      </w:pPr>
      <w:r>
        <w:rPr>
          <w:sz w:val="22"/>
        </w:rPr>
        <w:t xml:space="preserve">Faktury budou vystaveny se splatností </w:t>
      </w:r>
      <w:r w:rsidR="00B057CF">
        <w:rPr>
          <w:sz w:val="22"/>
        </w:rPr>
        <w:t>šedesát</w:t>
      </w:r>
      <w:r>
        <w:rPr>
          <w:sz w:val="22"/>
        </w:rPr>
        <w:t xml:space="preserve"> (</w:t>
      </w:r>
      <w:r w:rsidR="00B057CF">
        <w:rPr>
          <w:sz w:val="22"/>
        </w:rPr>
        <w:t>60</w:t>
      </w:r>
      <w:r>
        <w:rPr>
          <w:sz w:val="22"/>
        </w:rPr>
        <w:t>) dnů ode dne doručení faktury zhotovitele objednateli. V pochybnostech se má za to, že faktura byla doručena třetí (3) den po jejím odeslání. Za rozhodující se považuje datum podacího razítka poštovního úřadu.</w:t>
      </w:r>
    </w:p>
    <w:p w:rsidR="009A7971" w:rsidRPr="00461A52" w:rsidRDefault="0085504B" w:rsidP="009A7971">
      <w:pPr>
        <w:numPr>
          <w:ilvl w:val="1"/>
          <w:numId w:val="19"/>
        </w:numPr>
        <w:spacing w:before="60"/>
        <w:ind w:left="703" w:hanging="703"/>
        <w:jc w:val="both"/>
        <w:rPr>
          <w:sz w:val="22"/>
        </w:rPr>
      </w:pPr>
      <w:r w:rsidRPr="00461A52">
        <w:rPr>
          <w:sz w:val="22"/>
        </w:rPr>
        <w:t>Platba bude provedena převodem na účet zhotovitele uvedený ve faktuře.</w:t>
      </w:r>
    </w:p>
    <w:p w:rsidR="00C046EA" w:rsidRPr="00C046EA" w:rsidRDefault="00121448" w:rsidP="00C046EA">
      <w:pPr>
        <w:numPr>
          <w:ilvl w:val="1"/>
          <w:numId w:val="19"/>
        </w:numPr>
        <w:spacing w:before="60"/>
        <w:jc w:val="both"/>
        <w:rPr>
          <w:sz w:val="22"/>
        </w:rPr>
      </w:pPr>
      <w:r w:rsidRPr="00C046EA">
        <w:rPr>
          <w:sz w:val="22"/>
        </w:rPr>
        <w:t xml:space="preserve">Faktura zhotovitele musí obsahovat zákonné náležitosti, včetně sdělení, že „daň odvede zákazník“. Nezbytnou součástí faktury (daňového dokladu) je uvedení kódu klasifikace produkce CZ – CPA. </w:t>
      </w:r>
    </w:p>
    <w:p w:rsidR="00121448" w:rsidRPr="00121448" w:rsidRDefault="00121448" w:rsidP="00CD343D">
      <w:pPr>
        <w:numPr>
          <w:ilvl w:val="1"/>
          <w:numId w:val="19"/>
        </w:numPr>
        <w:spacing w:before="60"/>
        <w:jc w:val="both"/>
        <w:rPr>
          <w:sz w:val="22"/>
        </w:rPr>
      </w:pPr>
      <w:r w:rsidRPr="00121448">
        <w:rPr>
          <w:sz w:val="22"/>
        </w:rPr>
        <w:t>Zhotovitel se zavazuje, že na faktuře uvede číslo smlouvy objednatele.</w:t>
      </w:r>
    </w:p>
    <w:p w:rsidR="00121448" w:rsidRPr="00121448" w:rsidRDefault="00121448" w:rsidP="00CD343D">
      <w:pPr>
        <w:numPr>
          <w:ilvl w:val="1"/>
          <w:numId w:val="19"/>
        </w:numPr>
        <w:spacing w:before="60"/>
        <w:jc w:val="both"/>
        <w:rPr>
          <w:sz w:val="22"/>
        </w:rPr>
      </w:pPr>
      <w:r w:rsidRPr="00121448">
        <w:rPr>
          <w:sz w:val="22"/>
        </w:rPr>
        <w:t xml:space="preserve">V případě prodlení ze strany objednatele je zhotovitel oprávněn účtovat úrok z prodlení v zákonné výši. Smluvní strany se dohodly, že splatnost úroků je 10 dnů ode dne doručení písemné výzvy k úhradě zákonných úroků z prodlení. </w:t>
      </w:r>
    </w:p>
    <w:p w:rsidR="00265B66" w:rsidRPr="00FA301C" w:rsidRDefault="00265B66" w:rsidP="00CD343D">
      <w:pPr>
        <w:numPr>
          <w:ilvl w:val="1"/>
          <w:numId w:val="19"/>
        </w:numPr>
        <w:spacing w:before="60"/>
        <w:ind w:left="703" w:hanging="703"/>
        <w:jc w:val="both"/>
        <w:rPr>
          <w:rStyle w:val="Hypertextovodkaz"/>
          <w:color w:val="auto"/>
          <w:sz w:val="22"/>
          <w:u w:val="none"/>
        </w:rPr>
      </w:pPr>
      <w:r w:rsidRPr="007337DB">
        <w:rPr>
          <w:sz w:val="22"/>
        </w:rPr>
        <w:lastRenderedPageBreak/>
        <w:t xml:space="preserve">Adresa pro doručování faktur </w:t>
      </w:r>
      <w:r>
        <w:rPr>
          <w:sz w:val="22"/>
        </w:rPr>
        <w:t xml:space="preserve">je sídlo objednatele, v případě elektronické </w:t>
      </w:r>
      <w:r w:rsidR="00121448">
        <w:rPr>
          <w:sz w:val="22"/>
        </w:rPr>
        <w:t>faktury se doručuje na adresu</w:t>
      </w:r>
      <w:r>
        <w:rPr>
          <w:sz w:val="22"/>
        </w:rPr>
        <w:t xml:space="preserve"> </w:t>
      </w:r>
      <w:hyperlink r:id="rId8" w:history="1">
        <w:r w:rsidRPr="00333ABC">
          <w:rPr>
            <w:rStyle w:val="Hypertextovodkaz"/>
            <w:sz w:val="22"/>
          </w:rPr>
          <w:t>faktury@bvk.cz</w:t>
        </w:r>
      </w:hyperlink>
      <w:r>
        <w:rPr>
          <w:rStyle w:val="Hypertextovodkaz"/>
          <w:sz w:val="22"/>
        </w:rPr>
        <w:t>.</w:t>
      </w:r>
    </w:p>
    <w:p w:rsidR="00121448" w:rsidRDefault="00121448" w:rsidP="00CD343D">
      <w:pPr>
        <w:numPr>
          <w:ilvl w:val="1"/>
          <w:numId w:val="19"/>
        </w:numPr>
        <w:spacing w:before="60"/>
        <w:ind w:left="703" w:hanging="703"/>
        <w:jc w:val="both"/>
        <w:rPr>
          <w:sz w:val="22"/>
        </w:rPr>
      </w:pPr>
      <w:r w:rsidRPr="00121448">
        <w:rPr>
          <w:bCs/>
          <w:color w:val="000000"/>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w:t>
      </w:r>
      <w:r w:rsidR="00021061">
        <w:rPr>
          <w:bCs/>
          <w:color w:val="000000"/>
          <w:sz w:val="22"/>
          <w:szCs w:val="22"/>
        </w:rPr>
        <w:t xml:space="preserve">               </w:t>
      </w:r>
      <w:r w:rsidRPr="00121448">
        <w:rPr>
          <w:bCs/>
          <w:color w:val="000000"/>
          <w:sz w:val="22"/>
          <w:szCs w:val="22"/>
        </w:rPr>
        <w:t>a následně uhradí dodavateli zhotoviteli sjednanou cenu za poskytnuté plnění poníženou</w:t>
      </w:r>
      <w:r w:rsidR="002546B7">
        <w:rPr>
          <w:bCs/>
          <w:color w:val="000000"/>
          <w:sz w:val="22"/>
          <w:szCs w:val="22"/>
        </w:rPr>
        <w:t xml:space="preserve">        </w:t>
      </w:r>
      <w:r w:rsidRPr="00121448">
        <w:rPr>
          <w:bCs/>
          <w:color w:val="000000"/>
          <w:sz w:val="22"/>
          <w:szCs w:val="22"/>
        </w:rPr>
        <w:t xml:space="preserve"> o takto zaplacenou daň.</w:t>
      </w:r>
      <w:r w:rsidRPr="00121448">
        <w:rPr>
          <w:sz w:val="22"/>
          <w:szCs w:val="22"/>
        </w:rPr>
        <w:t xml:space="preserve"> </w:t>
      </w:r>
    </w:p>
    <w:p w:rsidR="00121448" w:rsidRPr="00121448" w:rsidRDefault="00121448" w:rsidP="00121448">
      <w:pPr>
        <w:spacing w:before="60"/>
        <w:ind w:left="703"/>
        <w:jc w:val="both"/>
        <w:rPr>
          <w:sz w:val="22"/>
        </w:rPr>
      </w:pPr>
      <w:r w:rsidRPr="00121448">
        <w:rPr>
          <w:bCs/>
          <w:color w:val="000000"/>
          <w:sz w:val="22"/>
          <w:szCs w:val="22"/>
        </w:rPr>
        <w:t xml:space="preserve">Objednatel tuto skutečnost využití „zvláštního způsobu zajištění daně“ písemně oznámí zhotoviteli do </w:t>
      </w:r>
      <w:r>
        <w:rPr>
          <w:bCs/>
          <w:color w:val="000000"/>
          <w:sz w:val="22"/>
          <w:szCs w:val="22"/>
        </w:rPr>
        <w:t xml:space="preserve">pěti (5) </w:t>
      </w:r>
      <w:r w:rsidRPr="00121448">
        <w:rPr>
          <w:bCs/>
          <w:color w:val="000000"/>
          <w:sz w:val="22"/>
          <w:szCs w:val="22"/>
        </w:rPr>
        <w:t>dnů od úhrady a zároveň připojí kopii dokladu o uhrazení DPH včetně identifikace úhrady podle § 109a.</w:t>
      </w:r>
    </w:p>
    <w:p w:rsidR="00121448" w:rsidRDefault="00121448" w:rsidP="00121448">
      <w:pPr>
        <w:spacing w:before="60"/>
        <w:ind w:left="703"/>
        <w:jc w:val="both"/>
        <w:rPr>
          <w:sz w:val="22"/>
          <w:szCs w:val="22"/>
        </w:rPr>
      </w:pPr>
      <w:r w:rsidRPr="009D52F7">
        <w:rPr>
          <w:bCs/>
          <w:color w:val="000000"/>
          <w:sz w:val="22"/>
          <w:szCs w:val="22"/>
        </w:rPr>
        <w:t xml:space="preserve">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w:t>
      </w:r>
      <w:r>
        <w:rPr>
          <w:bCs/>
          <w:color w:val="000000"/>
          <w:sz w:val="22"/>
          <w:szCs w:val="22"/>
        </w:rPr>
        <w:t>účtu zveřejněného správcem daně.</w:t>
      </w:r>
    </w:p>
    <w:p w:rsidR="00121448" w:rsidRPr="000A3A23" w:rsidRDefault="00121448" w:rsidP="0074474A">
      <w:pPr>
        <w:spacing w:before="60"/>
        <w:jc w:val="both"/>
        <w:rPr>
          <w:sz w:val="22"/>
        </w:rPr>
      </w:pPr>
    </w:p>
    <w:p w:rsidR="005A6186" w:rsidRDefault="005A6186">
      <w:pPr>
        <w:jc w:val="both"/>
        <w:rPr>
          <w:sz w:val="22"/>
        </w:rPr>
      </w:pPr>
    </w:p>
    <w:p w:rsidR="0074474A" w:rsidRPr="0074474A" w:rsidRDefault="005A6186" w:rsidP="00CD343D">
      <w:pPr>
        <w:numPr>
          <w:ilvl w:val="0"/>
          <w:numId w:val="19"/>
        </w:numPr>
        <w:rPr>
          <w:b/>
          <w:sz w:val="22"/>
        </w:rPr>
      </w:pPr>
      <w:r>
        <w:rPr>
          <w:b/>
          <w:sz w:val="22"/>
        </w:rPr>
        <w:t>Vady díla a záruka za jakost</w:t>
      </w:r>
    </w:p>
    <w:p w:rsidR="0085504B" w:rsidRPr="00F03357" w:rsidRDefault="0085504B" w:rsidP="00CD343D">
      <w:pPr>
        <w:numPr>
          <w:ilvl w:val="1"/>
          <w:numId w:val="19"/>
        </w:numPr>
        <w:spacing w:before="60"/>
        <w:ind w:left="703" w:hanging="703"/>
        <w:jc w:val="both"/>
        <w:rPr>
          <w:sz w:val="22"/>
          <w:szCs w:val="22"/>
        </w:rPr>
      </w:pPr>
      <w:r w:rsidRPr="00F03357">
        <w:rPr>
          <w:sz w:val="22"/>
          <w:szCs w:val="22"/>
        </w:rPr>
        <w:t>Objednatel oznámí vady díla bez zbytečného odkladu poté, kdy je zjistil nebo při náležité pozornosti zjistit měl, nejpozději však do dvou let od předání díla.</w:t>
      </w:r>
    </w:p>
    <w:p w:rsidR="0085504B" w:rsidRPr="00F03357" w:rsidRDefault="0085504B" w:rsidP="00CD343D">
      <w:pPr>
        <w:numPr>
          <w:ilvl w:val="1"/>
          <w:numId w:val="19"/>
        </w:numPr>
        <w:spacing w:before="60"/>
        <w:ind w:left="703" w:hanging="703"/>
        <w:jc w:val="both"/>
        <w:rPr>
          <w:sz w:val="22"/>
          <w:szCs w:val="22"/>
        </w:rPr>
      </w:pPr>
      <w:r w:rsidRPr="00F03357">
        <w:rPr>
          <w:sz w:val="22"/>
          <w:szCs w:val="22"/>
        </w:rPr>
        <w:t xml:space="preserve">Zhotovitel dále poskytuje na jakost díla záruku v trvání </w:t>
      </w:r>
      <w:r w:rsidR="00B057CF">
        <w:rPr>
          <w:sz w:val="22"/>
          <w:szCs w:val="22"/>
        </w:rPr>
        <w:t>6</w:t>
      </w:r>
      <w:r w:rsidRPr="00F03357">
        <w:rPr>
          <w:sz w:val="22"/>
          <w:szCs w:val="22"/>
        </w:rPr>
        <w:t xml:space="preserve"> měsíců. </w:t>
      </w:r>
    </w:p>
    <w:p w:rsidR="0085504B" w:rsidRDefault="0085504B" w:rsidP="0085504B">
      <w:pPr>
        <w:spacing w:before="60"/>
        <w:ind w:left="703"/>
        <w:jc w:val="both"/>
        <w:rPr>
          <w:sz w:val="22"/>
          <w:szCs w:val="22"/>
        </w:rPr>
      </w:pPr>
    </w:p>
    <w:p w:rsidR="0074474A" w:rsidRDefault="0074474A" w:rsidP="0085504B">
      <w:pPr>
        <w:spacing w:before="60"/>
        <w:ind w:left="703"/>
        <w:jc w:val="both"/>
        <w:rPr>
          <w:sz w:val="22"/>
          <w:szCs w:val="22"/>
        </w:rPr>
      </w:pPr>
    </w:p>
    <w:p w:rsidR="0085504B" w:rsidRPr="006404A9" w:rsidRDefault="0085504B" w:rsidP="00CD343D">
      <w:pPr>
        <w:numPr>
          <w:ilvl w:val="0"/>
          <w:numId w:val="19"/>
        </w:numPr>
        <w:rPr>
          <w:b/>
          <w:sz w:val="22"/>
        </w:rPr>
      </w:pPr>
      <w:r>
        <w:rPr>
          <w:b/>
          <w:sz w:val="22"/>
        </w:rPr>
        <w:t>Práva a povinnosti zhotovitele</w:t>
      </w:r>
    </w:p>
    <w:p w:rsidR="0085504B" w:rsidRPr="00B73F85" w:rsidRDefault="0085504B" w:rsidP="0085504B">
      <w:pPr>
        <w:spacing w:before="60"/>
        <w:jc w:val="both"/>
        <w:rPr>
          <w:sz w:val="22"/>
          <w:szCs w:val="22"/>
        </w:rPr>
      </w:pPr>
      <w:r w:rsidRPr="00B73F85">
        <w:rPr>
          <w:sz w:val="22"/>
          <w:szCs w:val="22"/>
        </w:rPr>
        <w:t>Zhotovitel se zavazuje:</w:t>
      </w:r>
    </w:p>
    <w:p w:rsidR="0085504B" w:rsidRDefault="0085504B" w:rsidP="00CD343D">
      <w:pPr>
        <w:numPr>
          <w:ilvl w:val="1"/>
          <w:numId w:val="19"/>
        </w:numPr>
        <w:spacing w:before="60"/>
        <w:jc w:val="both"/>
        <w:rPr>
          <w:sz w:val="22"/>
        </w:rPr>
      </w:pPr>
      <w:r w:rsidRPr="00B73F85">
        <w:rPr>
          <w:sz w:val="22"/>
          <w:szCs w:val="22"/>
          <w:lang w:eastAsia="cs-CZ"/>
        </w:rPr>
        <w:t>že zajistí provedení díla v souladu s obecně závaznými právními předpisy v oblasti bezpečnosti a ochrany zdraví při práci (BOZP), požární ochrany (PO) a životního prostředí (ŽP)</w:t>
      </w:r>
      <w:r>
        <w:rPr>
          <w:sz w:val="22"/>
          <w:szCs w:val="22"/>
          <w:lang w:eastAsia="cs-CZ"/>
        </w:rPr>
        <w:t>;</w:t>
      </w:r>
      <w:r w:rsidRPr="00B73F85">
        <w:rPr>
          <w:sz w:val="22"/>
          <w:szCs w:val="22"/>
        </w:rPr>
        <w:t xml:space="preserve"> </w:t>
      </w:r>
    </w:p>
    <w:p w:rsidR="0085504B" w:rsidRDefault="00A84A81" w:rsidP="00CD343D">
      <w:pPr>
        <w:numPr>
          <w:ilvl w:val="1"/>
          <w:numId w:val="19"/>
        </w:numPr>
        <w:spacing w:before="60"/>
        <w:jc w:val="both"/>
        <w:rPr>
          <w:sz w:val="22"/>
        </w:rPr>
      </w:pPr>
      <w:r>
        <w:rPr>
          <w:sz w:val="22"/>
          <w:szCs w:val="22"/>
          <w:lang w:eastAsia="cs-CZ"/>
        </w:rPr>
        <w:t xml:space="preserve">že </w:t>
      </w:r>
      <w:r w:rsidR="0085504B" w:rsidRPr="00B73F85">
        <w:rPr>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0085504B" w:rsidRPr="00B73F85">
        <w:rPr>
          <w:sz w:val="22"/>
          <w:szCs w:val="22"/>
        </w:rPr>
        <w:t xml:space="preserve">; </w:t>
      </w:r>
    </w:p>
    <w:p w:rsidR="0085504B" w:rsidRDefault="0085504B" w:rsidP="00CD343D">
      <w:pPr>
        <w:numPr>
          <w:ilvl w:val="1"/>
          <w:numId w:val="19"/>
        </w:numPr>
        <w:spacing w:before="60"/>
        <w:jc w:val="both"/>
        <w:rPr>
          <w:sz w:val="22"/>
        </w:rPr>
      </w:pPr>
      <w:r w:rsidRPr="004624E4">
        <w:rPr>
          <w:sz w:val="22"/>
          <w:szCs w:val="22"/>
        </w:rPr>
        <w:t>před zahájením prací předá objednateli rizika BOZP v souladu s požadavky zákoníku práce</w:t>
      </w:r>
      <w:r>
        <w:rPr>
          <w:sz w:val="22"/>
          <w:szCs w:val="22"/>
        </w:rPr>
        <w:t>;</w:t>
      </w:r>
    </w:p>
    <w:p w:rsidR="0085504B" w:rsidRPr="00021061" w:rsidRDefault="0085504B" w:rsidP="00CD343D">
      <w:pPr>
        <w:numPr>
          <w:ilvl w:val="1"/>
          <w:numId w:val="19"/>
        </w:numPr>
        <w:spacing w:before="60"/>
        <w:jc w:val="both"/>
        <w:rPr>
          <w:sz w:val="22"/>
          <w:szCs w:val="22"/>
        </w:rPr>
      </w:pPr>
      <w:r w:rsidRPr="00021061">
        <w:rPr>
          <w:sz w:val="22"/>
          <w:szCs w:val="22"/>
          <w:lang w:eastAsia="cs-CZ"/>
        </w:rPr>
        <w:t>že bude v areál</w:t>
      </w:r>
      <w:r w:rsidR="0074474A" w:rsidRPr="00021061">
        <w:rPr>
          <w:sz w:val="22"/>
          <w:szCs w:val="22"/>
          <w:lang w:eastAsia="cs-CZ"/>
        </w:rPr>
        <w:t>ech</w:t>
      </w:r>
      <w:r w:rsidRPr="00021061">
        <w:rPr>
          <w:sz w:val="22"/>
          <w:szCs w:val="22"/>
          <w:lang w:eastAsia="cs-CZ"/>
        </w:rPr>
        <w:t xml:space="preserve"> objednatele jednat v souladu s pokyny, se kterými bude prokazatelně seznámen.</w:t>
      </w:r>
      <w:r w:rsidRPr="00021061">
        <w:rPr>
          <w:sz w:val="22"/>
          <w:szCs w:val="22"/>
        </w:rPr>
        <w:t xml:space="preserve"> Pro tyto účely objednatel předá před zahájením prací zhotoviteli písemně informace o vyhodnocení rizik a stanovení bezpečnostních pokynů pro práci </w:t>
      </w:r>
      <w:r w:rsidR="00143BE9" w:rsidRPr="00021061">
        <w:rPr>
          <w:sz w:val="22"/>
          <w:szCs w:val="22"/>
        </w:rPr>
        <w:t xml:space="preserve">v areálech a </w:t>
      </w:r>
      <w:r w:rsidRPr="00021061">
        <w:rPr>
          <w:sz w:val="22"/>
          <w:szCs w:val="22"/>
        </w:rPr>
        <w:t xml:space="preserve">na </w:t>
      </w:r>
      <w:r w:rsidR="00143BE9" w:rsidRPr="00021061">
        <w:rPr>
          <w:sz w:val="22"/>
          <w:szCs w:val="22"/>
        </w:rPr>
        <w:t xml:space="preserve">objektech objednatele </w:t>
      </w:r>
      <w:r w:rsidRPr="00021061">
        <w:rPr>
          <w:sz w:val="22"/>
          <w:szCs w:val="22"/>
        </w:rPr>
        <w:t>a zhotovitel převzetí těchto informací písemně potvrdí;</w:t>
      </w:r>
    </w:p>
    <w:p w:rsidR="0085504B" w:rsidRPr="00021061" w:rsidRDefault="0085504B" w:rsidP="00CD343D">
      <w:pPr>
        <w:numPr>
          <w:ilvl w:val="1"/>
          <w:numId w:val="19"/>
        </w:numPr>
        <w:spacing w:before="60"/>
        <w:jc w:val="both"/>
        <w:rPr>
          <w:sz w:val="22"/>
          <w:szCs w:val="22"/>
        </w:rPr>
      </w:pPr>
      <w:r w:rsidRPr="00021061">
        <w:rPr>
          <w:sz w:val="22"/>
          <w:szCs w:val="22"/>
        </w:rPr>
        <w:t xml:space="preserve">před zahájením prací </w:t>
      </w:r>
      <w:r w:rsidR="00055850" w:rsidRPr="00021061">
        <w:rPr>
          <w:sz w:val="22"/>
          <w:szCs w:val="22"/>
        </w:rPr>
        <w:t xml:space="preserve">na ČOV Brno – Modřice </w:t>
      </w:r>
      <w:r w:rsidRPr="00021061">
        <w:rPr>
          <w:sz w:val="22"/>
          <w:szCs w:val="22"/>
        </w:rPr>
        <w:t>si pracovníci zhotovitele vyžádají na kanalizačním dispečinku souhlas k provádění prací a dokončení prací kanal</w:t>
      </w:r>
      <w:r w:rsidR="00A84A81" w:rsidRPr="00021061">
        <w:rPr>
          <w:sz w:val="22"/>
          <w:szCs w:val="22"/>
        </w:rPr>
        <w:t>izačnímu dispečinku vždy ohlásí;</w:t>
      </w:r>
    </w:p>
    <w:p w:rsidR="00A84A81" w:rsidRDefault="00A84A81" w:rsidP="00CD343D">
      <w:pPr>
        <w:numPr>
          <w:ilvl w:val="1"/>
          <w:numId w:val="19"/>
        </w:numPr>
        <w:spacing w:before="60"/>
        <w:jc w:val="both"/>
        <w:rPr>
          <w:sz w:val="22"/>
          <w:szCs w:val="22"/>
        </w:rPr>
      </w:pPr>
      <w:r>
        <w:rPr>
          <w:sz w:val="22"/>
          <w:szCs w:val="22"/>
        </w:rPr>
        <w:t xml:space="preserve">že bude </w:t>
      </w:r>
      <w:r w:rsidRPr="00563713">
        <w:rPr>
          <w:sz w:val="22"/>
          <w:szCs w:val="22"/>
        </w:rPr>
        <w:t>při realizaci díla používat pouze stroje a zařízení schopné bezpečného provozu</w:t>
      </w:r>
      <w:r>
        <w:rPr>
          <w:sz w:val="22"/>
          <w:szCs w:val="22"/>
        </w:rPr>
        <w:t>.</w:t>
      </w:r>
    </w:p>
    <w:p w:rsidR="00C43C8B" w:rsidRDefault="00C43C8B" w:rsidP="00C43C8B">
      <w:pPr>
        <w:spacing w:before="60"/>
        <w:ind w:left="705"/>
        <w:jc w:val="both"/>
        <w:rPr>
          <w:sz w:val="22"/>
          <w:szCs w:val="22"/>
        </w:rPr>
      </w:pPr>
    </w:p>
    <w:p w:rsidR="00774A04" w:rsidRDefault="00774A04" w:rsidP="00C43C8B">
      <w:pPr>
        <w:spacing w:before="60"/>
        <w:ind w:left="705"/>
        <w:jc w:val="both"/>
        <w:rPr>
          <w:sz w:val="22"/>
          <w:szCs w:val="22"/>
        </w:rPr>
      </w:pPr>
    </w:p>
    <w:p w:rsidR="00FF1A8C" w:rsidRDefault="00FF1A8C" w:rsidP="00C43C8B">
      <w:pPr>
        <w:spacing w:before="60"/>
        <w:ind w:left="705"/>
        <w:jc w:val="both"/>
        <w:rPr>
          <w:sz w:val="22"/>
          <w:szCs w:val="22"/>
        </w:rPr>
      </w:pPr>
    </w:p>
    <w:p w:rsidR="00FF1A8C" w:rsidRDefault="00FF1A8C" w:rsidP="00C43C8B">
      <w:pPr>
        <w:spacing w:before="60"/>
        <w:ind w:left="705"/>
        <w:jc w:val="both"/>
        <w:rPr>
          <w:sz w:val="22"/>
          <w:szCs w:val="22"/>
        </w:rPr>
      </w:pPr>
    </w:p>
    <w:p w:rsidR="0085504B" w:rsidRPr="006404A9" w:rsidRDefault="0085504B" w:rsidP="00CD343D">
      <w:pPr>
        <w:numPr>
          <w:ilvl w:val="0"/>
          <w:numId w:val="19"/>
        </w:numPr>
        <w:rPr>
          <w:b/>
          <w:sz w:val="22"/>
        </w:rPr>
      </w:pPr>
      <w:r>
        <w:rPr>
          <w:b/>
          <w:sz w:val="22"/>
        </w:rPr>
        <w:t>Práva a povinnosti objednatele</w:t>
      </w:r>
    </w:p>
    <w:p w:rsidR="0085504B" w:rsidRDefault="0085504B" w:rsidP="0085504B">
      <w:pPr>
        <w:spacing w:before="60"/>
        <w:rPr>
          <w:sz w:val="22"/>
        </w:rPr>
      </w:pPr>
      <w:r>
        <w:rPr>
          <w:sz w:val="22"/>
        </w:rPr>
        <w:t>Objednatel se zavazuje:</w:t>
      </w:r>
    </w:p>
    <w:p w:rsidR="0085504B" w:rsidRDefault="0085504B" w:rsidP="00CD343D">
      <w:pPr>
        <w:numPr>
          <w:ilvl w:val="1"/>
          <w:numId w:val="19"/>
        </w:numPr>
        <w:spacing w:before="60"/>
        <w:jc w:val="both"/>
        <w:rPr>
          <w:sz w:val="22"/>
        </w:rPr>
      </w:pPr>
      <w:r>
        <w:rPr>
          <w:sz w:val="22"/>
        </w:rPr>
        <w:t>uhradit zhotoviteli řádně a včas sjednanou cenu za provedené dílo;</w:t>
      </w:r>
      <w:r w:rsidRPr="004B716E">
        <w:rPr>
          <w:sz w:val="22"/>
        </w:rPr>
        <w:t xml:space="preserve"> </w:t>
      </w:r>
    </w:p>
    <w:p w:rsidR="005A6186" w:rsidRDefault="0085504B" w:rsidP="00CD343D">
      <w:pPr>
        <w:numPr>
          <w:ilvl w:val="1"/>
          <w:numId w:val="19"/>
        </w:numPr>
        <w:spacing w:before="60"/>
        <w:jc w:val="both"/>
        <w:rPr>
          <w:sz w:val="22"/>
        </w:rPr>
      </w:pPr>
      <w:r>
        <w:rPr>
          <w:sz w:val="22"/>
        </w:rPr>
        <w:t>poskytnout zhotoviteli nezbytnou součinnost při provádění díla.</w:t>
      </w:r>
      <w:r w:rsidR="005A6186" w:rsidRPr="004B716E">
        <w:rPr>
          <w:sz w:val="22"/>
        </w:rPr>
        <w:t xml:space="preserve"> </w:t>
      </w:r>
    </w:p>
    <w:p w:rsidR="00C43C8B" w:rsidRDefault="00C43C8B" w:rsidP="00C43C8B">
      <w:pPr>
        <w:spacing w:before="60"/>
        <w:ind w:left="705"/>
        <w:jc w:val="both"/>
        <w:rPr>
          <w:sz w:val="22"/>
        </w:rPr>
      </w:pPr>
    </w:p>
    <w:p w:rsidR="0085504B" w:rsidRDefault="0085504B" w:rsidP="0085504B">
      <w:pPr>
        <w:jc w:val="both"/>
        <w:rPr>
          <w:b/>
          <w:sz w:val="22"/>
        </w:rPr>
      </w:pPr>
    </w:p>
    <w:p w:rsidR="009D23C6" w:rsidRPr="006404A9" w:rsidRDefault="00B057CF" w:rsidP="00CD343D">
      <w:pPr>
        <w:numPr>
          <w:ilvl w:val="0"/>
          <w:numId w:val="19"/>
        </w:numPr>
        <w:rPr>
          <w:b/>
          <w:sz w:val="22"/>
        </w:rPr>
      </w:pPr>
      <w:r>
        <w:rPr>
          <w:b/>
          <w:sz w:val="22"/>
        </w:rPr>
        <w:t>O</w:t>
      </w:r>
      <w:r w:rsidR="009D23C6">
        <w:rPr>
          <w:b/>
          <w:sz w:val="22"/>
        </w:rPr>
        <w:t>dstoupení, sankce</w:t>
      </w:r>
    </w:p>
    <w:p w:rsidR="0085504B" w:rsidRDefault="0085504B" w:rsidP="00CD343D">
      <w:pPr>
        <w:numPr>
          <w:ilvl w:val="1"/>
          <w:numId w:val="19"/>
        </w:numPr>
        <w:spacing w:before="60"/>
        <w:ind w:left="703" w:hanging="703"/>
        <w:jc w:val="both"/>
        <w:rPr>
          <w:sz w:val="22"/>
        </w:rPr>
      </w:pPr>
      <w:r w:rsidRPr="00B73F85">
        <w:rPr>
          <w:sz w:val="22"/>
          <w:szCs w:val="22"/>
        </w:rPr>
        <w:t xml:space="preserve">V případě prodlení s termínem předání díla je objednatel oprávněn účtovat zhotoviteli smluvní pokutu ve výši 0,3 % z ceny díla </w:t>
      </w:r>
      <w:r w:rsidR="00476D60">
        <w:rPr>
          <w:sz w:val="22"/>
          <w:szCs w:val="22"/>
        </w:rPr>
        <w:t xml:space="preserve">příslušného objektu a servisního období za každý </w:t>
      </w:r>
      <w:r w:rsidRPr="00B73F85">
        <w:rPr>
          <w:sz w:val="22"/>
          <w:szCs w:val="22"/>
        </w:rPr>
        <w:t>den prodlení</w:t>
      </w:r>
      <w:r w:rsidR="00476D60">
        <w:rPr>
          <w:sz w:val="22"/>
          <w:szCs w:val="22"/>
        </w:rPr>
        <w:t xml:space="preserve">, </w:t>
      </w:r>
      <w:r w:rsidR="00476D60">
        <w:rPr>
          <w:sz w:val="22"/>
          <w:szCs w:val="22"/>
        </w:rPr>
        <w:lastRenderedPageBreak/>
        <w:t>max. však 10 % z ceny díla příslušného objektu a servisního období.</w:t>
      </w:r>
      <w:r w:rsidRPr="00B73F85">
        <w:rPr>
          <w:sz w:val="22"/>
          <w:szCs w:val="22"/>
        </w:rPr>
        <w:t xml:space="preserve"> Takto sjednané sankce nemají vliv na případnou povinnost náhrady škody. Sankce hradí povinná strana nezávisle na tom, zda a v jaké výši vznikne druhé straně v této souvislosti škoda, kterou lze vymáhat samostatně.</w:t>
      </w:r>
      <w:r w:rsidRPr="004B716E">
        <w:rPr>
          <w:sz w:val="22"/>
        </w:rPr>
        <w:t xml:space="preserve"> </w:t>
      </w:r>
    </w:p>
    <w:p w:rsidR="0085504B" w:rsidRDefault="0085504B" w:rsidP="00CD343D">
      <w:pPr>
        <w:numPr>
          <w:ilvl w:val="1"/>
          <w:numId w:val="19"/>
        </w:numPr>
        <w:spacing w:before="60"/>
        <w:ind w:left="703" w:hanging="703"/>
        <w:jc w:val="both"/>
        <w:rPr>
          <w:sz w:val="22"/>
        </w:rPr>
      </w:pPr>
      <w:r w:rsidRPr="00B73F85">
        <w:rPr>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4B716E">
        <w:rPr>
          <w:sz w:val="22"/>
        </w:rPr>
        <w:t xml:space="preserve"> </w:t>
      </w:r>
    </w:p>
    <w:p w:rsidR="0085504B" w:rsidRDefault="0085504B" w:rsidP="00CD343D">
      <w:pPr>
        <w:numPr>
          <w:ilvl w:val="1"/>
          <w:numId w:val="19"/>
        </w:numPr>
        <w:spacing w:before="60"/>
        <w:ind w:left="703" w:hanging="703"/>
        <w:jc w:val="both"/>
        <w:rPr>
          <w:sz w:val="22"/>
        </w:rPr>
      </w:pPr>
      <w:r w:rsidRPr="00B73F85">
        <w:rPr>
          <w:sz w:val="22"/>
          <w:szCs w:val="22"/>
        </w:rPr>
        <w:t>Podstatným porušením této smlouvy se rozumí zejména:</w:t>
      </w:r>
      <w:r w:rsidRPr="004B716E">
        <w:rPr>
          <w:sz w:val="22"/>
        </w:rPr>
        <w:t xml:space="preserve"> </w:t>
      </w:r>
    </w:p>
    <w:p w:rsidR="0085504B" w:rsidRPr="00B73F85" w:rsidRDefault="0085504B" w:rsidP="00446BD1">
      <w:pPr>
        <w:numPr>
          <w:ilvl w:val="0"/>
          <w:numId w:val="7"/>
        </w:numPr>
        <w:tabs>
          <w:tab w:val="num" w:pos="960"/>
        </w:tabs>
        <w:ind w:left="960" w:hanging="251"/>
        <w:jc w:val="both"/>
        <w:rPr>
          <w:sz w:val="22"/>
          <w:szCs w:val="22"/>
        </w:rPr>
      </w:pPr>
      <w:r w:rsidRPr="00B73F85">
        <w:rPr>
          <w:sz w:val="22"/>
          <w:szCs w:val="22"/>
        </w:rPr>
        <w:t xml:space="preserve">prodlení zhotovitele s plněním dohodnutého termínu </w:t>
      </w:r>
      <w:r w:rsidR="00FF5C73">
        <w:rPr>
          <w:sz w:val="22"/>
          <w:szCs w:val="22"/>
        </w:rPr>
        <w:t xml:space="preserve">u příslušného objektu a servisního období </w:t>
      </w:r>
      <w:r w:rsidRPr="00B73F85">
        <w:rPr>
          <w:sz w:val="22"/>
          <w:szCs w:val="22"/>
        </w:rPr>
        <w:t>delší než 15 dnů z viny na straně zhotovitele</w:t>
      </w:r>
      <w:r>
        <w:rPr>
          <w:sz w:val="22"/>
          <w:szCs w:val="22"/>
        </w:rPr>
        <w:t>;</w:t>
      </w:r>
    </w:p>
    <w:p w:rsidR="005A6186" w:rsidRPr="00B73F85" w:rsidRDefault="0085504B" w:rsidP="00446BD1">
      <w:pPr>
        <w:numPr>
          <w:ilvl w:val="0"/>
          <w:numId w:val="7"/>
        </w:numPr>
        <w:tabs>
          <w:tab w:val="num" w:pos="960"/>
        </w:tabs>
        <w:ind w:left="960" w:hanging="251"/>
        <w:jc w:val="both"/>
        <w:rPr>
          <w:sz w:val="22"/>
          <w:szCs w:val="22"/>
        </w:rPr>
      </w:pPr>
      <w:r w:rsidRPr="00B73F85">
        <w:rPr>
          <w:sz w:val="22"/>
          <w:szCs w:val="22"/>
        </w:rPr>
        <w:t>prodlení objednatele s uhrazením faktury delší než 15 dnů</w:t>
      </w:r>
      <w:r>
        <w:rPr>
          <w:sz w:val="22"/>
          <w:szCs w:val="22"/>
        </w:rPr>
        <w:t>.</w:t>
      </w:r>
    </w:p>
    <w:p w:rsidR="005A6186" w:rsidRDefault="005A6186">
      <w:pPr>
        <w:ind w:right="5"/>
        <w:jc w:val="both"/>
        <w:rPr>
          <w:sz w:val="22"/>
        </w:rPr>
      </w:pPr>
    </w:p>
    <w:p w:rsidR="00C43C8B" w:rsidRDefault="00C43C8B">
      <w:pPr>
        <w:ind w:right="5"/>
        <w:jc w:val="both"/>
        <w:rPr>
          <w:sz w:val="22"/>
        </w:rPr>
      </w:pPr>
    </w:p>
    <w:p w:rsidR="005A6186" w:rsidRPr="00356D3F" w:rsidRDefault="005A6186" w:rsidP="00CD343D">
      <w:pPr>
        <w:numPr>
          <w:ilvl w:val="0"/>
          <w:numId w:val="19"/>
        </w:numPr>
        <w:rPr>
          <w:b/>
          <w:sz w:val="22"/>
        </w:rPr>
      </w:pPr>
      <w:r>
        <w:rPr>
          <w:b/>
          <w:sz w:val="22"/>
        </w:rPr>
        <w:t>Dodatky a změny smlouvy</w:t>
      </w:r>
    </w:p>
    <w:p w:rsidR="00EA5A55" w:rsidRPr="00A160A5" w:rsidRDefault="005A6186" w:rsidP="00CD343D">
      <w:pPr>
        <w:numPr>
          <w:ilvl w:val="1"/>
          <w:numId w:val="19"/>
        </w:numPr>
        <w:spacing w:before="60"/>
        <w:ind w:left="703" w:hanging="703"/>
        <w:jc w:val="both"/>
        <w:rPr>
          <w:sz w:val="22"/>
        </w:rPr>
      </w:pPr>
      <w:r w:rsidRPr="00B73F85">
        <w:rPr>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r w:rsidRPr="006404A9">
        <w:rPr>
          <w:sz w:val="22"/>
          <w:szCs w:val="22"/>
        </w:rPr>
        <w:t xml:space="preserve"> Smluvní strany</w:t>
      </w:r>
      <w:r w:rsidR="00356D3F">
        <w:rPr>
          <w:sz w:val="22"/>
          <w:szCs w:val="22"/>
        </w:rPr>
        <w:t xml:space="preserve"> </w:t>
      </w:r>
      <w:r w:rsidRPr="006404A9">
        <w:rPr>
          <w:sz w:val="22"/>
          <w:szCs w:val="22"/>
        </w:rPr>
        <w:t>neakceptují právní jednání</w:t>
      </w:r>
      <w:r w:rsidR="00356D3F">
        <w:rPr>
          <w:sz w:val="22"/>
          <w:szCs w:val="22"/>
        </w:rPr>
        <w:t xml:space="preserve"> protistrany učiněné elektronicky nebo jinými technickými </w:t>
      </w:r>
      <w:r w:rsidRPr="006404A9">
        <w:rPr>
          <w:sz w:val="22"/>
          <w:szCs w:val="22"/>
        </w:rPr>
        <w:t>prostředky. Smluvní strany</w:t>
      </w:r>
      <w:r w:rsidR="00356D3F">
        <w:rPr>
          <w:sz w:val="22"/>
          <w:szCs w:val="22"/>
        </w:rPr>
        <w:t xml:space="preserve"> vylučují </w:t>
      </w:r>
      <w:r w:rsidRPr="006404A9">
        <w:rPr>
          <w:sz w:val="22"/>
          <w:szCs w:val="22"/>
        </w:rPr>
        <w:t>přijet</w:t>
      </w:r>
      <w:r w:rsidR="00356D3F">
        <w:rPr>
          <w:sz w:val="22"/>
          <w:szCs w:val="22"/>
        </w:rPr>
        <w:t xml:space="preserve">í nabídky s dodatkem nebo </w:t>
      </w:r>
      <w:r w:rsidRPr="006404A9">
        <w:rPr>
          <w:sz w:val="22"/>
          <w:szCs w:val="22"/>
        </w:rPr>
        <w:t>odchylkou.</w:t>
      </w:r>
    </w:p>
    <w:p w:rsidR="00A160A5" w:rsidRDefault="00A160A5" w:rsidP="00A160A5">
      <w:pPr>
        <w:spacing w:before="60"/>
        <w:ind w:left="703"/>
        <w:jc w:val="both"/>
        <w:rPr>
          <w:sz w:val="22"/>
        </w:rPr>
      </w:pPr>
    </w:p>
    <w:p w:rsidR="00CD343D" w:rsidRPr="00A47E0C" w:rsidRDefault="00CD343D" w:rsidP="00A160A5">
      <w:pPr>
        <w:spacing w:before="60"/>
        <w:ind w:left="703"/>
        <w:jc w:val="both"/>
        <w:rPr>
          <w:sz w:val="22"/>
        </w:rPr>
      </w:pPr>
    </w:p>
    <w:p w:rsidR="00966D58" w:rsidRPr="00A47E0C" w:rsidRDefault="005A6186" w:rsidP="00CD343D">
      <w:pPr>
        <w:numPr>
          <w:ilvl w:val="0"/>
          <w:numId w:val="19"/>
        </w:numPr>
        <w:rPr>
          <w:b/>
          <w:sz w:val="22"/>
        </w:rPr>
      </w:pPr>
      <w:r w:rsidRPr="00B73F85">
        <w:rPr>
          <w:b/>
          <w:sz w:val="22"/>
          <w:szCs w:val="22"/>
        </w:rPr>
        <w:t xml:space="preserve">Ostatní ujednání </w:t>
      </w:r>
    </w:p>
    <w:p w:rsidR="00121448" w:rsidRPr="00121448" w:rsidRDefault="00121448" w:rsidP="00CD343D">
      <w:pPr>
        <w:numPr>
          <w:ilvl w:val="1"/>
          <w:numId w:val="19"/>
        </w:numPr>
        <w:spacing w:before="60"/>
        <w:ind w:left="703" w:hanging="703"/>
        <w:jc w:val="both"/>
        <w:rPr>
          <w:sz w:val="22"/>
          <w:szCs w:val="22"/>
        </w:rPr>
      </w:pPr>
      <w:r w:rsidRPr="00121448">
        <w:rPr>
          <w:sz w:val="22"/>
          <w:szCs w:val="22"/>
        </w:rPr>
        <w:t>Smluvní strany se dohodly, že žádná ze smluvních stran není oprávněna bez předchozího písemného souhlasu postoupit celou pohledávku nebo její část jiné osobě.</w:t>
      </w:r>
    </w:p>
    <w:p w:rsidR="00C83FBD" w:rsidRPr="00C83FBD" w:rsidRDefault="00C83FBD" w:rsidP="00C83FBD">
      <w:pPr>
        <w:pStyle w:val="Odstavecseseznamem"/>
        <w:numPr>
          <w:ilvl w:val="1"/>
          <w:numId w:val="19"/>
        </w:numPr>
        <w:jc w:val="both"/>
        <w:rPr>
          <w:sz w:val="22"/>
          <w:szCs w:val="22"/>
        </w:rPr>
      </w:pPr>
      <w:r w:rsidRPr="00C83FBD">
        <w:rPr>
          <w:sz w:val="22"/>
          <w:szCs w:val="22"/>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121448" w:rsidRPr="00121448" w:rsidRDefault="00121448" w:rsidP="00CD343D">
      <w:pPr>
        <w:numPr>
          <w:ilvl w:val="1"/>
          <w:numId w:val="19"/>
        </w:numPr>
        <w:spacing w:before="60"/>
        <w:ind w:left="703" w:hanging="703"/>
        <w:jc w:val="both"/>
        <w:rPr>
          <w:sz w:val="22"/>
          <w:szCs w:val="22"/>
        </w:rPr>
      </w:pPr>
      <w:r w:rsidRPr="00121448">
        <w:rPr>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rsidR="00121448" w:rsidRPr="00121448" w:rsidRDefault="00121448" w:rsidP="00CD343D">
      <w:pPr>
        <w:numPr>
          <w:ilvl w:val="1"/>
          <w:numId w:val="19"/>
        </w:numPr>
        <w:spacing w:before="60"/>
        <w:ind w:left="703" w:hanging="703"/>
        <w:jc w:val="both"/>
        <w:rPr>
          <w:sz w:val="22"/>
          <w:szCs w:val="22"/>
        </w:rPr>
      </w:pPr>
      <w:r w:rsidRPr="00121448">
        <w:rPr>
          <w:sz w:val="22"/>
          <w:szCs w:val="22"/>
        </w:rPr>
        <w:t xml:space="preserve"> Zhotovitel prohlašuje, že je podnikatelem a uzavírá smlouvu při svém podnikání a na smlouvu se tudíž neuplatní ustanovení § 1793 odst. 1 občanského zákoníku.</w:t>
      </w:r>
    </w:p>
    <w:p w:rsidR="00121448" w:rsidRPr="00121448" w:rsidRDefault="00121448" w:rsidP="00CD343D">
      <w:pPr>
        <w:numPr>
          <w:ilvl w:val="1"/>
          <w:numId w:val="19"/>
        </w:numPr>
        <w:spacing w:before="60"/>
        <w:ind w:left="703" w:hanging="703"/>
        <w:jc w:val="both"/>
        <w:rPr>
          <w:sz w:val="22"/>
          <w:szCs w:val="22"/>
        </w:rPr>
      </w:pPr>
      <w:r w:rsidRPr="00121448">
        <w:rPr>
          <w:sz w:val="22"/>
          <w:szCs w:val="22"/>
        </w:rPr>
        <w:t xml:space="preserve">Zhotovitel prohlašuje, že na sebe přebírá nebezpečí změny okolnosti podle ustanovení § 1765 občanského zákoníku.   </w:t>
      </w:r>
    </w:p>
    <w:p w:rsidR="00FE2029" w:rsidRDefault="00FE2029">
      <w:pPr>
        <w:ind w:right="5"/>
        <w:jc w:val="both"/>
        <w:rPr>
          <w:sz w:val="22"/>
        </w:rPr>
      </w:pPr>
    </w:p>
    <w:p w:rsidR="00FE2029" w:rsidRDefault="00FE2029">
      <w:pPr>
        <w:ind w:right="5"/>
        <w:jc w:val="both"/>
        <w:rPr>
          <w:sz w:val="22"/>
        </w:rPr>
      </w:pPr>
    </w:p>
    <w:p w:rsidR="005A6186" w:rsidRPr="006404A9" w:rsidRDefault="005A6186" w:rsidP="00CD343D">
      <w:pPr>
        <w:numPr>
          <w:ilvl w:val="0"/>
          <w:numId w:val="19"/>
        </w:numPr>
        <w:rPr>
          <w:b/>
          <w:sz w:val="22"/>
        </w:rPr>
      </w:pPr>
      <w:r>
        <w:rPr>
          <w:b/>
          <w:sz w:val="22"/>
        </w:rPr>
        <w:t>Závěrečná ustanovení</w:t>
      </w:r>
    </w:p>
    <w:p w:rsidR="006E3734" w:rsidRDefault="006E3734" w:rsidP="00CD343D">
      <w:pPr>
        <w:numPr>
          <w:ilvl w:val="1"/>
          <w:numId w:val="19"/>
        </w:numPr>
        <w:tabs>
          <w:tab w:val="clear" w:pos="705"/>
          <w:tab w:val="num" w:pos="709"/>
        </w:tabs>
        <w:spacing w:before="60"/>
        <w:ind w:left="709" w:hanging="709"/>
        <w:jc w:val="both"/>
        <w:rPr>
          <w:sz w:val="22"/>
        </w:rPr>
      </w:pPr>
      <w:r w:rsidRPr="006E3734">
        <w:rPr>
          <w:sz w:val="22"/>
        </w:rPr>
        <w:t xml:space="preserve">Tato smlouva </w:t>
      </w:r>
      <w:r w:rsidR="00FE2029">
        <w:rPr>
          <w:sz w:val="22"/>
        </w:rPr>
        <w:t xml:space="preserve">se uzavírá na dobu určitou </w:t>
      </w:r>
      <w:r w:rsidR="00FE2029" w:rsidRPr="006E3734">
        <w:rPr>
          <w:sz w:val="22"/>
        </w:rPr>
        <w:t xml:space="preserve">do </w:t>
      </w:r>
      <w:r w:rsidR="00FE2029">
        <w:rPr>
          <w:sz w:val="22"/>
        </w:rPr>
        <w:t>31.12.2023, v níž platí oboustranná výpovědní lhůta 3 měsíce, která začne běžet počínaje 1.</w:t>
      </w:r>
      <w:r w:rsidR="00121448">
        <w:rPr>
          <w:sz w:val="22"/>
        </w:rPr>
        <w:t> </w:t>
      </w:r>
      <w:r w:rsidR="00FE2029">
        <w:rPr>
          <w:sz w:val="22"/>
        </w:rPr>
        <w:t>dnem měsíce násl</w:t>
      </w:r>
      <w:r w:rsidR="003E6C63">
        <w:rPr>
          <w:sz w:val="22"/>
        </w:rPr>
        <w:t>edujícího po doručení výpovědi druhé smluvní straně.</w:t>
      </w:r>
      <w:r w:rsidR="00FE2029">
        <w:rPr>
          <w:sz w:val="22"/>
        </w:rPr>
        <w:t xml:space="preserve"> </w:t>
      </w:r>
    </w:p>
    <w:p w:rsidR="002546B7" w:rsidRDefault="002546B7" w:rsidP="002546B7">
      <w:pPr>
        <w:spacing w:before="60"/>
        <w:ind w:left="709"/>
        <w:jc w:val="both"/>
        <w:rPr>
          <w:sz w:val="22"/>
        </w:rPr>
      </w:pPr>
    </w:p>
    <w:p w:rsidR="00FE2029" w:rsidRPr="006E3734" w:rsidRDefault="00FE2029" w:rsidP="00CD343D">
      <w:pPr>
        <w:numPr>
          <w:ilvl w:val="1"/>
          <w:numId w:val="19"/>
        </w:numPr>
        <w:tabs>
          <w:tab w:val="clear" w:pos="705"/>
          <w:tab w:val="num" w:pos="709"/>
        </w:tabs>
        <w:spacing w:before="60"/>
        <w:ind w:left="709" w:hanging="709"/>
        <w:jc w:val="both"/>
        <w:rPr>
          <w:sz w:val="22"/>
        </w:rPr>
      </w:pPr>
      <w:r>
        <w:rPr>
          <w:sz w:val="22"/>
        </w:rPr>
        <w:t>Tato smlouva je uzavřena dnem podpisu oběma smluvními stranami.</w:t>
      </w:r>
    </w:p>
    <w:p w:rsidR="00FE2029" w:rsidRPr="00FE2029" w:rsidRDefault="00FE2029" w:rsidP="00CD343D">
      <w:pPr>
        <w:numPr>
          <w:ilvl w:val="1"/>
          <w:numId w:val="19"/>
        </w:numPr>
        <w:tabs>
          <w:tab w:val="clear" w:pos="705"/>
          <w:tab w:val="num" w:pos="709"/>
        </w:tabs>
        <w:spacing w:before="60"/>
        <w:ind w:left="709" w:hanging="709"/>
        <w:jc w:val="both"/>
        <w:rPr>
          <w:sz w:val="22"/>
        </w:rPr>
      </w:pPr>
      <w:r w:rsidRPr="00FE2029">
        <w:rPr>
          <w:sz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rsidR="00FE2029" w:rsidRPr="00FE2029" w:rsidRDefault="00FE2029" w:rsidP="00CD343D">
      <w:pPr>
        <w:numPr>
          <w:ilvl w:val="1"/>
          <w:numId w:val="19"/>
        </w:numPr>
        <w:tabs>
          <w:tab w:val="clear" w:pos="705"/>
          <w:tab w:val="num" w:pos="709"/>
        </w:tabs>
        <w:spacing w:before="60"/>
        <w:ind w:left="709" w:hanging="709"/>
        <w:jc w:val="both"/>
        <w:rPr>
          <w:sz w:val="22"/>
          <w:szCs w:val="22"/>
        </w:rPr>
      </w:pPr>
      <w:r w:rsidRPr="00C32493">
        <w:rPr>
          <w:sz w:val="22"/>
          <w:szCs w:val="22"/>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w:t>
      </w:r>
      <w:r>
        <w:rPr>
          <w:sz w:val="22"/>
          <w:szCs w:val="22"/>
        </w:rPr>
        <w:t xml:space="preserve">               </w:t>
      </w:r>
      <w:r w:rsidRPr="00C32493">
        <w:rPr>
          <w:sz w:val="22"/>
          <w:szCs w:val="22"/>
        </w:rPr>
        <w:t xml:space="preserve">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w:t>
      </w:r>
      <w:r>
        <w:rPr>
          <w:sz w:val="22"/>
          <w:szCs w:val="22"/>
        </w:rPr>
        <w:t xml:space="preserve">          </w:t>
      </w:r>
      <w:r w:rsidRPr="00C32493">
        <w:rPr>
          <w:sz w:val="22"/>
          <w:szCs w:val="22"/>
        </w:rPr>
        <w:t>a kanalizace, a.s. zajistí zveřejnění smlouvy v registru smluv.</w:t>
      </w:r>
    </w:p>
    <w:p w:rsidR="00FE2029" w:rsidRPr="00FE2029" w:rsidRDefault="00FE2029" w:rsidP="00CD343D">
      <w:pPr>
        <w:numPr>
          <w:ilvl w:val="1"/>
          <w:numId w:val="19"/>
        </w:numPr>
        <w:tabs>
          <w:tab w:val="clear" w:pos="705"/>
          <w:tab w:val="num" w:pos="709"/>
        </w:tabs>
        <w:spacing w:before="60"/>
        <w:ind w:left="709" w:hanging="709"/>
        <w:jc w:val="both"/>
        <w:rPr>
          <w:sz w:val="22"/>
        </w:rPr>
      </w:pPr>
      <w:r w:rsidRPr="00FE2029">
        <w:rPr>
          <w:sz w:val="22"/>
        </w:rPr>
        <w:t>Smluvní strany prohlašují, že údaje uvedené v této smlouvě nejsou informacemi požívajícími ochrany důvěrnosti majetkových poměrů.</w:t>
      </w:r>
    </w:p>
    <w:p w:rsidR="00FE2029" w:rsidRPr="00590D20" w:rsidRDefault="00FE2029" w:rsidP="00CD343D">
      <w:pPr>
        <w:numPr>
          <w:ilvl w:val="1"/>
          <w:numId w:val="19"/>
        </w:numPr>
        <w:tabs>
          <w:tab w:val="clear" w:pos="705"/>
          <w:tab w:val="num" w:pos="709"/>
        </w:tabs>
        <w:spacing w:before="60"/>
        <w:ind w:left="709" w:hanging="709"/>
        <w:jc w:val="both"/>
        <w:rPr>
          <w:sz w:val="22"/>
          <w:u w:val="single"/>
        </w:rPr>
      </w:pPr>
      <w:r w:rsidRPr="00FE2029">
        <w:rPr>
          <w:sz w:val="22"/>
        </w:rPr>
        <w:t xml:space="preserve">Smluvní strany prohlašují, že skutečnosti uvedené v této smlouvě nepovažují za obchodní tajemství ve smyslu ustanovení § 504 zákona č. 89/2012 Sb. a udělují svolení k jejich užití </w:t>
      </w:r>
      <w:r w:rsidR="00121448">
        <w:rPr>
          <w:sz w:val="22"/>
        </w:rPr>
        <w:t xml:space="preserve">             </w:t>
      </w:r>
      <w:r w:rsidRPr="00FE2029">
        <w:rPr>
          <w:sz w:val="22"/>
        </w:rPr>
        <w:t>a zveřejnění bez stanovení jakýchkoliv dalších podmínek</w:t>
      </w:r>
      <w:r w:rsidR="00590D20">
        <w:rPr>
          <w:sz w:val="22"/>
        </w:rPr>
        <w:t xml:space="preserve">, </w:t>
      </w:r>
      <w:r w:rsidR="00590D20" w:rsidRPr="00590D20">
        <w:rPr>
          <w:sz w:val="22"/>
          <w:u w:val="single"/>
        </w:rPr>
        <w:t xml:space="preserve">s výjimkou jednotkových cen </w:t>
      </w:r>
      <w:r w:rsidR="00590D20">
        <w:rPr>
          <w:sz w:val="22"/>
          <w:u w:val="single"/>
        </w:rPr>
        <w:t xml:space="preserve">        </w:t>
      </w:r>
      <w:r w:rsidR="00590D20" w:rsidRPr="00590D20">
        <w:rPr>
          <w:sz w:val="22"/>
          <w:u w:val="single"/>
        </w:rPr>
        <w:t>za jednotlivé činnosti uvedené v příloze č. 1 této smlouvy, k jejichž uveřejnění zhotovitel souhlas neuděluje.</w:t>
      </w:r>
      <w:r w:rsidRPr="00590D20">
        <w:rPr>
          <w:sz w:val="22"/>
          <w:u w:val="single"/>
        </w:rPr>
        <w:t xml:space="preserve"> </w:t>
      </w:r>
    </w:p>
    <w:p w:rsidR="00FE2029" w:rsidRPr="00FE2029" w:rsidRDefault="00FE2029" w:rsidP="00CD343D">
      <w:pPr>
        <w:numPr>
          <w:ilvl w:val="1"/>
          <w:numId w:val="19"/>
        </w:numPr>
        <w:tabs>
          <w:tab w:val="clear" w:pos="705"/>
          <w:tab w:val="num" w:pos="709"/>
        </w:tabs>
        <w:spacing w:before="60"/>
        <w:ind w:left="709" w:hanging="709"/>
        <w:jc w:val="both"/>
        <w:rPr>
          <w:sz w:val="22"/>
        </w:rPr>
      </w:pPr>
      <w:r w:rsidRPr="00FE2029">
        <w:rPr>
          <w:sz w:val="22"/>
        </w:rPr>
        <w:t xml:space="preserve">Smlouva je sepsána ve dvou (2) vyhotoveních, z nichž každé má platnost originálu a každá ze stran obdrží po jednom (1) vyhotovení. </w:t>
      </w:r>
    </w:p>
    <w:p w:rsidR="006B54A8" w:rsidRPr="00FE2029" w:rsidRDefault="00FE2029" w:rsidP="00CD343D">
      <w:pPr>
        <w:numPr>
          <w:ilvl w:val="1"/>
          <w:numId w:val="19"/>
        </w:numPr>
        <w:tabs>
          <w:tab w:val="clear" w:pos="705"/>
          <w:tab w:val="num" w:pos="709"/>
        </w:tabs>
        <w:spacing w:before="60"/>
        <w:ind w:left="709" w:hanging="709"/>
        <w:jc w:val="both"/>
        <w:rPr>
          <w:sz w:val="22"/>
        </w:rPr>
      </w:pPr>
      <w:r w:rsidRPr="00FE2029">
        <w:rPr>
          <w:sz w:val="22"/>
        </w:rPr>
        <w:t xml:space="preserve">Obě strany prohlašují, že se dohodly ve všech částech této smlouvy a s jejím obsahem souhlasí, což stvrzují vlastnoručními podpisy. </w:t>
      </w:r>
    </w:p>
    <w:p w:rsidR="00C43C8B" w:rsidRDefault="00A47E0C" w:rsidP="00C43C8B">
      <w:pPr>
        <w:numPr>
          <w:ilvl w:val="1"/>
          <w:numId w:val="19"/>
        </w:numPr>
        <w:spacing w:before="60"/>
        <w:ind w:right="5" w:hanging="709"/>
        <w:jc w:val="both"/>
        <w:rPr>
          <w:sz w:val="22"/>
        </w:rPr>
      </w:pPr>
      <w:r w:rsidRPr="00BE0554">
        <w:rPr>
          <w:sz w:val="22"/>
        </w:rPr>
        <w:t xml:space="preserve">Nedílnou součástí této smlouvy je příloha č.1 </w:t>
      </w:r>
      <w:r w:rsidR="00FD4B93">
        <w:rPr>
          <w:sz w:val="22"/>
        </w:rPr>
        <w:t>Harmonogram prací.</w:t>
      </w:r>
    </w:p>
    <w:p w:rsidR="002546B7" w:rsidRPr="00BE0554" w:rsidRDefault="002546B7" w:rsidP="002546B7">
      <w:pPr>
        <w:spacing w:before="60"/>
        <w:ind w:left="705" w:right="5"/>
        <w:jc w:val="both"/>
        <w:rPr>
          <w:sz w:val="22"/>
        </w:rPr>
      </w:pPr>
    </w:p>
    <w:p w:rsidR="00C43C8B" w:rsidRPr="00C43C8B" w:rsidRDefault="00C43C8B" w:rsidP="00C43C8B">
      <w:pPr>
        <w:spacing w:before="60"/>
        <w:ind w:left="705" w:right="5"/>
        <w:jc w:val="both"/>
        <w:rPr>
          <w:sz w:val="22"/>
        </w:rPr>
      </w:pPr>
    </w:p>
    <w:p w:rsidR="00910A9A" w:rsidRDefault="009D23C6" w:rsidP="00B75C53">
      <w:pPr>
        <w:rPr>
          <w:sz w:val="22"/>
          <w:szCs w:val="22"/>
        </w:rPr>
      </w:pPr>
      <w:r w:rsidRPr="00882EBD">
        <w:rPr>
          <w:sz w:val="22"/>
          <w:szCs w:val="22"/>
        </w:rPr>
        <w:t>V Brně, dne</w:t>
      </w:r>
      <w:r w:rsidR="002C2AC4">
        <w:rPr>
          <w:sz w:val="22"/>
          <w:szCs w:val="22"/>
        </w:rPr>
        <w:t xml:space="preserve"> 11.5.2022</w:t>
      </w:r>
      <w:r w:rsidR="00910A9A">
        <w:rPr>
          <w:sz w:val="22"/>
          <w:szCs w:val="22"/>
        </w:rPr>
        <w:t xml:space="preserve">                                                       </w:t>
      </w:r>
      <w:r w:rsidRPr="00882EBD">
        <w:rPr>
          <w:sz w:val="22"/>
          <w:szCs w:val="22"/>
        </w:rPr>
        <w:t>V </w:t>
      </w:r>
      <w:r w:rsidR="00B057CF">
        <w:rPr>
          <w:sz w:val="22"/>
          <w:szCs w:val="22"/>
        </w:rPr>
        <w:t>Brně</w:t>
      </w:r>
      <w:r w:rsidR="00910A9A">
        <w:rPr>
          <w:sz w:val="22"/>
          <w:szCs w:val="22"/>
        </w:rPr>
        <w:t>, dne</w:t>
      </w:r>
      <w:r w:rsidR="002C2AC4">
        <w:rPr>
          <w:sz w:val="22"/>
          <w:szCs w:val="22"/>
        </w:rPr>
        <w:t xml:space="preserve"> 18.5.2022</w:t>
      </w:r>
    </w:p>
    <w:p w:rsidR="00910A9A" w:rsidRDefault="00910A9A" w:rsidP="00B75C53">
      <w:pPr>
        <w:rPr>
          <w:sz w:val="22"/>
          <w:szCs w:val="22"/>
        </w:rPr>
      </w:pPr>
    </w:p>
    <w:p w:rsidR="009D23C6" w:rsidRPr="00910A9A" w:rsidRDefault="009D23C6" w:rsidP="00B75C53">
      <w:pPr>
        <w:rPr>
          <w:sz w:val="22"/>
          <w:szCs w:val="22"/>
        </w:rPr>
      </w:pPr>
      <w:r>
        <w:rPr>
          <w:sz w:val="22"/>
        </w:rPr>
        <w:t>Za objednatele:</w:t>
      </w:r>
      <w:r>
        <w:rPr>
          <w:sz w:val="22"/>
        </w:rPr>
        <w:tab/>
      </w:r>
      <w:r w:rsidR="00910A9A">
        <w:rPr>
          <w:sz w:val="22"/>
        </w:rPr>
        <w:t xml:space="preserve">                                                                 </w:t>
      </w:r>
      <w:r>
        <w:rPr>
          <w:sz w:val="22"/>
        </w:rPr>
        <w:t>Za zhotovitele:</w:t>
      </w:r>
    </w:p>
    <w:p w:rsidR="009D23C6" w:rsidRPr="009D2B7C" w:rsidRDefault="009D23C6" w:rsidP="00B75C53">
      <w:pPr>
        <w:rPr>
          <w:sz w:val="24"/>
          <w:szCs w:val="24"/>
        </w:rPr>
      </w:pPr>
    </w:p>
    <w:p w:rsidR="00B057CF" w:rsidRDefault="00B057CF" w:rsidP="00B75C53">
      <w:pPr>
        <w:rPr>
          <w:sz w:val="24"/>
          <w:szCs w:val="24"/>
        </w:rPr>
      </w:pPr>
    </w:p>
    <w:p w:rsidR="00910A9A" w:rsidRDefault="00910A9A" w:rsidP="00B75C53">
      <w:pPr>
        <w:rPr>
          <w:sz w:val="24"/>
          <w:szCs w:val="24"/>
        </w:rPr>
      </w:pPr>
    </w:p>
    <w:p w:rsidR="002546B7" w:rsidRDefault="002546B7" w:rsidP="00B75C53">
      <w:pPr>
        <w:rPr>
          <w:sz w:val="24"/>
          <w:szCs w:val="24"/>
        </w:rPr>
      </w:pPr>
    </w:p>
    <w:p w:rsidR="00910A9A" w:rsidRDefault="00910A9A" w:rsidP="00B75C53">
      <w:pPr>
        <w:rPr>
          <w:sz w:val="24"/>
          <w:szCs w:val="24"/>
        </w:rPr>
      </w:pPr>
    </w:p>
    <w:p w:rsidR="00910A9A" w:rsidRDefault="00910A9A" w:rsidP="00B75C53">
      <w:pPr>
        <w:rPr>
          <w:sz w:val="24"/>
          <w:szCs w:val="24"/>
        </w:rPr>
      </w:pPr>
    </w:p>
    <w:p w:rsidR="00910A9A" w:rsidRDefault="00910A9A" w:rsidP="00B75C53">
      <w:pPr>
        <w:rPr>
          <w:sz w:val="24"/>
          <w:szCs w:val="24"/>
        </w:rPr>
      </w:pPr>
    </w:p>
    <w:p w:rsidR="00B057CF" w:rsidRPr="009D2B7C" w:rsidRDefault="00B057CF" w:rsidP="00B75C53">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D23C6" w:rsidRPr="009D2B7C" w:rsidTr="00C847EE">
        <w:tc>
          <w:tcPr>
            <w:tcW w:w="4605" w:type="dxa"/>
          </w:tcPr>
          <w:p w:rsidR="009D23C6" w:rsidRPr="00882EBD" w:rsidRDefault="009D23C6" w:rsidP="00B75C53">
            <w:pPr>
              <w:rPr>
                <w:sz w:val="22"/>
                <w:szCs w:val="22"/>
              </w:rPr>
            </w:pPr>
            <w:r w:rsidRPr="00882EBD">
              <w:rPr>
                <w:sz w:val="22"/>
                <w:szCs w:val="22"/>
              </w:rPr>
              <w:t>…………………………</w:t>
            </w:r>
            <w:r w:rsidR="00A160A5">
              <w:rPr>
                <w:sz w:val="22"/>
                <w:szCs w:val="22"/>
              </w:rPr>
              <w:t>…………..</w:t>
            </w:r>
          </w:p>
        </w:tc>
        <w:tc>
          <w:tcPr>
            <w:tcW w:w="4605" w:type="dxa"/>
          </w:tcPr>
          <w:p w:rsidR="009D23C6" w:rsidRPr="009D2B7C" w:rsidRDefault="009D23C6" w:rsidP="00B75C53">
            <w:pPr>
              <w:ind w:left="357"/>
              <w:rPr>
                <w:sz w:val="24"/>
                <w:szCs w:val="24"/>
              </w:rPr>
            </w:pPr>
            <w:r w:rsidRPr="009D2B7C">
              <w:rPr>
                <w:sz w:val="24"/>
                <w:szCs w:val="24"/>
              </w:rPr>
              <w:t>…………………………</w:t>
            </w:r>
          </w:p>
        </w:tc>
      </w:tr>
      <w:tr w:rsidR="00B057CF" w:rsidRPr="00882EBD" w:rsidTr="00C847EE">
        <w:tc>
          <w:tcPr>
            <w:tcW w:w="4605" w:type="dxa"/>
          </w:tcPr>
          <w:p w:rsidR="00B057CF" w:rsidRDefault="00B057CF" w:rsidP="00B75C53">
            <w:pPr>
              <w:rPr>
                <w:sz w:val="22"/>
                <w:szCs w:val="22"/>
              </w:rPr>
            </w:pPr>
            <w:r>
              <w:rPr>
                <w:sz w:val="22"/>
                <w:szCs w:val="22"/>
              </w:rPr>
              <w:t>Brněnské vodárny a kanalizace, a.s.</w:t>
            </w:r>
          </w:p>
          <w:p w:rsidR="00B057CF" w:rsidRPr="00882EBD" w:rsidRDefault="00461A52" w:rsidP="002C2AC4">
            <w:pPr>
              <w:rPr>
                <w:sz w:val="22"/>
                <w:szCs w:val="22"/>
              </w:rPr>
            </w:pPr>
            <w:r>
              <w:rPr>
                <w:sz w:val="22"/>
                <w:szCs w:val="22"/>
              </w:rPr>
              <w:t xml:space="preserve">           </w:t>
            </w:r>
            <w:r w:rsidR="002C2AC4">
              <w:rPr>
                <w:sz w:val="22"/>
                <w:szCs w:val="22"/>
              </w:rPr>
              <w:t>xxxxx</w:t>
            </w:r>
            <w:bookmarkStart w:id="0" w:name="_GoBack"/>
            <w:bookmarkEnd w:id="0"/>
            <w:r w:rsidR="00B057CF" w:rsidRPr="00A160A5">
              <w:rPr>
                <w:sz w:val="22"/>
                <w:szCs w:val="22"/>
              </w:rPr>
              <w:t xml:space="preserve"> </w:t>
            </w:r>
          </w:p>
        </w:tc>
        <w:tc>
          <w:tcPr>
            <w:tcW w:w="4605" w:type="dxa"/>
          </w:tcPr>
          <w:p w:rsidR="00461A52" w:rsidRPr="00AC5311" w:rsidRDefault="00461A52" w:rsidP="00B75C53">
            <w:pPr>
              <w:ind w:left="357"/>
              <w:rPr>
                <w:sz w:val="22"/>
                <w:szCs w:val="22"/>
              </w:rPr>
            </w:pPr>
            <w:r>
              <w:rPr>
                <w:sz w:val="22"/>
                <w:szCs w:val="22"/>
              </w:rPr>
              <w:t xml:space="preserve">     IVENT SERVIS </w:t>
            </w:r>
            <w:r w:rsidRPr="00AC5311">
              <w:rPr>
                <w:sz w:val="22"/>
                <w:szCs w:val="22"/>
              </w:rPr>
              <w:t>s.r.o.</w:t>
            </w:r>
          </w:p>
          <w:p w:rsidR="00461A52" w:rsidRPr="00882EBD" w:rsidRDefault="00461A52" w:rsidP="00B75C53">
            <w:pPr>
              <w:ind w:left="357"/>
              <w:rPr>
                <w:sz w:val="22"/>
                <w:szCs w:val="22"/>
              </w:rPr>
            </w:pPr>
            <w:r>
              <w:rPr>
                <w:sz w:val="22"/>
                <w:szCs w:val="22"/>
              </w:rPr>
              <w:t xml:space="preserve">         Ing. Michal Mrva</w:t>
            </w:r>
          </w:p>
          <w:p w:rsidR="00B057CF" w:rsidRPr="00882EBD" w:rsidRDefault="00461A52" w:rsidP="00B75C53">
            <w:pPr>
              <w:ind w:left="357"/>
              <w:rPr>
                <w:sz w:val="22"/>
                <w:szCs w:val="22"/>
              </w:rPr>
            </w:pPr>
            <w:r>
              <w:rPr>
                <w:sz w:val="22"/>
                <w:szCs w:val="22"/>
              </w:rPr>
              <w:t xml:space="preserve">                jednatel</w:t>
            </w:r>
          </w:p>
        </w:tc>
      </w:tr>
    </w:tbl>
    <w:p w:rsidR="009D23C6" w:rsidRPr="00B057CF" w:rsidRDefault="009D23C6" w:rsidP="009D23C6">
      <w:pPr>
        <w:rPr>
          <w:sz w:val="8"/>
          <w:szCs w:val="8"/>
        </w:rPr>
      </w:pPr>
    </w:p>
    <w:sectPr w:rsidR="009D23C6" w:rsidRPr="00B057CF" w:rsidSect="008B523C">
      <w:footerReference w:type="default" r:id="rId9"/>
      <w:pgSz w:w="11906" w:h="16838"/>
      <w:pgMar w:top="993" w:right="1417" w:bottom="851" w:left="1417" w:header="708" w:footer="708" w:gutter="0"/>
      <w:pgNumType w:fmt="numberInDash"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4B" w:rsidRDefault="006B2F4B">
      <w:r>
        <w:separator/>
      </w:r>
    </w:p>
  </w:endnote>
  <w:endnote w:type="continuationSeparator" w:id="0">
    <w:p w:rsidR="006B2F4B" w:rsidRDefault="006B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6" w:rsidRPr="008B523C" w:rsidRDefault="00910A9A">
    <w:pPr>
      <w:pStyle w:val="Zpat"/>
      <w:rPr>
        <w:sz w:val="16"/>
        <w:szCs w:val="16"/>
      </w:rPr>
    </w:pPr>
    <w:r>
      <w:rPr>
        <w:sz w:val="16"/>
      </w:rPr>
      <w:t>SML/0</w:t>
    </w:r>
    <w:r w:rsidR="00055850">
      <w:rPr>
        <w:sz w:val="16"/>
      </w:rPr>
      <w:t>221</w:t>
    </w:r>
    <w:r>
      <w:rPr>
        <w:sz w:val="16"/>
      </w:rPr>
      <w:t>/22</w:t>
    </w:r>
    <w:r w:rsidR="00756464">
      <w:rPr>
        <w:sz w:val="16"/>
      </w:rPr>
      <w:tab/>
    </w:r>
    <w:r w:rsidR="005A6186">
      <w:tab/>
    </w:r>
    <w:r w:rsidR="008B523C" w:rsidRPr="008B523C">
      <w:rPr>
        <w:sz w:val="16"/>
        <w:szCs w:val="16"/>
      </w:rPr>
      <w:t xml:space="preserve">Stránka </w:t>
    </w:r>
    <w:r w:rsidR="008B523C" w:rsidRPr="008B523C">
      <w:rPr>
        <w:b/>
        <w:sz w:val="16"/>
        <w:szCs w:val="16"/>
      </w:rPr>
      <w:fldChar w:fldCharType="begin"/>
    </w:r>
    <w:r w:rsidR="008B523C" w:rsidRPr="008B523C">
      <w:rPr>
        <w:b/>
        <w:sz w:val="16"/>
        <w:szCs w:val="16"/>
      </w:rPr>
      <w:instrText>PAGE  \* Arabic  \* MERGEFORMAT</w:instrText>
    </w:r>
    <w:r w:rsidR="008B523C" w:rsidRPr="008B523C">
      <w:rPr>
        <w:b/>
        <w:sz w:val="16"/>
        <w:szCs w:val="16"/>
      </w:rPr>
      <w:fldChar w:fldCharType="separate"/>
    </w:r>
    <w:r w:rsidR="002C2AC4">
      <w:rPr>
        <w:b/>
        <w:noProof/>
        <w:sz w:val="16"/>
        <w:szCs w:val="16"/>
      </w:rPr>
      <w:t>5</w:t>
    </w:r>
    <w:r w:rsidR="008B523C" w:rsidRPr="008B523C">
      <w:rPr>
        <w:b/>
        <w:sz w:val="16"/>
        <w:szCs w:val="16"/>
      </w:rPr>
      <w:fldChar w:fldCharType="end"/>
    </w:r>
    <w:r w:rsidR="008B523C" w:rsidRPr="008B523C">
      <w:rPr>
        <w:sz w:val="16"/>
        <w:szCs w:val="16"/>
      </w:rPr>
      <w:t xml:space="preserve"> z </w:t>
    </w:r>
    <w:r w:rsidR="008B523C" w:rsidRPr="008B523C">
      <w:rPr>
        <w:b/>
        <w:sz w:val="16"/>
        <w:szCs w:val="16"/>
      </w:rPr>
      <w:fldChar w:fldCharType="begin"/>
    </w:r>
    <w:r w:rsidR="008B523C" w:rsidRPr="008B523C">
      <w:rPr>
        <w:b/>
        <w:sz w:val="16"/>
        <w:szCs w:val="16"/>
      </w:rPr>
      <w:instrText>NUMPAGES  \* Arabic  \* MERGEFORMAT</w:instrText>
    </w:r>
    <w:r w:rsidR="008B523C" w:rsidRPr="008B523C">
      <w:rPr>
        <w:b/>
        <w:sz w:val="16"/>
        <w:szCs w:val="16"/>
      </w:rPr>
      <w:fldChar w:fldCharType="separate"/>
    </w:r>
    <w:r w:rsidR="002C2AC4">
      <w:rPr>
        <w:b/>
        <w:noProof/>
        <w:sz w:val="16"/>
        <w:szCs w:val="16"/>
      </w:rPr>
      <w:t>5</w:t>
    </w:r>
    <w:r w:rsidR="008B523C" w:rsidRPr="008B523C">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4B" w:rsidRDefault="006B2F4B">
      <w:r>
        <w:separator/>
      </w:r>
    </w:p>
  </w:footnote>
  <w:footnote w:type="continuationSeparator" w:id="0">
    <w:p w:rsidR="006B2F4B" w:rsidRDefault="006B2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034426E"/>
    <w:multiLevelType w:val="hybridMultilevel"/>
    <w:tmpl w:val="9A36B27C"/>
    <w:lvl w:ilvl="0" w:tplc="E2B60596">
      <w:numFmt w:val="bullet"/>
      <w:lvlText w:val="-"/>
      <w:lvlJc w:val="left"/>
      <w:pPr>
        <w:ind w:left="1063" w:hanging="360"/>
      </w:pPr>
      <w:rPr>
        <w:rFonts w:ascii="Times New Roman" w:eastAsia="Times New Roman" w:hAnsi="Times New Roman"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5C276E"/>
    <w:multiLevelType w:val="multilevel"/>
    <w:tmpl w:val="2F92624E"/>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color w:val="000000" w:themeColor="text1"/>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D6F69CC"/>
    <w:multiLevelType w:val="multilevel"/>
    <w:tmpl w:val="48B268B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FAD8D25A"/>
    <w:lvl w:ilvl="0">
      <w:numFmt w:val="bullet"/>
      <w:lvlText w:val="•"/>
      <w:lvlJc w:val="left"/>
      <w:pPr>
        <w:ind w:left="720" w:hanging="360"/>
      </w:pPr>
      <w:rPr>
        <w:rFonts w:ascii="Times New Roman" w:eastAsia="Times New Roman" w:hAnsi="Times New Roman" w:cs="Times New Roman" w:hint="default"/>
      </w:rPr>
    </w:lvl>
  </w:abstractNum>
  <w:abstractNum w:abstractNumId="12"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3" w15:restartNumberingAfterBreak="0">
    <w:nsid w:val="4203371E"/>
    <w:multiLevelType w:val="multilevel"/>
    <w:tmpl w:val="F24AC3E0"/>
    <w:lvl w:ilvl="0">
      <w:start w:val="1"/>
      <w:numFmt w:val="decimal"/>
      <w:pStyle w:val="Nadpis3"/>
      <w:lvlText w:val="%1."/>
      <w:lvlJc w:val="left"/>
      <w:pPr>
        <w:ind w:left="360" w:hanging="360"/>
      </w:pPr>
      <w:rPr>
        <w:rFonts w:cs="Times New Roman"/>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8343FA8"/>
    <w:multiLevelType w:val="hybridMultilevel"/>
    <w:tmpl w:val="9CC26A2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0494A5C"/>
    <w:multiLevelType w:val="multilevel"/>
    <w:tmpl w:val="836E82B8"/>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15:restartNumberingAfterBreak="0">
    <w:nsid w:val="5CDB7EEB"/>
    <w:multiLevelType w:val="hybridMultilevel"/>
    <w:tmpl w:val="56D23402"/>
    <w:lvl w:ilvl="0" w:tplc="FAD8D25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5EEE1341"/>
    <w:multiLevelType w:val="multilevel"/>
    <w:tmpl w:val="CE784746"/>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000000" w:themeColor="text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21"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3"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24" w15:restartNumberingAfterBreak="0">
    <w:nsid w:val="788972BB"/>
    <w:multiLevelType w:val="hybridMultilevel"/>
    <w:tmpl w:val="805CCFFA"/>
    <w:lvl w:ilvl="0" w:tplc="FAD8D2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2"/>
  </w:num>
  <w:num w:numId="6">
    <w:abstractNumId w:val="14"/>
  </w:num>
  <w:num w:numId="7">
    <w:abstractNumId w:val="11"/>
  </w:num>
  <w:num w:numId="8">
    <w:abstractNumId w:val="20"/>
  </w:num>
  <w:num w:numId="9">
    <w:abstractNumId w:val="22"/>
  </w:num>
  <w:num w:numId="10">
    <w:abstractNumId w:val="12"/>
  </w:num>
  <w:num w:numId="11">
    <w:abstractNumId w:val="0"/>
  </w:num>
  <w:num w:numId="12">
    <w:abstractNumId w:val="6"/>
  </w:num>
  <w:num w:numId="13">
    <w:abstractNumId w:val="13"/>
  </w:num>
  <w:num w:numId="14">
    <w:abstractNumId w:val="23"/>
  </w:num>
  <w:num w:numId="15">
    <w:abstractNumId w:val="9"/>
  </w:num>
  <w:num w:numId="16">
    <w:abstractNumId w:val="16"/>
  </w:num>
  <w:num w:numId="17">
    <w:abstractNumId w:val="21"/>
  </w:num>
  <w:num w:numId="18">
    <w:abstractNumId w:val="3"/>
  </w:num>
  <w:num w:numId="19">
    <w:abstractNumId w:val="5"/>
  </w:num>
  <w:num w:numId="20">
    <w:abstractNumId w:val="7"/>
  </w:num>
  <w:num w:numId="21">
    <w:abstractNumId w:val="19"/>
  </w:num>
  <w:num w:numId="22">
    <w:abstractNumId w:val="15"/>
  </w:num>
  <w:num w:numId="23">
    <w:abstractNumId w:val="1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03FA"/>
    <w:rsid w:val="00017BE5"/>
    <w:rsid w:val="00021061"/>
    <w:rsid w:val="00055850"/>
    <w:rsid w:val="00081BA0"/>
    <w:rsid w:val="000A1B72"/>
    <w:rsid w:val="000A1F03"/>
    <w:rsid w:val="000A3A23"/>
    <w:rsid w:val="000A5F2F"/>
    <w:rsid w:val="000A7837"/>
    <w:rsid w:val="000C3660"/>
    <w:rsid w:val="000D056C"/>
    <w:rsid w:val="000D77C7"/>
    <w:rsid w:val="000F65B4"/>
    <w:rsid w:val="001008EE"/>
    <w:rsid w:val="00121448"/>
    <w:rsid w:val="00143BE9"/>
    <w:rsid w:val="00174A24"/>
    <w:rsid w:val="00186D8F"/>
    <w:rsid w:val="001A335A"/>
    <w:rsid w:val="001B2379"/>
    <w:rsid w:val="001B6A0D"/>
    <w:rsid w:val="00204F62"/>
    <w:rsid w:val="00205740"/>
    <w:rsid w:val="002145C9"/>
    <w:rsid w:val="00224579"/>
    <w:rsid w:val="00224B8C"/>
    <w:rsid w:val="00240342"/>
    <w:rsid w:val="002546B7"/>
    <w:rsid w:val="00256357"/>
    <w:rsid w:val="00265B66"/>
    <w:rsid w:val="0029440F"/>
    <w:rsid w:val="002A3134"/>
    <w:rsid w:val="002B474A"/>
    <w:rsid w:val="002C2AC4"/>
    <w:rsid w:val="002D3522"/>
    <w:rsid w:val="003023E6"/>
    <w:rsid w:val="003140BE"/>
    <w:rsid w:val="00334690"/>
    <w:rsid w:val="00342118"/>
    <w:rsid w:val="00356D3F"/>
    <w:rsid w:val="003600B8"/>
    <w:rsid w:val="00362EAB"/>
    <w:rsid w:val="003648C7"/>
    <w:rsid w:val="003663CF"/>
    <w:rsid w:val="00392A6D"/>
    <w:rsid w:val="00395BC7"/>
    <w:rsid w:val="003B0112"/>
    <w:rsid w:val="003C3C4B"/>
    <w:rsid w:val="003D752B"/>
    <w:rsid w:val="003E6C63"/>
    <w:rsid w:val="003F19E8"/>
    <w:rsid w:val="004204AE"/>
    <w:rsid w:val="004224F8"/>
    <w:rsid w:val="00433EAD"/>
    <w:rsid w:val="004420E0"/>
    <w:rsid w:val="00446BD1"/>
    <w:rsid w:val="004470FC"/>
    <w:rsid w:val="004579B4"/>
    <w:rsid w:val="0046090D"/>
    <w:rsid w:val="00461A52"/>
    <w:rsid w:val="004624E4"/>
    <w:rsid w:val="004701C7"/>
    <w:rsid w:val="00476D60"/>
    <w:rsid w:val="00483A49"/>
    <w:rsid w:val="0049077F"/>
    <w:rsid w:val="004B29C5"/>
    <w:rsid w:val="004B716E"/>
    <w:rsid w:val="004D24B6"/>
    <w:rsid w:val="004F666B"/>
    <w:rsid w:val="00524A20"/>
    <w:rsid w:val="0053681C"/>
    <w:rsid w:val="00545BFD"/>
    <w:rsid w:val="0055565C"/>
    <w:rsid w:val="00572F8B"/>
    <w:rsid w:val="0057325B"/>
    <w:rsid w:val="00574373"/>
    <w:rsid w:val="00581620"/>
    <w:rsid w:val="00584731"/>
    <w:rsid w:val="00590D20"/>
    <w:rsid w:val="005A1822"/>
    <w:rsid w:val="005A6186"/>
    <w:rsid w:val="005B2504"/>
    <w:rsid w:val="005D4016"/>
    <w:rsid w:val="00613037"/>
    <w:rsid w:val="0062557F"/>
    <w:rsid w:val="00630627"/>
    <w:rsid w:val="006404A9"/>
    <w:rsid w:val="0064257D"/>
    <w:rsid w:val="00645BAC"/>
    <w:rsid w:val="00695020"/>
    <w:rsid w:val="006A688C"/>
    <w:rsid w:val="006B2F4B"/>
    <w:rsid w:val="006B54A8"/>
    <w:rsid w:val="006E3734"/>
    <w:rsid w:val="006F36F9"/>
    <w:rsid w:val="007045FC"/>
    <w:rsid w:val="0074020A"/>
    <w:rsid w:val="0074220B"/>
    <w:rsid w:val="0074474A"/>
    <w:rsid w:val="007552ED"/>
    <w:rsid w:val="007555CD"/>
    <w:rsid w:val="00756464"/>
    <w:rsid w:val="00765648"/>
    <w:rsid w:val="00774A04"/>
    <w:rsid w:val="00787E3E"/>
    <w:rsid w:val="007903A4"/>
    <w:rsid w:val="007913C6"/>
    <w:rsid w:val="007A0DE7"/>
    <w:rsid w:val="007F30A2"/>
    <w:rsid w:val="007F7506"/>
    <w:rsid w:val="008027BD"/>
    <w:rsid w:val="0080651C"/>
    <w:rsid w:val="00815162"/>
    <w:rsid w:val="0082622B"/>
    <w:rsid w:val="00835F67"/>
    <w:rsid w:val="008440CE"/>
    <w:rsid w:val="0085504B"/>
    <w:rsid w:val="00860569"/>
    <w:rsid w:val="00882EBD"/>
    <w:rsid w:val="00885D24"/>
    <w:rsid w:val="0089082E"/>
    <w:rsid w:val="008B0327"/>
    <w:rsid w:val="008B523C"/>
    <w:rsid w:val="008B77A4"/>
    <w:rsid w:val="008F7BE6"/>
    <w:rsid w:val="009010C2"/>
    <w:rsid w:val="00904026"/>
    <w:rsid w:val="00910A9A"/>
    <w:rsid w:val="009223DD"/>
    <w:rsid w:val="00966D58"/>
    <w:rsid w:val="00981839"/>
    <w:rsid w:val="00991D47"/>
    <w:rsid w:val="00993EAC"/>
    <w:rsid w:val="00995F63"/>
    <w:rsid w:val="009A7971"/>
    <w:rsid w:val="009D23C6"/>
    <w:rsid w:val="009D2B7C"/>
    <w:rsid w:val="009D3887"/>
    <w:rsid w:val="009D4313"/>
    <w:rsid w:val="009D52F7"/>
    <w:rsid w:val="009E5F22"/>
    <w:rsid w:val="009F7427"/>
    <w:rsid w:val="00A160A5"/>
    <w:rsid w:val="00A30A0F"/>
    <w:rsid w:val="00A364C9"/>
    <w:rsid w:val="00A47E0C"/>
    <w:rsid w:val="00A62006"/>
    <w:rsid w:val="00A83AD5"/>
    <w:rsid w:val="00A84A81"/>
    <w:rsid w:val="00AB629F"/>
    <w:rsid w:val="00AD0BD9"/>
    <w:rsid w:val="00B00C4F"/>
    <w:rsid w:val="00B057CF"/>
    <w:rsid w:val="00B26B90"/>
    <w:rsid w:val="00B27707"/>
    <w:rsid w:val="00B31CCC"/>
    <w:rsid w:val="00B32C3B"/>
    <w:rsid w:val="00B5635B"/>
    <w:rsid w:val="00B567E6"/>
    <w:rsid w:val="00B60B6D"/>
    <w:rsid w:val="00B64B74"/>
    <w:rsid w:val="00B67D80"/>
    <w:rsid w:val="00B70E91"/>
    <w:rsid w:val="00B73F85"/>
    <w:rsid w:val="00B75C53"/>
    <w:rsid w:val="00BA3B61"/>
    <w:rsid w:val="00BA7437"/>
    <w:rsid w:val="00BC29FB"/>
    <w:rsid w:val="00BE0554"/>
    <w:rsid w:val="00BE4096"/>
    <w:rsid w:val="00C02557"/>
    <w:rsid w:val="00C03EE9"/>
    <w:rsid w:val="00C046EA"/>
    <w:rsid w:val="00C110C6"/>
    <w:rsid w:val="00C32493"/>
    <w:rsid w:val="00C4041A"/>
    <w:rsid w:val="00C404EA"/>
    <w:rsid w:val="00C433B0"/>
    <w:rsid w:val="00C43C8B"/>
    <w:rsid w:val="00C50828"/>
    <w:rsid w:val="00C8336B"/>
    <w:rsid w:val="00C83FBD"/>
    <w:rsid w:val="00C92607"/>
    <w:rsid w:val="00CD343D"/>
    <w:rsid w:val="00CD34A7"/>
    <w:rsid w:val="00CD3AD5"/>
    <w:rsid w:val="00CD3E7A"/>
    <w:rsid w:val="00CD4FC3"/>
    <w:rsid w:val="00CD6316"/>
    <w:rsid w:val="00CE3838"/>
    <w:rsid w:val="00D20996"/>
    <w:rsid w:val="00D301B0"/>
    <w:rsid w:val="00D3781D"/>
    <w:rsid w:val="00D56553"/>
    <w:rsid w:val="00D60A94"/>
    <w:rsid w:val="00DA398C"/>
    <w:rsid w:val="00DC31B8"/>
    <w:rsid w:val="00DC61B6"/>
    <w:rsid w:val="00DD214D"/>
    <w:rsid w:val="00DE5C9E"/>
    <w:rsid w:val="00E00FD7"/>
    <w:rsid w:val="00E138EA"/>
    <w:rsid w:val="00E20942"/>
    <w:rsid w:val="00E34C91"/>
    <w:rsid w:val="00E376D0"/>
    <w:rsid w:val="00E82DD5"/>
    <w:rsid w:val="00E85755"/>
    <w:rsid w:val="00E97781"/>
    <w:rsid w:val="00EA0DE7"/>
    <w:rsid w:val="00EA5A55"/>
    <w:rsid w:val="00EB2B86"/>
    <w:rsid w:val="00F03357"/>
    <w:rsid w:val="00F11300"/>
    <w:rsid w:val="00F274C6"/>
    <w:rsid w:val="00F27633"/>
    <w:rsid w:val="00F41397"/>
    <w:rsid w:val="00F6283D"/>
    <w:rsid w:val="00F67680"/>
    <w:rsid w:val="00F86849"/>
    <w:rsid w:val="00F94306"/>
    <w:rsid w:val="00F9679F"/>
    <w:rsid w:val="00FA301C"/>
    <w:rsid w:val="00FA630E"/>
    <w:rsid w:val="00FB6EAB"/>
    <w:rsid w:val="00FD1134"/>
    <w:rsid w:val="00FD4B93"/>
    <w:rsid w:val="00FE2029"/>
    <w:rsid w:val="00FE5041"/>
    <w:rsid w:val="00FF1A8C"/>
    <w:rsid w:val="00FF5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62349"/>
  <w15:docId w15:val="{73156BCB-7FDB-4A4B-9059-615B2F75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rsid w:val="0082622B"/>
    <w:pPr>
      <w:tabs>
        <w:tab w:val="center" w:pos="4536"/>
        <w:tab w:val="right" w:pos="9072"/>
      </w:tabs>
    </w:pPr>
  </w:style>
  <w:style w:type="character" w:customStyle="1" w:styleId="ZpatChar">
    <w:name w:val="Zápatí Char"/>
    <w:basedOn w:val="Standardnpsmoodstavce"/>
    <w:link w:val="Zpat"/>
    <w:uiPriority w:val="99"/>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link w:val="OdstavecseseznamemChar"/>
    <w:uiPriority w:val="34"/>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paragraph" w:customStyle="1" w:styleId="text">
    <w:name w:val="text"/>
    <w:qFormat/>
    <w:rsid w:val="00A160A5"/>
    <w:pPr>
      <w:spacing w:before="120" w:after="120"/>
      <w:jc w:val="both"/>
    </w:pPr>
    <w:rPr>
      <w:sz w:val="20"/>
      <w:szCs w:val="20"/>
    </w:rPr>
  </w:style>
  <w:style w:type="character" w:customStyle="1" w:styleId="OdstavecseseznamemChar">
    <w:name w:val="Odstavec se seznamem Char"/>
    <w:link w:val="Odstavecseseznamem"/>
    <w:uiPriority w:val="34"/>
    <w:locked/>
    <w:rsid w:val="00A160A5"/>
    <w:rPr>
      <w:sz w:val="20"/>
      <w:szCs w:val="20"/>
      <w:lang w:eastAsia="en-US"/>
    </w:rPr>
  </w:style>
  <w:style w:type="paragraph" w:customStyle="1" w:styleId="22uroven">
    <w:name w:val="§2 2uroven"/>
    <w:basedOn w:val="11uroven"/>
    <w:qFormat/>
    <w:rsid w:val="00C32493"/>
    <w:pPr>
      <w:keepNext w:val="0"/>
      <w:numPr>
        <w:ilvl w:val="1"/>
      </w:numPr>
      <w:suppressAutoHyphens w:val="0"/>
      <w:jc w:val="both"/>
      <w:outlineLvl w:val="1"/>
    </w:pPr>
    <w:rPr>
      <w:b w:val="0"/>
    </w:rPr>
  </w:style>
  <w:style w:type="paragraph" w:customStyle="1" w:styleId="11uroven">
    <w:name w:val="§1 1 uroven"/>
    <w:basedOn w:val="Normln"/>
    <w:next w:val="22uroven"/>
    <w:qFormat/>
    <w:rsid w:val="00C32493"/>
    <w:pPr>
      <w:keepNext/>
      <w:numPr>
        <w:numId w:val="24"/>
      </w:numPr>
      <w:suppressLineNumbers/>
      <w:suppressAutoHyphens/>
      <w:spacing w:before="240" w:after="120"/>
      <w:ind w:left="357" w:hanging="357"/>
      <w:outlineLvl w:val="0"/>
    </w:pPr>
    <w:rPr>
      <w:rFonts w:asciiTheme="minorHAnsi" w:hAnsiTheme="minorHAnsi"/>
      <w:b/>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164832978">
      <w:bodyDiv w:val="1"/>
      <w:marLeft w:val="0"/>
      <w:marRight w:val="0"/>
      <w:marTop w:val="0"/>
      <w:marBottom w:val="0"/>
      <w:divBdr>
        <w:top w:val="none" w:sz="0" w:space="0" w:color="auto"/>
        <w:left w:val="none" w:sz="0" w:space="0" w:color="auto"/>
        <w:bottom w:val="none" w:sz="0" w:space="0" w:color="auto"/>
        <w:right w:val="none" w:sz="0" w:space="0" w:color="auto"/>
      </w:divBdr>
    </w:div>
    <w:div w:id="384834648">
      <w:bodyDiv w:val="1"/>
      <w:marLeft w:val="0"/>
      <w:marRight w:val="0"/>
      <w:marTop w:val="0"/>
      <w:marBottom w:val="0"/>
      <w:divBdr>
        <w:top w:val="none" w:sz="0" w:space="0" w:color="auto"/>
        <w:left w:val="none" w:sz="0" w:space="0" w:color="auto"/>
        <w:bottom w:val="none" w:sz="0" w:space="0" w:color="auto"/>
        <w:right w:val="none" w:sz="0" w:space="0" w:color="auto"/>
      </w:divBdr>
    </w:div>
    <w:div w:id="519441113">
      <w:bodyDiv w:val="1"/>
      <w:marLeft w:val="0"/>
      <w:marRight w:val="0"/>
      <w:marTop w:val="0"/>
      <w:marBottom w:val="0"/>
      <w:divBdr>
        <w:top w:val="none" w:sz="0" w:space="0" w:color="auto"/>
        <w:left w:val="none" w:sz="0" w:space="0" w:color="auto"/>
        <w:bottom w:val="none" w:sz="0" w:space="0" w:color="auto"/>
        <w:right w:val="none" w:sz="0" w:space="0" w:color="auto"/>
      </w:divBdr>
    </w:div>
    <w:div w:id="639387600">
      <w:bodyDiv w:val="1"/>
      <w:marLeft w:val="0"/>
      <w:marRight w:val="0"/>
      <w:marTop w:val="0"/>
      <w:marBottom w:val="0"/>
      <w:divBdr>
        <w:top w:val="none" w:sz="0" w:space="0" w:color="auto"/>
        <w:left w:val="none" w:sz="0" w:space="0" w:color="auto"/>
        <w:bottom w:val="none" w:sz="0" w:space="0" w:color="auto"/>
        <w:right w:val="none" w:sz="0" w:space="0" w:color="auto"/>
      </w:divBdr>
    </w:div>
    <w:div w:id="915285988">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223559151">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86579442">
      <w:bodyDiv w:val="1"/>
      <w:marLeft w:val="0"/>
      <w:marRight w:val="0"/>
      <w:marTop w:val="0"/>
      <w:marBottom w:val="0"/>
      <w:divBdr>
        <w:top w:val="none" w:sz="0" w:space="0" w:color="auto"/>
        <w:left w:val="none" w:sz="0" w:space="0" w:color="auto"/>
        <w:bottom w:val="none" w:sz="0" w:space="0" w:color="auto"/>
        <w:right w:val="none" w:sz="0" w:space="0" w:color="auto"/>
      </w:divBdr>
    </w:div>
    <w:div w:id="2039695946">
      <w:bodyDiv w:val="1"/>
      <w:marLeft w:val="0"/>
      <w:marRight w:val="0"/>
      <w:marTop w:val="0"/>
      <w:marBottom w:val="0"/>
      <w:divBdr>
        <w:top w:val="none" w:sz="0" w:space="0" w:color="auto"/>
        <w:left w:val="none" w:sz="0" w:space="0" w:color="auto"/>
        <w:bottom w:val="none" w:sz="0" w:space="0" w:color="auto"/>
        <w:right w:val="none" w:sz="0" w:space="0" w:color="auto"/>
      </w:divBdr>
    </w:div>
    <w:div w:id="20653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139E-9B10-451B-A4B8-7C8BFF27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5</Pages>
  <Words>1835</Words>
  <Characters>10830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Kristýna Jandová</cp:lastModifiedBy>
  <cp:revision>2</cp:revision>
  <cp:lastPrinted>2013-12-17T11:59:00Z</cp:lastPrinted>
  <dcterms:created xsi:type="dcterms:W3CDTF">2022-05-20T11:10:00Z</dcterms:created>
  <dcterms:modified xsi:type="dcterms:W3CDTF">2022-05-20T11:10:00Z</dcterms:modified>
</cp:coreProperties>
</file>