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ROSTLINNÉ VÝROBY v.v.i.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Drnovská 507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161 06 Praha 6-Ruzyně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 233 022 111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00027006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CZ00027006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4760" w:right="310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číslo OB-2022-00000814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67" w:val="left"/>
        </w:tabs>
        <w:bidi w:val="0"/>
        <w:spacing w:before="0" w:after="0" w:line="466" w:lineRule="auto"/>
        <w:ind w:left="0" w:right="0" w:firstLine="0"/>
      </w:pPr>
      <w:r>
        <w:rPr>
          <w:b w:val="0"/>
          <w:bCs w:val="0"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Dodavatel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 uvádějte na faktuře, jinak nebude faktura proplacena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VWR International s.r.o.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Pražská 442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28167 Stříbrná Skalice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63073242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324" w:lineRule="auto"/>
        <w:ind w:left="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28167 Stříbrná Skalice</w:t>
      </w:r>
    </w:p>
    <w:tbl>
      <w:tblPr>
        <w:tblOverlap w:val="never"/>
        <w:jc w:val="center"/>
        <w:tblLayout w:type="fixed"/>
      </w:tblPr>
      <w:tblGrid>
        <w:gridCol w:w="2711"/>
        <w:gridCol w:w="1390"/>
        <w:gridCol w:w="842"/>
        <w:gridCol w:w="3074"/>
        <w:gridCol w:w="1523"/>
      </w:tblGrid>
      <w:tr>
        <w:trPr>
          <w:trHeight w:val="670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148-3144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neodisher® LaboClean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9 000</w:t>
            </w:r>
          </w:p>
        </w:tc>
      </w:tr>
      <w:tr>
        <w:trPr>
          <w:trHeight w:val="68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FLA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0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514-1268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SYRINGE FILTER NY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4 300</w:t>
            </w:r>
          </w:p>
        </w:tc>
      </w:tr>
      <w:tr>
        <w:trPr>
          <w:trHeight w:val="43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25MM 0.22 MICRON N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(400 ks)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525-1164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TUBE 1,5ML40000G NAT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2 120</w:t>
            </w:r>
          </w:p>
        </w:tc>
      </w:tr>
      <w:tr>
        <w:trPr>
          <w:trHeight w:val="662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CON GR AT CAP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2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112-5155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Nitrilové rukavice M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1900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112-5157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Nitrilové rukavice 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1900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548-3326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700" w:right="0" w:firstLine="2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Septum, 9mm, PTFE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5 300</w:t>
            </w:r>
          </w:p>
        </w:tc>
      </w:tr>
    </w:tbl>
    <w:p>
      <w:pPr>
        <w:widowControl w:val="0"/>
        <w:spacing w:after="86" w:line="14" w:lineRule="exact"/>
      </w:pPr>
    </w:p>
    <w:p>
      <w:pPr>
        <w:pStyle w:val="Style13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200"/>
        <w:ind w:firstLine="0"/>
        <w:jc w:val="left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červený/silikon bílý/PTFE červený, 45° shore A, 1,0mm (1000 ks)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tabs>
          <w:tab w:pos="3367" w:val="left"/>
          <w:tab w:pos="4198" w:val="left"/>
          <w:tab w:pos="5055" w:val="left"/>
          <w:tab w:pos="8140" w:val="left"/>
        </w:tabs>
        <w:bidi w:val="0"/>
        <w:spacing w:before="0" w:line="240" w:lineRule="auto"/>
        <w:ind w:left="20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E406-5ML</w:t>
        <w:tab/>
        <w:t>3</w:t>
        <w:tab/>
        <w:t>Baleni</w:t>
        <w:tab/>
        <w:t>ETHIDIUM BROMIDE 0.625</w:t>
        <w:tab/>
        <w:t>2 000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51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MG/MLBIOTECHGR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3367" w:val="left"/>
          <w:tab w:pos="4198" w:val="left"/>
          <w:tab w:pos="5055" w:val="left"/>
          <w:tab w:pos="8140" w:val="left"/>
        </w:tabs>
        <w:bidi w:val="0"/>
        <w:spacing w:before="0" w:after="0" w:line="360" w:lineRule="auto"/>
        <w:ind w:left="200" w:right="0" w:firstLine="0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103156X</w:t>
        <w:tab/>
        <w:t>i</w:t>
        <w:tab/>
        <w:t>Baleni</w:t>
        <w:tab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Tris(hydroxymethyl)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2800</w:t>
      </w:r>
    </w:p>
    <w:p>
      <w:pPr>
        <w:pStyle w:val="Style13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500"/>
        <w:ind w:firstLine="0"/>
        <w:jc w:val="left"/>
      </w:pPr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aminomethan Analar Normapur</w:t>
      </w:r>
      <w:bookmarkEnd w:id="1"/>
    </w:p>
    <w:p>
      <w:pPr>
        <w:pStyle w:val="Style4"/>
        <w:keepNext w:val="0"/>
        <w:keepLines w:val="0"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line="240" w:lineRule="auto"/>
        <w:ind w:left="6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105920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3139"/>
        <w:gridCol w:w="893"/>
        <w:gridCol w:w="936"/>
        <w:gridCol w:w="2974"/>
        <w:gridCol w:w="1609"/>
      </w:tblGrid>
      <w:tr>
        <w:trPr>
          <w:trHeight w:val="55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0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Položka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Jednotka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6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Cena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(včetně DPH)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732-2789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AGAROSE UNIVERSAL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31900</w:t>
            </w:r>
          </w:p>
        </w:tc>
      </w:tr>
      <w:tr>
        <w:trPr>
          <w:trHeight w:val="67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PEQGOLD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26616.184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POLYVINYLPYRROUDONE DRY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1200</w:t>
            </w:r>
          </w:p>
        </w:tc>
      </w:tr>
      <w:tr>
        <w:trPr>
          <w:trHeight w:val="22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LACH20045AT0M50001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Petrolether 40-65 °C p.a.,,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17 100</w:t>
            </w:r>
          </w:p>
        </w:tc>
      </w:tr>
      <w:tr>
        <w:trPr>
          <w:trHeight w:val="670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vč. SPD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732-0547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Zkumavka pro PCR 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3 100</w:t>
            </w:r>
          </w:p>
        </w:tc>
      </w:tr>
      <w:tr>
        <w:trPr>
          <w:trHeight w:val="104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připojeným vypouklým víčkem, 0,2ml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20847.360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Methanol Analar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6 200</w:t>
            </w:r>
          </w:p>
        </w:tc>
      </w:tr>
      <w:tr>
        <w:trPr>
          <w:trHeight w:val="104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Normapur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ACS/Reag.Ph.Eur.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83639.320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Acetonitril Hipersolv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</w:t>
            </w:r>
          </w:p>
        </w:tc>
      </w:tr>
      <w:tr>
        <w:trPr>
          <w:trHeight w:val="65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R.Ph.Eur./R.USP-NF/ACS</w:t>
            </w: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LACH20026ATOM1000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ETHYLENGLYKOL P.A.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4100</w:t>
            </w:r>
          </w:p>
        </w:tc>
      </w:tr>
      <w:tr>
        <w:trPr>
          <w:trHeight w:val="227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613-1376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TIP MANUAL 10UL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</w:t>
            </w:r>
          </w:p>
        </w:tc>
      </w:tr>
      <w:tr>
        <w:trPr>
          <w:trHeight w:val="281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9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613-2815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00" w:right="0" w:firstLine="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Baleni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TIPS 200 pl NS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</w:t>
            </w:r>
          </w:p>
        </w:tc>
      </w:tr>
      <w:tr>
        <w:trPr>
          <w:trHeight w:val="26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5"/>
            <w:tcBorders>
              <w:top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5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105920</w:t>
            </w:r>
          </w:p>
        </w:tc>
      </w:tr>
      <w:tr>
        <w:trPr>
          <w:trHeight w:val="65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J Vložit položku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5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6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tabs>
                <w:tab w:pos="1483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Datum:</w:t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19. 5. 2022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6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Fakturujte: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22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Výzkumný ústav rostlinné výroby v.v.i. Dmovská 507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161 06 Praha 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82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 00027006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 CZ 00027006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Bank.spojení: 25635061/0100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2240" w:h="15840"/>
      <w:pgMar w:top="820" w:left="1308" w:right="1382" w:bottom="729" w:header="392" w:footer="30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_"/>
    <w:basedOn w:val="DefaultParagraphFont"/>
    <w:link w:val="Styl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Jiné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jc w:val="both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60" w:line="281" w:lineRule="auto"/>
      <w:jc w:val="both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FFFFFF"/>
      <w:ind w:left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350" w:line="360" w:lineRule="auto"/>
      <w:ind w:left="5100" w:right="174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