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D8C73" w14:textId="77777777" w:rsidR="006415F1" w:rsidRPr="00887EFB" w:rsidRDefault="00FB5FF7" w:rsidP="00F47304">
      <w:pPr>
        <w:pStyle w:val="Nadpis1"/>
        <w:widowControl w:val="0"/>
        <w:spacing w:before="120" w:after="0"/>
        <w:jc w:val="center"/>
        <w:rPr>
          <w:sz w:val="32"/>
          <w:szCs w:val="32"/>
          <w:u w:val="single"/>
        </w:rPr>
      </w:pPr>
      <w:bookmarkStart w:id="0" w:name="_GoBack"/>
      <w:r>
        <w:rPr>
          <w:sz w:val="32"/>
          <w:szCs w:val="32"/>
          <w:u w:val="single"/>
        </w:rPr>
        <w:t>Smlouva o poskytnutí činnosti koordinátora bezpečnosti a ochrany zdraví při práci</w:t>
      </w:r>
    </w:p>
    <w:p w14:paraId="3EA1EAB9" w14:textId="324A9B30" w:rsidR="003A3AB9" w:rsidRDefault="003A3AB9" w:rsidP="00F47304">
      <w:pPr>
        <w:pStyle w:val="Odstavec1"/>
        <w:widowControl w:val="0"/>
        <w:spacing w:before="120"/>
        <w:jc w:val="center"/>
        <w:rPr>
          <w:b/>
          <w:szCs w:val="24"/>
        </w:rPr>
      </w:pPr>
      <w:r>
        <w:rPr>
          <w:b/>
          <w:szCs w:val="24"/>
        </w:rPr>
        <w:t>č. OLP/</w:t>
      </w:r>
      <w:r w:rsidR="00697B52">
        <w:rPr>
          <w:b/>
          <w:szCs w:val="24"/>
        </w:rPr>
        <w:fldChar w:fldCharType="begin">
          <w:ffData>
            <w:name w:val="Text14"/>
            <w:enabled/>
            <w:calcOnExit w:val="0"/>
            <w:textInput>
              <w:default w:val="RŮ/02/2022"/>
            </w:textInput>
          </w:ffData>
        </w:fldChar>
      </w:r>
      <w:r w:rsidR="00697B52">
        <w:rPr>
          <w:b/>
          <w:szCs w:val="24"/>
        </w:rPr>
        <w:instrText xml:space="preserve"> </w:instrText>
      </w:r>
      <w:bookmarkStart w:id="1" w:name="Text14"/>
      <w:r w:rsidR="00697B52">
        <w:rPr>
          <w:b/>
          <w:szCs w:val="24"/>
        </w:rPr>
        <w:instrText xml:space="preserve">FORMTEXT </w:instrText>
      </w:r>
      <w:r w:rsidR="00697B52">
        <w:rPr>
          <w:b/>
          <w:szCs w:val="24"/>
        </w:rPr>
      </w:r>
      <w:r w:rsidR="00697B52">
        <w:rPr>
          <w:b/>
          <w:szCs w:val="24"/>
        </w:rPr>
        <w:fldChar w:fldCharType="separate"/>
      </w:r>
      <w:r w:rsidR="00697B52">
        <w:rPr>
          <w:b/>
          <w:noProof/>
          <w:szCs w:val="24"/>
        </w:rPr>
        <w:t>RŮ/02/2022</w:t>
      </w:r>
      <w:r w:rsidR="00697B52">
        <w:rPr>
          <w:b/>
          <w:szCs w:val="24"/>
        </w:rPr>
        <w:fldChar w:fldCharType="end"/>
      </w:r>
      <w:bookmarkEnd w:id="1"/>
    </w:p>
    <w:p w14:paraId="64B697F7" w14:textId="128F45A0" w:rsidR="00BB6B18" w:rsidRPr="00887EFB" w:rsidRDefault="003A3AB9" w:rsidP="00B420CC">
      <w:pPr>
        <w:pStyle w:val="Odstavec1"/>
        <w:widowControl w:val="0"/>
        <w:spacing w:before="120"/>
        <w:jc w:val="center"/>
        <w:rPr>
          <w:b/>
          <w:szCs w:val="24"/>
        </w:rPr>
      </w:pPr>
      <w:r>
        <w:rPr>
          <w:b/>
          <w:szCs w:val="24"/>
        </w:rPr>
        <w:fldChar w:fldCharType="begin">
          <w:ffData>
            <w:name w:val="Text51"/>
            <w:enabled/>
            <w:calcOnExit w:val="0"/>
            <w:textInput/>
          </w:ffData>
        </w:fldChar>
      </w:r>
      <w:r>
        <w:rPr>
          <w:b/>
          <w:szCs w:val="24"/>
        </w:rPr>
        <w:instrText xml:space="preserve"> FORMTEXT </w:instrText>
      </w:r>
      <w:r>
        <w:rPr>
          <w:b/>
          <w:szCs w:val="24"/>
        </w:rPr>
      </w:r>
      <w:r>
        <w:rPr>
          <w:b/>
          <w:szCs w:val="24"/>
        </w:rPr>
        <w:fldChar w:fldCharType="separate"/>
      </w:r>
      <w:r>
        <w:rPr>
          <w:b/>
          <w:noProof/>
          <w:szCs w:val="24"/>
        </w:rPr>
        <w:t>"</w:t>
      </w:r>
      <w:r w:rsidR="00B420CC" w:rsidRPr="00B420CC">
        <w:rPr>
          <w:b/>
          <w:noProof/>
          <w:szCs w:val="24"/>
        </w:rPr>
        <w:t>BOZP – Silnice III/27251 Chrastava, ul. Vítkovská</w:t>
      </w:r>
      <w:r w:rsidR="00075771">
        <w:rPr>
          <w:b/>
          <w:noProof/>
          <w:szCs w:val="24"/>
        </w:rPr>
        <w:t xml:space="preserve"> </w:t>
      </w:r>
      <w:r w:rsidR="00B420CC" w:rsidRPr="00B420CC">
        <w:rPr>
          <w:b/>
          <w:noProof/>
          <w:szCs w:val="24"/>
        </w:rPr>
        <w:t>(Komunikace a chodník Chrastava, Vítkovská ulice</w:t>
      </w:r>
      <w:r w:rsidR="00075771">
        <w:rPr>
          <w:b/>
          <w:noProof/>
          <w:szCs w:val="24"/>
        </w:rPr>
        <w:t>)</w:t>
      </w:r>
      <w:r>
        <w:rPr>
          <w:b/>
          <w:noProof/>
          <w:szCs w:val="24"/>
        </w:rPr>
        <w:t>"</w:t>
      </w:r>
      <w:r>
        <w:rPr>
          <w:b/>
          <w:noProof/>
          <w:szCs w:val="24"/>
        </w:rPr>
        <w:t> </w:t>
      </w:r>
      <w:r>
        <w:rPr>
          <w:b/>
          <w:szCs w:val="24"/>
        </w:rPr>
        <w:fldChar w:fldCharType="end"/>
      </w:r>
      <w:bookmarkEnd w:id="0"/>
    </w:p>
    <w:p w14:paraId="4BF0D9FD" w14:textId="77777777" w:rsidR="005A2579" w:rsidRPr="00887EFB" w:rsidRDefault="00D96F56" w:rsidP="00F47304">
      <w:pPr>
        <w:widowControl w:val="0"/>
        <w:spacing w:before="120" w:line="276" w:lineRule="auto"/>
        <w:jc w:val="both"/>
        <w:rPr>
          <w:sz w:val="24"/>
          <w:szCs w:val="24"/>
        </w:rPr>
      </w:pPr>
      <w:r w:rsidRPr="00887EFB">
        <w:rPr>
          <w:sz w:val="24"/>
          <w:szCs w:val="24"/>
        </w:rPr>
        <w:t>uzavřená podle ustanovení § 2430</w:t>
      </w:r>
      <w:r w:rsidR="006415F1" w:rsidRPr="00887EFB">
        <w:rPr>
          <w:sz w:val="24"/>
          <w:szCs w:val="24"/>
        </w:rPr>
        <w:t xml:space="preserve"> a násl. zá</w:t>
      </w:r>
      <w:r w:rsidRPr="00887EFB">
        <w:rPr>
          <w:sz w:val="24"/>
          <w:szCs w:val="24"/>
        </w:rPr>
        <w:t>kona č. 89/2012 Sb., občanský</w:t>
      </w:r>
      <w:r w:rsidR="008169BC" w:rsidRPr="00887EFB">
        <w:rPr>
          <w:sz w:val="24"/>
          <w:szCs w:val="24"/>
        </w:rPr>
        <w:t xml:space="preserve"> zákoník</w:t>
      </w:r>
      <w:r w:rsidR="006415F1" w:rsidRPr="00887EFB">
        <w:rPr>
          <w:sz w:val="24"/>
          <w:szCs w:val="24"/>
        </w:rPr>
        <w:t xml:space="preserve">, ve znění pozdějších </w:t>
      </w:r>
      <w:r w:rsidR="008169BC" w:rsidRPr="00887EFB">
        <w:rPr>
          <w:sz w:val="24"/>
          <w:szCs w:val="24"/>
        </w:rPr>
        <w:t xml:space="preserve">právních </w:t>
      </w:r>
      <w:r w:rsidR="005A2579" w:rsidRPr="00887EFB">
        <w:rPr>
          <w:sz w:val="24"/>
          <w:szCs w:val="24"/>
        </w:rPr>
        <w:t>předpisů</w:t>
      </w:r>
      <w:r w:rsidR="006D53D6" w:rsidRPr="00887EFB">
        <w:rPr>
          <w:sz w:val="24"/>
          <w:szCs w:val="24"/>
        </w:rPr>
        <w:t xml:space="preserve">, </w:t>
      </w:r>
      <w:r w:rsidR="005A2579" w:rsidRPr="00887EFB">
        <w:rPr>
          <w:sz w:val="24"/>
          <w:szCs w:val="24"/>
        </w:rPr>
        <w:t>mezi těmito smluvními stranami:</w:t>
      </w:r>
    </w:p>
    <w:p w14:paraId="71E79107" w14:textId="77777777" w:rsidR="005A2579" w:rsidRPr="00887EFB" w:rsidRDefault="005A2579" w:rsidP="00F47304">
      <w:pPr>
        <w:widowControl w:val="0"/>
        <w:spacing w:before="120"/>
        <w:rPr>
          <w:b/>
        </w:rPr>
      </w:pPr>
    </w:p>
    <w:p w14:paraId="510CB35F" w14:textId="77777777" w:rsidR="00301A24" w:rsidRPr="00336BFB" w:rsidRDefault="00301A24" w:rsidP="00301A24">
      <w:pPr>
        <w:widowControl w:val="0"/>
        <w:spacing w:before="120" w:line="276" w:lineRule="auto"/>
        <w:rPr>
          <w:sz w:val="24"/>
          <w:szCs w:val="24"/>
        </w:rPr>
      </w:pPr>
      <w:r>
        <w:rPr>
          <w:b/>
          <w:bCs/>
          <w:sz w:val="24"/>
          <w:szCs w:val="24"/>
        </w:rPr>
        <w:t>Město Chrastava</w:t>
      </w:r>
    </w:p>
    <w:p w14:paraId="6F4A1495" w14:textId="77777777" w:rsidR="00301A24" w:rsidRPr="00DC40AF" w:rsidRDefault="00301A24" w:rsidP="00301A24">
      <w:pPr>
        <w:widowControl w:val="0"/>
        <w:spacing w:before="120" w:line="276" w:lineRule="auto"/>
        <w:rPr>
          <w:sz w:val="24"/>
          <w:szCs w:val="24"/>
        </w:rPr>
      </w:pPr>
      <w:r w:rsidRPr="00DC40AF">
        <w:rPr>
          <w:sz w:val="24"/>
          <w:szCs w:val="24"/>
        </w:rPr>
        <w:t xml:space="preserve">se sídlem </w:t>
      </w:r>
      <w:r>
        <w:rPr>
          <w:sz w:val="24"/>
          <w:szCs w:val="24"/>
        </w:rPr>
        <w:t xml:space="preserve">nám. 1. máje 1, Chrastava, 463 31 </w:t>
      </w:r>
    </w:p>
    <w:p w14:paraId="08048681" w14:textId="77777777" w:rsidR="00301A24" w:rsidRPr="00DC40AF" w:rsidRDefault="00301A24" w:rsidP="00301A24">
      <w:pPr>
        <w:widowControl w:val="0"/>
        <w:spacing w:before="120" w:line="276" w:lineRule="auto"/>
        <w:rPr>
          <w:sz w:val="24"/>
          <w:szCs w:val="24"/>
        </w:rPr>
      </w:pPr>
      <w:r w:rsidRPr="00DC40AF">
        <w:rPr>
          <w:sz w:val="24"/>
          <w:szCs w:val="24"/>
        </w:rPr>
        <w:t>IČ</w:t>
      </w:r>
      <w:r>
        <w:rPr>
          <w:sz w:val="24"/>
          <w:szCs w:val="24"/>
        </w:rPr>
        <w:t>O: 00262871</w:t>
      </w:r>
    </w:p>
    <w:p w14:paraId="30A8A568" w14:textId="77777777" w:rsidR="00301A24" w:rsidRPr="00DC40AF" w:rsidRDefault="00301A24" w:rsidP="00301A24">
      <w:pPr>
        <w:widowControl w:val="0"/>
        <w:spacing w:before="120" w:line="276" w:lineRule="auto"/>
        <w:rPr>
          <w:sz w:val="24"/>
          <w:szCs w:val="24"/>
        </w:rPr>
      </w:pPr>
      <w:r>
        <w:rPr>
          <w:sz w:val="24"/>
          <w:szCs w:val="24"/>
        </w:rPr>
        <w:t>DIČ: CZ00262871</w:t>
      </w:r>
    </w:p>
    <w:p w14:paraId="50DE5681" w14:textId="77777777" w:rsidR="00301A24" w:rsidRDefault="00301A24" w:rsidP="00301A24">
      <w:pPr>
        <w:widowControl w:val="0"/>
        <w:spacing w:before="120" w:line="276" w:lineRule="auto"/>
        <w:rPr>
          <w:sz w:val="24"/>
          <w:szCs w:val="24"/>
        </w:rPr>
      </w:pPr>
      <w:r>
        <w:rPr>
          <w:sz w:val="24"/>
          <w:szCs w:val="24"/>
        </w:rPr>
        <w:t xml:space="preserve">zastoupené Michaelem </w:t>
      </w:r>
      <w:proofErr w:type="spellStart"/>
      <w:r>
        <w:rPr>
          <w:sz w:val="24"/>
          <w:szCs w:val="24"/>
        </w:rPr>
        <w:t>Canovem</w:t>
      </w:r>
      <w:proofErr w:type="spellEnd"/>
      <w:r>
        <w:rPr>
          <w:sz w:val="24"/>
          <w:szCs w:val="24"/>
        </w:rPr>
        <w:t>, starostou</w:t>
      </w:r>
    </w:p>
    <w:p w14:paraId="7CA976E4" w14:textId="2E4937DA" w:rsidR="00301A24" w:rsidRPr="00DC40AF" w:rsidRDefault="00E51832" w:rsidP="00301A24">
      <w:pPr>
        <w:widowControl w:val="0"/>
        <w:spacing w:before="120" w:line="276" w:lineRule="auto"/>
        <w:rPr>
          <w:sz w:val="24"/>
        </w:rPr>
      </w:pPr>
      <w:r w:rsidRPr="00DC40AF">
        <w:rPr>
          <w:sz w:val="24"/>
        </w:rPr>
        <w:t xml:space="preserve">číslo účtu: </w:t>
      </w:r>
      <w:r>
        <w:rPr>
          <w:sz w:val="24"/>
        </w:rPr>
        <w:t>50032-984852379/0800 u České spořitelny, a.s.</w:t>
      </w:r>
    </w:p>
    <w:p w14:paraId="0C42F57A" w14:textId="77777777" w:rsidR="00301A24" w:rsidRDefault="00301A24" w:rsidP="00301A24">
      <w:pPr>
        <w:widowControl w:val="0"/>
        <w:spacing w:before="120" w:line="276" w:lineRule="auto"/>
        <w:rPr>
          <w:sz w:val="24"/>
        </w:rPr>
      </w:pPr>
      <w:r>
        <w:rPr>
          <w:sz w:val="24"/>
        </w:rPr>
        <w:t>kontaktní osoby (zástupci) pro plnění smlouvy:</w:t>
      </w:r>
    </w:p>
    <w:p w14:paraId="7FD00B7A" w14:textId="7ED3BE7C" w:rsidR="00301A24" w:rsidRDefault="001271EF" w:rsidP="00301A24">
      <w:pPr>
        <w:widowControl w:val="0"/>
        <w:spacing w:before="120" w:line="276" w:lineRule="auto"/>
        <w:rPr>
          <w:sz w:val="24"/>
          <w:szCs w:val="24"/>
          <w:lang w:eastAsia="en-US"/>
        </w:rPr>
      </w:pPr>
      <w:r w:rsidRPr="001271EF">
        <w:rPr>
          <w:sz w:val="24"/>
          <w:szCs w:val="24"/>
          <w:highlight w:val="black"/>
          <w:lang w:eastAsia="en-US"/>
        </w:rPr>
        <w:t>XXXXXXXXXXXXXXXXXXXXXXXXXXXXXXXXXXXXX</w:t>
      </w:r>
    </w:p>
    <w:p w14:paraId="6B55566E" w14:textId="4F6495B9" w:rsidR="00301A24" w:rsidRDefault="001271EF" w:rsidP="00301A24">
      <w:pPr>
        <w:widowControl w:val="0"/>
        <w:spacing w:before="120" w:line="276" w:lineRule="auto"/>
        <w:rPr>
          <w:sz w:val="24"/>
          <w:szCs w:val="24"/>
          <w:lang w:eastAsia="en-US"/>
        </w:rPr>
      </w:pPr>
      <w:r w:rsidRPr="001271EF">
        <w:rPr>
          <w:sz w:val="24"/>
          <w:szCs w:val="24"/>
          <w:highlight w:val="black"/>
          <w:lang w:eastAsia="en-US"/>
        </w:rPr>
        <w:t>XXXXXXXXXXXXXXXXXXXXXXXXXXXXXXXXXXXXXXX</w:t>
      </w:r>
    </w:p>
    <w:p w14:paraId="43E1B7C4" w14:textId="4286974C" w:rsidR="00301A24" w:rsidRDefault="001271EF" w:rsidP="00301A24">
      <w:pPr>
        <w:widowControl w:val="0"/>
        <w:spacing w:before="120" w:line="276" w:lineRule="auto"/>
        <w:rPr>
          <w:sz w:val="24"/>
          <w:szCs w:val="24"/>
        </w:rPr>
      </w:pPr>
      <w:r w:rsidRPr="001271EF">
        <w:rPr>
          <w:sz w:val="24"/>
          <w:szCs w:val="24"/>
          <w:highlight w:val="black"/>
          <w:lang w:eastAsia="en-US"/>
        </w:rPr>
        <w:t>XXXXXXXXXXXXXXXXXXXXXXXXXXXXXXXXX</w:t>
      </w:r>
    </w:p>
    <w:p w14:paraId="0CC65263" w14:textId="77777777" w:rsidR="005A2579" w:rsidRPr="00887EFB" w:rsidRDefault="00D74975" w:rsidP="00F47304">
      <w:pPr>
        <w:widowControl w:val="0"/>
        <w:spacing w:before="120"/>
        <w:jc w:val="both"/>
        <w:rPr>
          <w:sz w:val="24"/>
          <w:szCs w:val="24"/>
        </w:rPr>
      </w:pPr>
      <w:r w:rsidRPr="00887EFB">
        <w:rPr>
          <w:sz w:val="24"/>
          <w:szCs w:val="24"/>
        </w:rPr>
        <w:t>dále jen „</w:t>
      </w:r>
      <w:r w:rsidR="00555E24" w:rsidRPr="00887EFB">
        <w:rPr>
          <w:sz w:val="24"/>
          <w:szCs w:val="24"/>
        </w:rPr>
        <w:t>příkazce</w:t>
      </w:r>
      <w:r w:rsidRPr="00887EFB">
        <w:rPr>
          <w:sz w:val="24"/>
          <w:szCs w:val="24"/>
        </w:rPr>
        <w:t>“</w:t>
      </w:r>
      <w:r w:rsidR="005A2579" w:rsidRPr="00887EFB">
        <w:rPr>
          <w:sz w:val="24"/>
          <w:szCs w:val="24"/>
        </w:rPr>
        <w:t xml:space="preserve"> </w:t>
      </w:r>
    </w:p>
    <w:p w14:paraId="2F5347C1" w14:textId="77777777" w:rsidR="00CC2E3C" w:rsidRPr="00887EFB" w:rsidRDefault="00CC2E3C" w:rsidP="00F47304">
      <w:pPr>
        <w:widowControl w:val="0"/>
        <w:spacing w:before="120"/>
        <w:jc w:val="both"/>
        <w:rPr>
          <w:sz w:val="24"/>
          <w:szCs w:val="24"/>
        </w:rPr>
      </w:pPr>
    </w:p>
    <w:p w14:paraId="28F492E5" w14:textId="77777777" w:rsidR="005A2579" w:rsidRPr="00887EFB" w:rsidRDefault="005A2579" w:rsidP="00F47304">
      <w:pPr>
        <w:widowControl w:val="0"/>
        <w:spacing w:before="120"/>
        <w:jc w:val="both"/>
        <w:rPr>
          <w:sz w:val="24"/>
          <w:szCs w:val="24"/>
        </w:rPr>
      </w:pPr>
      <w:r w:rsidRPr="00887EFB">
        <w:rPr>
          <w:sz w:val="24"/>
          <w:szCs w:val="24"/>
        </w:rPr>
        <w:t xml:space="preserve">a </w:t>
      </w:r>
    </w:p>
    <w:p w14:paraId="49B412FA" w14:textId="77777777" w:rsidR="00CC2E3C" w:rsidRPr="00887EFB" w:rsidRDefault="00CC2E3C" w:rsidP="00F47304">
      <w:pPr>
        <w:widowControl w:val="0"/>
        <w:spacing w:before="120"/>
        <w:jc w:val="both"/>
        <w:rPr>
          <w:b/>
          <w:sz w:val="24"/>
          <w:szCs w:val="24"/>
        </w:rPr>
      </w:pPr>
    </w:p>
    <w:p w14:paraId="1C48D05C" w14:textId="1CC1CA05" w:rsidR="0024179D" w:rsidRPr="00336BFB" w:rsidRDefault="00E51832" w:rsidP="00F47304">
      <w:pPr>
        <w:widowControl w:val="0"/>
        <w:spacing w:before="120" w:line="276" w:lineRule="auto"/>
        <w:jc w:val="both"/>
        <w:rPr>
          <w:b/>
          <w:sz w:val="24"/>
        </w:rPr>
      </w:pPr>
      <w:r>
        <w:rPr>
          <w:b/>
          <w:sz w:val="24"/>
        </w:rPr>
        <w:t>QM-4C, s.r.o.</w:t>
      </w:r>
    </w:p>
    <w:p w14:paraId="306E18D0" w14:textId="21C17DBA" w:rsidR="0024179D" w:rsidRPr="00336BFB" w:rsidRDefault="0024179D" w:rsidP="00F47304">
      <w:pPr>
        <w:widowControl w:val="0"/>
        <w:spacing w:before="120" w:line="276" w:lineRule="auto"/>
        <w:jc w:val="both"/>
        <w:rPr>
          <w:sz w:val="24"/>
        </w:rPr>
      </w:pPr>
      <w:r w:rsidRPr="00DC40AF">
        <w:rPr>
          <w:sz w:val="24"/>
        </w:rPr>
        <w:t>se sídlem</w:t>
      </w:r>
      <w:r>
        <w:rPr>
          <w:sz w:val="24"/>
        </w:rPr>
        <w:t xml:space="preserve"> </w:t>
      </w:r>
      <w:r w:rsidR="00E51832">
        <w:rPr>
          <w:sz w:val="24"/>
        </w:rPr>
        <w:t>Jeronýmova 62/24</w:t>
      </w:r>
      <w:r w:rsidR="004A308A">
        <w:rPr>
          <w:sz w:val="24"/>
        </w:rPr>
        <w:t>, Liberec VII – Horní Růžodol, 460 07 Liberec</w:t>
      </w:r>
      <w:r>
        <w:rPr>
          <w:sz w:val="24"/>
        </w:rPr>
        <w:t xml:space="preserve">  </w:t>
      </w:r>
    </w:p>
    <w:p w14:paraId="0ABAB0AB" w14:textId="1CACA034" w:rsidR="0024179D" w:rsidRPr="00336BFB" w:rsidRDefault="0024179D" w:rsidP="00F47304">
      <w:pPr>
        <w:widowControl w:val="0"/>
        <w:spacing w:before="120" w:line="276" w:lineRule="auto"/>
        <w:jc w:val="both"/>
        <w:rPr>
          <w:sz w:val="24"/>
        </w:rPr>
      </w:pPr>
      <w:r w:rsidRPr="00336BFB">
        <w:rPr>
          <w:sz w:val="24"/>
        </w:rPr>
        <w:t>IČ</w:t>
      </w:r>
      <w:r w:rsidR="00185761">
        <w:rPr>
          <w:sz w:val="24"/>
        </w:rPr>
        <w:t>O</w:t>
      </w:r>
      <w:r w:rsidRPr="00336BFB">
        <w:rPr>
          <w:sz w:val="24"/>
        </w:rPr>
        <w:t xml:space="preserve">: </w:t>
      </w:r>
      <w:r w:rsidR="004A308A">
        <w:rPr>
          <w:sz w:val="24"/>
        </w:rPr>
        <w:t>09686380</w:t>
      </w:r>
    </w:p>
    <w:p w14:paraId="37184013" w14:textId="6CCAD889" w:rsidR="0024179D" w:rsidRPr="00336BFB" w:rsidRDefault="0024179D" w:rsidP="00F47304">
      <w:pPr>
        <w:widowControl w:val="0"/>
        <w:spacing w:before="120" w:line="276" w:lineRule="auto"/>
        <w:jc w:val="both"/>
        <w:rPr>
          <w:sz w:val="24"/>
        </w:rPr>
      </w:pPr>
      <w:r>
        <w:rPr>
          <w:sz w:val="24"/>
        </w:rPr>
        <w:t xml:space="preserve">DIČ: </w:t>
      </w:r>
      <w:r w:rsidR="004A308A">
        <w:rPr>
          <w:sz w:val="24"/>
        </w:rPr>
        <w:t>CZ09686380</w:t>
      </w:r>
      <w:r w:rsidRPr="00336BFB">
        <w:rPr>
          <w:sz w:val="24"/>
        </w:rPr>
        <w:t xml:space="preserve"> </w:t>
      </w:r>
    </w:p>
    <w:p w14:paraId="385EFC55" w14:textId="349DDB13" w:rsidR="0024179D" w:rsidRDefault="0024179D" w:rsidP="00F47304">
      <w:pPr>
        <w:widowControl w:val="0"/>
        <w:spacing w:before="120" w:line="276" w:lineRule="auto"/>
        <w:jc w:val="both"/>
        <w:rPr>
          <w:sz w:val="24"/>
        </w:rPr>
      </w:pPr>
      <w:r>
        <w:rPr>
          <w:sz w:val="24"/>
        </w:rPr>
        <w:t xml:space="preserve">osoba oprávněná podepsat smlouvu: </w:t>
      </w:r>
      <w:r w:rsidR="004A308A">
        <w:rPr>
          <w:sz w:val="24"/>
        </w:rPr>
        <w:t>Aleš Bednář, jednatel</w:t>
      </w:r>
    </w:p>
    <w:p w14:paraId="2F032425" w14:textId="256FB24B" w:rsidR="0024179D" w:rsidRPr="00DC40AF" w:rsidRDefault="0024179D" w:rsidP="00F47304">
      <w:pPr>
        <w:widowControl w:val="0"/>
        <w:spacing w:before="120" w:line="276" w:lineRule="auto"/>
        <w:jc w:val="both"/>
        <w:rPr>
          <w:sz w:val="24"/>
        </w:rPr>
      </w:pPr>
      <w:r w:rsidRPr="00DC40AF">
        <w:rPr>
          <w:sz w:val="24"/>
        </w:rPr>
        <w:t xml:space="preserve">bankovní spojení: </w:t>
      </w:r>
      <w:r w:rsidR="004A308A">
        <w:rPr>
          <w:sz w:val="24"/>
        </w:rPr>
        <w:t>Československá obchodní banka, a.s.</w:t>
      </w:r>
    </w:p>
    <w:p w14:paraId="268E5C0F" w14:textId="2DC7B825" w:rsidR="0024179D" w:rsidRPr="00DC40AF" w:rsidRDefault="0024179D" w:rsidP="00F47304">
      <w:pPr>
        <w:widowControl w:val="0"/>
        <w:spacing w:before="120" w:line="276" w:lineRule="auto"/>
        <w:jc w:val="both"/>
        <w:rPr>
          <w:sz w:val="24"/>
        </w:rPr>
      </w:pPr>
      <w:r w:rsidRPr="00DC40AF">
        <w:rPr>
          <w:sz w:val="24"/>
        </w:rPr>
        <w:t xml:space="preserve">číslo účtu: </w:t>
      </w:r>
      <w:r w:rsidR="004A308A">
        <w:rPr>
          <w:sz w:val="24"/>
        </w:rPr>
        <w:t>296150648/0300</w:t>
      </w:r>
    </w:p>
    <w:p w14:paraId="3E6E8344" w14:textId="54BAFAE2" w:rsidR="00DA258E" w:rsidRPr="00887EFB" w:rsidRDefault="0024179D" w:rsidP="00F47304">
      <w:pPr>
        <w:widowControl w:val="0"/>
        <w:spacing w:before="120" w:line="276" w:lineRule="auto"/>
        <w:jc w:val="both"/>
        <w:rPr>
          <w:color w:val="BFBFBF"/>
          <w:sz w:val="24"/>
        </w:rPr>
      </w:pPr>
      <w:r>
        <w:rPr>
          <w:sz w:val="24"/>
        </w:rPr>
        <w:t xml:space="preserve">evidence: </w:t>
      </w:r>
      <w:r w:rsidR="004A308A">
        <w:rPr>
          <w:sz w:val="24"/>
        </w:rPr>
        <w:t>u Krajského soudu v Ústí nad Labem, oddíl C, vložka 46185</w:t>
      </w:r>
    </w:p>
    <w:p w14:paraId="30AE9D0C" w14:textId="3474AA50" w:rsidR="00A76911" w:rsidRDefault="00A76911" w:rsidP="00F47304">
      <w:pPr>
        <w:widowControl w:val="0"/>
        <w:spacing w:before="120"/>
        <w:jc w:val="both"/>
        <w:rPr>
          <w:sz w:val="24"/>
        </w:rPr>
      </w:pPr>
      <w:r>
        <w:rPr>
          <w:sz w:val="24"/>
        </w:rPr>
        <w:lastRenderedPageBreak/>
        <w:t xml:space="preserve">kontaktní osoby: </w:t>
      </w:r>
      <w:proofErr w:type="spellStart"/>
      <w:r w:rsidR="001271EF" w:rsidRPr="001271EF">
        <w:rPr>
          <w:sz w:val="24"/>
          <w:highlight w:val="black"/>
        </w:rPr>
        <w:t>xxxxxxxxxxxxxxxxxxxxxxxxxxxxxxxxxxxxxxxxxxxxxxxxx</w:t>
      </w:r>
      <w:proofErr w:type="spellEnd"/>
    </w:p>
    <w:p w14:paraId="35CBAAEE" w14:textId="77777777" w:rsidR="008567CE" w:rsidRPr="00887EFB" w:rsidRDefault="00D74975" w:rsidP="00F47304">
      <w:pPr>
        <w:widowControl w:val="0"/>
        <w:spacing w:before="120"/>
        <w:jc w:val="both"/>
        <w:rPr>
          <w:sz w:val="24"/>
        </w:rPr>
      </w:pPr>
      <w:r w:rsidRPr="00887EFB">
        <w:rPr>
          <w:sz w:val="24"/>
        </w:rPr>
        <w:t>dále jen „</w:t>
      </w:r>
      <w:r w:rsidR="00555E24" w:rsidRPr="00887EFB">
        <w:rPr>
          <w:sz w:val="24"/>
        </w:rPr>
        <w:t>příkazník</w:t>
      </w:r>
      <w:r w:rsidRPr="00887EFB">
        <w:rPr>
          <w:sz w:val="24"/>
        </w:rPr>
        <w:t>“</w:t>
      </w:r>
    </w:p>
    <w:p w14:paraId="61693092" w14:textId="77777777" w:rsidR="005A2579" w:rsidRPr="00887EFB" w:rsidRDefault="005A2579" w:rsidP="00F47304">
      <w:pPr>
        <w:widowControl w:val="0"/>
        <w:spacing w:before="120"/>
        <w:jc w:val="center"/>
        <w:rPr>
          <w:sz w:val="24"/>
          <w:szCs w:val="24"/>
        </w:rPr>
      </w:pPr>
      <w:r w:rsidRPr="00887EFB">
        <w:rPr>
          <w:sz w:val="24"/>
          <w:szCs w:val="24"/>
        </w:rPr>
        <w:t>takto:</w:t>
      </w:r>
    </w:p>
    <w:p w14:paraId="1B792F27" w14:textId="77777777" w:rsidR="008567CE" w:rsidRPr="00887EFB" w:rsidRDefault="008567CE" w:rsidP="00F47304">
      <w:pPr>
        <w:widowControl w:val="0"/>
        <w:spacing w:before="120"/>
        <w:rPr>
          <w:sz w:val="24"/>
          <w:szCs w:val="24"/>
        </w:rPr>
      </w:pPr>
    </w:p>
    <w:p w14:paraId="1312A40B" w14:textId="77777777" w:rsidR="00894080" w:rsidRPr="00887EFB" w:rsidRDefault="00894080" w:rsidP="00F47304">
      <w:pPr>
        <w:pStyle w:val="NADPISCENNETUC"/>
        <w:keepNext w:val="0"/>
        <w:keepLines w:val="0"/>
        <w:widowControl w:val="0"/>
        <w:spacing w:before="0" w:after="0"/>
        <w:rPr>
          <w:sz w:val="24"/>
        </w:rPr>
      </w:pPr>
      <w:r w:rsidRPr="00887EFB">
        <w:rPr>
          <w:b/>
          <w:sz w:val="24"/>
          <w:u w:val="single"/>
        </w:rPr>
        <w:t>Úvodní ustanovení</w:t>
      </w:r>
    </w:p>
    <w:p w14:paraId="4D2BE84D" w14:textId="77777777" w:rsidR="00894080" w:rsidRDefault="00894080" w:rsidP="00F47304">
      <w:pPr>
        <w:widowControl w:val="0"/>
        <w:numPr>
          <w:ilvl w:val="0"/>
          <w:numId w:val="4"/>
        </w:numPr>
        <w:spacing w:before="120" w:line="276" w:lineRule="auto"/>
        <w:ind w:left="284" w:hanging="284"/>
        <w:jc w:val="both"/>
        <w:rPr>
          <w:sz w:val="24"/>
          <w:szCs w:val="24"/>
        </w:rPr>
      </w:pPr>
      <w:r w:rsidRPr="00887EFB">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87BB58E" w14:textId="4F4B927C" w:rsidR="00894080" w:rsidRPr="00B420CC" w:rsidRDefault="00185761" w:rsidP="00DC35EB">
      <w:pPr>
        <w:widowControl w:val="0"/>
        <w:numPr>
          <w:ilvl w:val="0"/>
          <w:numId w:val="4"/>
        </w:numPr>
        <w:spacing w:before="120" w:line="276" w:lineRule="auto"/>
        <w:ind w:left="284" w:hanging="284"/>
        <w:jc w:val="both"/>
        <w:rPr>
          <w:sz w:val="24"/>
          <w:szCs w:val="24"/>
        </w:rPr>
      </w:pPr>
      <w:r w:rsidRPr="00B420CC">
        <w:rPr>
          <w:sz w:val="24"/>
          <w:szCs w:val="24"/>
        </w:rPr>
        <w:fldChar w:fldCharType="begin">
          <w:ffData>
            <w:name w:val="Text17"/>
            <w:enabled/>
            <w:calcOnExit w:val="0"/>
            <w:textInput/>
          </w:ffData>
        </w:fldChar>
      </w:r>
      <w:bookmarkStart w:id="2" w:name="Text17"/>
      <w:r w:rsidRPr="00B420CC">
        <w:rPr>
          <w:sz w:val="24"/>
          <w:szCs w:val="24"/>
        </w:rPr>
        <w:instrText xml:space="preserve"> FORMTEXT </w:instrText>
      </w:r>
      <w:r w:rsidRPr="00B420CC">
        <w:rPr>
          <w:sz w:val="24"/>
          <w:szCs w:val="24"/>
        </w:rPr>
      </w:r>
      <w:r w:rsidRPr="00B420CC">
        <w:rPr>
          <w:sz w:val="24"/>
          <w:szCs w:val="24"/>
        </w:rPr>
        <w:fldChar w:fldCharType="separate"/>
      </w:r>
      <w:r w:rsidRPr="00B420CC">
        <w:rPr>
          <w:sz w:val="24"/>
          <w:szCs w:val="24"/>
        </w:rPr>
        <w:t>Tato smlouva je uzavřena na základě výsledku zadávacího řízení k veřejné zakázce s názvem „</w:t>
      </w:r>
      <w:r w:rsidR="00B420CC" w:rsidRPr="00B420CC">
        <w:rPr>
          <w:sz w:val="24"/>
          <w:szCs w:val="24"/>
        </w:rPr>
        <w:t>BOZP – Silnice III/27251 Chrastava, ul. Vítkovská (Komunikace a chodník Chrastava, Vítkovská ulice</w:t>
      </w:r>
      <w:r w:rsidRPr="00B420CC">
        <w:rPr>
          <w:sz w:val="24"/>
          <w:szCs w:val="24"/>
        </w:rPr>
        <w:t>“ (dále jen „veřejná zakázka“) v rámci dynamického nákupního systému „Zajištění činnosti koordinátora bezpečnosti a ochrany zdraví při práci pro dopravní stavby</w:t>
      </w:r>
      <w:r w:rsidR="00DC35EB">
        <w:rPr>
          <w:sz w:val="24"/>
          <w:szCs w:val="24"/>
        </w:rPr>
        <w:t xml:space="preserve"> </w:t>
      </w:r>
      <w:r w:rsidR="00B420CC">
        <w:rPr>
          <w:sz w:val="24"/>
          <w:szCs w:val="24"/>
        </w:rPr>
        <w:t>I.</w:t>
      </w:r>
      <w:r w:rsidRPr="00B420CC">
        <w:rPr>
          <w:sz w:val="24"/>
          <w:szCs w:val="24"/>
        </w:rPr>
        <w:t xml:space="preserve">– DNS“, ve které byla nabídka příkazníka vybrána jako ekonomicky nejvýhodnější. </w:t>
      </w:r>
      <w:r w:rsidRPr="00B420CC">
        <w:rPr>
          <w:sz w:val="24"/>
          <w:szCs w:val="24"/>
        </w:rPr>
        <w:fldChar w:fldCharType="end"/>
      </w:r>
      <w:bookmarkEnd w:id="2"/>
    </w:p>
    <w:p w14:paraId="2CF0CB6C" w14:textId="77777777" w:rsidR="000952E3" w:rsidRPr="00887EFB" w:rsidRDefault="000952E3" w:rsidP="00F47304">
      <w:pPr>
        <w:widowControl w:val="0"/>
        <w:numPr>
          <w:ilvl w:val="0"/>
          <w:numId w:val="4"/>
        </w:numPr>
        <w:autoSpaceDN w:val="0"/>
        <w:spacing w:before="120" w:line="276" w:lineRule="auto"/>
        <w:ind w:left="284" w:hanging="284"/>
        <w:jc w:val="both"/>
        <w:rPr>
          <w:i/>
          <w:sz w:val="24"/>
          <w:szCs w:val="24"/>
        </w:rPr>
      </w:pPr>
      <w:r w:rsidRPr="00887EFB">
        <w:rPr>
          <w:sz w:val="24"/>
          <w:szCs w:val="24"/>
        </w:rPr>
        <w:t>Příkazník prohlašuje:</w:t>
      </w:r>
    </w:p>
    <w:p w14:paraId="2CB8C8F9" w14:textId="77777777" w:rsidR="000952E3" w:rsidRPr="00887EFB" w:rsidRDefault="000952E3" w:rsidP="00F47304">
      <w:pPr>
        <w:widowControl w:val="0"/>
        <w:numPr>
          <w:ilvl w:val="0"/>
          <w:numId w:val="13"/>
        </w:numPr>
        <w:autoSpaceDN w:val="0"/>
        <w:spacing w:before="120" w:line="276" w:lineRule="auto"/>
        <w:ind w:left="709"/>
        <w:jc w:val="both"/>
        <w:rPr>
          <w:i/>
          <w:sz w:val="24"/>
          <w:szCs w:val="24"/>
        </w:rPr>
      </w:pPr>
      <w:r w:rsidRPr="00887EFB">
        <w:rPr>
          <w:sz w:val="24"/>
          <w:szCs w:val="24"/>
        </w:rPr>
        <w:t xml:space="preserve">že se detailně seznámil se všemi podklady k veřejné zakázce, s rozsahem a povahou předmětu plnění této smlouvy, </w:t>
      </w:r>
    </w:p>
    <w:p w14:paraId="4802D106" w14:textId="77777777" w:rsidR="000952E3" w:rsidRPr="00887EFB" w:rsidRDefault="000952E3" w:rsidP="00F47304">
      <w:pPr>
        <w:widowControl w:val="0"/>
        <w:numPr>
          <w:ilvl w:val="0"/>
          <w:numId w:val="13"/>
        </w:numPr>
        <w:autoSpaceDN w:val="0"/>
        <w:spacing w:before="120" w:line="276" w:lineRule="auto"/>
        <w:ind w:left="709"/>
        <w:jc w:val="both"/>
        <w:rPr>
          <w:i/>
          <w:sz w:val="24"/>
          <w:szCs w:val="24"/>
        </w:rPr>
      </w:pPr>
      <w:r w:rsidRPr="00887EFB">
        <w:rPr>
          <w:sz w:val="24"/>
          <w:szCs w:val="24"/>
        </w:rPr>
        <w:t>že mu jsou známy veškeré technické, kvalitativní a jiné podmínky nezbytné pro realizaci předmětu plnění této smlouvy,</w:t>
      </w:r>
    </w:p>
    <w:p w14:paraId="2F19A17B" w14:textId="77777777" w:rsidR="00894080" w:rsidRPr="00887EFB" w:rsidRDefault="000952E3" w:rsidP="00F47304">
      <w:pPr>
        <w:widowControl w:val="0"/>
        <w:numPr>
          <w:ilvl w:val="0"/>
          <w:numId w:val="13"/>
        </w:numPr>
        <w:autoSpaceDN w:val="0"/>
        <w:spacing w:before="120" w:line="276" w:lineRule="auto"/>
        <w:ind w:left="709"/>
        <w:jc w:val="both"/>
        <w:rPr>
          <w:i/>
          <w:sz w:val="24"/>
          <w:szCs w:val="24"/>
        </w:rPr>
      </w:pPr>
      <w:r w:rsidRPr="00887EFB">
        <w:rPr>
          <w:sz w:val="24"/>
          <w:szCs w:val="24"/>
        </w:rPr>
        <w:t>že disponuje takovými kapacitami a odbornými znalostmi, aby předmět plnění této smlouvy provedl za dohodnutou maximální cenu a v dohodnutém termínu</w:t>
      </w:r>
      <w:r w:rsidRPr="00887EFB">
        <w:rPr>
          <w:i/>
          <w:sz w:val="24"/>
          <w:szCs w:val="24"/>
        </w:rPr>
        <w:t>.</w:t>
      </w:r>
    </w:p>
    <w:p w14:paraId="0554BE69" w14:textId="77777777" w:rsidR="0043034D" w:rsidRPr="00887EFB" w:rsidRDefault="00555E24" w:rsidP="00F47304">
      <w:pPr>
        <w:widowControl w:val="0"/>
        <w:numPr>
          <w:ilvl w:val="0"/>
          <w:numId w:val="4"/>
        </w:numPr>
        <w:spacing w:before="120" w:line="276" w:lineRule="auto"/>
        <w:ind w:left="284" w:hanging="284"/>
        <w:jc w:val="both"/>
        <w:rPr>
          <w:i/>
          <w:sz w:val="24"/>
          <w:szCs w:val="24"/>
        </w:rPr>
      </w:pPr>
      <w:r w:rsidRPr="00887EFB">
        <w:rPr>
          <w:sz w:val="24"/>
          <w:szCs w:val="24"/>
        </w:rPr>
        <w:t>Příkazník</w:t>
      </w:r>
      <w:r w:rsidR="0043034D" w:rsidRPr="00887EFB">
        <w:rPr>
          <w:sz w:val="24"/>
          <w:szCs w:val="24"/>
        </w:rPr>
        <w:t xml:space="preserve"> bere na vědomí, že </w:t>
      </w:r>
      <w:r w:rsidRPr="00887EFB">
        <w:rPr>
          <w:sz w:val="24"/>
          <w:szCs w:val="24"/>
        </w:rPr>
        <w:t>příkazce</w:t>
      </w:r>
      <w:r w:rsidR="0043034D" w:rsidRPr="00887EFB">
        <w:rPr>
          <w:sz w:val="24"/>
          <w:szCs w:val="24"/>
        </w:rPr>
        <w:t xml:space="preserve"> uzavírá tuto smlouvu za účelem realizace </w:t>
      </w:r>
      <w:r w:rsidR="00EE7EE3" w:rsidRPr="00887EFB">
        <w:rPr>
          <w:sz w:val="24"/>
          <w:szCs w:val="24"/>
        </w:rPr>
        <w:t>stavebního díla</w:t>
      </w:r>
      <w:r w:rsidR="0043034D" w:rsidRPr="00887EFB">
        <w:rPr>
          <w:sz w:val="24"/>
          <w:szCs w:val="24"/>
        </w:rPr>
        <w:t xml:space="preserve"> s těmito základními identifikačními údaji:</w:t>
      </w:r>
    </w:p>
    <w:p w14:paraId="3BF67110" w14:textId="77777777" w:rsidR="00CA10FC" w:rsidRPr="00887EFB" w:rsidRDefault="00CA10FC" w:rsidP="00CA10FC">
      <w:pPr>
        <w:widowControl w:val="0"/>
        <w:numPr>
          <w:ilvl w:val="1"/>
          <w:numId w:val="4"/>
        </w:numPr>
        <w:spacing w:before="120" w:line="276" w:lineRule="auto"/>
        <w:ind w:left="709" w:hanging="283"/>
        <w:jc w:val="both"/>
        <w:rPr>
          <w:sz w:val="24"/>
          <w:szCs w:val="24"/>
        </w:rPr>
      </w:pPr>
      <w:r w:rsidRPr="00887EFB">
        <w:rPr>
          <w:sz w:val="24"/>
          <w:szCs w:val="24"/>
          <w:u w:val="single"/>
        </w:rPr>
        <w:t>Název</w:t>
      </w:r>
      <w:r w:rsidRPr="00887EFB">
        <w:rPr>
          <w:sz w:val="24"/>
          <w:szCs w:val="24"/>
        </w:rPr>
        <w:t xml:space="preserve">: </w:t>
      </w:r>
      <w:r>
        <w:rPr>
          <w:sz w:val="24"/>
          <w:szCs w:val="24"/>
        </w:rPr>
        <w:fldChar w:fldCharType="begin">
          <w:ffData>
            <w:name w:val="Text33"/>
            <w:enabled/>
            <w:calcOnExit w:val="0"/>
            <w:textInput>
              <w:default w:val="Chodník Chrastava, Vítkovská ulice"/>
            </w:textInput>
          </w:ffData>
        </w:fldChar>
      </w:r>
      <w:bookmarkStart w:id="3" w:name="Text33"/>
      <w:r>
        <w:rPr>
          <w:sz w:val="24"/>
          <w:szCs w:val="24"/>
        </w:rPr>
        <w:instrText xml:space="preserve"> FORMTEXT </w:instrText>
      </w:r>
      <w:r>
        <w:rPr>
          <w:sz w:val="24"/>
          <w:szCs w:val="24"/>
        </w:rPr>
      </w:r>
      <w:r>
        <w:rPr>
          <w:sz w:val="24"/>
          <w:szCs w:val="24"/>
        </w:rPr>
        <w:fldChar w:fldCharType="separate"/>
      </w:r>
      <w:r>
        <w:rPr>
          <w:noProof/>
          <w:sz w:val="24"/>
          <w:szCs w:val="24"/>
        </w:rPr>
        <w:t>Chodník Chrastava, Vítkovská ulice</w:t>
      </w:r>
      <w:r>
        <w:rPr>
          <w:sz w:val="24"/>
          <w:szCs w:val="24"/>
        </w:rPr>
        <w:fldChar w:fldCharType="end"/>
      </w:r>
      <w:bookmarkEnd w:id="3"/>
    </w:p>
    <w:p w14:paraId="785C495A" w14:textId="77777777" w:rsidR="00CA10FC" w:rsidRPr="00887EFB" w:rsidRDefault="00CA10FC" w:rsidP="00CA10FC">
      <w:pPr>
        <w:widowControl w:val="0"/>
        <w:numPr>
          <w:ilvl w:val="1"/>
          <w:numId w:val="4"/>
        </w:numPr>
        <w:spacing w:before="120" w:line="276" w:lineRule="auto"/>
        <w:ind w:left="709" w:hanging="283"/>
        <w:jc w:val="both"/>
        <w:rPr>
          <w:sz w:val="24"/>
          <w:szCs w:val="24"/>
        </w:rPr>
      </w:pPr>
      <w:r w:rsidRPr="00887EFB">
        <w:rPr>
          <w:sz w:val="24"/>
          <w:szCs w:val="24"/>
          <w:u w:val="single"/>
        </w:rPr>
        <w:t>Místo provádění</w:t>
      </w:r>
      <w:r w:rsidRPr="00887EFB">
        <w:rPr>
          <w:sz w:val="24"/>
          <w:szCs w:val="24"/>
        </w:rPr>
        <w:t xml:space="preserve">: </w:t>
      </w:r>
      <w:r>
        <w:rPr>
          <w:sz w:val="24"/>
          <w:szCs w:val="24"/>
        </w:rPr>
        <w:fldChar w:fldCharType="begin">
          <w:ffData>
            <w:name w:val="Text34"/>
            <w:enabled/>
            <w:calcOnExit w:val="0"/>
            <w:textInput>
              <w:default w:val="Chrastava, Vítkovská ulice"/>
            </w:textInput>
          </w:ffData>
        </w:fldChar>
      </w:r>
      <w:bookmarkStart w:id="4" w:name="Text34"/>
      <w:r>
        <w:rPr>
          <w:sz w:val="24"/>
          <w:szCs w:val="24"/>
        </w:rPr>
        <w:instrText xml:space="preserve"> FORMTEXT </w:instrText>
      </w:r>
      <w:r>
        <w:rPr>
          <w:sz w:val="24"/>
          <w:szCs w:val="24"/>
        </w:rPr>
      </w:r>
      <w:r>
        <w:rPr>
          <w:sz w:val="24"/>
          <w:szCs w:val="24"/>
        </w:rPr>
        <w:fldChar w:fldCharType="separate"/>
      </w:r>
      <w:r>
        <w:rPr>
          <w:noProof/>
          <w:sz w:val="24"/>
          <w:szCs w:val="24"/>
        </w:rPr>
        <w:t>Chrastava, Vítkovská ulice</w:t>
      </w:r>
      <w:r>
        <w:rPr>
          <w:sz w:val="24"/>
          <w:szCs w:val="24"/>
        </w:rPr>
        <w:fldChar w:fldCharType="end"/>
      </w:r>
      <w:bookmarkEnd w:id="4"/>
    </w:p>
    <w:p w14:paraId="0776FA09" w14:textId="52A15E28" w:rsidR="00CA10FC" w:rsidRPr="00887EFB" w:rsidRDefault="00CA10FC" w:rsidP="00CA10FC">
      <w:pPr>
        <w:widowControl w:val="0"/>
        <w:numPr>
          <w:ilvl w:val="1"/>
          <w:numId w:val="4"/>
        </w:numPr>
        <w:spacing w:before="120" w:line="276" w:lineRule="auto"/>
        <w:ind w:left="709" w:hanging="283"/>
        <w:jc w:val="both"/>
        <w:rPr>
          <w:sz w:val="24"/>
          <w:szCs w:val="24"/>
        </w:rPr>
      </w:pPr>
      <w:r w:rsidRPr="00887EFB">
        <w:rPr>
          <w:sz w:val="24"/>
          <w:szCs w:val="24"/>
          <w:u w:val="single"/>
        </w:rPr>
        <w:t>Celkové předpokládané náklady</w:t>
      </w:r>
      <w:r w:rsidRPr="00887EFB">
        <w:rPr>
          <w:sz w:val="24"/>
          <w:szCs w:val="24"/>
        </w:rPr>
        <w:t xml:space="preserve">: </w:t>
      </w:r>
      <w:r w:rsidR="00B420CC" w:rsidRPr="00B420CC">
        <w:rPr>
          <w:sz w:val="24"/>
          <w:szCs w:val="24"/>
        </w:rPr>
        <w:t>8 282 034</w:t>
      </w:r>
      <w:r>
        <w:rPr>
          <w:sz w:val="24"/>
          <w:szCs w:val="24"/>
        </w:rPr>
        <w:fldChar w:fldCharType="begin">
          <w:ffData>
            <w:name w:val="Text35"/>
            <w:enabled/>
            <w:calcOnExit w:val="0"/>
            <w:textInput>
              <w:default w:val="8 261 244,49 Kč bez DPH"/>
            </w:textInput>
          </w:ffData>
        </w:fldChar>
      </w:r>
      <w:bookmarkStart w:id="5" w:name="Text35"/>
      <w:r>
        <w:rPr>
          <w:sz w:val="24"/>
          <w:szCs w:val="24"/>
        </w:rPr>
        <w:instrText xml:space="preserve"> FORMTEXT </w:instrText>
      </w:r>
      <w:r>
        <w:rPr>
          <w:sz w:val="24"/>
          <w:szCs w:val="24"/>
        </w:rPr>
      </w:r>
      <w:r>
        <w:rPr>
          <w:sz w:val="24"/>
          <w:szCs w:val="24"/>
        </w:rPr>
        <w:fldChar w:fldCharType="separate"/>
      </w:r>
      <w:r>
        <w:rPr>
          <w:noProof/>
          <w:sz w:val="24"/>
          <w:szCs w:val="24"/>
        </w:rPr>
        <w:t xml:space="preserve"> Kč bez DPH</w:t>
      </w:r>
      <w:r>
        <w:rPr>
          <w:sz w:val="24"/>
          <w:szCs w:val="24"/>
        </w:rPr>
        <w:fldChar w:fldCharType="end"/>
      </w:r>
      <w:bookmarkEnd w:id="5"/>
      <w:r w:rsidR="00222915">
        <w:rPr>
          <w:sz w:val="24"/>
          <w:szCs w:val="24"/>
        </w:rPr>
        <w:t xml:space="preserve"> akce B</w:t>
      </w:r>
    </w:p>
    <w:p w14:paraId="7A62D3F4" w14:textId="77777777" w:rsidR="00CA10FC" w:rsidRPr="00887EFB" w:rsidRDefault="00CA10FC" w:rsidP="00CA10FC">
      <w:pPr>
        <w:widowControl w:val="0"/>
        <w:numPr>
          <w:ilvl w:val="1"/>
          <w:numId w:val="4"/>
        </w:numPr>
        <w:spacing w:before="120" w:line="276" w:lineRule="auto"/>
        <w:ind w:left="709" w:hanging="283"/>
        <w:jc w:val="both"/>
        <w:rPr>
          <w:sz w:val="24"/>
          <w:szCs w:val="24"/>
        </w:rPr>
      </w:pPr>
      <w:r w:rsidRPr="00887EFB">
        <w:rPr>
          <w:sz w:val="24"/>
          <w:szCs w:val="24"/>
          <w:u w:val="single"/>
        </w:rPr>
        <w:t>Předpokládaná doba</w:t>
      </w:r>
      <w:r w:rsidRPr="00887EFB">
        <w:rPr>
          <w:sz w:val="24"/>
          <w:szCs w:val="24"/>
        </w:rPr>
        <w:t xml:space="preserve">: </w:t>
      </w:r>
      <w:r>
        <w:rPr>
          <w:sz w:val="24"/>
          <w:szCs w:val="24"/>
        </w:rPr>
        <w:fldChar w:fldCharType="begin">
          <w:ffData>
            <w:name w:val="Text36"/>
            <w:enabled/>
            <w:calcOnExit w:val="0"/>
            <w:textInput>
              <w:default w:val="150 dnů"/>
            </w:textInput>
          </w:ffData>
        </w:fldChar>
      </w:r>
      <w:bookmarkStart w:id="6" w:name="Text36"/>
      <w:r>
        <w:rPr>
          <w:sz w:val="24"/>
          <w:szCs w:val="24"/>
        </w:rPr>
        <w:instrText xml:space="preserve"> FORMTEXT </w:instrText>
      </w:r>
      <w:r>
        <w:rPr>
          <w:sz w:val="24"/>
          <w:szCs w:val="24"/>
        </w:rPr>
      </w:r>
      <w:r>
        <w:rPr>
          <w:sz w:val="24"/>
          <w:szCs w:val="24"/>
        </w:rPr>
        <w:fldChar w:fldCharType="separate"/>
      </w:r>
      <w:r>
        <w:rPr>
          <w:noProof/>
          <w:sz w:val="24"/>
          <w:szCs w:val="24"/>
        </w:rPr>
        <w:t>150 dnů</w:t>
      </w:r>
      <w:r>
        <w:rPr>
          <w:sz w:val="24"/>
          <w:szCs w:val="24"/>
        </w:rPr>
        <w:fldChar w:fldCharType="end"/>
      </w:r>
      <w:bookmarkEnd w:id="6"/>
    </w:p>
    <w:p w14:paraId="770665F2" w14:textId="77777777" w:rsidR="0043034D" w:rsidRPr="00887EFB" w:rsidRDefault="0043034D" w:rsidP="00F47304">
      <w:pPr>
        <w:widowControl w:val="0"/>
        <w:numPr>
          <w:ilvl w:val="1"/>
          <w:numId w:val="4"/>
        </w:numPr>
        <w:spacing w:before="120" w:line="276" w:lineRule="auto"/>
        <w:ind w:left="709" w:hanging="425"/>
        <w:jc w:val="both"/>
        <w:rPr>
          <w:sz w:val="24"/>
          <w:szCs w:val="24"/>
        </w:rPr>
      </w:pPr>
      <w:r w:rsidRPr="00887EFB">
        <w:rPr>
          <w:iCs/>
          <w:sz w:val="24"/>
          <w:szCs w:val="24"/>
          <w:u w:val="single"/>
        </w:rPr>
        <w:t>Stavebník – investor</w:t>
      </w:r>
      <w:r w:rsidRPr="00887EFB">
        <w:rPr>
          <w:iCs/>
          <w:sz w:val="24"/>
          <w:szCs w:val="24"/>
        </w:rPr>
        <w:t>:</w:t>
      </w:r>
      <w:r w:rsidRPr="00887EFB">
        <w:rPr>
          <w:sz w:val="24"/>
          <w:szCs w:val="24"/>
        </w:rPr>
        <w:t xml:space="preserve"> </w:t>
      </w:r>
      <w:r w:rsidR="00555E24" w:rsidRPr="00887EFB">
        <w:rPr>
          <w:sz w:val="24"/>
          <w:szCs w:val="24"/>
        </w:rPr>
        <w:t>příkazce</w:t>
      </w:r>
      <w:r w:rsidRPr="00887EFB">
        <w:rPr>
          <w:sz w:val="24"/>
          <w:szCs w:val="24"/>
        </w:rPr>
        <w:t>.</w:t>
      </w:r>
    </w:p>
    <w:p w14:paraId="4B81E3A8" w14:textId="77777777" w:rsidR="00DA258E" w:rsidRDefault="0043034D" w:rsidP="00F47304">
      <w:pPr>
        <w:widowControl w:val="0"/>
        <w:spacing w:before="120" w:line="276" w:lineRule="auto"/>
        <w:ind w:left="709"/>
        <w:jc w:val="both"/>
        <w:rPr>
          <w:sz w:val="24"/>
          <w:szCs w:val="24"/>
        </w:rPr>
      </w:pPr>
      <w:r w:rsidRPr="00887EFB">
        <w:rPr>
          <w:sz w:val="24"/>
          <w:szCs w:val="24"/>
        </w:rPr>
        <w:t xml:space="preserve">(dále jen „stavba“). </w:t>
      </w:r>
      <w:r w:rsidR="00DA258E" w:rsidRPr="00887EFB">
        <w:rPr>
          <w:sz w:val="24"/>
          <w:szCs w:val="24"/>
        </w:rPr>
        <w:t xml:space="preserve"> </w:t>
      </w:r>
    </w:p>
    <w:p w14:paraId="51078FDA" w14:textId="2DFE2BB8" w:rsidR="00894080" w:rsidRPr="00FB5F67" w:rsidRDefault="00FB5F67" w:rsidP="00FB5F67">
      <w:pPr>
        <w:pStyle w:val="Odstavecseseznamem"/>
        <w:numPr>
          <w:ilvl w:val="0"/>
          <w:numId w:val="4"/>
        </w:numPr>
        <w:tabs>
          <w:tab w:val="left" w:pos="284"/>
        </w:tabs>
        <w:ind w:left="284" w:hanging="284"/>
        <w:rPr>
          <w:rFonts w:ascii="Times New Roman" w:hAnsi="Times New Roman"/>
          <w:sz w:val="24"/>
          <w:szCs w:val="24"/>
        </w:rPr>
      </w:pPr>
      <w:r w:rsidRPr="00186601">
        <w:rPr>
          <w:rFonts w:ascii="Times New Roman" w:hAnsi="Times New Roman"/>
          <w:sz w:val="24"/>
          <w:szCs w:val="24"/>
        </w:rPr>
        <w:t xml:space="preserve">Příkazník bere na vědomí, že realizace stavby včetně plnění dle této smlouvy může být financováno z projektu s </w:t>
      </w:r>
      <w:r w:rsidRPr="00B420CC">
        <w:rPr>
          <w:rFonts w:ascii="Times New Roman" w:hAnsi="Times New Roman"/>
          <w:sz w:val="24"/>
          <w:szCs w:val="24"/>
        </w:rPr>
        <w:t xml:space="preserve">názvem: </w:t>
      </w:r>
      <w:r w:rsidRPr="00075771">
        <w:rPr>
          <w:rFonts w:ascii="Times New Roman" w:hAnsi="Times New Roman"/>
          <w:sz w:val="24"/>
          <w:szCs w:val="24"/>
        </w:rPr>
        <w:t xml:space="preserve">„Chodník Chrastava, Vítkovská ulice“, registrační číslo projektu CZ.06.1.13/0.0/0.0/16_046/0014507, </w:t>
      </w:r>
      <w:r w:rsidRPr="00B420CC">
        <w:rPr>
          <w:rFonts w:ascii="Times New Roman" w:hAnsi="Times New Roman"/>
          <w:sz w:val="24"/>
          <w:szCs w:val="24"/>
        </w:rPr>
        <w:t xml:space="preserve">financovaného </w:t>
      </w:r>
      <w:r w:rsidRPr="00186601">
        <w:rPr>
          <w:rFonts w:ascii="Times New Roman" w:hAnsi="Times New Roman"/>
          <w:sz w:val="24"/>
          <w:szCs w:val="24"/>
        </w:rPr>
        <w:t xml:space="preserve">z Integrovaného regionálního operačního programu (dále jen „projekt“), a uvědomuje si, že neplnění svých povinností </w:t>
      </w:r>
      <w:r w:rsidRPr="00186601">
        <w:rPr>
          <w:rFonts w:ascii="Times New Roman" w:hAnsi="Times New Roman"/>
          <w:sz w:val="24"/>
          <w:szCs w:val="24"/>
        </w:rPr>
        <w:lastRenderedPageBreak/>
        <w:t>stanovených touto smlouvou může vést k uložení odvodu za porušení rozpočtové kázně ze strany poskytovatele dotace nebo ke krácení či ztrátě dotace, a tím ke vzniku škody příkazci.</w:t>
      </w:r>
    </w:p>
    <w:p w14:paraId="2A2686A6" w14:textId="77777777" w:rsidR="003A3AB9" w:rsidRDefault="003A3AB9" w:rsidP="00F47304">
      <w:pPr>
        <w:widowControl w:val="0"/>
        <w:jc w:val="center"/>
        <w:rPr>
          <w:b/>
          <w:sz w:val="24"/>
          <w:szCs w:val="24"/>
        </w:rPr>
      </w:pPr>
    </w:p>
    <w:p w14:paraId="230849BA" w14:textId="77777777" w:rsidR="005A2579" w:rsidRPr="00887EFB" w:rsidRDefault="005A2579" w:rsidP="00F47304">
      <w:pPr>
        <w:widowControl w:val="0"/>
        <w:jc w:val="center"/>
        <w:rPr>
          <w:b/>
          <w:sz w:val="24"/>
          <w:szCs w:val="24"/>
        </w:rPr>
      </w:pPr>
      <w:r w:rsidRPr="00887EFB">
        <w:rPr>
          <w:b/>
          <w:sz w:val="24"/>
          <w:szCs w:val="24"/>
        </w:rPr>
        <w:t>Článe</w:t>
      </w:r>
      <w:r w:rsidR="00BD62CD">
        <w:rPr>
          <w:b/>
          <w:sz w:val="24"/>
          <w:szCs w:val="24"/>
        </w:rPr>
        <w:t>k</w:t>
      </w:r>
      <w:r w:rsidRPr="00887EFB">
        <w:rPr>
          <w:b/>
          <w:sz w:val="24"/>
          <w:szCs w:val="24"/>
        </w:rPr>
        <w:t xml:space="preserve"> I</w:t>
      </w:r>
      <w:r w:rsidR="005B460B" w:rsidRPr="00887EFB">
        <w:rPr>
          <w:b/>
          <w:sz w:val="24"/>
          <w:szCs w:val="24"/>
        </w:rPr>
        <w:t>.</w:t>
      </w:r>
    </w:p>
    <w:p w14:paraId="1001199F" w14:textId="77777777" w:rsidR="00046FD5" w:rsidRPr="00887EFB" w:rsidRDefault="005A2579" w:rsidP="00F47304">
      <w:pPr>
        <w:widowControl w:val="0"/>
        <w:jc w:val="center"/>
        <w:rPr>
          <w:b/>
          <w:sz w:val="24"/>
          <w:szCs w:val="24"/>
          <w:u w:val="single"/>
        </w:rPr>
      </w:pPr>
      <w:r w:rsidRPr="00887EFB">
        <w:rPr>
          <w:b/>
          <w:sz w:val="24"/>
          <w:szCs w:val="24"/>
          <w:u w:val="single"/>
        </w:rPr>
        <w:t>Předmět smlouvy</w:t>
      </w:r>
    </w:p>
    <w:p w14:paraId="1540B351" w14:textId="77777777" w:rsidR="00BC3C50" w:rsidRPr="00887EFB" w:rsidRDefault="00555E24" w:rsidP="00F47304">
      <w:pPr>
        <w:widowControl w:val="0"/>
        <w:numPr>
          <w:ilvl w:val="0"/>
          <w:numId w:val="6"/>
        </w:numPr>
        <w:spacing w:before="120" w:line="276" w:lineRule="auto"/>
        <w:ind w:left="284" w:hanging="284"/>
        <w:jc w:val="both"/>
        <w:rPr>
          <w:bCs/>
          <w:sz w:val="24"/>
          <w:szCs w:val="24"/>
        </w:rPr>
      </w:pPr>
      <w:r w:rsidRPr="00887EFB">
        <w:rPr>
          <w:sz w:val="24"/>
          <w:szCs w:val="24"/>
        </w:rPr>
        <w:t>Příkazník</w:t>
      </w:r>
      <w:r w:rsidR="00BC3C50" w:rsidRPr="00887EFB">
        <w:rPr>
          <w:sz w:val="24"/>
          <w:szCs w:val="24"/>
        </w:rPr>
        <w:t xml:space="preserve"> se zavazuje, že pro </w:t>
      </w:r>
      <w:r w:rsidRPr="00887EFB">
        <w:rPr>
          <w:sz w:val="24"/>
          <w:szCs w:val="24"/>
        </w:rPr>
        <w:t>příkazce</w:t>
      </w:r>
      <w:r w:rsidR="00BC3C50" w:rsidRPr="00887EFB">
        <w:rPr>
          <w:sz w:val="24"/>
          <w:szCs w:val="24"/>
        </w:rPr>
        <w:t xml:space="preserve"> </w:t>
      </w:r>
      <w:r w:rsidR="00B30169" w:rsidRPr="00887EFB">
        <w:rPr>
          <w:sz w:val="24"/>
          <w:szCs w:val="24"/>
        </w:rPr>
        <w:t xml:space="preserve">a </w:t>
      </w:r>
      <w:r w:rsidR="00BC3C50" w:rsidRPr="00887EFB">
        <w:rPr>
          <w:sz w:val="24"/>
          <w:szCs w:val="24"/>
        </w:rPr>
        <w:t>na jeho účet zařídí níže specifikovanou záležitost a za tím účelem provede požadované</w:t>
      </w:r>
      <w:r w:rsidR="00B30169" w:rsidRPr="00887EFB">
        <w:rPr>
          <w:sz w:val="24"/>
          <w:szCs w:val="24"/>
        </w:rPr>
        <w:t xml:space="preserve"> činnosti, nebo činnosti, které vyžaduje povaha obstarávané záležitosti.</w:t>
      </w:r>
    </w:p>
    <w:p w14:paraId="6E2BF9FF" w14:textId="77777777" w:rsidR="00BC3C50" w:rsidRPr="00887EFB" w:rsidRDefault="00BC3C50" w:rsidP="00F47304">
      <w:pPr>
        <w:pStyle w:val="Zkladntext"/>
        <w:widowControl w:val="0"/>
        <w:rPr>
          <w:b/>
          <w:szCs w:val="24"/>
        </w:rPr>
      </w:pPr>
    </w:p>
    <w:p w14:paraId="2822A818" w14:textId="77777777" w:rsidR="00BC3C50" w:rsidRPr="00887EFB" w:rsidRDefault="00BC3C50" w:rsidP="00F47304">
      <w:pPr>
        <w:pStyle w:val="Zkladntext"/>
        <w:widowControl w:val="0"/>
        <w:jc w:val="center"/>
        <w:rPr>
          <w:b/>
          <w:szCs w:val="24"/>
        </w:rPr>
      </w:pPr>
      <w:r w:rsidRPr="00887EFB">
        <w:rPr>
          <w:b/>
          <w:szCs w:val="24"/>
        </w:rPr>
        <w:t>Článek II.</w:t>
      </w:r>
    </w:p>
    <w:p w14:paraId="54976F51" w14:textId="77777777" w:rsidR="00BC3C50" w:rsidRPr="00887EFB" w:rsidRDefault="00BC3C50" w:rsidP="00F47304">
      <w:pPr>
        <w:pStyle w:val="Zkladntext"/>
        <w:widowControl w:val="0"/>
        <w:jc w:val="center"/>
        <w:rPr>
          <w:szCs w:val="24"/>
        </w:rPr>
      </w:pPr>
      <w:r w:rsidRPr="00887EFB">
        <w:rPr>
          <w:b/>
          <w:szCs w:val="24"/>
          <w:u w:val="single"/>
        </w:rPr>
        <w:t xml:space="preserve">Specifikace závazku </w:t>
      </w:r>
      <w:r w:rsidR="00555E24" w:rsidRPr="00887EFB">
        <w:rPr>
          <w:b/>
          <w:szCs w:val="24"/>
          <w:u w:val="single"/>
        </w:rPr>
        <w:t>příkazníka</w:t>
      </w:r>
    </w:p>
    <w:p w14:paraId="50966505" w14:textId="77777777" w:rsidR="005B15B4" w:rsidRPr="004D6FF3" w:rsidRDefault="00555E24" w:rsidP="00F47304">
      <w:pPr>
        <w:widowControl w:val="0"/>
        <w:numPr>
          <w:ilvl w:val="0"/>
          <w:numId w:val="5"/>
        </w:numPr>
        <w:spacing w:before="120" w:line="276" w:lineRule="auto"/>
        <w:ind w:left="284" w:hanging="284"/>
        <w:jc w:val="both"/>
        <w:rPr>
          <w:bCs/>
          <w:sz w:val="24"/>
          <w:szCs w:val="24"/>
        </w:rPr>
      </w:pPr>
      <w:r w:rsidRPr="00887EFB">
        <w:rPr>
          <w:sz w:val="24"/>
          <w:szCs w:val="24"/>
        </w:rPr>
        <w:t>Příkazník</w:t>
      </w:r>
      <w:r w:rsidR="00C07339" w:rsidRPr="00887EFB">
        <w:rPr>
          <w:sz w:val="24"/>
          <w:szCs w:val="24"/>
        </w:rPr>
        <w:t xml:space="preserve"> se zavazuje </w:t>
      </w:r>
      <w:r w:rsidR="00D31132" w:rsidRPr="00887EFB">
        <w:rPr>
          <w:sz w:val="24"/>
          <w:szCs w:val="24"/>
        </w:rPr>
        <w:t xml:space="preserve">za účelem řádné realizace stavby </w:t>
      </w:r>
      <w:r w:rsidR="00C07339" w:rsidRPr="00887EFB">
        <w:rPr>
          <w:sz w:val="24"/>
          <w:szCs w:val="24"/>
        </w:rPr>
        <w:t xml:space="preserve">pro </w:t>
      </w:r>
      <w:r w:rsidRPr="00887EFB">
        <w:rPr>
          <w:sz w:val="24"/>
          <w:szCs w:val="24"/>
        </w:rPr>
        <w:t>příkazce</w:t>
      </w:r>
      <w:r w:rsidR="00C07339" w:rsidRPr="00887EFB">
        <w:rPr>
          <w:sz w:val="24"/>
          <w:szCs w:val="24"/>
        </w:rPr>
        <w:t xml:space="preserve"> a na jeho účet</w:t>
      </w:r>
      <w:r w:rsidR="004D6FF3">
        <w:rPr>
          <w:sz w:val="24"/>
          <w:szCs w:val="24"/>
        </w:rPr>
        <w:t xml:space="preserve"> </w:t>
      </w:r>
      <w:r w:rsidR="006E07D0" w:rsidRPr="00887EFB">
        <w:rPr>
          <w:b/>
          <w:sz w:val="24"/>
          <w:szCs w:val="24"/>
        </w:rPr>
        <w:t>provést činnost</w:t>
      </w:r>
      <w:r w:rsidR="006E07D0" w:rsidRPr="00887EFB">
        <w:rPr>
          <w:sz w:val="24"/>
          <w:szCs w:val="24"/>
        </w:rPr>
        <w:t xml:space="preserve"> </w:t>
      </w:r>
      <w:r w:rsidR="006E07D0" w:rsidRPr="00887EFB">
        <w:rPr>
          <w:b/>
          <w:bCs/>
          <w:sz w:val="24"/>
          <w:szCs w:val="24"/>
        </w:rPr>
        <w:t>koordinátora bezpečnosti a ochrany zdraví při práci</w:t>
      </w:r>
      <w:r w:rsidR="006E07D0" w:rsidRPr="00887EFB">
        <w:rPr>
          <w:bCs/>
          <w:sz w:val="24"/>
          <w:szCs w:val="24"/>
        </w:rPr>
        <w:t xml:space="preserve">, </w:t>
      </w:r>
      <w:r w:rsidR="006E07D0" w:rsidRPr="00887EFB">
        <w:rPr>
          <w:sz w:val="24"/>
          <w:szCs w:val="24"/>
        </w:rPr>
        <w:t>která zahrnuje činnosti dle zákona č. 309/2006 Sb., o zajištění dalších podmínek bezpečnosti a ochrany zd</w:t>
      </w:r>
      <w:r w:rsidR="00136F5E">
        <w:rPr>
          <w:sz w:val="24"/>
          <w:szCs w:val="24"/>
        </w:rPr>
        <w:t>raví při práci, v platném znění</w:t>
      </w:r>
      <w:r w:rsidR="006E07D0" w:rsidRPr="00887EFB">
        <w:rPr>
          <w:bCs/>
          <w:sz w:val="24"/>
          <w:szCs w:val="24"/>
        </w:rPr>
        <w:t xml:space="preserve"> (dále jen „BOZP“), </w:t>
      </w:r>
      <w:r w:rsidR="006E07D0" w:rsidRPr="00887EFB">
        <w:rPr>
          <w:sz w:val="24"/>
          <w:szCs w:val="24"/>
        </w:rPr>
        <w:t>za předpokladu, že bude stavba realizována.</w:t>
      </w:r>
    </w:p>
    <w:p w14:paraId="34AE4E8D" w14:textId="77777777" w:rsidR="00885C7A" w:rsidRDefault="00555E24" w:rsidP="00F47304">
      <w:pPr>
        <w:widowControl w:val="0"/>
        <w:numPr>
          <w:ilvl w:val="0"/>
          <w:numId w:val="5"/>
        </w:numPr>
        <w:spacing w:before="120" w:line="276" w:lineRule="auto"/>
        <w:ind w:left="284" w:hanging="284"/>
        <w:jc w:val="both"/>
        <w:rPr>
          <w:bCs/>
          <w:sz w:val="24"/>
          <w:szCs w:val="24"/>
        </w:rPr>
      </w:pPr>
      <w:r w:rsidRPr="00887EFB">
        <w:rPr>
          <w:bCs/>
          <w:sz w:val="24"/>
          <w:szCs w:val="24"/>
        </w:rPr>
        <w:t>Příkazník</w:t>
      </w:r>
      <w:r w:rsidR="00136F5E">
        <w:rPr>
          <w:bCs/>
          <w:sz w:val="24"/>
          <w:szCs w:val="24"/>
        </w:rPr>
        <w:t xml:space="preserve"> se v rámci BOZP</w:t>
      </w:r>
      <w:r w:rsidR="00A30E11" w:rsidRPr="00887EFB">
        <w:rPr>
          <w:bCs/>
          <w:sz w:val="24"/>
          <w:szCs w:val="24"/>
        </w:rPr>
        <w:t xml:space="preserve"> zavazuje </w:t>
      </w:r>
      <w:r w:rsidR="0098668A" w:rsidRPr="00887EFB">
        <w:rPr>
          <w:bCs/>
          <w:sz w:val="24"/>
          <w:szCs w:val="24"/>
        </w:rPr>
        <w:t xml:space="preserve">zejména </w:t>
      </w:r>
      <w:r w:rsidR="00A30E11" w:rsidRPr="00887EFB">
        <w:rPr>
          <w:bCs/>
          <w:sz w:val="24"/>
          <w:szCs w:val="24"/>
        </w:rPr>
        <w:t>k těmto činnostem:</w:t>
      </w:r>
      <w:r w:rsidR="004D6FF3">
        <w:rPr>
          <w:bCs/>
          <w:sz w:val="24"/>
          <w:szCs w:val="24"/>
        </w:rPr>
        <w:t xml:space="preserve"> </w:t>
      </w:r>
    </w:p>
    <w:p w14:paraId="1E0859FB" w14:textId="77777777" w:rsidR="00885C7A" w:rsidRDefault="004D6FF3" w:rsidP="00F47304">
      <w:pPr>
        <w:ind w:left="720" w:hanging="432"/>
        <w:rPr>
          <w:sz w:val="24"/>
          <w:szCs w:val="24"/>
        </w:rPr>
      </w:pPr>
      <w:r>
        <w:rPr>
          <w:bCs/>
          <w:sz w:val="24"/>
          <w:szCs w:val="24"/>
        </w:rPr>
        <w:fldChar w:fldCharType="begin">
          <w:ffData>
            <w:name w:val="Text38"/>
            <w:enabled/>
            <w:calcOnExit w:val="0"/>
            <w:textInput/>
          </w:ffData>
        </w:fldChar>
      </w:r>
      <w:bookmarkStart w:id="7" w:name="Text38"/>
      <w:r>
        <w:rPr>
          <w:bCs/>
          <w:sz w:val="24"/>
          <w:szCs w:val="24"/>
        </w:rPr>
        <w:instrText xml:space="preserve"> FORMTEXT </w:instrText>
      </w:r>
      <w:r>
        <w:rPr>
          <w:bCs/>
          <w:sz w:val="24"/>
          <w:szCs w:val="24"/>
        </w:rPr>
      </w:r>
      <w:r>
        <w:rPr>
          <w:bCs/>
          <w:sz w:val="24"/>
          <w:szCs w:val="24"/>
        </w:rPr>
        <w:fldChar w:fldCharType="separate"/>
      </w:r>
      <w:r w:rsidR="00885C7A">
        <w:rPr>
          <w:sz w:val="24"/>
          <w:szCs w:val="24"/>
        </w:rPr>
        <w:t>A) Přípravná část zajištění bezpečnosti a ochrany zdraví při práci na staveništi:</w:t>
      </w:r>
    </w:p>
    <w:p w14:paraId="4170B518" w14:textId="77777777" w:rsidR="00885C7A" w:rsidRDefault="00885C7A" w:rsidP="00F47304">
      <w:pPr>
        <w:pStyle w:val="ai"/>
        <w:numPr>
          <w:ilvl w:val="1"/>
          <w:numId w:val="17"/>
        </w:numPr>
        <w:jc w:val="both"/>
      </w:pPr>
      <w:r>
        <w:t>přípravná jednání a vypracování „Plánu BOZP na stavbu“.</w:t>
      </w:r>
    </w:p>
    <w:p w14:paraId="1BE03B6E" w14:textId="77777777" w:rsidR="00885C7A" w:rsidRDefault="00885C7A" w:rsidP="00F47304">
      <w:pPr>
        <w:pStyle w:val="ai"/>
        <w:numPr>
          <w:ilvl w:val="1"/>
          <w:numId w:val="17"/>
        </w:numPr>
        <w:jc w:val="both"/>
      </w:pPr>
      <w:r>
        <w:t>revize stávající realizační dokumentace (POV) z hlediska právních požadavků BOZP.</w:t>
      </w:r>
    </w:p>
    <w:p w14:paraId="0454990C" w14:textId="77777777" w:rsidR="00885C7A" w:rsidRDefault="00885C7A" w:rsidP="00F47304">
      <w:pPr>
        <w:pStyle w:val="ai"/>
        <w:numPr>
          <w:ilvl w:val="1"/>
          <w:numId w:val="17"/>
        </w:numPr>
        <w:jc w:val="both"/>
      </w:pPr>
      <w:r>
        <w:t>vypracování základního „Registru rizik na stavbu“ včetně opatření k eliminaci rizik a jeho průběžnou aktualizaci.</w:t>
      </w:r>
    </w:p>
    <w:p w14:paraId="3C8009AC" w14:textId="77777777" w:rsidR="00885C7A" w:rsidRDefault="00885C7A" w:rsidP="00F47304">
      <w:pPr>
        <w:pStyle w:val="ai"/>
        <w:numPr>
          <w:ilvl w:val="1"/>
          <w:numId w:val="17"/>
        </w:numPr>
        <w:jc w:val="both"/>
      </w:pPr>
      <w:r>
        <w:t>vypracování provozních směrnic z hlediska BOZP pro realizaci zakázky – staveništní řád BOZP.</w:t>
      </w:r>
    </w:p>
    <w:p w14:paraId="16FFDAB0" w14:textId="77777777" w:rsidR="00885C7A" w:rsidRDefault="00885C7A" w:rsidP="00F47304">
      <w:pPr>
        <w:pStyle w:val="ai"/>
        <w:numPr>
          <w:ilvl w:val="1"/>
          <w:numId w:val="17"/>
        </w:numPr>
        <w:jc w:val="both"/>
      </w:pPr>
      <w:r>
        <w:t>vypracování a zaslání ohlášení zahájení výstavby na OIP.</w:t>
      </w:r>
    </w:p>
    <w:p w14:paraId="70754530" w14:textId="77777777" w:rsidR="00885C7A" w:rsidRDefault="00885C7A" w:rsidP="00F47304">
      <w:pPr>
        <w:ind w:left="720" w:hanging="432"/>
        <w:rPr>
          <w:sz w:val="24"/>
          <w:szCs w:val="24"/>
        </w:rPr>
      </w:pPr>
      <w:r>
        <w:rPr>
          <w:sz w:val="24"/>
          <w:szCs w:val="24"/>
        </w:rPr>
        <w:t>B) Provádění činnosti koordinátora BOZP stavby ve smyslu zákona č. 309/2006 Sb., §17:</w:t>
      </w:r>
    </w:p>
    <w:p w14:paraId="5DEC2591" w14:textId="77777777" w:rsidR="00885C7A" w:rsidRDefault="00885C7A" w:rsidP="00F47304">
      <w:pPr>
        <w:pStyle w:val="ai"/>
        <w:numPr>
          <w:ilvl w:val="1"/>
          <w:numId w:val="18"/>
        </w:numPr>
        <w:jc w:val="both"/>
      </w:pPr>
      <w:r>
        <w:t>provádění vstupního školení dodavatelů na stavbu, tj. plánem BOZP na stavbu, seznámení s riziky a opatřeními k jejich eliminaci, s provozními směrnicemi BOZP a PO na stavbě, POV výstavby atd.</w:t>
      </w:r>
    </w:p>
    <w:p w14:paraId="476A1181" w14:textId="77777777" w:rsidR="00885C7A" w:rsidRDefault="00885C7A" w:rsidP="00F47304">
      <w:pPr>
        <w:pStyle w:val="ai"/>
        <w:numPr>
          <w:ilvl w:val="1"/>
          <w:numId w:val="18"/>
        </w:numPr>
        <w:jc w:val="both"/>
      </w:pPr>
      <w:r>
        <w:t>kontrola informovanosti u všech dotčených zhotovitelů stavby o bezpečnostních a zdravotních rizicích, která vznikla na staveništi během postupu prací, a o příslušných opatřeních k minimalizaci rizik.</w:t>
      </w:r>
    </w:p>
    <w:p w14:paraId="4B2E55EF" w14:textId="77777777" w:rsidR="00885C7A" w:rsidRDefault="00885C7A" w:rsidP="00F47304">
      <w:pPr>
        <w:pStyle w:val="ai"/>
        <w:numPr>
          <w:ilvl w:val="1"/>
          <w:numId w:val="18"/>
        </w:numPr>
        <w:jc w:val="both"/>
      </w:pPr>
      <w: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4BA38405" w14:textId="77777777" w:rsidR="00885C7A" w:rsidRDefault="00885C7A" w:rsidP="00F47304">
      <w:pPr>
        <w:pStyle w:val="ai"/>
        <w:numPr>
          <w:ilvl w:val="1"/>
          <w:numId w:val="18"/>
        </w:numPr>
        <w:jc w:val="both"/>
      </w:pPr>
      <w:r>
        <w:t>oznamovat investorovi stavby nedostatky v uplatňování požadavků na zajištění bezpečnosti a ochrany zdraví nebyla-li zhotovitelem stavby neprodleně přijata přiměřená opatření ke sjednání nápravy.</w:t>
      </w:r>
    </w:p>
    <w:p w14:paraId="5B0C979F" w14:textId="77777777" w:rsidR="00885C7A" w:rsidRDefault="00885C7A" w:rsidP="00F47304">
      <w:pPr>
        <w:pStyle w:val="ai"/>
        <w:numPr>
          <w:ilvl w:val="1"/>
          <w:numId w:val="18"/>
        </w:numPr>
        <w:jc w:val="both"/>
      </w:pPr>
      <w:r>
        <w:lastRenderedPageBreak/>
        <w:t>sledovat realizaci nápravných opatření a v případě neplnění prokazatelným způsobem vyžadovat na zhotoviteli jejich plnění. V případě opakování stejných nedostatků navrhnout uplatnění sankčních opatření.</w:t>
      </w:r>
    </w:p>
    <w:p w14:paraId="0D218682" w14:textId="77777777" w:rsidR="00885C7A" w:rsidRDefault="00885C7A" w:rsidP="00F47304">
      <w:pPr>
        <w:pStyle w:val="ai"/>
        <w:numPr>
          <w:ilvl w:val="1"/>
          <w:numId w:val="18"/>
        </w:numPr>
        <w:jc w:val="both"/>
      </w:pPr>
      <w: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5A31D13D" w14:textId="77777777" w:rsidR="00885C7A" w:rsidRDefault="00885C7A" w:rsidP="00F47304">
      <w:pPr>
        <w:pStyle w:val="ai"/>
        <w:numPr>
          <w:ilvl w:val="1"/>
          <w:numId w:val="18"/>
        </w:numPr>
        <w:jc w:val="both"/>
      </w:pPr>
      <w:r>
        <w:t>zúčastňovat se stanovených jednání vedení stavby, projednávat součinnost zhotovitelů stavebních prací z hlediska bezpečnosti a ochrany zdraví, vyhodnocovat vedení stavební dokumentace a dosažené výsledky.</w:t>
      </w:r>
    </w:p>
    <w:p w14:paraId="4434EAD9" w14:textId="77777777" w:rsidR="00885C7A" w:rsidRDefault="00885C7A" w:rsidP="00F47304">
      <w:pPr>
        <w:pStyle w:val="ai"/>
        <w:numPr>
          <w:ilvl w:val="1"/>
          <w:numId w:val="18"/>
        </w:numPr>
        <w:jc w:val="both"/>
      </w:pPr>
      <w:r>
        <w:t>vykonávat a koordinovat kontrolu dodržování zásad, pravidel a požadavků v oblasti bezpečnosti a ochrany zdraví při práci a požární ochrany zajišťovaných zhotoviteli a vést o tom záznamy.</w:t>
      </w:r>
    </w:p>
    <w:p w14:paraId="3D2270EE" w14:textId="77777777" w:rsidR="00885C7A" w:rsidRDefault="00885C7A" w:rsidP="00F47304">
      <w:pPr>
        <w:pStyle w:val="ai"/>
        <w:numPr>
          <w:ilvl w:val="1"/>
          <w:numId w:val="18"/>
        </w:numPr>
        <w:jc w:val="both"/>
      </w:pPr>
      <w:r>
        <w:t>provádět kontrolu dokumentace systémů managementu BOZP související se stavební činností a postupem prací podle realizační dokumentace.</w:t>
      </w:r>
    </w:p>
    <w:p w14:paraId="6D533C17" w14:textId="77777777" w:rsidR="00885C7A" w:rsidRDefault="00885C7A" w:rsidP="00F47304">
      <w:pPr>
        <w:pStyle w:val="ai"/>
        <w:numPr>
          <w:ilvl w:val="1"/>
          <w:numId w:val="18"/>
        </w:numPr>
        <w:jc w:val="both"/>
      </w:pPr>
      <w:r>
        <w:t>provádět další činnosti stanovené prováděcím právním předpisem k zák. 309/2006 Sb.</w:t>
      </w:r>
    </w:p>
    <w:p w14:paraId="2D353232" w14:textId="77777777" w:rsidR="00A30E11" w:rsidRPr="004D6FF3" w:rsidRDefault="00885C7A" w:rsidP="00F47304">
      <w:pPr>
        <w:spacing w:before="120" w:line="276" w:lineRule="auto"/>
        <w:ind w:left="284"/>
        <w:jc w:val="both"/>
        <w:rPr>
          <w:bCs/>
          <w:sz w:val="24"/>
          <w:szCs w:val="24"/>
        </w:rPr>
      </w:pPr>
      <w:r>
        <w:rPr>
          <w:sz w:val="24"/>
          <w:szCs w:val="24"/>
        </w:rPr>
        <w:t>Součástí činnosti jsou i práce výslovně nespecifikované, které však jsou k řádnému provedení výkonu koordinátora BOZP nezbytné a o kterých příkazník vzhledem ke své kvalifikaci a zkušenostem měl, nebo mohl vědět. Provedení těchto prací však v žádném případě nezvyšují sjednanou cenu.</w:t>
      </w:r>
      <w:r w:rsidR="004D6FF3">
        <w:rPr>
          <w:bCs/>
          <w:noProof/>
          <w:sz w:val="24"/>
          <w:szCs w:val="24"/>
        </w:rPr>
        <w:t> </w:t>
      </w:r>
      <w:r w:rsidR="004D6FF3">
        <w:rPr>
          <w:bCs/>
          <w:sz w:val="24"/>
          <w:szCs w:val="24"/>
        </w:rPr>
        <w:fldChar w:fldCharType="end"/>
      </w:r>
      <w:bookmarkEnd w:id="7"/>
      <w:r w:rsidR="00A30E11" w:rsidRPr="00887EFB">
        <w:rPr>
          <w:bCs/>
          <w:sz w:val="24"/>
          <w:szCs w:val="24"/>
        </w:rPr>
        <w:t xml:space="preserve"> </w:t>
      </w:r>
    </w:p>
    <w:p w14:paraId="6CD37B1B" w14:textId="77777777" w:rsidR="00F21264" w:rsidRPr="00887EFB" w:rsidRDefault="00555E24" w:rsidP="00F47304">
      <w:pPr>
        <w:widowControl w:val="0"/>
        <w:numPr>
          <w:ilvl w:val="0"/>
          <w:numId w:val="5"/>
        </w:numPr>
        <w:spacing w:before="120" w:line="276" w:lineRule="auto"/>
        <w:ind w:left="284" w:hanging="284"/>
        <w:jc w:val="both"/>
        <w:rPr>
          <w:bCs/>
          <w:sz w:val="24"/>
          <w:szCs w:val="24"/>
        </w:rPr>
      </w:pPr>
      <w:r w:rsidRPr="00887EFB">
        <w:rPr>
          <w:sz w:val="24"/>
          <w:szCs w:val="24"/>
        </w:rPr>
        <w:t>Příkazník</w:t>
      </w:r>
      <w:r w:rsidR="00324E1A" w:rsidRPr="00887EFB">
        <w:rPr>
          <w:sz w:val="24"/>
          <w:szCs w:val="24"/>
        </w:rPr>
        <w:t xml:space="preserve"> se zavazuje provádět </w:t>
      </w:r>
      <w:r w:rsidR="00136F5E">
        <w:rPr>
          <w:sz w:val="24"/>
          <w:szCs w:val="24"/>
        </w:rPr>
        <w:t>BOZP</w:t>
      </w:r>
      <w:r w:rsidR="00324E1A" w:rsidRPr="00887EFB">
        <w:rPr>
          <w:sz w:val="24"/>
          <w:szCs w:val="24"/>
        </w:rPr>
        <w:t xml:space="preserve"> po celou dobu skutečného provádění stavby, a to i v případě, že skutečná doba provádění stavby přesáhne předpokládanou dobu stavby.</w:t>
      </w:r>
    </w:p>
    <w:p w14:paraId="0826BDF0" w14:textId="77777777" w:rsidR="006935FA" w:rsidRDefault="00324E1A" w:rsidP="00F47304">
      <w:pPr>
        <w:widowControl w:val="0"/>
        <w:numPr>
          <w:ilvl w:val="0"/>
          <w:numId w:val="5"/>
        </w:numPr>
        <w:spacing w:before="120" w:line="276" w:lineRule="auto"/>
        <w:ind w:left="284" w:hanging="284"/>
        <w:jc w:val="both"/>
        <w:rPr>
          <w:bCs/>
          <w:sz w:val="24"/>
          <w:szCs w:val="24"/>
        </w:rPr>
      </w:pPr>
      <w:r w:rsidRPr="00887EFB">
        <w:rPr>
          <w:bCs/>
          <w:sz w:val="24"/>
          <w:szCs w:val="24"/>
        </w:rPr>
        <w:t xml:space="preserve">Při plnění této smlouvy bude </w:t>
      </w:r>
      <w:r w:rsidR="00555E24" w:rsidRPr="00887EFB">
        <w:rPr>
          <w:bCs/>
          <w:sz w:val="24"/>
          <w:szCs w:val="24"/>
        </w:rPr>
        <w:t>příkazník</w:t>
      </w:r>
      <w:r w:rsidRPr="00887EFB">
        <w:rPr>
          <w:bCs/>
          <w:sz w:val="24"/>
          <w:szCs w:val="24"/>
        </w:rPr>
        <w:t xml:space="preserve"> vycházet zejména z následujících podkladů:</w:t>
      </w:r>
    </w:p>
    <w:p w14:paraId="51514EDE" w14:textId="77777777" w:rsidR="006935FA" w:rsidRDefault="00EC5EE9" w:rsidP="00F47304">
      <w:pPr>
        <w:numPr>
          <w:ilvl w:val="1"/>
          <w:numId w:val="19"/>
        </w:numPr>
        <w:spacing w:before="120" w:line="276" w:lineRule="auto"/>
        <w:ind w:left="1134" w:hanging="350"/>
        <w:jc w:val="both"/>
        <w:rPr>
          <w:sz w:val="24"/>
          <w:szCs w:val="24"/>
        </w:rPr>
      </w:pPr>
      <w:r w:rsidRPr="006935FA">
        <w:rPr>
          <w:bCs/>
          <w:sz w:val="24"/>
          <w:szCs w:val="24"/>
        </w:rPr>
        <w:fldChar w:fldCharType="begin">
          <w:ffData>
            <w:name w:val="Text39"/>
            <w:enabled/>
            <w:calcOnExit w:val="0"/>
            <w:textInput/>
          </w:ffData>
        </w:fldChar>
      </w:r>
      <w:bookmarkStart w:id="8" w:name="Text39"/>
      <w:r>
        <w:rPr>
          <w:bCs/>
          <w:sz w:val="24"/>
          <w:szCs w:val="24"/>
        </w:rPr>
        <w:instrText xml:space="preserve"> FORMTEXT </w:instrText>
      </w:r>
      <w:r w:rsidRPr="006935FA">
        <w:rPr>
          <w:bCs/>
          <w:sz w:val="24"/>
          <w:szCs w:val="24"/>
        </w:rPr>
      </w:r>
      <w:r w:rsidRPr="006935FA">
        <w:rPr>
          <w:bCs/>
          <w:sz w:val="24"/>
          <w:szCs w:val="24"/>
        </w:rPr>
        <w:fldChar w:fldCharType="separate"/>
      </w:r>
      <w:r w:rsidR="006935FA">
        <w:rPr>
          <w:sz w:val="24"/>
          <w:szCs w:val="24"/>
        </w:rPr>
        <w:t>smlouva se zhotovitelem stavby,</w:t>
      </w:r>
    </w:p>
    <w:p w14:paraId="374B7AB5" w14:textId="77777777" w:rsidR="006935FA" w:rsidRPr="006935FA" w:rsidRDefault="006935FA" w:rsidP="00F47304">
      <w:pPr>
        <w:widowControl w:val="0"/>
        <w:numPr>
          <w:ilvl w:val="1"/>
          <w:numId w:val="19"/>
        </w:numPr>
        <w:spacing w:before="120" w:line="276" w:lineRule="auto"/>
        <w:ind w:left="1134" w:hanging="350"/>
        <w:jc w:val="both"/>
        <w:rPr>
          <w:bCs/>
          <w:sz w:val="24"/>
          <w:szCs w:val="24"/>
        </w:rPr>
      </w:pPr>
      <w:r w:rsidRPr="006935FA">
        <w:rPr>
          <w:sz w:val="24"/>
          <w:szCs w:val="24"/>
        </w:rPr>
        <w:t>projektová dokumentace,</w:t>
      </w:r>
    </w:p>
    <w:p w14:paraId="65AF4659" w14:textId="77777777" w:rsidR="00324E1A" w:rsidRPr="006935FA" w:rsidRDefault="006935FA" w:rsidP="00F47304">
      <w:pPr>
        <w:widowControl w:val="0"/>
        <w:numPr>
          <w:ilvl w:val="1"/>
          <w:numId w:val="19"/>
        </w:numPr>
        <w:spacing w:before="120" w:line="276" w:lineRule="auto"/>
        <w:ind w:left="1134" w:hanging="350"/>
        <w:jc w:val="both"/>
        <w:rPr>
          <w:bCs/>
          <w:sz w:val="24"/>
          <w:szCs w:val="24"/>
        </w:rPr>
      </w:pPr>
      <w:r w:rsidRPr="006935FA">
        <w:rPr>
          <w:sz w:val="24"/>
          <w:szCs w:val="24"/>
        </w:rPr>
        <w:t>složka inženýrské činnosti</w:t>
      </w:r>
      <w:r w:rsidR="00EC5EE9" w:rsidRPr="006935FA">
        <w:rPr>
          <w:bCs/>
          <w:sz w:val="24"/>
          <w:szCs w:val="24"/>
        </w:rPr>
        <w:fldChar w:fldCharType="end"/>
      </w:r>
      <w:bookmarkEnd w:id="8"/>
    </w:p>
    <w:p w14:paraId="102AA0F2" w14:textId="77777777" w:rsidR="00324E1A" w:rsidRPr="00EC5EE9" w:rsidRDefault="00324E1A" w:rsidP="00F47304">
      <w:pPr>
        <w:widowControl w:val="0"/>
        <w:numPr>
          <w:ilvl w:val="0"/>
          <w:numId w:val="5"/>
        </w:numPr>
        <w:spacing w:before="120" w:line="276" w:lineRule="auto"/>
        <w:ind w:left="284" w:hanging="284"/>
        <w:jc w:val="both"/>
        <w:rPr>
          <w:bCs/>
          <w:sz w:val="24"/>
          <w:szCs w:val="24"/>
        </w:rPr>
      </w:pPr>
      <w:r w:rsidRPr="00EC5EE9">
        <w:rPr>
          <w:bCs/>
          <w:sz w:val="24"/>
          <w:szCs w:val="24"/>
        </w:rPr>
        <w:t xml:space="preserve">V případě, že na základě odborných znalostí a zkušeností </w:t>
      </w:r>
      <w:r w:rsidR="00555E24" w:rsidRPr="00EC5EE9">
        <w:rPr>
          <w:bCs/>
          <w:sz w:val="24"/>
          <w:szCs w:val="24"/>
        </w:rPr>
        <w:t>příkazníka</w:t>
      </w:r>
      <w:r w:rsidRPr="00EC5EE9">
        <w:rPr>
          <w:bCs/>
          <w:sz w:val="24"/>
          <w:szCs w:val="24"/>
        </w:rPr>
        <w:t xml:space="preserve"> vyjde najevo potřeba dalších podkladů, mimo výše stanovených, které má </w:t>
      </w:r>
      <w:r w:rsidR="00555E24" w:rsidRPr="00EC5EE9">
        <w:rPr>
          <w:bCs/>
          <w:sz w:val="24"/>
          <w:szCs w:val="24"/>
        </w:rPr>
        <w:t>příkazce</w:t>
      </w:r>
      <w:r w:rsidRPr="00EC5EE9">
        <w:rPr>
          <w:bCs/>
          <w:sz w:val="24"/>
          <w:szCs w:val="24"/>
        </w:rPr>
        <w:t xml:space="preserve"> k dispozici, je </w:t>
      </w:r>
      <w:r w:rsidR="00555E24" w:rsidRPr="00EC5EE9">
        <w:rPr>
          <w:bCs/>
          <w:sz w:val="24"/>
          <w:szCs w:val="24"/>
        </w:rPr>
        <w:t>příkazník</w:t>
      </w:r>
      <w:r w:rsidRPr="00EC5EE9">
        <w:rPr>
          <w:bCs/>
          <w:sz w:val="24"/>
          <w:szCs w:val="24"/>
        </w:rPr>
        <w:t xml:space="preserve"> povinen si tyto podklady od </w:t>
      </w:r>
      <w:r w:rsidR="00555E24" w:rsidRPr="00EC5EE9">
        <w:rPr>
          <w:bCs/>
          <w:sz w:val="24"/>
          <w:szCs w:val="24"/>
        </w:rPr>
        <w:t>příkazce</w:t>
      </w:r>
      <w:r w:rsidRPr="00EC5EE9">
        <w:rPr>
          <w:bCs/>
          <w:sz w:val="24"/>
          <w:szCs w:val="24"/>
        </w:rPr>
        <w:t xml:space="preserve"> vyžádat. Nemá-li </w:t>
      </w:r>
      <w:r w:rsidR="00555E24" w:rsidRPr="00EC5EE9">
        <w:rPr>
          <w:bCs/>
          <w:sz w:val="24"/>
          <w:szCs w:val="24"/>
        </w:rPr>
        <w:t>příkazce</w:t>
      </w:r>
      <w:r w:rsidRPr="00EC5EE9">
        <w:rPr>
          <w:bCs/>
          <w:sz w:val="24"/>
          <w:szCs w:val="24"/>
        </w:rPr>
        <w:t xml:space="preserve"> tyto podklady k dispozici, je </w:t>
      </w:r>
      <w:r w:rsidR="00555E24" w:rsidRPr="00EC5EE9">
        <w:rPr>
          <w:bCs/>
          <w:sz w:val="24"/>
          <w:szCs w:val="24"/>
        </w:rPr>
        <w:t>příkazník</w:t>
      </w:r>
      <w:r w:rsidRPr="00EC5EE9">
        <w:rPr>
          <w:bCs/>
          <w:sz w:val="24"/>
          <w:szCs w:val="24"/>
        </w:rPr>
        <w:t xml:space="preserve"> povinen vyzvat </w:t>
      </w:r>
      <w:r w:rsidR="00555E24" w:rsidRPr="00EC5EE9">
        <w:rPr>
          <w:bCs/>
          <w:sz w:val="24"/>
          <w:szCs w:val="24"/>
        </w:rPr>
        <w:t>příkazce</w:t>
      </w:r>
      <w:r w:rsidRPr="00EC5EE9">
        <w:rPr>
          <w:bCs/>
          <w:sz w:val="24"/>
          <w:szCs w:val="24"/>
        </w:rPr>
        <w:t xml:space="preserve"> k jejich obstarání.</w:t>
      </w:r>
    </w:p>
    <w:p w14:paraId="4E6D2ADF" w14:textId="77777777" w:rsidR="003A3E33" w:rsidRPr="00887EFB" w:rsidRDefault="003A3E33" w:rsidP="00F47304">
      <w:pPr>
        <w:pStyle w:val="Zkladntext"/>
        <w:widowControl w:val="0"/>
        <w:jc w:val="center"/>
        <w:rPr>
          <w:b/>
          <w:szCs w:val="24"/>
        </w:rPr>
      </w:pPr>
    </w:p>
    <w:p w14:paraId="4D128760" w14:textId="77777777" w:rsidR="005A2579" w:rsidRPr="00887EFB" w:rsidRDefault="005A2579" w:rsidP="00F47304">
      <w:pPr>
        <w:pStyle w:val="Zkladntext"/>
        <w:widowControl w:val="0"/>
        <w:jc w:val="center"/>
        <w:rPr>
          <w:b/>
          <w:szCs w:val="24"/>
        </w:rPr>
      </w:pPr>
      <w:r w:rsidRPr="00887EFB">
        <w:rPr>
          <w:b/>
          <w:szCs w:val="24"/>
        </w:rPr>
        <w:t>Článek I</w:t>
      </w:r>
      <w:r w:rsidR="003B384D" w:rsidRPr="00887EFB">
        <w:rPr>
          <w:b/>
          <w:szCs w:val="24"/>
        </w:rPr>
        <w:t>I</w:t>
      </w:r>
      <w:r w:rsidRPr="00887EFB">
        <w:rPr>
          <w:b/>
          <w:szCs w:val="24"/>
        </w:rPr>
        <w:t>I</w:t>
      </w:r>
      <w:r w:rsidR="005B460B" w:rsidRPr="00887EFB">
        <w:rPr>
          <w:b/>
          <w:szCs w:val="24"/>
        </w:rPr>
        <w:t>.</w:t>
      </w:r>
    </w:p>
    <w:p w14:paraId="5AE049F6" w14:textId="77777777" w:rsidR="005A2579" w:rsidRPr="00887EFB" w:rsidRDefault="00C021A6" w:rsidP="00F47304">
      <w:pPr>
        <w:pStyle w:val="Zkladntext"/>
        <w:widowControl w:val="0"/>
        <w:jc w:val="center"/>
        <w:rPr>
          <w:b/>
          <w:szCs w:val="24"/>
          <w:u w:val="single"/>
        </w:rPr>
      </w:pPr>
      <w:r w:rsidRPr="00887EFB">
        <w:rPr>
          <w:b/>
          <w:szCs w:val="24"/>
          <w:u w:val="single"/>
        </w:rPr>
        <w:t>Práva a p</w:t>
      </w:r>
      <w:r w:rsidR="00E0265B" w:rsidRPr="00887EFB">
        <w:rPr>
          <w:b/>
          <w:szCs w:val="24"/>
          <w:u w:val="single"/>
        </w:rPr>
        <w:t xml:space="preserve">ovinnosti </w:t>
      </w:r>
      <w:r w:rsidR="009C3BE2" w:rsidRPr="00887EFB">
        <w:rPr>
          <w:b/>
          <w:szCs w:val="24"/>
          <w:u w:val="single"/>
        </w:rPr>
        <w:t>smluvních stran</w:t>
      </w:r>
    </w:p>
    <w:p w14:paraId="69824545" w14:textId="77777777" w:rsidR="007F285B" w:rsidRPr="00887EFB" w:rsidRDefault="00555E24" w:rsidP="00F47304">
      <w:pPr>
        <w:pStyle w:val="Zkladntext"/>
        <w:widowControl w:val="0"/>
        <w:numPr>
          <w:ilvl w:val="0"/>
          <w:numId w:val="1"/>
        </w:numPr>
        <w:tabs>
          <w:tab w:val="clear" w:pos="397"/>
        </w:tabs>
        <w:spacing w:before="120" w:line="276" w:lineRule="auto"/>
        <w:ind w:left="284"/>
        <w:jc w:val="both"/>
        <w:rPr>
          <w:szCs w:val="24"/>
        </w:rPr>
      </w:pPr>
      <w:r w:rsidRPr="00887EFB">
        <w:rPr>
          <w:szCs w:val="24"/>
        </w:rPr>
        <w:t>Příkazník</w:t>
      </w:r>
      <w:r w:rsidR="007F285B" w:rsidRPr="00887EFB">
        <w:rPr>
          <w:szCs w:val="24"/>
        </w:rPr>
        <w:t xml:space="preserve"> je povinen </w:t>
      </w:r>
      <w:r w:rsidR="00F80D0E" w:rsidRPr="00887EFB">
        <w:rPr>
          <w:szCs w:val="24"/>
        </w:rPr>
        <w:t>zařídit sjednanou záležitost</w:t>
      </w:r>
      <w:r w:rsidR="00046FD5" w:rsidRPr="00887EFB">
        <w:rPr>
          <w:szCs w:val="24"/>
        </w:rPr>
        <w:t xml:space="preserve"> s odbornou péčí, </w:t>
      </w:r>
      <w:r w:rsidR="007A0855" w:rsidRPr="00887EFB">
        <w:rPr>
          <w:szCs w:val="24"/>
        </w:rPr>
        <w:t xml:space="preserve">podle pokynů </w:t>
      </w:r>
      <w:r w:rsidRPr="00887EFB">
        <w:rPr>
          <w:szCs w:val="24"/>
        </w:rPr>
        <w:t>příkazce</w:t>
      </w:r>
      <w:r w:rsidR="007A0855" w:rsidRPr="00887EFB">
        <w:rPr>
          <w:szCs w:val="24"/>
        </w:rPr>
        <w:t xml:space="preserve">, v souladu s podklady k veřejné zakázce a </w:t>
      </w:r>
      <w:r w:rsidR="007F285B" w:rsidRPr="00887EFB">
        <w:rPr>
          <w:szCs w:val="24"/>
        </w:rPr>
        <w:t>v souladu s</w:t>
      </w:r>
      <w:r w:rsidR="007A0855" w:rsidRPr="00887EFB">
        <w:rPr>
          <w:szCs w:val="24"/>
        </w:rPr>
        <w:t>e </w:t>
      </w:r>
      <w:r w:rsidR="007F285B" w:rsidRPr="00887EFB">
        <w:rPr>
          <w:szCs w:val="24"/>
        </w:rPr>
        <w:t>zájmy</w:t>
      </w:r>
      <w:r w:rsidR="007A0855" w:rsidRPr="00887EFB">
        <w:rPr>
          <w:szCs w:val="24"/>
        </w:rPr>
        <w:t xml:space="preserve"> </w:t>
      </w:r>
      <w:r w:rsidRPr="00887EFB">
        <w:rPr>
          <w:szCs w:val="24"/>
        </w:rPr>
        <w:t>příkazce</w:t>
      </w:r>
      <w:r w:rsidR="007F285B" w:rsidRPr="00887EFB">
        <w:rPr>
          <w:szCs w:val="24"/>
        </w:rPr>
        <w:t xml:space="preserve">, které </w:t>
      </w:r>
      <w:r w:rsidRPr="00887EFB">
        <w:rPr>
          <w:szCs w:val="24"/>
        </w:rPr>
        <w:t>příkazník</w:t>
      </w:r>
      <w:r w:rsidR="007F285B" w:rsidRPr="00887EFB">
        <w:rPr>
          <w:szCs w:val="24"/>
        </w:rPr>
        <w:t xml:space="preserve"> zná nebo musí znát. </w:t>
      </w:r>
    </w:p>
    <w:p w14:paraId="45A85F47" w14:textId="77777777" w:rsidR="007A0855" w:rsidRPr="00887EFB" w:rsidRDefault="00555E24" w:rsidP="00F47304">
      <w:pPr>
        <w:pStyle w:val="Zkladntext"/>
        <w:widowControl w:val="0"/>
        <w:numPr>
          <w:ilvl w:val="0"/>
          <w:numId w:val="1"/>
        </w:numPr>
        <w:tabs>
          <w:tab w:val="clear" w:pos="397"/>
        </w:tabs>
        <w:spacing w:before="120" w:line="276" w:lineRule="auto"/>
        <w:ind w:left="284"/>
        <w:jc w:val="both"/>
        <w:rPr>
          <w:szCs w:val="24"/>
        </w:rPr>
      </w:pPr>
      <w:r w:rsidRPr="00887EFB">
        <w:rPr>
          <w:szCs w:val="24"/>
        </w:rPr>
        <w:lastRenderedPageBreak/>
        <w:t>Příkazník</w:t>
      </w:r>
      <w:r w:rsidR="00E631E3" w:rsidRPr="00887EFB">
        <w:rPr>
          <w:szCs w:val="24"/>
        </w:rPr>
        <w:t xml:space="preserve"> je povinen po celou dobu provádění plnění podle této smlouvy disponovat potřebnou kvalifikací. </w:t>
      </w:r>
      <w:r w:rsidRPr="00887EFB">
        <w:rPr>
          <w:szCs w:val="24"/>
        </w:rPr>
        <w:t>Příkazník</w:t>
      </w:r>
      <w:r w:rsidR="00E631E3" w:rsidRPr="00887EFB">
        <w:rPr>
          <w:szCs w:val="24"/>
        </w:rPr>
        <w:t xml:space="preserve"> je na žádost </w:t>
      </w:r>
      <w:r w:rsidRPr="00887EFB">
        <w:rPr>
          <w:szCs w:val="24"/>
        </w:rPr>
        <w:t>příkazce</w:t>
      </w:r>
      <w:r w:rsidR="00E631E3" w:rsidRPr="00887EFB">
        <w:rPr>
          <w:szCs w:val="24"/>
        </w:rPr>
        <w:t xml:space="preserve"> povinen existenci skutečností prokazujících potřebnou kvalifikaci prokázat ve lhůtě stanovené </w:t>
      </w:r>
      <w:r w:rsidRPr="00887EFB">
        <w:rPr>
          <w:szCs w:val="24"/>
        </w:rPr>
        <w:t>příkazce</w:t>
      </w:r>
      <w:r w:rsidR="00E631E3" w:rsidRPr="00887EFB">
        <w:rPr>
          <w:szCs w:val="24"/>
        </w:rPr>
        <w:t xml:space="preserve">m a způsobem dle požadavku </w:t>
      </w:r>
      <w:r w:rsidRPr="00887EFB">
        <w:rPr>
          <w:szCs w:val="24"/>
        </w:rPr>
        <w:t>příkazce</w:t>
      </w:r>
      <w:r w:rsidR="00E631E3" w:rsidRPr="00887EFB">
        <w:rPr>
          <w:szCs w:val="24"/>
        </w:rPr>
        <w:t>.</w:t>
      </w:r>
    </w:p>
    <w:p w14:paraId="675C0041" w14:textId="77777777" w:rsidR="009401F9" w:rsidRPr="00887EFB" w:rsidRDefault="00555E24" w:rsidP="00F47304">
      <w:pPr>
        <w:pStyle w:val="Zkladntext"/>
        <w:widowControl w:val="0"/>
        <w:numPr>
          <w:ilvl w:val="0"/>
          <w:numId w:val="1"/>
        </w:numPr>
        <w:tabs>
          <w:tab w:val="clear" w:pos="397"/>
        </w:tabs>
        <w:spacing w:before="120" w:line="276" w:lineRule="auto"/>
        <w:ind w:left="284"/>
        <w:jc w:val="both"/>
        <w:rPr>
          <w:szCs w:val="24"/>
        </w:rPr>
      </w:pPr>
      <w:r w:rsidRPr="00887EFB">
        <w:rPr>
          <w:szCs w:val="24"/>
        </w:rPr>
        <w:t>Příkazník</w:t>
      </w:r>
      <w:r w:rsidR="009401F9" w:rsidRPr="00887EFB">
        <w:rPr>
          <w:szCs w:val="24"/>
        </w:rPr>
        <w:t xml:space="preserve"> se zavazuje neprodleně informovat </w:t>
      </w:r>
      <w:r w:rsidRPr="00887EFB">
        <w:rPr>
          <w:szCs w:val="24"/>
        </w:rPr>
        <w:t>příkazce</w:t>
      </w:r>
      <w:r w:rsidR="009401F9" w:rsidRPr="00887EFB">
        <w:rPr>
          <w:szCs w:val="24"/>
        </w:rPr>
        <w:t xml:space="preserve"> o všech skutečnostech, které by mu mohly způsobit finanční, nebo jinou újmu, o překážkách, které by mohly ohrozit termíny stanovené touto smlouvou.</w:t>
      </w:r>
    </w:p>
    <w:p w14:paraId="4F82B92B" w14:textId="77777777" w:rsidR="00E939A9" w:rsidRPr="00887EFB" w:rsidRDefault="00555E24" w:rsidP="00F47304">
      <w:pPr>
        <w:pStyle w:val="Zkladntext"/>
        <w:widowControl w:val="0"/>
        <w:numPr>
          <w:ilvl w:val="0"/>
          <w:numId w:val="1"/>
        </w:numPr>
        <w:tabs>
          <w:tab w:val="clear" w:pos="397"/>
        </w:tabs>
        <w:spacing w:before="120" w:line="276" w:lineRule="auto"/>
        <w:ind w:left="284"/>
        <w:jc w:val="both"/>
        <w:rPr>
          <w:szCs w:val="24"/>
        </w:rPr>
      </w:pPr>
      <w:r w:rsidRPr="00887EFB">
        <w:rPr>
          <w:szCs w:val="24"/>
        </w:rPr>
        <w:t>Příkazník</w:t>
      </w:r>
      <w:r w:rsidR="00E939A9" w:rsidRPr="00887EFB">
        <w:rPr>
          <w:szCs w:val="24"/>
        </w:rPr>
        <w:t xml:space="preserve"> je povinen oznámit </w:t>
      </w:r>
      <w:r w:rsidR="000F368B" w:rsidRPr="00887EFB">
        <w:rPr>
          <w:szCs w:val="24"/>
        </w:rPr>
        <w:t>příkazc</w:t>
      </w:r>
      <w:r w:rsidR="00E939A9" w:rsidRPr="00887EFB">
        <w:rPr>
          <w:szCs w:val="24"/>
        </w:rPr>
        <w:t>i všechny okolnosti, které zjistil při zařizování záležitosti a jež mohou mít vliv na změnu jeho pokynů.</w:t>
      </w:r>
    </w:p>
    <w:p w14:paraId="6506949D" w14:textId="77777777" w:rsidR="00A60EE0" w:rsidRPr="00887EFB" w:rsidRDefault="00555E24" w:rsidP="00F47304">
      <w:pPr>
        <w:pStyle w:val="Zkladntext"/>
        <w:widowControl w:val="0"/>
        <w:numPr>
          <w:ilvl w:val="0"/>
          <w:numId w:val="1"/>
        </w:numPr>
        <w:tabs>
          <w:tab w:val="clear" w:pos="397"/>
        </w:tabs>
        <w:spacing w:before="120" w:line="276" w:lineRule="auto"/>
        <w:ind w:left="284" w:hanging="255"/>
        <w:jc w:val="both"/>
        <w:rPr>
          <w:szCs w:val="24"/>
        </w:rPr>
      </w:pPr>
      <w:r w:rsidRPr="00887EFB">
        <w:rPr>
          <w:szCs w:val="24"/>
        </w:rPr>
        <w:t>Příkazník</w:t>
      </w:r>
      <w:r w:rsidR="006F152F" w:rsidRPr="00887EFB">
        <w:rPr>
          <w:szCs w:val="24"/>
        </w:rPr>
        <w:t xml:space="preserve"> se zavazuje podat</w:t>
      </w:r>
      <w:r w:rsidR="00A60EE0" w:rsidRPr="00887EFB">
        <w:rPr>
          <w:szCs w:val="24"/>
        </w:rPr>
        <w:t xml:space="preserve"> </w:t>
      </w:r>
      <w:r w:rsidR="000F368B" w:rsidRPr="00887EFB">
        <w:rPr>
          <w:szCs w:val="24"/>
        </w:rPr>
        <w:t>příkazc</w:t>
      </w:r>
      <w:r w:rsidR="002344E0" w:rsidRPr="00887EFB">
        <w:rPr>
          <w:szCs w:val="24"/>
        </w:rPr>
        <w:t xml:space="preserve">i zprávu </w:t>
      </w:r>
      <w:r w:rsidR="00A60EE0" w:rsidRPr="00887EFB">
        <w:rPr>
          <w:szCs w:val="24"/>
        </w:rPr>
        <w:t>o post</w:t>
      </w:r>
      <w:r w:rsidR="00AC4475" w:rsidRPr="00887EFB">
        <w:rPr>
          <w:szCs w:val="24"/>
        </w:rPr>
        <w:t>upu plnění této smlouvy</w:t>
      </w:r>
      <w:r w:rsidR="00D83A42" w:rsidRPr="00887EFB">
        <w:rPr>
          <w:szCs w:val="24"/>
        </w:rPr>
        <w:t xml:space="preserve">, kdykoli o to </w:t>
      </w:r>
      <w:r w:rsidRPr="00887EFB">
        <w:rPr>
          <w:szCs w:val="24"/>
        </w:rPr>
        <w:t>příkazce</w:t>
      </w:r>
      <w:r w:rsidR="00D83A42" w:rsidRPr="00887EFB">
        <w:rPr>
          <w:szCs w:val="24"/>
        </w:rPr>
        <w:t xml:space="preserve"> požádá</w:t>
      </w:r>
      <w:r w:rsidR="00AC4475" w:rsidRPr="00887EFB">
        <w:rPr>
          <w:szCs w:val="24"/>
        </w:rPr>
        <w:t xml:space="preserve">, a to </w:t>
      </w:r>
      <w:r w:rsidR="00A60EE0" w:rsidRPr="00887EFB">
        <w:rPr>
          <w:szCs w:val="24"/>
        </w:rPr>
        <w:t xml:space="preserve">způsobem, v rozsahu a </w:t>
      </w:r>
      <w:r w:rsidR="002344E0" w:rsidRPr="00887EFB">
        <w:rPr>
          <w:szCs w:val="24"/>
        </w:rPr>
        <w:t xml:space="preserve">ve lhůtě </w:t>
      </w:r>
      <w:r w:rsidR="00D83A42" w:rsidRPr="00887EFB">
        <w:rPr>
          <w:szCs w:val="24"/>
        </w:rPr>
        <w:t xml:space="preserve">dle požadavku </w:t>
      </w:r>
      <w:r w:rsidRPr="00887EFB">
        <w:rPr>
          <w:szCs w:val="24"/>
        </w:rPr>
        <w:t>příkazce</w:t>
      </w:r>
      <w:r w:rsidR="00D83A42" w:rsidRPr="00887EFB">
        <w:rPr>
          <w:szCs w:val="24"/>
        </w:rPr>
        <w:t xml:space="preserve">. </w:t>
      </w:r>
    </w:p>
    <w:p w14:paraId="48803DC0" w14:textId="77777777" w:rsidR="00A30636" w:rsidRPr="00887EFB" w:rsidRDefault="00555E24" w:rsidP="00F47304">
      <w:pPr>
        <w:pStyle w:val="Zkladntext"/>
        <w:widowControl w:val="0"/>
        <w:numPr>
          <w:ilvl w:val="0"/>
          <w:numId w:val="1"/>
        </w:numPr>
        <w:tabs>
          <w:tab w:val="clear" w:pos="397"/>
        </w:tabs>
        <w:spacing w:before="120" w:line="276" w:lineRule="auto"/>
        <w:ind w:left="284"/>
        <w:jc w:val="both"/>
        <w:rPr>
          <w:szCs w:val="24"/>
        </w:rPr>
      </w:pPr>
      <w:r w:rsidRPr="00887EFB">
        <w:rPr>
          <w:szCs w:val="24"/>
        </w:rPr>
        <w:t>Příkazník</w:t>
      </w:r>
      <w:r w:rsidR="00A30636" w:rsidRPr="00887EFB">
        <w:rPr>
          <w:szCs w:val="24"/>
        </w:rPr>
        <w:t xml:space="preserve"> se zavazuje, že bez předchozího souhlasu </w:t>
      </w:r>
      <w:r w:rsidRPr="00887EFB">
        <w:rPr>
          <w:szCs w:val="24"/>
        </w:rPr>
        <w:t>příkazce</w:t>
      </w:r>
      <w:r w:rsidR="00A30636" w:rsidRPr="00887EFB">
        <w:rPr>
          <w:szCs w:val="24"/>
        </w:rPr>
        <w:t xml:space="preserve"> se neodchýlí od </w:t>
      </w:r>
      <w:r w:rsidR="000F368B" w:rsidRPr="00887EFB">
        <w:rPr>
          <w:szCs w:val="24"/>
        </w:rPr>
        <w:t>příkazc</w:t>
      </w:r>
      <w:r w:rsidR="00A30636" w:rsidRPr="00887EFB">
        <w:rPr>
          <w:szCs w:val="24"/>
        </w:rPr>
        <w:t xml:space="preserve">ových pokynů. </w:t>
      </w:r>
    </w:p>
    <w:p w14:paraId="7ACDCC1B" w14:textId="77777777" w:rsidR="00E939A9" w:rsidRPr="00887EFB" w:rsidRDefault="00555E24" w:rsidP="00F47304">
      <w:pPr>
        <w:pStyle w:val="Zkladntext"/>
        <w:widowControl w:val="0"/>
        <w:numPr>
          <w:ilvl w:val="0"/>
          <w:numId w:val="1"/>
        </w:numPr>
        <w:tabs>
          <w:tab w:val="clear" w:pos="397"/>
        </w:tabs>
        <w:spacing w:before="120" w:line="276" w:lineRule="auto"/>
        <w:ind w:left="284"/>
        <w:jc w:val="both"/>
        <w:rPr>
          <w:szCs w:val="24"/>
        </w:rPr>
      </w:pPr>
      <w:r w:rsidRPr="00887EFB">
        <w:rPr>
          <w:szCs w:val="24"/>
        </w:rPr>
        <w:t>Příkazník</w:t>
      </w:r>
      <w:r w:rsidR="00E939A9" w:rsidRPr="00887EFB">
        <w:rPr>
          <w:szCs w:val="24"/>
        </w:rPr>
        <w:t xml:space="preserve"> je povinen upozornit </w:t>
      </w:r>
      <w:r w:rsidRPr="00887EFB">
        <w:rPr>
          <w:szCs w:val="24"/>
        </w:rPr>
        <w:t>příkazce</w:t>
      </w:r>
      <w:r w:rsidR="00E939A9" w:rsidRPr="00887EFB">
        <w:rPr>
          <w:szCs w:val="24"/>
        </w:rPr>
        <w:t xml:space="preserve"> bez zbytečného odkladu na nevhodnost jeho pokynů, jestliže mohl tuto nevhodnost zjistit při vynaložení odborné péče.</w:t>
      </w:r>
    </w:p>
    <w:p w14:paraId="441C3473" w14:textId="77777777" w:rsidR="00E939A9" w:rsidRPr="00887EFB" w:rsidRDefault="00555E24" w:rsidP="00F47304">
      <w:pPr>
        <w:pStyle w:val="Zkladntext"/>
        <w:widowControl w:val="0"/>
        <w:numPr>
          <w:ilvl w:val="0"/>
          <w:numId w:val="1"/>
        </w:numPr>
        <w:tabs>
          <w:tab w:val="clear" w:pos="397"/>
        </w:tabs>
        <w:spacing w:before="120" w:line="276" w:lineRule="auto"/>
        <w:ind w:left="284"/>
        <w:jc w:val="both"/>
        <w:rPr>
          <w:szCs w:val="24"/>
        </w:rPr>
      </w:pPr>
      <w:r w:rsidRPr="00887EFB">
        <w:rPr>
          <w:szCs w:val="24"/>
        </w:rPr>
        <w:t>Příkazník</w:t>
      </w:r>
      <w:r w:rsidR="00E939A9" w:rsidRPr="00887EFB">
        <w:rPr>
          <w:szCs w:val="24"/>
        </w:rPr>
        <w:t xml:space="preserve"> se zavazuje, že bez zbytečného odkladu oznámí </w:t>
      </w:r>
      <w:r w:rsidR="000F368B" w:rsidRPr="00887EFB">
        <w:rPr>
          <w:szCs w:val="24"/>
        </w:rPr>
        <w:t>příkazc</w:t>
      </w:r>
      <w:r w:rsidR="00E939A9" w:rsidRPr="00887EFB">
        <w:rPr>
          <w:szCs w:val="24"/>
        </w:rPr>
        <w:t>i po</w:t>
      </w:r>
      <w:r w:rsidR="00AC6C5C" w:rsidRPr="00887EFB">
        <w:rPr>
          <w:szCs w:val="24"/>
        </w:rPr>
        <w:t>třebu uskutečnění právního jednání</w:t>
      </w:r>
      <w:r w:rsidR="00E939A9" w:rsidRPr="00887EFB">
        <w:rPr>
          <w:szCs w:val="24"/>
        </w:rPr>
        <w:t xml:space="preserve">. K tomu mu </w:t>
      </w:r>
      <w:r w:rsidRPr="00887EFB">
        <w:rPr>
          <w:szCs w:val="24"/>
        </w:rPr>
        <w:t>příkazce</w:t>
      </w:r>
      <w:r w:rsidR="00E939A9" w:rsidRPr="00887EFB">
        <w:rPr>
          <w:szCs w:val="24"/>
        </w:rPr>
        <w:t xml:space="preserve"> vystaví plnou moc.</w:t>
      </w:r>
    </w:p>
    <w:p w14:paraId="0914F75F" w14:textId="77777777" w:rsidR="00E043ED" w:rsidRDefault="00555E24" w:rsidP="00F47304">
      <w:pPr>
        <w:pStyle w:val="Zkladntext"/>
        <w:widowControl w:val="0"/>
        <w:numPr>
          <w:ilvl w:val="0"/>
          <w:numId w:val="1"/>
        </w:numPr>
        <w:tabs>
          <w:tab w:val="clear" w:pos="397"/>
        </w:tabs>
        <w:spacing w:before="120" w:line="276" w:lineRule="auto"/>
        <w:ind w:left="284"/>
        <w:jc w:val="both"/>
        <w:rPr>
          <w:szCs w:val="24"/>
        </w:rPr>
      </w:pPr>
      <w:r w:rsidRPr="00887EFB">
        <w:rPr>
          <w:szCs w:val="24"/>
        </w:rPr>
        <w:t>Příkazník</w:t>
      </w:r>
      <w:r w:rsidR="00E043ED" w:rsidRPr="00887EFB">
        <w:rPr>
          <w:szCs w:val="24"/>
        </w:rPr>
        <w:t xml:space="preserve"> se zavazuje </w:t>
      </w:r>
      <w:r w:rsidR="00ED48ED" w:rsidRPr="00887EFB">
        <w:rPr>
          <w:szCs w:val="24"/>
        </w:rPr>
        <w:t>bez zbytečného odkladu</w:t>
      </w:r>
      <w:r w:rsidR="00865C68" w:rsidRPr="00887EFB">
        <w:rPr>
          <w:szCs w:val="24"/>
        </w:rPr>
        <w:t>, nejpozději do 3 dnů,</w:t>
      </w:r>
      <w:r w:rsidR="00ED48ED" w:rsidRPr="00887EFB">
        <w:rPr>
          <w:szCs w:val="24"/>
        </w:rPr>
        <w:t xml:space="preserve"> </w:t>
      </w:r>
      <w:r w:rsidR="00E043ED" w:rsidRPr="00887EFB">
        <w:rPr>
          <w:szCs w:val="24"/>
        </w:rPr>
        <w:t xml:space="preserve">předat </w:t>
      </w:r>
      <w:r w:rsidR="000F368B" w:rsidRPr="00887EFB">
        <w:rPr>
          <w:szCs w:val="24"/>
        </w:rPr>
        <w:t>příkazc</w:t>
      </w:r>
      <w:r w:rsidR="00E043ED" w:rsidRPr="00887EFB">
        <w:rPr>
          <w:szCs w:val="24"/>
        </w:rPr>
        <w:t xml:space="preserve">i všechny věci, které za něho převzal </w:t>
      </w:r>
      <w:r w:rsidR="006026E8" w:rsidRPr="00887EFB">
        <w:rPr>
          <w:szCs w:val="24"/>
        </w:rPr>
        <w:t xml:space="preserve">nebo obstaral </w:t>
      </w:r>
      <w:r w:rsidR="00E043ED" w:rsidRPr="00887EFB">
        <w:rPr>
          <w:szCs w:val="24"/>
        </w:rPr>
        <w:t xml:space="preserve">při vyřizování sjednané záležitosti. </w:t>
      </w:r>
      <w:r w:rsidR="00043225" w:rsidRPr="00887EFB">
        <w:rPr>
          <w:szCs w:val="24"/>
        </w:rPr>
        <w:t xml:space="preserve">Požaduje-li to jedna ze </w:t>
      </w:r>
      <w:r w:rsidR="00030DCB" w:rsidRPr="00887EFB">
        <w:rPr>
          <w:szCs w:val="24"/>
        </w:rPr>
        <w:t xml:space="preserve">smluvních </w:t>
      </w:r>
      <w:r w:rsidR="00043225" w:rsidRPr="00887EFB">
        <w:rPr>
          <w:szCs w:val="24"/>
        </w:rPr>
        <w:t xml:space="preserve">stran, sepíší smluvní strany </w:t>
      </w:r>
      <w:r w:rsidR="00030DCB" w:rsidRPr="00887EFB">
        <w:rPr>
          <w:szCs w:val="24"/>
        </w:rPr>
        <w:t>o</w:t>
      </w:r>
      <w:r w:rsidR="005973F8" w:rsidRPr="00887EFB">
        <w:rPr>
          <w:szCs w:val="24"/>
        </w:rPr>
        <w:t xml:space="preserve"> předání věci</w:t>
      </w:r>
      <w:r w:rsidR="00E043ED" w:rsidRPr="00887EFB">
        <w:rPr>
          <w:szCs w:val="24"/>
        </w:rPr>
        <w:t xml:space="preserve"> předávací protokol</w:t>
      </w:r>
      <w:r w:rsidR="009179C2" w:rsidRPr="00887EFB">
        <w:rPr>
          <w:szCs w:val="24"/>
        </w:rPr>
        <w:t xml:space="preserve">, </w:t>
      </w:r>
      <w:r w:rsidR="00F779C8" w:rsidRPr="00887EFB">
        <w:rPr>
          <w:szCs w:val="24"/>
        </w:rPr>
        <w:t>který musí být podepsán opráv</w:t>
      </w:r>
      <w:r w:rsidR="00043225" w:rsidRPr="00887EFB">
        <w:rPr>
          <w:szCs w:val="24"/>
        </w:rPr>
        <w:t xml:space="preserve">něnými zástupci smluvních stran. </w:t>
      </w:r>
    </w:p>
    <w:p w14:paraId="65D6DC78" w14:textId="209AF413" w:rsidR="00FB5F67" w:rsidRPr="00186601" w:rsidRDefault="00FB5F67" w:rsidP="00FB5F67">
      <w:pPr>
        <w:pStyle w:val="Odstavecseseznamem"/>
        <w:numPr>
          <w:ilvl w:val="0"/>
          <w:numId w:val="1"/>
        </w:numPr>
        <w:tabs>
          <w:tab w:val="clear" w:pos="397"/>
          <w:tab w:val="num" w:pos="284"/>
        </w:tabs>
        <w:spacing w:before="120" w:after="120"/>
        <w:ind w:left="284" w:hanging="426"/>
        <w:rPr>
          <w:rFonts w:ascii="Times New Roman" w:hAnsi="Times New Roman"/>
          <w:sz w:val="24"/>
          <w:szCs w:val="24"/>
        </w:rPr>
      </w:pPr>
      <w:r w:rsidRPr="00186601">
        <w:rPr>
          <w:rFonts w:ascii="Times New Roman" w:hAnsi="Times New Roman"/>
          <w:sz w:val="24"/>
          <w:szCs w:val="24"/>
        </w:rPr>
        <w:t xml:space="preserve">Příkazník je povinen mít po celou dobu provádění plnění podle této smlouvy sjednané pojištění odpovědnosti za škodu způsobenou při výkonu své činnosti s pojistným plněním ve výši </w:t>
      </w:r>
      <w:r w:rsidRPr="00B420CC">
        <w:rPr>
          <w:rFonts w:ascii="Times New Roman" w:hAnsi="Times New Roman"/>
          <w:sz w:val="24"/>
          <w:szCs w:val="24"/>
        </w:rPr>
        <w:t xml:space="preserve">nejméně </w:t>
      </w:r>
      <w:r w:rsidR="005E745D" w:rsidRPr="00075771">
        <w:rPr>
          <w:rFonts w:ascii="Times New Roman" w:hAnsi="Times New Roman"/>
          <w:sz w:val="24"/>
          <w:szCs w:val="24"/>
        </w:rPr>
        <w:t>2</w:t>
      </w:r>
      <w:r w:rsidRPr="00075771">
        <w:rPr>
          <w:rFonts w:ascii="Times New Roman" w:hAnsi="Times New Roman"/>
          <w:sz w:val="24"/>
          <w:szCs w:val="24"/>
        </w:rPr>
        <w:t xml:space="preserve">.000.000,- Kč (slovy: </w:t>
      </w:r>
      <w:proofErr w:type="spellStart"/>
      <w:r w:rsidR="005E745D" w:rsidRPr="00075771">
        <w:rPr>
          <w:rFonts w:ascii="Times New Roman" w:hAnsi="Times New Roman"/>
          <w:sz w:val="24"/>
          <w:szCs w:val="24"/>
        </w:rPr>
        <w:t>dvamiliony</w:t>
      </w:r>
      <w:proofErr w:type="spellEnd"/>
      <w:r w:rsidRPr="00075771">
        <w:rPr>
          <w:rFonts w:ascii="Times New Roman" w:hAnsi="Times New Roman"/>
          <w:sz w:val="24"/>
          <w:szCs w:val="24"/>
        </w:rPr>
        <w:t xml:space="preserve"> korun českých</w:t>
      </w:r>
      <w:r w:rsidRPr="00B420CC">
        <w:rPr>
          <w:rFonts w:ascii="Times New Roman" w:hAnsi="Times New Roman"/>
          <w:sz w:val="24"/>
          <w:szCs w:val="24"/>
        </w:rPr>
        <w:t xml:space="preserve">) </w:t>
      </w:r>
      <w:r w:rsidRPr="00186601">
        <w:rPr>
          <w:rFonts w:ascii="Times New Roman" w:hAnsi="Times New Roman"/>
          <w:sz w:val="24"/>
          <w:szCs w:val="24"/>
        </w:rPr>
        <w:t>na pojistnou událost. Příkazník je na žádost příkazce povinen předložit doklad o existenci pojištění ve lhůtě stanovené příkazcem.</w:t>
      </w:r>
    </w:p>
    <w:p w14:paraId="7ED4E672" w14:textId="77777777" w:rsidR="00FB5F67" w:rsidRPr="00186601" w:rsidRDefault="00FB5F67" w:rsidP="00FB5F67">
      <w:pPr>
        <w:pStyle w:val="Odstavecseseznamem"/>
        <w:numPr>
          <w:ilvl w:val="0"/>
          <w:numId w:val="1"/>
        </w:numPr>
        <w:tabs>
          <w:tab w:val="clear" w:pos="397"/>
          <w:tab w:val="num" w:pos="284"/>
        </w:tabs>
        <w:spacing w:before="120" w:after="120"/>
        <w:ind w:left="284" w:hanging="426"/>
        <w:rPr>
          <w:rFonts w:ascii="Times New Roman" w:hAnsi="Times New Roman"/>
          <w:sz w:val="24"/>
          <w:szCs w:val="24"/>
        </w:rPr>
      </w:pPr>
      <w:r w:rsidRPr="00186601">
        <w:rPr>
          <w:rFonts w:ascii="Times New Roman" w:hAnsi="Times New Roman"/>
          <w:sz w:val="24"/>
          <w:szCs w:val="24"/>
        </w:rPr>
        <w:t xml:space="preserve">Příkazník se zavazuje postupovat při plnění této smlouvy v souladu s platnou metodikou Integrovaného regionálního operačního programu (dále jen „metodika IROP“), která je k dispozici na webových stránkách </w:t>
      </w:r>
      <w:hyperlink r:id="rId8" w:history="1">
        <w:r w:rsidRPr="00186601">
          <w:rPr>
            <w:rStyle w:val="Hypertextovodkaz"/>
            <w:rFonts w:ascii="Times New Roman" w:hAnsi="Times New Roman"/>
            <w:sz w:val="24"/>
            <w:szCs w:val="24"/>
          </w:rPr>
          <w:t>https://irop.mmr.cz/cs/vyzvy/seznam/vyzva-c-51-udrzitelna-doprava-integrovane-projekty</w:t>
        </w:r>
      </w:hyperlink>
      <w:r w:rsidRPr="00186601">
        <w:rPr>
          <w:rFonts w:ascii="Times New Roman" w:hAnsi="Times New Roman"/>
          <w:sz w:val="24"/>
          <w:szCs w:val="24"/>
        </w:rPr>
        <w:t xml:space="preserve"> a předem konzultovat s příkazníkem případné nejasnosti. </w:t>
      </w:r>
    </w:p>
    <w:p w14:paraId="4899911C" w14:textId="77777777" w:rsidR="00FB5F67" w:rsidRPr="00186601" w:rsidRDefault="00FB5F67" w:rsidP="00FB5F67">
      <w:pPr>
        <w:pStyle w:val="Odstavecseseznamem"/>
        <w:numPr>
          <w:ilvl w:val="0"/>
          <w:numId w:val="1"/>
        </w:numPr>
        <w:tabs>
          <w:tab w:val="clear" w:pos="397"/>
          <w:tab w:val="num" w:pos="284"/>
        </w:tabs>
        <w:spacing w:before="240" w:after="120"/>
        <w:ind w:left="313" w:hanging="426"/>
        <w:rPr>
          <w:rFonts w:ascii="Times New Roman" w:hAnsi="Times New Roman"/>
          <w:sz w:val="24"/>
          <w:szCs w:val="24"/>
        </w:rPr>
      </w:pPr>
      <w:r w:rsidRPr="00186601">
        <w:rPr>
          <w:rFonts w:ascii="Times New Roman" w:hAnsi="Times New Roman"/>
          <w:sz w:val="24"/>
          <w:szCs w:val="24"/>
        </w:rPr>
        <w:t xml:space="preserve">Příkazník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4660B604" w14:textId="77777777" w:rsidR="00FB5F67" w:rsidRPr="00186601" w:rsidRDefault="00FB5F67" w:rsidP="00FB5F67">
      <w:pPr>
        <w:pStyle w:val="Odstavecseseznamem"/>
        <w:numPr>
          <w:ilvl w:val="0"/>
          <w:numId w:val="1"/>
        </w:numPr>
        <w:tabs>
          <w:tab w:val="clear" w:pos="397"/>
          <w:tab w:val="num" w:pos="284"/>
        </w:tabs>
        <w:spacing w:before="120"/>
        <w:ind w:left="284" w:hanging="426"/>
        <w:rPr>
          <w:rFonts w:ascii="Times New Roman" w:hAnsi="Times New Roman"/>
          <w:sz w:val="24"/>
          <w:szCs w:val="24"/>
        </w:rPr>
      </w:pPr>
      <w:r w:rsidRPr="00186601">
        <w:rPr>
          <w:rFonts w:ascii="Times New Roman" w:hAnsi="Times New Roman"/>
          <w:sz w:val="24"/>
          <w:szCs w:val="24"/>
        </w:rPr>
        <w:lastRenderedPageBreak/>
        <w:t>Příkazník je povinen uchovávat veškerou dokumentaci související s realizací projektu včetně účetních dokladů minimálně do konce roku 2028.  Pokud je v českých právních předpisech stanovena lhůta delší, musí ji příkazník použít.</w:t>
      </w:r>
    </w:p>
    <w:p w14:paraId="787F3D15" w14:textId="3C285FB7" w:rsidR="00CA1E03" w:rsidRPr="00FB5F67" w:rsidRDefault="00FB5F67" w:rsidP="00AE2117">
      <w:pPr>
        <w:pStyle w:val="Zkladntext"/>
        <w:widowControl w:val="0"/>
        <w:numPr>
          <w:ilvl w:val="0"/>
          <w:numId w:val="1"/>
        </w:numPr>
        <w:tabs>
          <w:tab w:val="clear" w:pos="397"/>
        </w:tabs>
        <w:spacing w:before="120" w:line="276" w:lineRule="auto"/>
        <w:ind w:left="284" w:hanging="426"/>
        <w:jc w:val="both"/>
        <w:rPr>
          <w:b/>
        </w:rPr>
      </w:pPr>
      <w:r w:rsidRPr="00FB5F67">
        <w:rPr>
          <w:szCs w:val="24"/>
        </w:rPr>
        <w:t xml:space="preserve">Příkazník je povinen dodržovat pravidla publicity, resp. poskytnout nezbytnou součinnost příkazci k jejich provádění, v rozsahu vyplývajícím z metodiky IROP. </w:t>
      </w:r>
      <w:r w:rsidR="00550CE9" w:rsidRPr="00FB5F67">
        <w:rPr>
          <w:szCs w:val="24"/>
        </w:rPr>
        <w:t xml:space="preserve"> </w:t>
      </w:r>
    </w:p>
    <w:p w14:paraId="4457440B" w14:textId="77777777" w:rsidR="00C11234" w:rsidRPr="00887EFB" w:rsidRDefault="00C11234" w:rsidP="00F47304">
      <w:pPr>
        <w:pStyle w:val="NADPISCENNETUC"/>
        <w:keepNext w:val="0"/>
        <w:keepLines w:val="0"/>
        <w:widowControl w:val="0"/>
        <w:spacing w:before="0" w:after="0"/>
        <w:rPr>
          <w:b/>
          <w:sz w:val="24"/>
        </w:rPr>
      </w:pPr>
    </w:p>
    <w:p w14:paraId="62DA25BF" w14:textId="77777777" w:rsidR="00B80808" w:rsidRPr="00887EFB" w:rsidRDefault="001F16FC" w:rsidP="00F47304">
      <w:pPr>
        <w:pStyle w:val="NADPISCENNETUC"/>
        <w:keepNext w:val="0"/>
        <w:keepLines w:val="0"/>
        <w:widowControl w:val="0"/>
        <w:spacing w:before="0" w:after="0"/>
        <w:rPr>
          <w:b/>
          <w:sz w:val="24"/>
        </w:rPr>
      </w:pPr>
      <w:r w:rsidRPr="00887EFB">
        <w:rPr>
          <w:b/>
          <w:sz w:val="24"/>
        </w:rPr>
        <w:t xml:space="preserve">Článek </w:t>
      </w:r>
      <w:r w:rsidR="005D2894" w:rsidRPr="00887EFB">
        <w:rPr>
          <w:b/>
          <w:sz w:val="24"/>
        </w:rPr>
        <w:t>I</w:t>
      </w:r>
      <w:r w:rsidR="00B80808" w:rsidRPr="00887EFB">
        <w:rPr>
          <w:b/>
          <w:sz w:val="24"/>
        </w:rPr>
        <w:t>V.</w:t>
      </w:r>
      <w:r w:rsidR="00B80808" w:rsidRPr="00887EFB">
        <w:rPr>
          <w:b/>
          <w:sz w:val="24"/>
        </w:rPr>
        <w:br/>
      </w:r>
      <w:r w:rsidR="005D2894" w:rsidRPr="00887EFB">
        <w:rPr>
          <w:b/>
          <w:sz w:val="24"/>
          <w:u w:val="single"/>
        </w:rPr>
        <w:t>Odměna</w:t>
      </w:r>
      <w:r w:rsidR="00B80808" w:rsidRPr="00887EFB">
        <w:rPr>
          <w:b/>
          <w:sz w:val="24"/>
          <w:u w:val="single"/>
        </w:rPr>
        <w:t xml:space="preserve"> a platební podmínky</w:t>
      </w:r>
    </w:p>
    <w:p w14:paraId="65E702BA" w14:textId="77777777" w:rsidR="005D2894" w:rsidRPr="00887EFB" w:rsidRDefault="00A20E15" w:rsidP="00F47304">
      <w:pPr>
        <w:pStyle w:val="AJAKO1"/>
        <w:widowControl w:val="0"/>
        <w:numPr>
          <w:ilvl w:val="0"/>
          <w:numId w:val="2"/>
        </w:numPr>
        <w:tabs>
          <w:tab w:val="clear" w:pos="397"/>
        </w:tabs>
        <w:spacing w:after="0" w:line="276" w:lineRule="auto"/>
        <w:ind w:left="284"/>
        <w:rPr>
          <w:color w:val="0070C0"/>
          <w:sz w:val="24"/>
        </w:rPr>
      </w:pPr>
      <w:r>
        <w:rPr>
          <w:sz w:val="24"/>
        </w:rPr>
        <w:t>O</w:t>
      </w:r>
      <w:r w:rsidR="0073697B" w:rsidRPr="00887EFB">
        <w:rPr>
          <w:sz w:val="24"/>
        </w:rPr>
        <w:t>dměna</w:t>
      </w:r>
      <w:r w:rsidR="005D2894" w:rsidRPr="00887EFB">
        <w:rPr>
          <w:sz w:val="24"/>
        </w:rPr>
        <w:t xml:space="preserve"> </w:t>
      </w:r>
      <w:r w:rsidR="0065765D" w:rsidRPr="00887EFB">
        <w:rPr>
          <w:sz w:val="24"/>
        </w:rPr>
        <w:t xml:space="preserve">za zařízení sjednané záležitosti </w:t>
      </w:r>
      <w:r w:rsidR="005D2894" w:rsidRPr="00887EFB">
        <w:rPr>
          <w:sz w:val="24"/>
        </w:rPr>
        <w:t>je smluvními stranami sjednána ve výši:</w:t>
      </w:r>
    </w:p>
    <w:p w14:paraId="21D02689" w14:textId="79AE0D4D" w:rsidR="00957B81" w:rsidRDefault="004A308A" w:rsidP="00957B81">
      <w:pPr>
        <w:pStyle w:val="AJAKO1"/>
        <w:widowControl w:val="0"/>
        <w:numPr>
          <w:ilvl w:val="0"/>
          <w:numId w:val="24"/>
        </w:numPr>
        <w:spacing w:after="0" w:line="276" w:lineRule="auto"/>
        <w:rPr>
          <w:sz w:val="24"/>
        </w:rPr>
      </w:pPr>
      <w:r>
        <w:rPr>
          <w:sz w:val="24"/>
          <w:szCs w:val="24"/>
        </w:rPr>
        <w:t>24.000,- Kč</w:t>
      </w:r>
      <w:r w:rsidR="005D2894" w:rsidRPr="00887EFB">
        <w:rPr>
          <w:sz w:val="24"/>
        </w:rPr>
        <w:t xml:space="preserve"> </w:t>
      </w:r>
      <w:r>
        <w:rPr>
          <w:sz w:val="24"/>
        </w:rPr>
        <w:t>(slovy dvacet čtyři tisíc korun českých) bez DPH</w:t>
      </w:r>
      <w:r w:rsidR="00957B81">
        <w:rPr>
          <w:sz w:val="24"/>
        </w:rPr>
        <w:t>,</w:t>
      </w:r>
    </w:p>
    <w:p w14:paraId="124688AA" w14:textId="25462525" w:rsidR="005D2894" w:rsidRDefault="00957B81" w:rsidP="00957B81">
      <w:pPr>
        <w:pStyle w:val="AJAKO1"/>
        <w:widowControl w:val="0"/>
        <w:numPr>
          <w:ilvl w:val="0"/>
          <w:numId w:val="24"/>
        </w:numPr>
        <w:spacing w:after="0" w:line="276" w:lineRule="auto"/>
        <w:rPr>
          <w:sz w:val="24"/>
        </w:rPr>
      </w:pPr>
      <w:r>
        <w:rPr>
          <w:sz w:val="24"/>
        </w:rPr>
        <w:t xml:space="preserve">29.040,- Kč (slovy dvacet devět tisíc čtyřicet korun českých) včetně DPH, jejíž sazba ke dni uzavření této smlouvy činí 21%. </w:t>
      </w:r>
    </w:p>
    <w:p w14:paraId="30C05B0F" w14:textId="130EB32B" w:rsidR="004A308A" w:rsidRPr="004A308A" w:rsidRDefault="004A308A" w:rsidP="00957B81">
      <w:pPr>
        <w:pStyle w:val="BODY1"/>
        <w:ind w:left="0"/>
      </w:pPr>
      <w:r>
        <w:tab/>
      </w:r>
    </w:p>
    <w:p w14:paraId="36F5910A" w14:textId="77777777" w:rsidR="005D2894" w:rsidRPr="00887EFB" w:rsidRDefault="009B5E51" w:rsidP="00F47304">
      <w:pPr>
        <w:widowControl w:val="0"/>
        <w:numPr>
          <w:ilvl w:val="0"/>
          <w:numId w:val="2"/>
        </w:numPr>
        <w:tabs>
          <w:tab w:val="clear" w:pos="397"/>
        </w:tabs>
        <w:spacing w:before="120" w:line="276" w:lineRule="auto"/>
        <w:ind w:left="284"/>
        <w:jc w:val="both"/>
        <w:rPr>
          <w:sz w:val="24"/>
          <w:szCs w:val="24"/>
        </w:rPr>
      </w:pPr>
      <w:r w:rsidRPr="00D8725D">
        <w:rPr>
          <w:sz w:val="24"/>
          <w:szCs w:val="24"/>
        </w:rPr>
        <w:t>Odměna dle odst. 1 uvedená bez DPH je stanovena jako konečná a nepřekročitelná a zahrnuje veškeré náklady nezbytné k řádnému splnění závazků příkazníka, včetně inflace, a dále zahrnuje veškeré škody, které příkazníkovi vzniknou při provádění plnění dle této smlouvy.</w:t>
      </w:r>
      <w:r w:rsidR="005D2894" w:rsidRPr="00887EFB">
        <w:rPr>
          <w:sz w:val="24"/>
          <w:szCs w:val="24"/>
        </w:rPr>
        <w:t xml:space="preserve"> </w:t>
      </w:r>
    </w:p>
    <w:p w14:paraId="05C9F7B7" w14:textId="77777777" w:rsidR="00E62E61" w:rsidRPr="00E62E61" w:rsidRDefault="00CC3D93" w:rsidP="00F47304">
      <w:pPr>
        <w:pStyle w:val="Zkladntext"/>
        <w:widowControl w:val="0"/>
        <w:numPr>
          <w:ilvl w:val="0"/>
          <w:numId w:val="2"/>
        </w:numPr>
        <w:tabs>
          <w:tab w:val="clear" w:pos="397"/>
        </w:tabs>
        <w:spacing w:before="120" w:line="276" w:lineRule="auto"/>
        <w:ind w:left="284"/>
        <w:jc w:val="both"/>
      </w:pPr>
      <w:r>
        <w:rPr>
          <w:szCs w:val="24"/>
        </w:rPr>
        <w:t>Příkazník je oprávněn fakturovat odměnu takto:</w:t>
      </w:r>
    </w:p>
    <w:p w14:paraId="3030DB1B" w14:textId="77777777" w:rsidR="00E62E61" w:rsidRDefault="006D220D" w:rsidP="00F47304">
      <w:pPr>
        <w:pStyle w:val="Zkladntext"/>
        <w:widowControl w:val="0"/>
        <w:numPr>
          <w:ilvl w:val="0"/>
          <w:numId w:val="20"/>
        </w:numPr>
        <w:spacing w:before="120" w:line="276" w:lineRule="auto"/>
        <w:ind w:left="709" w:hanging="425"/>
        <w:jc w:val="both"/>
        <w:rPr>
          <w:lang w:val="x-none"/>
        </w:rPr>
      </w:pPr>
      <w:r w:rsidRPr="00E62E61">
        <w:rPr>
          <w:szCs w:val="24"/>
        </w:rPr>
        <w:fldChar w:fldCharType="begin">
          <w:ffData>
            <w:name w:val="Text41"/>
            <w:enabled/>
            <w:calcOnExit w:val="0"/>
            <w:textInput/>
          </w:ffData>
        </w:fldChar>
      </w:r>
      <w:bookmarkStart w:id="9" w:name="Text41"/>
      <w:r>
        <w:rPr>
          <w:szCs w:val="24"/>
        </w:rPr>
        <w:instrText xml:space="preserve"> FORMTEXT </w:instrText>
      </w:r>
      <w:r w:rsidRPr="00E62E61">
        <w:rPr>
          <w:szCs w:val="24"/>
        </w:rPr>
      </w:r>
      <w:r w:rsidRPr="00E62E61">
        <w:rPr>
          <w:szCs w:val="24"/>
        </w:rPr>
        <w:fldChar w:fldCharType="separate"/>
      </w:r>
      <w:r w:rsidR="00E62E61">
        <w:rPr>
          <w:lang w:val="x-none"/>
        </w:rPr>
        <w:t xml:space="preserve">první fakturu v maximální výši 50 % z odměny po uplynutí minimálně poloviny </w:t>
      </w:r>
      <w:r w:rsidR="00E62E61">
        <w:t xml:space="preserve">předpokládané </w:t>
      </w:r>
      <w:r w:rsidR="00E62E61">
        <w:rPr>
          <w:lang w:val="x-none"/>
        </w:rPr>
        <w:t>doby realizace stavby,</w:t>
      </w:r>
    </w:p>
    <w:p w14:paraId="5D527A6A" w14:textId="77777777" w:rsidR="000B294A" w:rsidRPr="006D220D" w:rsidRDefault="00B07453" w:rsidP="00F47304">
      <w:pPr>
        <w:pStyle w:val="Zkladntext"/>
        <w:widowControl w:val="0"/>
        <w:numPr>
          <w:ilvl w:val="0"/>
          <w:numId w:val="20"/>
        </w:numPr>
        <w:spacing w:before="120" w:line="276" w:lineRule="auto"/>
        <w:ind w:hanging="436"/>
        <w:jc w:val="both"/>
      </w:pPr>
      <w:r w:rsidRPr="00B07453">
        <w:rPr>
          <w:lang w:val="x-none"/>
        </w:rPr>
        <w:t>konečnou fakturu po splnění všech závazků souvisejících s činností BOZP příkazci.</w:t>
      </w:r>
      <w:r w:rsidR="006D220D" w:rsidRPr="00E62E61">
        <w:rPr>
          <w:szCs w:val="24"/>
        </w:rPr>
        <w:fldChar w:fldCharType="end"/>
      </w:r>
      <w:bookmarkEnd w:id="9"/>
    </w:p>
    <w:p w14:paraId="13700F41" w14:textId="77777777" w:rsidR="00CA10FC" w:rsidRPr="004A5AF1" w:rsidRDefault="005D2894" w:rsidP="00CA10FC">
      <w:pPr>
        <w:pStyle w:val="BODY1"/>
        <w:widowControl w:val="0"/>
        <w:numPr>
          <w:ilvl w:val="0"/>
          <w:numId w:val="2"/>
        </w:numPr>
        <w:tabs>
          <w:tab w:val="clear" w:pos="397"/>
        </w:tabs>
        <w:spacing w:before="120" w:after="0" w:line="276" w:lineRule="auto"/>
        <w:ind w:left="284"/>
        <w:rPr>
          <w:sz w:val="24"/>
        </w:rPr>
      </w:pPr>
      <w:r w:rsidRPr="003D28CA">
        <w:rPr>
          <w:sz w:val="24"/>
        </w:rPr>
        <w:t xml:space="preserve">Faktura (daňový doklad) je splatná ve lhůtě 30 dnů od </w:t>
      </w:r>
      <w:r w:rsidR="001E7335" w:rsidRPr="003D28CA">
        <w:rPr>
          <w:sz w:val="24"/>
        </w:rPr>
        <w:t>jejího doručení</w:t>
      </w:r>
      <w:r w:rsidRPr="003D28CA">
        <w:rPr>
          <w:sz w:val="24"/>
        </w:rPr>
        <w:t>.</w:t>
      </w:r>
      <w:r w:rsidRPr="00887EFB">
        <w:rPr>
          <w:sz w:val="24"/>
        </w:rPr>
        <w:t xml:space="preserve"> </w:t>
      </w:r>
      <w:r w:rsidR="00CA10FC" w:rsidRPr="004A5AF1">
        <w:rPr>
          <w:sz w:val="24"/>
        </w:rPr>
        <w:t xml:space="preserve">Adresa pro doručování faktur je určena příkazcem takto: </w:t>
      </w:r>
    </w:p>
    <w:p w14:paraId="4D05DCF8" w14:textId="77777777" w:rsidR="00CA10FC" w:rsidRPr="00336BFB" w:rsidRDefault="00CA10FC" w:rsidP="00CA10FC">
      <w:pPr>
        <w:widowControl w:val="0"/>
        <w:spacing w:before="120" w:line="276" w:lineRule="auto"/>
        <w:rPr>
          <w:sz w:val="24"/>
          <w:szCs w:val="24"/>
        </w:rPr>
      </w:pPr>
      <w:r>
        <w:rPr>
          <w:b/>
          <w:bCs/>
          <w:sz w:val="24"/>
          <w:szCs w:val="24"/>
        </w:rPr>
        <w:t>Město Chrastava</w:t>
      </w:r>
    </w:p>
    <w:p w14:paraId="74FB044F" w14:textId="77777777" w:rsidR="00CA10FC" w:rsidRPr="00075771" w:rsidRDefault="00CA10FC" w:rsidP="00CA10FC">
      <w:pPr>
        <w:widowControl w:val="0"/>
        <w:spacing w:before="120" w:line="276" w:lineRule="auto"/>
        <w:rPr>
          <w:sz w:val="24"/>
          <w:szCs w:val="24"/>
        </w:rPr>
      </w:pPr>
      <w:r w:rsidRPr="00075771">
        <w:rPr>
          <w:sz w:val="24"/>
          <w:szCs w:val="24"/>
        </w:rPr>
        <w:t xml:space="preserve">se sídlem nám. 1. máje 1, Chrastava, 463 31 </w:t>
      </w:r>
    </w:p>
    <w:p w14:paraId="5CE15251" w14:textId="77777777" w:rsidR="00CA10FC" w:rsidRPr="00075771" w:rsidRDefault="00CA10FC" w:rsidP="00CA10FC">
      <w:pPr>
        <w:widowControl w:val="0"/>
        <w:spacing w:before="120" w:line="276" w:lineRule="auto"/>
        <w:rPr>
          <w:sz w:val="24"/>
          <w:szCs w:val="24"/>
        </w:rPr>
      </w:pPr>
      <w:r w:rsidRPr="00075771">
        <w:rPr>
          <w:sz w:val="24"/>
          <w:szCs w:val="24"/>
        </w:rPr>
        <w:t>IČO: 00262871</w:t>
      </w:r>
    </w:p>
    <w:p w14:paraId="4B1FE4F0" w14:textId="77777777" w:rsidR="00CA10FC" w:rsidRPr="00075771" w:rsidRDefault="00CA10FC" w:rsidP="00CA10FC">
      <w:pPr>
        <w:widowControl w:val="0"/>
        <w:spacing w:before="120" w:line="276" w:lineRule="auto"/>
        <w:rPr>
          <w:sz w:val="24"/>
          <w:szCs w:val="24"/>
        </w:rPr>
      </w:pPr>
      <w:r w:rsidRPr="00075771">
        <w:rPr>
          <w:sz w:val="24"/>
          <w:szCs w:val="24"/>
        </w:rPr>
        <w:t>DIČ: CZ00262871</w:t>
      </w:r>
    </w:p>
    <w:p w14:paraId="219E9A2A" w14:textId="77777777" w:rsidR="00CA10FC" w:rsidRPr="00075771" w:rsidRDefault="00CA10FC" w:rsidP="00CA10FC">
      <w:pPr>
        <w:widowControl w:val="0"/>
        <w:spacing w:before="120" w:line="276" w:lineRule="auto"/>
        <w:rPr>
          <w:sz w:val="24"/>
          <w:szCs w:val="24"/>
        </w:rPr>
      </w:pPr>
      <w:r w:rsidRPr="00075771">
        <w:rPr>
          <w:sz w:val="24"/>
          <w:szCs w:val="24"/>
        </w:rPr>
        <w:t xml:space="preserve">zastoupené Michaelem </w:t>
      </w:r>
      <w:proofErr w:type="spellStart"/>
      <w:r w:rsidRPr="00075771">
        <w:rPr>
          <w:sz w:val="24"/>
          <w:szCs w:val="24"/>
        </w:rPr>
        <w:t>Canovem</w:t>
      </w:r>
      <w:proofErr w:type="spellEnd"/>
      <w:r w:rsidRPr="00075771">
        <w:rPr>
          <w:sz w:val="24"/>
          <w:szCs w:val="24"/>
        </w:rPr>
        <w:t>, starostou</w:t>
      </w:r>
    </w:p>
    <w:p w14:paraId="37CA8BF7" w14:textId="77777777" w:rsidR="00957B81" w:rsidRPr="00DC40AF" w:rsidRDefault="00957B81" w:rsidP="00957B81">
      <w:pPr>
        <w:widowControl w:val="0"/>
        <w:spacing w:before="120" w:line="276" w:lineRule="auto"/>
        <w:rPr>
          <w:sz w:val="24"/>
        </w:rPr>
      </w:pPr>
      <w:r w:rsidRPr="00DC40AF">
        <w:rPr>
          <w:sz w:val="24"/>
        </w:rPr>
        <w:t xml:space="preserve">číslo účtu: </w:t>
      </w:r>
      <w:r>
        <w:rPr>
          <w:sz w:val="24"/>
        </w:rPr>
        <w:t>50032-984852379/0800 u České spořitelny, a.s.</w:t>
      </w:r>
    </w:p>
    <w:p w14:paraId="694C54D3" w14:textId="5D36862D" w:rsidR="005D2894" w:rsidRPr="00887EFB" w:rsidRDefault="005D2894" w:rsidP="00CA10FC">
      <w:pPr>
        <w:spacing w:before="120" w:line="276" w:lineRule="auto"/>
        <w:rPr>
          <w:sz w:val="24"/>
        </w:rPr>
      </w:pPr>
    </w:p>
    <w:p w14:paraId="305F06C2" w14:textId="77777777" w:rsidR="005D2894" w:rsidRPr="00887EFB" w:rsidRDefault="005D2894" w:rsidP="00F47304">
      <w:pPr>
        <w:pStyle w:val="Zkladntext"/>
        <w:widowControl w:val="0"/>
        <w:numPr>
          <w:ilvl w:val="0"/>
          <w:numId w:val="2"/>
        </w:numPr>
        <w:tabs>
          <w:tab w:val="clear" w:pos="397"/>
        </w:tabs>
        <w:spacing w:before="120" w:line="276" w:lineRule="auto"/>
        <w:ind w:left="284"/>
        <w:jc w:val="both"/>
      </w:pPr>
      <w:r w:rsidRPr="00887EFB">
        <w:t xml:space="preserve">Faktura (daňový doklad) musí obsahovat zejména: </w:t>
      </w:r>
    </w:p>
    <w:p w14:paraId="48930DBA" w14:textId="77777777" w:rsidR="005D2894" w:rsidRPr="00887EFB" w:rsidRDefault="005D2894" w:rsidP="00F47304">
      <w:pPr>
        <w:pStyle w:val="Zkladntext"/>
        <w:widowControl w:val="0"/>
        <w:numPr>
          <w:ilvl w:val="0"/>
          <w:numId w:val="8"/>
        </w:numPr>
        <w:spacing w:before="120" w:line="276" w:lineRule="auto"/>
        <w:ind w:left="709" w:hanging="284"/>
        <w:jc w:val="both"/>
      </w:pPr>
      <w:r w:rsidRPr="00887EFB">
        <w:t xml:space="preserve">označení osoby </w:t>
      </w:r>
      <w:r w:rsidR="00555E24" w:rsidRPr="00887EFB">
        <w:t>příkazník</w:t>
      </w:r>
      <w:r w:rsidR="003A3E33" w:rsidRPr="00887EFB">
        <w:t>a</w:t>
      </w:r>
      <w:r w:rsidRPr="00887EFB">
        <w:t xml:space="preserve"> včetně uvedení sídla a IČ (DIČ),</w:t>
      </w:r>
    </w:p>
    <w:p w14:paraId="4C827CD3" w14:textId="77777777" w:rsidR="005D2894" w:rsidRPr="00887EFB" w:rsidRDefault="005D2894" w:rsidP="00F47304">
      <w:pPr>
        <w:pStyle w:val="Zkladntext"/>
        <w:widowControl w:val="0"/>
        <w:numPr>
          <w:ilvl w:val="0"/>
          <w:numId w:val="8"/>
        </w:numPr>
        <w:spacing w:before="120" w:line="276" w:lineRule="auto"/>
        <w:ind w:left="709" w:hanging="284"/>
        <w:jc w:val="both"/>
      </w:pPr>
      <w:r w:rsidRPr="00887EFB">
        <w:t xml:space="preserve">označení osoby </w:t>
      </w:r>
      <w:r w:rsidR="00555E24" w:rsidRPr="00887EFB">
        <w:t>příkazce</w:t>
      </w:r>
      <w:r w:rsidRPr="00887EFB">
        <w:t xml:space="preserve"> včetně uvedení sídla, IČ a DIČ,</w:t>
      </w:r>
    </w:p>
    <w:p w14:paraId="44FB85D7" w14:textId="77777777" w:rsidR="005D2894" w:rsidRPr="00887EFB" w:rsidRDefault="005D2894" w:rsidP="00F47304">
      <w:pPr>
        <w:pStyle w:val="Zkladntext"/>
        <w:widowControl w:val="0"/>
        <w:numPr>
          <w:ilvl w:val="0"/>
          <w:numId w:val="8"/>
        </w:numPr>
        <w:spacing w:before="120" w:line="276" w:lineRule="auto"/>
        <w:ind w:left="709" w:hanging="284"/>
        <w:jc w:val="both"/>
      </w:pPr>
      <w:r w:rsidRPr="00887EFB">
        <w:lastRenderedPageBreak/>
        <w:t>evidenční číslo faktury a datum vystavení faktury,</w:t>
      </w:r>
    </w:p>
    <w:p w14:paraId="004A651F" w14:textId="77777777" w:rsidR="005D2894" w:rsidRPr="00887EFB" w:rsidRDefault="005D2894" w:rsidP="00F47304">
      <w:pPr>
        <w:pStyle w:val="Zkladntext"/>
        <w:widowControl w:val="0"/>
        <w:numPr>
          <w:ilvl w:val="0"/>
          <w:numId w:val="8"/>
        </w:numPr>
        <w:spacing w:before="120" w:line="276" w:lineRule="auto"/>
        <w:ind w:left="709" w:hanging="284"/>
        <w:jc w:val="both"/>
      </w:pPr>
      <w:r w:rsidRPr="00887EFB">
        <w:t>rozsah a předmět plnění (nestačí pouze odkaz na evidenční číslo této smlouvy),</w:t>
      </w:r>
    </w:p>
    <w:p w14:paraId="41160BD6" w14:textId="75169B44" w:rsidR="00185761" w:rsidRPr="00075771" w:rsidRDefault="00FB5F67" w:rsidP="00FB5F67">
      <w:pPr>
        <w:pStyle w:val="Zkladntext"/>
        <w:widowControl w:val="0"/>
        <w:numPr>
          <w:ilvl w:val="0"/>
          <w:numId w:val="8"/>
        </w:numPr>
        <w:spacing w:before="120" w:line="276" w:lineRule="auto"/>
        <w:ind w:left="709" w:hanging="284"/>
        <w:jc w:val="both"/>
      </w:pPr>
      <w:r w:rsidRPr="00B420CC">
        <w:fldChar w:fldCharType="begin">
          <w:ffData>
            <w:name w:val="Text55"/>
            <w:enabled/>
            <w:calcOnExit w:val="0"/>
            <w:textInput>
              <w:default w:val="název a registrační číslo projektu:  "/>
            </w:textInput>
          </w:ffData>
        </w:fldChar>
      </w:r>
      <w:bookmarkStart w:id="10" w:name="Text55"/>
      <w:r w:rsidRPr="00B420CC">
        <w:instrText xml:space="preserve"> FORMTEXT </w:instrText>
      </w:r>
      <w:r w:rsidRPr="00B420CC">
        <w:fldChar w:fldCharType="separate"/>
      </w:r>
      <w:r w:rsidRPr="00B420CC">
        <w:rPr>
          <w:noProof/>
        </w:rPr>
        <w:t xml:space="preserve">název a registrační číslo projektu:  </w:t>
      </w:r>
      <w:r w:rsidRPr="00B420CC">
        <w:fldChar w:fldCharType="end"/>
      </w:r>
      <w:bookmarkEnd w:id="10"/>
      <w:r w:rsidRPr="00075771">
        <w:rPr>
          <w:szCs w:val="24"/>
        </w:rPr>
        <w:t>„Chodník Chrastava, Vítkovská ulice“ (CZ.06.1.13/0.0/0.0/16_046/0014507)</w:t>
      </w:r>
    </w:p>
    <w:p w14:paraId="05D0E5B7" w14:textId="77777777" w:rsidR="005D2894" w:rsidRPr="00B420CC" w:rsidRDefault="005D2894" w:rsidP="00F47304">
      <w:pPr>
        <w:pStyle w:val="Zkladntext"/>
        <w:widowControl w:val="0"/>
        <w:numPr>
          <w:ilvl w:val="0"/>
          <w:numId w:val="8"/>
        </w:numPr>
        <w:spacing w:before="120" w:line="276" w:lineRule="auto"/>
        <w:ind w:left="709" w:hanging="284"/>
        <w:jc w:val="both"/>
      </w:pPr>
      <w:r w:rsidRPr="00B420CC">
        <w:t>den uskutečnění plnění,</w:t>
      </w:r>
    </w:p>
    <w:p w14:paraId="3A095E98" w14:textId="77777777" w:rsidR="005D2894" w:rsidRPr="00887EFB" w:rsidRDefault="005D2894" w:rsidP="00F47304">
      <w:pPr>
        <w:pStyle w:val="Zkladntext"/>
        <w:widowControl w:val="0"/>
        <w:numPr>
          <w:ilvl w:val="0"/>
          <w:numId w:val="8"/>
        </w:numPr>
        <w:spacing w:before="120" w:line="276" w:lineRule="auto"/>
        <w:ind w:left="709" w:hanging="284"/>
        <w:jc w:val="both"/>
      </w:pPr>
      <w:r w:rsidRPr="00887EFB">
        <w:t>označení této smlouvy včetně uvedení jejího evidenčního čísla,</w:t>
      </w:r>
    </w:p>
    <w:p w14:paraId="147EC124" w14:textId="77777777" w:rsidR="005D2894" w:rsidRPr="00887EFB" w:rsidRDefault="005D2894" w:rsidP="00F47304">
      <w:pPr>
        <w:pStyle w:val="Zkladntext"/>
        <w:widowControl w:val="0"/>
        <w:numPr>
          <w:ilvl w:val="0"/>
          <w:numId w:val="8"/>
        </w:numPr>
        <w:spacing w:before="120" w:line="276" w:lineRule="auto"/>
        <w:ind w:left="709" w:hanging="284"/>
        <w:jc w:val="both"/>
      </w:pPr>
      <w:r w:rsidRPr="00887EFB">
        <w:t>lhůtu splatnosti v souladu s</w:t>
      </w:r>
      <w:r w:rsidR="00B0191B" w:rsidRPr="00887EFB">
        <w:t> předchozím odstavcem</w:t>
      </w:r>
      <w:r w:rsidRPr="00887EFB">
        <w:t>,</w:t>
      </w:r>
    </w:p>
    <w:p w14:paraId="5DC44656" w14:textId="77777777" w:rsidR="005D2894" w:rsidRPr="00887EFB" w:rsidRDefault="005D2894" w:rsidP="00F47304">
      <w:pPr>
        <w:pStyle w:val="Zkladntext"/>
        <w:widowControl w:val="0"/>
        <w:numPr>
          <w:ilvl w:val="0"/>
          <w:numId w:val="8"/>
        </w:numPr>
        <w:spacing w:before="120" w:line="276" w:lineRule="auto"/>
        <w:ind w:left="709" w:hanging="284"/>
        <w:jc w:val="both"/>
      </w:pPr>
      <w:r w:rsidRPr="00887EFB">
        <w:t xml:space="preserve">označení banky a číslo účtu, na který má být </w:t>
      </w:r>
      <w:r w:rsidR="00B0191B" w:rsidRPr="00887EFB">
        <w:t>odměna</w:t>
      </w:r>
      <w:r w:rsidRPr="00887EFB">
        <w:t xml:space="preserve"> poukázána.</w:t>
      </w:r>
    </w:p>
    <w:p w14:paraId="4DCB3D4A" w14:textId="77777777" w:rsidR="005D2894" w:rsidRPr="00887EFB" w:rsidRDefault="005D2894" w:rsidP="00F47304">
      <w:pPr>
        <w:pStyle w:val="AJAKO1"/>
        <w:widowControl w:val="0"/>
        <w:numPr>
          <w:ilvl w:val="0"/>
          <w:numId w:val="2"/>
        </w:numPr>
        <w:tabs>
          <w:tab w:val="clear" w:pos="397"/>
        </w:tabs>
        <w:spacing w:after="0" w:line="276" w:lineRule="auto"/>
        <w:ind w:left="284"/>
        <w:rPr>
          <w:sz w:val="24"/>
          <w:szCs w:val="24"/>
        </w:rPr>
      </w:pPr>
      <w:r w:rsidRPr="00887EFB">
        <w:rPr>
          <w:sz w:val="24"/>
          <w:szCs w:val="24"/>
        </w:rPr>
        <w:t>Kromě náležitostí uvedených v</w:t>
      </w:r>
      <w:r w:rsidR="00D66298" w:rsidRPr="00887EFB">
        <w:rPr>
          <w:sz w:val="24"/>
          <w:szCs w:val="24"/>
        </w:rPr>
        <w:t> předchozím odstavci</w:t>
      </w:r>
      <w:r w:rsidRPr="00887EFB">
        <w:rPr>
          <w:sz w:val="24"/>
          <w:szCs w:val="24"/>
        </w:rPr>
        <w:t xml:space="preserve"> musí faktura (daňový doklad) obsahovat náležitosti dle příslušných právních předpisů.</w:t>
      </w:r>
    </w:p>
    <w:p w14:paraId="08FB16E1" w14:textId="77777777" w:rsidR="005D2894" w:rsidRPr="00887EFB" w:rsidRDefault="005D2894" w:rsidP="00F47304">
      <w:pPr>
        <w:pStyle w:val="AJAKO1"/>
        <w:widowControl w:val="0"/>
        <w:numPr>
          <w:ilvl w:val="0"/>
          <w:numId w:val="2"/>
        </w:numPr>
        <w:tabs>
          <w:tab w:val="clear" w:pos="397"/>
        </w:tabs>
        <w:spacing w:after="0" w:line="276" w:lineRule="auto"/>
        <w:ind w:left="284"/>
        <w:rPr>
          <w:sz w:val="24"/>
          <w:szCs w:val="24"/>
        </w:rPr>
      </w:pPr>
      <w:r w:rsidRPr="00887EFB">
        <w:rPr>
          <w:sz w:val="24"/>
          <w:szCs w:val="24"/>
        </w:rPr>
        <w:t xml:space="preserve">Jestliže faktura (daňový doklad) nebude obsahovat dohodnuté náležitosti, nebo náležitosti dle příslušných právních předpisů, nebo bude mít jiné vady, je </w:t>
      </w:r>
      <w:r w:rsidR="00555E24" w:rsidRPr="00887EFB">
        <w:rPr>
          <w:sz w:val="24"/>
          <w:szCs w:val="24"/>
        </w:rPr>
        <w:t>příkazce</w:t>
      </w:r>
      <w:r w:rsidRPr="00887EFB">
        <w:rPr>
          <w:sz w:val="24"/>
          <w:szCs w:val="24"/>
        </w:rPr>
        <w:t xml:space="preserve"> oprávněn </w:t>
      </w:r>
      <w:r w:rsidR="00F94F28" w:rsidRPr="00887EFB">
        <w:rPr>
          <w:sz w:val="24"/>
          <w:szCs w:val="24"/>
        </w:rPr>
        <w:t>ji</w:t>
      </w:r>
      <w:r w:rsidRPr="00887EFB">
        <w:rPr>
          <w:sz w:val="24"/>
          <w:szCs w:val="24"/>
        </w:rPr>
        <w:t xml:space="preserve"> vrátit </w:t>
      </w:r>
      <w:r w:rsidR="00555E24" w:rsidRPr="00887EFB">
        <w:rPr>
          <w:sz w:val="24"/>
          <w:szCs w:val="24"/>
        </w:rPr>
        <w:t>příkazník</w:t>
      </w:r>
      <w:r w:rsidR="003A3E33" w:rsidRPr="00887EFB">
        <w:rPr>
          <w:sz w:val="24"/>
          <w:szCs w:val="24"/>
        </w:rPr>
        <w:t>ovi</w:t>
      </w:r>
      <w:r w:rsidRPr="00887EFB">
        <w:rPr>
          <w:sz w:val="24"/>
          <w:szCs w:val="24"/>
        </w:rPr>
        <w:t xml:space="preserve"> s uvedením vad. V takovém případě se přeruší lhůta splatnosti a počne běžet znovu ve stejné délce </w:t>
      </w:r>
      <w:r w:rsidR="001E7335">
        <w:rPr>
          <w:sz w:val="24"/>
          <w:szCs w:val="24"/>
        </w:rPr>
        <w:t>doručením</w:t>
      </w:r>
      <w:r w:rsidRPr="00887EFB">
        <w:rPr>
          <w:sz w:val="24"/>
          <w:szCs w:val="24"/>
        </w:rPr>
        <w:t xml:space="preserve"> opravené faktury (daňového dokladu). </w:t>
      </w:r>
    </w:p>
    <w:p w14:paraId="23A964CC" w14:textId="77777777" w:rsidR="005223B2" w:rsidRPr="00887EFB" w:rsidRDefault="005D2894" w:rsidP="00F47304">
      <w:pPr>
        <w:pStyle w:val="AJAKO1"/>
        <w:widowControl w:val="0"/>
        <w:numPr>
          <w:ilvl w:val="0"/>
          <w:numId w:val="2"/>
        </w:numPr>
        <w:tabs>
          <w:tab w:val="left" w:pos="397"/>
        </w:tabs>
        <w:spacing w:after="0" w:line="276" w:lineRule="auto"/>
        <w:ind w:left="284"/>
        <w:rPr>
          <w:sz w:val="24"/>
          <w:szCs w:val="24"/>
        </w:rPr>
      </w:pPr>
      <w:r w:rsidRPr="00887EFB">
        <w:rPr>
          <w:sz w:val="24"/>
          <w:szCs w:val="24"/>
        </w:rPr>
        <w:t xml:space="preserve">Dohodnutou </w:t>
      </w:r>
      <w:r w:rsidR="00B0191B" w:rsidRPr="00887EFB">
        <w:rPr>
          <w:sz w:val="24"/>
          <w:szCs w:val="24"/>
        </w:rPr>
        <w:t>odměnu</w:t>
      </w:r>
      <w:r w:rsidRPr="00887EFB">
        <w:rPr>
          <w:sz w:val="24"/>
          <w:szCs w:val="24"/>
        </w:rPr>
        <w:t xml:space="preserve"> uhradí </w:t>
      </w:r>
      <w:r w:rsidR="00555E24" w:rsidRPr="00887EFB">
        <w:rPr>
          <w:sz w:val="24"/>
          <w:szCs w:val="24"/>
        </w:rPr>
        <w:t>příkazce</w:t>
      </w:r>
      <w:r w:rsidRPr="00887EFB">
        <w:rPr>
          <w:sz w:val="24"/>
          <w:szCs w:val="24"/>
        </w:rPr>
        <w:t xml:space="preserve"> na </w:t>
      </w:r>
      <w:r w:rsidR="004519E5" w:rsidRPr="00887EFB">
        <w:rPr>
          <w:sz w:val="24"/>
          <w:szCs w:val="24"/>
        </w:rPr>
        <w:t xml:space="preserve">základě </w:t>
      </w:r>
      <w:r w:rsidRPr="00887EFB">
        <w:rPr>
          <w:sz w:val="24"/>
          <w:szCs w:val="24"/>
        </w:rPr>
        <w:t>faktury (d</w:t>
      </w:r>
      <w:r w:rsidR="00474F64" w:rsidRPr="00887EFB">
        <w:rPr>
          <w:sz w:val="24"/>
          <w:szCs w:val="24"/>
        </w:rPr>
        <w:t>aňového dokladu), která obsahuje</w:t>
      </w:r>
      <w:r w:rsidRPr="00887EFB">
        <w:rPr>
          <w:sz w:val="24"/>
          <w:szCs w:val="24"/>
        </w:rPr>
        <w:t xml:space="preserve"> všechny náležitosti stanovené touto smlouvou a příslušnými právními předpisy, bezhotovostním převodem na účet </w:t>
      </w:r>
      <w:r w:rsidR="00555E24" w:rsidRPr="00887EFB">
        <w:rPr>
          <w:sz w:val="24"/>
          <w:szCs w:val="24"/>
        </w:rPr>
        <w:t>příkazník</w:t>
      </w:r>
      <w:r w:rsidR="003A3E33" w:rsidRPr="00887EFB">
        <w:rPr>
          <w:sz w:val="24"/>
          <w:szCs w:val="24"/>
        </w:rPr>
        <w:t>a</w:t>
      </w:r>
      <w:r w:rsidRPr="00887EFB">
        <w:rPr>
          <w:sz w:val="24"/>
          <w:szCs w:val="24"/>
        </w:rPr>
        <w:t xml:space="preserve"> uvedený v této smlouvě nebo na účet, který </w:t>
      </w:r>
      <w:r w:rsidR="00555E24" w:rsidRPr="00887EFB">
        <w:rPr>
          <w:sz w:val="24"/>
          <w:szCs w:val="24"/>
        </w:rPr>
        <w:t>příkazník</w:t>
      </w:r>
      <w:r w:rsidRPr="00887EFB">
        <w:rPr>
          <w:sz w:val="24"/>
          <w:szCs w:val="24"/>
        </w:rPr>
        <w:t xml:space="preserve"> </w:t>
      </w:r>
      <w:r w:rsidR="003A3E33" w:rsidRPr="00887EFB">
        <w:rPr>
          <w:sz w:val="24"/>
          <w:szCs w:val="24"/>
        </w:rPr>
        <w:t>příkazc</w:t>
      </w:r>
      <w:r w:rsidR="00B0191B" w:rsidRPr="00887EFB">
        <w:rPr>
          <w:sz w:val="24"/>
          <w:szCs w:val="24"/>
        </w:rPr>
        <w:t>i</w:t>
      </w:r>
      <w:r w:rsidRPr="00887EFB">
        <w:rPr>
          <w:sz w:val="24"/>
          <w:szCs w:val="24"/>
        </w:rPr>
        <w:t xml:space="preserve"> písemně sdělí po uzavření této smlouvy.</w:t>
      </w:r>
    </w:p>
    <w:p w14:paraId="348C9C49" w14:textId="77777777" w:rsidR="00C11234" w:rsidRPr="00887EFB" w:rsidRDefault="00C11234" w:rsidP="00F47304">
      <w:pPr>
        <w:pStyle w:val="NADPISCENNETUC"/>
        <w:keepNext w:val="0"/>
        <w:keepLines w:val="0"/>
        <w:widowControl w:val="0"/>
        <w:spacing w:before="0" w:after="0"/>
        <w:jc w:val="left"/>
        <w:rPr>
          <w:b/>
          <w:sz w:val="24"/>
        </w:rPr>
      </w:pPr>
    </w:p>
    <w:p w14:paraId="11545C83" w14:textId="77777777" w:rsidR="0060227E" w:rsidRPr="00887EFB" w:rsidRDefault="0060227E" w:rsidP="00F47304">
      <w:pPr>
        <w:pStyle w:val="NADPISCENNETUC"/>
        <w:keepNext w:val="0"/>
        <w:keepLines w:val="0"/>
        <w:widowControl w:val="0"/>
        <w:spacing w:after="0"/>
        <w:rPr>
          <w:b/>
          <w:sz w:val="24"/>
        </w:rPr>
      </w:pPr>
      <w:r w:rsidRPr="00887EFB">
        <w:rPr>
          <w:b/>
          <w:sz w:val="24"/>
        </w:rPr>
        <w:t>Článek V.</w:t>
      </w:r>
      <w:r w:rsidRPr="00887EFB">
        <w:rPr>
          <w:b/>
          <w:sz w:val="24"/>
        </w:rPr>
        <w:br/>
      </w:r>
      <w:r w:rsidRPr="00887EFB">
        <w:rPr>
          <w:b/>
          <w:sz w:val="24"/>
          <w:u w:val="single"/>
        </w:rPr>
        <w:t>Dohoda o smluvní poku</w:t>
      </w:r>
      <w:r w:rsidR="000D45D2">
        <w:rPr>
          <w:b/>
          <w:sz w:val="24"/>
          <w:u w:val="single"/>
        </w:rPr>
        <w:t xml:space="preserve">tě, úrok z prodlení, </w:t>
      </w:r>
      <w:r w:rsidRPr="00887EFB">
        <w:rPr>
          <w:b/>
          <w:sz w:val="24"/>
          <w:u w:val="single"/>
        </w:rPr>
        <w:t>náhrada škody</w:t>
      </w:r>
      <w:r w:rsidR="000D45D2">
        <w:rPr>
          <w:b/>
          <w:sz w:val="24"/>
          <w:u w:val="single"/>
        </w:rPr>
        <w:t xml:space="preserve"> a započtení</w:t>
      </w:r>
    </w:p>
    <w:p w14:paraId="6C6DC5B5" w14:textId="77777777" w:rsidR="0053531C" w:rsidRPr="00887EFB" w:rsidRDefault="0053531C" w:rsidP="00F47304">
      <w:pPr>
        <w:pStyle w:val="AJAKO1"/>
        <w:widowControl w:val="0"/>
        <w:numPr>
          <w:ilvl w:val="0"/>
          <w:numId w:val="3"/>
        </w:numPr>
        <w:tabs>
          <w:tab w:val="clear" w:pos="397"/>
        </w:tabs>
        <w:spacing w:after="0" w:line="276" w:lineRule="auto"/>
        <w:ind w:left="284"/>
        <w:rPr>
          <w:sz w:val="24"/>
        </w:rPr>
      </w:pPr>
      <w:r w:rsidRPr="00887EFB">
        <w:rPr>
          <w:sz w:val="24"/>
        </w:rPr>
        <w:t>V případě, že příkazník nebude řádně plnit činnosti, ke kterým se zavázal v článku II. této smlouvy, zavazuje se příkazník uhradit příkazci smluvní pokutu ve výši 0,5</w:t>
      </w:r>
      <w:r w:rsidRPr="00887EFB">
        <w:rPr>
          <w:rFonts w:ascii="Times" w:hAnsi="Times"/>
          <w:sz w:val="24"/>
        </w:rPr>
        <w:t>%</w:t>
      </w:r>
      <w:r w:rsidR="00A20E15">
        <w:rPr>
          <w:sz w:val="24"/>
        </w:rPr>
        <w:t xml:space="preserve"> z</w:t>
      </w:r>
      <w:r w:rsidRPr="00887EFB">
        <w:rPr>
          <w:sz w:val="24"/>
        </w:rPr>
        <w:t xml:space="preserve"> odměny včetně DPH za každý případ.</w:t>
      </w:r>
      <w:r w:rsidR="00D676F8">
        <w:rPr>
          <w:sz w:val="24"/>
        </w:rPr>
        <w:t xml:space="preserve"> </w:t>
      </w:r>
      <w:r w:rsidR="00D676F8">
        <w:rPr>
          <w:sz w:val="24"/>
          <w:szCs w:val="24"/>
        </w:rPr>
        <w:t>V případě, že příkazník není plátcem DPH, počítá se smluvní pokuta z odměny bez DPH.</w:t>
      </w:r>
    </w:p>
    <w:p w14:paraId="4A46B2D4" w14:textId="77777777" w:rsidR="009A3376" w:rsidRPr="00887EFB" w:rsidRDefault="009A3376" w:rsidP="00F47304">
      <w:pPr>
        <w:pStyle w:val="AJAKO1"/>
        <w:widowControl w:val="0"/>
        <w:numPr>
          <w:ilvl w:val="0"/>
          <w:numId w:val="3"/>
        </w:numPr>
        <w:tabs>
          <w:tab w:val="clear" w:pos="397"/>
        </w:tabs>
        <w:spacing w:after="0" w:line="276" w:lineRule="auto"/>
        <w:ind w:left="284"/>
        <w:rPr>
          <w:sz w:val="24"/>
        </w:rPr>
      </w:pPr>
      <w:r w:rsidRPr="00887EFB">
        <w:rPr>
          <w:sz w:val="24"/>
        </w:rPr>
        <w:t xml:space="preserve">V případě, že </w:t>
      </w:r>
      <w:r w:rsidR="00555E24" w:rsidRPr="00887EFB">
        <w:rPr>
          <w:sz w:val="24"/>
        </w:rPr>
        <w:t>příkazník</w:t>
      </w:r>
      <w:r w:rsidR="003B70A2" w:rsidRPr="00887EFB">
        <w:rPr>
          <w:sz w:val="24"/>
        </w:rPr>
        <w:t xml:space="preserve"> nedodrží </w:t>
      </w:r>
      <w:r w:rsidR="00EB6F6F" w:rsidRPr="00887EFB">
        <w:rPr>
          <w:sz w:val="24"/>
        </w:rPr>
        <w:t xml:space="preserve">jakékoli </w:t>
      </w:r>
      <w:r w:rsidR="003B70A2" w:rsidRPr="00887EFB">
        <w:rPr>
          <w:sz w:val="24"/>
        </w:rPr>
        <w:t xml:space="preserve">termíny </w:t>
      </w:r>
      <w:r w:rsidR="00EB6F6F" w:rsidRPr="00887EFB">
        <w:rPr>
          <w:sz w:val="24"/>
        </w:rPr>
        <w:t xml:space="preserve">vyplývající z této smlouvy nebo stanovené </w:t>
      </w:r>
      <w:r w:rsidR="00555E24" w:rsidRPr="00887EFB">
        <w:rPr>
          <w:sz w:val="24"/>
        </w:rPr>
        <w:t>příkazce</w:t>
      </w:r>
      <w:r w:rsidR="00EB6F6F" w:rsidRPr="00887EFB">
        <w:rPr>
          <w:sz w:val="24"/>
        </w:rPr>
        <w:t xml:space="preserve">m na základě této smlouvy, </w:t>
      </w:r>
      <w:r w:rsidRPr="00887EFB">
        <w:rPr>
          <w:sz w:val="24"/>
        </w:rPr>
        <w:t>zavazuje se</w:t>
      </w:r>
      <w:r w:rsidR="000B5FCB" w:rsidRPr="00887EFB">
        <w:rPr>
          <w:sz w:val="24"/>
        </w:rPr>
        <w:t xml:space="preserve"> </w:t>
      </w:r>
      <w:r w:rsidR="00555E24" w:rsidRPr="00887EFB">
        <w:rPr>
          <w:sz w:val="24"/>
        </w:rPr>
        <w:t>příkazník</w:t>
      </w:r>
      <w:r w:rsidR="000B5FCB" w:rsidRPr="00887EFB">
        <w:rPr>
          <w:sz w:val="24"/>
        </w:rPr>
        <w:t xml:space="preserve"> uhradit</w:t>
      </w:r>
      <w:r w:rsidRPr="00887EFB">
        <w:rPr>
          <w:sz w:val="24"/>
        </w:rPr>
        <w:t xml:space="preserve"> </w:t>
      </w:r>
      <w:r w:rsidR="003A3E33" w:rsidRPr="00887EFB">
        <w:rPr>
          <w:sz w:val="24"/>
        </w:rPr>
        <w:t>příkazc</w:t>
      </w:r>
      <w:r w:rsidR="00EB6F6F" w:rsidRPr="00887EFB">
        <w:rPr>
          <w:sz w:val="24"/>
        </w:rPr>
        <w:t xml:space="preserve">i </w:t>
      </w:r>
      <w:r w:rsidRPr="00887EFB">
        <w:rPr>
          <w:sz w:val="24"/>
        </w:rPr>
        <w:t xml:space="preserve">smluvní pokutu ve výši </w:t>
      </w:r>
      <w:r w:rsidR="00373457" w:rsidRPr="00887EFB">
        <w:rPr>
          <w:sz w:val="24"/>
        </w:rPr>
        <w:t>0,5</w:t>
      </w:r>
      <w:r w:rsidR="00373457" w:rsidRPr="00887EFB">
        <w:rPr>
          <w:rFonts w:ascii="Times" w:hAnsi="Times"/>
          <w:sz w:val="24"/>
        </w:rPr>
        <w:t>%</w:t>
      </w:r>
      <w:r w:rsidR="00373457" w:rsidRPr="00887EFB">
        <w:rPr>
          <w:rFonts w:ascii="Times" w:hAnsi="Times"/>
          <w:i/>
          <w:sz w:val="24"/>
        </w:rPr>
        <w:t xml:space="preserve"> </w:t>
      </w:r>
      <w:r w:rsidR="00A20E15">
        <w:rPr>
          <w:sz w:val="24"/>
        </w:rPr>
        <w:t>z</w:t>
      </w:r>
      <w:r w:rsidRPr="00887EFB">
        <w:rPr>
          <w:sz w:val="24"/>
        </w:rPr>
        <w:t xml:space="preserve"> </w:t>
      </w:r>
      <w:r w:rsidR="000B5FCB" w:rsidRPr="00887EFB">
        <w:rPr>
          <w:sz w:val="24"/>
        </w:rPr>
        <w:t>odměny</w:t>
      </w:r>
      <w:r w:rsidRPr="00887EFB">
        <w:rPr>
          <w:sz w:val="24"/>
        </w:rPr>
        <w:t xml:space="preserve"> včetně DPH za každý </w:t>
      </w:r>
      <w:r w:rsidR="00EC2D5C" w:rsidRPr="00887EFB">
        <w:rPr>
          <w:sz w:val="24"/>
        </w:rPr>
        <w:t xml:space="preserve">započatý </w:t>
      </w:r>
      <w:r w:rsidRPr="00887EFB">
        <w:rPr>
          <w:sz w:val="24"/>
        </w:rPr>
        <w:t>den prodlení.</w:t>
      </w:r>
      <w:r w:rsidR="00D676F8">
        <w:rPr>
          <w:sz w:val="24"/>
        </w:rPr>
        <w:t xml:space="preserve"> </w:t>
      </w:r>
      <w:r w:rsidR="00D676F8">
        <w:rPr>
          <w:sz w:val="24"/>
          <w:szCs w:val="24"/>
        </w:rPr>
        <w:t>V případě, že příkazník není plátcem DPH, počítá se smluvní pokuta z odměny bez DPH.</w:t>
      </w:r>
    </w:p>
    <w:p w14:paraId="15475572" w14:textId="77777777" w:rsidR="009A3376" w:rsidRPr="00887EFB" w:rsidRDefault="00865C68" w:rsidP="00F47304">
      <w:pPr>
        <w:pStyle w:val="AJAKO1"/>
        <w:widowControl w:val="0"/>
        <w:numPr>
          <w:ilvl w:val="0"/>
          <w:numId w:val="3"/>
        </w:numPr>
        <w:tabs>
          <w:tab w:val="clear" w:pos="397"/>
        </w:tabs>
        <w:spacing w:after="0" w:line="276" w:lineRule="auto"/>
        <w:ind w:left="284"/>
        <w:rPr>
          <w:sz w:val="24"/>
        </w:rPr>
      </w:pPr>
      <w:r w:rsidRPr="00887EFB">
        <w:rPr>
          <w:sz w:val="24"/>
        </w:rPr>
        <w:t xml:space="preserve">V případě, že </w:t>
      </w:r>
      <w:r w:rsidR="00555E24" w:rsidRPr="00887EFB">
        <w:rPr>
          <w:sz w:val="24"/>
        </w:rPr>
        <w:t>příkazník</w:t>
      </w:r>
      <w:r w:rsidRPr="00887EFB">
        <w:rPr>
          <w:sz w:val="24"/>
        </w:rPr>
        <w:t xml:space="preserve"> </w:t>
      </w:r>
      <w:r w:rsidR="00491351" w:rsidRPr="00887EFB">
        <w:rPr>
          <w:sz w:val="24"/>
        </w:rPr>
        <w:t xml:space="preserve">nesplní pokyn udělený </w:t>
      </w:r>
      <w:r w:rsidR="00555E24" w:rsidRPr="00887EFB">
        <w:rPr>
          <w:sz w:val="24"/>
        </w:rPr>
        <w:t>příkazce</w:t>
      </w:r>
      <w:r w:rsidR="00491351" w:rsidRPr="00887EFB">
        <w:rPr>
          <w:sz w:val="24"/>
        </w:rPr>
        <w:t xml:space="preserve">m na základě této smlouvy, zavazuje se </w:t>
      </w:r>
      <w:r w:rsidR="00555E24" w:rsidRPr="00887EFB">
        <w:rPr>
          <w:sz w:val="24"/>
        </w:rPr>
        <w:t>příkazník</w:t>
      </w:r>
      <w:r w:rsidR="00491351" w:rsidRPr="00887EFB">
        <w:rPr>
          <w:sz w:val="24"/>
        </w:rPr>
        <w:t xml:space="preserve"> uhradit </w:t>
      </w:r>
      <w:r w:rsidR="003A3E33" w:rsidRPr="00887EFB">
        <w:rPr>
          <w:sz w:val="24"/>
        </w:rPr>
        <w:t>příkazc</w:t>
      </w:r>
      <w:r w:rsidR="00491351" w:rsidRPr="00887EFB">
        <w:rPr>
          <w:sz w:val="24"/>
        </w:rPr>
        <w:t xml:space="preserve">i smluvní pokutu ve výši </w:t>
      </w:r>
      <w:r w:rsidR="00373457" w:rsidRPr="00887EFB">
        <w:rPr>
          <w:sz w:val="24"/>
        </w:rPr>
        <w:t>0,5</w:t>
      </w:r>
      <w:r w:rsidR="00373457" w:rsidRPr="00887EFB">
        <w:rPr>
          <w:rFonts w:ascii="Times" w:hAnsi="Times"/>
          <w:sz w:val="24"/>
        </w:rPr>
        <w:t>%</w:t>
      </w:r>
      <w:r w:rsidR="00A20E15">
        <w:rPr>
          <w:sz w:val="24"/>
        </w:rPr>
        <w:t xml:space="preserve"> z</w:t>
      </w:r>
      <w:r w:rsidR="00491351" w:rsidRPr="00887EFB">
        <w:rPr>
          <w:sz w:val="24"/>
        </w:rPr>
        <w:t xml:space="preserve"> odměny včetně DPH za každé nesplnění </w:t>
      </w:r>
      <w:r w:rsidR="00D31158" w:rsidRPr="00887EFB">
        <w:rPr>
          <w:sz w:val="24"/>
        </w:rPr>
        <w:t>pokynu</w:t>
      </w:r>
      <w:r w:rsidR="00491351" w:rsidRPr="00887EFB">
        <w:rPr>
          <w:sz w:val="24"/>
        </w:rPr>
        <w:t>.</w:t>
      </w:r>
      <w:r w:rsidR="00D676F8">
        <w:rPr>
          <w:sz w:val="24"/>
        </w:rPr>
        <w:t xml:space="preserve"> </w:t>
      </w:r>
      <w:r w:rsidR="00D676F8">
        <w:rPr>
          <w:sz w:val="24"/>
          <w:szCs w:val="24"/>
        </w:rPr>
        <w:t>V případě, že příkazník není plátcem DPH, počítá se smluvní pokuta z odměny bez DPH.</w:t>
      </w:r>
    </w:p>
    <w:p w14:paraId="6CA5B580" w14:textId="77777777" w:rsidR="00AA0A5B" w:rsidRPr="00887EFB" w:rsidRDefault="00AA0A5B" w:rsidP="00F47304">
      <w:pPr>
        <w:widowControl w:val="0"/>
        <w:numPr>
          <w:ilvl w:val="0"/>
          <w:numId w:val="3"/>
        </w:numPr>
        <w:tabs>
          <w:tab w:val="clear" w:pos="397"/>
        </w:tabs>
        <w:spacing w:before="120" w:line="276" w:lineRule="auto"/>
        <w:ind w:left="284"/>
        <w:jc w:val="both"/>
        <w:rPr>
          <w:sz w:val="24"/>
          <w:szCs w:val="24"/>
        </w:rPr>
      </w:pPr>
      <w:r w:rsidRPr="00887EFB">
        <w:rPr>
          <w:sz w:val="24"/>
          <w:szCs w:val="24"/>
        </w:rPr>
        <w:t xml:space="preserve">Smluvní pokuta je splatná ve lhůtě 10 dnů ode dne zániku povinnosti, kterou utvrzuje. Příkazník je povinen na výzvu příkazce uhradit dosud vzniklou část smluvní pokuty i před </w:t>
      </w:r>
      <w:r w:rsidRPr="00887EFB">
        <w:rPr>
          <w:sz w:val="24"/>
          <w:szCs w:val="24"/>
        </w:rPr>
        <w:lastRenderedPageBreak/>
        <w:t xml:space="preserve">zánikem utvrzené povinnosti, v takovém případě je vzniklá část smluvní pokuty splatná ve lhůtě 10 dnů od doručení písemné výzvy příkazníkovi. </w:t>
      </w:r>
    </w:p>
    <w:p w14:paraId="2C30ED75" w14:textId="77777777" w:rsidR="009A3376" w:rsidRPr="00887EFB" w:rsidRDefault="00AA0A5B" w:rsidP="00F47304">
      <w:pPr>
        <w:widowControl w:val="0"/>
        <w:numPr>
          <w:ilvl w:val="0"/>
          <w:numId w:val="3"/>
        </w:numPr>
        <w:tabs>
          <w:tab w:val="clear" w:pos="397"/>
        </w:tabs>
        <w:spacing w:before="120" w:line="276" w:lineRule="auto"/>
        <w:ind w:left="284"/>
        <w:jc w:val="both"/>
        <w:rPr>
          <w:sz w:val="24"/>
          <w:szCs w:val="24"/>
        </w:rPr>
      </w:pPr>
      <w:r w:rsidRPr="00887EFB">
        <w:rPr>
          <w:sz w:val="24"/>
          <w:szCs w:val="24"/>
        </w:rPr>
        <w:t>Smluvní pokuta je za účelem jejího započtení proti pohledávce příkazníka na zaplacení odměny splatná ihned po zániku utvrzené povinnosti. Úrok z prodlení vzniklý v důsledku včasného neuhrazení smluvní pokuty je za účelem jeho započtení proti pohledávce příkazníka na zaplacení odměny splatný ihned po jeho vzniku.</w:t>
      </w:r>
      <w:r w:rsidR="009A3376" w:rsidRPr="00887EFB">
        <w:rPr>
          <w:sz w:val="24"/>
          <w:szCs w:val="24"/>
        </w:rPr>
        <w:t xml:space="preserve"> </w:t>
      </w:r>
    </w:p>
    <w:p w14:paraId="6C126204" w14:textId="77777777" w:rsidR="009A3376" w:rsidRPr="00887EFB" w:rsidRDefault="00555E24" w:rsidP="00F47304">
      <w:pPr>
        <w:widowControl w:val="0"/>
        <w:numPr>
          <w:ilvl w:val="0"/>
          <w:numId w:val="3"/>
        </w:numPr>
        <w:tabs>
          <w:tab w:val="clear" w:pos="397"/>
        </w:tabs>
        <w:spacing w:before="120" w:line="276" w:lineRule="auto"/>
        <w:ind w:left="284"/>
        <w:jc w:val="both"/>
        <w:rPr>
          <w:sz w:val="24"/>
          <w:szCs w:val="24"/>
        </w:rPr>
      </w:pPr>
      <w:r w:rsidRPr="00887EFB">
        <w:rPr>
          <w:sz w:val="24"/>
          <w:szCs w:val="24"/>
        </w:rPr>
        <w:t>Příkazce</w:t>
      </w:r>
      <w:r w:rsidR="009A3376" w:rsidRPr="00887EFB">
        <w:rPr>
          <w:sz w:val="24"/>
          <w:szCs w:val="24"/>
        </w:rPr>
        <w:t xml:space="preserve"> se zavazuje při prodlení se zaplacením faktury zaplatit </w:t>
      </w:r>
      <w:r w:rsidRPr="00887EFB">
        <w:rPr>
          <w:sz w:val="24"/>
          <w:szCs w:val="24"/>
        </w:rPr>
        <w:t>příkazník</w:t>
      </w:r>
      <w:r w:rsidR="003A3E33" w:rsidRPr="00887EFB">
        <w:rPr>
          <w:sz w:val="24"/>
          <w:szCs w:val="24"/>
        </w:rPr>
        <w:t>ovi</w:t>
      </w:r>
      <w:r w:rsidR="009A3376" w:rsidRPr="00887EFB">
        <w:rPr>
          <w:sz w:val="24"/>
          <w:szCs w:val="24"/>
        </w:rPr>
        <w:t xml:space="preserve"> úrok z prodlení ve výši 0,05% z fakturované částky za každý den prodlení.</w:t>
      </w:r>
    </w:p>
    <w:p w14:paraId="18471C5B" w14:textId="77777777" w:rsidR="009A3376" w:rsidRDefault="00B06F14" w:rsidP="00F47304">
      <w:pPr>
        <w:widowControl w:val="0"/>
        <w:numPr>
          <w:ilvl w:val="0"/>
          <w:numId w:val="3"/>
        </w:numPr>
        <w:tabs>
          <w:tab w:val="clear" w:pos="397"/>
        </w:tabs>
        <w:spacing w:before="120" w:line="276" w:lineRule="auto"/>
        <w:ind w:left="284"/>
        <w:jc w:val="both"/>
        <w:rPr>
          <w:sz w:val="24"/>
          <w:szCs w:val="24"/>
        </w:rPr>
      </w:pPr>
      <w:r>
        <w:rPr>
          <w:sz w:val="24"/>
          <w:szCs w:val="24"/>
        </w:rPr>
        <w:t xml:space="preserve">Příkazce má právo na náhradu škody způsobené příkazníkem porušením jakékoli jeho povinnosti vztahující se k této smlouvě. Příkazník je tak například povinen uhradit příkazci škodu v podobě odvodu za porušení rozpočtové kázně nebo v podobě ztráty nároku na dotaci či její části, nebo je povinen uhradit škodu vzniklou v důsledku porušení </w:t>
      </w:r>
      <w:r w:rsidRPr="009B03B1">
        <w:rPr>
          <w:sz w:val="24"/>
          <w:szCs w:val="24"/>
        </w:rPr>
        <w:t xml:space="preserve">platného zákona o zadávání veřejných zakázek. </w:t>
      </w:r>
      <w:r>
        <w:rPr>
          <w:sz w:val="24"/>
          <w:szCs w:val="24"/>
        </w:rPr>
        <w:t>Vznikne-li škoda v důsledku porušení povinnosti, která je utvrzena smluvní pokutou, má příkazce právo na náhradu škody, která dohodnutou smluvní pokutu převyšuje.</w:t>
      </w:r>
    </w:p>
    <w:p w14:paraId="7B178DEC" w14:textId="4DE529C6" w:rsidR="000D45D2" w:rsidRPr="00887EFB" w:rsidRDefault="00B06F14" w:rsidP="00F47304">
      <w:pPr>
        <w:widowControl w:val="0"/>
        <w:numPr>
          <w:ilvl w:val="0"/>
          <w:numId w:val="3"/>
        </w:numPr>
        <w:tabs>
          <w:tab w:val="clear" w:pos="397"/>
        </w:tabs>
        <w:spacing w:before="120" w:line="276" w:lineRule="auto"/>
        <w:ind w:left="284"/>
        <w:jc w:val="both"/>
        <w:rPr>
          <w:sz w:val="24"/>
          <w:szCs w:val="24"/>
        </w:rPr>
      </w:pPr>
      <w:r>
        <w:rPr>
          <w:sz w:val="24"/>
          <w:szCs w:val="24"/>
        </w:rPr>
        <w:t>Příkazce</w:t>
      </w:r>
      <w:r w:rsidRPr="00D13B9A">
        <w:rPr>
          <w:sz w:val="24"/>
          <w:szCs w:val="24"/>
        </w:rPr>
        <w:t xml:space="preserve"> je oprávněn započíst svoji pohledávku, kterou má za </w:t>
      </w:r>
      <w:r>
        <w:rPr>
          <w:sz w:val="24"/>
          <w:szCs w:val="24"/>
        </w:rPr>
        <w:t>příkazníkem</w:t>
      </w:r>
      <w:r w:rsidRPr="00D13B9A">
        <w:rPr>
          <w:sz w:val="24"/>
          <w:szCs w:val="24"/>
        </w:rPr>
        <w:t xml:space="preserve">, proti pohledávce </w:t>
      </w:r>
      <w:r w:rsidR="001C05DA">
        <w:rPr>
          <w:sz w:val="24"/>
          <w:szCs w:val="24"/>
        </w:rPr>
        <w:t>příkazníka</w:t>
      </w:r>
      <w:r w:rsidRPr="00D13B9A">
        <w:rPr>
          <w:sz w:val="24"/>
          <w:szCs w:val="24"/>
        </w:rPr>
        <w:t xml:space="preserve"> za </w:t>
      </w:r>
      <w:r w:rsidR="001C05DA">
        <w:rPr>
          <w:sz w:val="24"/>
          <w:szCs w:val="24"/>
        </w:rPr>
        <w:t>příkazcem</w:t>
      </w:r>
      <w:r w:rsidRPr="00D13B9A">
        <w:rPr>
          <w:sz w:val="24"/>
          <w:szCs w:val="24"/>
        </w:rPr>
        <w:t xml:space="preserve">, a to za podmínek stanovených touto smlouvou a občanským zákoníkem. Pokud </w:t>
      </w:r>
      <w:r>
        <w:rPr>
          <w:sz w:val="24"/>
          <w:szCs w:val="24"/>
        </w:rPr>
        <w:t>příkazník</w:t>
      </w:r>
      <w:r w:rsidRPr="00D13B9A">
        <w:rPr>
          <w:sz w:val="24"/>
          <w:szCs w:val="24"/>
        </w:rPr>
        <w:t xml:space="preserve"> poruší některou ze svých povinností a v důsledku toho vznikne </w:t>
      </w:r>
      <w:r>
        <w:rPr>
          <w:sz w:val="24"/>
          <w:szCs w:val="24"/>
        </w:rPr>
        <w:t>příkazci</w:t>
      </w:r>
      <w:r w:rsidRPr="00D13B9A">
        <w:rPr>
          <w:sz w:val="24"/>
          <w:szCs w:val="24"/>
        </w:rPr>
        <w:t xml:space="preserve"> nárok na smluvní pokutu nebo nárok na náhradu vzniklé škody v podobě odvodu za porušení rozpočtové kázně nebo v podobě ztráty nároku na dotaci či její části, </w:t>
      </w:r>
      <w:r w:rsidR="005412FA">
        <w:rPr>
          <w:sz w:val="24"/>
          <w:szCs w:val="24"/>
        </w:rPr>
        <w:t>vylučují smluvní strany ve vztahu k jejich započtení aplikaci § 1987 odst. 2 občanského zákoníku.</w:t>
      </w:r>
    </w:p>
    <w:p w14:paraId="51AC7FC8" w14:textId="77777777" w:rsidR="00C11234" w:rsidRPr="00887EFB" w:rsidRDefault="00C11234" w:rsidP="00F47304">
      <w:pPr>
        <w:pStyle w:val="BODY1"/>
        <w:widowControl w:val="0"/>
        <w:spacing w:before="0" w:after="0"/>
        <w:ind w:left="0"/>
        <w:rPr>
          <w:b/>
          <w:sz w:val="24"/>
          <w:szCs w:val="24"/>
        </w:rPr>
      </w:pPr>
    </w:p>
    <w:p w14:paraId="61AF0EF8" w14:textId="77777777" w:rsidR="0012031C" w:rsidRPr="00887EFB" w:rsidRDefault="0012031C" w:rsidP="00F47304">
      <w:pPr>
        <w:pStyle w:val="BODY1"/>
        <w:widowControl w:val="0"/>
        <w:spacing w:before="0" w:after="0"/>
        <w:ind w:left="0"/>
        <w:jc w:val="center"/>
        <w:rPr>
          <w:b/>
          <w:sz w:val="24"/>
          <w:szCs w:val="24"/>
        </w:rPr>
      </w:pPr>
      <w:r w:rsidRPr="00887EFB">
        <w:rPr>
          <w:b/>
          <w:sz w:val="24"/>
          <w:szCs w:val="24"/>
        </w:rPr>
        <w:t>Článek VI.</w:t>
      </w:r>
    </w:p>
    <w:p w14:paraId="13DE2ED7" w14:textId="77777777" w:rsidR="00A64F22" w:rsidRPr="00887EFB" w:rsidRDefault="00A64F22" w:rsidP="00F47304">
      <w:pPr>
        <w:pStyle w:val="BODY1"/>
        <w:widowControl w:val="0"/>
        <w:spacing w:before="0" w:after="0"/>
        <w:ind w:left="0"/>
        <w:jc w:val="center"/>
        <w:rPr>
          <w:b/>
          <w:sz w:val="24"/>
          <w:szCs w:val="24"/>
          <w:u w:val="single"/>
        </w:rPr>
      </w:pPr>
      <w:r w:rsidRPr="00887EFB">
        <w:rPr>
          <w:b/>
          <w:sz w:val="24"/>
          <w:szCs w:val="24"/>
          <w:u w:val="single"/>
        </w:rPr>
        <w:t>Zánik závazku</w:t>
      </w:r>
      <w:r w:rsidR="00CE38D0" w:rsidRPr="00887EFB">
        <w:rPr>
          <w:b/>
          <w:sz w:val="24"/>
          <w:szCs w:val="24"/>
          <w:u w:val="single"/>
        </w:rPr>
        <w:t xml:space="preserve"> </w:t>
      </w:r>
    </w:p>
    <w:p w14:paraId="4DB7B36A" w14:textId="77777777" w:rsidR="007D3DD2" w:rsidRPr="00887EFB" w:rsidRDefault="007D3DD2" w:rsidP="00F47304">
      <w:pPr>
        <w:pStyle w:val="BODY1"/>
        <w:widowControl w:val="0"/>
        <w:numPr>
          <w:ilvl w:val="0"/>
          <w:numId w:val="12"/>
        </w:numPr>
        <w:spacing w:before="120" w:after="0" w:line="276" w:lineRule="auto"/>
        <w:ind w:left="284" w:hanging="284"/>
        <w:rPr>
          <w:b/>
          <w:sz w:val="24"/>
          <w:szCs w:val="24"/>
          <w:u w:val="single"/>
        </w:rPr>
      </w:pPr>
      <w:r w:rsidRPr="00887EFB">
        <w:rPr>
          <w:sz w:val="24"/>
        </w:rPr>
        <w:t xml:space="preserve">Příkazce je oprávněn příkaz kdykoli odvolat. Pouze v případě, že důvodem pro odvolání není porušení povinností vyplývající z této smlouvy ze strany příkazníka, má příkazník právo na úhradu nákladů, které </w:t>
      </w:r>
      <w:r w:rsidRPr="00887EFB">
        <w:rPr>
          <w:sz w:val="24"/>
          <w:szCs w:val="24"/>
        </w:rPr>
        <w:t>v souvislosti s plněním této smlouvy účelně vynaložil</w:t>
      </w:r>
      <w:r w:rsidRPr="00887EFB">
        <w:rPr>
          <w:sz w:val="24"/>
        </w:rPr>
        <w:t xml:space="preserve"> a na poměrnou část odměny přiměřenou vynaložené námaze.</w:t>
      </w:r>
    </w:p>
    <w:p w14:paraId="1B6AC406" w14:textId="77777777" w:rsidR="00992680" w:rsidRPr="00FB5FF7" w:rsidRDefault="007D3DD2" w:rsidP="00F47304">
      <w:pPr>
        <w:pStyle w:val="BODY1"/>
        <w:widowControl w:val="0"/>
        <w:numPr>
          <w:ilvl w:val="0"/>
          <w:numId w:val="12"/>
        </w:numPr>
        <w:spacing w:before="120" w:after="0" w:line="276" w:lineRule="auto"/>
        <w:ind w:left="284" w:hanging="284"/>
        <w:rPr>
          <w:i/>
          <w:sz w:val="24"/>
          <w:szCs w:val="24"/>
        </w:rPr>
      </w:pPr>
      <w:r w:rsidRPr="00887EFB">
        <w:rPr>
          <w:sz w:val="24"/>
          <w:szCs w:val="24"/>
        </w:rPr>
        <w:t>Příkazník je oprávněn kdykoli příkaz vypovědět. Příkazník je v takovém případě povinen uhradit příkazci škodu, která mu tím vznikla, jedině, že by důvod výpovědi spočíval v porušení povinností vyplývajících z této smlouvy ze strany příkazce.</w:t>
      </w:r>
    </w:p>
    <w:p w14:paraId="69EEDDD6" w14:textId="77777777" w:rsidR="00C11234" w:rsidRPr="00887EFB" w:rsidRDefault="00C11234" w:rsidP="00F47304">
      <w:pPr>
        <w:pStyle w:val="NADPISCENNETUC"/>
        <w:keepNext w:val="0"/>
        <w:keepLines w:val="0"/>
        <w:widowControl w:val="0"/>
        <w:spacing w:before="0" w:after="0"/>
        <w:jc w:val="left"/>
        <w:rPr>
          <w:b/>
          <w:sz w:val="24"/>
        </w:rPr>
      </w:pPr>
    </w:p>
    <w:p w14:paraId="0BC15BC6" w14:textId="77777777" w:rsidR="0060227E" w:rsidRPr="00887EFB" w:rsidRDefault="001F16FC" w:rsidP="00F47304">
      <w:pPr>
        <w:pStyle w:val="NADPISCENNETUC"/>
        <w:keepNext w:val="0"/>
        <w:keepLines w:val="0"/>
        <w:widowControl w:val="0"/>
        <w:spacing w:before="0" w:after="0"/>
        <w:rPr>
          <w:b/>
          <w:sz w:val="24"/>
        </w:rPr>
      </w:pPr>
      <w:r w:rsidRPr="00887EFB">
        <w:rPr>
          <w:b/>
          <w:sz w:val="24"/>
        </w:rPr>
        <w:t>Článek VI</w:t>
      </w:r>
      <w:r w:rsidR="001F4338" w:rsidRPr="00887EFB">
        <w:rPr>
          <w:b/>
          <w:sz w:val="24"/>
        </w:rPr>
        <w:t>I</w:t>
      </w:r>
      <w:r w:rsidR="0060227E" w:rsidRPr="00887EFB">
        <w:rPr>
          <w:b/>
          <w:sz w:val="24"/>
        </w:rPr>
        <w:t>.</w:t>
      </w:r>
    </w:p>
    <w:p w14:paraId="13EA662B" w14:textId="77777777" w:rsidR="00A76911" w:rsidRPr="006D27F0" w:rsidRDefault="00A76911" w:rsidP="00A76911">
      <w:pPr>
        <w:pStyle w:val="NADPISCENNETUC"/>
        <w:keepNext w:val="0"/>
        <w:keepLines w:val="0"/>
        <w:widowControl w:val="0"/>
        <w:spacing w:before="0" w:after="0"/>
        <w:rPr>
          <w:b/>
          <w:sz w:val="24"/>
          <w:u w:val="single"/>
        </w:rPr>
      </w:pPr>
      <w:r>
        <w:rPr>
          <w:b/>
          <w:sz w:val="24"/>
          <w:u w:val="single"/>
        </w:rPr>
        <w:t>Kontaktní osoby</w:t>
      </w:r>
      <w:r w:rsidRPr="00887EFB">
        <w:rPr>
          <w:b/>
          <w:sz w:val="24"/>
          <w:u w:val="single"/>
        </w:rPr>
        <w:t xml:space="preserve"> a doručování písemností</w:t>
      </w:r>
    </w:p>
    <w:p w14:paraId="225E2BAE" w14:textId="77777777" w:rsidR="00A76911" w:rsidRPr="00887EFB" w:rsidRDefault="00A76911" w:rsidP="00A76911">
      <w:pPr>
        <w:widowControl w:val="0"/>
        <w:numPr>
          <w:ilvl w:val="0"/>
          <w:numId w:val="9"/>
        </w:numPr>
        <w:spacing w:before="120" w:line="276" w:lineRule="auto"/>
        <w:ind w:left="284" w:hanging="284"/>
        <w:jc w:val="both"/>
        <w:rPr>
          <w:i/>
          <w:sz w:val="24"/>
          <w:szCs w:val="24"/>
        </w:rPr>
      </w:pPr>
      <w:r>
        <w:rPr>
          <w:sz w:val="24"/>
        </w:rPr>
        <w:t>Kontaktní osoby uvedené výše</w:t>
      </w:r>
      <w:r>
        <w:rPr>
          <w:sz w:val="24"/>
          <w:szCs w:val="24"/>
        </w:rPr>
        <w:t xml:space="preserve"> </w:t>
      </w:r>
      <w:r w:rsidRPr="00887EFB">
        <w:rPr>
          <w:sz w:val="24"/>
          <w:szCs w:val="24"/>
        </w:rPr>
        <w:t xml:space="preserve">jednají za smluvní strany ve všech věcech souvisejících s plněním této smlouvy, zejména podepisují zápisy z jednání smluvních stran a doklad o předání věcí. </w:t>
      </w:r>
      <w:r>
        <w:rPr>
          <w:sz w:val="24"/>
          <w:szCs w:val="24"/>
        </w:rPr>
        <w:t>Kontaktní osoba</w:t>
      </w:r>
      <w:r w:rsidRPr="00887EFB">
        <w:rPr>
          <w:sz w:val="24"/>
          <w:szCs w:val="24"/>
        </w:rPr>
        <w:t xml:space="preserve"> příkazce je též oprávněn</w:t>
      </w:r>
      <w:r>
        <w:rPr>
          <w:sz w:val="24"/>
          <w:szCs w:val="24"/>
        </w:rPr>
        <w:t>a</w:t>
      </w:r>
      <w:r w:rsidRPr="00887EFB">
        <w:rPr>
          <w:sz w:val="24"/>
          <w:szCs w:val="24"/>
        </w:rPr>
        <w:t xml:space="preserve"> udělovat příkazníkovi pokyny. </w:t>
      </w:r>
    </w:p>
    <w:p w14:paraId="11BE848F" w14:textId="77777777" w:rsidR="00A76911" w:rsidRDefault="00A76911" w:rsidP="00A76911">
      <w:pPr>
        <w:widowControl w:val="0"/>
        <w:numPr>
          <w:ilvl w:val="0"/>
          <w:numId w:val="9"/>
        </w:numPr>
        <w:spacing w:before="120" w:line="276" w:lineRule="auto"/>
        <w:ind w:left="284" w:hanging="284"/>
        <w:jc w:val="both"/>
        <w:rPr>
          <w:sz w:val="24"/>
          <w:szCs w:val="24"/>
        </w:rPr>
      </w:pPr>
      <w:r>
        <w:rPr>
          <w:sz w:val="24"/>
          <w:szCs w:val="24"/>
        </w:rPr>
        <w:t xml:space="preserve">Změna určení kontaktních osob nevyžaduje změnu této smlouvy. Smluvní strana je však </w:t>
      </w:r>
      <w:r>
        <w:rPr>
          <w:sz w:val="24"/>
          <w:szCs w:val="24"/>
        </w:rPr>
        <w:lastRenderedPageBreak/>
        <w:t>povinna změnu kontaktní osoby bez zbytečného odkladu písemně sdělit druhé smluvní straně.</w:t>
      </w:r>
    </w:p>
    <w:p w14:paraId="54F02D53" w14:textId="77777777" w:rsidR="00A76911" w:rsidRPr="004D1EE4" w:rsidRDefault="00A76911" w:rsidP="00A76911">
      <w:pPr>
        <w:widowControl w:val="0"/>
        <w:numPr>
          <w:ilvl w:val="0"/>
          <w:numId w:val="9"/>
        </w:numPr>
        <w:spacing w:before="120" w:line="276" w:lineRule="auto"/>
        <w:ind w:left="284" w:hanging="284"/>
        <w:jc w:val="both"/>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1D07BF04" w14:textId="77777777" w:rsidR="0060227E" w:rsidRPr="00887EFB" w:rsidRDefault="00A76911" w:rsidP="00A76911">
      <w:pPr>
        <w:widowControl w:val="0"/>
        <w:numPr>
          <w:ilvl w:val="0"/>
          <w:numId w:val="9"/>
        </w:numPr>
        <w:spacing w:before="120" w:line="276" w:lineRule="auto"/>
        <w:ind w:left="284" w:hanging="284"/>
        <w:jc w:val="both"/>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4D37CB94" w14:textId="77777777" w:rsidR="00E3731E" w:rsidRPr="00887EFB" w:rsidRDefault="00E3731E" w:rsidP="00F47304">
      <w:pPr>
        <w:pStyle w:val="NADPISCENNETUC"/>
        <w:keepNext w:val="0"/>
        <w:keepLines w:val="0"/>
        <w:widowControl w:val="0"/>
        <w:spacing w:before="0" w:after="0"/>
        <w:jc w:val="left"/>
        <w:rPr>
          <w:b/>
          <w:sz w:val="24"/>
        </w:rPr>
      </w:pPr>
    </w:p>
    <w:p w14:paraId="7089BF69" w14:textId="77777777" w:rsidR="002B4908" w:rsidRPr="00887EFB" w:rsidRDefault="002B4908" w:rsidP="00F47304">
      <w:pPr>
        <w:widowControl w:val="0"/>
        <w:jc w:val="center"/>
        <w:rPr>
          <w:b/>
          <w:sz w:val="24"/>
          <w:szCs w:val="24"/>
        </w:rPr>
      </w:pPr>
      <w:r w:rsidRPr="00887EFB">
        <w:rPr>
          <w:b/>
          <w:sz w:val="24"/>
          <w:szCs w:val="24"/>
        </w:rPr>
        <w:t>Článek VIII.</w:t>
      </w:r>
    </w:p>
    <w:p w14:paraId="6F810665" w14:textId="77777777" w:rsidR="002B4908" w:rsidRPr="00887EFB" w:rsidRDefault="002B4908" w:rsidP="00F47304">
      <w:pPr>
        <w:widowControl w:val="0"/>
        <w:jc w:val="center"/>
        <w:rPr>
          <w:sz w:val="24"/>
          <w:szCs w:val="24"/>
        </w:rPr>
      </w:pPr>
      <w:r w:rsidRPr="00887EFB">
        <w:rPr>
          <w:b/>
          <w:sz w:val="24"/>
          <w:szCs w:val="24"/>
          <w:u w:val="single"/>
        </w:rPr>
        <w:t>Zveřejnění smlouvy a obchodní tajemství</w:t>
      </w:r>
    </w:p>
    <w:p w14:paraId="43DF3638" w14:textId="2F82CE14" w:rsidR="00071B49" w:rsidRPr="006379F7" w:rsidRDefault="00071B49" w:rsidP="00F47304">
      <w:pPr>
        <w:pStyle w:val="Odstavecseseznamem"/>
        <w:widowControl w:val="0"/>
        <w:numPr>
          <w:ilvl w:val="0"/>
          <w:numId w:val="11"/>
        </w:numPr>
        <w:spacing w:before="120" w:line="276" w:lineRule="auto"/>
        <w:ind w:left="284" w:hanging="284"/>
        <w:contextualSpacing w:val="0"/>
        <w:rPr>
          <w:rFonts w:ascii="Times New Roman" w:hAnsi="Times New Roman"/>
          <w:sz w:val="24"/>
          <w:szCs w:val="24"/>
        </w:rPr>
      </w:pPr>
      <w:r w:rsidRPr="006379F7">
        <w:rPr>
          <w:rFonts w:ascii="Times New Roman" w:hAnsi="Times New Roman"/>
          <w:sz w:val="24"/>
          <w:szCs w:val="24"/>
        </w:rPr>
        <w:t xml:space="preserve">Příkazník bere na vědomí, že smlouvy s hodnotou předmětu převyšující 50.000 Kč bez DPH včetně dohod, na základě kterých se tyto smlouvy mění, nahrazují nebo ruší, zveřejní </w:t>
      </w:r>
      <w:r w:rsidRPr="009F1A44">
        <w:rPr>
          <w:rFonts w:ascii="Times New Roman" w:hAnsi="Times New Roman"/>
          <w:sz w:val="24"/>
          <w:szCs w:val="24"/>
        </w:rPr>
        <w:t xml:space="preserve">příkazce </w:t>
      </w:r>
      <w:r w:rsidR="00CA10FC" w:rsidRPr="00075771">
        <w:rPr>
          <w:rFonts w:ascii="Times New Roman" w:hAnsi="Times New Roman"/>
          <w:sz w:val="24"/>
          <w:szCs w:val="24"/>
        </w:rPr>
        <w:t xml:space="preserve">nad rámec zákona </w:t>
      </w:r>
      <w:r w:rsidRPr="009F1A44">
        <w:rPr>
          <w:rFonts w:ascii="Times New Roman" w:hAnsi="Times New Roman"/>
          <w:sz w:val="24"/>
          <w:szCs w:val="24"/>
        </w:rPr>
        <w:t>v </w:t>
      </w:r>
      <w:r w:rsidRPr="009F1A44">
        <w:rPr>
          <w:rFonts w:ascii="Times New Roman" w:hAnsi="Times New Roman"/>
          <w:b/>
          <w:sz w:val="24"/>
          <w:szCs w:val="24"/>
        </w:rPr>
        <w:t xml:space="preserve">registru smluv </w:t>
      </w:r>
      <w:r w:rsidRPr="009F1A44">
        <w:rPr>
          <w:rFonts w:ascii="Times New Roman" w:hAnsi="Times New Roman"/>
          <w:sz w:val="24"/>
          <w:szCs w:val="24"/>
        </w:rPr>
        <w:t xml:space="preserve">zřízeném jako informační systém veřejné </w:t>
      </w:r>
      <w:r w:rsidRPr="006379F7">
        <w:rPr>
          <w:rFonts w:ascii="Times New Roman" w:hAnsi="Times New Roman"/>
          <w:sz w:val="24"/>
          <w:szCs w:val="24"/>
        </w:rPr>
        <w:t>správy na základě zákona č. 340/2015 Sb., o registru smluv.</w:t>
      </w:r>
      <w:r w:rsidRPr="006379F7">
        <w:rPr>
          <w:rFonts w:ascii="Times New Roman" w:hAnsi="Times New Roman"/>
          <w:i/>
          <w:sz w:val="24"/>
          <w:szCs w:val="24"/>
        </w:rPr>
        <w:t xml:space="preserve"> </w:t>
      </w:r>
      <w:r w:rsidRPr="006379F7">
        <w:rPr>
          <w:rFonts w:ascii="Times New Roman" w:hAnsi="Times New Roman"/>
          <w:sz w:val="24"/>
          <w:szCs w:val="24"/>
        </w:rPr>
        <w:t xml:space="preserve">Příkazník výslovně souhlasí s tím, aby tato smlouva včetně případných dohod o její změně, nahrazení nebo zrušení byly v plném rozsahu v registru smluv příkazcem zveřejněny. </w:t>
      </w:r>
    </w:p>
    <w:p w14:paraId="652FE0FA" w14:textId="77777777" w:rsidR="0090743B" w:rsidRPr="00887EFB" w:rsidRDefault="00071B49" w:rsidP="00F47304">
      <w:pPr>
        <w:pStyle w:val="Odstavecseseznamem"/>
        <w:widowControl w:val="0"/>
        <w:numPr>
          <w:ilvl w:val="0"/>
          <w:numId w:val="11"/>
        </w:numPr>
        <w:spacing w:before="120" w:line="276" w:lineRule="auto"/>
        <w:ind w:left="284" w:hanging="284"/>
        <w:contextualSpacing w:val="0"/>
        <w:rPr>
          <w:rFonts w:ascii="Times New Roman" w:hAnsi="Times New Roman"/>
          <w:sz w:val="24"/>
          <w:szCs w:val="24"/>
        </w:rPr>
      </w:pPr>
      <w:r w:rsidRPr="006379F7">
        <w:rPr>
          <w:rFonts w:ascii="Times New Roman" w:hAnsi="Times New Roman"/>
          <w:sz w:val="24"/>
          <w:szCs w:val="24"/>
        </w:rPr>
        <w:t>Příkazník prohlašuje, že skutečnosti uvedené v této smlouvě nepovažuje za obchodní tajemství a uděluje svolení k jejich užití a zveřejnění bez stanovení jakýchkoliv dalších podmínek.</w:t>
      </w:r>
    </w:p>
    <w:p w14:paraId="78D6C077" w14:textId="77777777" w:rsidR="00C11234" w:rsidRPr="00887EFB" w:rsidRDefault="00C11234" w:rsidP="00F47304">
      <w:pPr>
        <w:pStyle w:val="NADPISCENNETUC"/>
        <w:keepNext w:val="0"/>
        <w:keepLines w:val="0"/>
        <w:widowControl w:val="0"/>
        <w:spacing w:before="0" w:after="0"/>
        <w:jc w:val="left"/>
        <w:rPr>
          <w:b/>
          <w:sz w:val="24"/>
        </w:rPr>
      </w:pPr>
    </w:p>
    <w:p w14:paraId="61A299C7" w14:textId="77777777" w:rsidR="006D220D" w:rsidRDefault="006D220D" w:rsidP="00F47304">
      <w:pPr>
        <w:pStyle w:val="NADPISCENNETUC"/>
        <w:keepNext w:val="0"/>
        <w:keepLines w:val="0"/>
        <w:widowControl w:val="0"/>
        <w:spacing w:before="0" w:after="0"/>
        <w:rPr>
          <w:b/>
          <w:sz w:val="24"/>
        </w:rPr>
      </w:pPr>
      <w:r>
        <w:rPr>
          <w:b/>
          <w:sz w:val="24"/>
        </w:rPr>
        <w:t>Článek IX.</w:t>
      </w:r>
    </w:p>
    <w:p w14:paraId="35F24D92" w14:textId="77777777" w:rsidR="006D220D" w:rsidRPr="006D220D" w:rsidRDefault="006D220D" w:rsidP="00F47304">
      <w:pPr>
        <w:pStyle w:val="NADPISCENNETUC"/>
        <w:keepNext w:val="0"/>
        <w:keepLines w:val="0"/>
        <w:widowControl w:val="0"/>
        <w:spacing w:before="0" w:after="0"/>
        <w:rPr>
          <w:b/>
          <w:sz w:val="24"/>
          <w:u w:val="single"/>
        </w:rPr>
      </w:pPr>
      <w:r w:rsidRPr="006D220D">
        <w:rPr>
          <w:b/>
          <w:sz w:val="24"/>
          <w:u w:val="single"/>
        </w:rPr>
        <w:t>Ostatní ustanovení</w:t>
      </w:r>
    </w:p>
    <w:p w14:paraId="2B96B18F" w14:textId="77777777" w:rsidR="006D220D" w:rsidRPr="006D220D" w:rsidRDefault="006D220D" w:rsidP="00F47304">
      <w:pPr>
        <w:pStyle w:val="Odstavecseseznamem"/>
        <w:widowControl w:val="0"/>
        <w:numPr>
          <w:ilvl w:val="0"/>
          <w:numId w:val="15"/>
        </w:numPr>
        <w:overflowPunct w:val="0"/>
        <w:autoSpaceDE w:val="0"/>
        <w:autoSpaceDN w:val="0"/>
        <w:adjustRightInd w:val="0"/>
        <w:spacing w:before="120" w:line="276" w:lineRule="auto"/>
        <w:ind w:left="284" w:hanging="284"/>
        <w:contextualSpacing w:val="0"/>
        <w:textAlignment w:val="baseline"/>
        <w:rPr>
          <w:rFonts w:ascii="Times New Roman" w:hAnsi="Times New Roman"/>
          <w:sz w:val="24"/>
        </w:rPr>
      </w:pPr>
      <w:r w:rsidRPr="006D220D">
        <w:rPr>
          <w:rFonts w:ascii="Times New Roman" w:hAnsi="Times New Roman"/>
          <w:sz w:val="24"/>
          <w:szCs w:val="24"/>
        </w:rPr>
        <w:t>Příkazník není oprávněn postoupit třetí straně bez souhlasu příkazce žádnou pohledávku, kterou vůči němu má a která vyplývá z této smlouvy.</w:t>
      </w:r>
    </w:p>
    <w:p w14:paraId="4F26746B" w14:textId="77777777" w:rsidR="006D220D" w:rsidRPr="006D220D" w:rsidRDefault="006D220D" w:rsidP="00F47304">
      <w:pPr>
        <w:pStyle w:val="Odstavecseseznamem"/>
        <w:widowControl w:val="0"/>
        <w:numPr>
          <w:ilvl w:val="0"/>
          <w:numId w:val="15"/>
        </w:numPr>
        <w:overflowPunct w:val="0"/>
        <w:autoSpaceDE w:val="0"/>
        <w:autoSpaceDN w:val="0"/>
        <w:adjustRightInd w:val="0"/>
        <w:spacing w:before="120" w:line="276" w:lineRule="auto"/>
        <w:ind w:left="284" w:hanging="284"/>
        <w:contextualSpacing w:val="0"/>
        <w:textAlignment w:val="baseline"/>
        <w:rPr>
          <w:rFonts w:ascii="Times New Roman" w:hAnsi="Times New Roman"/>
          <w:sz w:val="24"/>
          <w:szCs w:val="24"/>
        </w:rPr>
      </w:pPr>
      <w:r w:rsidRPr="006D220D">
        <w:rPr>
          <w:rFonts w:ascii="Times New Roman" w:hAnsi="Times New Roman"/>
          <w:sz w:val="24"/>
          <w:szCs w:val="24"/>
        </w:rPr>
        <w:t>Příkazník na sebe bere nebezpečí změny okolností ve smyslu § 1765 občanského zákoníku.</w:t>
      </w:r>
    </w:p>
    <w:p w14:paraId="114D12ED" w14:textId="77777777" w:rsidR="006D220D" w:rsidRDefault="006D220D" w:rsidP="00F47304">
      <w:pPr>
        <w:pStyle w:val="Odstavecseseznamem"/>
        <w:widowControl w:val="0"/>
        <w:numPr>
          <w:ilvl w:val="0"/>
          <w:numId w:val="15"/>
        </w:numPr>
        <w:overflowPunct w:val="0"/>
        <w:autoSpaceDE w:val="0"/>
        <w:autoSpaceDN w:val="0"/>
        <w:adjustRightInd w:val="0"/>
        <w:spacing w:before="120" w:line="276" w:lineRule="auto"/>
        <w:ind w:left="284" w:hanging="284"/>
        <w:contextualSpacing w:val="0"/>
        <w:textAlignment w:val="baseline"/>
        <w:rPr>
          <w:b/>
          <w:sz w:val="24"/>
        </w:rPr>
      </w:pPr>
      <w:r w:rsidRPr="006D220D">
        <w:rPr>
          <w:rFonts w:ascii="Times New Roman" w:hAnsi="Times New Roman"/>
          <w:sz w:val="24"/>
          <w:szCs w:val="24"/>
        </w:rPr>
        <w:t>Není-li v této smlouvě ujednáno jinak, vztahuje se na vztahy z ní vyplývající občanský zákoník.</w:t>
      </w:r>
    </w:p>
    <w:p w14:paraId="54DBD0B5" w14:textId="77777777" w:rsidR="006D220D" w:rsidRDefault="006D220D" w:rsidP="00F47304">
      <w:pPr>
        <w:pStyle w:val="NADPISCENNETUC"/>
        <w:keepNext w:val="0"/>
        <w:keepLines w:val="0"/>
        <w:widowControl w:val="0"/>
        <w:spacing w:before="0" w:after="0"/>
        <w:rPr>
          <w:b/>
          <w:sz w:val="24"/>
        </w:rPr>
      </w:pPr>
    </w:p>
    <w:p w14:paraId="0FE29BF4" w14:textId="77777777" w:rsidR="002D67A0" w:rsidRPr="006D220D" w:rsidRDefault="006D220D" w:rsidP="00F47304">
      <w:pPr>
        <w:pStyle w:val="NADPISCENNETUC"/>
        <w:keepNext w:val="0"/>
        <w:keepLines w:val="0"/>
        <w:widowControl w:val="0"/>
        <w:spacing w:after="0"/>
        <w:rPr>
          <w:b/>
          <w:sz w:val="24"/>
          <w:u w:val="single"/>
        </w:rPr>
      </w:pPr>
      <w:r>
        <w:rPr>
          <w:b/>
          <w:sz w:val="24"/>
        </w:rPr>
        <w:t xml:space="preserve">Článek </w:t>
      </w:r>
      <w:r w:rsidR="00BF55E0" w:rsidRPr="00887EFB">
        <w:rPr>
          <w:b/>
          <w:sz w:val="24"/>
        </w:rPr>
        <w:t>X.</w:t>
      </w:r>
      <w:r w:rsidR="00BF55E0" w:rsidRPr="00887EFB">
        <w:rPr>
          <w:b/>
          <w:sz w:val="24"/>
        </w:rPr>
        <w:br/>
      </w:r>
      <w:r w:rsidR="00BF55E0" w:rsidRPr="00887EFB">
        <w:rPr>
          <w:b/>
          <w:sz w:val="24"/>
          <w:u w:val="single"/>
        </w:rPr>
        <w:t>Závěrečná ustanovení</w:t>
      </w:r>
    </w:p>
    <w:p w14:paraId="03859E36" w14:textId="77777777" w:rsidR="006D220D" w:rsidRPr="001E09FE" w:rsidRDefault="006D220D" w:rsidP="00F47304">
      <w:pPr>
        <w:pStyle w:val="Odstavecseseznamem"/>
        <w:widowControl w:val="0"/>
        <w:numPr>
          <w:ilvl w:val="0"/>
          <w:numId w:val="16"/>
        </w:numPr>
        <w:spacing w:before="120" w:line="276" w:lineRule="auto"/>
        <w:ind w:left="284" w:hanging="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3813246E" w14:textId="77777777" w:rsidR="006D220D" w:rsidRDefault="00812D5F" w:rsidP="00F47304">
      <w:pPr>
        <w:pStyle w:val="Zkladntext"/>
        <w:widowControl w:val="0"/>
        <w:numPr>
          <w:ilvl w:val="0"/>
          <w:numId w:val="16"/>
        </w:numPr>
        <w:overflowPunct w:val="0"/>
        <w:autoSpaceDE w:val="0"/>
        <w:autoSpaceDN w:val="0"/>
        <w:adjustRightInd w:val="0"/>
        <w:spacing w:before="120" w:line="276" w:lineRule="auto"/>
        <w:ind w:left="284" w:hanging="284"/>
        <w:jc w:val="both"/>
        <w:textAlignment w:val="baseline"/>
      </w:pPr>
      <w:r>
        <w:fldChar w:fldCharType="begin">
          <w:ffData>
            <w:name w:val="Text61"/>
            <w:enabled/>
            <w:calcOnExit w:val="0"/>
            <w:textInput/>
          </w:ffData>
        </w:fldChar>
      </w:r>
      <w:bookmarkStart w:id="11" w:name="Text61"/>
      <w:r>
        <w:instrText xml:space="preserve"> FORMTEXT </w:instrText>
      </w:r>
      <w:r>
        <w:fldChar w:fldCharType="separate"/>
      </w:r>
      <w:r w:rsidRPr="001E09FE">
        <w:t>Tat</w:t>
      </w:r>
      <w:r>
        <w:t>o smlouva je vyhotovena ve čtyřech</w:t>
      </w:r>
      <w:r w:rsidRPr="001E09FE">
        <w:t xml:space="preserve"> vyhotoveních, které mají platnost a závaznost originálu. </w:t>
      </w:r>
      <w:r>
        <w:t>Příkazce obdrží tři</w:t>
      </w:r>
      <w:r w:rsidRPr="001E09FE">
        <w:t xml:space="preserve"> vyhotovení a jedno vyhotovení obdrží </w:t>
      </w:r>
      <w:r>
        <w:t>příkazník</w:t>
      </w:r>
      <w:r w:rsidRPr="001E09FE">
        <w:t>.</w:t>
      </w:r>
      <w:r>
        <w:fldChar w:fldCharType="end"/>
      </w:r>
      <w:bookmarkEnd w:id="11"/>
    </w:p>
    <w:p w14:paraId="51696D3F" w14:textId="7448A5D5" w:rsidR="00071B49" w:rsidRPr="00075771" w:rsidRDefault="00071B49" w:rsidP="00F47304">
      <w:pPr>
        <w:pStyle w:val="Zkladntext"/>
        <w:widowControl w:val="0"/>
        <w:numPr>
          <w:ilvl w:val="0"/>
          <w:numId w:val="16"/>
        </w:numPr>
        <w:overflowPunct w:val="0"/>
        <w:autoSpaceDE w:val="0"/>
        <w:autoSpaceDN w:val="0"/>
        <w:adjustRightInd w:val="0"/>
        <w:spacing w:before="120" w:line="276" w:lineRule="auto"/>
        <w:ind w:left="284" w:hanging="284"/>
        <w:jc w:val="both"/>
        <w:textAlignment w:val="baseline"/>
      </w:pPr>
      <w:r w:rsidRPr="00075771">
        <w:rPr>
          <w:szCs w:val="24"/>
        </w:rPr>
        <w:lastRenderedPageBreak/>
        <w:t xml:space="preserve">Tato smlouva nabývá účinnosti podpisem poslední smluvní strany. </w:t>
      </w:r>
    </w:p>
    <w:p w14:paraId="5490E932" w14:textId="0EBB193F" w:rsidR="006D220D" w:rsidRPr="003D031A" w:rsidRDefault="006D220D" w:rsidP="00F47304">
      <w:pPr>
        <w:pStyle w:val="Zkladntext"/>
        <w:widowControl w:val="0"/>
        <w:numPr>
          <w:ilvl w:val="0"/>
          <w:numId w:val="16"/>
        </w:numPr>
        <w:overflowPunct w:val="0"/>
        <w:autoSpaceDE w:val="0"/>
        <w:autoSpaceDN w:val="0"/>
        <w:adjustRightInd w:val="0"/>
        <w:spacing w:before="120" w:line="276" w:lineRule="auto"/>
        <w:ind w:left="284" w:hanging="284"/>
        <w:jc w:val="both"/>
        <w:textAlignment w:val="baseline"/>
      </w:pPr>
      <w:r w:rsidRPr="001E09FE">
        <w:t xml:space="preserve">Smluvní strany prohlašují, že souhlasí s textem této smlouvy. </w:t>
      </w:r>
      <w:r w:rsidR="00AC49AC">
        <w:fldChar w:fldCharType="begin">
          <w:ffData>
            <w:name w:val="Text44"/>
            <w:enabled/>
            <w:calcOnExit w:val="0"/>
            <w:textInput>
              <w:default w:val="Smlouva byla schválena usnesením Rady města Chrastava č.    ze dne    "/>
            </w:textInput>
          </w:ffData>
        </w:fldChar>
      </w:r>
      <w:bookmarkStart w:id="12" w:name="Text44"/>
      <w:r w:rsidR="00AC49AC">
        <w:instrText xml:space="preserve"> FORMTEXT </w:instrText>
      </w:r>
      <w:r w:rsidR="00AC49AC">
        <w:fldChar w:fldCharType="separate"/>
      </w:r>
      <w:r w:rsidR="00AC49AC">
        <w:rPr>
          <w:noProof/>
        </w:rPr>
        <w:t xml:space="preserve">Smlouva byla schválena usnesením Rady města Chrastava č. </w:t>
      </w:r>
      <w:r w:rsidR="00535B69">
        <w:rPr>
          <w:noProof/>
        </w:rPr>
        <w:t>2022/08/VI</w:t>
      </w:r>
      <w:r w:rsidR="00AC49AC">
        <w:rPr>
          <w:noProof/>
        </w:rPr>
        <w:t xml:space="preserve"> ze dne</w:t>
      </w:r>
      <w:r w:rsidR="00AC49AC">
        <w:fldChar w:fldCharType="end"/>
      </w:r>
      <w:bookmarkEnd w:id="12"/>
      <w:r>
        <w:t xml:space="preserve"> </w:t>
      </w:r>
      <w:proofErr w:type="gramStart"/>
      <w:r w:rsidR="00957B81">
        <w:t>25.04.2022</w:t>
      </w:r>
      <w:proofErr w:type="gramEnd"/>
      <w:r w:rsidR="00957B81">
        <w:t>.</w:t>
      </w:r>
      <w:r>
        <w:t xml:space="preserve">     </w:t>
      </w:r>
    </w:p>
    <w:p w14:paraId="564EFECD" w14:textId="77777777" w:rsidR="006D220D" w:rsidRDefault="006D220D" w:rsidP="00F47304">
      <w:pPr>
        <w:widowControl w:val="0"/>
        <w:tabs>
          <w:tab w:val="left" w:pos="6096"/>
        </w:tabs>
        <w:spacing w:before="120"/>
        <w:rPr>
          <w:sz w:val="24"/>
        </w:rPr>
      </w:pPr>
    </w:p>
    <w:p w14:paraId="2F91DDEF" w14:textId="2816D763" w:rsidR="006D220D" w:rsidRPr="000F540D" w:rsidRDefault="006D220D" w:rsidP="00F47304">
      <w:pPr>
        <w:widowControl w:val="0"/>
        <w:tabs>
          <w:tab w:val="left" w:pos="6096"/>
        </w:tabs>
        <w:spacing w:before="120"/>
        <w:rPr>
          <w:sz w:val="24"/>
        </w:rPr>
      </w:pPr>
      <w:r w:rsidRPr="000F540D">
        <w:rPr>
          <w:sz w:val="24"/>
        </w:rPr>
        <w:t>V </w:t>
      </w:r>
      <w:r w:rsidR="00AC49AC">
        <w:rPr>
          <w:sz w:val="24"/>
        </w:rPr>
        <w:t>Chrastavě</w:t>
      </w:r>
      <w:r w:rsidRPr="000F540D">
        <w:rPr>
          <w:sz w:val="24"/>
        </w:rPr>
        <w:t xml:space="preserve"> dne</w:t>
      </w:r>
      <w:r>
        <w:rPr>
          <w:sz w:val="24"/>
        </w:rPr>
        <w:t xml:space="preserve"> </w:t>
      </w:r>
      <w:r w:rsidR="009F4A1A">
        <w:rPr>
          <w:sz w:val="24"/>
        </w:rPr>
        <w:t xml:space="preserve">27. 4. </w:t>
      </w:r>
      <w:proofErr w:type="gramStart"/>
      <w:r w:rsidR="009F4A1A">
        <w:rPr>
          <w:sz w:val="24"/>
        </w:rPr>
        <w:t>2022</w:t>
      </w:r>
      <w:r w:rsidR="008560A5">
        <w:rPr>
          <w:sz w:val="24"/>
        </w:rPr>
        <w:t xml:space="preserve">                                                      </w:t>
      </w:r>
      <w:r w:rsidR="009F4A1A">
        <w:rPr>
          <w:sz w:val="24"/>
        </w:rPr>
        <w:t>V Liberci</w:t>
      </w:r>
      <w:proofErr w:type="gramEnd"/>
      <w:r w:rsidR="009F4A1A">
        <w:rPr>
          <w:sz w:val="24"/>
        </w:rPr>
        <w:t xml:space="preserve"> dne 9. 3. 2022</w:t>
      </w:r>
    </w:p>
    <w:p w14:paraId="09FBDD0A" w14:textId="77777777" w:rsidR="006D220D" w:rsidRDefault="006D220D" w:rsidP="00F47304">
      <w:pPr>
        <w:widowControl w:val="0"/>
        <w:tabs>
          <w:tab w:val="left" w:pos="6660"/>
        </w:tabs>
        <w:spacing w:before="120"/>
        <w:rPr>
          <w:sz w:val="24"/>
          <w:u w:val="single"/>
        </w:rPr>
      </w:pPr>
    </w:p>
    <w:p w14:paraId="1E5B797D" w14:textId="77777777" w:rsidR="00467D3F" w:rsidRPr="000F540D" w:rsidRDefault="00467D3F" w:rsidP="00F47304">
      <w:pPr>
        <w:widowControl w:val="0"/>
        <w:tabs>
          <w:tab w:val="left" w:pos="6660"/>
        </w:tabs>
        <w:spacing w:before="120"/>
        <w:rPr>
          <w:sz w:val="24"/>
        </w:rPr>
      </w:pPr>
    </w:p>
    <w:p w14:paraId="3650745F" w14:textId="77777777" w:rsidR="006D220D" w:rsidRDefault="006D220D" w:rsidP="00F47304">
      <w:pPr>
        <w:widowControl w:val="0"/>
        <w:tabs>
          <w:tab w:val="left" w:pos="6096"/>
        </w:tabs>
        <w:spacing w:before="120"/>
        <w:rPr>
          <w:sz w:val="24"/>
        </w:rPr>
      </w:pPr>
      <w:r w:rsidRPr="000F540D">
        <w:rPr>
          <w:sz w:val="24"/>
        </w:rPr>
        <w:t>………………………………</w:t>
      </w:r>
      <w:r w:rsidR="00071B49">
        <w:rPr>
          <w:sz w:val="24"/>
        </w:rPr>
        <w:t>…..</w:t>
      </w:r>
      <w:r w:rsidRPr="000F540D">
        <w:rPr>
          <w:sz w:val="24"/>
        </w:rPr>
        <w:tab/>
        <w:t>…………………………</w:t>
      </w:r>
    </w:p>
    <w:p w14:paraId="0E91910E" w14:textId="6F68871F" w:rsidR="005A2579" w:rsidRDefault="001920B5" w:rsidP="001920B5">
      <w:pPr>
        <w:pStyle w:val="Zkladntext"/>
        <w:widowControl w:val="0"/>
        <w:spacing w:before="120"/>
        <w:ind w:firstLine="709"/>
        <w:jc w:val="both"/>
        <w:rPr>
          <w:szCs w:val="24"/>
        </w:rPr>
      </w:pPr>
      <w:r>
        <w:rPr>
          <w:szCs w:val="24"/>
        </w:rPr>
        <w:t xml:space="preserve">Ing. Michael </w:t>
      </w:r>
      <w:proofErr w:type="spellStart"/>
      <w:r>
        <w:rPr>
          <w:szCs w:val="24"/>
        </w:rPr>
        <w:t>Canov</w:t>
      </w:r>
      <w:proofErr w:type="spellEnd"/>
      <w:r>
        <w:rPr>
          <w:szCs w:val="24"/>
        </w:rPr>
        <w:tab/>
      </w:r>
      <w:r>
        <w:rPr>
          <w:szCs w:val="24"/>
        </w:rPr>
        <w:tab/>
      </w:r>
      <w:r>
        <w:rPr>
          <w:szCs w:val="24"/>
        </w:rPr>
        <w:tab/>
      </w:r>
      <w:r>
        <w:rPr>
          <w:szCs w:val="24"/>
        </w:rPr>
        <w:tab/>
      </w:r>
      <w:r>
        <w:rPr>
          <w:szCs w:val="24"/>
        </w:rPr>
        <w:tab/>
      </w:r>
      <w:r>
        <w:rPr>
          <w:szCs w:val="24"/>
        </w:rPr>
        <w:tab/>
        <w:t xml:space="preserve">        </w:t>
      </w:r>
      <w:r w:rsidR="008560A5">
        <w:rPr>
          <w:szCs w:val="24"/>
        </w:rPr>
        <w:t>Aleš Bednář</w:t>
      </w:r>
    </w:p>
    <w:p w14:paraId="2823A9E2" w14:textId="3399E468" w:rsidR="008560A5" w:rsidRPr="00B0417F" w:rsidRDefault="001920B5" w:rsidP="001920B5">
      <w:pPr>
        <w:pStyle w:val="Zkladntext"/>
        <w:widowControl w:val="0"/>
        <w:spacing w:before="120"/>
        <w:ind w:firstLine="709"/>
        <w:jc w:val="both"/>
        <w:rPr>
          <w:szCs w:val="24"/>
        </w:rPr>
      </w:pPr>
      <w:r>
        <w:rPr>
          <w:szCs w:val="24"/>
        </w:rPr>
        <w:t xml:space="preserve">           starosta </w:t>
      </w:r>
      <w:r>
        <w:rPr>
          <w:szCs w:val="24"/>
        </w:rPr>
        <w:tab/>
      </w:r>
      <w:r>
        <w:rPr>
          <w:szCs w:val="24"/>
        </w:rPr>
        <w:tab/>
      </w:r>
      <w:r>
        <w:rPr>
          <w:szCs w:val="24"/>
        </w:rPr>
        <w:tab/>
      </w:r>
      <w:r>
        <w:rPr>
          <w:szCs w:val="24"/>
        </w:rPr>
        <w:tab/>
      </w:r>
      <w:r>
        <w:rPr>
          <w:szCs w:val="24"/>
        </w:rPr>
        <w:tab/>
      </w:r>
      <w:r>
        <w:rPr>
          <w:szCs w:val="24"/>
        </w:rPr>
        <w:tab/>
      </w:r>
      <w:r>
        <w:rPr>
          <w:szCs w:val="24"/>
        </w:rPr>
        <w:tab/>
        <w:t xml:space="preserve">  </w:t>
      </w:r>
      <w:r w:rsidR="008560A5">
        <w:rPr>
          <w:szCs w:val="24"/>
        </w:rPr>
        <w:t>jednatel</w:t>
      </w:r>
    </w:p>
    <w:sectPr w:rsidR="008560A5" w:rsidRPr="00B0417F" w:rsidSect="007B466D">
      <w:footerReference w:type="defaul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68277" w14:textId="77777777" w:rsidR="006465A4" w:rsidRDefault="006465A4">
      <w:r>
        <w:separator/>
      </w:r>
    </w:p>
  </w:endnote>
  <w:endnote w:type="continuationSeparator" w:id="0">
    <w:p w14:paraId="0025C6B4" w14:textId="77777777" w:rsidR="006465A4" w:rsidRDefault="0064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204746"/>
      <w:docPartObj>
        <w:docPartGallery w:val="Page Numbers (Bottom of Page)"/>
        <w:docPartUnique/>
      </w:docPartObj>
    </w:sdtPr>
    <w:sdtEndPr/>
    <w:sdtContent>
      <w:sdt>
        <w:sdtPr>
          <w:id w:val="-1669238322"/>
          <w:docPartObj>
            <w:docPartGallery w:val="Page Numbers (Top of Page)"/>
            <w:docPartUnique/>
          </w:docPartObj>
        </w:sdtPr>
        <w:sdtEndPr/>
        <w:sdtContent>
          <w:p w14:paraId="2D732D09" w14:textId="77777777" w:rsidR="00CB72FB" w:rsidRDefault="00CB72FB">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sidR="009F4A1A">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F4A1A">
              <w:rPr>
                <w:b/>
                <w:bCs/>
                <w:noProof/>
              </w:rPr>
              <w:t>10</w:t>
            </w:r>
            <w:r>
              <w:rPr>
                <w:b/>
                <w:bCs/>
                <w:sz w:val="24"/>
                <w:szCs w:val="24"/>
              </w:rPr>
              <w:fldChar w:fldCharType="end"/>
            </w:r>
          </w:p>
          <w:p w14:paraId="36937E2C" w14:textId="77777777" w:rsidR="00CB72FB" w:rsidRDefault="00CB72FB">
            <w:pPr>
              <w:pStyle w:val="Zpat"/>
              <w:jc w:val="center"/>
            </w:pPr>
            <w:r>
              <w:rPr>
                <w:noProof/>
              </w:rPr>
              <w:drawing>
                <wp:inline distT="0" distB="0" distL="0" distR="0" wp14:anchorId="262237D0" wp14:editId="09C3FB63">
                  <wp:extent cx="5733703" cy="830580"/>
                  <wp:effectExtent l="0" t="0" r="635" b="7620"/>
                  <wp:docPr id="2" name="Obrázek 2" descr="C:\Users\antonp\AppData\Local\Microsoft\Windows\Temporary Internet Files\Content.Outlook\1VAQQBJC\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p\AppData\Local\Microsoft\Windows\Temporary Internet Files\Content.Outlook\1VAQQBJC\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34310"/>
                          </a:xfrm>
                          <a:prstGeom prst="rect">
                            <a:avLst/>
                          </a:prstGeom>
                          <a:noFill/>
                          <a:ln>
                            <a:noFill/>
                          </a:ln>
                        </pic:spPr>
                      </pic:pic>
                    </a:graphicData>
                  </a:graphic>
                </wp:inline>
              </w:drawing>
            </w:r>
          </w:p>
        </w:sdtContent>
      </w:sdt>
    </w:sdtContent>
  </w:sdt>
  <w:p w14:paraId="535C37E6" w14:textId="77777777" w:rsidR="00CB72FB" w:rsidRDefault="00CB72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259004"/>
      <w:docPartObj>
        <w:docPartGallery w:val="Page Numbers (Bottom of Page)"/>
        <w:docPartUnique/>
      </w:docPartObj>
    </w:sdtPr>
    <w:sdtEndPr/>
    <w:sdtContent>
      <w:sdt>
        <w:sdtPr>
          <w:id w:val="59830607"/>
          <w:docPartObj>
            <w:docPartGallery w:val="Page Numbers (Top of Page)"/>
            <w:docPartUnique/>
          </w:docPartObj>
        </w:sdtPr>
        <w:sdtEndPr/>
        <w:sdtContent>
          <w:p w14:paraId="12269270" w14:textId="77777777" w:rsidR="00F47304" w:rsidRDefault="00F47304">
            <w:pPr>
              <w:pStyle w:val="Zpat"/>
              <w:jc w:val="center"/>
            </w:pPr>
          </w:p>
          <w:p w14:paraId="6CCC7AEC" w14:textId="77777777" w:rsidR="00CB72FB" w:rsidRDefault="00CB72FB">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sidR="009F4A1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F4A1A">
              <w:rPr>
                <w:b/>
                <w:bCs/>
                <w:noProof/>
              </w:rPr>
              <w:t>10</w:t>
            </w:r>
            <w:r>
              <w:rPr>
                <w:b/>
                <w:bCs/>
                <w:sz w:val="24"/>
                <w:szCs w:val="24"/>
              </w:rPr>
              <w:fldChar w:fldCharType="end"/>
            </w:r>
          </w:p>
          <w:p w14:paraId="7B949E53" w14:textId="77777777" w:rsidR="00CB72FB" w:rsidRDefault="00CB72FB">
            <w:pPr>
              <w:pStyle w:val="Zpat"/>
              <w:jc w:val="center"/>
            </w:pPr>
            <w:r>
              <w:rPr>
                <w:noProof/>
              </w:rPr>
              <w:drawing>
                <wp:inline distT="0" distB="0" distL="0" distR="0" wp14:anchorId="3E8FA9C1" wp14:editId="28703212">
                  <wp:extent cx="5733703" cy="830580"/>
                  <wp:effectExtent l="0" t="0" r="635" b="7620"/>
                  <wp:docPr id="1" name="Obrázek 1" descr="C:\Users\antonp\AppData\Local\Microsoft\Windows\Temporary Internet Files\Content.Outlook\1VAQQBJC\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p\AppData\Local\Microsoft\Windows\Temporary Internet Files\Content.Outlook\1VAQQBJC\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34310"/>
                          </a:xfrm>
                          <a:prstGeom prst="rect">
                            <a:avLst/>
                          </a:prstGeom>
                          <a:noFill/>
                          <a:ln>
                            <a:noFill/>
                          </a:ln>
                        </pic:spPr>
                      </pic:pic>
                    </a:graphicData>
                  </a:graphic>
                </wp:inline>
              </w:drawing>
            </w:r>
          </w:p>
        </w:sdtContent>
      </w:sdt>
    </w:sdtContent>
  </w:sdt>
  <w:p w14:paraId="0F8ADA41" w14:textId="77777777" w:rsidR="00CB72FB" w:rsidRDefault="00CB72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32533" w14:textId="77777777" w:rsidR="006465A4" w:rsidRDefault="006465A4">
      <w:r>
        <w:separator/>
      </w:r>
    </w:p>
  </w:footnote>
  <w:footnote w:type="continuationSeparator" w:id="0">
    <w:p w14:paraId="3166F1A8" w14:textId="77777777" w:rsidR="006465A4" w:rsidRDefault="00646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BC34C8"/>
    <w:multiLevelType w:val="hybridMultilevel"/>
    <w:tmpl w:val="2BBE5FA2"/>
    <w:lvl w:ilvl="0" w:tplc="19BCC9DC">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1925E7"/>
    <w:multiLevelType w:val="hybridMultilevel"/>
    <w:tmpl w:val="F40CF4BC"/>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81151F"/>
    <w:multiLevelType w:val="hybridMultilevel"/>
    <w:tmpl w:val="C36EE8FE"/>
    <w:lvl w:ilvl="0" w:tplc="1D4AEB30">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6C0A44"/>
    <w:multiLevelType w:val="hybridMultilevel"/>
    <w:tmpl w:val="71E027EE"/>
    <w:lvl w:ilvl="0" w:tplc="52B8C020">
      <w:start w:val="1"/>
      <w:numFmt w:val="bullet"/>
      <w:lvlText w:val=""/>
      <w:lvlJc w:val="left"/>
      <w:pPr>
        <w:ind w:left="786" w:hanging="360"/>
      </w:pPr>
      <w:rPr>
        <w:rFonts w:ascii="Symbol" w:hAnsi="Symbol"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5" w15:restartNumberingAfterBreak="0">
    <w:nsid w:val="230241E0"/>
    <w:multiLevelType w:val="hybridMultilevel"/>
    <w:tmpl w:val="CDEA3098"/>
    <w:lvl w:ilvl="0" w:tplc="7966996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27D1C"/>
    <w:multiLevelType w:val="hybridMultilevel"/>
    <w:tmpl w:val="42E003AC"/>
    <w:lvl w:ilvl="0" w:tplc="1910BAF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F11BDC"/>
    <w:multiLevelType w:val="hybridMultilevel"/>
    <w:tmpl w:val="4DB0E47C"/>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E23621"/>
    <w:multiLevelType w:val="singleLevel"/>
    <w:tmpl w:val="95A8D992"/>
    <w:lvl w:ilvl="0">
      <w:start w:val="1"/>
      <w:numFmt w:val="decimal"/>
      <w:lvlText w:val="%1."/>
      <w:lvlJc w:val="left"/>
      <w:pPr>
        <w:tabs>
          <w:tab w:val="num" w:pos="397"/>
        </w:tabs>
        <w:ind w:left="397" w:hanging="284"/>
      </w:pPr>
      <w:rPr>
        <w:rFonts w:hint="default"/>
        <w:i w:val="0"/>
        <w:color w:val="auto"/>
        <w:sz w:val="24"/>
        <w:szCs w:val="24"/>
      </w:rPr>
    </w:lvl>
  </w:abstractNum>
  <w:abstractNum w:abstractNumId="9" w15:restartNumberingAfterBreak="0">
    <w:nsid w:val="2F1C0D44"/>
    <w:multiLevelType w:val="hybridMultilevel"/>
    <w:tmpl w:val="4300ADCC"/>
    <w:lvl w:ilvl="0" w:tplc="329AC3CE">
      <w:start w:val="1"/>
      <w:numFmt w:val="decimal"/>
      <w:lvlText w:val="%1."/>
      <w:lvlJc w:val="left"/>
      <w:pPr>
        <w:ind w:left="720" w:hanging="360"/>
      </w:pPr>
      <w:rPr>
        <w:rFonts w:ascii="Times New Roman" w:hAnsi="Times New Roman" w:cs="Times New Roman" w:hint="default"/>
        <w:i w:val="0"/>
      </w:rPr>
    </w:lvl>
    <w:lvl w:ilvl="1" w:tplc="52B8C02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644C4E"/>
    <w:multiLevelType w:val="hybridMultilevel"/>
    <w:tmpl w:val="BC8CDC5C"/>
    <w:lvl w:ilvl="0" w:tplc="6B1CAFE6">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55D9"/>
    <w:multiLevelType w:val="hybridMultilevel"/>
    <w:tmpl w:val="6B6A3AC2"/>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B93EAD"/>
    <w:multiLevelType w:val="hybridMultilevel"/>
    <w:tmpl w:val="555AC588"/>
    <w:lvl w:ilvl="0" w:tplc="0405000F">
      <w:start w:val="1"/>
      <w:numFmt w:val="decimal"/>
      <w:lvlText w:val="%1."/>
      <w:lvlJc w:val="left"/>
      <w:pPr>
        <w:ind w:left="720" w:hanging="360"/>
      </w:pPr>
      <w:rPr>
        <w:rFonts w:hint="default"/>
      </w:rPr>
    </w:lvl>
    <w:lvl w:ilvl="1" w:tplc="52B8C02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B1427B"/>
    <w:multiLevelType w:val="hybridMultilevel"/>
    <w:tmpl w:val="AB86BE7A"/>
    <w:lvl w:ilvl="0" w:tplc="C066BBB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415275"/>
    <w:multiLevelType w:val="hybridMultilevel"/>
    <w:tmpl w:val="53B46F96"/>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A7511D"/>
    <w:multiLevelType w:val="hybridMultilevel"/>
    <w:tmpl w:val="00C4ADA8"/>
    <w:lvl w:ilvl="0" w:tplc="737E13D0">
      <w:start w:val="1"/>
      <w:numFmt w:val="decimal"/>
      <w:lvlText w:val="%1."/>
      <w:lvlJc w:val="left"/>
      <w:pPr>
        <w:tabs>
          <w:tab w:val="num" w:pos="397"/>
        </w:tabs>
        <w:ind w:left="397" w:hanging="284"/>
      </w:pPr>
      <w:rPr>
        <w:rFonts w:ascii="Times New Roman" w:eastAsia="Times New Roman" w:hAnsi="Times New Roman" w:cs="Times New Roman"/>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5A4602"/>
    <w:multiLevelType w:val="hybridMultilevel"/>
    <w:tmpl w:val="012EB5DA"/>
    <w:lvl w:ilvl="0" w:tplc="737E13D0">
      <w:start w:val="1"/>
      <w:numFmt w:val="lowerLetter"/>
      <w:lvlText w:val="%1)"/>
      <w:lvlJc w:val="left"/>
      <w:pPr>
        <w:tabs>
          <w:tab w:val="num" w:pos="720"/>
        </w:tabs>
        <w:ind w:left="720" w:hanging="360"/>
      </w:p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5236F7"/>
    <w:multiLevelType w:val="hybridMultilevel"/>
    <w:tmpl w:val="7F66DD8C"/>
    <w:lvl w:ilvl="0" w:tplc="E84C6724">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17"/>
  </w:num>
  <w:num w:numId="4">
    <w:abstractNumId w:val="9"/>
  </w:num>
  <w:num w:numId="5">
    <w:abstractNumId w:val="12"/>
  </w:num>
  <w:num w:numId="6">
    <w:abstractNumId w:val="13"/>
  </w:num>
  <w:num w:numId="7">
    <w:abstractNumId w:val="7"/>
  </w:num>
  <w:num w:numId="8">
    <w:abstractNumId w:val="18"/>
  </w:num>
  <w:num w:numId="9">
    <w:abstractNumId w:val="0"/>
  </w:num>
  <w:num w:numId="10">
    <w:abstractNumId w:val="16"/>
  </w:num>
  <w:num w:numId="11">
    <w:abstractNumId w:val="15"/>
  </w:num>
  <w:num w:numId="12">
    <w:abstractNumId w:val="21"/>
  </w:num>
  <w:num w:numId="13">
    <w:abstractNumId w:val="4"/>
  </w:num>
  <w:num w:numId="14">
    <w:abstractNumId w:val="11"/>
  </w:num>
  <w:num w:numId="15">
    <w:abstractNumId w:val="10"/>
  </w:num>
  <w:num w:numId="16">
    <w:abstractNumId w:val="20"/>
  </w:num>
  <w:num w:numId="1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
  </w:num>
  <w:num w:numId="22">
    <w:abstractNumId w:val="5"/>
  </w:num>
  <w:num w:numId="23">
    <w:abstractNumId w:val="2"/>
  </w:num>
  <w:num w:numId="2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E0"/>
    <w:rsid w:val="00000CFA"/>
    <w:rsid w:val="00007EDA"/>
    <w:rsid w:val="00023E95"/>
    <w:rsid w:val="00030DCB"/>
    <w:rsid w:val="000347A1"/>
    <w:rsid w:val="0004012E"/>
    <w:rsid w:val="00043225"/>
    <w:rsid w:val="00046810"/>
    <w:rsid w:val="00046FD5"/>
    <w:rsid w:val="00051DF4"/>
    <w:rsid w:val="0005280A"/>
    <w:rsid w:val="000561F8"/>
    <w:rsid w:val="00056AEF"/>
    <w:rsid w:val="00060D54"/>
    <w:rsid w:val="000622F8"/>
    <w:rsid w:val="0007027D"/>
    <w:rsid w:val="00071B49"/>
    <w:rsid w:val="000722A9"/>
    <w:rsid w:val="0007493D"/>
    <w:rsid w:val="00075771"/>
    <w:rsid w:val="00076E78"/>
    <w:rsid w:val="00077BDD"/>
    <w:rsid w:val="00077E33"/>
    <w:rsid w:val="00077E77"/>
    <w:rsid w:val="000820E5"/>
    <w:rsid w:val="00083976"/>
    <w:rsid w:val="0008554E"/>
    <w:rsid w:val="000858B0"/>
    <w:rsid w:val="00085BF2"/>
    <w:rsid w:val="00086242"/>
    <w:rsid w:val="00087A78"/>
    <w:rsid w:val="0009306C"/>
    <w:rsid w:val="000952E3"/>
    <w:rsid w:val="00096E90"/>
    <w:rsid w:val="00097119"/>
    <w:rsid w:val="000A0310"/>
    <w:rsid w:val="000A14C9"/>
    <w:rsid w:val="000A375B"/>
    <w:rsid w:val="000B1FC6"/>
    <w:rsid w:val="000B294A"/>
    <w:rsid w:val="000B3C63"/>
    <w:rsid w:val="000B3C96"/>
    <w:rsid w:val="000B3E80"/>
    <w:rsid w:val="000B41BF"/>
    <w:rsid w:val="000B42CE"/>
    <w:rsid w:val="000B4E54"/>
    <w:rsid w:val="000B5FCB"/>
    <w:rsid w:val="000C18DC"/>
    <w:rsid w:val="000C44CB"/>
    <w:rsid w:val="000D1314"/>
    <w:rsid w:val="000D1AF9"/>
    <w:rsid w:val="000D1B52"/>
    <w:rsid w:val="000D45D2"/>
    <w:rsid w:val="000D5570"/>
    <w:rsid w:val="000E0E8D"/>
    <w:rsid w:val="000E17A4"/>
    <w:rsid w:val="000E3F8E"/>
    <w:rsid w:val="000F368B"/>
    <w:rsid w:val="000F41F9"/>
    <w:rsid w:val="000F444E"/>
    <w:rsid w:val="001005FB"/>
    <w:rsid w:val="00100CF2"/>
    <w:rsid w:val="001012CC"/>
    <w:rsid w:val="00102F9F"/>
    <w:rsid w:val="001047ED"/>
    <w:rsid w:val="0010618F"/>
    <w:rsid w:val="001066F6"/>
    <w:rsid w:val="0012031C"/>
    <w:rsid w:val="00120E33"/>
    <w:rsid w:val="00120EB6"/>
    <w:rsid w:val="00121F0D"/>
    <w:rsid w:val="00123E81"/>
    <w:rsid w:val="001271EF"/>
    <w:rsid w:val="001276E2"/>
    <w:rsid w:val="001309DB"/>
    <w:rsid w:val="00131F14"/>
    <w:rsid w:val="00136F5E"/>
    <w:rsid w:val="00141494"/>
    <w:rsid w:val="00143AC3"/>
    <w:rsid w:val="00143F1E"/>
    <w:rsid w:val="001457B8"/>
    <w:rsid w:val="00147B5A"/>
    <w:rsid w:val="001528D0"/>
    <w:rsid w:val="001538E5"/>
    <w:rsid w:val="001544CA"/>
    <w:rsid w:val="001570DA"/>
    <w:rsid w:val="00167065"/>
    <w:rsid w:val="001701B8"/>
    <w:rsid w:val="00171D84"/>
    <w:rsid w:val="00172F7C"/>
    <w:rsid w:val="00176276"/>
    <w:rsid w:val="00181DE9"/>
    <w:rsid w:val="00182378"/>
    <w:rsid w:val="00185761"/>
    <w:rsid w:val="0018673B"/>
    <w:rsid w:val="001872B3"/>
    <w:rsid w:val="00191E60"/>
    <w:rsid w:val="00192008"/>
    <w:rsid w:val="001920B5"/>
    <w:rsid w:val="001A011D"/>
    <w:rsid w:val="001A135D"/>
    <w:rsid w:val="001A2142"/>
    <w:rsid w:val="001A5A13"/>
    <w:rsid w:val="001A5C95"/>
    <w:rsid w:val="001A6B1E"/>
    <w:rsid w:val="001B1831"/>
    <w:rsid w:val="001B33B1"/>
    <w:rsid w:val="001C05DA"/>
    <w:rsid w:val="001C6F04"/>
    <w:rsid w:val="001D15B8"/>
    <w:rsid w:val="001D695F"/>
    <w:rsid w:val="001E7335"/>
    <w:rsid w:val="001E7A6F"/>
    <w:rsid w:val="001F16FC"/>
    <w:rsid w:val="001F1DF3"/>
    <w:rsid w:val="001F3B95"/>
    <w:rsid w:val="001F41A7"/>
    <w:rsid w:val="001F4338"/>
    <w:rsid w:val="001F6887"/>
    <w:rsid w:val="002001E8"/>
    <w:rsid w:val="0020455D"/>
    <w:rsid w:val="00221E62"/>
    <w:rsid w:val="00222915"/>
    <w:rsid w:val="00224496"/>
    <w:rsid w:val="002327C0"/>
    <w:rsid w:val="002344E0"/>
    <w:rsid w:val="0024179D"/>
    <w:rsid w:val="00244070"/>
    <w:rsid w:val="00245FFC"/>
    <w:rsid w:val="00256121"/>
    <w:rsid w:val="002603F8"/>
    <w:rsid w:val="00266AC8"/>
    <w:rsid w:val="00267292"/>
    <w:rsid w:val="0026765F"/>
    <w:rsid w:val="00280EB5"/>
    <w:rsid w:val="002A072D"/>
    <w:rsid w:val="002A0B72"/>
    <w:rsid w:val="002A317B"/>
    <w:rsid w:val="002A372D"/>
    <w:rsid w:val="002B2FB9"/>
    <w:rsid w:val="002B4908"/>
    <w:rsid w:val="002B710F"/>
    <w:rsid w:val="002C76FF"/>
    <w:rsid w:val="002D0C4C"/>
    <w:rsid w:val="002D4262"/>
    <w:rsid w:val="002D4FA5"/>
    <w:rsid w:val="002D600E"/>
    <w:rsid w:val="002D67A0"/>
    <w:rsid w:val="002E2AA5"/>
    <w:rsid w:val="00301A24"/>
    <w:rsid w:val="00302481"/>
    <w:rsid w:val="003111E4"/>
    <w:rsid w:val="0031286F"/>
    <w:rsid w:val="00317370"/>
    <w:rsid w:val="003206D2"/>
    <w:rsid w:val="003213EB"/>
    <w:rsid w:val="00324E1A"/>
    <w:rsid w:val="003351B3"/>
    <w:rsid w:val="00337312"/>
    <w:rsid w:val="003401D1"/>
    <w:rsid w:val="003479FD"/>
    <w:rsid w:val="0035590B"/>
    <w:rsid w:val="003710F0"/>
    <w:rsid w:val="00371243"/>
    <w:rsid w:val="00373457"/>
    <w:rsid w:val="00385E27"/>
    <w:rsid w:val="00393FAE"/>
    <w:rsid w:val="003A322C"/>
    <w:rsid w:val="003A345A"/>
    <w:rsid w:val="003A3AB9"/>
    <w:rsid w:val="003A3E33"/>
    <w:rsid w:val="003A574D"/>
    <w:rsid w:val="003A7C78"/>
    <w:rsid w:val="003B0302"/>
    <w:rsid w:val="003B32A9"/>
    <w:rsid w:val="003B384D"/>
    <w:rsid w:val="003B70A2"/>
    <w:rsid w:val="003C2465"/>
    <w:rsid w:val="003C3FB8"/>
    <w:rsid w:val="003C4A5C"/>
    <w:rsid w:val="003C6DFC"/>
    <w:rsid w:val="003D28CA"/>
    <w:rsid w:val="003F47A1"/>
    <w:rsid w:val="00411510"/>
    <w:rsid w:val="00417373"/>
    <w:rsid w:val="00426A07"/>
    <w:rsid w:val="0043034D"/>
    <w:rsid w:val="00440E6C"/>
    <w:rsid w:val="00441BCE"/>
    <w:rsid w:val="00450D1A"/>
    <w:rsid w:val="004519E5"/>
    <w:rsid w:val="004569A7"/>
    <w:rsid w:val="00456ABB"/>
    <w:rsid w:val="00456D99"/>
    <w:rsid w:val="004573FE"/>
    <w:rsid w:val="00467D3F"/>
    <w:rsid w:val="00471606"/>
    <w:rsid w:val="00474F64"/>
    <w:rsid w:val="00491351"/>
    <w:rsid w:val="004971FA"/>
    <w:rsid w:val="004A06A6"/>
    <w:rsid w:val="004A1ECD"/>
    <w:rsid w:val="004A23AE"/>
    <w:rsid w:val="004A308A"/>
    <w:rsid w:val="004B0F0C"/>
    <w:rsid w:val="004C0651"/>
    <w:rsid w:val="004C6A4A"/>
    <w:rsid w:val="004D2C79"/>
    <w:rsid w:val="004D55FA"/>
    <w:rsid w:val="004D6FF3"/>
    <w:rsid w:val="004E0B9E"/>
    <w:rsid w:val="004E5A69"/>
    <w:rsid w:val="00505DA8"/>
    <w:rsid w:val="00507E92"/>
    <w:rsid w:val="00515165"/>
    <w:rsid w:val="00521A84"/>
    <w:rsid w:val="005223B2"/>
    <w:rsid w:val="00523355"/>
    <w:rsid w:val="00523FE5"/>
    <w:rsid w:val="0052421E"/>
    <w:rsid w:val="00530770"/>
    <w:rsid w:val="005322F3"/>
    <w:rsid w:val="00534BC4"/>
    <w:rsid w:val="00534C85"/>
    <w:rsid w:val="0053531C"/>
    <w:rsid w:val="00535B69"/>
    <w:rsid w:val="00540417"/>
    <w:rsid w:val="005412FA"/>
    <w:rsid w:val="0054735A"/>
    <w:rsid w:val="00550CE9"/>
    <w:rsid w:val="0055192A"/>
    <w:rsid w:val="00551F8C"/>
    <w:rsid w:val="00552061"/>
    <w:rsid w:val="00555E24"/>
    <w:rsid w:val="00557B75"/>
    <w:rsid w:val="00562ED2"/>
    <w:rsid w:val="005634BB"/>
    <w:rsid w:val="0057199A"/>
    <w:rsid w:val="005728F0"/>
    <w:rsid w:val="005761D7"/>
    <w:rsid w:val="005816DD"/>
    <w:rsid w:val="00582A79"/>
    <w:rsid w:val="0058462B"/>
    <w:rsid w:val="00584880"/>
    <w:rsid w:val="005928A9"/>
    <w:rsid w:val="00593338"/>
    <w:rsid w:val="005973F8"/>
    <w:rsid w:val="005A08DC"/>
    <w:rsid w:val="005A2579"/>
    <w:rsid w:val="005A2D9E"/>
    <w:rsid w:val="005B15B4"/>
    <w:rsid w:val="005B460B"/>
    <w:rsid w:val="005B5579"/>
    <w:rsid w:val="005D0A92"/>
    <w:rsid w:val="005D21F6"/>
    <w:rsid w:val="005D25C0"/>
    <w:rsid w:val="005D2894"/>
    <w:rsid w:val="005D4E52"/>
    <w:rsid w:val="005D5C1F"/>
    <w:rsid w:val="005D5DD4"/>
    <w:rsid w:val="005E3D4F"/>
    <w:rsid w:val="005E745D"/>
    <w:rsid w:val="005F0373"/>
    <w:rsid w:val="005F5722"/>
    <w:rsid w:val="005F6A0F"/>
    <w:rsid w:val="0060227E"/>
    <w:rsid w:val="006026E8"/>
    <w:rsid w:val="00607D1B"/>
    <w:rsid w:val="00613E5D"/>
    <w:rsid w:val="00620101"/>
    <w:rsid w:val="006213B3"/>
    <w:rsid w:val="00622C4A"/>
    <w:rsid w:val="006266C8"/>
    <w:rsid w:val="006267FA"/>
    <w:rsid w:val="0063313B"/>
    <w:rsid w:val="0063508A"/>
    <w:rsid w:val="00635103"/>
    <w:rsid w:val="006365FF"/>
    <w:rsid w:val="006415F1"/>
    <w:rsid w:val="006429F5"/>
    <w:rsid w:val="00644113"/>
    <w:rsid w:val="006465A4"/>
    <w:rsid w:val="00647F60"/>
    <w:rsid w:val="006520B7"/>
    <w:rsid w:val="0065493D"/>
    <w:rsid w:val="0065765D"/>
    <w:rsid w:val="006600DD"/>
    <w:rsid w:val="00660854"/>
    <w:rsid w:val="00674493"/>
    <w:rsid w:val="006863DC"/>
    <w:rsid w:val="00692557"/>
    <w:rsid w:val="0069297A"/>
    <w:rsid w:val="006935FA"/>
    <w:rsid w:val="00697B52"/>
    <w:rsid w:val="006A05CD"/>
    <w:rsid w:val="006A1A31"/>
    <w:rsid w:val="006B0A3A"/>
    <w:rsid w:val="006B0E71"/>
    <w:rsid w:val="006B0FB4"/>
    <w:rsid w:val="006B3F45"/>
    <w:rsid w:val="006B6271"/>
    <w:rsid w:val="006C006F"/>
    <w:rsid w:val="006C1E19"/>
    <w:rsid w:val="006C7AE2"/>
    <w:rsid w:val="006D005F"/>
    <w:rsid w:val="006D11DB"/>
    <w:rsid w:val="006D220D"/>
    <w:rsid w:val="006D32E0"/>
    <w:rsid w:val="006D53D6"/>
    <w:rsid w:val="006D6A0D"/>
    <w:rsid w:val="006D7DCF"/>
    <w:rsid w:val="006E040F"/>
    <w:rsid w:val="006E07D0"/>
    <w:rsid w:val="006E5D70"/>
    <w:rsid w:val="006F109C"/>
    <w:rsid w:val="006F152F"/>
    <w:rsid w:val="006F6013"/>
    <w:rsid w:val="007006B0"/>
    <w:rsid w:val="00702ED2"/>
    <w:rsid w:val="0070560C"/>
    <w:rsid w:val="007075C5"/>
    <w:rsid w:val="00710DFB"/>
    <w:rsid w:val="0071428F"/>
    <w:rsid w:val="0071596F"/>
    <w:rsid w:val="00723905"/>
    <w:rsid w:val="00733A12"/>
    <w:rsid w:val="0073697B"/>
    <w:rsid w:val="00737608"/>
    <w:rsid w:val="00741680"/>
    <w:rsid w:val="00742BA7"/>
    <w:rsid w:val="00746A2C"/>
    <w:rsid w:val="0074734E"/>
    <w:rsid w:val="00747817"/>
    <w:rsid w:val="00752ADB"/>
    <w:rsid w:val="0075471B"/>
    <w:rsid w:val="007574E8"/>
    <w:rsid w:val="007603EC"/>
    <w:rsid w:val="007609AA"/>
    <w:rsid w:val="00760C6F"/>
    <w:rsid w:val="0076400C"/>
    <w:rsid w:val="00764661"/>
    <w:rsid w:val="0076579B"/>
    <w:rsid w:val="00766634"/>
    <w:rsid w:val="00766C65"/>
    <w:rsid w:val="007711E7"/>
    <w:rsid w:val="00772693"/>
    <w:rsid w:val="00772EE6"/>
    <w:rsid w:val="00776EAF"/>
    <w:rsid w:val="007779DC"/>
    <w:rsid w:val="0078544D"/>
    <w:rsid w:val="00787754"/>
    <w:rsid w:val="00793A16"/>
    <w:rsid w:val="00796342"/>
    <w:rsid w:val="00796FBB"/>
    <w:rsid w:val="007A0855"/>
    <w:rsid w:val="007A6EF1"/>
    <w:rsid w:val="007B466D"/>
    <w:rsid w:val="007B561D"/>
    <w:rsid w:val="007B7855"/>
    <w:rsid w:val="007C5E96"/>
    <w:rsid w:val="007D3DD2"/>
    <w:rsid w:val="007D4CFF"/>
    <w:rsid w:val="007D5297"/>
    <w:rsid w:val="007D5EF9"/>
    <w:rsid w:val="007D64AD"/>
    <w:rsid w:val="007D6814"/>
    <w:rsid w:val="007D6F65"/>
    <w:rsid w:val="007D737B"/>
    <w:rsid w:val="007E416E"/>
    <w:rsid w:val="007F285B"/>
    <w:rsid w:val="007F48DD"/>
    <w:rsid w:val="007F5C59"/>
    <w:rsid w:val="007F5CCB"/>
    <w:rsid w:val="00803D9B"/>
    <w:rsid w:val="008046A7"/>
    <w:rsid w:val="00805AA3"/>
    <w:rsid w:val="00811E50"/>
    <w:rsid w:val="00812D5F"/>
    <w:rsid w:val="008169BC"/>
    <w:rsid w:val="00824F51"/>
    <w:rsid w:val="00830B46"/>
    <w:rsid w:val="008338F5"/>
    <w:rsid w:val="00833CC9"/>
    <w:rsid w:val="008348A6"/>
    <w:rsid w:val="00837A5B"/>
    <w:rsid w:val="00842072"/>
    <w:rsid w:val="00843AE0"/>
    <w:rsid w:val="00850AD4"/>
    <w:rsid w:val="0085212B"/>
    <w:rsid w:val="0085544A"/>
    <w:rsid w:val="008560A5"/>
    <w:rsid w:val="008567CE"/>
    <w:rsid w:val="008570E7"/>
    <w:rsid w:val="00862A71"/>
    <w:rsid w:val="00865C68"/>
    <w:rsid w:val="00871F87"/>
    <w:rsid w:val="00881442"/>
    <w:rsid w:val="00882933"/>
    <w:rsid w:val="00883BC2"/>
    <w:rsid w:val="00885A02"/>
    <w:rsid w:val="00885C7A"/>
    <w:rsid w:val="00886A59"/>
    <w:rsid w:val="00887EFB"/>
    <w:rsid w:val="00894080"/>
    <w:rsid w:val="00894457"/>
    <w:rsid w:val="008951B3"/>
    <w:rsid w:val="0089694F"/>
    <w:rsid w:val="008A7095"/>
    <w:rsid w:val="008A79EE"/>
    <w:rsid w:val="008C2FE4"/>
    <w:rsid w:val="008C7755"/>
    <w:rsid w:val="008D4C95"/>
    <w:rsid w:val="008E4F33"/>
    <w:rsid w:val="008F218B"/>
    <w:rsid w:val="008F35F6"/>
    <w:rsid w:val="008F4D40"/>
    <w:rsid w:val="0090743B"/>
    <w:rsid w:val="00911223"/>
    <w:rsid w:val="009179C2"/>
    <w:rsid w:val="00917A4A"/>
    <w:rsid w:val="00921467"/>
    <w:rsid w:val="009228A8"/>
    <w:rsid w:val="00923093"/>
    <w:rsid w:val="00931649"/>
    <w:rsid w:val="00935CB3"/>
    <w:rsid w:val="00937DEC"/>
    <w:rsid w:val="009401F9"/>
    <w:rsid w:val="00940D57"/>
    <w:rsid w:val="009505BF"/>
    <w:rsid w:val="00953BBB"/>
    <w:rsid w:val="009570A8"/>
    <w:rsid w:val="00957B81"/>
    <w:rsid w:val="00963903"/>
    <w:rsid w:val="00975631"/>
    <w:rsid w:val="009813FF"/>
    <w:rsid w:val="00982664"/>
    <w:rsid w:val="0098668A"/>
    <w:rsid w:val="0099264E"/>
    <w:rsid w:val="00992680"/>
    <w:rsid w:val="009A3376"/>
    <w:rsid w:val="009A7A48"/>
    <w:rsid w:val="009A7EAD"/>
    <w:rsid w:val="009B4214"/>
    <w:rsid w:val="009B5E51"/>
    <w:rsid w:val="009C28ED"/>
    <w:rsid w:val="009C3BE2"/>
    <w:rsid w:val="009D3956"/>
    <w:rsid w:val="009E7CC6"/>
    <w:rsid w:val="009F1A44"/>
    <w:rsid w:val="009F4A1A"/>
    <w:rsid w:val="00A01E00"/>
    <w:rsid w:val="00A111DF"/>
    <w:rsid w:val="00A20E15"/>
    <w:rsid w:val="00A22B2E"/>
    <w:rsid w:val="00A30636"/>
    <w:rsid w:val="00A30E11"/>
    <w:rsid w:val="00A31DDA"/>
    <w:rsid w:val="00A31EE7"/>
    <w:rsid w:val="00A33425"/>
    <w:rsid w:val="00A36EB6"/>
    <w:rsid w:val="00A416C5"/>
    <w:rsid w:val="00A4171A"/>
    <w:rsid w:val="00A429AE"/>
    <w:rsid w:val="00A44E51"/>
    <w:rsid w:val="00A52AFB"/>
    <w:rsid w:val="00A55EEE"/>
    <w:rsid w:val="00A60EE0"/>
    <w:rsid w:val="00A64F22"/>
    <w:rsid w:val="00A67305"/>
    <w:rsid w:val="00A71307"/>
    <w:rsid w:val="00A75FEA"/>
    <w:rsid w:val="00A76911"/>
    <w:rsid w:val="00A835F2"/>
    <w:rsid w:val="00A863E7"/>
    <w:rsid w:val="00A94687"/>
    <w:rsid w:val="00A9779B"/>
    <w:rsid w:val="00AA0A5B"/>
    <w:rsid w:val="00AA1ECE"/>
    <w:rsid w:val="00AA7756"/>
    <w:rsid w:val="00AB1FDA"/>
    <w:rsid w:val="00AB30D0"/>
    <w:rsid w:val="00AB3C52"/>
    <w:rsid w:val="00AC41D9"/>
    <w:rsid w:val="00AC4475"/>
    <w:rsid w:val="00AC49AC"/>
    <w:rsid w:val="00AC6C5C"/>
    <w:rsid w:val="00AE0349"/>
    <w:rsid w:val="00AE03EE"/>
    <w:rsid w:val="00AE28A2"/>
    <w:rsid w:val="00AE5ABB"/>
    <w:rsid w:val="00AE7701"/>
    <w:rsid w:val="00AF1258"/>
    <w:rsid w:val="00AF29A9"/>
    <w:rsid w:val="00AF36C0"/>
    <w:rsid w:val="00B017D4"/>
    <w:rsid w:val="00B0191B"/>
    <w:rsid w:val="00B0417F"/>
    <w:rsid w:val="00B06F14"/>
    <w:rsid w:val="00B07453"/>
    <w:rsid w:val="00B11576"/>
    <w:rsid w:val="00B22960"/>
    <w:rsid w:val="00B30169"/>
    <w:rsid w:val="00B32EB3"/>
    <w:rsid w:val="00B34B72"/>
    <w:rsid w:val="00B41895"/>
    <w:rsid w:val="00B41D50"/>
    <w:rsid w:val="00B420CC"/>
    <w:rsid w:val="00B50773"/>
    <w:rsid w:val="00B72005"/>
    <w:rsid w:val="00B75DFF"/>
    <w:rsid w:val="00B76DE5"/>
    <w:rsid w:val="00B80808"/>
    <w:rsid w:val="00B81666"/>
    <w:rsid w:val="00B841B3"/>
    <w:rsid w:val="00B8435C"/>
    <w:rsid w:val="00B96051"/>
    <w:rsid w:val="00B96E72"/>
    <w:rsid w:val="00BA01CF"/>
    <w:rsid w:val="00BA1EC4"/>
    <w:rsid w:val="00BA2B51"/>
    <w:rsid w:val="00BB5545"/>
    <w:rsid w:val="00BB58BD"/>
    <w:rsid w:val="00BB6B18"/>
    <w:rsid w:val="00BB77F4"/>
    <w:rsid w:val="00BB7835"/>
    <w:rsid w:val="00BC3C50"/>
    <w:rsid w:val="00BC4457"/>
    <w:rsid w:val="00BD2AD8"/>
    <w:rsid w:val="00BD62CD"/>
    <w:rsid w:val="00BD6B1C"/>
    <w:rsid w:val="00BE0FD7"/>
    <w:rsid w:val="00BE19DC"/>
    <w:rsid w:val="00BE3AA8"/>
    <w:rsid w:val="00BF26EB"/>
    <w:rsid w:val="00BF2B33"/>
    <w:rsid w:val="00BF55E0"/>
    <w:rsid w:val="00C021A6"/>
    <w:rsid w:val="00C07339"/>
    <w:rsid w:val="00C11234"/>
    <w:rsid w:val="00C1321E"/>
    <w:rsid w:val="00C2624A"/>
    <w:rsid w:val="00C318F2"/>
    <w:rsid w:val="00C33347"/>
    <w:rsid w:val="00C333D0"/>
    <w:rsid w:val="00C33C4A"/>
    <w:rsid w:val="00C34108"/>
    <w:rsid w:val="00C4247A"/>
    <w:rsid w:val="00C4252F"/>
    <w:rsid w:val="00C437D8"/>
    <w:rsid w:val="00C5543E"/>
    <w:rsid w:val="00C574B9"/>
    <w:rsid w:val="00C66A26"/>
    <w:rsid w:val="00C67DAF"/>
    <w:rsid w:val="00C7137A"/>
    <w:rsid w:val="00C8779A"/>
    <w:rsid w:val="00C94CF4"/>
    <w:rsid w:val="00CA10FC"/>
    <w:rsid w:val="00CA1E03"/>
    <w:rsid w:val="00CB2BE4"/>
    <w:rsid w:val="00CB72FB"/>
    <w:rsid w:val="00CC2BFB"/>
    <w:rsid w:val="00CC2E3C"/>
    <w:rsid w:val="00CC3D93"/>
    <w:rsid w:val="00CD1B6C"/>
    <w:rsid w:val="00CD4D89"/>
    <w:rsid w:val="00CE38D0"/>
    <w:rsid w:val="00CF75DF"/>
    <w:rsid w:val="00D03070"/>
    <w:rsid w:val="00D035DB"/>
    <w:rsid w:val="00D11DE5"/>
    <w:rsid w:val="00D1582B"/>
    <w:rsid w:val="00D2543D"/>
    <w:rsid w:val="00D26FF5"/>
    <w:rsid w:val="00D31132"/>
    <w:rsid w:val="00D31158"/>
    <w:rsid w:val="00D32B6B"/>
    <w:rsid w:val="00D33111"/>
    <w:rsid w:val="00D33E01"/>
    <w:rsid w:val="00D3679D"/>
    <w:rsid w:val="00D401DF"/>
    <w:rsid w:val="00D4367D"/>
    <w:rsid w:val="00D4473F"/>
    <w:rsid w:val="00D45609"/>
    <w:rsid w:val="00D50022"/>
    <w:rsid w:val="00D57B4F"/>
    <w:rsid w:val="00D6096A"/>
    <w:rsid w:val="00D64188"/>
    <w:rsid w:val="00D66298"/>
    <w:rsid w:val="00D676F8"/>
    <w:rsid w:val="00D703E7"/>
    <w:rsid w:val="00D71F29"/>
    <w:rsid w:val="00D73E0A"/>
    <w:rsid w:val="00D74975"/>
    <w:rsid w:val="00D77B86"/>
    <w:rsid w:val="00D8113F"/>
    <w:rsid w:val="00D83A42"/>
    <w:rsid w:val="00D8544C"/>
    <w:rsid w:val="00D8569A"/>
    <w:rsid w:val="00D96F56"/>
    <w:rsid w:val="00D97740"/>
    <w:rsid w:val="00DA0742"/>
    <w:rsid w:val="00DA0B77"/>
    <w:rsid w:val="00DA258E"/>
    <w:rsid w:val="00DA5931"/>
    <w:rsid w:val="00DA5EE4"/>
    <w:rsid w:val="00DB1AAE"/>
    <w:rsid w:val="00DC35EB"/>
    <w:rsid w:val="00DC4A2E"/>
    <w:rsid w:val="00DE0AA3"/>
    <w:rsid w:val="00DE2CED"/>
    <w:rsid w:val="00DE2EB5"/>
    <w:rsid w:val="00DF066F"/>
    <w:rsid w:val="00E0265B"/>
    <w:rsid w:val="00E043ED"/>
    <w:rsid w:val="00E1708C"/>
    <w:rsid w:val="00E20F09"/>
    <w:rsid w:val="00E218ED"/>
    <w:rsid w:val="00E312F2"/>
    <w:rsid w:val="00E33623"/>
    <w:rsid w:val="00E34C9D"/>
    <w:rsid w:val="00E3731E"/>
    <w:rsid w:val="00E40FDD"/>
    <w:rsid w:val="00E41DB1"/>
    <w:rsid w:val="00E422D6"/>
    <w:rsid w:val="00E51832"/>
    <w:rsid w:val="00E5533C"/>
    <w:rsid w:val="00E55660"/>
    <w:rsid w:val="00E55A4E"/>
    <w:rsid w:val="00E565CF"/>
    <w:rsid w:val="00E62E61"/>
    <w:rsid w:val="00E62F8B"/>
    <w:rsid w:val="00E631E3"/>
    <w:rsid w:val="00E66023"/>
    <w:rsid w:val="00E7505A"/>
    <w:rsid w:val="00E81697"/>
    <w:rsid w:val="00E8767A"/>
    <w:rsid w:val="00E939A9"/>
    <w:rsid w:val="00EA0539"/>
    <w:rsid w:val="00EA2CC3"/>
    <w:rsid w:val="00EA309A"/>
    <w:rsid w:val="00EA5AEE"/>
    <w:rsid w:val="00EA5B99"/>
    <w:rsid w:val="00EB42CD"/>
    <w:rsid w:val="00EB6E2F"/>
    <w:rsid w:val="00EB6F6F"/>
    <w:rsid w:val="00EC14DA"/>
    <w:rsid w:val="00EC2D5C"/>
    <w:rsid w:val="00EC3E31"/>
    <w:rsid w:val="00EC5EE9"/>
    <w:rsid w:val="00ED006E"/>
    <w:rsid w:val="00ED0E5A"/>
    <w:rsid w:val="00ED41D4"/>
    <w:rsid w:val="00ED48ED"/>
    <w:rsid w:val="00ED66C6"/>
    <w:rsid w:val="00EE15C0"/>
    <w:rsid w:val="00EE7EE3"/>
    <w:rsid w:val="00EF0167"/>
    <w:rsid w:val="00EF1D0D"/>
    <w:rsid w:val="00EF7D98"/>
    <w:rsid w:val="00F00187"/>
    <w:rsid w:val="00F04254"/>
    <w:rsid w:val="00F05618"/>
    <w:rsid w:val="00F058DD"/>
    <w:rsid w:val="00F059FC"/>
    <w:rsid w:val="00F05BC1"/>
    <w:rsid w:val="00F14D5E"/>
    <w:rsid w:val="00F17E7E"/>
    <w:rsid w:val="00F21264"/>
    <w:rsid w:val="00F21FFB"/>
    <w:rsid w:val="00F304ED"/>
    <w:rsid w:val="00F41E45"/>
    <w:rsid w:val="00F46FAE"/>
    <w:rsid w:val="00F47304"/>
    <w:rsid w:val="00F51EC7"/>
    <w:rsid w:val="00F528E3"/>
    <w:rsid w:val="00F6130F"/>
    <w:rsid w:val="00F62C04"/>
    <w:rsid w:val="00F63DA2"/>
    <w:rsid w:val="00F65FEB"/>
    <w:rsid w:val="00F66483"/>
    <w:rsid w:val="00F71FBA"/>
    <w:rsid w:val="00F737D6"/>
    <w:rsid w:val="00F779C8"/>
    <w:rsid w:val="00F80108"/>
    <w:rsid w:val="00F80D0E"/>
    <w:rsid w:val="00F87285"/>
    <w:rsid w:val="00F94F28"/>
    <w:rsid w:val="00F96180"/>
    <w:rsid w:val="00FA0507"/>
    <w:rsid w:val="00FA340C"/>
    <w:rsid w:val="00FA6B07"/>
    <w:rsid w:val="00FA74D5"/>
    <w:rsid w:val="00FA7DEE"/>
    <w:rsid w:val="00FB18C8"/>
    <w:rsid w:val="00FB5F67"/>
    <w:rsid w:val="00FB5FF7"/>
    <w:rsid w:val="00FB60E8"/>
    <w:rsid w:val="00FC035E"/>
    <w:rsid w:val="00FC0688"/>
    <w:rsid w:val="00FC2DF0"/>
    <w:rsid w:val="00FC50DE"/>
    <w:rsid w:val="00FD28CF"/>
    <w:rsid w:val="00FD5D0A"/>
    <w:rsid w:val="00FE03BF"/>
    <w:rsid w:val="00FE07D8"/>
    <w:rsid w:val="00FE1035"/>
    <w:rsid w:val="00FE30EB"/>
    <w:rsid w:val="00FF4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9B611"/>
  <w15:docId w15:val="{75F4D43A-819E-4CF3-900D-C1413116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zklad"/>
    <w:next w:val="Odstavec1"/>
    <w:qFormat/>
    <w:pPr>
      <w:spacing w:before="240" w:after="120"/>
      <w:jc w:val="left"/>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sz w:val="24"/>
    </w:rPr>
  </w:style>
  <w:style w:type="paragraph" w:customStyle="1" w:styleId="zklad">
    <w:name w:val="základ"/>
    <w:pPr>
      <w:jc w:val="both"/>
    </w:pPr>
    <w:rPr>
      <w:sz w:val="24"/>
    </w:rPr>
  </w:style>
  <w:style w:type="paragraph" w:customStyle="1" w:styleId="Odstavec1">
    <w:name w:val="Odstavec1"/>
    <w:basedOn w:val="zklad"/>
    <w:pPr>
      <w:spacing w:before="80"/>
    </w:p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slostrnky">
    <w:name w:val="page number"/>
    <w:basedOn w:val="Standardnpsmoodstavce"/>
  </w:style>
  <w:style w:type="paragraph" w:customStyle="1" w:styleId="HLAVICKA">
    <w:name w:val="HLAVICKA"/>
    <w:basedOn w:val="Normln"/>
    <w:rsid w:val="00C021A6"/>
    <w:pPr>
      <w:keepLines/>
      <w:tabs>
        <w:tab w:val="left" w:pos="284"/>
        <w:tab w:val="left" w:pos="1145"/>
      </w:tabs>
      <w:overflowPunct w:val="0"/>
      <w:autoSpaceDE w:val="0"/>
      <w:autoSpaceDN w:val="0"/>
      <w:adjustRightInd w:val="0"/>
      <w:spacing w:after="60"/>
      <w:textAlignment w:val="baseline"/>
    </w:pPr>
  </w:style>
  <w:style w:type="paragraph" w:customStyle="1" w:styleId="BODY1">
    <w:name w:val="BODY (1)"/>
    <w:basedOn w:val="Normln"/>
    <w:rsid w:val="00B80808"/>
    <w:pPr>
      <w:overflowPunct w:val="0"/>
      <w:autoSpaceDE w:val="0"/>
      <w:autoSpaceDN w:val="0"/>
      <w:adjustRightInd w:val="0"/>
      <w:spacing w:before="60" w:after="60"/>
      <w:ind w:left="284"/>
      <w:jc w:val="both"/>
      <w:textAlignment w:val="baseline"/>
    </w:pPr>
  </w:style>
  <w:style w:type="paragraph" w:customStyle="1" w:styleId="NADPISCENNETUC">
    <w:name w:val="NADPIS CENNETUC"/>
    <w:basedOn w:val="Normln"/>
    <w:rsid w:val="00B80808"/>
    <w:pPr>
      <w:keepNext/>
      <w:keepLines/>
      <w:overflowPunct w:val="0"/>
      <w:autoSpaceDE w:val="0"/>
      <w:autoSpaceDN w:val="0"/>
      <w:adjustRightInd w:val="0"/>
      <w:spacing w:before="120" w:after="60"/>
      <w:jc w:val="center"/>
      <w:textAlignment w:val="baseline"/>
    </w:pPr>
  </w:style>
  <w:style w:type="paragraph" w:customStyle="1" w:styleId="AJAKO1">
    <w:name w:val="A) JAKO (1)"/>
    <w:basedOn w:val="Normln"/>
    <w:next w:val="BODY1"/>
    <w:rsid w:val="00B80808"/>
    <w:pPr>
      <w:overflowPunct w:val="0"/>
      <w:autoSpaceDE w:val="0"/>
      <w:autoSpaceDN w:val="0"/>
      <w:adjustRightInd w:val="0"/>
      <w:spacing w:before="120" w:after="60"/>
      <w:ind w:left="284" w:hanging="284"/>
      <w:jc w:val="both"/>
      <w:textAlignment w:val="baseline"/>
    </w:pPr>
  </w:style>
  <w:style w:type="character" w:styleId="Odkaznakoment">
    <w:name w:val="annotation reference"/>
    <w:rsid w:val="00A01E00"/>
    <w:rPr>
      <w:sz w:val="16"/>
      <w:szCs w:val="16"/>
    </w:rPr>
  </w:style>
  <w:style w:type="paragraph" w:styleId="Textkomente">
    <w:name w:val="annotation text"/>
    <w:basedOn w:val="Normln"/>
    <w:link w:val="TextkomenteChar"/>
    <w:rsid w:val="00A01E00"/>
    <w:pPr>
      <w:overflowPunct w:val="0"/>
      <w:autoSpaceDE w:val="0"/>
      <w:autoSpaceDN w:val="0"/>
      <w:adjustRightInd w:val="0"/>
      <w:spacing w:before="60" w:after="60"/>
      <w:jc w:val="both"/>
      <w:textAlignment w:val="baseline"/>
    </w:pPr>
  </w:style>
  <w:style w:type="character" w:customStyle="1" w:styleId="TextkomenteChar">
    <w:name w:val="Text komentáře Char"/>
    <w:basedOn w:val="Standardnpsmoodstavce"/>
    <w:link w:val="Textkomente"/>
    <w:rsid w:val="00A01E00"/>
  </w:style>
  <w:style w:type="paragraph" w:styleId="Pedmtkomente">
    <w:name w:val="annotation subject"/>
    <w:basedOn w:val="Textkomente"/>
    <w:next w:val="Textkomente"/>
    <w:link w:val="PedmtkomenteChar"/>
    <w:rsid w:val="008348A6"/>
    <w:pPr>
      <w:overflowPunct/>
      <w:autoSpaceDE/>
      <w:autoSpaceDN/>
      <w:adjustRightInd/>
      <w:spacing w:before="0" w:after="0"/>
      <w:jc w:val="left"/>
      <w:textAlignment w:val="auto"/>
    </w:pPr>
    <w:rPr>
      <w:b/>
      <w:bCs/>
    </w:rPr>
  </w:style>
  <w:style w:type="character" w:customStyle="1" w:styleId="PedmtkomenteChar">
    <w:name w:val="Předmět komentáře Char"/>
    <w:link w:val="Pedmtkomente"/>
    <w:rsid w:val="008348A6"/>
    <w:rPr>
      <w:b/>
      <w:bCs/>
    </w:rPr>
  </w:style>
  <w:style w:type="character" w:customStyle="1" w:styleId="ZpatChar">
    <w:name w:val="Zápatí Char"/>
    <w:link w:val="Zpat"/>
    <w:uiPriority w:val="99"/>
    <w:rsid w:val="00F80D0E"/>
  </w:style>
  <w:style w:type="paragraph" w:styleId="Zkladntextodsazen3">
    <w:name w:val="Body Text Indent 3"/>
    <w:basedOn w:val="Normln"/>
    <w:link w:val="Zkladntextodsazen3Char"/>
    <w:rsid w:val="00C318F2"/>
    <w:pPr>
      <w:spacing w:after="120"/>
      <w:ind w:left="283"/>
    </w:pPr>
    <w:rPr>
      <w:sz w:val="16"/>
      <w:szCs w:val="16"/>
    </w:rPr>
  </w:style>
  <w:style w:type="character" w:customStyle="1" w:styleId="Zkladntextodsazen3Char">
    <w:name w:val="Základní text odsazený 3 Char"/>
    <w:link w:val="Zkladntextodsazen3"/>
    <w:rsid w:val="00C318F2"/>
    <w:rPr>
      <w:sz w:val="16"/>
      <w:szCs w:val="16"/>
    </w:rPr>
  </w:style>
  <w:style w:type="paragraph" w:customStyle="1" w:styleId="MEZERA6B">
    <w:name w:val="MEZERA 6B"/>
    <w:basedOn w:val="Normln"/>
    <w:rsid w:val="00C318F2"/>
    <w:pPr>
      <w:overflowPunct w:val="0"/>
      <w:autoSpaceDE w:val="0"/>
      <w:autoSpaceDN w:val="0"/>
      <w:adjustRightInd w:val="0"/>
      <w:spacing w:before="60" w:after="60"/>
      <w:jc w:val="center"/>
      <w:textAlignment w:val="baseline"/>
    </w:pPr>
    <w:rPr>
      <w:color w:val="FF0000"/>
      <w:sz w:val="12"/>
    </w:rPr>
  </w:style>
  <w:style w:type="paragraph" w:styleId="Odstavecseseznamem">
    <w:name w:val="List Paragraph"/>
    <w:basedOn w:val="Normln"/>
    <w:uiPriority w:val="34"/>
    <w:qFormat/>
    <w:rsid w:val="002B4908"/>
    <w:pPr>
      <w:ind w:left="720"/>
      <w:contextualSpacing/>
      <w:jc w:val="both"/>
    </w:pPr>
    <w:rPr>
      <w:rFonts w:ascii="Arial" w:hAnsi="Arial"/>
      <w:sz w:val="22"/>
      <w:szCs w:val="22"/>
      <w:lang w:eastAsia="en-US"/>
    </w:rPr>
  </w:style>
  <w:style w:type="character" w:customStyle="1" w:styleId="ZkladntextChar">
    <w:name w:val="Základní text Char"/>
    <w:link w:val="Zkladntext"/>
    <w:rsid w:val="00056AEF"/>
    <w:rPr>
      <w:sz w:val="24"/>
    </w:rPr>
  </w:style>
  <w:style w:type="paragraph" w:customStyle="1" w:styleId="ai">
    <w:name w:val="ai"/>
    <w:basedOn w:val="Normln"/>
    <w:rsid w:val="00885C7A"/>
    <w:pPr>
      <w:spacing w:before="120" w:after="120"/>
    </w:pPr>
    <w:rPr>
      <w:rFonts w:eastAsiaTheme="minorHAnsi"/>
      <w:sz w:val="24"/>
      <w:szCs w:val="24"/>
    </w:rPr>
  </w:style>
  <w:style w:type="paragraph" w:customStyle="1" w:styleId="textodstavce">
    <w:name w:val="text odstavce"/>
    <w:basedOn w:val="Normln"/>
    <w:rsid w:val="000E3F8E"/>
    <w:pPr>
      <w:spacing w:after="120"/>
      <w:jc w:val="both"/>
    </w:pPr>
    <w:rPr>
      <w:rFonts w:ascii="Arial" w:eastAsiaTheme="minorHAnsi" w:hAnsi="Arial" w:cs="Arial"/>
      <w:sz w:val="22"/>
      <w:szCs w:val="22"/>
      <w:lang w:eastAsia="ar-SA"/>
    </w:rPr>
  </w:style>
  <w:style w:type="character" w:styleId="Hypertextovodkaz">
    <w:name w:val="Hyperlink"/>
    <w:basedOn w:val="Standardnpsmoodstavce"/>
    <w:unhideWhenUsed/>
    <w:rsid w:val="00077E77"/>
    <w:rPr>
      <w:color w:val="0000FF"/>
      <w:u w:val="single"/>
    </w:rPr>
  </w:style>
  <w:style w:type="paragraph" w:styleId="Revize">
    <w:name w:val="Revision"/>
    <w:hidden/>
    <w:uiPriority w:val="99"/>
    <w:semiHidden/>
    <w:rsid w:val="00B4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599390">
      <w:bodyDiv w:val="1"/>
      <w:marLeft w:val="0"/>
      <w:marRight w:val="0"/>
      <w:marTop w:val="0"/>
      <w:marBottom w:val="0"/>
      <w:divBdr>
        <w:top w:val="none" w:sz="0" w:space="0" w:color="auto"/>
        <w:left w:val="none" w:sz="0" w:space="0" w:color="auto"/>
        <w:bottom w:val="none" w:sz="0" w:space="0" w:color="auto"/>
        <w:right w:val="none" w:sz="0" w:space="0" w:color="auto"/>
      </w:divBdr>
    </w:div>
    <w:div w:id="640424822">
      <w:bodyDiv w:val="1"/>
      <w:marLeft w:val="0"/>
      <w:marRight w:val="0"/>
      <w:marTop w:val="0"/>
      <w:marBottom w:val="0"/>
      <w:divBdr>
        <w:top w:val="none" w:sz="0" w:space="0" w:color="auto"/>
        <w:left w:val="none" w:sz="0" w:space="0" w:color="auto"/>
        <w:bottom w:val="none" w:sz="0" w:space="0" w:color="auto"/>
        <w:right w:val="none" w:sz="0" w:space="0" w:color="auto"/>
      </w:divBdr>
    </w:div>
    <w:div w:id="739132815">
      <w:bodyDiv w:val="1"/>
      <w:marLeft w:val="0"/>
      <w:marRight w:val="0"/>
      <w:marTop w:val="0"/>
      <w:marBottom w:val="0"/>
      <w:divBdr>
        <w:top w:val="none" w:sz="0" w:space="0" w:color="auto"/>
        <w:left w:val="none" w:sz="0" w:space="0" w:color="auto"/>
        <w:bottom w:val="none" w:sz="0" w:space="0" w:color="auto"/>
        <w:right w:val="none" w:sz="0" w:space="0" w:color="auto"/>
      </w:divBdr>
    </w:div>
    <w:div w:id="969045142">
      <w:bodyDiv w:val="1"/>
      <w:marLeft w:val="0"/>
      <w:marRight w:val="0"/>
      <w:marTop w:val="0"/>
      <w:marBottom w:val="0"/>
      <w:divBdr>
        <w:top w:val="none" w:sz="0" w:space="0" w:color="auto"/>
        <w:left w:val="none" w:sz="0" w:space="0" w:color="auto"/>
        <w:bottom w:val="none" w:sz="0" w:space="0" w:color="auto"/>
        <w:right w:val="none" w:sz="0" w:space="0" w:color="auto"/>
      </w:divBdr>
    </w:div>
    <w:div w:id="1128620059">
      <w:bodyDiv w:val="1"/>
      <w:marLeft w:val="0"/>
      <w:marRight w:val="0"/>
      <w:marTop w:val="0"/>
      <w:marBottom w:val="0"/>
      <w:divBdr>
        <w:top w:val="none" w:sz="0" w:space="0" w:color="auto"/>
        <w:left w:val="none" w:sz="0" w:space="0" w:color="auto"/>
        <w:bottom w:val="none" w:sz="0" w:space="0" w:color="auto"/>
        <w:right w:val="none" w:sz="0" w:space="0" w:color="auto"/>
      </w:divBdr>
    </w:div>
    <w:div w:id="1531260554">
      <w:bodyDiv w:val="1"/>
      <w:marLeft w:val="0"/>
      <w:marRight w:val="0"/>
      <w:marTop w:val="0"/>
      <w:marBottom w:val="0"/>
      <w:divBdr>
        <w:top w:val="none" w:sz="0" w:space="0" w:color="auto"/>
        <w:left w:val="none" w:sz="0" w:space="0" w:color="auto"/>
        <w:bottom w:val="none" w:sz="0" w:space="0" w:color="auto"/>
        <w:right w:val="none" w:sz="0" w:space="0" w:color="auto"/>
      </w:divBdr>
    </w:div>
    <w:div w:id="1531993870">
      <w:bodyDiv w:val="1"/>
      <w:marLeft w:val="0"/>
      <w:marRight w:val="0"/>
      <w:marTop w:val="0"/>
      <w:marBottom w:val="0"/>
      <w:divBdr>
        <w:top w:val="none" w:sz="0" w:space="0" w:color="auto"/>
        <w:left w:val="none" w:sz="0" w:space="0" w:color="auto"/>
        <w:bottom w:val="none" w:sz="0" w:space="0" w:color="auto"/>
        <w:right w:val="none" w:sz="0" w:space="0" w:color="auto"/>
      </w:divBdr>
    </w:div>
    <w:div w:id="1544096921">
      <w:bodyDiv w:val="1"/>
      <w:marLeft w:val="0"/>
      <w:marRight w:val="0"/>
      <w:marTop w:val="0"/>
      <w:marBottom w:val="0"/>
      <w:divBdr>
        <w:top w:val="none" w:sz="0" w:space="0" w:color="auto"/>
        <w:left w:val="none" w:sz="0" w:space="0" w:color="auto"/>
        <w:bottom w:val="none" w:sz="0" w:space="0" w:color="auto"/>
        <w:right w:val="none" w:sz="0" w:space="0" w:color="auto"/>
      </w:divBdr>
    </w:div>
    <w:div w:id="1563829013">
      <w:bodyDiv w:val="1"/>
      <w:marLeft w:val="0"/>
      <w:marRight w:val="0"/>
      <w:marTop w:val="0"/>
      <w:marBottom w:val="0"/>
      <w:divBdr>
        <w:top w:val="none" w:sz="0" w:space="0" w:color="auto"/>
        <w:left w:val="none" w:sz="0" w:space="0" w:color="auto"/>
        <w:bottom w:val="none" w:sz="0" w:space="0" w:color="auto"/>
        <w:right w:val="none" w:sz="0" w:space="0" w:color="auto"/>
      </w:divBdr>
    </w:div>
    <w:div w:id="156921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mmr.cz/cs/vyzvy/seznam/vyzva-c-51-udrzitelna-doprava-integrovane-projek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48FD-BC21-4737-ACA3-B97BDA1C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2895</Words>
  <Characters>17085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o budoucí smlouvě o zřízení věcného břemene               č</vt:lpstr>
    </vt:vector>
  </TitlesOfParts>
  <Company>KÚLK</Company>
  <LinksUpToDate>false</LinksUpToDate>
  <CharactersWithSpaces>19941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budoucí smlouvě o zřízení věcného břemene               č</dc:title>
  <dc:creator>Neumann Petr</dc:creator>
  <cp:lastModifiedBy>user</cp:lastModifiedBy>
  <cp:revision>5</cp:revision>
  <cp:lastPrinted>2005-07-21T09:41:00Z</cp:lastPrinted>
  <dcterms:created xsi:type="dcterms:W3CDTF">2022-04-27T09:34:00Z</dcterms:created>
  <dcterms:modified xsi:type="dcterms:W3CDTF">2022-05-20T08:32:00Z</dcterms:modified>
</cp:coreProperties>
</file>