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3E" w:rsidRPr="00A15FDD" w:rsidRDefault="00E7073E" w:rsidP="00E7073E">
      <w:pPr>
        <w:keepNext/>
        <w:widowControl w:val="0"/>
        <w:pBdr>
          <w:bottom w:val="single" w:sz="8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A15FDD">
        <w:rPr>
          <w:rFonts w:ascii="Arial" w:hAnsi="Arial" w:cs="Arial"/>
          <w:sz w:val="32"/>
          <w:szCs w:val="32"/>
        </w:rPr>
        <w:t>R A D A   Z L Í N S K É H O   K R A J E</w:t>
      </w:r>
    </w:p>
    <w:p w:rsidR="00E7073E" w:rsidRDefault="00E7073E" w:rsidP="00E7073E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při výkonu působnosti jediného </w:t>
      </w:r>
      <w:r w:rsidR="00F647D1">
        <w:rPr>
          <w:rFonts w:ascii="Arial" w:hAnsi="Arial" w:cs="Arial"/>
          <w:b/>
        </w:rPr>
        <w:t>akcionáře</w:t>
      </w:r>
      <w:r>
        <w:rPr>
          <w:rFonts w:ascii="Arial" w:hAnsi="Arial" w:cs="Arial"/>
          <w:b/>
        </w:rPr>
        <w:br/>
        <w:t xml:space="preserve">obchodní společnosti </w:t>
      </w:r>
      <w:r w:rsidR="00F647D1">
        <w:rPr>
          <w:rFonts w:ascii="Arial" w:hAnsi="Arial" w:cs="Arial"/>
          <w:b/>
        </w:rPr>
        <w:t>Krajská nemocnice T. Bati, a. s.</w:t>
      </w:r>
    </w:p>
    <w:p w:rsidR="00E7073E" w:rsidRPr="00A15FDD" w:rsidRDefault="00E7073E" w:rsidP="00E7073E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dne </w:t>
      </w:r>
      <w:proofErr w:type="gramStart"/>
      <w:r w:rsidR="00F647D1">
        <w:rPr>
          <w:rFonts w:ascii="Arial" w:hAnsi="Arial" w:cs="Arial"/>
          <w:b/>
        </w:rPr>
        <w:t>14.03.2022</w:t>
      </w:r>
      <w:proofErr w:type="gramEnd"/>
    </w:p>
    <w:p w:rsidR="00244C0B" w:rsidRDefault="00244C0B">
      <w:pPr>
        <w:rPr>
          <w:rFonts w:ascii="Arial" w:hAnsi="Arial" w:cs="Arial"/>
          <w:sz w:val="20"/>
          <w:szCs w:val="20"/>
        </w:rPr>
      </w:pPr>
    </w:p>
    <w:p w:rsidR="00E7073E" w:rsidRDefault="00E7073E">
      <w:pPr>
        <w:rPr>
          <w:rFonts w:ascii="Arial" w:hAnsi="Arial" w:cs="Arial"/>
          <w:sz w:val="20"/>
          <w:szCs w:val="20"/>
        </w:rPr>
      </w:pPr>
    </w:p>
    <w:p w:rsidR="00244C0B" w:rsidRPr="00BF51DA" w:rsidRDefault="00244C0B">
      <w:pPr>
        <w:pStyle w:val="Nadpis2"/>
        <w:keepNext w:val="0"/>
        <w:jc w:val="center"/>
        <w:rPr>
          <w:rFonts w:ascii="Arial" w:hAnsi="Arial" w:cs="Arial"/>
          <w:sz w:val="32"/>
          <w:szCs w:val="32"/>
        </w:rPr>
      </w:pPr>
      <w:r w:rsidRPr="00BF51DA">
        <w:rPr>
          <w:rFonts w:ascii="Arial" w:hAnsi="Arial" w:cs="Arial"/>
          <w:sz w:val="32"/>
          <w:szCs w:val="32"/>
        </w:rPr>
        <w:t>V</w:t>
      </w:r>
      <w:r w:rsidR="00BF51DA">
        <w:rPr>
          <w:rFonts w:ascii="Arial" w:hAnsi="Arial" w:cs="Arial"/>
          <w:sz w:val="32"/>
          <w:szCs w:val="32"/>
        </w:rPr>
        <w:t> </w:t>
      </w:r>
      <w:r w:rsidRPr="00BF51DA">
        <w:rPr>
          <w:rFonts w:ascii="Arial" w:hAnsi="Arial" w:cs="Arial"/>
          <w:sz w:val="32"/>
          <w:szCs w:val="32"/>
        </w:rPr>
        <w:t>Ý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P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I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S</w:t>
      </w:r>
      <w:r w:rsidR="00BF51DA">
        <w:rPr>
          <w:rFonts w:ascii="Arial" w:hAnsi="Arial" w:cs="Arial"/>
          <w:sz w:val="32"/>
          <w:szCs w:val="32"/>
        </w:rPr>
        <w:t xml:space="preserve">   </w:t>
      </w:r>
      <w:r w:rsidRPr="00BF51DA">
        <w:rPr>
          <w:rFonts w:ascii="Arial" w:hAnsi="Arial" w:cs="Arial"/>
          <w:sz w:val="32"/>
          <w:szCs w:val="32"/>
        </w:rPr>
        <w:t>U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S</w:t>
      </w:r>
      <w:r w:rsidR="00BF51DA">
        <w:rPr>
          <w:rFonts w:ascii="Arial" w:hAnsi="Arial" w:cs="Arial"/>
          <w:sz w:val="32"/>
          <w:szCs w:val="32"/>
        </w:rPr>
        <w:t> </w:t>
      </w:r>
      <w:r w:rsidRPr="00BF51DA">
        <w:rPr>
          <w:rFonts w:ascii="Arial" w:hAnsi="Arial" w:cs="Arial"/>
          <w:sz w:val="32"/>
          <w:szCs w:val="32"/>
        </w:rPr>
        <w:t>N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E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S</w:t>
      </w:r>
      <w:r w:rsidR="00BF51DA">
        <w:rPr>
          <w:rFonts w:ascii="Arial" w:hAnsi="Arial" w:cs="Arial"/>
          <w:sz w:val="32"/>
          <w:szCs w:val="32"/>
        </w:rPr>
        <w:t> </w:t>
      </w:r>
      <w:r w:rsidRPr="00BF51DA">
        <w:rPr>
          <w:rFonts w:ascii="Arial" w:hAnsi="Arial" w:cs="Arial"/>
          <w:sz w:val="32"/>
          <w:szCs w:val="32"/>
        </w:rPr>
        <w:t>E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N</w:t>
      </w:r>
      <w:r w:rsidR="00BF51DA">
        <w:rPr>
          <w:rFonts w:ascii="Arial" w:hAnsi="Arial" w:cs="Arial"/>
          <w:sz w:val="32"/>
          <w:szCs w:val="32"/>
        </w:rPr>
        <w:t xml:space="preserve"> </w:t>
      </w:r>
      <w:r w:rsidRPr="00BF51DA">
        <w:rPr>
          <w:rFonts w:ascii="Arial" w:hAnsi="Arial" w:cs="Arial"/>
          <w:sz w:val="32"/>
          <w:szCs w:val="32"/>
        </w:rPr>
        <w:t>Í</w:t>
      </w: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</w:p>
    <w:p w:rsidR="002D77E3" w:rsidRPr="00033905" w:rsidRDefault="002D77E3" w:rsidP="002D77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7370"/>
      </w:tblGrid>
      <w:tr w:rsidR="002D77E3" w:rsidRPr="00033905" w:rsidTr="00B92ACB">
        <w:tc>
          <w:tcPr>
            <w:tcW w:w="1678" w:type="dxa"/>
          </w:tcPr>
          <w:p w:rsidR="002D77E3" w:rsidRPr="00033905" w:rsidRDefault="00F647D1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0" w:type="dxa"/>
          </w:tcPr>
          <w:p w:rsidR="002D77E3" w:rsidRPr="00F647D1" w:rsidRDefault="00F647D1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Zpráva o činnosti představenstva, informace o plnění úkolů</w:t>
            </w:r>
          </w:p>
        </w:tc>
      </w:tr>
      <w:tr w:rsidR="002D77E3" w:rsidRPr="00033905" w:rsidTr="00B92ACB">
        <w:tc>
          <w:tcPr>
            <w:tcW w:w="1678" w:type="dxa"/>
          </w:tcPr>
          <w:p w:rsidR="002D77E3" w:rsidRPr="00033905" w:rsidRDefault="002D77E3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U s n e s e n í</w:t>
            </w:r>
          </w:p>
        </w:tc>
        <w:tc>
          <w:tcPr>
            <w:tcW w:w="7370" w:type="dxa"/>
          </w:tcPr>
          <w:p w:rsidR="002D77E3" w:rsidRPr="00033905" w:rsidRDefault="00B82BC2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 xml:space="preserve">Jediný </w:t>
            </w:r>
            <w:r w:rsidR="00F647D1">
              <w:rPr>
                <w:rFonts w:ascii="Arial" w:hAnsi="Arial" w:cs="Arial"/>
                <w:sz w:val="20"/>
                <w:szCs w:val="20"/>
              </w:rPr>
              <w:t>akcionář</w:t>
            </w:r>
          </w:p>
        </w:tc>
      </w:tr>
      <w:tr w:rsidR="002D77E3" w:rsidRPr="00033905" w:rsidTr="00B92ACB">
        <w:tc>
          <w:tcPr>
            <w:tcW w:w="1678" w:type="dxa"/>
          </w:tcPr>
          <w:p w:rsidR="002D77E3" w:rsidRPr="00F647D1" w:rsidRDefault="00F647D1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03/KNTB04/22</w:t>
            </w:r>
          </w:p>
        </w:tc>
        <w:tc>
          <w:tcPr>
            <w:tcW w:w="7370" w:type="dxa"/>
          </w:tcPr>
          <w:p w:rsidR="002D77E3" w:rsidRPr="00F647D1" w:rsidRDefault="00F647D1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bere na vědomí</w:t>
            </w:r>
          </w:p>
        </w:tc>
      </w:tr>
      <w:tr w:rsidR="002D77E3" w:rsidRPr="00033905" w:rsidTr="00B92ACB">
        <w:tc>
          <w:tcPr>
            <w:tcW w:w="1678" w:type="dxa"/>
          </w:tcPr>
          <w:p w:rsidR="002D77E3" w:rsidRPr="00033905" w:rsidRDefault="002D77E3" w:rsidP="00B92A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1. zprávu o činnosti představenstva společnosti dle přílohy č. 04-KNTB-22-P01,</w:t>
            </w:r>
          </w:p>
          <w:p w:rsidR="002D77E3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2. zprávu představenstva o stavu plnění úkolů z valných hromad</w:t>
            </w:r>
            <w:r>
              <w:rPr>
                <w:sz w:val="20"/>
                <w:szCs w:val="20"/>
                <w:lang w:val="cs-CZ"/>
              </w:rPr>
              <w:t xml:space="preserve"> dle přílohy č. 04-KNTB-22-P02.</w:t>
            </w:r>
          </w:p>
        </w:tc>
      </w:tr>
    </w:tbl>
    <w:p w:rsidR="002D77E3" w:rsidRDefault="002D77E3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7370"/>
      </w:tblGrid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Zpráva o činnosti dozorčí rady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U s n e s e n í</w:t>
            </w:r>
          </w:p>
        </w:tc>
        <w:tc>
          <w:tcPr>
            <w:tcW w:w="7370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 xml:space="preserve">Jediný </w:t>
            </w:r>
            <w:r>
              <w:rPr>
                <w:rFonts w:ascii="Arial" w:hAnsi="Arial" w:cs="Arial"/>
                <w:sz w:val="20"/>
                <w:szCs w:val="20"/>
              </w:rPr>
              <w:t>akcionář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04/KNTB04/22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bere na vědomí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zprávu o činnosti dozorčí rady společnosti dle přílohy č. 05-KNTB-21-P01.</w:t>
            </w:r>
          </w:p>
        </w:tc>
      </w:tr>
    </w:tbl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7370"/>
      </w:tblGrid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Obchodní plán na rok 2022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U s n e s e n í</w:t>
            </w:r>
          </w:p>
        </w:tc>
        <w:tc>
          <w:tcPr>
            <w:tcW w:w="7370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 xml:space="preserve">Jediný </w:t>
            </w:r>
            <w:r>
              <w:rPr>
                <w:rFonts w:ascii="Arial" w:hAnsi="Arial" w:cs="Arial"/>
                <w:sz w:val="20"/>
                <w:szCs w:val="20"/>
              </w:rPr>
              <w:t>akcionář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05/KNTB04/22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schvaluje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obchodní plán společnosti na rok 2022 s výhledem na období 2023-2025 dle přílohy č. 06-KNTB-22-P01;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ukládá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představenstvu společnosti předložit do poloviny měsíce dubna 2022 valné hromadě využití finančních prostředků z rozpočtu Zlínského kraje roku 2022 Krajskou nemocnicí T. Bati, a. s.</w:t>
            </w:r>
          </w:p>
        </w:tc>
      </w:tr>
    </w:tbl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20276" w:rsidRDefault="00320276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7370"/>
      </w:tblGrid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Určení auditora k povinnému auditu dle § 17 zákona č. 93/2009 Sb., o auditorech 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U s n e s e n í</w:t>
            </w:r>
          </w:p>
        </w:tc>
        <w:tc>
          <w:tcPr>
            <w:tcW w:w="7370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 xml:space="preserve">Jediný </w:t>
            </w:r>
            <w:r>
              <w:rPr>
                <w:rFonts w:ascii="Arial" w:hAnsi="Arial" w:cs="Arial"/>
                <w:sz w:val="20"/>
                <w:szCs w:val="20"/>
              </w:rPr>
              <w:t>akcionář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06/KNTB04/22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určuje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obchodní společnost TOP AUDITING, s. r. o., IČO 45477639, se sídlem Koliště 1965/13a, 602 00 Brno jako auditora, se kterým je společnost Krajská nemocnice T. Bati, a. s., oprávněna uzavřít smlouvu o povinném auditu na období roku 2022;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ukládá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představenstvu společnosti uzavřít s určeným auditorem smlouvu o povinném auditu uvedenou v příloze č. 07-KNTB-22-P01 v termínu do </w:t>
            </w:r>
            <w:proofErr w:type="gramStart"/>
            <w:r>
              <w:rPr>
                <w:sz w:val="20"/>
                <w:szCs w:val="20"/>
                <w:lang w:val="cs-CZ"/>
              </w:rPr>
              <w:t>30.06.2022</w:t>
            </w:r>
            <w:proofErr w:type="gramEnd"/>
            <w:r>
              <w:rPr>
                <w:sz w:val="20"/>
                <w:szCs w:val="20"/>
                <w:lang w:val="cs-CZ"/>
              </w:rPr>
              <w:t>.</w:t>
            </w:r>
          </w:p>
        </w:tc>
      </w:tr>
    </w:tbl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7370"/>
      </w:tblGrid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Investiční záměr – Výstavba nového centrálního objektu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U s n e s e n í</w:t>
            </w:r>
          </w:p>
        </w:tc>
        <w:tc>
          <w:tcPr>
            <w:tcW w:w="7370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 xml:space="preserve">Jediný </w:t>
            </w:r>
            <w:r>
              <w:rPr>
                <w:rFonts w:ascii="Arial" w:hAnsi="Arial" w:cs="Arial"/>
                <w:sz w:val="20"/>
                <w:szCs w:val="20"/>
              </w:rPr>
              <w:t>akcionář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07/KNTB04/22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schvaluje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investiční záměr „Krajská nemocnice T. Bati, a. s. Výstavba nového centrálního objektu" dle příloh č. 08-KNTB-22-P03 až č. 08-KNTB-22-P05.</w:t>
            </w:r>
          </w:p>
        </w:tc>
      </w:tr>
    </w:tbl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647D1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7370"/>
      </w:tblGrid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Nabytí nemovitých věcí (pozemků)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U s n e s e n í</w:t>
            </w:r>
          </w:p>
        </w:tc>
        <w:tc>
          <w:tcPr>
            <w:tcW w:w="7370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 xml:space="preserve">Jediný </w:t>
            </w:r>
            <w:r>
              <w:rPr>
                <w:rFonts w:ascii="Arial" w:hAnsi="Arial" w:cs="Arial"/>
                <w:sz w:val="20"/>
                <w:szCs w:val="20"/>
              </w:rPr>
              <w:t>akcionář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08/KNTB04/22</w:t>
            </w:r>
          </w:p>
        </w:tc>
        <w:tc>
          <w:tcPr>
            <w:tcW w:w="7370" w:type="dxa"/>
          </w:tcPr>
          <w:p w:rsidR="00F647D1" w:rsidRPr="00F647D1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schvaluje</w:t>
            </w:r>
          </w:p>
        </w:tc>
      </w:tr>
      <w:tr w:rsidR="00F647D1" w:rsidRPr="00033905" w:rsidTr="009653D7">
        <w:tc>
          <w:tcPr>
            <w:tcW w:w="1678" w:type="dxa"/>
          </w:tcPr>
          <w:p w:rsidR="00F647D1" w:rsidRPr="00033905" w:rsidRDefault="00F647D1" w:rsidP="00965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0" w:type="dxa"/>
          </w:tcPr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úplatné nabytí: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a) pozemku p. č. 127/16, ostatní plocha, o výměře 6 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 xml:space="preserve">, zapsaného v katastru nemovitostí příslušného pracoviště Katastrálního úřadu pro Zlínský kraj na LV č. 412 pro obec Zlín a k. </w:t>
            </w:r>
            <w:proofErr w:type="spellStart"/>
            <w:r>
              <w:rPr>
                <w:sz w:val="20"/>
                <w:szCs w:val="20"/>
                <w:lang w:val="cs-CZ"/>
              </w:rPr>
              <w:t>ú.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 Příluky u Zlína;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b) pozemků: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 p. č. st. 5955, zastavěná plocha a nádvoří, o výměře 36 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>, na pozemku stojí stavba: bez čp/</w:t>
            </w:r>
            <w:proofErr w:type="spellStart"/>
            <w:r>
              <w:rPr>
                <w:sz w:val="20"/>
                <w:szCs w:val="20"/>
                <w:lang w:val="cs-CZ"/>
              </w:rPr>
              <w:t>če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cs-CZ"/>
              </w:rPr>
              <w:t>obč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cs-CZ"/>
              </w:rPr>
              <w:t>vyb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., LV č. 5213, k. </w:t>
            </w:r>
            <w:proofErr w:type="spellStart"/>
            <w:r>
              <w:rPr>
                <w:sz w:val="20"/>
                <w:szCs w:val="20"/>
                <w:lang w:val="cs-CZ"/>
              </w:rPr>
              <w:t>ú.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 Příluky u Zlína,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 p. č. st. 7858/2, zastavěná plocha a nádvoří, o výměře 13 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>, na pozemku stojí stavba: bez čp/</w:t>
            </w:r>
            <w:proofErr w:type="spellStart"/>
            <w:r>
              <w:rPr>
                <w:sz w:val="20"/>
                <w:szCs w:val="20"/>
                <w:lang w:val="cs-CZ"/>
              </w:rPr>
              <w:t>če</w:t>
            </w:r>
            <w:proofErr w:type="spellEnd"/>
            <w:r>
              <w:rPr>
                <w:sz w:val="20"/>
                <w:szCs w:val="20"/>
                <w:lang w:val="cs-CZ"/>
              </w:rPr>
              <w:t>, jiná st., LV č. 24008,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 p. č. 3901/7, ostatní plocha, o výměře 89 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>,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 p. č. 3922/3, ostatní plocha, o výměře 68 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>,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 p. č. 3972/11, ostatní plocha, o výměře 128 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>,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zapsaných v katastru nemovitostí příslušného pracoviště Katastrálního úřadu pro Zlínský kraj na LV č. 263 pro obec a k. </w:t>
            </w:r>
            <w:proofErr w:type="spellStart"/>
            <w:r>
              <w:rPr>
                <w:sz w:val="20"/>
                <w:szCs w:val="20"/>
                <w:lang w:val="cs-CZ"/>
              </w:rPr>
              <w:t>ú.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 Zlín</w:t>
            </w:r>
          </w:p>
          <w:p w:rsid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</w:p>
          <w:p w:rsidR="00320276" w:rsidRDefault="00320276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bookmarkStart w:id="0" w:name="_GoBack"/>
            <w:bookmarkEnd w:id="0"/>
          </w:p>
          <w:p w:rsidR="00F647D1" w:rsidRPr="00F647D1" w:rsidRDefault="00F647D1" w:rsidP="00F64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z vlastnictví Zlínského kraje, se sídlem tř. T. Bati 21, Zlín 761 90, IČO 70891320, za cenu ve výši 367.200 Kč (1.080 Kč/m</w:t>
            </w:r>
            <w:r>
              <w:rPr>
                <w:position w:val="5"/>
                <w:sz w:val="15"/>
                <w:szCs w:val="15"/>
                <w:lang w:val="cs-CZ"/>
              </w:rPr>
              <w:t>2</w:t>
            </w:r>
            <w:r>
              <w:rPr>
                <w:sz w:val="20"/>
                <w:szCs w:val="20"/>
                <w:lang w:val="cs-CZ"/>
              </w:rPr>
              <w:t>) Kč + DPH, a to za podmínky schválení Z</w:t>
            </w:r>
            <w:r>
              <w:rPr>
                <w:sz w:val="20"/>
                <w:szCs w:val="20"/>
                <w:lang w:val="cs-CZ"/>
              </w:rPr>
              <w:t>astupitelstvem Zlínského kraje.</w:t>
            </w:r>
          </w:p>
        </w:tc>
      </w:tr>
    </w:tbl>
    <w:p w:rsidR="00F647D1" w:rsidRPr="00033905" w:rsidRDefault="00F647D1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2D77E3" w:rsidRPr="00033905" w:rsidRDefault="002D77E3" w:rsidP="002D77E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925B33" w:rsidRPr="00033905" w:rsidRDefault="00925B33">
      <w:pPr>
        <w:jc w:val="both"/>
        <w:rPr>
          <w:rFonts w:ascii="Arial" w:hAnsi="Arial" w:cs="Arial"/>
          <w:sz w:val="20"/>
          <w:szCs w:val="20"/>
        </w:rPr>
      </w:pPr>
    </w:p>
    <w:p w:rsidR="00925B33" w:rsidRPr="00033905" w:rsidRDefault="00925B33">
      <w:pPr>
        <w:jc w:val="both"/>
        <w:rPr>
          <w:rFonts w:ascii="Arial" w:hAnsi="Arial" w:cs="Arial"/>
          <w:sz w:val="20"/>
          <w:szCs w:val="20"/>
        </w:rPr>
      </w:pPr>
    </w:p>
    <w:p w:rsidR="00925B33" w:rsidRPr="00033905" w:rsidRDefault="00925B33">
      <w:pPr>
        <w:jc w:val="both"/>
        <w:rPr>
          <w:rFonts w:ascii="Arial" w:hAnsi="Arial" w:cs="Arial"/>
          <w:sz w:val="20"/>
          <w:szCs w:val="20"/>
        </w:rPr>
      </w:pP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  <w:r w:rsidRPr="00033905">
        <w:rPr>
          <w:rFonts w:ascii="Arial" w:hAnsi="Arial" w:cs="Arial"/>
          <w:sz w:val="20"/>
          <w:szCs w:val="20"/>
        </w:rPr>
        <w:t xml:space="preserve">Zlín </w:t>
      </w:r>
      <w:r w:rsidR="00F647D1">
        <w:rPr>
          <w:rFonts w:ascii="Arial" w:hAnsi="Arial" w:cs="Arial"/>
          <w:sz w:val="20"/>
          <w:szCs w:val="20"/>
        </w:rPr>
        <w:t>14. března 2022</w:t>
      </w: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</w:p>
    <w:p w:rsidR="00244C0B" w:rsidRPr="00033905" w:rsidRDefault="00244C0B">
      <w:pPr>
        <w:jc w:val="both"/>
        <w:rPr>
          <w:rFonts w:ascii="Arial" w:hAnsi="Arial" w:cs="Arial"/>
          <w:sz w:val="20"/>
          <w:szCs w:val="20"/>
        </w:rPr>
      </w:pPr>
    </w:p>
    <w:p w:rsidR="00244C0B" w:rsidRPr="00033905" w:rsidRDefault="00244C0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9"/>
        <w:gridCol w:w="2938"/>
        <w:gridCol w:w="3171"/>
      </w:tblGrid>
      <w:tr w:rsidR="00DA3FA8" w:rsidRPr="00033905">
        <w:tc>
          <w:tcPr>
            <w:tcW w:w="3181" w:type="dxa"/>
          </w:tcPr>
          <w:p w:rsidR="00DA3FA8" w:rsidRPr="00033905" w:rsidRDefault="00DA3FA8" w:rsidP="00A04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:rsidR="00DA3FA8" w:rsidRPr="00033905" w:rsidRDefault="00DA3FA8" w:rsidP="00A043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</w:tcPr>
          <w:p w:rsidR="00DA3FA8" w:rsidRPr="00033905" w:rsidRDefault="00DA3FA8" w:rsidP="00A04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...................................................</w:t>
            </w:r>
          </w:p>
          <w:p w:rsidR="00DA3FA8" w:rsidRPr="00033905" w:rsidRDefault="00380E03" w:rsidP="00A04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Radim Holiš</w:t>
            </w:r>
          </w:p>
          <w:p w:rsidR="00DA3FA8" w:rsidRPr="00033905" w:rsidRDefault="00DA3FA8" w:rsidP="00A04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05">
              <w:rPr>
                <w:rFonts w:ascii="Arial" w:hAnsi="Arial" w:cs="Arial"/>
                <w:sz w:val="20"/>
                <w:szCs w:val="20"/>
              </w:rPr>
              <w:t>hejtman</w:t>
            </w:r>
          </w:p>
        </w:tc>
      </w:tr>
    </w:tbl>
    <w:p w:rsidR="00DA3FA8" w:rsidRPr="00033905" w:rsidRDefault="00DA3FA8">
      <w:pPr>
        <w:rPr>
          <w:rFonts w:ascii="Arial" w:hAnsi="Arial" w:cs="Arial"/>
          <w:sz w:val="20"/>
          <w:szCs w:val="20"/>
        </w:rPr>
      </w:pPr>
    </w:p>
    <w:sectPr w:rsidR="00DA3FA8" w:rsidRPr="00033905">
      <w:headerReference w:type="default" r:id="rId7"/>
      <w:footerReference w:type="default" r:id="rId8"/>
      <w:pgSz w:w="11906" w:h="16838"/>
      <w:pgMar w:top="1134" w:right="1418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D1" w:rsidRDefault="00F647D1">
      <w:r>
        <w:separator/>
      </w:r>
    </w:p>
  </w:endnote>
  <w:endnote w:type="continuationSeparator" w:id="0">
    <w:p w:rsidR="00F647D1" w:rsidRDefault="00F6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FE" w:rsidRPr="00033905" w:rsidRDefault="002E43FE">
    <w:pPr>
      <w:pStyle w:val="Zpat"/>
      <w:jc w:val="center"/>
      <w:rPr>
        <w:rFonts w:ascii="Arial" w:hAnsi="Arial" w:cs="Arial"/>
        <w:sz w:val="20"/>
        <w:szCs w:val="20"/>
      </w:rPr>
    </w:pPr>
    <w:r w:rsidRPr="00033905">
      <w:rPr>
        <w:rStyle w:val="slostrnky"/>
        <w:rFonts w:ascii="Arial" w:hAnsi="Arial" w:cs="Arial"/>
        <w:sz w:val="20"/>
        <w:szCs w:val="20"/>
      </w:rPr>
      <w:fldChar w:fldCharType="begin"/>
    </w:r>
    <w:r w:rsidRPr="00033905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033905">
      <w:rPr>
        <w:rStyle w:val="slostrnky"/>
        <w:rFonts w:ascii="Arial" w:hAnsi="Arial" w:cs="Arial"/>
        <w:sz w:val="20"/>
        <w:szCs w:val="20"/>
      </w:rPr>
      <w:fldChar w:fldCharType="separate"/>
    </w:r>
    <w:r w:rsidR="00320276">
      <w:rPr>
        <w:rStyle w:val="slostrnky"/>
        <w:rFonts w:ascii="Arial" w:hAnsi="Arial" w:cs="Arial"/>
        <w:noProof/>
        <w:sz w:val="20"/>
        <w:szCs w:val="20"/>
      </w:rPr>
      <w:t>3</w:t>
    </w:r>
    <w:r w:rsidRPr="00033905">
      <w:rPr>
        <w:rStyle w:val="slostrnky"/>
        <w:rFonts w:ascii="Arial" w:hAnsi="Arial" w:cs="Arial"/>
        <w:sz w:val="20"/>
        <w:szCs w:val="20"/>
      </w:rPr>
      <w:fldChar w:fldCharType="end"/>
    </w:r>
    <w:r w:rsidRPr="00033905">
      <w:rPr>
        <w:rStyle w:val="slostrnky"/>
        <w:rFonts w:ascii="Arial" w:hAnsi="Arial" w:cs="Arial"/>
        <w:sz w:val="20"/>
        <w:szCs w:val="20"/>
      </w:rPr>
      <w:t>/</w:t>
    </w:r>
    <w:r w:rsidRPr="00033905">
      <w:rPr>
        <w:rStyle w:val="slostrnky"/>
        <w:rFonts w:ascii="Arial" w:hAnsi="Arial" w:cs="Arial"/>
        <w:sz w:val="20"/>
        <w:szCs w:val="20"/>
      </w:rPr>
      <w:fldChar w:fldCharType="begin"/>
    </w:r>
    <w:r w:rsidRPr="00033905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033905">
      <w:rPr>
        <w:rStyle w:val="slostrnky"/>
        <w:rFonts w:ascii="Arial" w:hAnsi="Arial" w:cs="Arial"/>
        <w:sz w:val="20"/>
        <w:szCs w:val="20"/>
      </w:rPr>
      <w:fldChar w:fldCharType="separate"/>
    </w:r>
    <w:r w:rsidR="00320276">
      <w:rPr>
        <w:rStyle w:val="slostrnky"/>
        <w:rFonts w:ascii="Arial" w:hAnsi="Arial" w:cs="Arial"/>
        <w:noProof/>
        <w:sz w:val="20"/>
        <w:szCs w:val="20"/>
      </w:rPr>
      <w:t>3</w:t>
    </w:r>
    <w:r w:rsidRPr="00033905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D1" w:rsidRDefault="00F647D1">
      <w:r>
        <w:separator/>
      </w:r>
    </w:p>
  </w:footnote>
  <w:footnote w:type="continuationSeparator" w:id="0">
    <w:p w:rsidR="00F647D1" w:rsidRDefault="00F6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FE" w:rsidRPr="00033905" w:rsidRDefault="00F647D1">
    <w:pPr>
      <w:pStyle w:val="Zhlav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-90805</wp:posOffset>
          </wp:positionV>
          <wp:extent cx="1190625" cy="333375"/>
          <wp:effectExtent l="0" t="0" r="0" b="0"/>
          <wp:wrapSquare wrapText="bothSides"/>
          <wp:docPr id="2" name="obrázek 1" descr="z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3FE" w:rsidRPr="00033905">
      <w:rPr>
        <w:rFonts w:ascii="Arial" w:hAnsi="Arial" w:cs="Arial"/>
        <w:b/>
        <w:sz w:val="20"/>
        <w:szCs w:val="20"/>
      </w:rPr>
      <w:tab/>
    </w:r>
    <w:r w:rsidR="002E43FE" w:rsidRPr="00033905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KNTB04/22</w:t>
    </w:r>
  </w:p>
  <w:p w:rsidR="002E43FE" w:rsidRPr="00033905" w:rsidRDefault="002E43FE">
    <w:pPr>
      <w:pStyle w:val="Zhlav"/>
      <w:rPr>
        <w:rFonts w:ascii="Arial" w:hAnsi="Arial" w:cs="Arial"/>
        <w:sz w:val="20"/>
        <w:szCs w:val="20"/>
      </w:rPr>
    </w:pPr>
  </w:p>
  <w:p w:rsidR="002E43FE" w:rsidRPr="00033905" w:rsidRDefault="002E43FE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8A2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50F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247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6F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78D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EAE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EC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4E9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4A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26C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64C6B"/>
    <w:multiLevelType w:val="hybridMultilevel"/>
    <w:tmpl w:val="D13EE36A"/>
    <w:lvl w:ilvl="0" w:tplc="09FA2DAA">
      <w:start w:val="1"/>
      <w:numFmt w:val="decimal"/>
      <w:pStyle w:val="CislovaniUkolu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D1"/>
    <w:rsid w:val="00033905"/>
    <w:rsid w:val="000721ED"/>
    <w:rsid w:val="00072BE8"/>
    <w:rsid w:val="000D09F1"/>
    <w:rsid w:val="000E252B"/>
    <w:rsid w:val="001A6AE9"/>
    <w:rsid w:val="00244C0B"/>
    <w:rsid w:val="002D77E3"/>
    <w:rsid w:val="002E43FE"/>
    <w:rsid w:val="00320276"/>
    <w:rsid w:val="00380E03"/>
    <w:rsid w:val="00390809"/>
    <w:rsid w:val="003A16DE"/>
    <w:rsid w:val="003D4E94"/>
    <w:rsid w:val="00430CA3"/>
    <w:rsid w:val="004573D9"/>
    <w:rsid w:val="00475E47"/>
    <w:rsid w:val="004C73B5"/>
    <w:rsid w:val="004F5F67"/>
    <w:rsid w:val="00573855"/>
    <w:rsid w:val="005C71BB"/>
    <w:rsid w:val="0065570F"/>
    <w:rsid w:val="00690B00"/>
    <w:rsid w:val="006B773F"/>
    <w:rsid w:val="006C766A"/>
    <w:rsid w:val="006F7920"/>
    <w:rsid w:val="007244A2"/>
    <w:rsid w:val="00727AF8"/>
    <w:rsid w:val="00736DD1"/>
    <w:rsid w:val="00743289"/>
    <w:rsid w:val="007E462A"/>
    <w:rsid w:val="008E227B"/>
    <w:rsid w:val="00925B33"/>
    <w:rsid w:val="00954ECE"/>
    <w:rsid w:val="00970A22"/>
    <w:rsid w:val="00972F74"/>
    <w:rsid w:val="00996F18"/>
    <w:rsid w:val="00A0430F"/>
    <w:rsid w:val="00A07425"/>
    <w:rsid w:val="00A13E0C"/>
    <w:rsid w:val="00A20032"/>
    <w:rsid w:val="00A9094D"/>
    <w:rsid w:val="00B82BC2"/>
    <w:rsid w:val="00B92ACB"/>
    <w:rsid w:val="00BF51DA"/>
    <w:rsid w:val="00C13EEF"/>
    <w:rsid w:val="00C8778B"/>
    <w:rsid w:val="00CA7AA6"/>
    <w:rsid w:val="00CC46C0"/>
    <w:rsid w:val="00DA3FA8"/>
    <w:rsid w:val="00DC705D"/>
    <w:rsid w:val="00DE69D7"/>
    <w:rsid w:val="00E42B8C"/>
    <w:rsid w:val="00E7073E"/>
    <w:rsid w:val="00EA4050"/>
    <w:rsid w:val="00F647D1"/>
    <w:rsid w:val="00F71BB1"/>
    <w:rsid w:val="00F86935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CA4ECE"/>
  <w15:chartTrackingRefBased/>
  <w15:docId w15:val="{FBAD1F78-0BBA-4960-AD27-C4E8DD17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customStyle="1" w:styleId="normln0">
    <w:name w:val="normální"/>
    <w:basedOn w:val="Normln"/>
    <w:pPr>
      <w:tabs>
        <w:tab w:val="left" w:pos="284"/>
      </w:tabs>
      <w:autoSpaceDE w:val="0"/>
      <w:autoSpaceDN w:val="0"/>
      <w:spacing w:after="120"/>
      <w:jc w:val="both"/>
    </w:pPr>
    <w:rPr>
      <w:rFonts w:ascii="Arial" w:hAnsi="Arial" w:cs="Arial"/>
    </w:rPr>
  </w:style>
  <w:style w:type="paragraph" w:customStyle="1" w:styleId="CislovaniUkolu">
    <w:name w:val="CislovaniUkolu"/>
    <w:basedOn w:val="Normln"/>
    <w:autoRedefine/>
    <w:pPr>
      <w:widowControl w:val="0"/>
      <w:numPr>
        <w:numId w:val="1"/>
      </w:numPr>
      <w:tabs>
        <w:tab w:val="clear" w:pos="720"/>
        <w:tab w:val="num" w:pos="408"/>
      </w:tabs>
      <w:autoSpaceDE w:val="0"/>
      <w:autoSpaceDN w:val="0"/>
      <w:adjustRightInd w:val="0"/>
      <w:spacing w:after="120"/>
      <w:ind w:left="402" w:hanging="357"/>
    </w:pPr>
    <w:rPr>
      <w:bCs/>
      <w:sz w:val="22"/>
      <w:szCs w:val="22"/>
    </w:rPr>
  </w:style>
  <w:style w:type="paragraph" w:customStyle="1" w:styleId="Normal">
    <w:name w:val="[Normal]"/>
    <w:rsid w:val="00F647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p06\IntraDoc\SablonyA10\VypisUsneseniV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VypisUsneseniVH.dot</Template>
  <TotalTime>1</TotalTime>
  <Pages>3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Ý P I S   U S N E S E N Í</vt:lpstr>
    </vt:vector>
  </TitlesOfParts>
  <Company>Inflex, s.r.o.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P I S   U S N E S E N Í</dc:title>
  <dc:subject/>
  <dc:creator>Fialová Pavla</dc:creator>
  <cp:keywords/>
  <cp:lastModifiedBy>Fialová Pavla</cp:lastModifiedBy>
  <cp:revision>2</cp:revision>
  <cp:lastPrinted>2007-03-28T11:49:00Z</cp:lastPrinted>
  <dcterms:created xsi:type="dcterms:W3CDTF">2022-03-21T07:55:00Z</dcterms:created>
  <dcterms:modified xsi:type="dcterms:W3CDTF">2022-03-21T07:55:00Z</dcterms:modified>
</cp:coreProperties>
</file>