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DBA9" w14:textId="77777777" w:rsidR="007F4EE7" w:rsidRPr="00210D1D" w:rsidRDefault="007F4EE7" w:rsidP="007B52C3">
      <w:pPr>
        <w:pStyle w:val="Nzevsmlouvy"/>
        <w:spacing w:before="120" w:after="120" w:line="240" w:lineRule="auto"/>
        <w:outlineLvl w:val="0"/>
        <w:rPr>
          <w:rFonts w:cs="Arial"/>
          <w:bCs/>
          <w:sz w:val="28"/>
          <w:szCs w:val="28"/>
        </w:rPr>
      </w:pPr>
      <w:r w:rsidRPr="00210D1D">
        <w:rPr>
          <w:rFonts w:cs="Arial"/>
          <w:sz w:val="28"/>
          <w:szCs w:val="28"/>
        </w:rPr>
        <w:t>Smlouva o poskytování služeb úklidu prostor vodohospodářského zařízení</w:t>
      </w:r>
    </w:p>
    <w:p w14:paraId="00DDEDFD" w14:textId="77777777" w:rsidR="007F4EE7" w:rsidRPr="00210D1D" w:rsidRDefault="007F4EE7" w:rsidP="007F4EE7">
      <w:pPr>
        <w:widowControl w:val="0"/>
        <w:ind w:left="-180"/>
        <w:jc w:val="center"/>
        <w:rPr>
          <w:rFonts w:cs="Arial"/>
          <w:b/>
          <w:bCs/>
          <w:szCs w:val="22"/>
        </w:rPr>
      </w:pPr>
    </w:p>
    <w:p w14:paraId="5CFFC5AB" w14:textId="77777777" w:rsidR="007F4EE7" w:rsidRPr="00210D1D" w:rsidRDefault="007F4EE7" w:rsidP="007F4EE7">
      <w:pPr>
        <w:widowControl w:val="0"/>
        <w:rPr>
          <w:rFonts w:cs="Arial"/>
          <w:b/>
          <w:bCs/>
          <w:szCs w:val="22"/>
        </w:rPr>
      </w:pPr>
      <w:r w:rsidRPr="00210D1D">
        <w:rPr>
          <w:rFonts w:cs="Arial"/>
          <w:b/>
          <w:bCs/>
          <w:szCs w:val="22"/>
        </w:rPr>
        <w:t xml:space="preserve">Číslo smlouvy Objednatele: </w:t>
      </w:r>
    </w:p>
    <w:p w14:paraId="5B4F2B41" w14:textId="77777777" w:rsidR="007F4EE7" w:rsidRPr="00210D1D" w:rsidRDefault="007F4EE7" w:rsidP="007F4EE7">
      <w:pPr>
        <w:widowControl w:val="0"/>
        <w:rPr>
          <w:rFonts w:cs="Arial"/>
          <w:b/>
          <w:bCs/>
          <w:szCs w:val="22"/>
        </w:rPr>
      </w:pPr>
      <w:r w:rsidRPr="00210D1D">
        <w:rPr>
          <w:rFonts w:cs="Arial"/>
          <w:b/>
          <w:bCs/>
          <w:szCs w:val="22"/>
        </w:rPr>
        <w:t xml:space="preserve">Číslo smlouvy Poskytovatele: </w:t>
      </w:r>
    </w:p>
    <w:p w14:paraId="073B44C4" w14:textId="77777777" w:rsidR="007F4EE7" w:rsidRPr="00210D1D" w:rsidRDefault="007F4EE7" w:rsidP="007F4EE7">
      <w:pPr>
        <w:widowControl w:val="0"/>
        <w:ind w:left="-180"/>
        <w:jc w:val="center"/>
        <w:rPr>
          <w:rFonts w:cs="Arial"/>
          <w:b/>
          <w:bCs/>
          <w:sz w:val="24"/>
          <w:szCs w:val="24"/>
        </w:rPr>
      </w:pPr>
    </w:p>
    <w:p w14:paraId="07C9D91D" w14:textId="77777777" w:rsidR="007F4EE7" w:rsidRPr="00210D1D" w:rsidRDefault="007F4EE7" w:rsidP="007B52C3">
      <w:pPr>
        <w:pStyle w:val="Nzevsmlouvy"/>
        <w:spacing w:line="276" w:lineRule="auto"/>
        <w:jc w:val="both"/>
        <w:rPr>
          <w:rFonts w:cs="Arial"/>
          <w:b w:val="0"/>
          <w:bCs/>
          <w:sz w:val="22"/>
          <w:szCs w:val="22"/>
        </w:rPr>
      </w:pPr>
      <w:r w:rsidRPr="00210D1D">
        <w:rPr>
          <w:rFonts w:cs="Arial"/>
          <w:b w:val="0"/>
          <w:bCs/>
          <w:sz w:val="22"/>
          <w:szCs w:val="22"/>
        </w:rPr>
        <w:t xml:space="preserve">uzavřená níže uvedeného dne, měsíce a roku podle ustanovení § 1746 odst. </w:t>
      </w:r>
      <w:smartTag w:uri="urn:schemas-microsoft-com:office:smarttags" w:element="metricconverter">
        <w:smartTagPr>
          <w:attr w:name="ProductID" w:val="2 a"/>
        </w:smartTagPr>
        <w:r w:rsidRPr="00210D1D">
          <w:rPr>
            <w:rFonts w:cs="Arial"/>
            <w:b w:val="0"/>
            <w:bCs/>
            <w:sz w:val="22"/>
            <w:szCs w:val="22"/>
          </w:rPr>
          <w:t>2 a</w:t>
        </w:r>
      </w:smartTag>
      <w:r w:rsidRPr="00210D1D">
        <w:rPr>
          <w:rFonts w:cs="Arial"/>
          <w:b w:val="0"/>
          <w:bCs/>
          <w:sz w:val="22"/>
          <w:szCs w:val="22"/>
        </w:rPr>
        <w:t xml:space="preserve"> násl. zákona č. 89/2012 Sb., občanský zákoník, ve znění pozdějších předpisů (dále jen „</w:t>
      </w:r>
      <w:r w:rsidRPr="00210D1D">
        <w:rPr>
          <w:rFonts w:cs="Arial"/>
          <w:bCs/>
          <w:sz w:val="22"/>
          <w:szCs w:val="22"/>
        </w:rPr>
        <w:t>občanský</w:t>
      </w:r>
      <w:r w:rsidRPr="00210D1D">
        <w:rPr>
          <w:rFonts w:cs="Arial"/>
          <w:b w:val="0"/>
          <w:bCs/>
          <w:sz w:val="22"/>
          <w:szCs w:val="22"/>
        </w:rPr>
        <w:t xml:space="preserve"> </w:t>
      </w:r>
      <w:r w:rsidRPr="00210D1D">
        <w:rPr>
          <w:rFonts w:cs="Arial"/>
          <w:bCs/>
          <w:sz w:val="22"/>
          <w:szCs w:val="22"/>
        </w:rPr>
        <w:t>zákoník</w:t>
      </w:r>
      <w:r w:rsidRPr="00210D1D">
        <w:rPr>
          <w:rFonts w:cs="Arial"/>
          <w:b w:val="0"/>
          <w:bCs/>
          <w:sz w:val="22"/>
          <w:szCs w:val="22"/>
        </w:rPr>
        <w:t>“), a v souladu se zákonem č. 134/2016 Sb., o zadávání veřejných zakázek, ve znění pozdějších předpisů (dále jen „</w:t>
      </w:r>
      <w:r w:rsidRPr="00210D1D">
        <w:rPr>
          <w:rFonts w:cs="Arial"/>
          <w:bCs/>
          <w:sz w:val="22"/>
          <w:szCs w:val="22"/>
        </w:rPr>
        <w:t>ZVZ</w:t>
      </w:r>
      <w:r w:rsidRPr="00210D1D">
        <w:rPr>
          <w:rFonts w:cs="Arial"/>
          <w:b w:val="0"/>
          <w:bCs/>
          <w:sz w:val="22"/>
          <w:szCs w:val="22"/>
        </w:rPr>
        <w:t>“), (dále jen „</w:t>
      </w:r>
      <w:r w:rsidRPr="00210D1D">
        <w:rPr>
          <w:rFonts w:cs="Arial"/>
          <w:bCs/>
          <w:sz w:val="22"/>
          <w:szCs w:val="22"/>
        </w:rPr>
        <w:t>Smlouva</w:t>
      </w:r>
      <w:r w:rsidRPr="00210D1D">
        <w:rPr>
          <w:rFonts w:cs="Arial"/>
          <w:b w:val="0"/>
          <w:bCs/>
          <w:sz w:val="22"/>
          <w:szCs w:val="22"/>
        </w:rPr>
        <w:t>“), mezi níže uvedenými smluvními stranami:</w:t>
      </w:r>
    </w:p>
    <w:p w14:paraId="659AF311" w14:textId="77777777" w:rsidR="007F4EE7" w:rsidRPr="00210D1D" w:rsidRDefault="007F4EE7" w:rsidP="007F4EE7">
      <w:pPr>
        <w:pStyle w:val="Nzevsmlouvy"/>
        <w:spacing w:line="240" w:lineRule="auto"/>
        <w:rPr>
          <w:rFonts w:cs="Arial"/>
          <w:b w:val="0"/>
          <w:bCs/>
          <w:sz w:val="22"/>
          <w:szCs w:val="22"/>
        </w:rPr>
      </w:pPr>
    </w:p>
    <w:p w14:paraId="046BC299" w14:textId="77777777" w:rsidR="007F4EE7" w:rsidRPr="00210D1D" w:rsidRDefault="007F4EE7" w:rsidP="007B52C3">
      <w:pPr>
        <w:pStyle w:val="Tabulkatext"/>
        <w:widowControl w:val="0"/>
        <w:spacing w:before="0" w:after="0" w:line="276" w:lineRule="auto"/>
        <w:outlineLvl w:val="0"/>
        <w:rPr>
          <w:rStyle w:val="Siln"/>
          <w:rFonts w:cs="Arial"/>
          <w:sz w:val="22"/>
          <w:szCs w:val="22"/>
        </w:rPr>
      </w:pPr>
      <w:r w:rsidRPr="00210D1D">
        <w:rPr>
          <w:rStyle w:val="Siln"/>
          <w:rFonts w:cs="Arial"/>
          <w:sz w:val="22"/>
          <w:szCs w:val="22"/>
        </w:rPr>
        <w:t xml:space="preserve">Vodárna Káraný, a.s. </w:t>
      </w:r>
    </w:p>
    <w:p w14:paraId="35151EE1" w14:textId="520DF811"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se sídlem:</w:t>
      </w:r>
      <w:r w:rsidR="00BC3AEE" w:rsidRPr="00210D1D">
        <w:rPr>
          <w:rFonts w:cs="Arial"/>
          <w:b w:val="0"/>
          <w:bCs/>
          <w:sz w:val="22"/>
          <w:szCs w:val="22"/>
        </w:rPr>
        <w:t xml:space="preserve"> Podolská 15/17, Podolí, 147 00 Praha 4</w:t>
      </w:r>
      <w:r w:rsidRPr="00210D1D">
        <w:rPr>
          <w:rFonts w:cs="Arial"/>
          <w:b w:val="0"/>
          <w:bCs/>
          <w:sz w:val="22"/>
          <w:szCs w:val="22"/>
        </w:rPr>
        <w:t xml:space="preserve"> </w:t>
      </w:r>
    </w:p>
    <w:p w14:paraId="064E7987" w14:textId="0DBB6024"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IČ</w:t>
      </w:r>
      <w:r w:rsidR="00BC3AEE" w:rsidRPr="00210D1D">
        <w:rPr>
          <w:rFonts w:cs="Arial"/>
          <w:b w:val="0"/>
          <w:bCs/>
          <w:sz w:val="22"/>
          <w:szCs w:val="22"/>
        </w:rPr>
        <w:t>O</w:t>
      </w:r>
      <w:r w:rsidRPr="00210D1D">
        <w:rPr>
          <w:rFonts w:cs="Arial"/>
          <w:b w:val="0"/>
          <w:bCs/>
          <w:sz w:val="22"/>
          <w:szCs w:val="22"/>
        </w:rPr>
        <w:t>: 291 48 995</w:t>
      </w:r>
    </w:p>
    <w:p w14:paraId="0B98F714" w14:textId="77777777"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DIČ: CZ 291 48 995</w:t>
      </w:r>
    </w:p>
    <w:p w14:paraId="064B753D" w14:textId="7DC95A11"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 xml:space="preserve">Zapsaná v obchodním rejstříku vedeném Městským soudem v Praze, </w:t>
      </w:r>
      <w:r w:rsidR="00527DA1" w:rsidRPr="00210D1D">
        <w:rPr>
          <w:rFonts w:cs="Arial"/>
          <w:b w:val="0"/>
          <w:bCs/>
          <w:sz w:val="22"/>
          <w:szCs w:val="22"/>
        </w:rPr>
        <w:t>sp. zn.</w:t>
      </w:r>
      <w:r w:rsidRPr="00210D1D">
        <w:rPr>
          <w:rFonts w:cs="Arial"/>
          <w:b w:val="0"/>
          <w:bCs/>
          <w:sz w:val="22"/>
          <w:szCs w:val="22"/>
        </w:rPr>
        <w:t xml:space="preserve"> B 18857</w:t>
      </w:r>
    </w:p>
    <w:p w14:paraId="17DD56C4" w14:textId="77777777"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(dále jen „</w:t>
      </w:r>
      <w:r w:rsidRPr="00210D1D">
        <w:rPr>
          <w:rFonts w:cs="Arial"/>
          <w:bCs/>
          <w:sz w:val="22"/>
          <w:szCs w:val="22"/>
        </w:rPr>
        <w:t>Objednatel</w:t>
      </w:r>
      <w:r w:rsidRPr="00210D1D">
        <w:rPr>
          <w:rFonts w:cs="Arial"/>
          <w:b w:val="0"/>
          <w:bCs/>
          <w:sz w:val="22"/>
          <w:szCs w:val="22"/>
        </w:rPr>
        <w:t>“)</w:t>
      </w:r>
    </w:p>
    <w:p w14:paraId="21565A1F" w14:textId="77777777" w:rsidR="007F4EE7" w:rsidRPr="00210D1D" w:rsidRDefault="007F4EE7" w:rsidP="007F4EE7">
      <w:pPr>
        <w:widowControl w:val="0"/>
        <w:spacing w:before="120"/>
        <w:rPr>
          <w:rFonts w:cs="Arial"/>
          <w:szCs w:val="22"/>
        </w:rPr>
      </w:pPr>
      <w:r w:rsidRPr="00210D1D">
        <w:rPr>
          <w:rFonts w:cs="Arial"/>
          <w:szCs w:val="22"/>
        </w:rPr>
        <w:t>a</w:t>
      </w:r>
    </w:p>
    <w:p w14:paraId="08CC2497" w14:textId="77777777" w:rsidR="007F4EE7" w:rsidRPr="00210D1D" w:rsidRDefault="007F4EE7" w:rsidP="007F4EE7">
      <w:pPr>
        <w:pStyle w:val="Tabulkatext"/>
        <w:widowControl w:val="0"/>
        <w:spacing w:before="0" w:after="0"/>
        <w:outlineLvl w:val="0"/>
        <w:rPr>
          <w:rStyle w:val="Siln"/>
          <w:rFonts w:cs="Arial"/>
          <w:sz w:val="22"/>
          <w:szCs w:val="22"/>
        </w:rPr>
      </w:pPr>
    </w:p>
    <w:p w14:paraId="1AA479B8" w14:textId="0B170903" w:rsidR="007F4EE7" w:rsidRPr="00FF319F" w:rsidRDefault="00FF319F" w:rsidP="00FF319F">
      <w:pPr>
        <w:pStyle w:val="Smluvnstrana"/>
        <w:spacing w:line="276" w:lineRule="auto"/>
        <w:rPr>
          <w:rFonts w:cs="Arial"/>
          <w:b w:val="0"/>
          <w:bCs/>
          <w:sz w:val="22"/>
          <w:szCs w:val="22"/>
        </w:rPr>
      </w:pPr>
      <w:r w:rsidRPr="00FF319F">
        <w:rPr>
          <w:rFonts w:cs="Arial"/>
          <w:sz w:val="22"/>
          <w:szCs w:val="22"/>
        </w:rPr>
        <w:t>OBS Praha s.r.o.</w:t>
      </w:r>
      <w:r w:rsidR="00077268" w:rsidRPr="00FF319F">
        <w:rPr>
          <w:rFonts w:cs="Arial"/>
          <w:sz w:val="22"/>
          <w:szCs w:val="22"/>
          <w:highlight w:val="yellow"/>
        </w:rPr>
        <w:t xml:space="preserve"> </w:t>
      </w:r>
    </w:p>
    <w:p w14:paraId="32DE388C" w14:textId="15035557"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IČ</w:t>
      </w:r>
      <w:r w:rsidR="00077268" w:rsidRPr="00210D1D">
        <w:rPr>
          <w:rFonts w:cs="Arial"/>
          <w:b w:val="0"/>
          <w:bCs/>
          <w:sz w:val="22"/>
          <w:szCs w:val="22"/>
        </w:rPr>
        <w:t xml:space="preserve">O: </w:t>
      </w:r>
      <w:r w:rsidR="00FF319F" w:rsidRPr="00FF319F">
        <w:rPr>
          <w:rFonts w:cs="Arial"/>
          <w:b w:val="0"/>
          <w:bCs/>
          <w:sz w:val="22"/>
          <w:szCs w:val="22"/>
        </w:rPr>
        <w:t>24315028</w:t>
      </w:r>
      <w:r w:rsidR="00077268" w:rsidRPr="00210D1D">
        <w:rPr>
          <w:rFonts w:cs="Arial"/>
          <w:b w:val="0"/>
          <w:bCs/>
          <w:sz w:val="22"/>
          <w:szCs w:val="22"/>
          <w:highlight w:val="yellow"/>
        </w:rPr>
        <w:t xml:space="preserve"> </w:t>
      </w:r>
    </w:p>
    <w:p w14:paraId="122C2F40" w14:textId="14D9BDDB"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DIČ:</w:t>
      </w:r>
      <w:r w:rsidR="003F549B" w:rsidRPr="00210D1D">
        <w:rPr>
          <w:rFonts w:cs="Arial"/>
          <w:b w:val="0"/>
          <w:bCs/>
          <w:sz w:val="22"/>
          <w:szCs w:val="22"/>
        </w:rPr>
        <w:t xml:space="preserve"> </w:t>
      </w:r>
      <w:r w:rsidR="00FF319F">
        <w:rPr>
          <w:rFonts w:cs="Arial"/>
          <w:b w:val="0"/>
          <w:bCs/>
          <w:sz w:val="22"/>
          <w:szCs w:val="22"/>
        </w:rPr>
        <w:t>CZ</w:t>
      </w:r>
      <w:r w:rsidR="00FF319F" w:rsidRPr="00FF319F">
        <w:rPr>
          <w:rFonts w:cs="Arial"/>
          <w:b w:val="0"/>
          <w:bCs/>
          <w:sz w:val="22"/>
          <w:szCs w:val="22"/>
        </w:rPr>
        <w:t>24315028</w:t>
      </w:r>
    </w:p>
    <w:p w14:paraId="441D5C4D" w14:textId="4F87EFFF"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 xml:space="preserve">se sídlem: </w:t>
      </w:r>
      <w:r w:rsidR="00FF319F" w:rsidRPr="00FF319F">
        <w:rPr>
          <w:rFonts w:cs="Arial"/>
          <w:b w:val="0"/>
          <w:bCs/>
          <w:sz w:val="22"/>
          <w:szCs w:val="22"/>
        </w:rPr>
        <w:t>Sokolovská 194/205, Vysočany, 190 00 Praha 9</w:t>
      </w:r>
      <w:r w:rsidR="00077268" w:rsidRPr="00210D1D">
        <w:rPr>
          <w:rFonts w:cs="Arial"/>
          <w:b w:val="0"/>
          <w:bCs/>
          <w:sz w:val="22"/>
          <w:szCs w:val="22"/>
          <w:highlight w:val="yellow"/>
        </w:rPr>
        <w:t xml:space="preserve"> </w:t>
      </w:r>
    </w:p>
    <w:p w14:paraId="356ADCB3" w14:textId="500B9A5E"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zapsan</w:t>
      </w:r>
      <w:r w:rsidR="007F5C94" w:rsidRPr="00210D1D">
        <w:rPr>
          <w:rFonts w:cs="Arial"/>
          <w:b w:val="0"/>
          <w:bCs/>
          <w:sz w:val="22"/>
          <w:szCs w:val="22"/>
        </w:rPr>
        <w:t xml:space="preserve">á v obchodním rejstříku vedeném </w:t>
      </w:r>
      <w:r w:rsidR="00FF319F" w:rsidRPr="00210D1D">
        <w:rPr>
          <w:rFonts w:cs="Arial"/>
          <w:b w:val="0"/>
          <w:bCs/>
          <w:sz w:val="22"/>
          <w:szCs w:val="22"/>
        </w:rPr>
        <w:t>Městským soudem v</w:t>
      </w:r>
      <w:r w:rsidR="00FF319F">
        <w:rPr>
          <w:rFonts w:cs="Arial"/>
          <w:b w:val="0"/>
          <w:bCs/>
          <w:sz w:val="22"/>
          <w:szCs w:val="22"/>
        </w:rPr>
        <w:t> </w:t>
      </w:r>
      <w:r w:rsidR="00FF319F" w:rsidRPr="00210D1D">
        <w:rPr>
          <w:rFonts w:cs="Arial"/>
          <w:b w:val="0"/>
          <w:bCs/>
          <w:sz w:val="22"/>
          <w:szCs w:val="22"/>
        </w:rPr>
        <w:t>Praze</w:t>
      </w:r>
      <w:r w:rsidR="00FF319F">
        <w:rPr>
          <w:rFonts w:cs="Arial"/>
          <w:b w:val="0"/>
          <w:bCs/>
          <w:sz w:val="22"/>
          <w:szCs w:val="22"/>
        </w:rPr>
        <w:t xml:space="preserve">, </w:t>
      </w:r>
      <w:r w:rsidR="00077268" w:rsidRPr="00210D1D">
        <w:rPr>
          <w:rFonts w:cs="Arial"/>
          <w:b w:val="0"/>
          <w:bCs/>
          <w:sz w:val="22"/>
          <w:szCs w:val="22"/>
        </w:rPr>
        <w:t xml:space="preserve">sp. zn. </w:t>
      </w:r>
      <w:r w:rsidR="00FF319F">
        <w:rPr>
          <w:rFonts w:cs="Arial"/>
          <w:b w:val="0"/>
          <w:bCs/>
          <w:sz w:val="22"/>
          <w:szCs w:val="22"/>
        </w:rPr>
        <w:t>C 195565</w:t>
      </w:r>
      <w:r w:rsidR="00077268" w:rsidRPr="00210D1D">
        <w:rPr>
          <w:rFonts w:cs="Arial"/>
          <w:b w:val="0"/>
          <w:bCs/>
          <w:sz w:val="22"/>
          <w:szCs w:val="22"/>
          <w:highlight w:val="yellow"/>
        </w:rPr>
        <w:t xml:space="preserve"> </w:t>
      </w:r>
    </w:p>
    <w:p w14:paraId="5FA199FD" w14:textId="2DCF1A80" w:rsidR="007F4EE7" w:rsidRPr="00210D1D" w:rsidRDefault="007F4EE7" w:rsidP="007B52C3">
      <w:pPr>
        <w:pStyle w:val="Smluvnstrana"/>
        <w:spacing w:line="276" w:lineRule="auto"/>
        <w:rPr>
          <w:rFonts w:cs="Arial"/>
          <w:b w:val="0"/>
          <w:bCs/>
          <w:sz w:val="22"/>
          <w:szCs w:val="22"/>
        </w:rPr>
      </w:pPr>
      <w:r w:rsidRPr="00210D1D">
        <w:rPr>
          <w:rFonts w:cs="Arial"/>
          <w:b w:val="0"/>
          <w:bCs/>
          <w:sz w:val="22"/>
          <w:szCs w:val="22"/>
        </w:rPr>
        <w:t xml:space="preserve">zastoupená: </w:t>
      </w:r>
      <w:r w:rsidR="00FF319F">
        <w:rPr>
          <w:rFonts w:cs="Arial"/>
          <w:b w:val="0"/>
          <w:bCs/>
          <w:sz w:val="22"/>
          <w:szCs w:val="22"/>
        </w:rPr>
        <w:t>Michalem Tůmou, jednatelem</w:t>
      </w:r>
      <w:r w:rsidR="00981DC7" w:rsidRPr="00210D1D">
        <w:rPr>
          <w:rFonts w:cs="Arial"/>
          <w:b w:val="0"/>
          <w:bCs/>
          <w:sz w:val="22"/>
          <w:szCs w:val="22"/>
          <w:highlight w:val="yellow"/>
        </w:rPr>
        <w:t xml:space="preserve"> </w:t>
      </w:r>
    </w:p>
    <w:p w14:paraId="559D6C61" w14:textId="77777777" w:rsidR="007F4EE7" w:rsidRPr="00210D1D" w:rsidRDefault="007F4EE7" w:rsidP="007B52C3">
      <w:pPr>
        <w:pStyle w:val="Smluvnstrana"/>
        <w:spacing w:line="276" w:lineRule="auto"/>
        <w:rPr>
          <w:rFonts w:cs="Arial"/>
          <w:b w:val="0"/>
          <w:bCs/>
          <w:sz w:val="22"/>
          <w:szCs w:val="22"/>
        </w:rPr>
      </w:pPr>
      <w:r w:rsidRPr="00210D1D" w:rsidDel="00C37634">
        <w:rPr>
          <w:rFonts w:cs="Arial"/>
          <w:b w:val="0"/>
          <w:bCs/>
          <w:sz w:val="22"/>
          <w:szCs w:val="22"/>
        </w:rPr>
        <w:t xml:space="preserve"> </w:t>
      </w:r>
      <w:r w:rsidRPr="00210D1D">
        <w:rPr>
          <w:rFonts w:cs="Arial"/>
          <w:b w:val="0"/>
          <w:bCs/>
          <w:sz w:val="22"/>
          <w:szCs w:val="22"/>
        </w:rPr>
        <w:t>(dále jen „</w:t>
      </w:r>
      <w:r w:rsidRPr="00210D1D">
        <w:rPr>
          <w:rFonts w:cs="Arial"/>
          <w:bCs/>
          <w:sz w:val="22"/>
          <w:szCs w:val="22"/>
        </w:rPr>
        <w:t>Poskytovatel</w:t>
      </w:r>
      <w:r w:rsidRPr="00210D1D">
        <w:rPr>
          <w:rFonts w:cs="Arial"/>
          <w:b w:val="0"/>
          <w:bCs/>
          <w:sz w:val="22"/>
          <w:szCs w:val="22"/>
        </w:rPr>
        <w:t>“)</w:t>
      </w:r>
    </w:p>
    <w:p w14:paraId="1353AD8B" w14:textId="77777777" w:rsidR="007F4EE7" w:rsidRPr="00210D1D" w:rsidRDefault="007F4EE7" w:rsidP="007F4EE7">
      <w:pPr>
        <w:pStyle w:val="Smluvnstrana"/>
        <w:spacing w:line="240" w:lineRule="auto"/>
        <w:rPr>
          <w:rFonts w:cs="Arial"/>
          <w:b w:val="0"/>
          <w:bCs/>
          <w:sz w:val="22"/>
          <w:szCs w:val="22"/>
        </w:rPr>
      </w:pPr>
    </w:p>
    <w:p w14:paraId="0C355AFB" w14:textId="77777777" w:rsidR="007F4EE7" w:rsidRPr="00210D1D" w:rsidRDefault="007F4EE7" w:rsidP="007B52C3">
      <w:pPr>
        <w:pStyle w:val="Smluvnstrana"/>
        <w:spacing w:after="480" w:line="240" w:lineRule="auto"/>
        <w:rPr>
          <w:rFonts w:cs="Arial"/>
          <w:b w:val="0"/>
          <w:bCs/>
          <w:sz w:val="22"/>
          <w:szCs w:val="22"/>
        </w:rPr>
      </w:pPr>
      <w:r w:rsidRPr="00210D1D">
        <w:rPr>
          <w:rFonts w:cs="Arial"/>
          <w:b w:val="0"/>
          <w:bCs/>
          <w:sz w:val="22"/>
          <w:szCs w:val="22"/>
        </w:rPr>
        <w:t>(Objednatel a Poskytovatel společně dále jen „</w:t>
      </w:r>
      <w:r w:rsidRPr="00210D1D">
        <w:rPr>
          <w:rFonts w:cs="Arial"/>
          <w:bCs/>
          <w:sz w:val="22"/>
          <w:szCs w:val="22"/>
        </w:rPr>
        <w:t>Smluvní strany</w:t>
      </w:r>
      <w:r w:rsidRPr="00210D1D">
        <w:rPr>
          <w:rFonts w:cs="Arial"/>
          <w:b w:val="0"/>
          <w:bCs/>
          <w:sz w:val="22"/>
          <w:szCs w:val="22"/>
        </w:rPr>
        <w:t>“ nebo jednotlivě též jen „</w:t>
      </w:r>
      <w:r w:rsidRPr="00210D1D">
        <w:rPr>
          <w:rFonts w:cs="Arial"/>
          <w:bCs/>
          <w:sz w:val="22"/>
          <w:szCs w:val="22"/>
        </w:rPr>
        <w:t>Smluvní strana</w:t>
      </w:r>
      <w:r w:rsidRPr="00210D1D">
        <w:rPr>
          <w:rFonts w:cs="Arial"/>
          <w:b w:val="0"/>
          <w:bCs/>
          <w:sz w:val="22"/>
          <w:szCs w:val="22"/>
        </w:rPr>
        <w:t>“)</w:t>
      </w:r>
    </w:p>
    <w:p w14:paraId="75F00C79" w14:textId="77777777" w:rsidR="007F4EE7" w:rsidRPr="00210D1D" w:rsidRDefault="007F4EE7" w:rsidP="00466A7A">
      <w:pPr>
        <w:pStyle w:val="Nadpis1"/>
        <w:rPr>
          <w:smallCaps/>
          <w:sz w:val="22"/>
          <w:szCs w:val="22"/>
        </w:rPr>
      </w:pPr>
      <w:r w:rsidRPr="00210D1D">
        <w:rPr>
          <w:sz w:val="22"/>
          <w:szCs w:val="22"/>
        </w:rPr>
        <w:t>Úvodní ustanovení</w:t>
      </w:r>
    </w:p>
    <w:p w14:paraId="151B6E21" w14:textId="67C29C41" w:rsidR="007F4EE7" w:rsidRPr="00210D1D" w:rsidRDefault="007F4EE7" w:rsidP="00AB4F3F">
      <w:pPr>
        <w:pStyle w:val="Nadpis21"/>
        <w:rPr>
          <w:sz w:val="22"/>
          <w:szCs w:val="22"/>
        </w:rPr>
      </w:pPr>
      <w:r w:rsidRPr="00210D1D">
        <w:rPr>
          <w:sz w:val="22"/>
          <w:szCs w:val="22"/>
        </w:rPr>
        <w:t>Objednatel je provozovatelem vodohospodářských zařízení (</w:t>
      </w:r>
      <w:r w:rsidRPr="00210D1D">
        <w:rPr>
          <w:bCs/>
          <w:sz w:val="22"/>
          <w:szCs w:val="22"/>
        </w:rPr>
        <w:t xml:space="preserve">vodovodu) pro veřejnou potřebu včetně </w:t>
      </w:r>
      <w:r w:rsidRPr="00210D1D">
        <w:rPr>
          <w:sz w:val="22"/>
          <w:szCs w:val="22"/>
        </w:rPr>
        <w:t xml:space="preserve">infrastrukturních objektů souboru umělé infiltrace Káraný, včetně movitých a nemovitých věcí provozně, technicky nebo jinak souvisejících s těmito zařízeními </w:t>
      </w:r>
      <w:r w:rsidRPr="00210D1D">
        <w:rPr>
          <w:bCs/>
          <w:sz w:val="22"/>
          <w:szCs w:val="22"/>
        </w:rPr>
        <w:t>(dále jen „</w:t>
      </w:r>
      <w:r w:rsidRPr="00210D1D">
        <w:rPr>
          <w:b/>
          <w:bCs/>
          <w:sz w:val="22"/>
          <w:szCs w:val="22"/>
        </w:rPr>
        <w:t>Vodovod</w:t>
      </w:r>
      <w:r w:rsidRPr="00210D1D">
        <w:rPr>
          <w:bCs/>
          <w:sz w:val="22"/>
          <w:szCs w:val="22"/>
        </w:rPr>
        <w:t>“) ve vlastnictví společnosti Zdroj pitné vody Káraný,</w:t>
      </w:r>
      <w:r w:rsidR="009B61D3" w:rsidRPr="00210D1D">
        <w:rPr>
          <w:bCs/>
          <w:sz w:val="22"/>
          <w:szCs w:val="22"/>
        </w:rPr>
        <w:t> </w:t>
      </w:r>
      <w:r w:rsidRPr="00210D1D">
        <w:rPr>
          <w:bCs/>
          <w:sz w:val="22"/>
          <w:szCs w:val="22"/>
        </w:rPr>
        <w:t>a.s., IČ</w:t>
      </w:r>
      <w:r w:rsidR="00367362" w:rsidRPr="00210D1D">
        <w:rPr>
          <w:bCs/>
          <w:sz w:val="22"/>
          <w:szCs w:val="22"/>
        </w:rPr>
        <w:t>O</w:t>
      </w:r>
      <w:r w:rsidRPr="00210D1D">
        <w:rPr>
          <w:bCs/>
          <w:sz w:val="22"/>
          <w:szCs w:val="22"/>
        </w:rPr>
        <w:t xml:space="preserve">: 264 96 402, se sídlem </w:t>
      </w:r>
      <w:r w:rsidR="00C60097" w:rsidRPr="00210D1D">
        <w:rPr>
          <w:rFonts w:cs="Arial"/>
          <w:bCs/>
          <w:sz w:val="22"/>
          <w:szCs w:val="22"/>
        </w:rPr>
        <w:t>Podolská 15/17, Podolí, 147 00 Praha 4</w:t>
      </w:r>
      <w:r w:rsidRPr="00210D1D">
        <w:rPr>
          <w:bCs/>
          <w:sz w:val="22"/>
          <w:szCs w:val="22"/>
        </w:rPr>
        <w:t xml:space="preserve">, zapsané v obchodním rejstříku vedeném Městským soudem v Praze, </w:t>
      </w:r>
      <w:r w:rsidR="00C60097" w:rsidRPr="00210D1D">
        <w:rPr>
          <w:bCs/>
          <w:sz w:val="22"/>
          <w:szCs w:val="22"/>
        </w:rPr>
        <w:t>sp. zn.</w:t>
      </w:r>
      <w:r w:rsidRPr="00210D1D">
        <w:rPr>
          <w:bCs/>
          <w:sz w:val="22"/>
          <w:szCs w:val="22"/>
        </w:rPr>
        <w:t xml:space="preserve"> B 7438 (dále jen „</w:t>
      </w:r>
      <w:r w:rsidRPr="00210D1D">
        <w:rPr>
          <w:b/>
          <w:bCs/>
          <w:sz w:val="22"/>
          <w:szCs w:val="22"/>
        </w:rPr>
        <w:t>Vlastník</w:t>
      </w:r>
      <w:r w:rsidRPr="00210D1D">
        <w:rPr>
          <w:bCs/>
          <w:sz w:val="22"/>
          <w:szCs w:val="22"/>
        </w:rPr>
        <w:t xml:space="preserve">“), a to na základě povolení Středočeského kraje podle § 6 </w:t>
      </w:r>
      <w:r w:rsidRPr="00210D1D">
        <w:rPr>
          <w:sz w:val="22"/>
          <w:szCs w:val="22"/>
        </w:rPr>
        <w:t xml:space="preserve">zákona č. 274/2001 Sb., o vodovodech a kanalizacích pro veřejnou potřebu a o změně některých zákonů, ve znění pozdějších předpisů. </w:t>
      </w:r>
    </w:p>
    <w:p w14:paraId="585C9851" w14:textId="4CCD4C02" w:rsidR="007F4EE7" w:rsidRPr="00210D1D" w:rsidRDefault="007F4EE7" w:rsidP="007F4EE7">
      <w:pPr>
        <w:pStyle w:val="Nadpis21"/>
        <w:rPr>
          <w:rFonts w:cs="Arial"/>
          <w:sz w:val="22"/>
          <w:szCs w:val="22"/>
        </w:rPr>
      </w:pPr>
      <w:r w:rsidRPr="00210D1D">
        <w:rPr>
          <w:rFonts w:cs="Arial"/>
          <w:sz w:val="22"/>
          <w:szCs w:val="22"/>
        </w:rPr>
        <w:t xml:space="preserve">Za účelem zajištění vybraných úklidových služeb souvisejících s provozem Vodovodu zahájil Objednatel </w:t>
      </w:r>
      <w:r w:rsidR="00367362" w:rsidRPr="00210D1D">
        <w:rPr>
          <w:rFonts w:cs="Arial"/>
          <w:sz w:val="22"/>
          <w:szCs w:val="22"/>
        </w:rPr>
        <w:t>výběrové</w:t>
      </w:r>
      <w:r w:rsidRPr="00210D1D">
        <w:rPr>
          <w:rFonts w:cs="Arial"/>
          <w:sz w:val="22"/>
          <w:szCs w:val="22"/>
        </w:rPr>
        <w:t xml:space="preserve"> řízení na </w:t>
      </w:r>
      <w:r w:rsidR="00996383" w:rsidRPr="00210D1D">
        <w:rPr>
          <w:rFonts w:cs="Arial"/>
          <w:sz w:val="22"/>
          <w:szCs w:val="22"/>
        </w:rPr>
        <w:t xml:space="preserve">sektorovou </w:t>
      </w:r>
      <w:r w:rsidRPr="00210D1D">
        <w:rPr>
          <w:rFonts w:cs="Arial"/>
          <w:sz w:val="22"/>
          <w:szCs w:val="22"/>
        </w:rPr>
        <w:t>veřejnou zakázku mimo režim zákona č. 134/2016 Sb., o zadávání veřejných zakázek, ve znění pozdějších předpisů s názvem „</w:t>
      </w:r>
      <w:r w:rsidR="00367362" w:rsidRPr="00210D1D">
        <w:rPr>
          <w:rFonts w:cs="Arial"/>
          <w:b/>
          <w:sz w:val="22"/>
          <w:szCs w:val="22"/>
        </w:rPr>
        <w:t xml:space="preserve">Služby úklidu prostor vodohospodářského zařízení 2022 </w:t>
      </w:r>
      <w:r w:rsidR="009935FD">
        <w:rPr>
          <w:rFonts w:cs="Arial"/>
          <w:b/>
          <w:sz w:val="22"/>
          <w:szCs w:val="22"/>
        </w:rPr>
        <w:t>–</w:t>
      </w:r>
      <w:r w:rsidR="00367362" w:rsidRPr="00210D1D">
        <w:rPr>
          <w:rFonts w:cs="Arial"/>
          <w:b/>
          <w:sz w:val="22"/>
          <w:szCs w:val="22"/>
        </w:rPr>
        <w:t xml:space="preserve"> 202</w:t>
      </w:r>
      <w:r w:rsidR="00DD1CC7">
        <w:rPr>
          <w:rFonts w:cs="Arial"/>
          <w:b/>
          <w:sz w:val="22"/>
          <w:szCs w:val="22"/>
        </w:rPr>
        <w:t>6</w:t>
      </w:r>
      <w:r w:rsidR="009935FD">
        <w:rPr>
          <w:rFonts w:cs="Arial"/>
          <w:b/>
          <w:sz w:val="22"/>
          <w:szCs w:val="22"/>
        </w:rPr>
        <w:t>“</w:t>
      </w:r>
      <w:r w:rsidR="00367362" w:rsidRPr="00210D1D">
        <w:rPr>
          <w:rFonts w:cs="Arial"/>
          <w:b/>
          <w:sz w:val="22"/>
          <w:szCs w:val="22"/>
        </w:rPr>
        <w:t xml:space="preserve"> </w:t>
      </w:r>
      <w:r w:rsidRPr="00210D1D">
        <w:rPr>
          <w:rFonts w:cs="Arial"/>
          <w:sz w:val="22"/>
          <w:szCs w:val="22"/>
        </w:rPr>
        <w:t>(dále jen „</w:t>
      </w:r>
      <w:r w:rsidRPr="00210D1D">
        <w:rPr>
          <w:rFonts w:cs="Arial"/>
          <w:b/>
          <w:sz w:val="22"/>
          <w:szCs w:val="22"/>
        </w:rPr>
        <w:t>Veřejná zakázka</w:t>
      </w:r>
      <w:r w:rsidRPr="00210D1D">
        <w:rPr>
          <w:rFonts w:cs="Arial"/>
          <w:sz w:val="22"/>
          <w:szCs w:val="22"/>
        </w:rPr>
        <w:t>“). Nabídka Poskytovatele byla vybrána jako nejvhodnější, proto Smluvní strany uzavírají tuto Smlouvu.</w:t>
      </w:r>
    </w:p>
    <w:p w14:paraId="734C3B55" w14:textId="77777777" w:rsidR="007F4EE7" w:rsidRPr="00210D1D" w:rsidRDefault="007F4EE7" w:rsidP="007B52C3">
      <w:pPr>
        <w:pStyle w:val="Nadpis1"/>
        <w:keepNext/>
        <w:widowControl/>
        <w:rPr>
          <w:smallCaps/>
          <w:sz w:val="22"/>
          <w:szCs w:val="22"/>
        </w:rPr>
      </w:pPr>
      <w:bookmarkStart w:id="0" w:name="_Ref297051016"/>
      <w:r w:rsidRPr="00210D1D">
        <w:rPr>
          <w:sz w:val="22"/>
          <w:szCs w:val="22"/>
        </w:rPr>
        <w:lastRenderedPageBreak/>
        <w:t>Definice vybraných pojmů</w:t>
      </w:r>
    </w:p>
    <w:p w14:paraId="4E8D18E6" w14:textId="77777777" w:rsidR="007F4EE7" w:rsidRPr="00210D1D" w:rsidRDefault="007F4EE7" w:rsidP="007B52C3">
      <w:pPr>
        <w:pStyle w:val="Nadpis21"/>
        <w:keepNext/>
        <w:widowControl/>
        <w:rPr>
          <w:rFonts w:cs="Arial"/>
          <w:sz w:val="22"/>
          <w:szCs w:val="22"/>
        </w:rPr>
      </w:pPr>
      <w:r w:rsidRPr="00210D1D">
        <w:rPr>
          <w:rFonts w:cs="Arial"/>
          <w:sz w:val="22"/>
          <w:szCs w:val="22"/>
        </w:rPr>
        <w:t>Pro účely této Smlouvy včetně všech jejích příloh mají pojmy začínající velkým písmenem specifikované v tomto článku níže uvedený význam, vyjma případů, (i) kdy je v této Smlouvě výslovně uvedeno jinak, anebo (ii) jiný význam vyplývá z kontextu této Smlouvy:</w:t>
      </w:r>
    </w:p>
    <w:p w14:paraId="1601147C" w14:textId="77777777" w:rsidR="007F4EE7" w:rsidRPr="00210D1D" w:rsidRDefault="007F4EE7" w:rsidP="007F4EE7">
      <w:pPr>
        <w:pStyle w:val="Nadpis6"/>
        <w:rPr>
          <w:rFonts w:cs="Arial"/>
          <w:sz w:val="22"/>
          <w:szCs w:val="22"/>
        </w:rPr>
      </w:pPr>
      <w:r w:rsidRPr="00210D1D">
        <w:rPr>
          <w:rFonts w:cs="Arial"/>
          <w:sz w:val="22"/>
          <w:szCs w:val="22"/>
        </w:rPr>
        <w:t>„</w:t>
      </w:r>
      <w:r w:rsidRPr="00210D1D">
        <w:rPr>
          <w:rFonts w:cs="Arial"/>
          <w:b/>
          <w:sz w:val="22"/>
          <w:szCs w:val="22"/>
        </w:rPr>
        <w:t>Prostory</w:t>
      </w:r>
      <w:r w:rsidRPr="00210D1D">
        <w:rPr>
          <w:rFonts w:cs="Arial"/>
          <w:sz w:val="22"/>
          <w:szCs w:val="22"/>
        </w:rPr>
        <w:t xml:space="preserve">“ znamenají prostory, věci a součásti zařízení uvedené v </w:t>
      </w:r>
      <w:r w:rsidRPr="00210D1D">
        <w:rPr>
          <w:rFonts w:cs="Arial"/>
          <w:b/>
          <w:sz w:val="22"/>
          <w:szCs w:val="22"/>
          <w:u w:val="single"/>
        </w:rPr>
        <w:t>Příloze č. 1</w:t>
      </w:r>
      <w:r w:rsidRPr="00210D1D">
        <w:rPr>
          <w:rFonts w:cs="Arial"/>
          <w:sz w:val="22"/>
          <w:szCs w:val="22"/>
        </w:rPr>
        <w:t xml:space="preserve"> této Smlouvy.</w:t>
      </w:r>
    </w:p>
    <w:p w14:paraId="427BA639" w14:textId="77777777" w:rsidR="007F4EE7" w:rsidRPr="00210D1D" w:rsidRDefault="007F4EE7" w:rsidP="007F4EE7">
      <w:pPr>
        <w:pStyle w:val="Nadpis6"/>
        <w:rPr>
          <w:rFonts w:cs="Arial"/>
          <w:sz w:val="22"/>
          <w:szCs w:val="22"/>
        </w:rPr>
      </w:pPr>
      <w:r w:rsidRPr="00210D1D">
        <w:rPr>
          <w:rFonts w:cs="Arial"/>
          <w:sz w:val="22"/>
          <w:szCs w:val="22"/>
        </w:rPr>
        <w:t>„</w:t>
      </w:r>
      <w:r w:rsidRPr="00210D1D">
        <w:rPr>
          <w:rFonts w:cs="Arial"/>
          <w:b/>
          <w:sz w:val="22"/>
          <w:szCs w:val="22"/>
        </w:rPr>
        <w:t>Pravidelný úklid</w:t>
      </w:r>
      <w:r w:rsidRPr="00210D1D">
        <w:rPr>
          <w:rFonts w:cs="Arial"/>
          <w:sz w:val="22"/>
          <w:szCs w:val="22"/>
        </w:rPr>
        <w:t>“ znamená pravidelný úklid</w:t>
      </w:r>
      <w:r w:rsidRPr="00210D1D">
        <w:rPr>
          <w:rFonts w:cs="Arial"/>
          <w:bCs/>
          <w:sz w:val="22"/>
          <w:szCs w:val="22"/>
        </w:rPr>
        <w:t xml:space="preserve"> a čištění Prostor. Pravidelný úklid bude prováděn ručně a/nebo pomocí strojního zařízení v rozsahu stanoveném </w:t>
      </w:r>
      <w:r w:rsidRPr="00210D1D">
        <w:rPr>
          <w:rFonts w:cs="Arial"/>
          <w:sz w:val="22"/>
          <w:szCs w:val="22"/>
        </w:rPr>
        <w:t>v </w:t>
      </w:r>
      <w:r w:rsidRPr="00210D1D">
        <w:rPr>
          <w:rFonts w:cs="Arial"/>
          <w:b/>
          <w:sz w:val="22"/>
          <w:szCs w:val="22"/>
          <w:u w:val="single"/>
        </w:rPr>
        <w:t>Příloze č. 1</w:t>
      </w:r>
      <w:r w:rsidRPr="00210D1D">
        <w:rPr>
          <w:rFonts w:cs="Arial"/>
          <w:sz w:val="22"/>
          <w:szCs w:val="22"/>
        </w:rPr>
        <w:t xml:space="preserve"> této Smlouvy.</w:t>
      </w:r>
    </w:p>
    <w:p w14:paraId="1CA4B5FF" w14:textId="77777777" w:rsidR="007F4EE7" w:rsidRPr="00210D1D" w:rsidRDefault="007F4EE7" w:rsidP="007F4EE7">
      <w:pPr>
        <w:pStyle w:val="Nadpis6"/>
        <w:rPr>
          <w:rFonts w:cs="Arial"/>
          <w:sz w:val="22"/>
          <w:szCs w:val="22"/>
        </w:rPr>
      </w:pPr>
      <w:r w:rsidRPr="00210D1D">
        <w:rPr>
          <w:rFonts w:cs="Arial"/>
          <w:sz w:val="22"/>
          <w:szCs w:val="22"/>
        </w:rPr>
        <w:t>„</w:t>
      </w:r>
      <w:r w:rsidRPr="00210D1D">
        <w:rPr>
          <w:rFonts w:cs="Arial"/>
          <w:b/>
          <w:sz w:val="22"/>
          <w:szCs w:val="22"/>
        </w:rPr>
        <w:t>Pravidelný úklid příslušné části Vodovodu</w:t>
      </w:r>
      <w:r w:rsidRPr="00210D1D">
        <w:rPr>
          <w:rFonts w:cs="Arial"/>
          <w:sz w:val="22"/>
          <w:szCs w:val="22"/>
        </w:rPr>
        <w:t>“ znamená Pravidelný úklid vždy té které části Vodovodu specifikované v </w:t>
      </w:r>
      <w:r w:rsidRPr="00210D1D">
        <w:rPr>
          <w:rFonts w:cs="Arial"/>
          <w:b/>
          <w:sz w:val="22"/>
          <w:szCs w:val="22"/>
          <w:u w:val="single"/>
        </w:rPr>
        <w:t>Příloze č. 1</w:t>
      </w:r>
      <w:r w:rsidRPr="00210D1D">
        <w:rPr>
          <w:rFonts w:cs="Arial"/>
          <w:b/>
          <w:sz w:val="22"/>
          <w:szCs w:val="22"/>
        </w:rPr>
        <w:t xml:space="preserve"> </w:t>
      </w:r>
      <w:r w:rsidRPr="00210D1D">
        <w:rPr>
          <w:rFonts w:cs="Arial"/>
          <w:sz w:val="22"/>
          <w:szCs w:val="22"/>
        </w:rPr>
        <w:t>této Smlouvy.</w:t>
      </w:r>
    </w:p>
    <w:p w14:paraId="61FC81BC" w14:textId="77777777" w:rsidR="007F4EE7" w:rsidRPr="00210D1D" w:rsidRDefault="007F4EE7" w:rsidP="007F4EE7">
      <w:pPr>
        <w:pStyle w:val="Nadpis6"/>
        <w:rPr>
          <w:rFonts w:cs="Arial"/>
          <w:sz w:val="22"/>
          <w:szCs w:val="22"/>
        </w:rPr>
      </w:pPr>
      <w:r w:rsidRPr="00210D1D">
        <w:rPr>
          <w:rFonts w:cs="Arial"/>
          <w:sz w:val="22"/>
          <w:szCs w:val="22"/>
        </w:rPr>
        <w:t>„</w:t>
      </w:r>
      <w:r w:rsidRPr="00210D1D">
        <w:rPr>
          <w:rFonts w:cs="Arial"/>
          <w:b/>
          <w:sz w:val="22"/>
          <w:szCs w:val="22"/>
        </w:rPr>
        <w:t>Záznam o pravidelném úklidu</w:t>
      </w:r>
      <w:r w:rsidRPr="00210D1D">
        <w:rPr>
          <w:rFonts w:cs="Arial"/>
          <w:sz w:val="22"/>
          <w:szCs w:val="22"/>
        </w:rPr>
        <w:t xml:space="preserve">“ znamená písemné záznamy o Pravidelném úklidu vedené za podmínek stanovených touto Smlouvou a obsahující informace o provádění Pravidelného úklidu. </w:t>
      </w:r>
    </w:p>
    <w:p w14:paraId="2F09F9D7" w14:textId="77777777" w:rsidR="007F4EE7" w:rsidRPr="00210D1D" w:rsidRDefault="007F4EE7" w:rsidP="00466A7A">
      <w:pPr>
        <w:pStyle w:val="Nadpis1"/>
        <w:rPr>
          <w:smallCaps/>
          <w:sz w:val="22"/>
          <w:szCs w:val="22"/>
        </w:rPr>
      </w:pPr>
      <w:r w:rsidRPr="00210D1D">
        <w:rPr>
          <w:sz w:val="22"/>
          <w:szCs w:val="22"/>
        </w:rPr>
        <w:t>Předmět Smlouvy</w:t>
      </w:r>
      <w:bookmarkEnd w:id="0"/>
    </w:p>
    <w:p w14:paraId="2CC28034" w14:textId="252E914D" w:rsidR="007F4EE7" w:rsidRPr="00210D1D" w:rsidRDefault="007F4EE7" w:rsidP="007F4EE7">
      <w:pPr>
        <w:pStyle w:val="Nadpis21"/>
        <w:rPr>
          <w:rFonts w:cs="Arial"/>
          <w:sz w:val="22"/>
          <w:szCs w:val="22"/>
        </w:rPr>
      </w:pPr>
      <w:bookmarkStart w:id="1" w:name="_Ref203467777"/>
      <w:bookmarkStart w:id="2" w:name="_Ref342815957"/>
      <w:r w:rsidRPr="00210D1D">
        <w:rPr>
          <w:rFonts w:cs="Arial"/>
          <w:sz w:val="22"/>
          <w:szCs w:val="22"/>
        </w:rPr>
        <w:t>Předmětem této Smlouvy je povinnost Poskytovatele poskytovat Objednateli služby spočívající ve vykonávání Pravidelného úklidu (dále jen „</w:t>
      </w:r>
      <w:r w:rsidRPr="00210D1D">
        <w:rPr>
          <w:rFonts w:cs="Arial"/>
          <w:b/>
          <w:sz w:val="22"/>
          <w:szCs w:val="22"/>
        </w:rPr>
        <w:t>Služby</w:t>
      </w:r>
      <w:r w:rsidRPr="00210D1D">
        <w:rPr>
          <w:rFonts w:cs="Arial"/>
          <w:sz w:val="22"/>
          <w:szCs w:val="22"/>
        </w:rPr>
        <w:t>“)</w:t>
      </w:r>
      <w:bookmarkEnd w:id="1"/>
      <w:bookmarkEnd w:id="2"/>
      <w:r w:rsidRPr="00210D1D">
        <w:rPr>
          <w:rFonts w:cs="Arial"/>
          <w:sz w:val="22"/>
          <w:szCs w:val="22"/>
        </w:rPr>
        <w:t xml:space="preserve">. </w:t>
      </w:r>
    </w:p>
    <w:p w14:paraId="3CBD0F3A" w14:textId="77777777" w:rsidR="007F4EE7" w:rsidRPr="00210D1D" w:rsidRDefault="007F4EE7" w:rsidP="007F4EE7">
      <w:pPr>
        <w:pStyle w:val="Nadpis21"/>
        <w:rPr>
          <w:rFonts w:cs="Arial"/>
          <w:sz w:val="22"/>
          <w:szCs w:val="22"/>
        </w:rPr>
      </w:pPr>
      <w:r w:rsidRPr="00210D1D">
        <w:rPr>
          <w:rFonts w:cs="Arial"/>
          <w:sz w:val="22"/>
          <w:szCs w:val="22"/>
        </w:rPr>
        <w:t>Poskytovatel je povinen poskytovat Služby dle této Smlouvy v souladu s příslušnými právními předpisy, provozním řádem Vodovodu, podmínkami stanovenými pro provoz Vodovodu v rozhodnutích věcně a místně příslušných správních úřadů a s ustanoveními této Smlouvy. Poskytovatel prohlašuje, že se podrobně seznámil s aktuálním stavem Vodohospodářských zařízení a tento stav je mu detailně znám.</w:t>
      </w:r>
    </w:p>
    <w:p w14:paraId="3BFDF0B9" w14:textId="0CDB3BA8" w:rsidR="007F4EE7" w:rsidRPr="00210D1D" w:rsidRDefault="007F4EE7" w:rsidP="007F4EE7">
      <w:pPr>
        <w:pStyle w:val="Nadpis21"/>
        <w:rPr>
          <w:rFonts w:cs="Arial"/>
          <w:sz w:val="22"/>
          <w:szCs w:val="22"/>
        </w:rPr>
      </w:pPr>
      <w:r w:rsidRPr="00210D1D">
        <w:rPr>
          <w:rFonts w:cs="Arial"/>
          <w:sz w:val="22"/>
          <w:szCs w:val="22"/>
        </w:rPr>
        <w:t xml:space="preserve">Objednatel je povinen platit Poskytovateli za řádně poskytované Služby cenu ve výši a způsobem uvedeným v čl. </w:t>
      </w:r>
      <w:r w:rsidRPr="00210D1D">
        <w:rPr>
          <w:sz w:val="22"/>
          <w:szCs w:val="22"/>
        </w:rPr>
        <w:fldChar w:fldCharType="begin"/>
      </w:r>
      <w:r w:rsidRPr="00210D1D">
        <w:rPr>
          <w:sz w:val="22"/>
          <w:szCs w:val="22"/>
        </w:rPr>
        <w:instrText xml:space="preserve"> REF _Ref297050695 \r \h  \* MERGEFORMAT </w:instrText>
      </w:r>
      <w:r w:rsidRPr="00210D1D">
        <w:rPr>
          <w:sz w:val="22"/>
          <w:szCs w:val="22"/>
        </w:rPr>
      </w:r>
      <w:r w:rsidRPr="00210D1D">
        <w:rPr>
          <w:sz w:val="22"/>
          <w:szCs w:val="22"/>
        </w:rPr>
        <w:fldChar w:fldCharType="separate"/>
      </w:r>
      <w:r w:rsidR="00030E79">
        <w:rPr>
          <w:sz w:val="22"/>
          <w:szCs w:val="22"/>
        </w:rPr>
        <w:t>5</w:t>
      </w:r>
      <w:r w:rsidRPr="00210D1D">
        <w:rPr>
          <w:sz w:val="22"/>
          <w:szCs w:val="22"/>
        </w:rPr>
        <w:fldChar w:fldCharType="end"/>
      </w:r>
      <w:r w:rsidRPr="00210D1D">
        <w:rPr>
          <w:rFonts w:cs="Arial"/>
          <w:sz w:val="22"/>
          <w:szCs w:val="22"/>
        </w:rPr>
        <w:t xml:space="preserve"> této Smlouvy</w:t>
      </w:r>
      <w:r w:rsidRPr="00210D1D">
        <w:rPr>
          <w:sz w:val="22"/>
          <w:szCs w:val="22"/>
        </w:rPr>
        <w:t xml:space="preserve">, </w:t>
      </w:r>
      <w:r w:rsidRPr="00210D1D">
        <w:rPr>
          <w:rFonts w:cs="Arial"/>
          <w:sz w:val="22"/>
          <w:szCs w:val="22"/>
        </w:rPr>
        <w:t>a to bezhotovostním převodem na bankovní účet Poskytovatele uvedený v záhlaví této Smlouvy.</w:t>
      </w:r>
    </w:p>
    <w:p w14:paraId="1808BC15" w14:textId="77777777" w:rsidR="007F4EE7" w:rsidRPr="00210D1D" w:rsidRDefault="007F4EE7" w:rsidP="00466A7A">
      <w:pPr>
        <w:pStyle w:val="Nadpis1"/>
        <w:rPr>
          <w:smallCaps/>
          <w:sz w:val="22"/>
          <w:szCs w:val="22"/>
        </w:rPr>
      </w:pPr>
      <w:r w:rsidRPr="00210D1D">
        <w:rPr>
          <w:sz w:val="22"/>
          <w:szCs w:val="22"/>
        </w:rPr>
        <w:t>Termíny, doba úklidu a místo plnění</w:t>
      </w:r>
    </w:p>
    <w:p w14:paraId="22242110" w14:textId="7920B30A" w:rsidR="007F4EE7" w:rsidRPr="00210D1D" w:rsidRDefault="007F4EE7" w:rsidP="007F4EE7">
      <w:pPr>
        <w:pStyle w:val="Nadpis21"/>
        <w:rPr>
          <w:rFonts w:cs="Arial"/>
          <w:sz w:val="22"/>
          <w:szCs w:val="22"/>
        </w:rPr>
      </w:pPr>
      <w:bookmarkStart w:id="3" w:name="_Ref443900370"/>
      <w:r w:rsidRPr="00210D1D">
        <w:rPr>
          <w:rFonts w:cs="Arial"/>
          <w:sz w:val="22"/>
          <w:szCs w:val="22"/>
        </w:rPr>
        <w:t>Termínem zahájení plnění této Smlouvy je den účinnosti této Smlouvy. Poskytovatel bude poskytovat Služby v</w:t>
      </w:r>
      <w:r w:rsidR="003F549B" w:rsidRPr="00210D1D">
        <w:rPr>
          <w:rFonts w:cs="Arial"/>
          <w:sz w:val="22"/>
          <w:szCs w:val="22"/>
        </w:rPr>
        <w:t xml:space="preserve"> </w:t>
      </w:r>
      <w:r w:rsidRPr="00210D1D">
        <w:rPr>
          <w:rFonts w:cs="Arial"/>
          <w:sz w:val="22"/>
          <w:szCs w:val="22"/>
        </w:rPr>
        <w:t xml:space="preserve">intervalech v souladu s </w:t>
      </w:r>
      <w:r w:rsidRPr="00210D1D">
        <w:rPr>
          <w:rFonts w:cs="Arial"/>
          <w:b/>
          <w:sz w:val="22"/>
          <w:szCs w:val="22"/>
          <w:u w:val="single"/>
        </w:rPr>
        <w:t>Přílohou č. 1</w:t>
      </w:r>
      <w:r w:rsidRPr="00210D1D">
        <w:rPr>
          <w:rFonts w:cs="Arial"/>
          <w:sz w:val="22"/>
          <w:szCs w:val="22"/>
        </w:rPr>
        <w:t xml:space="preserve"> této Smlouvy. </w:t>
      </w:r>
    </w:p>
    <w:p w14:paraId="5F151576" w14:textId="10AD4A90" w:rsidR="007F4EE7" w:rsidRPr="00210D1D" w:rsidRDefault="007F4EE7" w:rsidP="007F4EE7">
      <w:pPr>
        <w:pStyle w:val="Nadpis21"/>
        <w:rPr>
          <w:rFonts w:cs="Arial"/>
          <w:sz w:val="22"/>
          <w:szCs w:val="22"/>
        </w:rPr>
      </w:pPr>
      <w:r w:rsidRPr="00210D1D">
        <w:rPr>
          <w:rFonts w:cs="Arial"/>
          <w:sz w:val="22"/>
          <w:szCs w:val="22"/>
        </w:rPr>
        <w:t xml:space="preserve">Termín ukončení plnění této Smlouvy je stanoven v čl. </w:t>
      </w:r>
      <w:r w:rsidRPr="00210D1D">
        <w:rPr>
          <w:sz w:val="22"/>
          <w:szCs w:val="22"/>
        </w:rPr>
        <w:fldChar w:fldCharType="begin"/>
      </w:r>
      <w:r w:rsidRPr="00210D1D">
        <w:rPr>
          <w:sz w:val="22"/>
          <w:szCs w:val="22"/>
        </w:rPr>
        <w:instrText xml:space="preserve"> REF _Ref357586707 \r \h  \* MERGEFORMAT </w:instrText>
      </w:r>
      <w:r w:rsidRPr="00210D1D">
        <w:rPr>
          <w:sz w:val="22"/>
          <w:szCs w:val="22"/>
        </w:rPr>
      </w:r>
      <w:r w:rsidRPr="00210D1D">
        <w:rPr>
          <w:sz w:val="22"/>
          <w:szCs w:val="22"/>
        </w:rPr>
        <w:fldChar w:fldCharType="separate"/>
      </w:r>
      <w:r w:rsidR="00030E79" w:rsidRPr="00030E79">
        <w:rPr>
          <w:rFonts w:cs="Arial"/>
          <w:sz w:val="22"/>
          <w:szCs w:val="22"/>
        </w:rPr>
        <w:t>10.1</w:t>
      </w:r>
      <w:r w:rsidRPr="00210D1D">
        <w:rPr>
          <w:sz w:val="22"/>
          <w:szCs w:val="22"/>
        </w:rPr>
        <w:fldChar w:fldCharType="end"/>
      </w:r>
      <w:r w:rsidRPr="00210D1D">
        <w:rPr>
          <w:rFonts w:cs="Arial"/>
          <w:sz w:val="22"/>
          <w:szCs w:val="22"/>
        </w:rPr>
        <w:t xml:space="preserve"> této Smlouvy.</w:t>
      </w:r>
    </w:p>
    <w:p w14:paraId="46E547FA" w14:textId="77777777" w:rsidR="007F4EE7" w:rsidRPr="00210D1D" w:rsidRDefault="007F4EE7" w:rsidP="007F4EE7">
      <w:pPr>
        <w:pStyle w:val="Nadpis21"/>
        <w:rPr>
          <w:rFonts w:cs="Arial"/>
          <w:sz w:val="22"/>
          <w:szCs w:val="22"/>
        </w:rPr>
      </w:pPr>
      <w:r w:rsidRPr="00210D1D">
        <w:rPr>
          <w:rFonts w:cs="Arial"/>
          <w:sz w:val="22"/>
          <w:szCs w:val="22"/>
        </w:rPr>
        <w:t>Doba Pravidelného úklidu je stanovena výhradně na pondělí, úterý a středu, a to vždy od 8:00 do 18:00 hodin příslušného dne.</w:t>
      </w:r>
    </w:p>
    <w:p w14:paraId="6507222D" w14:textId="77777777" w:rsidR="007F4EE7" w:rsidRPr="00210D1D" w:rsidRDefault="007F4EE7" w:rsidP="007F4EE7">
      <w:pPr>
        <w:pStyle w:val="Nadpis21"/>
        <w:rPr>
          <w:rFonts w:cs="Arial"/>
          <w:sz w:val="22"/>
          <w:szCs w:val="22"/>
        </w:rPr>
      </w:pPr>
      <w:r w:rsidRPr="00210D1D">
        <w:rPr>
          <w:rFonts w:cs="Arial"/>
          <w:sz w:val="22"/>
          <w:szCs w:val="22"/>
        </w:rPr>
        <w:t>Místem poskytování Služeb jsou provozovny Objednatele, Prostory a všechny jejich součásti a příslušenství, případně další místa určená Objednatelem.</w:t>
      </w:r>
    </w:p>
    <w:p w14:paraId="5DB708D0" w14:textId="77777777" w:rsidR="007F4EE7" w:rsidRPr="00210D1D" w:rsidRDefault="007F4EE7" w:rsidP="00466A7A">
      <w:pPr>
        <w:pStyle w:val="Nadpis1"/>
        <w:rPr>
          <w:smallCaps/>
          <w:sz w:val="22"/>
          <w:szCs w:val="22"/>
        </w:rPr>
      </w:pPr>
      <w:bookmarkStart w:id="4" w:name="_Ref297050695"/>
      <w:r w:rsidRPr="00210D1D">
        <w:rPr>
          <w:sz w:val="22"/>
          <w:szCs w:val="22"/>
        </w:rPr>
        <w:t>Cena</w:t>
      </w:r>
      <w:bookmarkEnd w:id="4"/>
      <w:r w:rsidRPr="00210D1D">
        <w:rPr>
          <w:sz w:val="22"/>
          <w:szCs w:val="22"/>
        </w:rPr>
        <w:t xml:space="preserve"> a platební podmínky</w:t>
      </w:r>
    </w:p>
    <w:p w14:paraId="51DA060D" w14:textId="77777777" w:rsidR="007F4EE7" w:rsidRPr="00210D1D" w:rsidRDefault="007F4EE7" w:rsidP="007F4EE7">
      <w:pPr>
        <w:pStyle w:val="Nadpis21"/>
        <w:rPr>
          <w:rFonts w:cs="Arial"/>
          <w:sz w:val="22"/>
          <w:szCs w:val="22"/>
        </w:rPr>
      </w:pPr>
      <w:bookmarkStart w:id="5" w:name="_Ref357109115"/>
      <w:bookmarkStart w:id="6" w:name="_Ref342816441"/>
      <w:bookmarkStart w:id="7" w:name="_Ref187483244"/>
      <w:r w:rsidRPr="00210D1D">
        <w:rPr>
          <w:rFonts w:cs="Arial"/>
          <w:sz w:val="22"/>
          <w:szCs w:val="22"/>
        </w:rPr>
        <w:t>Celková cena za provádění Služeb po celou dobu trvání této Smlouvy činí:</w:t>
      </w:r>
    </w:p>
    <w:p w14:paraId="34270F8B" w14:textId="2BF05398" w:rsidR="007F4EE7" w:rsidRPr="00210D1D" w:rsidRDefault="007D6316" w:rsidP="007F4EE7">
      <w:pPr>
        <w:pStyle w:val="Nadpis21"/>
        <w:numPr>
          <w:ilvl w:val="0"/>
          <w:numId w:val="0"/>
        </w:numPr>
        <w:ind w:left="705"/>
        <w:rPr>
          <w:rFonts w:cs="Arial"/>
          <w:sz w:val="22"/>
          <w:szCs w:val="22"/>
        </w:rPr>
      </w:pPr>
      <w:r>
        <w:rPr>
          <w:rFonts w:cs="Arial"/>
          <w:sz w:val="22"/>
          <w:szCs w:val="22"/>
        </w:rPr>
        <w:t>3.392.235</w:t>
      </w:r>
      <w:r w:rsidR="007F4EE7" w:rsidRPr="00210D1D">
        <w:rPr>
          <w:rFonts w:cs="Arial"/>
          <w:sz w:val="22"/>
          <w:szCs w:val="22"/>
        </w:rPr>
        <w:t xml:space="preserve">,- Kč (slovy: </w:t>
      </w:r>
      <w:r>
        <w:rPr>
          <w:rFonts w:cs="Arial"/>
          <w:bCs/>
          <w:sz w:val="22"/>
          <w:szCs w:val="22"/>
        </w:rPr>
        <w:t xml:space="preserve">tři miliony tři sta devadesát dva tisíc dvě stě třicet pět </w:t>
      </w:r>
      <w:r w:rsidR="00AD6E9D" w:rsidRPr="00210D1D">
        <w:rPr>
          <w:rFonts w:cs="Arial"/>
          <w:bCs/>
          <w:sz w:val="22"/>
          <w:szCs w:val="22"/>
        </w:rPr>
        <w:t>korun českých</w:t>
      </w:r>
      <w:r w:rsidR="007F4EE7" w:rsidRPr="00210D1D">
        <w:rPr>
          <w:rFonts w:cs="Arial"/>
          <w:sz w:val="22"/>
          <w:szCs w:val="22"/>
        </w:rPr>
        <w:t>), bez daně z přidané hodnoty (dále jen „</w:t>
      </w:r>
      <w:r w:rsidR="007F4EE7" w:rsidRPr="00210D1D">
        <w:rPr>
          <w:rFonts w:cs="Arial"/>
          <w:b/>
          <w:sz w:val="22"/>
          <w:szCs w:val="22"/>
        </w:rPr>
        <w:t>DPH</w:t>
      </w:r>
      <w:r w:rsidR="007F4EE7" w:rsidRPr="00210D1D">
        <w:rPr>
          <w:rFonts w:cs="Arial"/>
          <w:sz w:val="22"/>
          <w:szCs w:val="22"/>
        </w:rPr>
        <w:t>“)</w:t>
      </w:r>
      <w:r w:rsidR="007F4EE7" w:rsidRPr="00210D1D">
        <w:rPr>
          <w:rFonts w:cs="Arial"/>
          <w:sz w:val="22"/>
          <w:szCs w:val="22"/>
          <w:lang w:val="en-US"/>
        </w:rPr>
        <w:t>.</w:t>
      </w:r>
    </w:p>
    <w:bookmarkEnd w:id="5"/>
    <w:bookmarkEnd w:id="6"/>
    <w:p w14:paraId="532CDA1F" w14:textId="17E61DAC" w:rsidR="007F4EE7" w:rsidRPr="00210D1D" w:rsidRDefault="007F4EE7" w:rsidP="00F410DF">
      <w:pPr>
        <w:pStyle w:val="Nadpis21"/>
        <w:spacing w:after="80"/>
        <w:rPr>
          <w:rFonts w:cs="Arial"/>
          <w:sz w:val="22"/>
          <w:szCs w:val="22"/>
        </w:rPr>
      </w:pPr>
      <w:r w:rsidRPr="00210D1D">
        <w:rPr>
          <w:rFonts w:cs="Arial"/>
          <w:sz w:val="22"/>
          <w:szCs w:val="22"/>
        </w:rPr>
        <w:t xml:space="preserve">Ceny za provedení </w:t>
      </w:r>
      <w:r w:rsidR="00D6350D" w:rsidRPr="00210D1D">
        <w:rPr>
          <w:rFonts w:cs="Arial"/>
          <w:sz w:val="22"/>
          <w:szCs w:val="22"/>
        </w:rPr>
        <w:t xml:space="preserve">jednotlivých úkonů Služby </w:t>
      </w:r>
      <w:r w:rsidRPr="00210D1D">
        <w:rPr>
          <w:rFonts w:cs="Arial"/>
          <w:sz w:val="22"/>
          <w:szCs w:val="22"/>
        </w:rPr>
        <w:t xml:space="preserve">jsou </w:t>
      </w:r>
      <w:r w:rsidR="00D6350D" w:rsidRPr="00210D1D">
        <w:rPr>
          <w:rFonts w:cs="Arial"/>
          <w:sz w:val="22"/>
          <w:szCs w:val="22"/>
        </w:rPr>
        <w:t xml:space="preserve">podrobně </w:t>
      </w:r>
      <w:r w:rsidRPr="00210D1D">
        <w:rPr>
          <w:rFonts w:cs="Arial"/>
          <w:sz w:val="22"/>
          <w:szCs w:val="22"/>
        </w:rPr>
        <w:t>uvedeny v </w:t>
      </w:r>
      <w:r w:rsidRPr="00210D1D">
        <w:rPr>
          <w:rFonts w:cs="Arial"/>
          <w:b/>
          <w:sz w:val="22"/>
          <w:szCs w:val="22"/>
          <w:u w:val="single"/>
        </w:rPr>
        <w:t>Příloze č. 1</w:t>
      </w:r>
      <w:r w:rsidRPr="00210D1D">
        <w:rPr>
          <w:rFonts w:cs="Arial"/>
          <w:sz w:val="22"/>
          <w:szCs w:val="22"/>
        </w:rPr>
        <w:t xml:space="preserve"> této Smlouvy.</w:t>
      </w:r>
    </w:p>
    <w:p w14:paraId="7AB8AB8E" w14:textId="77777777" w:rsidR="007F4EE7" w:rsidRPr="00210D1D" w:rsidRDefault="007F4EE7" w:rsidP="00F410DF">
      <w:pPr>
        <w:pStyle w:val="Nadpis21"/>
        <w:spacing w:after="80"/>
        <w:rPr>
          <w:rFonts w:cs="Arial"/>
          <w:sz w:val="22"/>
          <w:szCs w:val="22"/>
        </w:rPr>
      </w:pPr>
      <w:r w:rsidRPr="00210D1D">
        <w:rPr>
          <w:rFonts w:cs="Arial"/>
          <w:sz w:val="22"/>
          <w:szCs w:val="22"/>
        </w:rPr>
        <w:t>Není-li výslovně uvedeno jinak, všechny ceny uváděné v této Smlouvě a všech přílohách jsou uvedeny bez DPH a jsou stanoveny jako nejvýše přípustné. Poskytovatel prohlašuje, že tyto ceny plně pokrývají všechny jeho náklady spojené s poskytováním Služeb podle této Smlouvy.</w:t>
      </w:r>
    </w:p>
    <w:p w14:paraId="199A4DB1" w14:textId="0195FA7A" w:rsidR="007F4EE7" w:rsidRPr="00210D1D" w:rsidRDefault="007F4EE7" w:rsidP="007F4EE7">
      <w:pPr>
        <w:pStyle w:val="Nadpis21"/>
        <w:rPr>
          <w:rFonts w:cs="Arial"/>
          <w:sz w:val="22"/>
          <w:szCs w:val="22"/>
        </w:rPr>
      </w:pPr>
      <w:r w:rsidRPr="00210D1D">
        <w:rPr>
          <w:rFonts w:cs="Arial"/>
          <w:sz w:val="22"/>
          <w:szCs w:val="22"/>
        </w:rPr>
        <w:t xml:space="preserve">Poskytovatel je povinen vyhotovit a předložit Záznam o </w:t>
      </w:r>
      <w:r w:rsidR="003F549B" w:rsidRPr="00210D1D">
        <w:rPr>
          <w:rFonts w:cs="Arial"/>
          <w:sz w:val="22"/>
          <w:szCs w:val="22"/>
        </w:rPr>
        <w:t>p</w:t>
      </w:r>
      <w:r w:rsidRPr="00210D1D">
        <w:rPr>
          <w:rFonts w:cs="Arial"/>
          <w:sz w:val="22"/>
          <w:szCs w:val="22"/>
        </w:rPr>
        <w:t xml:space="preserve">ravidelném úklidu do (5) pěti </w:t>
      </w:r>
      <w:r w:rsidRPr="00210D1D">
        <w:rPr>
          <w:rFonts w:cs="Arial"/>
          <w:sz w:val="22"/>
          <w:szCs w:val="22"/>
        </w:rPr>
        <w:lastRenderedPageBreak/>
        <w:t xml:space="preserve">kalendářních dnů po skončení kalendářního měsíce Objednateli, a to k odsouhlasení a podpisu oprávněné osobě Objednatele. Oprávněná osoba Objednatele je povinna do (5) pěti pracovních dnů od doručení příslušného Záznamu o pravidelném úklidu Poskytovatelem tento doklad potvrdit či k němu písemně sdělit své připomínky. </w:t>
      </w:r>
    </w:p>
    <w:p w14:paraId="4FA33061" w14:textId="77777777" w:rsidR="007F4EE7" w:rsidRPr="00210D1D" w:rsidRDefault="007F4EE7" w:rsidP="007F4EE7">
      <w:pPr>
        <w:pStyle w:val="Nadpis21"/>
        <w:rPr>
          <w:rFonts w:cs="Arial"/>
          <w:sz w:val="22"/>
          <w:szCs w:val="22"/>
        </w:rPr>
      </w:pPr>
      <w:bookmarkStart w:id="8" w:name="_Ref357155121"/>
      <w:bookmarkEnd w:id="7"/>
      <w:r w:rsidRPr="00210D1D">
        <w:rPr>
          <w:rFonts w:cs="Arial"/>
          <w:sz w:val="22"/>
          <w:szCs w:val="22"/>
        </w:rPr>
        <w:t xml:space="preserve">Cena za Pravidelný úklid dle čl. 5.2 bude hrazena Objednatelem po částech měsíčně zpětně, a to prostřednictvím úhrad ve výši odpovídající součtu cen za Pravidelné úklidy příslušných části Vodovodu provedené v příslušném měsíci. Úhrada bude hrazena na základě daňového dokladu (faktury) vystavovaného Poskytovatelem vždy po uplynutí příslušného kalendářního měsíce, v němž byly Pravidelné úklidy příslušných částí Vodovodu poskytovány. </w:t>
      </w:r>
    </w:p>
    <w:p w14:paraId="5620199E" w14:textId="77777777" w:rsidR="007F4EE7" w:rsidRPr="00210D1D" w:rsidRDefault="007F4EE7" w:rsidP="007F4EE7">
      <w:pPr>
        <w:pStyle w:val="Nadpis21"/>
        <w:rPr>
          <w:rFonts w:cs="Arial"/>
          <w:sz w:val="22"/>
          <w:szCs w:val="22"/>
        </w:rPr>
      </w:pPr>
      <w:r w:rsidRPr="00210D1D">
        <w:rPr>
          <w:rFonts w:cs="Arial"/>
          <w:sz w:val="22"/>
          <w:szCs w:val="22"/>
        </w:rPr>
        <w:t>Všechny daňové doklady (faktury) vystavované Poskytovatelem budou mít veškeré náležitosti daňového dokladu v souladu se zákonem č. 235/2004 Sb., o dani z přidané hodnoty, ve znění pozdějších předpisů, a budou podepsány Poskytovatelem. Přílohou každé faktury bude Záznam o pravidelném úklidu dle čl. 5.7 této Smlouvy. Faktura bude dále obsahovat zejména následující údaje:</w:t>
      </w:r>
      <w:bookmarkEnd w:id="8"/>
    </w:p>
    <w:p w14:paraId="2883AB00" w14:textId="77777777" w:rsidR="007F4EE7" w:rsidRPr="00210D1D" w:rsidRDefault="007F4EE7" w:rsidP="007F4EE7">
      <w:pPr>
        <w:numPr>
          <w:ilvl w:val="0"/>
          <w:numId w:val="5"/>
        </w:numPr>
        <w:tabs>
          <w:tab w:val="left" w:pos="1276"/>
        </w:tabs>
        <w:spacing w:after="120"/>
        <w:ind w:left="1276" w:hanging="567"/>
        <w:jc w:val="both"/>
        <w:rPr>
          <w:rFonts w:cs="Arial"/>
          <w:szCs w:val="22"/>
        </w:rPr>
      </w:pPr>
      <w:r w:rsidRPr="00210D1D">
        <w:rPr>
          <w:rFonts w:cs="Arial"/>
          <w:szCs w:val="22"/>
        </w:rPr>
        <w:t>číslo Smlouvy Objednatele a označení případných dodatků Smlouvy;</w:t>
      </w:r>
    </w:p>
    <w:p w14:paraId="5E43E85A" w14:textId="77777777" w:rsidR="007F4EE7" w:rsidRPr="00210D1D" w:rsidRDefault="007F4EE7" w:rsidP="007F4EE7">
      <w:pPr>
        <w:numPr>
          <w:ilvl w:val="0"/>
          <w:numId w:val="5"/>
        </w:numPr>
        <w:tabs>
          <w:tab w:val="left" w:pos="1276"/>
        </w:tabs>
        <w:spacing w:after="120"/>
        <w:ind w:left="1276" w:hanging="567"/>
        <w:jc w:val="both"/>
        <w:rPr>
          <w:rFonts w:cs="Arial"/>
          <w:szCs w:val="22"/>
        </w:rPr>
      </w:pPr>
      <w:r w:rsidRPr="00210D1D">
        <w:rPr>
          <w:rFonts w:cs="Arial"/>
          <w:szCs w:val="22"/>
        </w:rPr>
        <w:t>číslo a název příslušné veřejné zakázky malého rozsahu;</w:t>
      </w:r>
    </w:p>
    <w:p w14:paraId="6E35BE3A" w14:textId="77777777" w:rsidR="007F4EE7" w:rsidRPr="00210D1D" w:rsidRDefault="007F4EE7" w:rsidP="007F4EE7">
      <w:pPr>
        <w:numPr>
          <w:ilvl w:val="0"/>
          <w:numId w:val="5"/>
        </w:numPr>
        <w:tabs>
          <w:tab w:val="left" w:pos="1276"/>
        </w:tabs>
        <w:spacing w:after="120"/>
        <w:ind w:left="1276" w:hanging="567"/>
        <w:jc w:val="both"/>
        <w:rPr>
          <w:rFonts w:cs="Arial"/>
          <w:szCs w:val="22"/>
        </w:rPr>
      </w:pPr>
      <w:r w:rsidRPr="00210D1D">
        <w:rPr>
          <w:rFonts w:cs="Arial"/>
          <w:szCs w:val="22"/>
        </w:rPr>
        <w:t>popis plnění Poskytovatele.</w:t>
      </w:r>
    </w:p>
    <w:p w14:paraId="1ECFA8BD" w14:textId="77777777" w:rsidR="007F4EE7" w:rsidRPr="00210D1D" w:rsidRDefault="007F4EE7" w:rsidP="007F4EE7">
      <w:pPr>
        <w:pStyle w:val="Nadpis21"/>
        <w:rPr>
          <w:rFonts w:cs="Arial"/>
          <w:sz w:val="22"/>
          <w:szCs w:val="22"/>
        </w:rPr>
      </w:pPr>
      <w:r w:rsidRPr="00210D1D">
        <w:rPr>
          <w:rFonts w:cs="Arial"/>
          <w:sz w:val="22"/>
          <w:szCs w:val="22"/>
        </w:rPr>
        <w:t>Veškeré daňové doklady (faktury) vystavené Poskytovatelem podle této Smlouvy bude Poskytovatel ve dvou vyhotoveních zasílat Objednateli a jejich splatnost bude činit (30) třicet kalendářních dnů ode dne jejich doručení Objednateli. Za den úhrady dané faktury bude považován den odepsání fakturované částky z účtu Objednatele.</w:t>
      </w:r>
    </w:p>
    <w:p w14:paraId="1F892345" w14:textId="77777777" w:rsidR="007F4EE7" w:rsidRPr="00210D1D" w:rsidRDefault="007F4EE7" w:rsidP="007F4EE7">
      <w:pPr>
        <w:pStyle w:val="Nadpis21"/>
        <w:rPr>
          <w:rFonts w:cs="Arial"/>
          <w:sz w:val="22"/>
          <w:szCs w:val="22"/>
        </w:rPr>
      </w:pPr>
      <w:r w:rsidRPr="00210D1D">
        <w:rPr>
          <w:rFonts w:cs="Arial"/>
          <w:sz w:val="22"/>
          <w:szCs w:val="22"/>
        </w:rPr>
        <w:t xml:space="preserve">Objednatel si vyhrazuje právo vrátit Poskytovateli do data jeho splatnosti daňový doklad (fakturu), který nebude obsahovat veškeré údaje vyžadované závaznými právními předpisy ČR nebo touto Smlouvou, nebo v něm budou uvedeny nesprávné údaje (s uvedením chybějících náležitostí nebo nesprávných údajů), anebo nebude doložen Záznam o pravidelném úklidu schválený oprávněnou osobou Objednatele v souladu s čl. 5.7 této Smlouvy. V takovém případě začne běžet doba splatnosti daňového dokladu (faktury) až doručením řádně opraveného daňového dokladu (faktury) Objednateli. </w:t>
      </w:r>
    </w:p>
    <w:p w14:paraId="6B1AC1EA" w14:textId="77777777" w:rsidR="007F4EE7" w:rsidRPr="00210D1D" w:rsidRDefault="007F4EE7" w:rsidP="00466A7A">
      <w:pPr>
        <w:pStyle w:val="Nadpis1"/>
        <w:rPr>
          <w:smallCaps/>
          <w:sz w:val="22"/>
          <w:szCs w:val="22"/>
        </w:rPr>
      </w:pPr>
      <w:r w:rsidRPr="00210D1D">
        <w:rPr>
          <w:sz w:val="22"/>
          <w:szCs w:val="22"/>
        </w:rPr>
        <w:t>Práva a povinnosti Objednatele</w:t>
      </w:r>
    </w:p>
    <w:p w14:paraId="7C8E2285" w14:textId="77777777" w:rsidR="007F4EE7" w:rsidRPr="00210D1D" w:rsidRDefault="007F4EE7" w:rsidP="007F4EE7">
      <w:pPr>
        <w:pStyle w:val="Nadpis21"/>
        <w:rPr>
          <w:rFonts w:cs="Arial"/>
          <w:sz w:val="22"/>
          <w:szCs w:val="22"/>
        </w:rPr>
      </w:pPr>
      <w:bookmarkStart w:id="9" w:name="_Ref287368003"/>
      <w:r w:rsidRPr="00210D1D">
        <w:rPr>
          <w:rFonts w:cs="Arial"/>
          <w:sz w:val="22"/>
          <w:szCs w:val="22"/>
        </w:rPr>
        <w:t>Objednatel je povinen spolupracovat s Poskytovatelem a poskytovat mu veškerou nutnou součinnost potřebnou pro řádné poskytování Služeb podle této Smlouvy, kterou lze po něm spravedlivě požadovat. Objednatel je povinen informovat Poskytovatele o veškerých skutečnostech, které jsou nebo mohou být důležité pro plnění této Smlouvy.</w:t>
      </w:r>
      <w:bookmarkEnd w:id="9"/>
      <w:r w:rsidRPr="00210D1D">
        <w:rPr>
          <w:rFonts w:cs="Arial"/>
          <w:sz w:val="22"/>
          <w:szCs w:val="22"/>
        </w:rPr>
        <w:t xml:space="preserve"> </w:t>
      </w:r>
    </w:p>
    <w:p w14:paraId="73CF3389" w14:textId="4C5E0A98" w:rsidR="007F4EE7" w:rsidRPr="00210D1D" w:rsidRDefault="007F4EE7" w:rsidP="007F4EE7">
      <w:pPr>
        <w:pStyle w:val="Nadpis21"/>
        <w:rPr>
          <w:rFonts w:cs="Arial"/>
          <w:sz w:val="22"/>
          <w:szCs w:val="22"/>
        </w:rPr>
      </w:pPr>
      <w:r w:rsidRPr="00210D1D">
        <w:rPr>
          <w:rFonts w:cs="Arial"/>
          <w:sz w:val="22"/>
          <w:szCs w:val="22"/>
        </w:rPr>
        <w:t xml:space="preserve">Pokud Objednatel neposkytne v čl. </w:t>
      </w:r>
      <w:r w:rsidRPr="00210D1D">
        <w:rPr>
          <w:sz w:val="22"/>
          <w:szCs w:val="22"/>
        </w:rPr>
        <w:fldChar w:fldCharType="begin"/>
      </w:r>
      <w:r w:rsidRPr="00210D1D">
        <w:rPr>
          <w:sz w:val="22"/>
          <w:szCs w:val="22"/>
        </w:rPr>
        <w:instrText xml:space="preserve"> REF _Ref287368003 \r \h  \* MERGEFORMAT </w:instrText>
      </w:r>
      <w:r w:rsidRPr="00210D1D">
        <w:rPr>
          <w:sz w:val="22"/>
          <w:szCs w:val="22"/>
        </w:rPr>
      </w:r>
      <w:r w:rsidRPr="00210D1D">
        <w:rPr>
          <w:sz w:val="22"/>
          <w:szCs w:val="22"/>
        </w:rPr>
        <w:fldChar w:fldCharType="separate"/>
      </w:r>
      <w:r w:rsidR="00030E79" w:rsidRPr="00030E79">
        <w:rPr>
          <w:rFonts w:cs="Arial"/>
          <w:sz w:val="22"/>
          <w:szCs w:val="22"/>
        </w:rPr>
        <w:t>6.1</w:t>
      </w:r>
      <w:r w:rsidRPr="00210D1D">
        <w:rPr>
          <w:sz w:val="22"/>
          <w:szCs w:val="22"/>
        </w:rPr>
        <w:fldChar w:fldCharType="end"/>
      </w:r>
      <w:r w:rsidRPr="00210D1D">
        <w:rPr>
          <w:rFonts w:cs="Arial"/>
          <w:sz w:val="22"/>
          <w:szCs w:val="22"/>
        </w:rPr>
        <w:t xml:space="preserve"> této Smlouvy dohodnutou součinnost, má Poskytovatel právo požadovat na Objednateli posunutí stanovených termínů o čas, po který nemohl Poskytovatel poskytovat Služby v důsledku neposkytnutí součinnosti ze strany Objednatele. </w:t>
      </w:r>
    </w:p>
    <w:p w14:paraId="6EF90C46" w14:textId="77777777" w:rsidR="007F4EE7" w:rsidRPr="00210D1D" w:rsidRDefault="007F4EE7" w:rsidP="007F4EE7">
      <w:pPr>
        <w:pStyle w:val="Nadpis21"/>
        <w:rPr>
          <w:rFonts w:cs="Arial"/>
          <w:sz w:val="22"/>
          <w:szCs w:val="22"/>
        </w:rPr>
      </w:pPr>
      <w:r w:rsidRPr="00210D1D">
        <w:rPr>
          <w:rFonts w:cs="Arial"/>
          <w:sz w:val="22"/>
          <w:szCs w:val="22"/>
        </w:rPr>
        <w:t>Objednatel je povinen umožnit vstup zaměstnancům, jakož i subdodavatelům Poskytovatele zajišťujícím Služby do míst plnění podle této Smlouvy. Poskytovatel bere na vědomí, že povolení vstupu těchto osob do míst plnění může být podmíněno jejich proškolením a vystavením vstupních karet ze strany Objednatele.</w:t>
      </w:r>
    </w:p>
    <w:p w14:paraId="6358BCDC" w14:textId="77777777" w:rsidR="007F4EE7" w:rsidRPr="00210D1D" w:rsidRDefault="007F4EE7" w:rsidP="007F4EE7">
      <w:pPr>
        <w:pStyle w:val="Nadpis21"/>
        <w:rPr>
          <w:rFonts w:cs="Arial"/>
          <w:sz w:val="22"/>
          <w:szCs w:val="22"/>
        </w:rPr>
      </w:pPr>
      <w:bookmarkStart w:id="10" w:name="_Ref287339533"/>
      <w:r w:rsidRPr="00210D1D">
        <w:rPr>
          <w:rFonts w:cs="Arial"/>
          <w:sz w:val="22"/>
          <w:szCs w:val="22"/>
        </w:rPr>
        <w:t xml:space="preserve">Shledá-li Objednatel, že Poskytovatel neplní řádně a včas své povinnosti podle této Smlouvy, vytkne tuto skutečnost písemně Poskytovateli a poskytne mu přiměřenou lhůtu k vysvětlení a provedení nápravy. V případě, že Poskytovatel neprovede opatření k nápravě ani po opakované výzvě Objednatele, je Objednatel oprávněn provést nápravu závadného stavu sám, a to na náklady Poskytovatele. Tím není dotčeno právo Objednatele k uplatňování sankcí, nároků na náhrady újmy nebo k odstoupení od této Smlouvy. </w:t>
      </w:r>
    </w:p>
    <w:p w14:paraId="5E521F42" w14:textId="77777777" w:rsidR="007F4EE7" w:rsidRPr="00210D1D" w:rsidRDefault="007F4EE7" w:rsidP="007F4EE7">
      <w:pPr>
        <w:pStyle w:val="Nadpis21"/>
        <w:rPr>
          <w:rFonts w:cs="Arial"/>
          <w:sz w:val="22"/>
          <w:szCs w:val="22"/>
        </w:rPr>
      </w:pPr>
      <w:r w:rsidRPr="00210D1D">
        <w:rPr>
          <w:rFonts w:cs="Arial"/>
          <w:sz w:val="22"/>
          <w:szCs w:val="22"/>
        </w:rPr>
        <w:lastRenderedPageBreak/>
        <w:t>Objednatel je oprávněn požadovat účast pověřeného pracovníka Poskytovatele na kontrole Prostor a požadovat předložení všech dokladů a dokumentací souvisejících s Prostory, které má Poskytovatel k dispozici, a Poskytovatel je povinen těmto požadavkům Objednatele bez zbytečného odkladu vyhovět.</w:t>
      </w:r>
    </w:p>
    <w:p w14:paraId="0F8610EE" w14:textId="77777777" w:rsidR="007F4EE7" w:rsidRPr="00210D1D" w:rsidRDefault="007F4EE7" w:rsidP="00466A7A">
      <w:pPr>
        <w:pStyle w:val="Nadpis1"/>
        <w:rPr>
          <w:smallCaps/>
          <w:sz w:val="22"/>
          <w:szCs w:val="22"/>
        </w:rPr>
      </w:pPr>
      <w:bookmarkStart w:id="11" w:name="_Ref289161983"/>
      <w:bookmarkEnd w:id="10"/>
      <w:r w:rsidRPr="00210D1D">
        <w:rPr>
          <w:sz w:val="22"/>
          <w:szCs w:val="22"/>
        </w:rPr>
        <w:t>Práva a povinnosti Poskytovatele</w:t>
      </w:r>
      <w:bookmarkEnd w:id="11"/>
    </w:p>
    <w:p w14:paraId="254427CB" w14:textId="77777777" w:rsidR="007F4EE7" w:rsidRPr="00210D1D" w:rsidRDefault="007F4EE7" w:rsidP="007F4EE7">
      <w:pPr>
        <w:pStyle w:val="Nadpis21"/>
        <w:rPr>
          <w:rFonts w:cs="Arial"/>
          <w:sz w:val="22"/>
          <w:szCs w:val="22"/>
        </w:rPr>
      </w:pPr>
      <w:bookmarkStart w:id="12" w:name="_Ref287339576"/>
      <w:r w:rsidRPr="00210D1D">
        <w:rPr>
          <w:rFonts w:cs="Arial"/>
          <w:sz w:val="22"/>
          <w:szCs w:val="22"/>
        </w:rPr>
        <w:t>Poskytovatel bere na vědomí, že služby Pravidelného úklidu podle této Smlouvy je možné realizovat výhradně v rámci pondělí, úterý či středy, od 14:00 do 22:00 hod. příslušného dne.</w:t>
      </w:r>
    </w:p>
    <w:p w14:paraId="42B76C77" w14:textId="77777777" w:rsidR="007F4EE7" w:rsidRPr="00210D1D" w:rsidRDefault="007F4EE7" w:rsidP="007F4EE7">
      <w:pPr>
        <w:pStyle w:val="Nadpis21"/>
        <w:rPr>
          <w:rFonts w:cs="Arial"/>
          <w:sz w:val="22"/>
          <w:szCs w:val="22"/>
        </w:rPr>
      </w:pPr>
      <w:r w:rsidRPr="00210D1D">
        <w:rPr>
          <w:rFonts w:cs="Arial"/>
          <w:sz w:val="22"/>
          <w:szCs w:val="22"/>
        </w:rPr>
        <w:t>Poskytovatel bere na vědomí, že Prostory pro úklid jsou součástí vodohospodářského systému pro výrobu pitné vody a podléhá tak zvláštním pravidlům a postupům.</w:t>
      </w:r>
    </w:p>
    <w:p w14:paraId="11C8E348" w14:textId="4C9C6DFF" w:rsidR="007F4EE7" w:rsidRPr="00210D1D" w:rsidRDefault="007F4EE7" w:rsidP="007F4EE7">
      <w:pPr>
        <w:pStyle w:val="Nadpis21"/>
        <w:rPr>
          <w:rFonts w:cs="Arial"/>
          <w:sz w:val="22"/>
          <w:szCs w:val="22"/>
        </w:rPr>
      </w:pPr>
      <w:r w:rsidRPr="00210D1D">
        <w:rPr>
          <w:rFonts w:cs="Arial"/>
          <w:sz w:val="22"/>
          <w:szCs w:val="22"/>
        </w:rPr>
        <w:t xml:space="preserve">Poskytovatel je povinen poskytovat Služby řádně a včas v souladu s výše určenými termíny Pravidelného úklidu </w:t>
      </w:r>
      <w:r w:rsidR="00B656D2" w:rsidRPr="00210D1D">
        <w:rPr>
          <w:rFonts w:cs="Arial"/>
          <w:sz w:val="22"/>
          <w:szCs w:val="22"/>
        </w:rPr>
        <w:t>a</w:t>
      </w:r>
      <w:r w:rsidRPr="00210D1D">
        <w:rPr>
          <w:rFonts w:cs="Arial"/>
          <w:sz w:val="22"/>
          <w:szCs w:val="22"/>
        </w:rPr>
        <w:t xml:space="preserve"> touto Smlouvou. Poskytovatel je povinen postupovat při poskytování Služeb s náležitou odbornou péčí a podle pokynů Objednatele. Při plnění této Smlouvy je Poskytovatel povinen písemně upozorňovat Objednatele na nevhodnost jeho pokynů, které by mohly mít za následek újmu na právech Objednatele nebo vznik újmy. Pokud Objednatel i přes upozornění na splnění svých pokynů trvá, neodpovídá Poskytovatel za případnou újmu tím vzniklou. </w:t>
      </w:r>
    </w:p>
    <w:p w14:paraId="62C3F0A9" w14:textId="2834A4D5" w:rsidR="007F4EE7" w:rsidRPr="00210D1D" w:rsidRDefault="007F4EE7" w:rsidP="007F4EE7">
      <w:pPr>
        <w:pStyle w:val="Nadpis21"/>
        <w:rPr>
          <w:rFonts w:cs="Arial"/>
          <w:sz w:val="22"/>
          <w:szCs w:val="22"/>
        </w:rPr>
      </w:pPr>
      <w:bookmarkStart w:id="13" w:name="_Ref357615143"/>
      <w:r w:rsidRPr="00210D1D">
        <w:rPr>
          <w:rFonts w:cs="Arial"/>
          <w:sz w:val="22"/>
          <w:szCs w:val="22"/>
        </w:rPr>
        <w:t xml:space="preserve">O Službách poskytnutých v průběhu trvání této Smlouvy a úklidu Prostor bude Poskytovatel vyhotovovat Záznamy o pravidelném úklidu. </w:t>
      </w:r>
    </w:p>
    <w:p w14:paraId="11F46361" w14:textId="77777777" w:rsidR="007F4EE7" w:rsidRPr="00210D1D" w:rsidRDefault="007F4EE7" w:rsidP="007F4EE7">
      <w:pPr>
        <w:pStyle w:val="Nadpis21"/>
        <w:rPr>
          <w:rFonts w:cs="Arial"/>
          <w:sz w:val="22"/>
          <w:szCs w:val="22"/>
        </w:rPr>
      </w:pPr>
      <w:r w:rsidRPr="00210D1D">
        <w:rPr>
          <w:rFonts w:cs="Arial"/>
          <w:sz w:val="22"/>
          <w:szCs w:val="22"/>
        </w:rPr>
        <w:t xml:space="preserve">Poskytovatel je povinen poskytovat Služby dle této Smlouvy tak, aby nedocházelo k ohrožování bezpečnosti osob, majetku a jiných chráněných zájmů. Poskytovatel </w:t>
      </w:r>
      <w:r w:rsidRPr="00210D1D">
        <w:rPr>
          <w:rFonts w:cs="Arial"/>
          <w:bCs/>
          <w:sz w:val="22"/>
          <w:szCs w:val="22"/>
        </w:rPr>
        <w:t xml:space="preserve">je oprávněn </w:t>
      </w:r>
      <w:r w:rsidRPr="00210D1D">
        <w:rPr>
          <w:rFonts w:cs="Arial"/>
          <w:sz w:val="22"/>
          <w:szCs w:val="22"/>
        </w:rPr>
        <w:t>provést zásah do Prostor bez souhlasu Objednatele, pouze pokud takový zásah (i) vyžaduje okamžitou realizaci z důvodu zamezení vzniku újmy či jiné újmy na Prostorách, majetku a právech a oprávněných zájmech Objednatele a/nebo Vlastníka, (ii) je nezbytný ke splnění povinností Poskytovatele vyplývajících z této Smlouvy či z právního předpisu, a (iii) souhlas Objednatele nelze objektivně před provedením zásahu včas opatřit</w:t>
      </w:r>
      <w:r w:rsidRPr="00210D1D">
        <w:rPr>
          <w:rFonts w:cs="Arial"/>
          <w:bCs/>
          <w:sz w:val="22"/>
          <w:szCs w:val="22"/>
        </w:rPr>
        <w:t>.</w:t>
      </w:r>
      <w:bookmarkEnd w:id="13"/>
    </w:p>
    <w:p w14:paraId="67954DDD" w14:textId="77777777" w:rsidR="007F4EE7" w:rsidRPr="00210D1D" w:rsidRDefault="007F4EE7" w:rsidP="007F4EE7">
      <w:pPr>
        <w:pStyle w:val="Nadpis21"/>
        <w:rPr>
          <w:rFonts w:cs="Arial"/>
          <w:sz w:val="22"/>
          <w:szCs w:val="22"/>
        </w:rPr>
      </w:pPr>
      <w:r w:rsidRPr="00210D1D">
        <w:rPr>
          <w:rFonts w:cs="Arial"/>
          <w:sz w:val="22"/>
          <w:szCs w:val="22"/>
        </w:rPr>
        <w:t>Poskytovatel je povinen spolupracovat s Objednatelem a poskytovat mu veškerou nutnou součinnost potřebnou pro řádné poskytnutí Služeb podle této Smlouvy, mimo jiné veškerou odbornou technickou součinnost. Poskytovatel je povinen písemně informovat Objednatele o veškerých skutečnostech, které jsou nebo mohou být důležité pro plnění této Smlouvy.</w:t>
      </w:r>
      <w:bookmarkEnd w:id="12"/>
    </w:p>
    <w:p w14:paraId="65D8F804" w14:textId="77777777" w:rsidR="007F4EE7" w:rsidRPr="00210D1D" w:rsidRDefault="007F4EE7" w:rsidP="007F4EE7">
      <w:pPr>
        <w:pStyle w:val="Nadpis21"/>
        <w:rPr>
          <w:rFonts w:cs="Arial"/>
          <w:sz w:val="22"/>
          <w:szCs w:val="22"/>
        </w:rPr>
      </w:pPr>
      <w:r w:rsidRPr="00210D1D">
        <w:rPr>
          <w:rFonts w:cs="Arial"/>
          <w:sz w:val="22"/>
          <w:szCs w:val="22"/>
        </w:rPr>
        <w:t>Poskytovatel je povinen, že jeho zaměstnanci a jiné osoby, které budou na straně Poskytovatele poskytovat Služby dle této Smlouvy, budou při plnění této Smlouvy dodržovat veškeré obecně závazné předpisy vztahující se k vykonávané činnosti, zejména předpisy o bezpečnosti práce a o požární bezpečnosti, předpisy o vstupu do objektů a na pozemky Objednatele, Vlastníka a třetích osob, budou se řídit organizačními pokyny odpovědných zaměstnanců Objednatele, a budou zachovávat práva a oprávněné zájmy Vlastníka a třetích osob vlastnících nemovitosti, na nichž, v nichž nebo pod nimiž se nacházejí Prostory.</w:t>
      </w:r>
    </w:p>
    <w:p w14:paraId="4FAF9E66" w14:textId="77777777" w:rsidR="007F4EE7" w:rsidRPr="00210D1D" w:rsidRDefault="007F4EE7" w:rsidP="007F4EE7">
      <w:pPr>
        <w:pStyle w:val="Nadpis21"/>
        <w:rPr>
          <w:rFonts w:cs="Arial"/>
          <w:sz w:val="22"/>
          <w:szCs w:val="22"/>
        </w:rPr>
      </w:pPr>
      <w:r w:rsidRPr="00210D1D">
        <w:rPr>
          <w:rFonts w:cs="Arial"/>
          <w:sz w:val="22"/>
          <w:szCs w:val="22"/>
        </w:rPr>
        <w:t>Poskytovatel je dále povinen doložit Objednateli veškerá oprávnění vyžadována obecně závaznými předpisy v případě použití speciálních zařízení Objednatele.</w:t>
      </w:r>
    </w:p>
    <w:p w14:paraId="1F5C8CF1" w14:textId="77777777" w:rsidR="007F4EE7" w:rsidRPr="00210D1D" w:rsidRDefault="007F4EE7" w:rsidP="007F4EE7">
      <w:pPr>
        <w:pStyle w:val="Nadpis21"/>
        <w:rPr>
          <w:rFonts w:cs="Arial"/>
          <w:sz w:val="22"/>
          <w:szCs w:val="22"/>
        </w:rPr>
      </w:pPr>
      <w:r w:rsidRPr="00210D1D">
        <w:rPr>
          <w:rFonts w:cs="Arial"/>
          <w:sz w:val="22"/>
          <w:szCs w:val="22"/>
        </w:rPr>
        <w:t>Poskytovatel se obeznámil se situací místa plnění ohledně přísunu materiálu, vzdálenosti, dočasného deponování a odvozu vzniklého odpadu při poskytování Služeb. Poskytovatel je dále povinen provést likvidaci veškerého odpadu vzniklého při poskytnutí Služeb ekologicky přípustným způsobem. Náklady na likvidaci odpadu jsou zahrnuty v celkové ceně za Služby poskytované dle této Smlouvy.</w:t>
      </w:r>
    </w:p>
    <w:p w14:paraId="3C97C3E1" w14:textId="77777777" w:rsidR="007F4EE7" w:rsidRPr="00DD1CC7" w:rsidRDefault="007F4EE7" w:rsidP="007F4EE7">
      <w:pPr>
        <w:pStyle w:val="Nadpis21"/>
        <w:rPr>
          <w:rFonts w:cs="Arial"/>
          <w:sz w:val="22"/>
          <w:szCs w:val="22"/>
        </w:rPr>
      </w:pPr>
      <w:r w:rsidRPr="00210D1D">
        <w:rPr>
          <w:rFonts w:cs="Arial"/>
          <w:sz w:val="22"/>
          <w:szCs w:val="22"/>
        </w:rPr>
        <w:t xml:space="preserve">Poskytovatel není oprávněn bez předchozího písemného souhlasu Objednatele (i) provádět jakékoli zápočty svých pohledávek vůči Objednateli proti jakýmkoli pohledávkám Objednatele za Poskytovatelem, ani (ii) postupovat jakákoli svoje práva a pohledávky vůči </w:t>
      </w:r>
      <w:r w:rsidRPr="00DD1CC7">
        <w:rPr>
          <w:rFonts w:cs="Arial"/>
          <w:sz w:val="22"/>
          <w:szCs w:val="22"/>
        </w:rPr>
        <w:t>Objednateli na jakoukoli třetí osobu.</w:t>
      </w:r>
    </w:p>
    <w:p w14:paraId="25426FC6" w14:textId="77777777" w:rsidR="007F4EE7" w:rsidRPr="00DD1CC7" w:rsidRDefault="007F4EE7" w:rsidP="007F4EE7">
      <w:pPr>
        <w:pStyle w:val="Nadpis21"/>
        <w:rPr>
          <w:rFonts w:cs="Arial"/>
          <w:sz w:val="22"/>
          <w:szCs w:val="22"/>
        </w:rPr>
      </w:pPr>
      <w:bookmarkStart w:id="14" w:name="_Ref342746281"/>
      <w:r w:rsidRPr="00DD1CC7">
        <w:rPr>
          <w:rFonts w:cs="Arial"/>
          <w:sz w:val="22"/>
          <w:szCs w:val="22"/>
        </w:rPr>
        <w:lastRenderedPageBreak/>
        <w:t>Poskytovatel je povinen uzavřít a po celou dobu trvání této Smlouvy udržovat pojistnou smlouvu na škodu způsobenou třetím osobám, s limitem pojistného plnění alespoň na částku ve výši 500.000 Kč.</w:t>
      </w:r>
      <w:bookmarkEnd w:id="14"/>
      <w:r w:rsidRPr="00DD1CC7">
        <w:rPr>
          <w:rFonts w:cs="Arial"/>
          <w:sz w:val="22"/>
          <w:szCs w:val="22"/>
        </w:rPr>
        <w:t xml:space="preserve"> </w:t>
      </w:r>
    </w:p>
    <w:p w14:paraId="00C6BB07" w14:textId="77777777" w:rsidR="007F4EE7" w:rsidRPr="00210D1D" w:rsidRDefault="007F4EE7" w:rsidP="007F4EE7">
      <w:pPr>
        <w:pStyle w:val="Nadpis21"/>
        <w:rPr>
          <w:rFonts w:cs="Arial"/>
          <w:sz w:val="22"/>
          <w:szCs w:val="22"/>
        </w:rPr>
      </w:pPr>
      <w:r w:rsidRPr="00DD1CC7">
        <w:rPr>
          <w:rFonts w:cs="Arial"/>
          <w:sz w:val="22"/>
          <w:szCs w:val="22"/>
        </w:rPr>
        <w:t>Poskytovatel odpovídá za újmu, která vznikne na Prostorách v přímém důsledku jím poskytovaných Služeb, ledaže</w:t>
      </w:r>
      <w:r w:rsidRPr="00210D1D">
        <w:rPr>
          <w:rFonts w:cs="Arial"/>
          <w:sz w:val="22"/>
          <w:szCs w:val="22"/>
        </w:rPr>
        <w:t xml:space="preserve"> prokáže, že vynaložil veškeré úsilí, které po něm bylo možno požadovat, aby újmě zabránil.</w:t>
      </w:r>
    </w:p>
    <w:p w14:paraId="6301A294" w14:textId="77777777" w:rsidR="007F4EE7" w:rsidRPr="00210D1D" w:rsidRDefault="007F4EE7" w:rsidP="007F4EE7">
      <w:pPr>
        <w:pStyle w:val="Nadpis21"/>
        <w:rPr>
          <w:rFonts w:cs="Arial"/>
          <w:sz w:val="22"/>
          <w:szCs w:val="22"/>
        </w:rPr>
      </w:pPr>
      <w:r w:rsidRPr="00210D1D">
        <w:rPr>
          <w:rFonts w:cs="Arial"/>
          <w:sz w:val="22"/>
          <w:szCs w:val="22"/>
        </w:rPr>
        <w:t xml:space="preserve">Poskytovatel neodpovídá za újmu, která vznikne na Prostorách v důsledku okolností vylučujících odpovědnost podle § 2913 odst. 2 Občanského zákoníku. Ustanovení čl. 7.15 této Smlouvy není právě uvedeným dotčeno. </w:t>
      </w:r>
    </w:p>
    <w:p w14:paraId="50C6F9F5" w14:textId="77777777" w:rsidR="007F4EE7" w:rsidRPr="00210D1D" w:rsidRDefault="007F4EE7" w:rsidP="007F4EE7">
      <w:pPr>
        <w:pStyle w:val="Nadpis21"/>
        <w:rPr>
          <w:rFonts w:cs="Arial"/>
          <w:sz w:val="22"/>
          <w:szCs w:val="22"/>
        </w:rPr>
      </w:pPr>
      <w:bookmarkStart w:id="15" w:name="_Ref287339407"/>
      <w:r w:rsidRPr="00210D1D">
        <w:rPr>
          <w:rFonts w:cs="Arial"/>
          <w:sz w:val="22"/>
          <w:szCs w:val="22"/>
        </w:rPr>
        <w:t>Poskytovatel uvádí v </w:t>
      </w:r>
      <w:r w:rsidRPr="00210D1D">
        <w:rPr>
          <w:rFonts w:cs="Arial"/>
          <w:b/>
          <w:sz w:val="22"/>
          <w:szCs w:val="22"/>
          <w:u w:val="single"/>
        </w:rPr>
        <w:t>Příloze č. 2</w:t>
      </w:r>
      <w:r w:rsidRPr="00210D1D">
        <w:rPr>
          <w:rFonts w:cs="Arial"/>
          <w:sz w:val="22"/>
          <w:szCs w:val="22"/>
        </w:rPr>
        <w:t xml:space="preserve"> seznam svých pracovníků zajišťujících Služby podle této Smlouvy. Poskytovatel je oprávněn k výměně jakéhokoliv pracovníka uvedeného v seznamu s tím, že tuto výměnu jiným pracovníkem s obdobnou nebo vyšší kvalifikací předem projedná s Objednatelem a ten tuto výměnu schválí. </w:t>
      </w:r>
      <w:bookmarkEnd w:id="15"/>
      <w:r w:rsidRPr="00210D1D">
        <w:rPr>
          <w:rFonts w:cs="Arial"/>
          <w:sz w:val="22"/>
          <w:szCs w:val="22"/>
        </w:rPr>
        <w:t xml:space="preserve">V případě plnění části této Smlouvy prostřednictvím poddodavatelů Poskytovatel odpovídá Objednateli, jako by tuto část Smlouvy plnil sám. </w:t>
      </w:r>
    </w:p>
    <w:p w14:paraId="7C700A69" w14:textId="77777777" w:rsidR="007F4EE7" w:rsidRPr="00210D1D" w:rsidRDefault="007F4EE7" w:rsidP="007F4EE7">
      <w:pPr>
        <w:pStyle w:val="Nadpis21"/>
        <w:rPr>
          <w:rFonts w:cs="Arial"/>
          <w:sz w:val="22"/>
          <w:szCs w:val="22"/>
        </w:rPr>
      </w:pPr>
      <w:bookmarkStart w:id="16" w:name="_Ref357614297"/>
      <w:r w:rsidRPr="00210D1D">
        <w:rPr>
          <w:rFonts w:cs="Arial"/>
          <w:sz w:val="22"/>
          <w:szCs w:val="22"/>
        </w:rPr>
        <w:t>V případě, že se vyskytne jakákoliv překážka v plnění Služeb, zejména:</w:t>
      </w:r>
      <w:bookmarkEnd w:id="16"/>
    </w:p>
    <w:p w14:paraId="714C5940" w14:textId="77777777" w:rsidR="007F4EE7" w:rsidRPr="00210D1D" w:rsidRDefault="007F4EE7" w:rsidP="007F4EE7">
      <w:pPr>
        <w:pStyle w:val="Styl1"/>
        <w:numPr>
          <w:ilvl w:val="0"/>
          <w:numId w:val="2"/>
        </w:numPr>
        <w:tabs>
          <w:tab w:val="clear" w:pos="1418"/>
          <w:tab w:val="left" w:pos="1276"/>
        </w:tabs>
        <w:ind w:left="1276" w:hanging="567"/>
        <w:rPr>
          <w:rFonts w:cs="Arial"/>
          <w:sz w:val="22"/>
          <w:szCs w:val="22"/>
        </w:rPr>
      </w:pPr>
      <w:r w:rsidRPr="00210D1D">
        <w:rPr>
          <w:rFonts w:cs="Arial"/>
          <w:sz w:val="22"/>
          <w:szCs w:val="22"/>
        </w:rPr>
        <w:t>prodlení Objednatele s poskytnutím součinnosti, které by podmiňovalo plnění Poskytovatele;</w:t>
      </w:r>
    </w:p>
    <w:p w14:paraId="1908D6E0" w14:textId="77777777" w:rsidR="007F4EE7" w:rsidRPr="00210D1D" w:rsidRDefault="007F4EE7" w:rsidP="007F4EE7">
      <w:pPr>
        <w:pStyle w:val="Styl1"/>
        <w:numPr>
          <w:ilvl w:val="0"/>
          <w:numId w:val="2"/>
        </w:numPr>
        <w:tabs>
          <w:tab w:val="clear" w:pos="1418"/>
          <w:tab w:val="left" w:pos="1276"/>
        </w:tabs>
        <w:ind w:left="1276" w:hanging="567"/>
        <w:rPr>
          <w:rFonts w:cs="Arial"/>
          <w:sz w:val="22"/>
          <w:szCs w:val="22"/>
        </w:rPr>
      </w:pPr>
      <w:r w:rsidRPr="00210D1D">
        <w:rPr>
          <w:rFonts w:cs="Arial"/>
          <w:bCs w:val="0"/>
          <w:sz w:val="22"/>
          <w:szCs w:val="22"/>
          <w:lang w:eastAsia="cs-CZ"/>
        </w:rPr>
        <w:t>okolnosti vylučující odpovědnost dle § 2913 odst. 2 občanského zákoníku, apod.;</w:t>
      </w:r>
    </w:p>
    <w:p w14:paraId="03281523" w14:textId="77777777" w:rsidR="007F4EE7" w:rsidRPr="00210D1D" w:rsidRDefault="007F4EE7" w:rsidP="007F4EE7">
      <w:pPr>
        <w:widowControl w:val="0"/>
        <w:spacing w:after="120"/>
        <w:ind w:left="709"/>
        <w:jc w:val="both"/>
        <w:rPr>
          <w:rFonts w:cs="Arial"/>
          <w:szCs w:val="22"/>
        </w:rPr>
      </w:pPr>
      <w:r w:rsidRPr="00210D1D">
        <w:rPr>
          <w:rFonts w:cs="Arial"/>
          <w:szCs w:val="22"/>
        </w:rPr>
        <w:t>která by mohla mít jakýkoli dopad na termíny poskytnutí Služeb, má Poskytovatel povinnost o této překážce Objednatele písemně informovat, a to nejpozději do pěti (5) kalendářních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poskytnutí Služeb.</w:t>
      </w:r>
    </w:p>
    <w:p w14:paraId="33BF9750" w14:textId="77777777" w:rsidR="007F4EE7" w:rsidRPr="00210D1D" w:rsidRDefault="007F4EE7" w:rsidP="007F4EE7">
      <w:pPr>
        <w:pStyle w:val="Nadpis21"/>
        <w:rPr>
          <w:rFonts w:cs="Arial"/>
          <w:sz w:val="22"/>
          <w:szCs w:val="22"/>
        </w:rPr>
      </w:pPr>
      <w:r w:rsidRPr="00210D1D">
        <w:rPr>
          <w:rFonts w:cs="Arial"/>
          <w:sz w:val="22"/>
          <w:szCs w:val="22"/>
        </w:rPr>
        <w:t>Poskytovatel poskytne veškerou součinnost při plnění povinností dle zákona č. 134/2016 Sb., o zadávání veřejných zakázek, ve znění pozdějších předpisů.</w:t>
      </w:r>
    </w:p>
    <w:p w14:paraId="581CA95C" w14:textId="77777777" w:rsidR="007F4EE7" w:rsidRPr="00210D1D" w:rsidRDefault="007F4EE7" w:rsidP="007F4EE7">
      <w:pPr>
        <w:pStyle w:val="Nadpis21"/>
        <w:rPr>
          <w:rFonts w:cs="Arial"/>
          <w:sz w:val="22"/>
          <w:szCs w:val="22"/>
        </w:rPr>
      </w:pPr>
      <w:r w:rsidRPr="00210D1D">
        <w:rPr>
          <w:rFonts w:cs="Arial"/>
          <w:sz w:val="22"/>
          <w:szCs w:val="22"/>
        </w:rPr>
        <w:t xml:space="preserve">V případě, že Objednatel předá Poskytovateli jakékoliv věci či předměty za účelem plnění této Smlouvy (např. klíče či magnetické karty pro přístup do Prostor), je Poskytovatel povinen tyto věci či předměty vrátit Objednateli nejpozději do 5 (pěti) kalendářních dnů po (i) ukončení trvání této Smlouvy, anebo (ii) doručení výzvy Objednatele k vrácení těchto věcí či předmětů. </w:t>
      </w:r>
    </w:p>
    <w:p w14:paraId="5E9A2256" w14:textId="77777777" w:rsidR="007F4EE7" w:rsidRPr="00210D1D" w:rsidRDefault="007F4EE7" w:rsidP="00466A7A">
      <w:pPr>
        <w:pStyle w:val="Nadpis1"/>
        <w:rPr>
          <w:smallCaps/>
          <w:sz w:val="22"/>
          <w:szCs w:val="22"/>
        </w:rPr>
      </w:pPr>
      <w:bookmarkStart w:id="17" w:name="_Ref297034887"/>
      <w:r w:rsidRPr="00210D1D">
        <w:rPr>
          <w:sz w:val="22"/>
          <w:szCs w:val="22"/>
        </w:rPr>
        <w:t>Ochrana důvěrných informací</w:t>
      </w:r>
      <w:bookmarkEnd w:id="17"/>
    </w:p>
    <w:p w14:paraId="5A241701" w14:textId="77777777" w:rsidR="007F4EE7" w:rsidRPr="00210D1D" w:rsidRDefault="007F4EE7" w:rsidP="007F4EE7">
      <w:pPr>
        <w:pStyle w:val="Nadpis21"/>
        <w:rPr>
          <w:rFonts w:cs="Arial"/>
          <w:sz w:val="22"/>
          <w:szCs w:val="22"/>
        </w:rPr>
      </w:pPr>
      <w:bookmarkStart w:id="18" w:name="_Ref337625370"/>
      <w:r w:rsidRPr="00210D1D">
        <w:rPr>
          <w:rFonts w:cs="Arial"/>
          <w:sz w:val="22"/>
          <w:szCs w:val="22"/>
        </w:rPr>
        <w:t>Ochranu utajovaných informací, vyskytnou-li se v průběhu plnění této Smlouvy takové informace, zajistí obě Smluvní strany v souladu se zákonem č. 412/2005 Sb., o ochraně utajovaných informací a o bezpečnostní způsobilosti, ve znění pozdějších předpisů, a předpisů souvisejících.</w:t>
      </w:r>
      <w:bookmarkEnd w:id="18"/>
    </w:p>
    <w:p w14:paraId="3593726E" w14:textId="77777777" w:rsidR="007F4EE7" w:rsidRPr="00210D1D" w:rsidRDefault="007F4EE7" w:rsidP="007F4EE7">
      <w:pPr>
        <w:pStyle w:val="Nadpis21"/>
        <w:rPr>
          <w:rFonts w:cs="Arial"/>
          <w:sz w:val="22"/>
          <w:szCs w:val="22"/>
        </w:rPr>
      </w:pPr>
      <w:bookmarkStart w:id="19" w:name="_Ref337738219"/>
      <w:r w:rsidRPr="00210D1D">
        <w:rPr>
          <w:rFonts w:cs="Arial"/>
          <w:sz w:val="22"/>
          <w:szCs w:val="22"/>
        </w:rPr>
        <w:t>Obě Smluvní strany jsou povinny zachovávat mlčenlivost a nezpřístupnit třetím osobám neveřejné informace (jak jsou vymezeny níže). Eventuální povinnost Objednatele poskytovat informace podle zákona č. 106/1999 Sb., o svobodném přístupu k informacím, ve znění pozdějších předpisů, není tímto ustanovením dotčena.</w:t>
      </w:r>
      <w:bookmarkEnd w:id="19"/>
    </w:p>
    <w:p w14:paraId="7499C378" w14:textId="77777777" w:rsidR="007F4EE7" w:rsidRPr="00210D1D" w:rsidRDefault="007F4EE7" w:rsidP="007F4EE7">
      <w:pPr>
        <w:pStyle w:val="Nadpis21"/>
        <w:rPr>
          <w:rFonts w:cs="Arial"/>
          <w:sz w:val="22"/>
          <w:szCs w:val="22"/>
        </w:rPr>
      </w:pPr>
      <w:r w:rsidRPr="00210D1D">
        <w:rPr>
          <w:rFonts w:cs="Arial"/>
          <w:sz w:val="22"/>
          <w:szCs w:val="22"/>
        </w:rPr>
        <w:t>Za neveřejné informace se považují veškeré následující informace:</w:t>
      </w:r>
    </w:p>
    <w:p w14:paraId="49ECC6CF" w14:textId="77777777" w:rsidR="007F4EE7" w:rsidRPr="00210D1D" w:rsidRDefault="007F4EE7" w:rsidP="007F4EE7">
      <w:pPr>
        <w:pStyle w:val="Styl1"/>
        <w:numPr>
          <w:ilvl w:val="0"/>
          <w:numId w:val="3"/>
        </w:numPr>
        <w:tabs>
          <w:tab w:val="clear" w:pos="1418"/>
          <w:tab w:val="left" w:pos="1276"/>
        </w:tabs>
        <w:ind w:left="1276" w:hanging="589"/>
        <w:rPr>
          <w:rFonts w:cs="Arial"/>
          <w:sz w:val="22"/>
          <w:szCs w:val="22"/>
        </w:rPr>
      </w:pPr>
      <w:r w:rsidRPr="00210D1D">
        <w:rPr>
          <w:rFonts w:cs="Arial"/>
          <w:sz w:val="22"/>
          <w:szCs w:val="22"/>
        </w:rPr>
        <w:t>veškeré informace poskytnuté Objednatelem Poskytovateli v souvislosti s touto Smlouvou, zejména informace o Vodovodu a Prostorách a informace obsažené v Přílohách této Smlouvy;</w:t>
      </w:r>
    </w:p>
    <w:p w14:paraId="1B93C28D" w14:textId="77777777" w:rsidR="007F4EE7" w:rsidRPr="00210D1D" w:rsidRDefault="007F4EE7" w:rsidP="007F4EE7">
      <w:pPr>
        <w:pStyle w:val="Styl1"/>
        <w:numPr>
          <w:ilvl w:val="0"/>
          <w:numId w:val="3"/>
        </w:numPr>
        <w:tabs>
          <w:tab w:val="clear" w:pos="1418"/>
          <w:tab w:val="left" w:pos="1276"/>
        </w:tabs>
        <w:ind w:left="1276" w:hanging="589"/>
        <w:rPr>
          <w:rFonts w:cs="Arial"/>
          <w:sz w:val="22"/>
          <w:szCs w:val="22"/>
        </w:rPr>
      </w:pPr>
      <w:r w:rsidRPr="00210D1D">
        <w:rPr>
          <w:rFonts w:cs="Arial"/>
          <w:sz w:val="22"/>
          <w:szCs w:val="22"/>
        </w:rPr>
        <w:t>informace, na které se vztahuje zákonem uložená povinnost mlčenlivosti Objednatele;</w:t>
      </w:r>
    </w:p>
    <w:p w14:paraId="0E9B5C6A" w14:textId="77777777" w:rsidR="007F4EE7" w:rsidRPr="00210D1D" w:rsidRDefault="007F4EE7" w:rsidP="007F4EE7">
      <w:pPr>
        <w:pStyle w:val="Styl1"/>
        <w:numPr>
          <w:ilvl w:val="0"/>
          <w:numId w:val="3"/>
        </w:numPr>
        <w:tabs>
          <w:tab w:val="clear" w:pos="1418"/>
          <w:tab w:val="left" w:pos="1276"/>
        </w:tabs>
        <w:ind w:left="1276" w:hanging="589"/>
        <w:rPr>
          <w:rFonts w:cs="Arial"/>
          <w:sz w:val="22"/>
          <w:szCs w:val="22"/>
        </w:rPr>
      </w:pPr>
      <w:r w:rsidRPr="00210D1D">
        <w:rPr>
          <w:rFonts w:cs="Arial"/>
          <w:sz w:val="22"/>
          <w:szCs w:val="22"/>
        </w:rPr>
        <w:lastRenderedPageBreak/>
        <w:t>veškeré další informace, které budou Objednatelem či Poskytovatelem označeny jako neveřejné ve smyslu ustanovení § 152 ZVZ.</w:t>
      </w:r>
    </w:p>
    <w:p w14:paraId="79350308" w14:textId="1CEA27EC" w:rsidR="007F4EE7" w:rsidRPr="00210D1D" w:rsidRDefault="007F4EE7" w:rsidP="007F4EE7">
      <w:pPr>
        <w:pStyle w:val="Nadpis21"/>
        <w:rPr>
          <w:rFonts w:cs="Arial"/>
          <w:sz w:val="22"/>
          <w:szCs w:val="22"/>
        </w:rPr>
      </w:pPr>
      <w:r w:rsidRPr="00210D1D">
        <w:rPr>
          <w:rFonts w:cs="Arial"/>
          <w:sz w:val="22"/>
          <w:szCs w:val="22"/>
        </w:rPr>
        <w:t xml:space="preserve">Povinnost zachovávat mlčenlivost uvedenou v tomto článku </w:t>
      </w:r>
      <w:r w:rsidRPr="00210D1D">
        <w:rPr>
          <w:sz w:val="22"/>
          <w:szCs w:val="22"/>
        </w:rPr>
        <w:fldChar w:fldCharType="begin"/>
      </w:r>
      <w:r w:rsidRPr="00210D1D">
        <w:rPr>
          <w:sz w:val="22"/>
          <w:szCs w:val="22"/>
        </w:rPr>
        <w:instrText xml:space="preserve"> REF _Ref297034887 \r \h  \* MERGEFORMAT </w:instrText>
      </w:r>
      <w:r w:rsidRPr="00210D1D">
        <w:rPr>
          <w:sz w:val="22"/>
          <w:szCs w:val="22"/>
        </w:rPr>
      </w:r>
      <w:r w:rsidRPr="00210D1D">
        <w:rPr>
          <w:sz w:val="22"/>
          <w:szCs w:val="22"/>
        </w:rPr>
        <w:fldChar w:fldCharType="separate"/>
      </w:r>
      <w:r w:rsidR="00030E79">
        <w:rPr>
          <w:sz w:val="22"/>
          <w:szCs w:val="22"/>
        </w:rPr>
        <w:t>8</w:t>
      </w:r>
      <w:r w:rsidRPr="00210D1D">
        <w:rPr>
          <w:sz w:val="22"/>
          <w:szCs w:val="22"/>
        </w:rPr>
        <w:fldChar w:fldCharType="end"/>
      </w:r>
      <w:r w:rsidRPr="00210D1D">
        <w:rPr>
          <w:rFonts w:cs="Arial"/>
          <w:sz w:val="22"/>
          <w:szCs w:val="22"/>
        </w:rPr>
        <w:t xml:space="preserve"> této Smlouvy se nevztahuje na informace:</w:t>
      </w:r>
    </w:p>
    <w:p w14:paraId="01C2306A" w14:textId="77777777" w:rsidR="007F4EE7" w:rsidRPr="00210D1D" w:rsidRDefault="007F4EE7" w:rsidP="007F4EE7">
      <w:pPr>
        <w:pStyle w:val="Styl1"/>
        <w:numPr>
          <w:ilvl w:val="0"/>
          <w:numId w:val="4"/>
        </w:numPr>
        <w:tabs>
          <w:tab w:val="clear" w:pos="1418"/>
          <w:tab w:val="left" w:pos="1276"/>
        </w:tabs>
        <w:ind w:left="1276" w:hanging="589"/>
        <w:rPr>
          <w:rFonts w:cs="Arial"/>
          <w:sz w:val="22"/>
          <w:szCs w:val="22"/>
        </w:rPr>
      </w:pPr>
      <w:r w:rsidRPr="00210D1D">
        <w:rPr>
          <w:rFonts w:cs="Arial"/>
          <w:sz w:val="22"/>
          <w:szCs w:val="22"/>
        </w:rPr>
        <w:t xml:space="preserve">které jsou nebo se stanou všeobecně a veřejně přístupnými jinak, než porušením právních povinností ze strany Poskytovatele, </w:t>
      </w:r>
    </w:p>
    <w:p w14:paraId="11C7F235" w14:textId="77777777" w:rsidR="007F4EE7" w:rsidRPr="00210D1D" w:rsidRDefault="007F4EE7" w:rsidP="007F4EE7">
      <w:pPr>
        <w:pStyle w:val="Styl1"/>
        <w:numPr>
          <w:ilvl w:val="0"/>
          <w:numId w:val="4"/>
        </w:numPr>
        <w:tabs>
          <w:tab w:val="clear" w:pos="1418"/>
          <w:tab w:val="left" w:pos="1276"/>
        </w:tabs>
        <w:ind w:left="1276" w:hanging="589"/>
        <w:rPr>
          <w:rFonts w:cs="Arial"/>
          <w:sz w:val="22"/>
          <w:szCs w:val="22"/>
        </w:rPr>
      </w:pPr>
      <w:r w:rsidRPr="00210D1D">
        <w:rPr>
          <w:rFonts w:cs="Arial"/>
          <w:sz w:val="22"/>
          <w:szCs w:val="22"/>
        </w:rPr>
        <w:t>u nichž je Poskytovatel schopen prokázat, že mu byly známy a byly mu volně k dispozici ještě před přijetím těchto informací od Objednatele,</w:t>
      </w:r>
    </w:p>
    <w:p w14:paraId="3EA3885D" w14:textId="77777777" w:rsidR="007F4EE7" w:rsidRPr="00210D1D" w:rsidRDefault="007F4EE7" w:rsidP="007F4EE7">
      <w:pPr>
        <w:pStyle w:val="Styl1"/>
        <w:numPr>
          <w:ilvl w:val="0"/>
          <w:numId w:val="4"/>
        </w:numPr>
        <w:tabs>
          <w:tab w:val="clear" w:pos="1418"/>
          <w:tab w:val="left" w:pos="1276"/>
        </w:tabs>
        <w:ind w:left="1276" w:hanging="589"/>
        <w:rPr>
          <w:rFonts w:cs="Arial"/>
          <w:sz w:val="22"/>
          <w:szCs w:val="22"/>
        </w:rPr>
      </w:pPr>
      <w:r w:rsidRPr="00210D1D">
        <w:rPr>
          <w:rFonts w:cs="Arial"/>
          <w:sz w:val="22"/>
          <w:szCs w:val="22"/>
        </w:rPr>
        <w:t>které budou Poskytovateli po uzavření této Smlouvy sděleny bez závazku mlčenlivosti třetí stranou, jež rovněž není ve vztahu k nim nijak vázána,</w:t>
      </w:r>
    </w:p>
    <w:p w14:paraId="22B32F9A" w14:textId="77777777" w:rsidR="007F4EE7" w:rsidRPr="00210D1D" w:rsidRDefault="007F4EE7" w:rsidP="007F4EE7">
      <w:pPr>
        <w:pStyle w:val="Styl1"/>
        <w:numPr>
          <w:ilvl w:val="0"/>
          <w:numId w:val="4"/>
        </w:numPr>
        <w:tabs>
          <w:tab w:val="clear" w:pos="1418"/>
          <w:tab w:val="left" w:pos="1276"/>
        </w:tabs>
        <w:ind w:left="1276" w:hanging="589"/>
        <w:rPr>
          <w:rFonts w:cs="Arial"/>
          <w:sz w:val="22"/>
          <w:szCs w:val="22"/>
        </w:rPr>
      </w:pPr>
      <w:r w:rsidRPr="00210D1D">
        <w:rPr>
          <w:rFonts w:cs="Arial"/>
          <w:sz w:val="22"/>
          <w:szCs w:val="22"/>
        </w:rPr>
        <w:t>jejichž sdělení se vyžaduje ze zákona.</w:t>
      </w:r>
    </w:p>
    <w:p w14:paraId="4F35FC4A" w14:textId="77777777" w:rsidR="007F4EE7" w:rsidRPr="00210D1D" w:rsidRDefault="007F4EE7" w:rsidP="007F4EE7">
      <w:pPr>
        <w:pStyle w:val="Nadpis21"/>
        <w:rPr>
          <w:rFonts w:cs="Arial"/>
          <w:sz w:val="22"/>
          <w:szCs w:val="22"/>
        </w:rPr>
      </w:pPr>
      <w:r w:rsidRPr="00210D1D">
        <w:rPr>
          <w:rFonts w:cs="Arial"/>
          <w:sz w:val="22"/>
          <w:szCs w:val="22"/>
        </w:rPr>
        <w:t>Neveřejné informace zahrnují rovněž veškeré informace získané náhodně nebo bez vědomí Objednatele, a dále veškeré informace získané od jakékoliv třetí strany, které se týkají Objednatele či plnění této Smlouvy.</w:t>
      </w:r>
    </w:p>
    <w:p w14:paraId="651C7873" w14:textId="77777777" w:rsidR="007F4EE7" w:rsidRPr="00210D1D" w:rsidRDefault="007F4EE7" w:rsidP="007F4EE7">
      <w:pPr>
        <w:pStyle w:val="Nadpis21"/>
        <w:rPr>
          <w:rFonts w:cs="Arial"/>
          <w:sz w:val="22"/>
          <w:szCs w:val="22"/>
        </w:rPr>
      </w:pPr>
      <w:bookmarkStart w:id="20" w:name="_Ref337625374"/>
      <w:r w:rsidRPr="00210D1D">
        <w:rPr>
          <w:rFonts w:cs="Arial"/>
          <w:sz w:val="22"/>
          <w:szCs w:val="22"/>
        </w:rPr>
        <w:t>Smluvní strany jsou povinny nezpřístupnit jakékoliv třetí osobě neveřejné informace druhé Smluvní strany bez jejího souhlasu, a to v jakékoliv formě, a že podniknou všechny nezbytné kroky k zabezpečení těchto informací. Poskytovatel je povinen zabezpečit veškeré neveřejné informace Objednatele proti odcizení nebo jinému zneužití.</w:t>
      </w:r>
      <w:bookmarkEnd w:id="20"/>
    </w:p>
    <w:p w14:paraId="1045BE41" w14:textId="60C32355" w:rsidR="007F4EE7" w:rsidRPr="00210D1D" w:rsidRDefault="007F4EE7" w:rsidP="007F4EE7">
      <w:pPr>
        <w:pStyle w:val="Nadpis21"/>
        <w:rPr>
          <w:rFonts w:cs="Arial"/>
          <w:sz w:val="22"/>
          <w:szCs w:val="22"/>
        </w:rPr>
      </w:pPr>
      <w:bookmarkStart w:id="21" w:name="_Ref337645050"/>
      <w:r w:rsidRPr="00210D1D">
        <w:rPr>
          <w:rFonts w:cs="Arial"/>
          <w:sz w:val="22"/>
          <w:szCs w:val="22"/>
        </w:rPr>
        <w:t xml:space="preserve">Poskytovatel je </w:t>
      </w:r>
      <w:r w:rsidR="00E14E31" w:rsidRPr="00210D1D">
        <w:rPr>
          <w:rFonts w:cs="Arial"/>
          <w:sz w:val="22"/>
          <w:szCs w:val="22"/>
        </w:rPr>
        <w:t>oprávněn</w:t>
      </w:r>
      <w:r w:rsidRPr="00210D1D">
        <w:rPr>
          <w:rFonts w:cs="Arial"/>
          <w:sz w:val="22"/>
          <w:szCs w:val="22"/>
        </w:rPr>
        <w:t xml:space="preserve"> užít neveřejné informace pouze za účelem plnění této Smlouvy. Jiná použití nejsou bez písemného svolení Objednatele přípustná.</w:t>
      </w:r>
      <w:bookmarkEnd w:id="21"/>
      <w:r w:rsidRPr="00210D1D">
        <w:rPr>
          <w:rFonts w:cs="Arial"/>
          <w:sz w:val="22"/>
          <w:szCs w:val="22"/>
        </w:rPr>
        <w:t xml:space="preserve"> </w:t>
      </w:r>
    </w:p>
    <w:p w14:paraId="5EA07B5C" w14:textId="77777777" w:rsidR="007F4EE7" w:rsidRPr="00210D1D" w:rsidRDefault="007F4EE7" w:rsidP="007F4EE7">
      <w:pPr>
        <w:pStyle w:val="Nadpis21"/>
        <w:rPr>
          <w:rFonts w:cs="Arial"/>
          <w:sz w:val="22"/>
          <w:szCs w:val="22"/>
        </w:rPr>
      </w:pPr>
      <w:bookmarkStart w:id="22" w:name="_Ref337738309"/>
      <w:r w:rsidRPr="00210D1D">
        <w:rPr>
          <w:rFonts w:cs="Arial"/>
          <w:sz w:val="22"/>
          <w:szCs w:val="22"/>
        </w:rPr>
        <w:t>Poskytovatel je povinen svého případného subdodavatele zavázat povinností mlčenlivosti a respektováním práv Objednatele nejméně ve stejném rozsahu, v jakém je v tomto závazkovém vztahu zavázán sám.</w:t>
      </w:r>
      <w:bookmarkEnd w:id="22"/>
    </w:p>
    <w:p w14:paraId="4DA957A8" w14:textId="4B164562" w:rsidR="007F4EE7" w:rsidRPr="00210D1D" w:rsidRDefault="007F4EE7" w:rsidP="007F4EE7">
      <w:pPr>
        <w:pStyle w:val="Nadpis21"/>
        <w:rPr>
          <w:rFonts w:cs="Arial"/>
          <w:sz w:val="22"/>
          <w:szCs w:val="22"/>
        </w:rPr>
      </w:pPr>
      <w:r w:rsidRPr="00210D1D">
        <w:rPr>
          <w:rFonts w:cs="Arial"/>
          <w:sz w:val="22"/>
          <w:szCs w:val="22"/>
        </w:rPr>
        <w:t xml:space="preserve">Povinnost mlčenlivosti podle tohoto čl. </w:t>
      </w:r>
      <w:r w:rsidRPr="00210D1D">
        <w:rPr>
          <w:sz w:val="22"/>
          <w:szCs w:val="22"/>
        </w:rPr>
        <w:fldChar w:fldCharType="begin"/>
      </w:r>
      <w:r w:rsidRPr="00210D1D">
        <w:rPr>
          <w:sz w:val="22"/>
          <w:szCs w:val="22"/>
        </w:rPr>
        <w:instrText xml:space="preserve"> REF _Ref297034887 \r \h  \* MERGEFORMAT </w:instrText>
      </w:r>
      <w:r w:rsidRPr="00210D1D">
        <w:rPr>
          <w:sz w:val="22"/>
          <w:szCs w:val="22"/>
        </w:rPr>
      </w:r>
      <w:r w:rsidRPr="00210D1D">
        <w:rPr>
          <w:sz w:val="22"/>
          <w:szCs w:val="22"/>
        </w:rPr>
        <w:fldChar w:fldCharType="separate"/>
      </w:r>
      <w:r w:rsidR="00030E79">
        <w:rPr>
          <w:sz w:val="22"/>
          <w:szCs w:val="22"/>
        </w:rPr>
        <w:t>8</w:t>
      </w:r>
      <w:r w:rsidRPr="00210D1D">
        <w:rPr>
          <w:sz w:val="22"/>
          <w:szCs w:val="22"/>
        </w:rPr>
        <w:fldChar w:fldCharType="end"/>
      </w:r>
      <w:r w:rsidRPr="00210D1D">
        <w:rPr>
          <w:rFonts w:cs="Arial"/>
          <w:sz w:val="22"/>
          <w:szCs w:val="22"/>
        </w:rPr>
        <w:t xml:space="preserve"> této Smlouvy trvá po dobu 5 let od ukončení Smlouvy.</w:t>
      </w:r>
    </w:p>
    <w:p w14:paraId="74949CB3" w14:textId="69972198" w:rsidR="007F4EE7" w:rsidRPr="00210D1D" w:rsidRDefault="007F4EE7" w:rsidP="007F4EE7">
      <w:pPr>
        <w:pStyle w:val="Nadpis21"/>
        <w:rPr>
          <w:rFonts w:cs="Arial"/>
          <w:sz w:val="22"/>
          <w:szCs w:val="22"/>
        </w:rPr>
      </w:pPr>
      <w:r w:rsidRPr="00210D1D">
        <w:rPr>
          <w:rFonts w:cs="Arial"/>
          <w:sz w:val="22"/>
          <w:szCs w:val="22"/>
        </w:rPr>
        <w:t>Za prokázané porušení</w:t>
      </w:r>
      <w:r w:rsidR="003F549B" w:rsidRPr="00210D1D">
        <w:rPr>
          <w:rFonts w:cs="Arial"/>
          <w:sz w:val="22"/>
          <w:szCs w:val="22"/>
        </w:rPr>
        <w:t xml:space="preserve"> </w:t>
      </w:r>
      <w:r w:rsidRPr="00210D1D">
        <w:rPr>
          <w:rFonts w:cs="Arial"/>
          <w:sz w:val="22"/>
          <w:szCs w:val="22"/>
        </w:rPr>
        <w:t xml:space="preserve">povinnosti Smluvní strany dle tohoto čl. </w:t>
      </w:r>
      <w:r w:rsidRPr="00210D1D">
        <w:rPr>
          <w:sz w:val="22"/>
          <w:szCs w:val="22"/>
        </w:rPr>
        <w:fldChar w:fldCharType="begin"/>
      </w:r>
      <w:r w:rsidRPr="00210D1D">
        <w:rPr>
          <w:sz w:val="22"/>
          <w:szCs w:val="22"/>
        </w:rPr>
        <w:instrText xml:space="preserve"> REF _Ref297034887 \r \h  \* MERGEFORMAT </w:instrText>
      </w:r>
      <w:r w:rsidRPr="00210D1D">
        <w:rPr>
          <w:sz w:val="22"/>
          <w:szCs w:val="22"/>
        </w:rPr>
      </w:r>
      <w:r w:rsidRPr="00210D1D">
        <w:rPr>
          <w:sz w:val="22"/>
          <w:szCs w:val="22"/>
        </w:rPr>
        <w:fldChar w:fldCharType="separate"/>
      </w:r>
      <w:r w:rsidR="00030E79">
        <w:rPr>
          <w:sz w:val="22"/>
          <w:szCs w:val="22"/>
        </w:rPr>
        <w:t>8</w:t>
      </w:r>
      <w:r w:rsidRPr="00210D1D">
        <w:rPr>
          <w:sz w:val="22"/>
          <w:szCs w:val="22"/>
        </w:rPr>
        <w:fldChar w:fldCharType="end"/>
      </w:r>
      <w:r w:rsidRPr="00210D1D">
        <w:rPr>
          <w:rFonts w:cs="Arial"/>
          <w:sz w:val="22"/>
          <w:szCs w:val="22"/>
        </w:rPr>
        <w:t xml:space="preserve"> této Smlouvy má druhá Smluvní strana právo požadovat náhradu takto vzniklé újmy přičemž právo na smluvní pokutu dle čl. 15 této Smlouvy tím není dotčeno.</w:t>
      </w:r>
    </w:p>
    <w:p w14:paraId="044C629C" w14:textId="4638567E" w:rsidR="007F4EE7" w:rsidRPr="00210D1D" w:rsidRDefault="007F4EE7" w:rsidP="007F4EE7">
      <w:pPr>
        <w:pStyle w:val="Nadpis21"/>
        <w:rPr>
          <w:rFonts w:cs="Arial"/>
          <w:sz w:val="22"/>
          <w:szCs w:val="22"/>
        </w:rPr>
      </w:pPr>
      <w:bookmarkStart w:id="23" w:name="_Ref337738358"/>
      <w:r w:rsidRPr="00210D1D">
        <w:rPr>
          <w:rFonts w:cs="Arial"/>
          <w:sz w:val="22"/>
          <w:szCs w:val="22"/>
        </w:rPr>
        <w:t xml:space="preserve">Za neveřejné informace se považují vždy veškeré osobní údaje podle zákona č. </w:t>
      </w:r>
      <w:r w:rsidR="005236F1" w:rsidRPr="00210D1D">
        <w:rPr>
          <w:rFonts w:cs="Arial"/>
          <w:sz w:val="22"/>
          <w:szCs w:val="22"/>
        </w:rPr>
        <w:t xml:space="preserve">110/2019 </w:t>
      </w:r>
      <w:r w:rsidRPr="00210D1D">
        <w:rPr>
          <w:rFonts w:cs="Arial"/>
          <w:sz w:val="22"/>
          <w:szCs w:val="22"/>
        </w:rPr>
        <w:t xml:space="preserve">Sb., o </w:t>
      </w:r>
      <w:r w:rsidR="005236F1" w:rsidRPr="00210D1D">
        <w:rPr>
          <w:rFonts w:cs="Arial"/>
          <w:sz w:val="22"/>
          <w:szCs w:val="22"/>
        </w:rPr>
        <w:t>zpracování osobních údajů</w:t>
      </w:r>
      <w:r w:rsidRPr="00210D1D">
        <w:rPr>
          <w:rFonts w:cs="Arial"/>
          <w:sz w:val="22"/>
          <w:szCs w:val="22"/>
        </w:rPr>
        <w:t>, ve znění pozdějších předpisů. Shromažďovat a zpracovávat osobní údaje zaměstnanců a jiných osob, event. citlivé osobní údaje lze jen v případech stanovených zákonem, nebo se souhlasem nositele osobních údajů. Poskytovatel není oprávněn zpřístupňovat osobní údaje zaměstnanců a jiných osob, se kterými bude v průběhu plnění této Smlouvy seznámen, třetím osobám a rovněž není oprávněn je jakýmkoliv způsobem zveřejnit.</w:t>
      </w:r>
      <w:bookmarkEnd w:id="23"/>
    </w:p>
    <w:p w14:paraId="016FBD96" w14:textId="77777777" w:rsidR="007F4EE7" w:rsidRPr="00210D1D" w:rsidRDefault="007F4EE7" w:rsidP="00466A7A">
      <w:pPr>
        <w:pStyle w:val="Nadpis1"/>
        <w:rPr>
          <w:smallCaps/>
          <w:sz w:val="22"/>
          <w:szCs w:val="22"/>
        </w:rPr>
      </w:pPr>
      <w:bookmarkStart w:id="24" w:name="_Ref287339603"/>
      <w:r w:rsidRPr="00210D1D">
        <w:rPr>
          <w:sz w:val="22"/>
          <w:szCs w:val="22"/>
        </w:rPr>
        <w:t>Sankce</w:t>
      </w:r>
      <w:bookmarkEnd w:id="24"/>
    </w:p>
    <w:p w14:paraId="36C8DED6" w14:textId="77777777" w:rsidR="007F4EE7" w:rsidRPr="00210D1D" w:rsidRDefault="007F4EE7" w:rsidP="007F4EE7">
      <w:pPr>
        <w:pStyle w:val="Nadpis21"/>
        <w:rPr>
          <w:rFonts w:cs="Arial"/>
          <w:sz w:val="22"/>
          <w:szCs w:val="22"/>
        </w:rPr>
      </w:pPr>
      <w:r w:rsidRPr="00210D1D">
        <w:rPr>
          <w:rFonts w:cs="Arial"/>
          <w:sz w:val="22"/>
          <w:szCs w:val="22"/>
        </w:rPr>
        <w:t xml:space="preserve">V případě prodlení Objednatele s platbou ceny za poskytnuté Služby je Objednatel povinen uhradit Poskytovateli úrok z prodlení ve výši 0,05 % z dlužné částky za každý započatý den prodlení. </w:t>
      </w:r>
    </w:p>
    <w:p w14:paraId="53198C30" w14:textId="77777777" w:rsidR="007F4EE7" w:rsidRPr="00210D1D" w:rsidRDefault="007F4EE7" w:rsidP="007F4EE7">
      <w:pPr>
        <w:pStyle w:val="Nadpis21"/>
        <w:rPr>
          <w:rFonts w:cs="Arial"/>
          <w:sz w:val="22"/>
          <w:szCs w:val="22"/>
        </w:rPr>
      </w:pPr>
      <w:bookmarkStart w:id="25" w:name="_Ref206572158"/>
      <w:r w:rsidRPr="00210D1D">
        <w:rPr>
          <w:rFonts w:cs="Arial"/>
          <w:sz w:val="22"/>
          <w:szCs w:val="22"/>
        </w:rPr>
        <w:t>V případě, že Poskytovatel poruší svou povinnost poskytnout Objednateli řádně a včas Služby dle čl. 7 této Smlouvy v termínech stanovených v souladu s touto Smlouvou, vyplývajících z provozního řádu Vodovodu, z platných právních předpisů nebo rozhodnutí příslušných osob či orgánů, nebo dohodnutých s Objednatelem bude povinen zaplatit Objednateli smluvní pokutu</w:t>
      </w:r>
      <w:bookmarkEnd w:id="25"/>
      <w:r w:rsidRPr="00210D1D">
        <w:rPr>
          <w:rFonts w:cs="Arial"/>
          <w:sz w:val="22"/>
          <w:szCs w:val="22"/>
        </w:rPr>
        <w:t xml:space="preserve"> ve výši 500 Kč (slovy: pět set korun českých) za každou položku úklidu dle Přílohy č. 1 této Smlouvy. </w:t>
      </w:r>
    </w:p>
    <w:p w14:paraId="1623E794" w14:textId="77777777" w:rsidR="007F4EE7" w:rsidRPr="00210D1D" w:rsidRDefault="007F4EE7" w:rsidP="007F4EE7">
      <w:pPr>
        <w:pStyle w:val="Nadpis21"/>
        <w:rPr>
          <w:rFonts w:cs="Arial"/>
          <w:sz w:val="22"/>
          <w:szCs w:val="22"/>
        </w:rPr>
      </w:pPr>
      <w:r w:rsidRPr="00210D1D">
        <w:rPr>
          <w:rFonts w:cs="Arial"/>
          <w:sz w:val="22"/>
          <w:szCs w:val="22"/>
        </w:rPr>
        <w:lastRenderedPageBreak/>
        <w:t>V případě, že Poskytovatel poruší svou povinnost uzavřít a po celou dobu trvání této Smlouvy udržovat pojistnou smlouvu dle čl. 7.11 této Smlouvy, bude povinen zaplatit Objednateli smluvní pokutu ve výši 3.000 Kč (slovy: tři tisíce korun českých) za každý den prodlení se splněním této povinnosti.</w:t>
      </w:r>
    </w:p>
    <w:p w14:paraId="7A77DFF2" w14:textId="029A3133" w:rsidR="007F4EE7" w:rsidRPr="00210D1D" w:rsidRDefault="007F4EE7" w:rsidP="007F4EE7">
      <w:pPr>
        <w:pStyle w:val="Nadpis21"/>
        <w:rPr>
          <w:rFonts w:cs="Arial"/>
          <w:sz w:val="22"/>
          <w:szCs w:val="22"/>
        </w:rPr>
      </w:pPr>
      <w:r w:rsidRPr="00210D1D">
        <w:rPr>
          <w:rFonts w:cs="Arial"/>
          <w:sz w:val="22"/>
          <w:szCs w:val="22"/>
        </w:rPr>
        <w:t xml:space="preserve">V případě, že Poskytovatel poruší svou povinnost zachovávat mlčenlivost, nezpřístupnit třetím osobám neveřejné informace a/nebo podniknout veškeré nezbytné kroky k zabezpečení těchto informací dle čl. </w:t>
      </w:r>
      <w:r w:rsidRPr="00210D1D">
        <w:rPr>
          <w:sz w:val="22"/>
          <w:szCs w:val="22"/>
        </w:rPr>
        <w:fldChar w:fldCharType="begin"/>
      </w:r>
      <w:r w:rsidRPr="00210D1D">
        <w:rPr>
          <w:sz w:val="22"/>
          <w:szCs w:val="22"/>
        </w:rPr>
        <w:instrText xml:space="preserve"> REF _Ref337738219 \r \h  \* MERGEFORMAT </w:instrText>
      </w:r>
      <w:r w:rsidRPr="00210D1D">
        <w:rPr>
          <w:sz w:val="22"/>
          <w:szCs w:val="22"/>
        </w:rPr>
      </w:r>
      <w:r w:rsidRPr="00210D1D">
        <w:rPr>
          <w:sz w:val="22"/>
          <w:szCs w:val="22"/>
        </w:rPr>
        <w:fldChar w:fldCharType="separate"/>
      </w:r>
      <w:r w:rsidR="00030E79" w:rsidRPr="00030E79">
        <w:rPr>
          <w:rFonts w:cs="Arial"/>
          <w:sz w:val="22"/>
          <w:szCs w:val="22"/>
        </w:rPr>
        <w:t>8.2</w:t>
      </w:r>
      <w:r w:rsidRPr="00210D1D">
        <w:rPr>
          <w:sz w:val="22"/>
          <w:szCs w:val="22"/>
        </w:rPr>
        <w:fldChar w:fldCharType="end"/>
      </w:r>
      <w:r w:rsidRPr="00210D1D">
        <w:rPr>
          <w:rFonts w:cs="Arial"/>
          <w:sz w:val="22"/>
          <w:szCs w:val="22"/>
        </w:rPr>
        <w:t xml:space="preserve"> a </w:t>
      </w:r>
      <w:r w:rsidRPr="00210D1D">
        <w:rPr>
          <w:sz w:val="22"/>
          <w:szCs w:val="22"/>
        </w:rPr>
        <w:fldChar w:fldCharType="begin"/>
      </w:r>
      <w:r w:rsidRPr="00210D1D">
        <w:rPr>
          <w:sz w:val="22"/>
          <w:szCs w:val="22"/>
        </w:rPr>
        <w:instrText xml:space="preserve"> REF _Ref337625374 \r \h  \* MERGEFORMAT </w:instrText>
      </w:r>
      <w:r w:rsidRPr="00210D1D">
        <w:rPr>
          <w:sz w:val="22"/>
          <w:szCs w:val="22"/>
        </w:rPr>
      </w:r>
      <w:r w:rsidRPr="00210D1D">
        <w:rPr>
          <w:sz w:val="22"/>
          <w:szCs w:val="22"/>
        </w:rPr>
        <w:fldChar w:fldCharType="separate"/>
      </w:r>
      <w:r w:rsidR="00030E79" w:rsidRPr="00030E79">
        <w:rPr>
          <w:rFonts w:cs="Arial"/>
          <w:sz w:val="22"/>
          <w:szCs w:val="22"/>
        </w:rPr>
        <w:t>8.6</w:t>
      </w:r>
      <w:r w:rsidRPr="00210D1D">
        <w:rPr>
          <w:sz w:val="22"/>
          <w:szCs w:val="22"/>
        </w:rPr>
        <w:fldChar w:fldCharType="end"/>
      </w:r>
      <w:r w:rsidRPr="00210D1D">
        <w:rPr>
          <w:rFonts w:cs="Arial"/>
          <w:sz w:val="22"/>
          <w:szCs w:val="22"/>
        </w:rPr>
        <w:t xml:space="preserve"> této Smlouvy a/nebo Poskytovatel v rozporu s čl. </w:t>
      </w:r>
      <w:r w:rsidRPr="00210D1D">
        <w:rPr>
          <w:sz w:val="22"/>
          <w:szCs w:val="22"/>
        </w:rPr>
        <w:fldChar w:fldCharType="begin"/>
      </w:r>
      <w:r w:rsidRPr="00210D1D">
        <w:rPr>
          <w:sz w:val="22"/>
          <w:szCs w:val="22"/>
        </w:rPr>
        <w:instrText xml:space="preserve"> REF _Ref337645050 \r \h  \* MERGEFORMAT </w:instrText>
      </w:r>
      <w:r w:rsidRPr="00210D1D">
        <w:rPr>
          <w:sz w:val="22"/>
          <w:szCs w:val="22"/>
        </w:rPr>
      </w:r>
      <w:r w:rsidRPr="00210D1D">
        <w:rPr>
          <w:sz w:val="22"/>
          <w:szCs w:val="22"/>
        </w:rPr>
        <w:fldChar w:fldCharType="separate"/>
      </w:r>
      <w:r w:rsidR="00030E79" w:rsidRPr="00030E79">
        <w:rPr>
          <w:rFonts w:cs="Arial"/>
          <w:sz w:val="22"/>
          <w:szCs w:val="22"/>
        </w:rPr>
        <w:t>8.7</w:t>
      </w:r>
      <w:r w:rsidRPr="00210D1D">
        <w:rPr>
          <w:sz w:val="22"/>
          <w:szCs w:val="22"/>
        </w:rPr>
        <w:fldChar w:fldCharType="end"/>
      </w:r>
      <w:r w:rsidRPr="00210D1D">
        <w:rPr>
          <w:rFonts w:cs="Arial"/>
          <w:sz w:val="22"/>
          <w:szCs w:val="22"/>
        </w:rPr>
        <w:t xml:space="preserve"> této Smlouvy použije neveřejné informace jinak než za účelem plnění této Smlouvy a/nebo Poskytovatel poruší svou povinnost zavázat svého případného poddodavatele povinností mlčenlivosti a respektováním práv Objednatele dle ustanovení čl. </w:t>
      </w:r>
      <w:r w:rsidRPr="00210D1D">
        <w:rPr>
          <w:sz w:val="22"/>
          <w:szCs w:val="22"/>
        </w:rPr>
        <w:fldChar w:fldCharType="begin"/>
      </w:r>
      <w:r w:rsidRPr="00210D1D">
        <w:rPr>
          <w:sz w:val="22"/>
          <w:szCs w:val="22"/>
        </w:rPr>
        <w:instrText xml:space="preserve"> REF _Ref337738309 \r \h  \* MERGEFORMAT </w:instrText>
      </w:r>
      <w:r w:rsidRPr="00210D1D">
        <w:rPr>
          <w:sz w:val="22"/>
          <w:szCs w:val="22"/>
        </w:rPr>
      </w:r>
      <w:r w:rsidRPr="00210D1D">
        <w:rPr>
          <w:sz w:val="22"/>
          <w:szCs w:val="22"/>
        </w:rPr>
        <w:fldChar w:fldCharType="separate"/>
      </w:r>
      <w:r w:rsidR="00030E79" w:rsidRPr="00030E79">
        <w:rPr>
          <w:rFonts w:cs="Arial"/>
          <w:sz w:val="22"/>
          <w:szCs w:val="22"/>
        </w:rPr>
        <w:t>8.8</w:t>
      </w:r>
      <w:r w:rsidRPr="00210D1D">
        <w:rPr>
          <w:sz w:val="22"/>
          <w:szCs w:val="22"/>
        </w:rPr>
        <w:fldChar w:fldCharType="end"/>
      </w:r>
      <w:r w:rsidRPr="00210D1D">
        <w:rPr>
          <w:rFonts w:cs="Arial"/>
          <w:sz w:val="22"/>
          <w:szCs w:val="22"/>
        </w:rPr>
        <w:t xml:space="preserve"> této Smlouvy, a/nebo Poskytovatel poruší své povinnosti vztahující se k ochraně osobních údajů dle čl. </w:t>
      </w:r>
      <w:r w:rsidRPr="00210D1D">
        <w:rPr>
          <w:sz w:val="22"/>
          <w:szCs w:val="22"/>
        </w:rPr>
        <w:fldChar w:fldCharType="begin"/>
      </w:r>
      <w:r w:rsidRPr="00210D1D">
        <w:rPr>
          <w:sz w:val="22"/>
          <w:szCs w:val="22"/>
        </w:rPr>
        <w:instrText xml:space="preserve"> REF _Ref337738358 \r \h  \* MERGEFORMAT </w:instrText>
      </w:r>
      <w:r w:rsidRPr="00210D1D">
        <w:rPr>
          <w:sz w:val="22"/>
          <w:szCs w:val="22"/>
        </w:rPr>
      </w:r>
      <w:r w:rsidRPr="00210D1D">
        <w:rPr>
          <w:sz w:val="22"/>
          <w:szCs w:val="22"/>
        </w:rPr>
        <w:fldChar w:fldCharType="separate"/>
      </w:r>
      <w:r w:rsidR="00030E79" w:rsidRPr="00030E79">
        <w:rPr>
          <w:rFonts w:cs="Arial"/>
          <w:sz w:val="22"/>
          <w:szCs w:val="22"/>
        </w:rPr>
        <w:t>8.11</w:t>
      </w:r>
      <w:r w:rsidRPr="00210D1D">
        <w:rPr>
          <w:sz w:val="22"/>
          <w:szCs w:val="22"/>
        </w:rPr>
        <w:fldChar w:fldCharType="end"/>
      </w:r>
      <w:r w:rsidRPr="00210D1D">
        <w:rPr>
          <w:rFonts w:cs="Arial"/>
          <w:sz w:val="22"/>
          <w:szCs w:val="22"/>
        </w:rPr>
        <w:t xml:space="preserve"> této Smlouvy, bude povinen zaplatit Objednateli smluvní pokutu ve výši 20.000 Kč (slovy: dvacet tisíc korun českých) za každé takové porušení.</w:t>
      </w:r>
    </w:p>
    <w:p w14:paraId="63D7362E" w14:textId="69030EE9" w:rsidR="007F4EE7" w:rsidRPr="00210D1D" w:rsidRDefault="007F4EE7" w:rsidP="007F4EE7">
      <w:pPr>
        <w:pStyle w:val="Nadpis21"/>
        <w:rPr>
          <w:rFonts w:cs="Arial"/>
          <w:sz w:val="22"/>
          <w:szCs w:val="22"/>
        </w:rPr>
      </w:pPr>
      <w:r w:rsidRPr="00210D1D">
        <w:rPr>
          <w:rFonts w:cs="Arial"/>
          <w:sz w:val="22"/>
          <w:szCs w:val="22"/>
        </w:rPr>
        <w:t xml:space="preserve">Smluvní pokuty stanovené dle tohoto čl. </w:t>
      </w:r>
      <w:r w:rsidRPr="00210D1D">
        <w:rPr>
          <w:rFonts w:cs="Arial"/>
          <w:sz w:val="22"/>
          <w:szCs w:val="22"/>
        </w:rPr>
        <w:fldChar w:fldCharType="begin"/>
      </w:r>
      <w:r w:rsidRPr="00210D1D">
        <w:rPr>
          <w:rFonts w:cs="Arial"/>
          <w:sz w:val="22"/>
          <w:szCs w:val="22"/>
        </w:rPr>
        <w:instrText xml:space="preserve"> REF _Ref287339603 \r \h  \* MERGEFORMAT </w:instrText>
      </w:r>
      <w:r w:rsidRPr="00210D1D">
        <w:rPr>
          <w:rFonts w:cs="Arial"/>
          <w:sz w:val="22"/>
          <w:szCs w:val="22"/>
        </w:rPr>
      </w:r>
      <w:r w:rsidRPr="00210D1D">
        <w:rPr>
          <w:rFonts w:cs="Arial"/>
          <w:sz w:val="22"/>
          <w:szCs w:val="22"/>
        </w:rPr>
        <w:fldChar w:fldCharType="separate"/>
      </w:r>
      <w:r w:rsidR="00030E79">
        <w:rPr>
          <w:rFonts w:cs="Arial"/>
          <w:sz w:val="22"/>
          <w:szCs w:val="22"/>
        </w:rPr>
        <w:t>9</w:t>
      </w:r>
      <w:r w:rsidRPr="00210D1D">
        <w:rPr>
          <w:rFonts w:cs="Arial"/>
          <w:sz w:val="22"/>
          <w:szCs w:val="22"/>
        </w:rPr>
        <w:fldChar w:fldCharType="end"/>
      </w:r>
      <w:r w:rsidRPr="00210D1D">
        <w:rPr>
          <w:rFonts w:cs="Arial"/>
          <w:sz w:val="22"/>
          <w:szCs w:val="22"/>
        </w:rPr>
        <w:t xml:space="preserve"> jsou splatné do třiceti (30) dnů ode dne doručení výzvy k zaplacení smluvní pokuty povinné Smluvní straně.</w:t>
      </w:r>
    </w:p>
    <w:p w14:paraId="524678DF" w14:textId="3E6C5DBF" w:rsidR="007F4EE7" w:rsidRPr="00210D1D" w:rsidRDefault="007F4EE7" w:rsidP="007F4EE7">
      <w:pPr>
        <w:pStyle w:val="Nadpis21"/>
        <w:rPr>
          <w:rFonts w:cs="Arial"/>
          <w:sz w:val="22"/>
          <w:szCs w:val="22"/>
        </w:rPr>
      </w:pPr>
      <w:r w:rsidRPr="00210D1D">
        <w:rPr>
          <w:rFonts w:cs="Arial"/>
          <w:sz w:val="22"/>
          <w:szCs w:val="22"/>
        </w:rPr>
        <w:t xml:space="preserve">Objednatel je oprávněn kdykoli provést zápočet svých pohledávek za Poskytovatelem vzniklých v souladu s tímto čl. </w:t>
      </w:r>
      <w:r w:rsidRPr="00210D1D">
        <w:rPr>
          <w:rFonts w:cs="Arial"/>
          <w:sz w:val="22"/>
          <w:szCs w:val="22"/>
        </w:rPr>
        <w:fldChar w:fldCharType="begin"/>
      </w:r>
      <w:r w:rsidRPr="00210D1D">
        <w:rPr>
          <w:rFonts w:cs="Arial"/>
          <w:sz w:val="22"/>
          <w:szCs w:val="22"/>
        </w:rPr>
        <w:instrText xml:space="preserve"> REF _Ref287339603 \r \h  \* MERGEFORMAT </w:instrText>
      </w:r>
      <w:r w:rsidRPr="00210D1D">
        <w:rPr>
          <w:rFonts w:cs="Arial"/>
          <w:sz w:val="22"/>
          <w:szCs w:val="22"/>
        </w:rPr>
      </w:r>
      <w:r w:rsidRPr="00210D1D">
        <w:rPr>
          <w:rFonts w:cs="Arial"/>
          <w:sz w:val="22"/>
          <w:szCs w:val="22"/>
        </w:rPr>
        <w:fldChar w:fldCharType="separate"/>
      </w:r>
      <w:r w:rsidR="00030E79">
        <w:rPr>
          <w:rFonts w:cs="Arial"/>
          <w:sz w:val="22"/>
          <w:szCs w:val="22"/>
        </w:rPr>
        <w:t>9</w:t>
      </w:r>
      <w:r w:rsidRPr="00210D1D">
        <w:rPr>
          <w:rFonts w:cs="Arial"/>
          <w:sz w:val="22"/>
          <w:szCs w:val="22"/>
        </w:rPr>
        <w:fldChar w:fldCharType="end"/>
      </w:r>
      <w:r w:rsidRPr="00210D1D">
        <w:rPr>
          <w:rFonts w:cs="Arial"/>
          <w:sz w:val="22"/>
          <w:szCs w:val="22"/>
        </w:rPr>
        <w:t xml:space="preserve"> proti jakýmkoli i budoucím a v daném okamžiku nesplatným pohledávkám Poskytovatele za Objednatelem, zejména pohledávkám na zaplacení ceny za poskytnuté Služby.</w:t>
      </w:r>
    </w:p>
    <w:bookmarkEnd w:id="3"/>
    <w:p w14:paraId="7497EE02" w14:textId="77777777" w:rsidR="007F4EE7" w:rsidRPr="00210D1D" w:rsidRDefault="007F4EE7" w:rsidP="007F4EE7">
      <w:pPr>
        <w:pStyle w:val="Nadpis21"/>
        <w:rPr>
          <w:rFonts w:cs="Arial"/>
          <w:sz w:val="22"/>
          <w:szCs w:val="22"/>
        </w:rPr>
      </w:pPr>
      <w:r w:rsidRPr="00210D1D">
        <w:rPr>
          <w:rFonts w:cs="Arial"/>
          <w:sz w:val="22"/>
          <w:szCs w:val="22"/>
        </w:rPr>
        <w:t xml:space="preserve">Smluvní strany se výslovně dohodly odchylně od ustanovení § 2050 občanského zákoníku tak, že zaplacením jakékoli smluvní pokuty podle této Smlouvy není dotčen nárok Objednatele na náhradu vzniklé škody v plné výši. </w:t>
      </w:r>
    </w:p>
    <w:p w14:paraId="0392AB41" w14:textId="77777777" w:rsidR="007F4EE7" w:rsidRPr="00210D1D" w:rsidRDefault="007F4EE7" w:rsidP="00466A7A">
      <w:pPr>
        <w:pStyle w:val="Nadpis1"/>
        <w:rPr>
          <w:smallCaps/>
          <w:sz w:val="22"/>
          <w:szCs w:val="22"/>
        </w:rPr>
      </w:pPr>
      <w:bookmarkStart w:id="26" w:name="_Ref203454364"/>
      <w:bookmarkStart w:id="27" w:name="_Ref297105011"/>
      <w:r w:rsidRPr="00210D1D">
        <w:rPr>
          <w:sz w:val="22"/>
          <w:szCs w:val="22"/>
        </w:rPr>
        <w:t>Doba trvání a možnost ukončení Smlouvy</w:t>
      </w:r>
      <w:bookmarkEnd w:id="26"/>
      <w:bookmarkEnd w:id="27"/>
    </w:p>
    <w:p w14:paraId="2CC09F14" w14:textId="3903F554" w:rsidR="007F4EE7" w:rsidRPr="00210D1D" w:rsidRDefault="007F4EE7" w:rsidP="007F4EE7">
      <w:pPr>
        <w:pStyle w:val="Nadpis21"/>
        <w:rPr>
          <w:rFonts w:cs="Arial"/>
          <w:sz w:val="22"/>
          <w:szCs w:val="22"/>
        </w:rPr>
      </w:pPr>
      <w:bookmarkStart w:id="28" w:name="_Ref357586707"/>
      <w:r w:rsidRPr="00210D1D">
        <w:rPr>
          <w:rFonts w:cs="Arial"/>
          <w:sz w:val="22"/>
          <w:szCs w:val="22"/>
        </w:rPr>
        <w:t>Tato Smlouva se uzavírá na dobu určitou</w:t>
      </w:r>
      <w:r w:rsidR="00DD1CC7">
        <w:rPr>
          <w:rFonts w:cs="Arial"/>
          <w:sz w:val="22"/>
          <w:szCs w:val="22"/>
        </w:rPr>
        <w:t xml:space="preserve">, a to  dobu pěti </w:t>
      </w:r>
      <w:r w:rsidRPr="00210D1D">
        <w:rPr>
          <w:rFonts w:cs="Arial"/>
          <w:sz w:val="22"/>
          <w:szCs w:val="22"/>
        </w:rPr>
        <w:t>(</w:t>
      </w:r>
      <w:r w:rsidR="00DD1CC7">
        <w:rPr>
          <w:rFonts w:cs="Arial"/>
          <w:sz w:val="22"/>
          <w:szCs w:val="22"/>
        </w:rPr>
        <w:t>5</w:t>
      </w:r>
      <w:r w:rsidRPr="00210D1D">
        <w:rPr>
          <w:rFonts w:cs="Arial"/>
          <w:sz w:val="22"/>
          <w:szCs w:val="22"/>
        </w:rPr>
        <w:t>) let ode dne účinnosti této Smlouvy.</w:t>
      </w:r>
      <w:bookmarkEnd w:id="28"/>
    </w:p>
    <w:p w14:paraId="74A37A29" w14:textId="531664C9" w:rsidR="007F4EE7" w:rsidRPr="00210D1D" w:rsidRDefault="007F4EE7" w:rsidP="007F4EE7">
      <w:pPr>
        <w:pStyle w:val="Nadpis21"/>
        <w:rPr>
          <w:rFonts w:cs="Arial"/>
          <w:sz w:val="22"/>
          <w:szCs w:val="22"/>
        </w:rPr>
      </w:pPr>
      <w:r w:rsidRPr="00210D1D">
        <w:rPr>
          <w:rFonts w:cs="Arial"/>
          <w:sz w:val="22"/>
          <w:szCs w:val="22"/>
        </w:rPr>
        <w:t xml:space="preserve">Tato Smlouva může být předčasně ukončena pouze na základě písemné dohody obou Smluvních stran, písemné výpovědi ze strany Objednatele nebo odstoupením jedné ze Smluvních stran v souladu s tímto čl. </w:t>
      </w:r>
      <w:r w:rsidRPr="00210D1D">
        <w:rPr>
          <w:sz w:val="22"/>
          <w:szCs w:val="22"/>
        </w:rPr>
        <w:fldChar w:fldCharType="begin"/>
      </w:r>
      <w:r w:rsidRPr="00210D1D">
        <w:rPr>
          <w:sz w:val="22"/>
          <w:szCs w:val="22"/>
        </w:rPr>
        <w:instrText xml:space="preserve"> REF _Ref297105011 \r \h  \* MERGEFORMAT </w:instrText>
      </w:r>
      <w:r w:rsidRPr="00210D1D">
        <w:rPr>
          <w:sz w:val="22"/>
          <w:szCs w:val="22"/>
        </w:rPr>
      </w:r>
      <w:r w:rsidRPr="00210D1D">
        <w:rPr>
          <w:sz w:val="22"/>
          <w:szCs w:val="22"/>
        </w:rPr>
        <w:fldChar w:fldCharType="separate"/>
      </w:r>
      <w:r w:rsidR="00030E79" w:rsidRPr="00030E79">
        <w:rPr>
          <w:rFonts w:cs="Arial"/>
          <w:sz w:val="22"/>
          <w:szCs w:val="22"/>
        </w:rPr>
        <w:t>10</w:t>
      </w:r>
      <w:r w:rsidRPr="00210D1D">
        <w:rPr>
          <w:sz w:val="22"/>
          <w:szCs w:val="22"/>
        </w:rPr>
        <w:fldChar w:fldCharType="end"/>
      </w:r>
      <w:r w:rsidRPr="00210D1D">
        <w:rPr>
          <w:rFonts w:cs="Arial"/>
          <w:sz w:val="22"/>
          <w:szCs w:val="22"/>
        </w:rPr>
        <w:t xml:space="preserve"> této Smlouvy.</w:t>
      </w:r>
    </w:p>
    <w:p w14:paraId="3E926411" w14:textId="77777777" w:rsidR="007F4EE7" w:rsidRPr="00210D1D" w:rsidRDefault="007F4EE7" w:rsidP="007F4EE7">
      <w:pPr>
        <w:pStyle w:val="Nadpis21"/>
        <w:rPr>
          <w:rFonts w:cs="Arial"/>
          <w:sz w:val="22"/>
          <w:szCs w:val="22"/>
        </w:rPr>
      </w:pPr>
      <w:r w:rsidRPr="00210D1D">
        <w:rPr>
          <w:rFonts w:cs="Arial"/>
          <w:sz w:val="22"/>
          <w:szCs w:val="22"/>
        </w:rPr>
        <w:t xml:space="preserve">Objednatel je oprávněn odstoupit od této Smlouvy v případě, že </w:t>
      </w:r>
    </w:p>
    <w:p w14:paraId="1115ACAE" w14:textId="77777777" w:rsidR="007F4EE7" w:rsidRPr="00210D1D" w:rsidRDefault="007F4EE7" w:rsidP="007F4EE7">
      <w:pPr>
        <w:pStyle w:val="Nadpis6"/>
        <w:rPr>
          <w:rFonts w:cs="Arial"/>
          <w:sz w:val="22"/>
          <w:szCs w:val="22"/>
        </w:rPr>
      </w:pPr>
      <w:r w:rsidRPr="00210D1D">
        <w:rPr>
          <w:rFonts w:cs="Arial"/>
          <w:sz w:val="22"/>
          <w:szCs w:val="22"/>
        </w:rPr>
        <w:t>Poskytovatel přeruší zajišťování Služeb (byť i jen v částečném rozsahu) na dobu delší než jeden (1) měsíc a nezjedná nápravu ani do jednoho (1) týdne od doručení písemné výzvy Objednatele k nápravě,</w:t>
      </w:r>
    </w:p>
    <w:p w14:paraId="078E5426" w14:textId="77777777" w:rsidR="007F4EE7" w:rsidRPr="00210D1D" w:rsidRDefault="007F4EE7" w:rsidP="007F4EE7">
      <w:pPr>
        <w:pStyle w:val="Nadpis6"/>
        <w:rPr>
          <w:rFonts w:cs="Arial"/>
          <w:sz w:val="22"/>
          <w:szCs w:val="22"/>
        </w:rPr>
      </w:pPr>
      <w:r w:rsidRPr="00210D1D">
        <w:rPr>
          <w:rFonts w:cs="Arial"/>
          <w:sz w:val="22"/>
          <w:szCs w:val="22"/>
        </w:rPr>
        <w:t>Poskytovatel pozbude oprávnění poskytovat Služby, a tento nedostatek neodstraní ani do pěti (5) dnů ode dne pozbytí oprávnění poskytovat Služby.</w:t>
      </w:r>
    </w:p>
    <w:p w14:paraId="7A3EED79" w14:textId="77777777" w:rsidR="007F4EE7" w:rsidRPr="00210D1D" w:rsidRDefault="007F4EE7" w:rsidP="007F4EE7">
      <w:pPr>
        <w:pStyle w:val="Nadpis21"/>
        <w:rPr>
          <w:rFonts w:cs="Arial"/>
          <w:sz w:val="22"/>
          <w:szCs w:val="22"/>
        </w:rPr>
      </w:pPr>
      <w:r w:rsidRPr="00210D1D">
        <w:rPr>
          <w:rFonts w:cs="Arial"/>
          <w:sz w:val="22"/>
          <w:szCs w:val="22"/>
        </w:rPr>
        <w:t>Poskytovatel je oprávněn odstoupit od této Smlouvy v případě, že Objednatel je v prodlení s platbou ceny za poskytnutí Služeb po dobu delší než čtyřicet pět (45) dnů po splatnosti příslušného daňového dokladu a nezjedná nápravu ani do pěti (5) dnů od doručení písemné výzvy Poskytovatele k nápravě,</w:t>
      </w:r>
    </w:p>
    <w:p w14:paraId="5B293996" w14:textId="77777777" w:rsidR="007F4EE7" w:rsidRPr="00210D1D" w:rsidRDefault="007F4EE7" w:rsidP="007F4EE7">
      <w:pPr>
        <w:pStyle w:val="Nadpis21"/>
        <w:rPr>
          <w:rFonts w:cs="Arial"/>
          <w:sz w:val="22"/>
          <w:szCs w:val="22"/>
        </w:rPr>
      </w:pPr>
      <w:r w:rsidRPr="00210D1D">
        <w:rPr>
          <w:rFonts w:cs="Arial"/>
          <w:sz w:val="22"/>
          <w:szCs w:val="22"/>
        </w:rPr>
        <w:t>Odstoupení od Smlouvy je účinné okamžikem doručení písemného oznámení o odstoupení druhé Smluvní straně.</w:t>
      </w:r>
    </w:p>
    <w:p w14:paraId="5793086E" w14:textId="77777777" w:rsidR="007F4EE7" w:rsidRPr="00210D1D" w:rsidRDefault="007F4EE7" w:rsidP="007F4EE7">
      <w:pPr>
        <w:pStyle w:val="Nadpis21"/>
        <w:rPr>
          <w:rFonts w:cs="Arial"/>
          <w:sz w:val="22"/>
          <w:szCs w:val="22"/>
        </w:rPr>
      </w:pPr>
      <w:r w:rsidRPr="00210D1D">
        <w:rPr>
          <w:rFonts w:cs="Arial"/>
          <w:sz w:val="22"/>
          <w:szCs w:val="22"/>
        </w:rPr>
        <w:t>Objednatel je oprávněn tuto Smlouvu kdykoliv vypovědět, a to i bez udání důvodu, přičemž výpovědní lhůta v trvání jednoho (1) měsíce počíná běžet prvním dnem kalendářního měsíce následujícího po dni, v němž byla Poskytovateli doručena písemná výpověď této Smlouvy.</w:t>
      </w:r>
    </w:p>
    <w:p w14:paraId="3EB7551A" w14:textId="77777777" w:rsidR="007F4EE7" w:rsidRPr="00210D1D" w:rsidRDefault="007F4EE7" w:rsidP="007F4EE7">
      <w:pPr>
        <w:pStyle w:val="Nadpis21"/>
        <w:rPr>
          <w:rFonts w:cs="Arial"/>
          <w:sz w:val="22"/>
          <w:szCs w:val="22"/>
        </w:rPr>
      </w:pPr>
      <w:r w:rsidRPr="00210D1D">
        <w:rPr>
          <w:rFonts w:cs="Arial"/>
          <w:sz w:val="22"/>
          <w:szCs w:val="22"/>
        </w:rPr>
        <w:t>Ukončením této Smlouvy nejsou dotčena ustanovení týkající se:</w:t>
      </w:r>
    </w:p>
    <w:p w14:paraId="1A48AAED" w14:textId="77777777" w:rsidR="007F4EE7" w:rsidRPr="00210D1D" w:rsidRDefault="007F4EE7" w:rsidP="007F4EE7">
      <w:pPr>
        <w:widowControl w:val="0"/>
        <w:numPr>
          <w:ilvl w:val="0"/>
          <w:numId w:val="6"/>
        </w:numPr>
        <w:spacing w:after="120"/>
        <w:jc w:val="both"/>
        <w:rPr>
          <w:rFonts w:cs="Arial"/>
          <w:szCs w:val="22"/>
        </w:rPr>
      </w:pPr>
      <w:r w:rsidRPr="00210D1D">
        <w:rPr>
          <w:rFonts w:cs="Arial"/>
          <w:szCs w:val="22"/>
        </w:rPr>
        <w:t>smluvních pokut;</w:t>
      </w:r>
    </w:p>
    <w:p w14:paraId="70D20FD3" w14:textId="77777777" w:rsidR="007F4EE7" w:rsidRPr="00210D1D" w:rsidRDefault="007F4EE7" w:rsidP="007F4EE7">
      <w:pPr>
        <w:widowControl w:val="0"/>
        <w:numPr>
          <w:ilvl w:val="0"/>
          <w:numId w:val="6"/>
        </w:numPr>
        <w:spacing w:after="120"/>
        <w:jc w:val="both"/>
        <w:rPr>
          <w:rFonts w:cs="Arial"/>
          <w:szCs w:val="22"/>
        </w:rPr>
      </w:pPr>
      <w:r w:rsidRPr="00210D1D">
        <w:rPr>
          <w:rFonts w:cs="Arial"/>
          <w:szCs w:val="22"/>
        </w:rPr>
        <w:lastRenderedPageBreak/>
        <w:t xml:space="preserve">ochrany důvěrných informací; </w:t>
      </w:r>
    </w:p>
    <w:p w14:paraId="45B607AA" w14:textId="77777777" w:rsidR="007F4EE7" w:rsidRPr="00210D1D" w:rsidRDefault="007F4EE7" w:rsidP="007F4EE7">
      <w:pPr>
        <w:widowControl w:val="0"/>
        <w:numPr>
          <w:ilvl w:val="0"/>
          <w:numId w:val="6"/>
        </w:numPr>
        <w:spacing w:after="120"/>
        <w:jc w:val="both"/>
        <w:rPr>
          <w:rFonts w:cs="Arial"/>
          <w:szCs w:val="22"/>
        </w:rPr>
      </w:pPr>
      <w:r w:rsidRPr="00210D1D">
        <w:rPr>
          <w:rFonts w:cs="Arial"/>
          <w:szCs w:val="22"/>
        </w:rPr>
        <w:t>nároku na náhradu újmy a</w:t>
      </w:r>
    </w:p>
    <w:p w14:paraId="7350E1E4" w14:textId="77777777" w:rsidR="007F4EE7" w:rsidRPr="00210D1D" w:rsidRDefault="007F4EE7" w:rsidP="007F4EE7">
      <w:pPr>
        <w:widowControl w:val="0"/>
        <w:numPr>
          <w:ilvl w:val="0"/>
          <w:numId w:val="6"/>
        </w:numPr>
        <w:spacing w:after="120"/>
        <w:jc w:val="both"/>
        <w:rPr>
          <w:rFonts w:cs="Arial"/>
          <w:szCs w:val="22"/>
        </w:rPr>
      </w:pPr>
      <w:r w:rsidRPr="00210D1D">
        <w:rPr>
          <w:rFonts w:cs="Arial"/>
          <w:szCs w:val="22"/>
        </w:rPr>
        <w:t>ustanovení týkající se takových práv a povinností, z jejichž povahy vyplývá, že mají trvat i po skončení účinnosti této Smlouvy.</w:t>
      </w:r>
    </w:p>
    <w:p w14:paraId="00F6DF91" w14:textId="77777777" w:rsidR="007F4EE7" w:rsidRPr="00210D1D" w:rsidRDefault="007F4EE7" w:rsidP="007F4EE7">
      <w:pPr>
        <w:pStyle w:val="Nadpis21"/>
        <w:numPr>
          <w:ilvl w:val="0"/>
          <w:numId w:val="0"/>
        </w:numPr>
        <w:ind w:left="705"/>
        <w:rPr>
          <w:rFonts w:cs="Arial"/>
          <w:sz w:val="22"/>
          <w:szCs w:val="22"/>
        </w:rPr>
      </w:pPr>
      <w:r w:rsidRPr="00210D1D">
        <w:rPr>
          <w:rFonts w:cs="Arial"/>
          <w:sz w:val="22"/>
          <w:szCs w:val="22"/>
        </w:rPr>
        <w:t>V případě předčasného ukončení této Smlouvy má Poskytovatel nárok na úhradu Služeb provedených v souladu s touto Smlouvou a akceptovaných Objednatelem do dne předčasného ukončení této Smlouvy.</w:t>
      </w:r>
    </w:p>
    <w:p w14:paraId="19EB7B58" w14:textId="77777777" w:rsidR="007F4EE7" w:rsidRPr="00210D1D" w:rsidRDefault="007F4EE7" w:rsidP="007F4EE7">
      <w:pPr>
        <w:pStyle w:val="Nadpis21"/>
        <w:rPr>
          <w:rFonts w:cs="Arial"/>
          <w:sz w:val="22"/>
          <w:szCs w:val="22"/>
        </w:rPr>
      </w:pPr>
      <w:r w:rsidRPr="00210D1D">
        <w:rPr>
          <w:rFonts w:cs="Arial"/>
          <w:sz w:val="22"/>
          <w:szCs w:val="22"/>
        </w:rPr>
        <w:t>Aby po zániku této Smlouvy nebylo narušeno další provozování Vodovodu, je Poskytovatel povinen při ukončení této Smlouvy (po nezbytnou dobu před i po tomto okamžiku) poskytnout Objednateli veškerou nezbytnou součinnost, umožnit Objednateli seznámení se všemi relevantními údaji a provozními informacemi, a předat mu veškeré informace, smlouvy, záznamy, dokumentace, provozní řády, rozhodnutí správních úřadů atd., nutné ke kontinuitě plynulého a bezpečného provozování Vodovodu.</w:t>
      </w:r>
    </w:p>
    <w:p w14:paraId="79E7A540" w14:textId="77777777" w:rsidR="007F4EE7" w:rsidRPr="00210D1D" w:rsidRDefault="007F4EE7" w:rsidP="00466A7A">
      <w:pPr>
        <w:pStyle w:val="Nadpis1"/>
        <w:rPr>
          <w:smallCaps/>
          <w:sz w:val="22"/>
          <w:szCs w:val="22"/>
        </w:rPr>
      </w:pPr>
      <w:bookmarkStart w:id="29" w:name="_Ref288116538"/>
      <w:r w:rsidRPr="00210D1D">
        <w:rPr>
          <w:sz w:val="22"/>
          <w:szCs w:val="22"/>
        </w:rPr>
        <w:t>Oprávněné osoby</w:t>
      </w:r>
      <w:bookmarkEnd w:id="29"/>
      <w:r w:rsidRPr="00210D1D">
        <w:rPr>
          <w:sz w:val="22"/>
          <w:szCs w:val="22"/>
        </w:rPr>
        <w:t xml:space="preserve"> </w:t>
      </w:r>
    </w:p>
    <w:p w14:paraId="46BB7C20" w14:textId="77777777" w:rsidR="007F4EE7" w:rsidRPr="00210D1D" w:rsidRDefault="007F4EE7" w:rsidP="007F4EE7">
      <w:pPr>
        <w:pStyle w:val="Nadpis21"/>
        <w:rPr>
          <w:rFonts w:cs="Arial"/>
          <w:sz w:val="22"/>
          <w:szCs w:val="22"/>
        </w:rPr>
      </w:pPr>
      <w:bookmarkStart w:id="30" w:name="_Ref187484999"/>
      <w:r w:rsidRPr="00210D1D">
        <w:rPr>
          <w:rFonts w:cs="Arial"/>
          <w:sz w:val="22"/>
          <w:szCs w:val="22"/>
        </w:rPr>
        <w:t>Komunikace mezi Smluvními stranami bude probíhat zejména prostřednictvím následujících oprávněných osob, pověřených pracovníků nebo statutárních zástupců Smluvních stran:</w:t>
      </w:r>
      <w:bookmarkEnd w:id="30"/>
    </w:p>
    <w:p w14:paraId="2195C133" w14:textId="77777777" w:rsidR="007F4EE7" w:rsidRPr="00210D1D" w:rsidRDefault="007F4EE7" w:rsidP="007F4EE7">
      <w:pPr>
        <w:pStyle w:val="Nadpis21"/>
        <w:rPr>
          <w:rFonts w:cs="Arial"/>
          <w:sz w:val="22"/>
          <w:szCs w:val="22"/>
        </w:rPr>
      </w:pPr>
      <w:r w:rsidRPr="00210D1D">
        <w:rPr>
          <w:rFonts w:cs="Arial"/>
          <w:sz w:val="22"/>
          <w:szCs w:val="22"/>
        </w:rPr>
        <w:t>Oprávněnými osobami Objednatele jsou:</w:t>
      </w:r>
    </w:p>
    <w:p w14:paraId="092198BF" w14:textId="77777777" w:rsidR="007F4EE7" w:rsidRPr="00210D1D" w:rsidRDefault="007F4EE7" w:rsidP="007F4EE7">
      <w:pPr>
        <w:pStyle w:val="Nadpis21"/>
        <w:numPr>
          <w:ilvl w:val="0"/>
          <w:numId w:val="0"/>
        </w:numPr>
        <w:ind w:left="705"/>
        <w:rPr>
          <w:rFonts w:cs="Arial"/>
          <w:sz w:val="22"/>
          <w:szCs w:val="22"/>
        </w:rPr>
      </w:pPr>
      <w:r w:rsidRPr="00210D1D">
        <w:rPr>
          <w:rFonts w:cs="Arial"/>
          <w:sz w:val="22"/>
          <w:szCs w:val="22"/>
        </w:rPr>
        <w:t xml:space="preserve">Marek Skalický, e-mail: </w:t>
      </w:r>
      <w:hyperlink r:id="rId8" w:history="1">
        <w:r w:rsidRPr="00210D1D">
          <w:rPr>
            <w:rStyle w:val="Hypertextovodkaz"/>
            <w:rFonts w:cs="Arial"/>
            <w:color w:val="595959" w:themeColor="text1" w:themeTint="A6"/>
            <w:sz w:val="22"/>
            <w:szCs w:val="22"/>
          </w:rPr>
          <w:t>skalicky@vodarnakarany.cz</w:t>
        </w:r>
      </w:hyperlink>
      <w:r w:rsidRPr="00210D1D">
        <w:rPr>
          <w:rFonts w:cs="Arial"/>
          <w:sz w:val="22"/>
          <w:szCs w:val="22"/>
        </w:rPr>
        <w:t>, tel.: 725 780 101</w:t>
      </w:r>
    </w:p>
    <w:p w14:paraId="68ED9B58" w14:textId="77777777" w:rsidR="007F4EE7" w:rsidRPr="00210D1D" w:rsidRDefault="007F4EE7" w:rsidP="007F4EE7">
      <w:pPr>
        <w:pStyle w:val="Nadpis21"/>
        <w:numPr>
          <w:ilvl w:val="0"/>
          <w:numId w:val="0"/>
        </w:numPr>
        <w:ind w:left="705"/>
        <w:rPr>
          <w:rFonts w:cs="Arial"/>
          <w:sz w:val="22"/>
          <w:szCs w:val="22"/>
        </w:rPr>
      </w:pPr>
      <w:r w:rsidRPr="00210D1D">
        <w:rPr>
          <w:rFonts w:cs="Arial"/>
          <w:sz w:val="22"/>
          <w:szCs w:val="22"/>
        </w:rPr>
        <w:t xml:space="preserve">Jan Kučera, e-mail: </w:t>
      </w:r>
      <w:hyperlink r:id="rId9" w:history="1">
        <w:r w:rsidRPr="00210D1D">
          <w:rPr>
            <w:rStyle w:val="Hypertextovodkaz"/>
            <w:rFonts w:cs="Arial"/>
            <w:color w:val="595959" w:themeColor="text1" w:themeTint="A6"/>
            <w:sz w:val="22"/>
            <w:szCs w:val="22"/>
          </w:rPr>
          <w:t>kucera@vodarnakarany.cz</w:t>
        </w:r>
      </w:hyperlink>
      <w:r w:rsidRPr="00210D1D">
        <w:rPr>
          <w:rFonts w:cs="Arial"/>
          <w:sz w:val="22"/>
          <w:szCs w:val="22"/>
        </w:rPr>
        <w:t>, tel.: 602 294 169</w:t>
      </w:r>
    </w:p>
    <w:p w14:paraId="7E6D7580" w14:textId="77777777" w:rsidR="007F4EE7" w:rsidRPr="00210D1D" w:rsidRDefault="007F4EE7" w:rsidP="007F4EE7">
      <w:pPr>
        <w:pStyle w:val="Nadpis21"/>
        <w:rPr>
          <w:rFonts w:cs="Arial"/>
          <w:sz w:val="22"/>
          <w:szCs w:val="22"/>
          <w:lang w:eastAsia="cs-CZ"/>
        </w:rPr>
      </w:pPr>
      <w:r w:rsidRPr="00210D1D">
        <w:rPr>
          <w:rFonts w:cs="Arial"/>
          <w:sz w:val="22"/>
          <w:szCs w:val="22"/>
          <w:lang w:eastAsia="cs-CZ"/>
        </w:rPr>
        <w:t>Oprávněnými osobami Poskytovatele jsou:</w:t>
      </w:r>
    </w:p>
    <w:p w14:paraId="4841BD57" w14:textId="1E27BF28" w:rsidR="007F4EE7" w:rsidRPr="00210D1D" w:rsidRDefault="007D6316" w:rsidP="007F4EE7">
      <w:pPr>
        <w:pStyle w:val="Smluvnstrana"/>
        <w:spacing w:line="240" w:lineRule="auto"/>
        <w:ind w:left="709"/>
        <w:rPr>
          <w:rFonts w:cs="Arial"/>
          <w:b w:val="0"/>
          <w:bCs/>
          <w:sz w:val="22"/>
          <w:szCs w:val="22"/>
        </w:rPr>
      </w:pPr>
      <w:r>
        <w:rPr>
          <w:rFonts w:cs="Arial"/>
          <w:b w:val="0"/>
          <w:bCs/>
          <w:sz w:val="22"/>
          <w:szCs w:val="22"/>
        </w:rPr>
        <w:t>Michal Tůma</w:t>
      </w:r>
      <w:r w:rsidR="00AD6E9D" w:rsidRPr="00210D1D">
        <w:rPr>
          <w:rFonts w:cs="Arial"/>
          <w:b w:val="0"/>
          <w:bCs/>
          <w:sz w:val="22"/>
          <w:szCs w:val="22"/>
        </w:rPr>
        <w:t>, e-mail:</w:t>
      </w:r>
      <w:r>
        <w:rPr>
          <w:rFonts w:cs="Arial"/>
          <w:b w:val="0"/>
          <w:bCs/>
          <w:sz w:val="22"/>
          <w:szCs w:val="22"/>
        </w:rPr>
        <w:t xml:space="preserve"> </w:t>
      </w:r>
      <w:hyperlink r:id="rId10" w:history="1">
        <w:r w:rsidR="00B4079A" w:rsidRPr="009A25AD">
          <w:rPr>
            <w:rStyle w:val="Hypertextovodkaz"/>
            <w:rFonts w:cs="Arial"/>
            <w:b w:val="0"/>
            <w:bCs/>
            <w:color w:val="595959" w:themeColor="text1" w:themeTint="A6"/>
            <w:sz w:val="22"/>
            <w:szCs w:val="22"/>
          </w:rPr>
          <w:t>m.tuma@obspraha.cz</w:t>
        </w:r>
      </w:hyperlink>
      <w:r w:rsidR="00B4079A" w:rsidRPr="009A25AD">
        <w:rPr>
          <w:rFonts w:cs="Arial"/>
          <w:b w:val="0"/>
          <w:bCs/>
          <w:sz w:val="22"/>
          <w:szCs w:val="22"/>
        </w:rPr>
        <w:t xml:space="preserve"> </w:t>
      </w:r>
      <w:r w:rsidR="00EB31A9" w:rsidRPr="009A25AD">
        <w:rPr>
          <w:rFonts w:cs="Arial"/>
          <w:b w:val="0"/>
          <w:bCs/>
          <w:sz w:val="22"/>
          <w:szCs w:val="22"/>
        </w:rPr>
        <w:t>, tel</w:t>
      </w:r>
      <w:r w:rsidR="00EB31A9" w:rsidRPr="00210D1D">
        <w:rPr>
          <w:rFonts w:cs="Arial"/>
          <w:b w:val="0"/>
          <w:bCs/>
          <w:sz w:val="22"/>
          <w:szCs w:val="22"/>
        </w:rPr>
        <w:t>.:</w:t>
      </w:r>
      <w:r>
        <w:rPr>
          <w:rFonts w:cs="Arial"/>
          <w:b w:val="0"/>
          <w:bCs/>
          <w:sz w:val="22"/>
          <w:szCs w:val="22"/>
        </w:rPr>
        <w:t xml:space="preserve"> 607 544 288</w:t>
      </w:r>
    </w:p>
    <w:p w14:paraId="1D09869A" w14:textId="77777777" w:rsidR="007F4EE7" w:rsidRPr="00210D1D" w:rsidRDefault="007F4EE7" w:rsidP="007F4EE7">
      <w:pPr>
        <w:pStyle w:val="Smluvnstrana"/>
        <w:spacing w:line="240" w:lineRule="auto"/>
        <w:ind w:left="709"/>
        <w:rPr>
          <w:rFonts w:cs="Arial"/>
          <w:b w:val="0"/>
          <w:bCs/>
          <w:sz w:val="22"/>
          <w:szCs w:val="22"/>
        </w:rPr>
      </w:pPr>
    </w:p>
    <w:p w14:paraId="117D8D2D" w14:textId="77777777" w:rsidR="007F4EE7" w:rsidRPr="00210D1D" w:rsidRDefault="007F4EE7" w:rsidP="007F4EE7">
      <w:pPr>
        <w:pStyle w:val="Nadpis21"/>
        <w:rPr>
          <w:rFonts w:cs="Arial"/>
          <w:sz w:val="22"/>
          <w:szCs w:val="22"/>
        </w:rPr>
      </w:pPr>
      <w:bookmarkStart w:id="31" w:name="_Ref316492389"/>
      <w:r w:rsidRPr="00210D1D">
        <w:rPr>
          <w:rFonts w:cs="Arial"/>
          <w:sz w:val="22"/>
          <w:szCs w:val="22"/>
        </w:rPr>
        <w:t>Oprávněné osoby, nejsou-li statutárním orgánem s dostatečným jednatelským oprávněním, nejsou oprávněny ke změnám této Smlouvy, jejím doplňkům ani zrušení, ledaže se 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31"/>
      <w:r w:rsidRPr="00210D1D">
        <w:rPr>
          <w:rFonts w:cs="Arial"/>
          <w:sz w:val="22"/>
          <w:szCs w:val="22"/>
        </w:rPr>
        <w:t xml:space="preserve"> </w:t>
      </w:r>
    </w:p>
    <w:p w14:paraId="189DB8EA" w14:textId="77777777" w:rsidR="007F4EE7" w:rsidRPr="00210D1D" w:rsidRDefault="007F4EE7" w:rsidP="007F4EE7">
      <w:pPr>
        <w:pStyle w:val="Nadpis21"/>
        <w:rPr>
          <w:rFonts w:cs="Arial"/>
          <w:sz w:val="22"/>
          <w:szCs w:val="22"/>
        </w:rPr>
      </w:pPr>
      <w:r w:rsidRPr="00210D1D">
        <w:rPr>
          <w:rFonts w:cs="Arial"/>
          <w:sz w:val="22"/>
          <w:szCs w:val="22"/>
        </w:rPr>
        <w:t>Veškeré úkony, které mají nebo mohou mít vliv na účinnost této Smlouvy, musí být učiněny v písemné podobě a doručeny druhé Smluvní straně osobně, doporučenou poštou, nebo e-mailem se zaručeným elektronickým podpisem. Ostatní úkony, oznámení, uplatňování nároků, sdělování, žádosti, předávání informací apod. mezi Smluvními stranami dle této Smlouvy může být příslušnou Smluvní stranou provedeno též prostým e-mailem nebo faxem.</w:t>
      </w:r>
    </w:p>
    <w:p w14:paraId="75CB9A02" w14:textId="77777777" w:rsidR="007F4EE7" w:rsidRPr="00210D1D" w:rsidRDefault="007F4EE7" w:rsidP="00466A7A">
      <w:pPr>
        <w:pStyle w:val="Nadpis1"/>
        <w:rPr>
          <w:sz w:val="22"/>
          <w:szCs w:val="22"/>
        </w:rPr>
      </w:pPr>
      <w:r w:rsidRPr="00210D1D">
        <w:rPr>
          <w:sz w:val="22"/>
          <w:szCs w:val="22"/>
        </w:rPr>
        <w:t>Závěrečná ustanovení</w:t>
      </w:r>
    </w:p>
    <w:p w14:paraId="1EE036FD" w14:textId="77777777" w:rsidR="007F4EE7" w:rsidRPr="00210D1D" w:rsidRDefault="007F4EE7" w:rsidP="007F4EE7">
      <w:pPr>
        <w:pStyle w:val="Nadpis21"/>
        <w:rPr>
          <w:rFonts w:cs="Arial"/>
          <w:sz w:val="22"/>
          <w:szCs w:val="22"/>
        </w:rPr>
      </w:pPr>
      <w:r w:rsidRPr="00210D1D">
        <w:rPr>
          <w:rFonts w:cs="Arial"/>
          <w:sz w:val="22"/>
          <w:szCs w:val="22"/>
        </w:rPr>
        <w:t>Vyjma změn oprávněných osob podle článku 11 této Smlouvy mohou veškeré změny a doplňky této Smlouvy být provedeny pouze po dosažení úplného konsenzu na obsahu změny či doplňku, a to písemnými vzestupně číslovanými dodatky k této Smlouvě podepsanými oběma Smluvními stranami. Smluvní strany tedy vylučují možnost uzavření dodatku bez ujednání o veškerých náležitostí dle § 1726 občanského zákoníku. Smluvní strany rovněž vylučují použití ustanovení § 1740 odst. 3 a ustanovení § 1757 odst. 2 občanského zákoníku.</w:t>
      </w:r>
    </w:p>
    <w:p w14:paraId="1AAA4FEB" w14:textId="77777777" w:rsidR="007F4EE7" w:rsidRPr="00210D1D" w:rsidRDefault="007F4EE7" w:rsidP="007F4EE7">
      <w:pPr>
        <w:pStyle w:val="Nadpis21"/>
        <w:rPr>
          <w:rFonts w:cs="Arial"/>
          <w:sz w:val="22"/>
          <w:szCs w:val="22"/>
        </w:rPr>
      </w:pPr>
      <w:r w:rsidRPr="00210D1D">
        <w:rPr>
          <w:rFonts w:cs="Arial"/>
          <w:sz w:val="22"/>
          <w:szCs w:val="22"/>
        </w:rPr>
        <w:t>Tato Smlouva a všechny vztahy z ní vyplývající se řídí právním řádem České republiky. Obchodních podmínek kterékoli smluvní strany se použije, pouze pokud to tato Smlouva výslovně připouští.</w:t>
      </w:r>
    </w:p>
    <w:p w14:paraId="12C8B334" w14:textId="77777777" w:rsidR="007F4EE7" w:rsidRPr="00210D1D" w:rsidRDefault="007F4EE7" w:rsidP="007F4EE7">
      <w:pPr>
        <w:pStyle w:val="Nadpis21"/>
        <w:rPr>
          <w:rFonts w:cs="Arial"/>
          <w:sz w:val="22"/>
          <w:szCs w:val="22"/>
        </w:rPr>
      </w:pPr>
      <w:r w:rsidRPr="00210D1D">
        <w:rPr>
          <w:rFonts w:cs="Arial"/>
          <w:sz w:val="22"/>
          <w:szCs w:val="22"/>
        </w:rPr>
        <w:t>Poskytovatel v souladu s ust. § 1765 odst. 2 občanského zákoníku prohlašuje, že na sebe bere nebezpečí změny okolností.</w:t>
      </w:r>
    </w:p>
    <w:p w14:paraId="388F9AA6" w14:textId="77777777" w:rsidR="007F4EE7" w:rsidRPr="00210D1D" w:rsidRDefault="007F4EE7" w:rsidP="007F4EE7">
      <w:pPr>
        <w:pStyle w:val="Nadpis21"/>
        <w:rPr>
          <w:rFonts w:cs="Arial"/>
          <w:sz w:val="22"/>
          <w:szCs w:val="22"/>
        </w:rPr>
      </w:pPr>
      <w:r w:rsidRPr="00210D1D">
        <w:rPr>
          <w:rFonts w:cs="Arial"/>
          <w:sz w:val="22"/>
          <w:szCs w:val="22"/>
        </w:rPr>
        <w:lastRenderedPageBreak/>
        <w:t xml:space="preserve">Spor, který vznikne na základě této Smlouvy nebo který s ní souvisí, </w:t>
      </w:r>
      <w:bookmarkStart w:id="32" w:name="_DV_M208"/>
      <w:bookmarkStart w:id="33" w:name="_DV_C118"/>
      <w:bookmarkEnd w:id="32"/>
      <w:r w:rsidRPr="00210D1D">
        <w:rPr>
          <w:rFonts w:cs="Arial"/>
          <w:sz w:val="22"/>
          <w:szCs w:val="22"/>
        </w:rPr>
        <w:t>jsou Smluvní</w:t>
      </w:r>
      <w:bookmarkStart w:id="34" w:name="_DV_M209"/>
      <w:bookmarkEnd w:id="33"/>
      <w:bookmarkEnd w:id="34"/>
      <w:r w:rsidRPr="00210D1D">
        <w:rPr>
          <w:rFonts w:cs="Arial"/>
          <w:sz w:val="22"/>
          <w:szCs w:val="22"/>
        </w:rPr>
        <w:t xml:space="preserve"> strany povinny řešit přednostně </w:t>
      </w:r>
      <w:bookmarkStart w:id="35" w:name="_DV_M210"/>
      <w:bookmarkEnd w:id="35"/>
      <w:r w:rsidRPr="00210D1D">
        <w:rPr>
          <w:rFonts w:cs="Arial"/>
          <w:sz w:val="22"/>
          <w:szCs w:val="22"/>
        </w:rPr>
        <w:t>smírnou cestou pokud možno do třiceti (30) dní ode dne, kdy o sporu jedna Smluvní strana uvědomí druhou Smluvní stranu. Jinak jsou pro řešení sporů z této Smlouvy příslušné obecné soudy České republiky.</w:t>
      </w:r>
    </w:p>
    <w:p w14:paraId="782C9417" w14:textId="77777777" w:rsidR="007F4EE7" w:rsidRPr="00210D1D" w:rsidRDefault="007F4EE7" w:rsidP="007F4EE7">
      <w:pPr>
        <w:pStyle w:val="Nadpis21"/>
        <w:rPr>
          <w:rFonts w:cs="Arial"/>
          <w:sz w:val="22"/>
          <w:szCs w:val="22"/>
        </w:rPr>
      </w:pPr>
      <w:r w:rsidRPr="00210D1D">
        <w:rPr>
          <w:rFonts w:cs="Arial"/>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613A22A0" w14:textId="432EFC3A" w:rsidR="007F4EE7" w:rsidRPr="00210D1D" w:rsidRDefault="007F4EE7" w:rsidP="007F4EE7">
      <w:pPr>
        <w:pStyle w:val="Nadpis21"/>
        <w:rPr>
          <w:rFonts w:cs="Arial"/>
          <w:sz w:val="22"/>
          <w:szCs w:val="22"/>
        </w:rPr>
      </w:pPr>
      <w:r w:rsidRPr="00210D1D">
        <w:rPr>
          <w:rFonts w:cs="Arial"/>
          <w:sz w:val="22"/>
          <w:szCs w:val="22"/>
        </w:rPr>
        <w:t xml:space="preserve">Tato Smlouva </w:t>
      </w:r>
      <w:r w:rsidR="0089182B">
        <w:rPr>
          <w:rFonts w:cs="Arial"/>
          <w:sz w:val="22"/>
          <w:szCs w:val="22"/>
        </w:rPr>
        <w:t>se uzavírá</w:t>
      </w:r>
      <w:r w:rsidRPr="00210D1D">
        <w:rPr>
          <w:rFonts w:cs="Arial"/>
          <w:sz w:val="22"/>
          <w:szCs w:val="22"/>
        </w:rPr>
        <w:t xml:space="preserve"> </w:t>
      </w:r>
      <w:r w:rsidR="0089182B" w:rsidRPr="0089182B">
        <w:rPr>
          <w:rFonts w:cs="Arial"/>
          <w:sz w:val="22"/>
          <w:szCs w:val="22"/>
        </w:rPr>
        <w:t>elektronicky, tj. prostřednictvím elektronických podpisů dle zákona č. 297/2016 Sb., o službách vytvářejících důvěru pro elektronické transakce, v platném znění.</w:t>
      </w:r>
    </w:p>
    <w:p w14:paraId="0E4F401A" w14:textId="66D6CADF" w:rsidR="007F4EE7" w:rsidRPr="00210D1D" w:rsidRDefault="007F4EE7" w:rsidP="007F4EE7">
      <w:pPr>
        <w:pStyle w:val="Nadpis21"/>
        <w:rPr>
          <w:rFonts w:cs="Arial"/>
          <w:sz w:val="22"/>
          <w:szCs w:val="22"/>
        </w:rPr>
      </w:pPr>
      <w:r w:rsidRPr="00210D1D">
        <w:rPr>
          <w:rFonts w:cs="Arial"/>
          <w:sz w:val="22"/>
          <w:szCs w:val="22"/>
        </w:rPr>
        <w:t xml:space="preserve">Tato smlouva vstupuje v platnost dnem jejího podpisu oprávněnými zástupci obou smluvních stran. Tato smlouva nabývá účinnosti dnem jejího uveřejnění v registru smluv dle zákona č. 340/2015 Sb. Uveřejnění této smlouvy v registru smluv zajistit </w:t>
      </w:r>
      <w:r w:rsidR="00752F0C" w:rsidRPr="00210D1D">
        <w:rPr>
          <w:rFonts w:cs="Arial"/>
          <w:sz w:val="22"/>
          <w:szCs w:val="22"/>
        </w:rPr>
        <w:t>O</w:t>
      </w:r>
      <w:r w:rsidRPr="00210D1D">
        <w:rPr>
          <w:rFonts w:cs="Arial"/>
          <w:sz w:val="22"/>
          <w:szCs w:val="22"/>
        </w:rPr>
        <w:t>bjednatel.</w:t>
      </w:r>
    </w:p>
    <w:p w14:paraId="115ACF1C" w14:textId="77777777" w:rsidR="007F4EE7" w:rsidRPr="00210D1D" w:rsidRDefault="007F4EE7" w:rsidP="007F4EE7">
      <w:pPr>
        <w:pStyle w:val="Nadpis21"/>
        <w:rPr>
          <w:rFonts w:cs="Arial"/>
          <w:sz w:val="22"/>
          <w:szCs w:val="22"/>
        </w:rPr>
      </w:pPr>
      <w:r w:rsidRPr="00210D1D">
        <w:rPr>
          <w:rFonts w:cs="Arial"/>
          <w:sz w:val="22"/>
          <w:szCs w:val="22"/>
        </w:rPr>
        <w:t xml:space="preserve">Nedílnou součástí této Smlouvy jsou následující Přílohy: </w:t>
      </w:r>
    </w:p>
    <w:p w14:paraId="63C81859" w14:textId="77777777" w:rsidR="007F4EE7" w:rsidRPr="00210D1D" w:rsidRDefault="007F4EE7" w:rsidP="007F4EE7">
      <w:pPr>
        <w:pStyle w:val="Zkladntextodsazen3"/>
        <w:widowControl w:val="0"/>
        <w:ind w:left="720"/>
        <w:jc w:val="both"/>
        <w:rPr>
          <w:rFonts w:cs="Arial"/>
          <w:b/>
          <w:sz w:val="22"/>
          <w:szCs w:val="22"/>
        </w:rPr>
      </w:pPr>
      <w:r w:rsidRPr="00210D1D">
        <w:rPr>
          <w:rFonts w:cs="Arial"/>
          <w:b/>
          <w:sz w:val="22"/>
          <w:szCs w:val="22"/>
        </w:rPr>
        <w:t>Příloha č. 1 – Specifikace plnění a nabídková cena</w:t>
      </w:r>
    </w:p>
    <w:p w14:paraId="0E5AEA7F" w14:textId="77777777" w:rsidR="007F4EE7" w:rsidRPr="00210D1D" w:rsidRDefault="007F4EE7" w:rsidP="007F4EE7">
      <w:pPr>
        <w:pStyle w:val="Zkladntextodsazen3"/>
        <w:widowControl w:val="0"/>
        <w:ind w:left="720"/>
        <w:jc w:val="both"/>
        <w:rPr>
          <w:rFonts w:cs="Arial"/>
          <w:b/>
          <w:sz w:val="22"/>
          <w:szCs w:val="22"/>
        </w:rPr>
      </w:pPr>
      <w:r w:rsidRPr="00210D1D">
        <w:rPr>
          <w:rFonts w:cs="Arial"/>
          <w:b/>
          <w:sz w:val="22"/>
          <w:szCs w:val="22"/>
        </w:rPr>
        <w:t>Příloha č. 2 – Seznam osob Poskytovatele</w:t>
      </w:r>
    </w:p>
    <w:p w14:paraId="50E2CDA5" w14:textId="77777777" w:rsidR="007F4EE7" w:rsidRPr="00210D1D" w:rsidRDefault="007F4EE7" w:rsidP="007F4EE7">
      <w:pPr>
        <w:pStyle w:val="Nadpis21"/>
        <w:rPr>
          <w:rFonts w:cs="Arial"/>
          <w:sz w:val="22"/>
          <w:szCs w:val="22"/>
        </w:rPr>
      </w:pPr>
      <w:r w:rsidRPr="00210D1D">
        <w:rPr>
          <w:rFonts w:cs="Arial"/>
          <w:sz w:val="22"/>
          <w:szCs w:val="22"/>
        </w:rPr>
        <w:t>V případě rozporu mezi textem této Smlouvy a textem přílohy má přednost ustanovení textu této Smlouvy.</w:t>
      </w:r>
    </w:p>
    <w:p w14:paraId="27F82608" w14:textId="151A5D2E" w:rsidR="007F4EE7" w:rsidRPr="00210D1D" w:rsidRDefault="007F4EE7" w:rsidP="00C17EBA">
      <w:pPr>
        <w:pStyle w:val="Nadpis21"/>
        <w:spacing w:after="0"/>
        <w:rPr>
          <w:rFonts w:cs="Arial"/>
          <w:sz w:val="22"/>
          <w:szCs w:val="22"/>
        </w:rPr>
      </w:pPr>
      <w:r w:rsidRPr="00210D1D">
        <w:rPr>
          <w:rFonts w:cs="Arial"/>
          <w:sz w:val="22"/>
          <w:szCs w:val="22"/>
        </w:rPr>
        <w:t>Smluvní strany prohlašují, že si tuto Smlouvu přečetly, že s jejím obsahem souhlasí a na důkaz toho k ní připojují svoje podpisy.</w:t>
      </w:r>
    </w:p>
    <w:tbl>
      <w:tblPr>
        <w:tblStyle w:val="Mkatabulky"/>
        <w:tblW w:w="0" w:type="auto"/>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367362" w:rsidRPr="00210D1D" w14:paraId="2C1B61C5" w14:textId="77777777" w:rsidTr="00285F7F">
        <w:tc>
          <w:tcPr>
            <w:tcW w:w="4292" w:type="dxa"/>
          </w:tcPr>
          <w:p w14:paraId="5F50849E" w14:textId="6280E951" w:rsidR="00367362" w:rsidRPr="00210D1D" w:rsidRDefault="00367362" w:rsidP="00367362">
            <w:pPr>
              <w:pStyle w:val="Nadpis1"/>
              <w:numPr>
                <w:ilvl w:val="0"/>
                <w:numId w:val="0"/>
              </w:numPr>
              <w:outlineLvl w:val="0"/>
            </w:pPr>
            <w:r w:rsidRPr="00210D1D">
              <w:rPr>
                <w:snapToGrid w:val="0"/>
                <w:sz w:val="22"/>
                <w:szCs w:val="22"/>
              </w:rPr>
              <w:t>V </w:t>
            </w:r>
            <w:r w:rsidRPr="00210D1D">
              <w:rPr>
                <w:sz w:val="22"/>
                <w:szCs w:val="22"/>
              </w:rPr>
              <w:t xml:space="preserve">Praze </w:t>
            </w:r>
            <w:r w:rsidR="001919E3">
              <w:rPr>
                <w:sz w:val="22"/>
                <w:szCs w:val="22"/>
              </w:rPr>
              <w:t xml:space="preserve">dne </w:t>
            </w:r>
            <w:r w:rsidR="001919E3" w:rsidRPr="00FE4C9A">
              <w:rPr>
                <w:b w:val="0"/>
                <w:bCs w:val="0"/>
                <w:i/>
                <w:iCs/>
                <w:sz w:val="22"/>
                <w:szCs w:val="22"/>
              </w:rPr>
              <w:t>dle</w:t>
            </w:r>
            <w:r w:rsidR="001919E3" w:rsidRPr="00FE4C9A">
              <w:rPr>
                <w:i/>
                <w:iCs/>
                <w:sz w:val="22"/>
                <w:szCs w:val="22"/>
              </w:rPr>
              <w:t xml:space="preserve"> </w:t>
            </w:r>
            <w:r w:rsidR="001919E3" w:rsidRPr="00FE4C9A">
              <w:rPr>
                <w:b w:val="0"/>
                <w:bCs w:val="0"/>
                <w:i/>
                <w:iCs/>
                <w:sz w:val="22"/>
                <w:szCs w:val="22"/>
              </w:rPr>
              <w:t>elektronické podpisu</w:t>
            </w:r>
          </w:p>
        </w:tc>
        <w:tc>
          <w:tcPr>
            <w:tcW w:w="4293" w:type="dxa"/>
          </w:tcPr>
          <w:p w14:paraId="2EFC9CE2" w14:textId="76A9D20D" w:rsidR="00367362" w:rsidRPr="00210D1D" w:rsidRDefault="00367362" w:rsidP="00367362">
            <w:pPr>
              <w:pStyle w:val="Nadpis1"/>
              <w:numPr>
                <w:ilvl w:val="0"/>
                <w:numId w:val="0"/>
              </w:numPr>
              <w:outlineLvl w:val="0"/>
            </w:pPr>
          </w:p>
        </w:tc>
      </w:tr>
      <w:tr w:rsidR="00367362" w:rsidRPr="00210D1D" w14:paraId="64C8616D" w14:textId="77777777" w:rsidTr="00285F7F">
        <w:tc>
          <w:tcPr>
            <w:tcW w:w="4292" w:type="dxa"/>
          </w:tcPr>
          <w:p w14:paraId="59F96ED3" w14:textId="77777777" w:rsidR="00367362" w:rsidRPr="00210D1D" w:rsidRDefault="00367362" w:rsidP="00367362">
            <w:pPr>
              <w:pStyle w:val="Nadpis1"/>
              <w:numPr>
                <w:ilvl w:val="0"/>
                <w:numId w:val="0"/>
              </w:numPr>
              <w:outlineLvl w:val="0"/>
              <w:rPr>
                <w:sz w:val="22"/>
                <w:szCs w:val="22"/>
              </w:rPr>
            </w:pPr>
            <w:r w:rsidRPr="00210D1D">
              <w:rPr>
                <w:sz w:val="22"/>
                <w:szCs w:val="22"/>
              </w:rPr>
              <w:t>Objednatel:</w:t>
            </w:r>
          </w:p>
          <w:p w14:paraId="318289F9" w14:textId="739D0854" w:rsidR="00367362" w:rsidRPr="00210D1D" w:rsidRDefault="00367362" w:rsidP="00367362">
            <w:pPr>
              <w:rPr>
                <w:b/>
                <w:bCs/>
              </w:rPr>
            </w:pPr>
            <w:r w:rsidRPr="00210D1D">
              <w:rPr>
                <w:b/>
                <w:bCs/>
                <w:szCs w:val="22"/>
              </w:rPr>
              <w:t>Vodárna Káraný a.s.</w:t>
            </w:r>
          </w:p>
        </w:tc>
        <w:tc>
          <w:tcPr>
            <w:tcW w:w="4293" w:type="dxa"/>
          </w:tcPr>
          <w:p w14:paraId="1E35605C" w14:textId="77777777" w:rsidR="00367362" w:rsidRPr="00210D1D" w:rsidRDefault="00C35DD5" w:rsidP="00367362">
            <w:pPr>
              <w:pStyle w:val="Nadpis1"/>
              <w:numPr>
                <w:ilvl w:val="0"/>
                <w:numId w:val="0"/>
              </w:numPr>
              <w:outlineLvl w:val="0"/>
              <w:rPr>
                <w:rStyle w:val="platne1"/>
                <w:sz w:val="22"/>
                <w:szCs w:val="22"/>
              </w:rPr>
            </w:pPr>
            <w:r w:rsidRPr="00210D1D">
              <w:rPr>
                <w:rStyle w:val="platne1"/>
                <w:sz w:val="22"/>
                <w:szCs w:val="22"/>
              </w:rPr>
              <w:t>Poskytovatel:</w:t>
            </w:r>
          </w:p>
          <w:p w14:paraId="77F3F344" w14:textId="04E4AB03" w:rsidR="00C35DD5" w:rsidRPr="00210D1D" w:rsidRDefault="006E338E" w:rsidP="00C35DD5">
            <w:pPr>
              <w:rPr>
                <w:b/>
                <w:bCs/>
              </w:rPr>
            </w:pPr>
            <w:r w:rsidRPr="006E338E">
              <w:rPr>
                <w:b/>
                <w:bCs/>
              </w:rPr>
              <w:t>OBS Praha s.r.o.</w:t>
            </w:r>
          </w:p>
        </w:tc>
      </w:tr>
      <w:tr w:rsidR="00367362" w:rsidRPr="00210D1D" w14:paraId="30D54058" w14:textId="77777777" w:rsidTr="00285F7F">
        <w:tc>
          <w:tcPr>
            <w:tcW w:w="4292" w:type="dxa"/>
          </w:tcPr>
          <w:p w14:paraId="1EA756E7" w14:textId="240C2A36" w:rsidR="00367362" w:rsidRPr="00210D1D" w:rsidRDefault="00367362" w:rsidP="00A3746B">
            <w:pPr>
              <w:widowControl w:val="0"/>
              <w:tabs>
                <w:tab w:val="left" w:pos="5040"/>
              </w:tabs>
              <w:spacing w:before="480"/>
              <w:rPr>
                <w:rFonts w:cs="Arial"/>
                <w:szCs w:val="22"/>
              </w:rPr>
            </w:pPr>
            <w:r w:rsidRPr="00210D1D">
              <w:rPr>
                <w:rFonts w:cs="Arial"/>
                <w:szCs w:val="22"/>
              </w:rPr>
              <w:t>Podpis: _____________________</w:t>
            </w:r>
          </w:p>
          <w:p w14:paraId="14BD9BC3" w14:textId="2240680D" w:rsidR="00367362" w:rsidRPr="00210D1D" w:rsidRDefault="00367362" w:rsidP="00367362">
            <w:pPr>
              <w:widowControl w:val="0"/>
              <w:tabs>
                <w:tab w:val="left" w:pos="5040"/>
              </w:tabs>
              <w:rPr>
                <w:rFonts w:cs="Arial"/>
                <w:szCs w:val="22"/>
              </w:rPr>
            </w:pPr>
            <w:r w:rsidRPr="00210D1D">
              <w:rPr>
                <w:rFonts w:cs="Arial"/>
                <w:szCs w:val="22"/>
              </w:rPr>
              <w:t>Jméno:</w:t>
            </w:r>
            <w:r w:rsidR="003F549B" w:rsidRPr="00210D1D">
              <w:rPr>
                <w:rFonts w:cs="Arial"/>
                <w:szCs w:val="22"/>
              </w:rPr>
              <w:t xml:space="preserve"> </w:t>
            </w:r>
            <w:r w:rsidRPr="00210D1D">
              <w:rPr>
                <w:rFonts w:cs="Arial"/>
                <w:bCs/>
                <w:szCs w:val="22"/>
              </w:rPr>
              <w:t>Jan Kučera</w:t>
            </w:r>
          </w:p>
          <w:p w14:paraId="764E77D3" w14:textId="490D3206" w:rsidR="00367362" w:rsidRPr="00210D1D" w:rsidRDefault="00367362" w:rsidP="00A3746B">
            <w:pPr>
              <w:pStyle w:val="Nadpis1"/>
              <w:numPr>
                <w:ilvl w:val="0"/>
                <w:numId w:val="0"/>
              </w:numPr>
              <w:spacing w:before="0"/>
              <w:outlineLvl w:val="0"/>
              <w:rPr>
                <w:b w:val="0"/>
                <w:bCs w:val="0"/>
              </w:rPr>
            </w:pPr>
            <w:r w:rsidRPr="00210D1D">
              <w:rPr>
                <w:b w:val="0"/>
                <w:bCs w:val="0"/>
                <w:sz w:val="22"/>
                <w:szCs w:val="22"/>
              </w:rPr>
              <w:t>Funkce: předseda představenstva</w:t>
            </w:r>
          </w:p>
        </w:tc>
        <w:tc>
          <w:tcPr>
            <w:tcW w:w="4293" w:type="dxa"/>
          </w:tcPr>
          <w:p w14:paraId="27452D67" w14:textId="77777777" w:rsidR="00C35DD5" w:rsidRPr="00210D1D" w:rsidRDefault="00C35DD5" w:rsidP="00C35DD5">
            <w:pPr>
              <w:widowControl w:val="0"/>
              <w:tabs>
                <w:tab w:val="left" w:pos="5040"/>
              </w:tabs>
              <w:spacing w:before="480"/>
              <w:rPr>
                <w:rFonts w:cs="Arial"/>
                <w:szCs w:val="22"/>
              </w:rPr>
            </w:pPr>
            <w:r w:rsidRPr="00210D1D">
              <w:rPr>
                <w:rFonts w:cs="Arial"/>
                <w:szCs w:val="22"/>
              </w:rPr>
              <w:t>Podpis: _____________________</w:t>
            </w:r>
          </w:p>
          <w:p w14:paraId="23EB8F27" w14:textId="6A7D4FE3" w:rsidR="00C35DD5" w:rsidRPr="00210D1D" w:rsidRDefault="00C35DD5" w:rsidP="00C35DD5">
            <w:pPr>
              <w:widowControl w:val="0"/>
              <w:tabs>
                <w:tab w:val="left" w:pos="5040"/>
              </w:tabs>
              <w:rPr>
                <w:rFonts w:cs="Arial"/>
                <w:szCs w:val="22"/>
              </w:rPr>
            </w:pPr>
            <w:r w:rsidRPr="00210D1D">
              <w:rPr>
                <w:rFonts w:cs="Arial"/>
                <w:szCs w:val="22"/>
              </w:rPr>
              <w:t>Jméno:</w:t>
            </w:r>
            <w:r w:rsidR="003F549B" w:rsidRPr="00210D1D">
              <w:rPr>
                <w:rFonts w:cs="Arial"/>
                <w:szCs w:val="22"/>
              </w:rPr>
              <w:t xml:space="preserve"> </w:t>
            </w:r>
            <w:r w:rsidR="006E338E">
              <w:rPr>
                <w:rFonts w:cs="Arial"/>
                <w:szCs w:val="22"/>
              </w:rPr>
              <w:t>Michal Tůma</w:t>
            </w:r>
          </w:p>
          <w:p w14:paraId="3B57C2B4" w14:textId="61D757AE" w:rsidR="00367362" w:rsidRPr="00210D1D" w:rsidRDefault="00C35DD5" w:rsidP="00C35DD5">
            <w:pPr>
              <w:pStyle w:val="Nadpis1"/>
              <w:numPr>
                <w:ilvl w:val="0"/>
                <w:numId w:val="0"/>
              </w:numPr>
              <w:spacing w:before="0"/>
              <w:outlineLvl w:val="0"/>
            </w:pPr>
            <w:r w:rsidRPr="00210D1D">
              <w:rPr>
                <w:b w:val="0"/>
                <w:bCs w:val="0"/>
                <w:sz w:val="22"/>
                <w:szCs w:val="22"/>
              </w:rPr>
              <w:t xml:space="preserve">Funkce: </w:t>
            </w:r>
            <w:r w:rsidR="006E338E">
              <w:rPr>
                <w:b w:val="0"/>
                <w:bCs w:val="0"/>
                <w:sz w:val="22"/>
                <w:szCs w:val="22"/>
              </w:rPr>
              <w:t>jednatel</w:t>
            </w:r>
          </w:p>
        </w:tc>
      </w:tr>
      <w:tr w:rsidR="00367362" w:rsidRPr="00210D1D" w14:paraId="2308F2E1" w14:textId="77777777" w:rsidTr="00285F7F">
        <w:tc>
          <w:tcPr>
            <w:tcW w:w="4292" w:type="dxa"/>
          </w:tcPr>
          <w:p w14:paraId="29F485C9" w14:textId="77777777" w:rsidR="00367362" w:rsidRPr="00210D1D" w:rsidRDefault="00367362" w:rsidP="0067385C">
            <w:pPr>
              <w:widowControl w:val="0"/>
              <w:tabs>
                <w:tab w:val="left" w:pos="5040"/>
              </w:tabs>
              <w:spacing w:before="600"/>
              <w:rPr>
                <w:rFonts w:cs="Arial"/>
                <w:szCs w:val="22"/>
              </w:rPr>
            </w:pPr>
            <w:r w:rsidRPr="00210D1D">
              <w:rPr>
                <w:rFonts w:cs="Arial"/>
                <w:szCs w:val="22"/>
              </w:rPr>
              <w:t>Podpis: _____________________</w:t>
            </w:r>
          </w:p>
          <w:p w14:paraId="43683C2D" w14:textId="77777777" w:rsidR="005921B0" w:rsidRDefault="00367362" w:rsidP="005921B0">
            <w:pPr>
              <w:widowControl w:val="0"/>
              <w:tabs>
                <w:tab w:val="left" w:pos="5040"/>
              </w:tabs>
              <w:rPr>
                <w:rFonts w:cs="Arial"/>
                <w:bCs/>
                <w:szCs w:val="22"/>
              </w:rPr>
            </w:pPr>
            <w:r w:rsidRPr="00210D1D">
              <w:rPr>
                <w:rFonts w:cs="Arial"/>
                <w:szCs w:val="22"/>
              </w:rPr>
              <w:t>Jméno:</w:t>
            </w:r>
            <w:r w:rsidR="003F549B" w:rsidRPr="00210D1D">
              <w:rPr>
                <w:rFonts w:cs="Arial"/>
                <w:szCs w:val="22"/>
              </w:rPr>
              <w:t xml:space="preserve"> </w:t>
            </w:r>
            <w:r w:rsidR="00A05DEF" w:rsidRPr="00210D1D">
              <w:rPr>
                <w:rFonts w:cs="Arial"/>
                <w:bCs/>
                <w:szCs w:val="22"/>
              </w:rPr>
              <w:t>Marek Skalický</w:t>
            </w:r>
          </w:p>
          <w:p w14:paraId="0012385B" w14:textId="28724906" w:rsidR="00367362" w:rsidRPr="00210D1D" w:rsidRDefault="00367362" w:rsidP="005921B0">
            <w:pPr>
              <w:widowControl w:val="0"/>
              <w:tabs>
                <w:tab w:val="left" w:pos="5040"/>
              </w:tabs>
              <w:rPr>
                <w:b/>
                <w:bCs/>
              </w:rPr>
            </w:pPr>
            <w:r w:rsidRPr="00210D1D">
              <w:rPr>
                <w:szCs w:val="22"/>
              </w:rPr>
              <w:t xml:space="preserve">Funkce: </w:t>
            </w:r>
            <w:r w:rsidR="00A05DEF" w:rsidRPr="00210D1D">
              <w:rPr>
                <w:szCs w:val="22"/>
              </w:rPr>
              <w:t>člen</w:t>
            </w:r>
            <w:r w:rsidRPr="00210D1D">
              <w:rPr>
                <w:szCs w:val="22"/>
              </w:rPr>
              <w:t xml:space="preserve"> představenstva</w:t>
            </w:r>
          </w:p>
        </w:tc>
        <w:tc>
          <w:tcPr>
            <w:tcW w:w="4293" w:type="dxa"/>
          </w:tcPr>
          <w:p w14:paraId="56089A01" w14:textId="77777777" w:rsidR="00367362" w:rsidRPr="00210D1D" w:rsidRDefault="00367362" w:rsidP="00367362">
            <w:pPr>
              <w:pStyle w:val="Nadpis1"/>
              <w:numPr>
                <w:ilvl w:val="0"/>
                <w:numId w:val="0"/>
              </w:numPr>
              <w:outlineLvl w:val="0"/>
            </w:pPr>
          </w:p>
        </w:tc>
      </w:tr>
    </w:tbl>
    <w:p w14:paraId="4F6548A0" w14:textId="77777777" w:rsidR="005959E0" w:rsidRDefault="005959E0">
      <w:pPr>
        <w:spacing w:after="200" w:line="276" w:lineRule="auto"/>
        <w:rPr>
          <w:rFonts w:cs="Arial"/>
          <w:szCs w:val="22"/>
        </w:rPr>
      </w:pPr>
      <w:r>
        <w:rPr>
          <w:rFonts w:cs="Arial"/>
          <w:szCs w:val="22"/>
        </w:rPr>
        <w:br w:type="page"/>
      </w:r>
    </w:p>
    <w:p w14:paraId="7835ADD0" w14:textId="0E936F93" w:rsidR="00466A7A" w:rsidRPr="00210D1D" w:rsidRDefault="00466A7A" w:rsidP="00DB2B93">
      <w:pPr>
        <w:widowControl w:val="0"/>
        <w:tabs>
          <w:tab w:val="left" w:pos="5040"/>
        </w:tabs>
        <w:jc w:val="center"/>
        <w:outlineLvl w:val="0"/>
        <w:rPr>
          <w:rFonts w:cs="Arial"/>
          <w:b/>
          <w:szCs w:val="22"/>
        </w:rPr>
      </w:pPr>
      <w:r w:rsidRPr="00210D1D">
        <w:rPr>
          <w:rFonts w:cs="Arial"/>
          <w:b/>
          <w:szCs w:val="22"/>
        </w:rPr>
        <w:lastRenderedPageBreak/>
        <w:t xml:space="preserve">Příloha č. 1 – </w:t>
      </w:r>
      <w:r w:rsidR="009474B3" w:rsidRPr="00210D1D">
        <w:rPr>
          <w:rFonts w:cs="Arial"/>
          <w:b/>
          <w:szCs w:val="22"/>
        </w:rPr>
        <w:t>Specifikace plnění a nabídková cena</w:t>
      </w:r>
    </w:p>
    <w:p w14:paraId="35B0545A" w14:textId="4354A990" w:rsidR="00030E79" w:rsidRDefault="00030E79" w:rsidP="00030E79">
      <w:pPr>
        <w:pStyle w:val="Default"/>
        <w:rPr>
          <w:color w:val="585858"/>
          <w:sz w:val="22"/>
          <w:szCs w:val="22"/>
        </w:rPr>
      </w:pPr>
      <w:bookmarkStart w:id="36" w:name="_GoBack"/>
      <w:bookmarkEnd w:id="36"/>
      <w:r>
        <w:rPr>
          <w:color w:val="585858"/>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174"/>
        <w:gridCol w:w="1174"/>
        <w:gridCol w:w="294"/>
        <w:gridCol w:w="880"/>
        <w:gridCol w:w="1174"/>
        <w:gridCol w:w="588"/>
        <w:gridCol w:w="586"/>
        <w:gridCol w:w="1174"/>
        <w:gridCol w:w="882"/>
        <w:gridCol w:w="292"/>
        <w:gridCol w:w="1174"/>
        <w:gridCol w:w="1176"/>
      </w:tblGrid>
      <w:tr w:rsidR="00030E79" w14:paraId="3B1B5441" w14:textId="77777777">
        <w:tblPrEx>
          <w:tblCellMar>
            <w:top w:w="0" w:type="dxa"/>
            <w:bottom w:w="0" w:type="dxa"/>
          </w:tblCellMar>
        </w:tblPrEx>
        <w:trPr>
          <w:trHeight w:val="517"/>
        </w:trPr>
        <w:tc>
          <w:tcPr>
            <w:tcW w:w="1174" w:type="dxa"/>
          </w:tcPr>
          <w:p w14:paraId="48A0C268" w14:textId="3A73BC75" w:rsidR="00030E79" w:rsidRDefault="00030E79">
            <w:pPr>
              <w:pStyle w:val="Default"/>
              <w:rPr>
                <w:color w:val="585858"/>
                <w:sz w:val="22"/>
                <w:szCs w:val="22"/>
              </w:rPr>
            </w:pPr>
            <w:r>
              <w:rPr>
                <w:b/>
                <w:bCs/>
                <w:color w:val="585858"/>
                <w:sz w:val="22"/>
                <w:szCs w:val="22"/>
              </w:rPr>
              <w:t xml:space="preserve">ÚKLID </w:t>
            </w:r>
          </w:p>
        </w:tc>
        <w:tc>
          <w:tcPr>
            <w:tcW w:w="1174" w:type="dxa"/>
          </w:tcPr>
          <w:p w14:paraId="5A4EF515" w14:textId="77777777" w:rsidR="00030E79" w:rsidRDefault="00030E79">
            <w:pPr>
              <w:pStyle w:val="Default"/>
              <w:rPr>
                <w:color w:val="585858"/>
                <w:sz w:val="18"/>
                <w:szCs w:val="18"/>
              </w:rPr>
            </w:pPr>
            <w:r>
              <w:rPr>
                <w:b/>
                <w:bCs/>
                <w:color w:val="585858"/>
                <w:sz w:val="18"/>
                <w:szCs w:val="18"/>
              </w:rPr>
              <w:t xml:space="preserve">ROZSAH </w:t>
            </w:r>
          </w:p>
        </w:tc>
        <w:tc>
          <w:tcPr>
            <w:tcW w:w="1174" w:type="dxa"/>
            <w:gridSpan w:val="2"/>
          </w:tcPr>
          <w:p w14:paraId="221D16A6" w14:textId="77777777" w:rsidR="00030E79" w:rsidRDefault="00030E79">
            <w:pPr>
              <w:pStyle w:val="Default"/>
              <w:rPr>
                <w:color w:val="585858"/>
                <w:sz w:val="18"/>
                <w:szCs w:val="18"/>
              </w:rPr>
            </w:pPr>
            <w:r>
              <w:rPr>
                <w:b/>
                <w:bCs/>
                <w:color w:val="585858"/>
                <w:sz w:val="18"/>
                <w:szCs w:val="18"/>
              </w:rPr>
              <w:t xml:space="preserve">M2 </w:t>
            </w:r>
          </w:p>
        </w:tc>
        <w:tc>
          <w:tcPr>
            <w:tcW w:w="1174" w:type="dxa"/>
          </w:tcPr>
          <w:p w14:paraId="50FAA6FC" w14:textId="77777777" w:rsidR="00030E79" w:rsidRDefault="00030E79">
            <w:pPr>
              <w:pStyle w:val="Default"/>
              <w:rPr>
                <w:sz w:val="22"/>
                <w:szCs w:val="22"/>
              </w:rPr>
            </w:pPr>
            <w:r>
              <w:rPr>
                <w:b/>
                <w:bCs/>
                <w:color w:val="585858"/>
                <w:sz w:val="22"/>
                <w:szCs w:val="22"/>
              </w:rPr>
              <w:t>R</w:t>
            </w:r>
            <w:r>
              <w:rPr>
                <w:b/>
                <w:bCs/>
                <w:color w:val="585858"/>
                <w:sz w:val="18"/>
                <w:szCs w:val="18"/>
              </w:rPr>
              <w:t xml:space="preserve">UČNĚ </w:t>
            </w:r>
            <w:r>
              <w:rPr>
                <w:b/>
                <w:bCs/>
                <w:color w:val="585858"/>
                <w:sz w:val="22"/>
                <w:szCs w:val="22"/>
              </w:rPr>
              <w:t>(</w:t>
            </w:r>
            <w:r>
              <w:rPr>
                <w:b/>
                <w:bCs/>
                <w:color w:val="585858"/>
                <w:sz w:val="18"/>
                <w:szCs w:val="18"/>
              </w:rPr>
              <w:t>M</w:t>
            </w:r>
            <w:r>
              <w:rPr>
                <w:b/>
                <w:bCs/>
                <w:color w:val="585858"/>
                <w:sz w:val="14"/>
                <w:szCs w:val="14"/>
              </w:rPr>
              <w:t>2</w:t>
            </w:r>
            <w:r>
              <w:rPr>
                <w:b/>
                <w:bCs/>
                <w:color w:val="585858"/>
                <w:sz w:val="22"/>
                <w:szCs w:val="22"/>
              </w:rPr>
              <w:t xml:space="preserve">) </w:t>
            </w:r>
          </w:p>
        </w:tc>
        <w:tc>
          <w:tcPr>
            <w:tcW w:w="1174" w:type="dxa"/>
            <w:gridSpan w:val="2"/>
          </w:tcPr>
          <w:p w14:paraId="3AE4F2BB" w14:textId="77777777" w:rsidR="00030E79" w:rsidRDefault="00030E79">
            <w:pPr>
              <w:pStyle w:val="Default"/>
              <w:rPr>
                <w:sz w:val="22"/>
                <w:szCs w:val="22"/>
              </w:rPr>
            </w:pPr>
            <w:r>
              <w:rPr>
                <w:b/>
                <w:bCs/>
                <w:color w:val="585858"/>
                <w:sz w:val="22"/>
                <w:szCs w:val="22"/>
              </w:rPr>
              <w:t>S</w:t>
            </w:r>
            <w:r>
              <w:rPr>
                <w:b/>
                <w:bCs/>
                <w:color w:val="585858"/>
                <w:sz w:val="18"/>
                <w:szCs w:val="18"/>
              </w:rPr>
              <w:t xml:space="preserve">TROJEM </w:t>
            </w:r>
            <w:r>
              <w:rPr>
                <w:b/>
                <w:bCs/>
                <w:color w:val="585858"/>
                <w:sz w:val="22"/>
                <w:szCs w:val="22"/>
              </w:rPr>
              <w:t>(</w:t>
            </w:r>
            <w:r>
              <w:rPr>
                <w:b/>
                <w:bCs/>
                <w:color w:val="585858"/>
                <w:sz w:val="18"/>
                <w:szCs w:val="18"/>
              </w:rPr>
              <w:t>M</w:t>
            </w:r>
            <w:r>
              <w:rPr>
                <w:b/>
                <w:bCs/>
                <w:color w:val="585858"/>
                <w:sz w:val="14"/>
                <w:szCs w:val="14"/>
              </w:rPr>
              <w:t>2</w:t>
            </w:r>
            <w:r>
              <w:rPr>
                <w:b/>
                <w:bCs/>
                <w:color w:val="585858"/>
                <w:sz w:val="22"/>
                <w:szCs w:val="22"/>
              </w:rPr>
              <w:t xml:space="preserve">) </w:t>
            </w:r>
          </w:p>
        </w:tc>
        <w:tc>
          <w:tcPr>
            <w:tcW w:w="1174" w:type="dxa"/>
          </w:tcPr>
          <w:p w14:paraId="7C40B9F6" w14:textId="77777777" w:rsidR="00030E79" w:rsidRDefault="00030E79">
            <w:pPr>
              <w:pStyle w:val="Default"/>
              <w:rPr>
                <w:color w:val="585858"/>
                <w:sz w:val="22"/>
                <w:szCs w:val="22"/>
              </w:rPr>
            </w:pPr>
            <w:r>
              <w:rPr>
                <w:b/>
                <w:bCs/>
                <w:color w:val="585858"/>
                <w:sz w:val="22"/>
                <w:szCs w:val="22"/>
              </w:rPr>
              <w:t xml:space="preserve">FREKVENCE </w:t>
            </w:r>
          </w:p>
        </w:tc>
        <w:tc>
          <w:tcPr>
            <w:tcW w:w="1174" w:type="dxa"/>
            <w:gridSpan w:val="2"/>
          </w:tcPr>
          <w:p w14:paraId="5A2AFDE3" w14:textId="77777777" w:rsidR="00030E79" w:rsidRDefault="00030E79">
            <w:pPr>
              <w:pStyle w:val="Default"/>
              <w:rPr>
                <w:sz w:val="18"/>
                <w:szCs w:val="18"/>
              </w:rPr>
            </w:pPr>
            <w:r>
              <w:rPr>
                <w:b/>
                <w:bCs/>
                <w:color w:val="585858"/>
                <w:sz w:val="22"/>
                <w:szCs w:val="22"/>
              </w:rPr>
              <w:t>C</w:t>
            </w:r>
            <w:r>
              <w:rPr>
                <w:b/>
                <w:bCs/>
                <w:color w:val="585858"/>
                <w:sz w:val="18"/>
                <w:szCs w:val="18"/>
              </w:rPr>
              <w:t xml:space="preserve">ENA BEZ </w:t>
            </w:r>
            <w:r>
              <w:rPr>
                <w:b/>
                <w:bCs/>
                <w:color w:val="585858"/>
                <w:sz w:val="22"/>
                <w:szCs w:val="22"/>
              </w:rPr>
              <w:t xml:space="preserve">DPH </w:t>
            </w:r>
            <w:r>
              <w:rPr>
                <w:b/>
                <w:bCs/>
                <w:color w:val="585858"/>
                <w:sz w:val="18"/>
                <w:szCs w:val="18"/>
              </w:rPr>
              <w:t xml:space="preserve">ZA JEDEN ÚKLID </w:t>
            </w:r>
          </w:p>
        </w:tc>
        <w:tc>
          <w:tcPr>
            <w:tcW w:w="1174" w:type="dxa"/>
          </w:tcPr>
          <w:p w14:paraId="3E5AE07B" w14:textId="77777777" w:rsidR="00030E79" w:rsidRDefault="00030E79">
            <w:pPr>
              <w:pStyle w:val="Default"/>
              <w:rPr>
                <w:color w:val="585858"/>
                <w:sz w:val="22"/>
                <w:szCs w:val="22"/>
              </w:rPr>
            </w:pPr>
            <w:r>
              <w:rPr>
                <w:b/>
                <w:bCs/>
                <w:color w:val="585858"/>
                <w:sz w:val="22"/>
                <w:szCs w:val="22"/>
              </w:rPr>
              <w:t xml:space="preserve">DPH </w:t>
            </w:r>
          </w:p>
        </w:tc>
        <w:tc>
          <w:tcPr>
            <w:tcW w:w="1174" w:type="dxa"/>
          </w:tcPr>
          <w:p w14:paraId="3F62A18E" w14:textId="77777777" w:rsidR="00030E79" w:rsidRDefault="00030E79">
            <w:pPr>
              <w:pStyle w:val="Default"/>
              <w:rPr>
                <w:sz w:val="22"/>
                <w:szCs w:val="22"/>
              </w:rPr>
            </w:pPr>
            <w:r>
              <w:rPr>
                <w:b/>
                <w:bCs/>
                <w:color w:val="585858"/>
                <w:sz w:val="22"/>
                <w:szCs w:val="22"/>
              </w:rPr>
              <w:t>C</w:t>
            </w:r>
            <w:r>
              <w:rPr>
                <w:b/>
                <w:bCs/>
                <w:color w:val="585858"/>
                <w:sz w:val="18"/>
                <w:szCs w:val="18"/>
              </w:rPr>
              <w:t xml:space="preserve">ENA S </w:t>
            </w:r>
            <w:r>
              <w:rPr>
                <w:b/>
                <w:bCs/>
                <w:color w:val="585858"/>
                <w:sz w:val="22"/>
                <w:szCs w:val="22"/>
              </w:rPr>
              <w:t xml:space="preserve">DPH </w:t>
            </w:r>
          </w:p>
          <w:p w14:paraId="45DC9A61" w14:textId="77777777" w:rsidR="00030E79" w:rsidRDefault="00030E79">
            <w:pPr>
              <w:pStyle w:val="Default"/>
              <w:rPr>
                <w:sz w:val="18"/>
                <w:szCs w:val="18"/>
              </w:rPr>
            </w:pPr>
            <w:r>
              <w:rPr>
                <w:b/>
                <w:bCs/>
                <w:color w:val="585858"/>
                <w:sz w:val="18"/>
                <w:szCs w:val="18"/>
              </w:rPr>
              <w:t xml:space="preserve">ZA JEDEN ÚKLID </w:t>
            </w:r>
          </w:p>
        </w:tc>
      </w:tr>
      <w:tr w:rsidR="00030E79" w14:paraId="3606E08C" w14:textId="77777777">
        <w:tblPrEx>
          <w:tblCellMar>
            <w:top w:w="0" w:type="dxa"/>
            <w:bottom w:w="0" w:type="dxa"/>
          </w:tblCellMar>
        </w:tblPrEx>
        <w:trPr>
          <w:trHeight w:val="343"/>
        </w:trPr>
        <w:tc>
          <w:tcPr>
            <w:tcW w:w="1174" w:type="dxa"/>
          </w:tcPr>
          <w:p w14:paraId="227C135D" w14:textId="77777777" w:rsidR="00030E79" w:rsidRDefault="00030E79">
            <w:pPr>
              <w:pStyle w:val="Default"/>
              <w:rPr>
                <w:color w:val="585858"/>
                <w:sz w:val="20"/>
                <w:szCs w:val="20"/>
              </w:rPr>
            </w:pPr>
            <w:r>
              <w:rPr>
                <w:b/>
                <w:bCs/>
                <w:color w:val="585858"/>
                <w:sz w:val="20"/>
                <w:szCs w:val="20"/>
              </w:rPr>
              <w:t xml:space="preserve">strojovna </w:t>
            </w:r>
          </w:p>
        </w:tc>
        <w:tc>
          <w:tcPr>
            <w:tcW w:w="1174" w:type="dxa"/>
          </w:tcPr>
          <w:p w14:paraId="0CFF90C8" w14:textId="77777777" w:rsidR="00030E79" w:rsidRDefault="00030E79">
            <w:pPr>
              <w:pStyle w:val="Default"/>
              <w:rPr>
                <w:sz w:val="20"/>
                <w:szCs w:val="20"/>
              </w:rPr>
            </w:pPr>
            <w:r>
              <w:rPr>
                <w:b/>
                <w:bCs/>
                <w:color w:val="585858"/>
                <w:sz w:val="20"/>
                <w:szCs w:val="20"/>
              </w:rPr>
              <w:t xml:space="preserve">podlaha, schodiště, zábradlí </w:t>
            </w:r>
          </w:p>
        </w:tc>
        <w:tc>
          <w:tcPr>
            <w:tcW w:w="1174" w:type="dxa"/>
            <w:gridSpan w:val="2"/>
          </w:tcPr>
          <w:p w14:paraId="436212C3" w14:textId="77777777" w:rsidR="00030E79" w:rsidRDefault="00030E79">
            <w:pPr>
              <w:pStyle w:val="Default"/>
              <w:rPr>
                <w:color w:val="585858"/>
                <w:sz w:val="20"/>
                <w:szCs w:val="20"/>
              </w:rPr>
            </w:pPr>
            <w:r>
              <w:rPr>
                <w:color w:val="585858"/>
                <w:sz w:val="20"/>
                <w:szCs w:val="20"/>
              </w:rPr>
              <w:t xml:space="preserve">160 </w:t>
            </w:r>
          </w:p>
        </w:tc>
        <w:tc>
          <w:tcPr>
            <w:tcW w:w="1174" w:type="dxa"/>
          </w:tcPr>
          <w:p w14:paraId="24768EF8" w14:textId="77777777" w:rsidR="00030E79" w:rsidRDefault="00030E79">
            <w:pPr>
              <w:pStyle w:val="Default"/>
              <w:rPr>
                <w:color w:val="585858"/>
                <w:sz w:val="20"/>
                <w:szCs w:val="20"/>
              </w:rPr>
            </w:pPr>
            <w:r>
              <w:rPr>
                <w:color w:val="585858"/>
                <w:sz w:val="20"/>
                <w:szCs w:val="20"/>
              </w:rPr>
              <w:t xml:space="preserve">100 </w:t>
            </w:r>
          </w:p>
        </w:tc>
        <w:tc>
          <w:tcPr>
            <w:tcW w:w="1174" w:type="dxa"/>
            <w:gridSpan w:val="2"/>
          </w:tcPr>
          <w:p w14:paraId="7357888C" w14:textId="77777777" w:rsidR="00030E79" w:rsidRDefault="00030E79">
            <w:pPr>
              <w:pStyle w:val="Default"/>
              <w:rPr>
                <w:color w:val="585858"/>
                <w:sz w:val="20"/>
                <w:szCs w:val="20"/>
              </w:rPr>
            </w:pPr>
            <w:r>
              <w:rPr>
                <w:color w:val="585858"/>
                <w:sz w:val="20"/>
                <w:szCs w:val="20"/>
              </w:rPr>
              <w:t xml:space="preserve">60 </w:t>
            </w:r>
          </w:p>
        </w:tc>
        <w:tc>
          <w:tcPr>
            <w:tcW w:w="1174" w:type="dxa"/>
          </w:tcPr>
          <w:p w14:paraId="001E5581"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26C2E60B" w14:textId="77777777" w:rsidR="00030E79" w:rsidRDefault="00030E79">
            <w:pPr>
              <w:pStyle w:val="Default"/>
              <w:rPr>
                <w:color w:val="585858"/>
                <w:sz w:val="22"/>
                <w:szCs w:val="22"/>
              </w:rPr>
            </w:pPr>
            <w:r>
              <w:rPr>
                <w:b/>
                <w:bCs/>
                <w:color w:val="585858"/>
                <w:sz w:val="22"/>
                <w:szCs w:val="22"/>
              </w:rPr>
              <w:t xml:space="preserve">1 760 </w:t>
            </w:r>
          </w:p>
        </w:tc>
        <w:tc>
          <w:tcPr>
            <w:tcW w:w="1174" w:type="dxa"/>
          </w:tcPr>
          <w:p w14:paraId="1E0005F9" w14:textId="77777777" w:rsidR="00030E79" w:rsidRDefault="00030E79">
            <w:pPr>
              <w:pStyle w:val="Default"/>
              <w:rPr>
                <w:color w:val="585858"/>
                <w:sz w:val="22"/>
                <w:szCs w:val="22"/>
              </w:rPr>
            </w:pPr>
            <w:r>
              <w:rPr>
                <w:b/>
                <w:bCs/>
                <w:color w:val="585858"/>
                <w:sz w:val="22"/>
                <w:szCs w:val="22"/>
              </w:rPr>
              <w:t xml:space="preserve">369,60 </w:t>
            </w:r>
          </w:p>
        </w:tc>
        <w:tc>
          <w:tcPr>
            <w:tcW w:w="1174" w:type="dxa"/>
          </w:tcPr>
          <w:p w14:paraId="01F1D862" w14:textId="77777777" w:rsidR="00030E79" w:rsidRDefault="00030E79">
            <w:pPr>
              <w:pStyle w:val="Default"/>
              <w:rPr>
                <w:color w:val="585858"/>
                <w:sz w:val="22"/>
                <w:szCs w:val="22"/>
              </w:rPr>
            </w:pPr>
            <w:r>
              <w:rPr>
                <w:b/>
                <w:bCs/>
                <w:color w:val="585858"/>
                <w:sz w:val="22"/>
                <w:szCs w:val="22"/>
              </w:rPr>
              <w:t xml:space="preserve">2 129,60 </w:t>
            </w:r>
          </w:p>
        </w:tc>
      </w:tr>
      <w:tr w:rsidR="00030E79" w14:paraId="5CE1165C" w14:textId="77777777">
        <w:tblPrEx>
          <w:tblCellMar>
            <w:top w:w="0" w:type="dxa"/>
            <w:bottom w:w="0" w:type="dxa"/>
          </w:tblCellMar>
        </w:tblPrEx>
        <w:trPr>
          <w:trHeight w:val="111"/>
        </w:trPr>
        <w:tc>
          <w:tcPr>
            <w:tcW w:w="1174" w:type="dxa"/>
          </w:tcPr>
          <w:p w14:paraId="40E13680" w14:textId="77777777" w:rsidR="00030E79" w:rsidRDefault="00030E79">
            <w:pPr>
              <w:pStyle w:val="Default"/>
              <w:rPr>
                <w:color w:val="585858"/>
                <w:sz w:val="20"/>
                <w:szCs w:val="20"/>
              </w:rPr>
            </w:pPr>
            <w:r>
              <w:rPr>
                <w:b/>
                <w:bCs/>
                <w:color w:val="585858"/>
                <w:sz w:val="20"/>
                <w:szCs w:val="20"/>
              </w:rPr>
              <w:t xml:space="preserve">kotelna </w:t>
            </w:r>
          </w:p>
        </w:tc>
        <w:tc>
          <w:tcPr>
            <w:tcW w:w="1174" w:type="dxa"/>
          </w:tcPr>
          <w:p w14:paraId="1AF49C9A" w14:textId="77777777" w:rsidR="00030E79" w:rsidRDefault="00030E79">
            <w:pPr>
              <w:pStyle w:val="Default"/>
              <w:rPr>
                <w:color w:val="585858"/>
                <w:sz w:val="20"/>
                <w:szCs w:val="20"/>
              </w:rPr>
            </w:pPr>
            <w:r>
              <w:rPr>
                <w:b/>
                <w:bCs/>
                <w:color w:val="585858"/>
                <w:sz w:val="20"/>
                <w:szCs w:val="20"/>
              </w:rPr>
              <w:t xml:space="preserve">podlaha </w:t>
            </w:r>
          </w:p>
        </w:tc>
        <w:tc>
          <w:tcPr>
            <w:tcW w:w="1174" w:type="dxa"/>
            <w:gridSpan w:val="2"/>
          </w:tcPr>
          <w:p w14:paraId="35287A17" w14:textId="77777777" w:rsidR="00030E79" w:rsidRDefault="00030E79">
            <w:pPr>
              <w:pStyle w:val="Default"/>
              <w:rPr>
                <w:color w:val="585858"/>
                <w:sz w:val="20"/>
                <w:szCs w:val="20"/>
              </w:rPr>
            </w:pPr>
            <w:r>
              <w:rPr>
                <w:color w:val="585858"/>
                <w:sz w:val="20"/>
                <w:szCs w:val="20"/>
              </w:rPr>
              <w:t xml:space="preserve">144 </w:t>
            </w:r>
          </w:p>
        </w:tc>
        <w:tc>
          <w:tcPr>
            <w:tcW w:w="1174" w:type="dxa"/>
          </w:tcPr>
          <w:p w14:paraId="6CE09C65" w14:textId="77777777" w:rsidR="00030E79" w:rsidRDefault="00030E79">
            <w:pPr>
              <w:pStyle w:val="Default"/>
              <w:rPr>
                <w:color w:val="585858"/>
                <w:sz w:val="20"/>
                <w:szCs w:val="20"/>
              </w:rPr>
            </w:pPr>
            <w:r>
              <w:rPr>
                <w:color w:val="585858"/>
                <w:sz w:val="20"/>
                <w:szCs w:val="20"/>
              </w:rPr>
              <w:t xml:space="preserve">100 </w:t>
            </w:r>
          </w:p>
        </w:tc>
        <w:tc>
          <w:tcPr>
            <w:tcW w:w="1174" w:type="dxa"/>
            <w:gridSpan w:val="2"/>
          </w:tcPr>
          <w:p w14:paraId="7FDCB8F0" w14:textId="77777777" w:rsidR="00030E79" w:rsidRDefault="00030E79">
            <w:pPr>
              <w:pStyle w:val="Default"/>
              <w:rPr>
                <w:color w:val="585858"/>
                <w:sz w:val="20"/>
                <w:szCs w:val="20"/>
              </w:rPr>
            </w:pPr>
            <w:r>
              <w:rPr>
                <w:color w:val="585858"/>
                <w:sz w:val="20"/>
                <w:szCs w:val="20"/>
              </w:rPr>
              <w:t xml:space="preserve">44 </w:t>
            </w:r>
          </w:p>
        </w:tc>
        <w:tc>
          <w:tcPr>
            <w:tcW w:w="1174" w:type="dxa"/>
          </w:tcPr>
          <w:p w14:paraId="51AFBEE8"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5E3B9D86" w14:textId="77777777" w:rsidR="00030E79" w:rsidRDefault="00030E79">
            <w:pPr>
              <w:pStyle w:val="Default"/>
              <w:rPr>
                <w:color w:val="585858"/>
                <w:sz w:val="22"/>
                <w:szCs w:val="22"/>
              </w:rPr>
            </w:pPr>
            <w:r>
              <w:rPr>
                <w:b/>
                <w:bCs/>
                <w:color w:val="585858"/>
                <w:sz w:val="22"/>
                <w:szCs w:val="22"/>
              </w:rPr>
              <w:t xml:space="preserve">1 584 </w:t>
            </w:r>
          </w:p>
        </w:tc>
        <w:tc>
          <w:tcPr>
            <w:tcW w:w="1174" w:type="dxa"/>
          </w:tcPr>
          <w:p w14:paraId="30171651" w14:textId="77777777" w:rsidR="00030E79" w:rsidRDefault="00030E79">
            <w:pPr>
              <w:pStyle w:val="Default"/>
              <w:rPr>
                <w:color w:val="585858"/>
                <w:sz w:val="22"/>
                <w:szCs w:val="22"/>
              </w:rPr>
            </w:pPr>
            <w:r>
              <w:rPr>
                <w:b/>
                <w:bCs/>
                <w:color w:val="585858"/>
                <w:sz w:val="22"/>
                <w:szCs w:val="22"/>
              </w:rPr>
              <w:t xml:space="preserve">332,64 </w:t>
            </w:r>
          </w:p>
        </w:tc>
        <w:tc>
          <w:tcPr>
            <w:tcW w:w="1174" w:type="dxa"/>
          </w:tcPr>
          <w:p w14:paraId="00BFE5D7" w14:textId="77777777" w:rsidR="00030E79" w:rsidRDefault="00030E79">
            <w:pPr>
              <w:pStyle w:val="Default"/>
              <w:rPr>
                <w:color w:val="585858"/>
                <w:sz w:val="22"/>
                <w:szCs w:val="22"/>
              </w:rPr>
            </w:pPr>
            <w:r>
              <w:rPr>
                <w:b/>
                <w:bCs/>
                <w:color w:val="585858"/>
                <w:sz w:val="22"/>
                <w:szCs w:val="22"/>
              </w:rPr>
              <w:t xml:space="preserve">1916,64 </w:t>
            </w:r>
          </w:p>
        </w:tc>
      </w:tr>
      <w:tr w:rsidR="00030E79" w14:paraId="3D9F11F2" w14:textId="77777777">
        <w:tblPrEx>
          <w:tblCellMar>
            <w:top w:w="0" w:type="dxa"/>
            <w:bottom w:w="0" w:type="dxa"/>
          </w:tblCellMar>
        </w:tblPrEx>
        <w:trPr>
          <w:trHeight w:val="111"/>
        </w:trPr>
        <w:tc>
          <w:tcPr>
            <w:tcW w:w="1174" w:type="dxa"/>
          </w:tcPr>
          <w:p w14:paraId="4223BC89" w14:textId="77777777" w:rsidR="00030E79" w:rsidRDefault="00030E79">
            <w:pPr>
              <w:pStyle w:val="Default"/>
              <w:rPr>
                <w:color w:val="585858"/>
                <w:sz w:val="20"/>
                <w:szCs w:val="20"/>
              </w:rPr>
            </w:pPr>
            <w:r>
              <w:rPr>
                <w:b/>
                <w:bCs/>
                <w:color w:val="585858"/>
                <w:sz w:val="20"/>
                <w:szCs w:val="20"/>
              </w:rPr>
              <w:t xml:space="preserve">ČSFV </w:t>
            </w:r>
          </w:p>
        </w:tc>
        <w:tc>
          <w:tcPr>
            <w:tcW w:w="1174" w:type="dxa"/>
          </w:tcPr>
          <w:p w14:paraId="7004B566" w14:textId="77777777" w:rsidR="00030E79" w:rsidRDefault="00030E79">
            <w:pPr>
              <w:pStyle w:val="Default"/>
              <w:rPr>
                <w:color w:val="585858"/>
                <w:sz w:val="20"/>
                <w:szCs w:val="20"/>
              </w:rPr>
            </w:pPr>
            <w:r>
              <w:rPr>
                <w:b/>
                <w:bCs/>
                <w:color w:val="585858"/>
                <w:sz w:val="20"/>
                <w:szCs w:val="20"/>
              </w:rPr>
              <w:t xml:space="preserve">podlaha </w:t>
            </w:r>
          </w:p>
        </w:tc>
        <w:tc>
          <w:tcPr>
            <w:tcW w:w="1174" w:type="dxa"/>
            <w:gridSpan w:val="2"/>
          </w:tcPr>
          <w:p w14:paraId="7FAFFDE4" w14:textId="77777777" w:rsidR="00030E79" w:rsidRDefault="00030E79">
            <w:pPr>
              <w:pStyle w:val="Default"/>
              <w:rPr>
                <w:color w:val="585858"/>
                <w:sz w:val="20"/>
                <w:szCs w:val="20"/>
              </w:rPr>
            </w:pPr>
            <w:r>
              <w:rPr>
                <w:color w:val="585858"/>
                <w:sz w:val="20"/>
                <w:szCs w:val="20"/>
              </w:rPr>
              <w:t xml:space="preserve">120 </w:t>
            </w:r>
          </w:p>
        </w:tc>
        <w:tc>
          <w:tcPr>
            <w:tcW w:w="1174" w:type="dxa"/>
          </w:tcPr>
          <w:p w14:paraId="1DAC0D24" w14:textId="77777777" w:rsidR="00030E79" w:rsidRDefault="00030E79">
            <w:pPr>
              <w:pStyle w:val="Default"/>
              <w:rPr>
                <w:color w:val="585858"/>
                <w:sz w:val="20"/>
                <w:szCs w:val="20"/>
              </w:rPr>
            </w:pPr>
            <w:r>
              <w:rPr>
                <w:color w:val="585858"/>
                <w:sz w:val="20"/>
                <w:szCs w:val="20"/>
              </w:rPr>
              <w:t xml:space="preserve">60 </w:t>
            </w:r>
          </w:p>
        </w:tc>
        <w:tc>
          <w:tcPr>
            <w:tcW w:w="1174" w:type="dxa"/>
            <w:gridSpan w:val="2"/>
          </w:tcPr>
          <w:p w14:paraId="6C80D48C" w14:textId="77777777" w:rsidR="00030E79" w:rsidRDefault="00030E79">
            <w:pPr>
              <w:pStyle w:val="Default"/>
              <w:rPr>
                <w:color w:val="585858"/>
                <w:sz w:val="20"/>
                <w:szCs w:val="20"/>
              </w:rPr>
            </w:pPr>
            <w:r>
              <w:rPr>
                <w:color w:val="585858"/>
                <w:sz w:val="20"/>
                <w:szCs w:val="20"/>
              </w:rPr>
              <w:t xml:space="preserve">60 </w:t>
            </w:r>
          </w:p>
        </w:tc>
        <w:tc>
          <w:tcPr>
            <w:tcW w:w="1174" w:type="dxa"/>
          </w:tcPr>
          <w:p w14:paraId="25670116" w14:textId="77777777" w:rsidR="00030E79" w:rsidRDefault="00030E79">
            <w:pPr>
              <w:pStyle w:val="Default"/>
              <w:rPr>
                <w:sz w:val="20"/>
                <w:szCs w:val="20"/>
              </w:rPr>
            </w:pPr>
            <w:r>
              <w:rPr>
                <w:color w:val="585858"/>
                <w:sz w:val="20"/>
                <w:szCs w:val="20"/>
              </w:rPr>
              <w:t xml:space="preserve">1 x 3 týdny </w:t>
            </w:r>
          </w:p>
        </w:tc>
        <w:tc>
          <w:tcPr>
            <w:tcW w:w="1174" w:type="dxa"/>
            <w:gridSpan w:val="2"/>
          </w:tcPr>
          <w:p w14:paraId="7BA17724" w14:textId="77777777" w:rsidR="00030E79" w:rsidRDefault="00030E79">
            <w:pPr>
              <w:pStyle w:val="Default"/>
              <w:rPr>
                <w:color w:val="585858"/>
                <w:sz w:val="22"/>
                <w:szCs w:val="22"/>
              </w:rPr>
            </w:pPr>
            <w:r>
              <w:rPr>
                <w:b/>
                <w:bCs/>
                <w:color w:val="585858"/>
                <w:sz w:val="22"/>
                <w:szCs w:val="22"/>
              </w:rPr>
              <w:t xml:space="preserve">1 320 </w:t>
            </w:r>
          </w:p>
        </w:tc>
        <w:tc>
          <w:tcPr>
            <w:tcW w:w="1174" w:type="dxa"/>
          </w:tcPr>
          <w:p w14:paraId="7C648B39" w14:textId="77777777" w:rsidR="00030E79" w:rsidRDefault="00030E79">
            <w:pPr>
              <w:pStyle w:val="Default"/>
              <w:rPr>
                <w:color w:val="585858"/>
                <w:sz w:val="22"/>
                <w:szCs w:val="22"/>
              </w:rPr>
            </w:pPr>
            <w:r>
              <w:rPr>
                <w:b/>
                <w:bCs/>
                <w:color w:val="585858"/>
                <w:sz w:val="22"/>
                <w:szCs w:val="22"/>
              </w:rPr>
              <w:t xml:space="preserve">277,20 </w:t>
            </w:r>
          </w:p>
        </w:tc>
        <w:tc>
          <w:tcPr>
            <w:tcW w:w="1174" w:type="dxa"/>
          </w:tcPr>
          <w:p w14:paraId="383E0052" w14:textId="77777777" w:rsidR="00030E79" w:rsidRDefault="00030E79">
            <w:pPr>
              <w:pStyle w:val="Default"/>
              <w:rPr>
                <w:color w:val="585858"/>
                <w:sz w:val="22"/>
                <w:szCs w:val="22"/>
              </w:rPr>
            </w:pPr>
            <w:r>
              <w:rPr>
                <w:b/>
                <w:bCs/>
                <w:color w:val="585858"/>
                <w:sz w:val="22"/>
                <w:szCs w:val="22"/>
              </w:rPr>
              <w:t xml:space="preserve">1 597,20 </w:t>
            </w:r>
          </w:p>
        </w:tc>
      </w:tr>
      <w:tr w:rsidR="00030E79" w14:paraId="4CFF8D4B" w14:textId="77777777">
        <w:tblPrEx>
          <w:tblCellMar>
            <w:top w:w="0" w:type="dxa"/>
            <w:bottom w:w="0" w:type="dxa"/>
          </w:tblCellMar>
        </w:tblPrEx>
        <w:trPr>
          <w:trHeight w:val="221"/>
        </w:trPr>
        <w:tc>
          <w:tcPr>
            <w:tcW w:w="1174" w:type="dxa"/>
          </w:tcPr>
          <w:p w14:paraId="1A8047AF" w14:textId="77777777" w:rsidR="00030E79" w:rsidRDefault="00030E79">
            <w:pPr>
              <w:pStyle w:val="Default"/>
              <w:rPr>
                <w:sz w:val="20"/>
                <w:szCs w:val="20"/>
              </w:rPr>
            </w:pPr>
            <w:r>
              <w:rPr>
                <w:b/>
                <w:bCs/>
                <w:color w:val="585858"/>
                <w:sz w:val="20"/>
                <w:szCs w:val="20"/>
              </w:rPr>
              <w:t xml:space="preserve">ČSSV strojovna + schody + WC </w:t>
            </w:r>
          </w:p>
        </w:tc>
        <w:tc>
          <w:tcPr>
            <w:tcW w:w="1174" w:type="dxa"/>
          </w:tcPr>
          <w:p w14:paraId="464AC516" w14:textId="77777777" w:rsidR="00030E79" w:rsidRDefault="00030E79">
            <w:pPr>
              <w:pStyle w:val="Default"/>
              <w:rPr>
                <w:color w:val="585858"/>
                <w:sz w:val="20"/>
                <w:szCs w:val="20"/>
              </w:rPr>
            </w:pPr>
            <w:r>
              <w:rPr>
                <w:b/>
                <w:bCs/>
                <w:color w:val="585858"/>
                <w:sz w:val="20"/>
                <w:szCs w:val="20"/>
              </w:rPr>
              <w:t xml:space="preserve">podlaha </w:t>
            </w:r>
          </w:p>
        </w:tc>
        <w:tc>
          <w:tcPr>
            <w:tcW w:w="1174" w:type="dxa"/>
            <w:gridSpan w:val="2"/>
          </w:tcPr>
          <w:p w14:paraId="3D77C5E4" w14:textId="77777777" w:rsidR="00030E79" w:rsidRDefault="00030E79">
            <w:pPr>
              <w:pStyle w:val="Default"/>
              <w:rPr>
                <w:color w:val="585858"/>
                <w:sz w:val="20"/>
                <w:szCs w:val="20"/>
              </w:rPr>
            </w:pPr>
            <w:r>
              <w:rPr>
                <w:color w:val="585858"/>
                <w:sz w:val="20"/>
                <w:szCs w:val="20"/>
              </w:rPr>
              <w:t xml:space="preserve">350 </w:t>
            </w:r>
          </w:p>
        </w:tc>
        <w:tc>
          <w:tcPr>
            <w:tcW w:w="1174" w:type="dxa"/>
          </w:tcPr>
          <w:p w14:paraId="36EFA10F" w14:textId="77777777" w:rsidR="00030E79" w:rsidRDefault="00030E79">
            <w:pPr>
              <w:pStyle w:val="Default"/>
              <w:rPr>
                <w:color w:val="585858"/>
                <w:sz w:val="20"/>
                <w:szCs w:val="20"/>
              </w:rPr>
            </w:pPr>
            <w:r>
              <w:rPr>
                <w:color w:val="585858"/>
                <w:sz w:val="20"/>
                <w:szCs w:val="20"/>
              </w:rPr>
              <w:t xml:space="preserve">100 </w:t>
            </w:r>
          </w:p>
        </w:tc>
        <w:tc>
          <w:tcPr>
            <w:tcW w:w="1174" w:type="dxa"/>
            <w:gridSpan w:val="2"/>
          </w:tcPr>
          <w:p w14:paraId="22027F23" w14:textId="77777777" w:rsidR="00030E79" w:rsidRDefault="00030E79">
            <w:pPr>
              <w:pStyle w:val="Default"/>
              <w:rPr>
                <w:color w:val="585858"/>
                <w:sz w:val="20"/>
                <w:szCs w:val="20"/>
              </w:rPr>
            </w:pPr>
            <w:r>
              <w:rPr>
                <w:color w:val="585858"/>
                <w:sz w:val="20"/>
                <w:szCs w:val="20"/>
              </w:rPr>
              <w:t xml:space="preserve">250 </w:t>
            </w:r>
          </w:p>
        </w:tc>
        <w:tc>
          <w:tcPr>
            <w:tcW w:w="1174" w:type="dxa"/>
          </w:tcPr>
          <w:p w14:paraId="54D42E84"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6B095EC2" w14:textId="77777777" w:rsidR="00030E79" w:rsidRDefault="00030E79">
            <w:pPr>
              <w:pStyle w:val="Default"/>
              <w:rPr>
                <w:color w:val="585858"/>
                <w:sz w:val="22"/>
                <w:szCs w:val="22"/>
              </w:rPr>
            </w:pPr>
            <w:r>
              <w:rPr>
                <w:b/>
                <w:bCs/>
                <w:color w:val="585858"/>
                <w:sz w:val="22"/>
                <w:szCs w:val="22"/>
              </w:rPr>
              <w:t xml:space="preserve">3 850 </w:t>
            </w:r>
          </w:p>
        </w:tc>
        <w:tc>
          <w:tcPr>
            <w:tcW w:w="1174" w:type="dxa"/>
          </w:tcPr>
          <w:p w14:paraId="61852C64" w14:textId="77777777" w:rsidR="00030E79" w:rsidRDefault="00030E79">
            <w:pPr>
              <w:pStyle w:val="Default"/>
              <w:rPr>
                <w:color w:val="585858"/>
                <w:sz w:val="22"/>
                <w:szCs w:val="22"/>
              </w:rPr>
            </w:pPr>
            <w:r>
              <w:rPr>
                <w:b/>
                <w:bCs/>
                <w:color w:val="585858"/>
                <w:sz w:val="22"/>
                <w:szCs w:val="22"/>
              </w:rPr>
              <w:t xml:space="preserve">808,50 </w:t>
            </w:r>
          </w:p>
        </w:tc>
        <w:tc>
          <w:tcPr>
            <w:tcW w:w="1174" w:type="dxa"/>
          </w:tcPr>
          <w:p w14:paraId="4D04D22B" w14:textId="77777777" w:rsidR="00030E79" w:rsidRDefault="00030E79">
            <w:pPr>
              <w:pStyle w:val="Default"/>
              <w:rPr>
                <w:color w:val="585858"/>
                <w:sz w:val="22"/>
                <w:szCs w:val="22"/>
              </w:rPr>
            </w:pPr>
            <w:r>
              <w:rPr>
                <w:b/>
                <w:bCs/>
                <w:color w:val="585858"/>
                <w:sz w:val="22"/>
                <w:szCs w:val="22"/>
              </w:rPr>
              <w:t xml:space="preserve">4 658,50 </w:t>
            </w:r>
          </w:p>
        </w:tc>
      </w:tr>
      <w:tr w:rsidR="00030E79" w14:paraId="0D6C23FD" w14:textId="77777777">
        <w:tblPrEx>
          <w:tblCellMar>
            <w:top w:w="0" w:type="dxa"/>
            <w:bottom w:w="0" w:type="dxa"/>
          </w:tblCellMar>
        </w:tblPrEx>
        <w:trPr>
          <w:trHeight w:val="343"/>
        </w:trPr>
        <w:tc>
          <w:tcPr>
            <w:tcW w:w="1174" w:type="dxa"/>
          </w:tcPr>
          <w:p w14:paraId="02DC4FA4" w14:textId="77777777" w:rsidR="00030E79" w:rsidRDefault="00030E79">
            <w:pPr>
              <w:pStyle w:val="Default"/>
              <w:rPr>
                <w:color w:val="585858"/>
                <w:sz w:val="20"/>
                <w:szCs w:val="20"/>
              </w:rPr>
            </w:pPr>
            <w:r>
              <w:rPr>
                <w:b/>
                <w:bCs/>
                <w:color w:val="585858"/>
                <w:sz w:val="20"/>
                <w:szCs w:val="20"/>
              </w:rPr>
              <w:t xml:space="preserve">I. a II. filtrační hala </w:t>
            </w:r>
          </w:p>
        </w:tc>
        <w:tc>
          <w:tcPr>
            <w:tcW w:w="1174" w:type="dxa"/>
          </w:tcPr>
          <w:p w14:paraId="58E7EE70" w14:textId="77777777" w:rsidR="00030E79" w:rsidRDefault="00030E79">
            <w:pPr>
              <w:pStyle w:val="Default"/>
              <w:rPr>
                <w:sz w:val="20"/>
                <w:szCs w:val="20"/>
              </w:rPr>
            </w:pPr>
            <w:r>
              <w:rPr>
                <w:b/>
                <w:bCs/>
                <w:color w:val="585858"/>
                <w:sz w:val="20"/>
                <w:szCs w:val="20"/>
              </w:rPr>
              <w:t xml:space="preserve">podlaha, schodiště, zábradlí </w:t>
            </w:r>
          </w:p>
        </w:tc>
        <w:tc>
          <w:tcPr>
            <w:tcW w:w="1174" w:type="dxa"/>
            <w:gridSpan w:val="2"/>
          </w:tcPr>
          <w:p w14:paraId="54B330CE" w14:textId="77777777" w:rsidR="00030E79" w:rsidRDefault="00030E79">
            <w:pPr>
              <w:pStyle w:val="Default"/>
              <w:rPr>
                <w:color w:val="585858"/>
                <w:sz w:val="20"/>
                <w:szCs w:val="20"/>
              </w:rPr>
            </w:pPr>
            <w:r>
              <w:rPr>
                <w:color w:val="585858"/>
                <w:sz w:val="20"/>
                <w:szCs w:val="20"/>
              </w:rPr>
              <w:t xml:space="preserve">1400 </w:t>
            </w:r>
          </w:p>
        </w:tc>
        <w:tc>
          <w:tcPr>
            <w:tcW w:w="1174" w:type="dxa"/>
          </w:tcPr>
          <w:p w14:paraId="796431D0" w14:textId="77777777" w:rsidR="00030E79" w:rsidRDefault="00030E79">
            <w:pPr>
              <w:pStyle w:val="Default"/>
              <w:rPr>
                <w:color w:val="585858"/>
                <w:sz w:val="20"/>
                <w:szCs w:val="20"/>
              </w:rPr>
            </w:pPr>
            <w:r>
              <w:rPr>
                <w:color w:val="585858"/>
                <w:sz w:val="20"/>
                <w:szCs w:val="20"/>
              </w:rPr>
              <w:t xml:space="preserve">400 </w:t>
            </w:r>
          </w:p>
        </w:tc>
        <w:tc>
          <w:tcPr>
            <w:tcW w:w="1174" w:type="dxa"/>
            <w:gridSpan w:val="2"/>
          </w:tcPr>
          <w:p w14:paraId="13D7F6BF" w14:textId="77777777" w:rsidR="00030E79" w:rsidRDefault="00030E79">
            <w:pPr>
              <w:pStyle w:val="Default"/>
              <w:rPr>
                <w:color w:val="585858"/>
                <w:sz w:val="20"/>
                <w:szCs w:val="20"/>
              </w:rPr>
            </w:pPr>
            <w:r>
              <w:rPr>
                <w:color w:val="585858"/>
                <w:sz w:val="20"/>
                <w:szCs w:val="20"/>
              </w:rPr>
              <w:t xml:space="preserve">1000 </w:t>
            </w:r>
          </w:p>
        </w:tc>
        <w:tc>
          <w:tcPr>
            <w:tcW w:w="1174" w:type="dxa"/>
          </w:tcPr>
          <w:p w14:paraId="5F21AC5D"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29DE67B8" w14:textId="77777777" w:rsidR="00030E79" w:rsidRDefault="00030E79">
            <w:pPr>
              <w:pStyle w:val="Default"/>
              <w:rPr>
                <w:color w:val="585858"/>
                <w:sz w:val="22"/>
                <w:szCs w:val="22"/>
              </w:rPr>
            </w:pPr>
            <w:r>
              <w:rPr>
                <w:b/>
                <w:bCs/>
                <w:color w:val="585858"/>
                <w:sz w:val="22"/>
                <w:szCs w:val="22"/>
              </w:rPr>
              <w:t xml:space="preserve">15 400 </w:t>
            </w:r>
          </w:p>
        </w:tc>
        <w:tc>
          <w:tcPr>
            <w:tcW w:w="1174" w:type="dxa"/>
          </w:tcPr>
          <w:p w14:paraId="543DC1F4" w14:textId="77777777" w:rsidR="00030E79" w:rsidRDefault="00030E79">
            <w:pPr>
              <w:pStyle w:val="Default"/>
              <w:rPr>
                <w:color w:val="585858"/>
                <w:sz w:val="22"/>
                <w:szCs w:val="22"/>
              </w:rPr>
            </w:pPr>
            <w:r>
              <w:rPr>
                <w:b/>
                <w:bCs/>
                <w:color w:val="585858"/>
                <w:sz w:val="22"/>
                <w:szCs w:val="22"/>
              </w:rPr>
              <w:t xml:space="preserve">3 234 </w:t>
            </w:r>
          </w:p>
        </w:tc>
        <w:tc>
          <w:tcPr>
            <w:tcW w:w="1174" w:type="dxa"/>
          </w:tcPr>
          <w:p w14:paraId="60468BC0" w14:textId="77777777" w:rsidR="00030E79" w:rsidRDefault="00030E79">
            <w:pPr>
              <w:pStyle w:val="Default"/>
              <w:rPr>
                <w:color w:val="585858"/>
                <w:sz w:val="22"/>
                <w:szCs w:val="22"/>
              </w:rPr>
            </w:pPr>
            <w:r>
              <w:rPr>
                <w:b/>
                <w:bCs/>
                <w:color w:val="585858"/>
                <w:sz w:val="22"/>
                <w:szCs w:val="22"/>
              </w:rPr>
              <w:t xml:space="preserve">18 634 </w:t>
            </w:r>
          </w:p>
        </w:tc>
      </w:tr>
      <w:tr w:rsidR="00030E79" w14:paraId="201E3437" w14:textId="77777777">
        <w:tblPrEx>
          <w:tblCellMar>
            <w:top w:w="0" w:type="dxa"/>
            <w:bottom w:w="0" w:type="dxa"/>
          </w:tblCellMar>
        </w:tblPrEx>
        <w:trPr>
          <w:trHeight w:val="344"/>
        </w:trPr>
        <w:tc>
          <w:tcPr>
            <w:tcW w:w="1174" w:type="dxa"/>
          </w:tcPr>
          <w:p w14:paraId="08AD4F38" w14:textId="77777777" w:rsidR="00030E79" w:rsidRDefault="00030E79">
            <w:pPr>
              <w:pStyle w:val="Default"/>
              <w:rPr>
                <w:color w:val="585858"/>
                <w:sz w:val="20"/>
                <w:szCs w:val="20"/>
              </w:rPr>
            </w:pPr>
            <w:r>
              <w:rPr>
                <w:b/>
                <w:bCs/>
                <w:color w:val="585858"/>
                <w:sz w:val="20"/>
                <w:szCs w:val="20"/>
              </w:rPr>
              <w:t xml:space="preserve">prostor mezi filtry </w:t>
            </w:r>
          </w:p>
        </w:tc>
        <w:tc>
          <w:tcPr>
            <w:tcW w:w="1174" w:type="dxa"/>
          </w:tcPr>
          <w:p w14:paraId="7BC4D48F" w14:textId="77777777" w:rsidR="00030E79" w:rsidRDefault="00030E79">
            <w:pPr>
              <w:pStyle w:val="Default"/>
              <w:rPr>
                <w:sz w:val="20"/>
                <w:szCs w:val="20"/>
              </w:rPr>
            </w:pPr>
            <w:r>
              <w:rPr>
                <w:b/>
                <w:bCs/>
                <w:color w:val="585858"/>
                <w:sz w:val="20"/>
                <w:szCs w:val="20"/>
              </w:rPr>
              <w:t xml:space="preserve">podlaha, ovládací pulty </w:t>
            </w:r>
          </w:p>
        </w:tc>
        <w:tc>
          <w:tcPr>
            <w:tcW w:w="1174" w:type="dxa"/>
            <w:gridSpan w:val="2"/>
          </w:tcPr>
          <w:p w14:paraId="491B5B26" w14:textId="77777777" w:rsidR="00030E79" w:rsidRDefault="00030E79">
            <w:pPr>
              <w:pStyle w:val="Default"/>
              <w:rPr>
                <w:color w:val="585858"/>
                <w:sz w:val="20"/>
                <w:szCs w:val="20"/>
              </w:rPr>
            </w:pPr>
            <w:r>
              <w:rPr>
                <w:color w:val="585858"/>
                <w:sz w:val="20"/>
                <w:szCs w:val="20"/>
              </w:rPr>
              <w:t xml:space="preserve">137 </w:t>
            </w:r>
          </w:p>
        </w:tc>
        <w:tc>
          <w:tcPr>
            <w:tcW w:w="1174" w:type="dxa"/>
          </w:tcPr>
          <w:p w14:paraId="39849B8B" w14:textId="77777777" w:rsidR="00030E79" w:rsidRDefault="00030E79">
            <w:pPr>
              <w:pStyle w:val="Default"/>
              <w:rPr>
                <w:color w:val="585858"/>
                <w:sz w:val="20"/>
                <w:szCs w:val="20"/>
              </w:rPr>
            </w:pPr>
            <w:r>
              <w:rPr>
                <w:color w:val="585858"/>
                <w:sz w:val="20"/>
                <w:szCs w:val="20"/>
              </w:rPr>
              <w:t xml:space="preserve">137 </w:t>
            </w:r>
          </w:p>
        </w:tc>
        <w:tc>
          <w:tcPr>
            <w:tcW w:w="1174" w:type="dxa"/>
            <w:gridSpan w:val="2"/>
          </w:tcPr>
          <w:p w14:paraId="2F4FFC10" w14:textId="77777777" w:rsidR="00030E79" w:rsidRDefault="00030E79">
            <w:pPr>
              <w:pStyle w:val="Default"/>
              <w:rPr>
                <w:color w:val="585858"/>
                <w:sz w:val="20"/>
                <w:szCs w:val="20"/>
              </w:rPr>
            </w:pPr>
            <w:r>
              <w:rPr>
                <w:color w:val="585858"/>
                <w:sz w:val="20"/>
                <w:szCs w:val="20"/>
              </w:rPr>
              <w:t xml:space="preserve">0 </w:t>
            </w:r>
          </w:p>
        </w:tc>
        <w:tc>
          <w:tcPr>
            <w:tcW w:w="1174" w:type="dxa"/>
          </w:tcPr>
          <w:p w14:paraId="2A85C01D"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6827EB41" w14:textId="77777777" w:rsidR="00030E79" w:rsidRDefault="00030E79">
            <w:pPr>
              <w:pStyle w:val="Default"/>
              <w:rPr>
                <w:color w:val="585858"/>
                <w:sz w:val="22"/>
                <w:szCs w:val="22"/>
              </w:rPr>
            </w:pPr>
            <w:r>
              <w:rPr>
                <w:b/>
                <w:bCs/>
                <w:color w:val="585858"/>
                <w:sz w:val="22"/>
                <w:szCs w:val="22"/>
              </w:rPr>
              <w:t xml:space="preserve">1 507 </w:t>
            </w:r>
          </w:p>
        </w:tc>
        <w:tc>
          <w:tcPr>
            <w:tcW w:w="1174" w:type="dxa"/>
          </w:tcPr>
          <w:p w14:paraId="5E790AD5" w14:textId="77777777" w:rsidR="00030E79" w:rsidRDefault="00030E79">
            <w:pPr>
              <w:pStyle w:val="Default"/>
              <w:rPr>
                <w:color w:val="585858"/>
                <w:sz w:val="22"/>
                <w:szCs w:val="22"/>
              </w:rPr>
            </w:pPr>
            <w:r>
              <w:rPr>
                <w:b/>
                <w:bCs/>
                <w:color w:val="585858"/>
                <w:sz w:val="22"/>
                <w:szCs w:val="22"/>
              </w:rPr>
              <w:t xml:space="preserve">316,47 </w:t>
            </w:r>
          </w:p>
        </w:tc>
        <w:tc>
          <w:tcPr>
            <w:tcW w:w="1174" w:type="dxa"/>
          </w:tcPr>
          <w:p w14:paraId="64A16EA2" w14:textId="77777777" w:rsidR="00030E79" w:rsidRDefault="00030E79">
            <w:pPr>
              <w:pStyle w:val="Default"/>
              <w:rPr>
                <w:color w:val="585858"/>
                <w:sz w:val="22"/>
                <w:szCs w:val="22"/>
              </w:rPr>
            </w:pPr>
            <w:r>
              <w:rPr>
                <w:b/>
                <w:bCs/>
                <w:color w:val="585858"/>
                <w:sz w:val="22"/>
                <w:szCs w:val="22"/>
              </w:rPr>
              <w:t xml:space="preserve">1 823,47 </w:t>
            </w:r>
          </w:p>
        </w:tc>
      </w:tr>
      <w:tr w:rsidR="00030E79" w14:paraId="70F5A8CC" w14:textId="77777777">
        <w:tblPrEx>
          <w:tblCellMar>
            <w:top w:w="0" w:type="dxa"/>
            <w:bottom w:w="0" w:type="dxa"/>
          </w:tblCellMar>
        </w:tblPrEx>
        <w:trPr>
          <w:trHeight w:val="343"/>
        </w:trPr>
        <w:tc>
          <w:tcPr>
            <w:tcW w:w="1174" w:type="dxa"/>
          </w:tcPr>
          <w:p w14:paraId="41C5E305" w14:textId="77777777" w:rsidR="00030E79" w:rsidRDefault="00030E79">
            <w:pPr>
              <w:pStyle w:val="Default"/>
              <w:rPr>
                <w:sz w:val="20"/>
                <w:szCs w:val="20"/>
              </w:rPr>
            </w:pPr>
            <w:r>
              <w:rPr>
                <w:b/>
                <w:bCs/>
                <w:color w:val="585858"/>
                <w:sz w:val="20"/>
                <w:szCs w:val="20"/>
              </w:rPr>
              <w:t xml:space="preserve">místnosti přepadových šachet </w:t>
            </w:r>
          </w:p>
        </w:tc>
        <w:tc>
          <w:tcPr>
            <w:tcW w:w="1174" w:type="dxa"/>
          </w:tcPr>
          <w:p w14:paraId="5FA303C4" w14:textId="77777777" w:rsidR="00030E79" w:rsidRDefault="00030E79">
            <w:pPr>
              <w:pStyle w:val="Default"/>
              <w:rPr>
                <w:color w:val="585858"/>
                <w:sz w:val="20"/>
                <w:szCs w:val="20"/>
              </w:rPr>
            </w:pPr>
            <w:r>
              <w:rPr>
                <w:b/>
                <w:bCs/>
                <w:color w:val="585858"/>
                <w:sz w:val="20"/>
                <w:szCs w:val="20"/>
              </w:rPr>
              <w:t xml:space="preserve">podlaha </w:t>
            </w:r>
          </w:p>
        </w:tc>
        <w:tc>
          <w:tcPr>
            <w:tcW w:w="1174" w:type="dxa"/>
            <w:gridSpan w:val="2"/>
          </w:tcPr>
          <w:p w14:paraId="0BD464F3" w14:textId="77777777" w:rsidR="00030E79" w:rsidRDefault="00030E79">
            <w:pPr>
              <w:pStyle w:val="Default"/>
              <w:rPr>
                <w:color w:val="585858"/>
                <w:sz w:val="20"/>
                <w:szCs w:val="20"/>
              </w:rPr>
            </w:pPr>
            <w:r>
              <w:rPr>
                <w:color w:val="585858"/>
                <w:sz w:val="20"/>
                <w:szCs w:val="20"/>
              </w:rPr>
              <w:t xml:space="preserve">150 </w:t>
            </w:r>
          </w:p>
        </w:tc>
        <w:tc>
          <w:tcPr>
            <w:tcW w:w="1174" w:type="dxa"/>
          </w:tcPr>
          <w:p w14:paraId="6E318395" w14:textId="77777777" w:rsidR="00030E79" w:rsidRDefault="00030E79">
            <w:pPr>
              <w:pStyle w:val="Default"/>
              <w:rPr>
                <w:color w:val="585858"/>
                <w:sz w:val="20"/>
                <w:szCs w:val="20"/>
              </w:rPr>
            </w:pPr>
            <w:r>
              <w:rPr>
                <w:color w:val="585858"/>
                <w:sz w:val="20"/>
                <w:szCs w:val="20"/>
              </w:rPr>
              <w:t xml:space="preserve">50 </w:t>
            </w:r>
          </w:p>
        </w:tc>
        <w:tc>
          <w:tcPr>
            <w:tcW w:w="1174" w:type="dxa"/>
            <w:gridSpan w:val="2"/>
          </w:tcPr>
          <w:p w14:paraId="7C91EC01" w14:textId="77777777" w:rsidR="00030E79" w:rsidRDefault="00030E79">
            <w:pPr>
              <w:pStyle w:val="Default"/>
              <w:rPr>
                <w:color w:val="585858"/>
                <w:sz w:val="20"/>
                <w:szCs w:val="20"/>
              </w:rPr>
            </w:pPr>
            <w:r>
              <w:rPr>
                <w:color w:val="585858"/>
                <w:sz w:val="20"/>
                <w:szCs w:val="20"/>
              </w:rPr>
              <w:t xml:space="preserve">100 </w:t>
            </w:r>
          </w:p>
        </w:tc>
        <w:tc>
          <w:tcPr>
            <w:tcW w:w="1174" w:type="dxa"/>
          </w:tcPr>
          <w:p w14:paraId="0517CC64"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7D08CCB3" w14:textId="77777777" w:rsidR="00030E79" w:rsidRDefault="00030E79">
            <w:pPr>
              <w:pStyle w:val="Default"/>
              <w:rPr>
                <w:color w:val="585858"/>
                <w:sz w:val="22"/>
                <w:szCs w:val="22"/>
              </w:rPr>
            </w:pPr>
            <w:r>
              <w:rPr>
                <w:b/>
                <w:bCs/>
                <w:color w:val="585858"/>
                <w:sz w:val="22"/>
                <w:szCs w:val="22"/>
              </w:rPr>
              <w:t xml:space="preserve">1 650 </w:t>
            </w:r>
          </w:p>
        </w:tc>
        <w:tc>
          <w:tcPr>
            <w:tcW w:w="1174" w:type="dxa"/>
          </w:tcPr>
          <w:p w14:paraId="55A1EDF4" w14:textId="77777777" w:rsidR="00030E79" w:rsidRDefault="00030E79">
            <w:pPr>
              <w:pStyle w:val="Default"/>
              <w:rPr>
                <w:color w:val="585858"/>
                <w:sz w:val="22"/>
                <w:szCs w:val="22"/>
              </w:rPr>
            </w:pPr>
            <w:r>
              <w:rPr>
                <w:b/>
                <w:bCs/>
                <w:color w:val="585858"/>
                <w:sz w:val="22"/>
                <w:szCs w:val="22"/>
              </w:rPr>
              <w:t xml:space="preserve">346,50 </w:t>
            </w:r>
          </w:p>
        </w:tc>
        <w:tc>
          <w:tcPr>
            <w:tcW w:w="1174" w:type="dxa"/>
          </w:tcPr>
          <w:p w14:paraId="40329E74" w14:textId="77777777" w:rsidR="00030E79" w:rsidRDefault="00030E79">
            <w:pPr>
              <w:pStyle w:val="Default"/>
              <w:rPr>
                <w:color w:val="585858"/>
                <w:sz w:val="22"/>
                <w:szCs w:val="22"/>
              </w:rPr>
            </w:pPr>
            <w:r>
              <w:rPr>
                <w:b/>
                <w:bCs/>
                <w:color w:val="585858"/>
                <w:sz w:val="22"/>
                <w:szCs w:val="22"/>
              </w:rPr>
              <w:t xml:space="preserve">1 996,50 </w:t>
            </w:r>
          </w:p>
        </w:tc>
      </w:tr>
      <w:tr w:rsidR="00030E79" w14:paraId="7BC98524" w14:textId="77777777">
        <w:tblPrEx>
          <w:tblCellMar>
            <w:top w:w="0" w:type="dxa"/>
            <w:bottom w:w="0" w:type="dxa"/>
          </w:tblCellMar>
        </w:tblPrEx>
        <w:trPr>
          <w:trHeight w:val="111"/>
        </w:trPr>
        <w:tc>
          <w:tcPr>
            <w:tcW w:w="1174" w:type="dxa"/>
          </w:tcPr>
          <w:p w14:paraId="1B598017" w14:textId="77777777" w:rsidR="00030E79" w:rsidRDefault="00030E79">
            <w:pPr>
              <w:pStyle w:val="Default"/>
              <w:rPr>
                <w:color w:val="585858"/>
                <w:sz w:val="20"/>
                <w:szCs w:val="20"/>
              </w:rPr>
            </w:pPr>
            <w:r>
              <w:rPr>
                <w:b/>
                <w:bCs/>
                <w:color w:val="585858"/>
                <w:sz w:val="20"/>
                <w:szCs w:val="20"/>
              </w:rPr>
              <w:t xml:space="preserve">spojovací chodba </w:t>
            </w:r>
          </w:p>
        </w:tc>
        <w:tc>
          <w:tcPr>
            <w:tcW w:w="1174" w:type="dxa"/>
          </w:tcPr>
          <w:p w14:paraId="5393AE13" w14:textId="77777777" w:rsidR="00030E79" w:rsidRDefault="00030E79">
            <w:pPr>
              <w:pStyle w:val="Default"/>
              <w:rPr>
                <w:color w:val="585858"/>
                <w:sz w:val="20"/>
                <w:szCs w:val="20"/>
              </w:rPr>
            </w:pPr>
            <w:r>
              <w:rPr>
                <w:b/>
                <w:bCs/>
                <w:color w:val="585858"/>
                <w:sz w:val="20"/>
                <w:szCs w:val="20"/>
              </w:rPr>
              <w:t xml:space="preserve">podlaha </w:t>
            </w:r>
          </w:p>
        </w:tc>
        <w:tc>
          <w:tcPr>
            <w:tcW w:w="1174" w:type="dxa"/>
            <w:gridSpan w:val="2"/>
          </w:tcPr>
          <w:p w14:paraId="6389DFD3" w14:textId="77777777" w:rsidR="00030E79" w:rsidRDefault="00030E79">
            <w:pPr>
              <w:pStyle w:val="Default"/>
              <w:rPr>
                <w:color w:val="585858"/>
                <w:sz w:val="20"/>
                <w:szCs w:val="20"/>
              </w:rPr>
            </w:pPr>
            <w:r>
              <w:rPr>
                <w:color w:val="585858"/>
                <w:sz w:val="20"/>
                <w:szCs w:val="20"/>
              </w:rPr>
              <w:t xml:space="preserve">60 </w:t>
            </w:r>
          </w:p>
        </w:tc>
        <w:tc>
          <w:tcPr>
            <w:tcW w:w="1174" w:type="dxa"/>
          </w:tcPr>
          <w:p w14:paraId="3B5C8216" w14:textId="77777777" w:rsidR="00030E79" w:rsidRDefault="00030E79">
            <w:pPr>
              <w:pStyle w:val="Default"/>
              <w:rPr>
                <w:color w:val="585858"/>
                <w:sz w:val="20"/>
                <w:szCs w:val="20"/>
              </w:rPr>
            </w:pPr>
            <w:r>
              <w:rPr>
                <w:color w:val="585858"/>
                <w:sz w:val="20"/>
                <w:szCs w:val="20"/>
              </w:rPr>
              <w:t xml:space="preserve">60 </w:t>
            </w:r>
          </w:p>
        </w:tc>
        <w:tc>
          <w:tcPr>
            <w:tcW w:w="1174" w:type="dxa"/>
            <w:gridSpan w:val="2"/>
          </w:tcPr>
          <w:p w14:paraId="66F75710" w14:textId="77777777" w:rsidR="00030E79" w:rsidRDefault="00030E79">
            <w:pPr>
              <w:pStyle w:val="Default"/>
              <w:rPr>
                <w:color w:val="585858"/>
                <w:sz w:val="20"/>
                <w:szCs w:val="20"/>
              </w:rPr>
            </w:pPr>
            <w:r>
              <w:rPr>
                <w:color w:val="585858"/>
                <w:sz w:val="20"/>
                <w:szCs w:val="20"/>
              </w:rPr>
              <w:t xml:space="preserve">0 </w:t>
            </w:r>
          </w:p>
        </w:tc>
        <w:tc>
          <w:tcPr>
            <w:tcW w:w="1174" w:type="dxa"/>
          </w:tcPr>
          <w:p w14:paraId="39D3EF2F"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128BA6E8" w14:textId="77777777" w:rsidR="00030E79" w:rsidRDefault="00030E79">
            <w:pPr>
              <w:pStyle w:val="Default"/>
              <w:rPr>
                <w:color w:val="585858"/>
                <w:sz w:val="22"/>
                <w:szCs w:val="22"/>
              </w:rPr>
            </w:pPr>
            <w:r>
              <w:rPr>
                <w:b/>
                <w:bCs/>
                <w:color w:val="585858"/>
                <w:sz w:val="22"/>
                <w:szCs w:val="22"/>
              </w:rPr>
              <w:t xml:space="preserve">660 </w:t>
            </w:r>
          </w:p>
        </w:tc>
        <w:tc>
          <w:tcPr>
            <w:tcW w:w="1174" w:type="dxa"/>
          </w:tcPr>
          <w:p w14:paraId="128EDB0A" w14:textId="77777777" w:rsidR="00030E79" w:rsidRDefault="00030E79">
            <w:pPr>
              <w:pStyle w:val="Default"/>
              <w:rPr>
                <w:color w:val="585858"/>
                <w:sz w:val="22"/>
                <w:szCs w:val="22"/>
              </w:rPr>
            </w:pPr>
            <w:r>
              <w:rPr>
                <w:b/>
                <w:bCs/>
                <w:color w:val="585858"/>
                <w:sz w:val="22"/>
                <w:szCs w:val="22"/>
              </w:rPr>
              <w:t xml:space="preserve">138,60 </w:t>
            </w:r>
          </w:p>
        </w:tc>
        <w:tc>
          <w:tcPr>
            <w:tcW w:w="1174" w:type="dxa"/>
          </w:tcPr>
          <w:p w14:paraId="0D75D06C" w14:textId="77777777" w:rsidR="00030E79" w:rsidRDefault="00030E79">
            <w:pPr>
              <w:pStyle w:val="Default"/>
              <w:rPr>
                <w:color w:val="585858"/>
                <w:sz w:val="22"/>
                <w:szCs w:val="22"/>
              </w:rPr>
            </w:pPr>
            <w:r>
              <w:rPr>
                <w:b/>
                <w:bCs/>
                <w:color w:val="585858"/>
                <w:sz w:val="22"/>
                <w:szCs w:val="22"/>
              </w:rPr>
              <w:t xml:space="preserve">798,60 </w:t>
            </w:r>
          </w:p>
        </w:tc>
      </w:tr>
      <w:tr w:rsidR="00030E79" w14:paraId="069D4DEC" w14:textId="77777777">
        <w:tblPrEx>
          <w:tblCellMar>
            <w:top w:w="0" w:type="dxa"/>
            <w:bottom w:w="0" w:type="dxa"/>
          </w:tblCellMar>
        </w:tblPrEx>
        <w:trPr>
          <w:trHeight w:val="111"/>
        </w:trPr>
        <w:tc>
          <w:tcPr>
            <w:tcW w:w="1174" w:type="dxa"/>
          </w:tcPr>
          <w:p w14:paraId="7D05A1F9" w14:textId="77777777" w:rsidR="00030E79" w:rsidRDefault="00030E79">
            <w:pPr>
              <w:pStyle w:val="Default"/>
              <w:rPr>
                <w:color w:val="585858"/>
                <w:sz w:val="20"/>
                <w:szCs w:val="20"/>
              </w:rPr>
            </w:pPr>
            <w:r>
              <w:rPr>
                <w:b/>
                <w:bCs/>
                <w:color w:val="585858"/>
                <w:sz w:val="20"/>
                <w:szCs w:val="20"/>
              </w:rPr>
              <w:t xml:space="preserve">armaturní chodba </w:t>
            </w:r>
          </w:p>
        </w:tc>
        <w:tc>
          <w:tcPr>
            <w:tcW w:w="1174" w:type="dxa"/>
          </w:tcPr>
          <w:p w14:paraId="5C23BCE0" w14:textId="77777777" w:rsidR="00030E79" w:rsidRDefault="00030E79">
            <w:pPr>
              <w:pStyle w:val="Default"/>
              <w:rPr>
                <w:color w:val="585858"/>
                <w:sz w:val="20"/>
                <w:szCs w:val="20"/>
              </w:rPr>
            </w:pPr>
            <w:r>
              <w:rPr>
                <w:b/>
                <w:bCs/>
                <w:color w:val="585858"/>
                <w:sz w:val="20"/>
                <w:szCs w:val="20"/>
              </w:rPr>
              <w:t xml:space="preserve">podlaha </w:t>
            </w:r>
          </w:p>
        </w:tc>
        <w:tc>
          <w:tcPr>
            <w:tcW w:w="1174" w:type="dxa"/>
            <w:gridSpan w:val="2"/>
          </w:tcPr>
          <w:p w14:paraId="6211BB1C" w14:textId="77777777" w:rsidR="00030E79" w:rsidRDefault="00030E79">
            <w:pPr>
              <w:pStyle w:val="Default"/>
              <w:rPr>
                <w:color w:val="585858"/>
                <w:sz w:val="20"/>
                <w:szCs w:val="20"/>
              </w:rPr>
            </w:pPr>
            <w:r>
              <w:rPr>
                <w:color w:val="585858"/>
                <w:sz w:val="20"/>
                <w:szCs w:val="20"/>
              </w:rPr>
              <w:t xml:space="preserve">150 </w:t>
            </w:r>
          </w:p>
        </w:tc>
        <w:tc>
          <w:tcPr>
            <w:tcW w:w="1174" w:type="dxa"/>
          </w:tcPr>
          <w:p w14:paraId="5D4403ED" w14:textId="77777777" w:rsidR="00030E79" w:rsidRDefault="00030E79">
            <w:pPr>
              <w:pStyle w:val="Default"/>
              <w:rPr>
                <w:color w:val="585858"/>
                <w:sz w:val="20"/>
                <w:szCs w:val="20"/>
              </w:rPr>
            </w:pPr>
            <w:r>
              <w:rPr>
                <w:color w:val="585858"/>
                <w:sz w:val="20"/>
                <w:szCs w:val="20"/>
              </w:rPr>
              <w:t xml:space="preserve">150 </w:t>
            </w:r>
          </w:p>
        </w:tc>
        <w:tc>
          <w:tcPr>
            <w:tcW w:w="1174" w:type="dxa"/>
            <w:gridSpan w:val="2"/>
          </w:tcPr>
          <w:p w14:paraId="15578460" w14:textId="77777777" w:rsidR="00030E79" w:rsidRDefault="00030E79">
            <w:pPr>
              <w:pStyle w:val="Default"/>
              <w:rPr>
                <w:color w:val="585858"/>
                <w:sz w:val="20"/>
                <w:szCs w:val="20"/>
              </w:rPr>
            </w:pPr>
            <w:r>
              <w:rPr>
                <w:color w:val="585858"/>
                <w:sz w:val="20"/>
                <w:szCs w:val="20"/>
              </w:rPr>
              <w:t xml:space="preserve">0 </w:t>
            </w:r>
          </w:p>
        </w:tc>
        <w:tc>
          <w:tcPr>
            <w:tcW w:w="1174" w:type="dxa"/>
          </w:tcPr>
          <w:p w14:paraId="597E1238" w14:textId="77777777" w:rsidR="00030E79" w:rsidRDefault="00030E79">
            <w:pPr>
              <w:pStyle w:val="Default"/>
              <w:rPr>
                <w:sz w:val="20"/>
                <w:szCs w:val="20"/>
              </w:rPr>
            </w:pPr>
            <w:r>
              <w:rPr>
                <w:color w:val="585858"/>
                <w:sz w:val="20"/>
                <w:szCs w:val="20"/>
              </w:rPr>
              <w:t xml:space="preserve">1 x 6 měsíců </w:t>
            </w:r>
          </w:p>
        </w:tc>
        <w:tc>
          <w:tcPr>
            <w:tcW w:w="1174" w:type="dxa"/>
            <w:gridSpan w:val="2"/>
          </w:tcPr>
          <w:p w14:paraId="548DC2C9" w14:textId="77777777" w:rsidR="00030E79" w:rsidRDefault="00030E79">
            <w:pPr>
              <w:pStyle w:val="Default"/>
              <w:rPr>
                <w:color w:val="585858"/>
                <w:sz w:val="22"/>
                <w:szCs w:val="22"/>
              </w:rPr>
            </w:pPr>
            <w:r>
              <w:rPr>
                <w:b/>
                <w:bCs/>
                <w:color w:val="585858"/>
                <w:sz w:val="22"/>
                <w:szCs w:val="22"/>
              </w:rPr>
              <w:t xml:space="preserve">1 650 </w:t>
            </w:r>
          </w:p>
        </w:tc>
        <w:tc>
          <w:tcPr>
            <w:tcW w:w="1174" w:type="dxa"/>
          </w:tcPr>
          <w:p w14:paraId="5D768E0E" w14:textId="77777777" w:rsidR="00030E79" w:rsidRDefault="00030E79">
            <w:pPr>
              <w:pStyle w:val="Default"/>
              <w:rPr>
                <w:color w:val="585858"/>
                <w:sz w:val="22"/>
                <w:szCs w:val="22"/>
              </w:rPr>
            </w:pPr>
            <w:r>
              <w:rPr>
                <w:b/>
                <w:bCs/>
                <w:color w:val="585858"/>
                <w:sz w:val="22"/>
                <w:szCs w:val="22"/>
              </w:rPr>
              <w:t xml:space="preserve">346,50 </w:t>
            </w:r>
          </w:p>
        </w:tc>
        <w:tc>
          <w:tcPr>
            <w:tcW w:w="1174" w:type="dxa"/>
          </w:tcPr>
          <w:p w14:paraId="2834A4A6" w14:textId="77777777" w:rsidR="00030E79" w:rsidRDefault="00030E79">
            <w:pPr>
              <w:pStyle w:val="Default"/>
              <w:rPr>
                <w:color w:val="585858"/>
                <w:sz w:val="22"/>
                <w:szCs w:val="22"/>
              </w:rPr>
            </w:pPr>
            <w:r>
              <w:rPr>
                <w:b/>
                <w:bCs/>
                <w:color w:val="585858"/>
                <w:sz w:val="22"/>
                <w:szCs w:val="22"/>
              </w:rPr>
              <w:t xml:space="preserve">1 996,50 </w:t>
            </w:r>
          </w:p>
        </w:tc>
      </w:tr>
      <w:tr w:rsidR="00030E79" w14:paraId="47B36BFE" w14:textId="77777777">
        <w:tblPrEx>
          <w:tblCellMar>
            <w:top w:w="0" w:type="dxa"/>
            <w:bottom w:w="0" w:type="dxa"/>
          </w:tblCellMar>
        </w:tblPrEx>
        <w:trPr>
          <w:trHeight w:val="221"/>
        </w:trPr>
        <w:tc>
          <w:tcPr>
            <w:tcW w:w="1174" w:type="dxa"/>
          </w:tcPr>
          <w:p w14:paraId="5BC31380" w14:textId="77777777" w:rsidR="00030E79" w:rsidRDefault="00030E79">
            <w:pPr>
              <w:pStyle w:val="Default"/>
              <w:rPr>
                <w:color w:val="585858"/>
                <w:sz w:val="20"/>
                <w:szCs w:val="20"/>
              </w:rPr>
            </w:pPr>
            <w:r>
              <w:rPr>
                <w:b/>
                <w:bCs/>
                <w:color w:val="585858"/>
                <w:sz w:val="20"/>
                <w:szCs w:val="20"/>
              </w:rPr>
              <w:t xml:space="preserve">zasedací místnost </w:t>
            </w:r>
          </w:p>
        </w:tc>
        <w:tc>
          <w:tcPr>
            <w:tcW w:w="1174" w:type="dxa"/>
          </w:tcPr>
          <w:p w14:paraId="65CFFB40" w14:textId="77777777" w:rsidR="00030E79" w:rsidRDefault="00030E79">
            <w:pPr>
              <w:pStyle w:val="Default"/>
              <w:rPr>
                <w:sz w:val="20"/>
                <w:szCs w:val="20"/>
              </w:rPr>
            </w:pPr>
            <w:r>
              <w:rPr>
                <w:b/>
                <w:bCs/>
                <w:color w:val="585858"/>
                <w:sz w:val="20"/>
                <w:szCs w:val="20"/>
              </w:rPr>
              <w:t xml:space="preserve">koberec, nábytek </w:t>
            </w:r>
          </w:p>
        </w:tc>
        <w:tc>
          <w:tcPr>
            <w:tcW w:w="1174" w:type="dxa"/>
            <w:gridSpan w:val="2"/>
          </w:tcPr>
          <w:p w14:paraId="76E6B9B6" w14:textId="77777777" w:rsidR="00030E79" w:rsidRDefault="00030E79">
            <w:pPr>
              <w:pStyle w:val="Default"/>
              <w:rPr>
                <w:color w:val="585858"/>
                <w:sz w:val="20"/>
                <w:szCs w:val="20"/>
              </w:rPr>
            </w:pPr>
            <w:r>
              <w:rPr>
                <w:color w:val="585858"/>
                <w:sz w:val="20"/>
                <w:szCs w:val="20"/>
              </w:rPr>
              <w:t xml:space="preserve">30 </w:t>
            </w:r>
          </w:p>
        </w:tc>
        <w:tc>
          <w:tcPr>
            <w:tcW w:w="1174" w:type="dxa"/>
          </w:tcPr>
          <w:p w14:paraId="0C6F77CD" w14:textId="77777777" w:rsidR="00030E79" w:rsidRDefault="00030E79">
            <w:pPr>
              <w:pStyle w:val="Default"/>
              <w:rPr>
                <w:color w:val="585858"/>
                <w:sz w:val="20"/>
                <w:szCs w:val="20"/>
              </w:rPr>
            </w:pPr>
            <w:r>
              <w:rPr>
                <w:color w:val="585858"/>
                <w:sz w:val="20"/>
                <w:szCs w:val="20"/>
              </w:rPr>
              <w:t xml:space="preserve">0 </w:t>
            </w:r>
          </w:p>
        </w:tc>
        <w:tc>
          <w:tcPr>
            <w:tcW w:w="1174" w:type="dxa"/>
            <w:gridSpan w:val="2"/>
          </w:tcPr>
          <w:p w14:paraId="2B53B08A" w14:textId="77777777" w:rsidR="00030E79" w:rsidRDefault="00030E79">
            <w:pPr>
              <w:pStyle w:val="Default"/>
              <w:rPr>
                <w:color w:val="585858"/>
                <w:sz w:val="20"/>
                <w:szCs w:val="20"/>
              </w:rPr>
            </w:pPr>
            <w:r>
              <w:rPr>
                <w:color w:val="585858"/>
                <w:sz w:val="20"/>
                <w:szCs w:val="20"/>
              </w:rPr>
              <w:t xml:space="preserve">30 </w:t>
            </w:r>
          </w:p>
        </w:tc>
        <w:tc>
          <w:tcPr>
            <w:tcW w:w="1174" w:type="dxa"/>
          </w:tcPr>
          <w:p w14:paraId="44A87965"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0E45FAAD" w14:textId="77777777" w:rsidR="00030E79" w:rsidRDefault="00030E79">
            <w:pPr>
              <w:pStyle w:val="Default"/>
              <w:rPr>
                <w:color w:val="585858"/>
                <w:sz w:val="22"/>
                <w:szCs w:val="22"/>
              </w:rPr>
            </w:pPr>
            <w:r>
              <w:rPr>
                <w:b/>
                <w:bCs/>
                <w:color w:val="585858"/>
                <w:sz w:val="22"/>
                <w:szCs w:val="22"/>
              </w:rPr>
              <w:t xml:space="preserve">330 </w:t>
            </w:r>
          </w:p>
        </w:tc>
        <w:tc>
          <w:tcPr>
            <w:tcW w:w="1174" w:type="dxa"/>
          </w:tcPr>
          <w:p w14:paraId="2DAE704D" w14:textId="77777777" w:rsidR="00030E79" w:rsidRDefault="00030E79">
            <w:pPr>
              <w:pStyle w:val="Default"/>
              <w:rPr>
                <w:color w:val="585858"/>
                <w:sz w:val="22"/>
                <w:szCs w:val="22"/>
              </w:rPr>
            </w:pPr>
            <w:r>
              <w:rPr>
                <w:b/>
                <w:bCs/>
                <w:color w:val="585858"/>
                <w:sz w:val="22"/>
                <w:szCs w:val="22"/>
              </w:rPr>
              <w:t xml:space="preserve">69,30 </w:t>
            </w:r>
          </w:p>
        </w:tc>
        <w:tc>
          <w:tcPr>
            <w:tcW w:w="1174" w:type="dxa"/>
          </w:tcPr>
          <w:p w14:paraId="18170F52" w14:textId="77777777" w:rsidR="00030E79" w:rsidRDefault="00030E79">
            <w:pPr>
              <w:pStyle w:val="Default"/>
              <w:rPr>
                <w:color w:val="585858"/>
                <w:sz w:val="22"/>
                <w:szCs w:val="22"/>
              </w:rPr>
            </w:pPr>
            <w:r>
              <w:rPr>
                <w:b/>
                <w:bCs/>
                <w:color w:val="585858"/>
                <w:sz w:val="22"/>
                <w:szCs w:val="22"/>
              </w:rPr>
              <w:t xml:space="preserve">399,30 </w:t>
            </w:r>
          </w:p>
        </w:tc>
      </w:tr>
      <w:tr w:rsidR="00030E79" w14:paraId="2CAB38F3" w14:textId="77777777">
        <w:tblPrEx>
          <w:tblCellMar>
            <w:top w:w="0" w:type="dxa"/>
            <w:bottom w:w="0" w:type="dxa"/>
          </w:tblCellMar>
        </w:tblPrEx>
        <w:trPr>
          <w:trHeight w:val="220"/>
        </w:trPr>
        <w:tc>
          <w:tcPr>
            <w:tcW w:w="1174" w:type="dxa"/>
          </w:tcPr>
          <w:p w14:paraId="4942D9BF" w14:textId="77777777" w:rsidR="00030E79" w:rsidRDefault="00030E79">
            <w:pPr>
              <w:pStyle w:val="Default"/>
              <w:rPr>
                <w:sz w:val="20"/>
                <w:szCs w:val="20"/>
              </w:rPr>
            </w:pPr>
            <w:r>
              <w:rPr>
                <w:b/>
                <w:bCs/>
                <w:color w:val="585858"/>
                <w:sz w:val="20"/>
                <w:szCs w:val="20"/>
              </w:rPr>
              <w:t xml:space="preserve">kanceláře vedení společnosti </w:t>
            </w:r>
          </w:p>
        </w:tc>
        <w:tc>
          <w:tcPr>
            <w:tcW w:w="1174" w:type="dxa"/>
          </w:tcPr>
          <w:p w14:paraId="24A85280" w14:textId="77777777" w:rsidR="00030E79" w:rsidRDefault="00030E79">
            <w:pPr>
              <w:pStyle w:val="Default"/>
              <w:rPr>
                <w:sz w:val="20"/>
                <w:szCs w:val="20"/>
              </w:rPr>
            </w:pPr>
            <w:r>
              <w:rPr>
                <w:b/>
                <w:bCs/>
                <w:color w:val="585858"/>
                <w:sz w:val="20"/>
                <w:szCs w:val="20"/>
              </w:rPr>
              <w:t xml:space="preserve">koberec, nábytek </w:t>
            </w:r>
          </w:p>
        </w:tc>
        <w:tc>
          <w:tcPr>
            <w:tcW w:w="1174" w:type="dxa"/>
            <w:gridSpan w:val="2"/>
          </w:tcPr>
          <w:p w14:paraId="6871B15E" w14:textId="77777777" w:rsidR="00030E79" w:rsidRDefault="00030E79">
            <w:pPr>
              <w:pStyle w:val="Default"/>
              <w:rPr>
                <w:color w:val="585858"/>
                <w:sz w:val="20"/>
                <w:szCs w:val="20"/>
              </w:rPr>
            </w:pPr>
            <w:r>
              <w:rPr>
                <w:color w:val="585858"/>
                <w:sz w:val="20"/>
                <w:szCs w:val="20"/>
              </w:rPr>
              <w:t xml:space="preserve">80 </w:t>
            </w:r>
          </w:p>
        </w:tc>
        <w:tc>
          <w:tcPr>
            <w:tcW w:w="1174" w:type="dxa"/>
          </w:tcPr>
          <w:p w14:paraId="6CAE5E2E" w14:textId="77777777" w:rsidR="00030E79" w:rsidRDefault="00030E79">
            <w:pPr>
              <w:pStyle w:val="Default"/>
              <w:rPr>
                <w:color w:val="585858"/>
                <w:sz w:val="20"/>
                <w:szCs w:val="20"/>
              </w:rPr>
            </w:pPr>
            <w:r>
              <w:rPr>
                <w:color w:val="585858"/>
                <w:sz w:val="20"/>
                <w:szCs w:val="20"/>
              </w:rPr>
              <w:t xml:space="preserve">0 </w:t>
            </w:r>
          </w:p>
        </w:tc>
        <w:tc>
          <w:tcPr>
            <w:tcW w:w="1174" w:type="dxa"/>
            <w:gridSpan w:val="2"/>
          </w:tcPr>
          <w:p w14:paraId="785FEE4A" w14:textId="77777777" w:rsidR="00030E79" w:rsidRDefault="00030E79">
            <w:pPr>
              <w:pStyle w:val="Default"/>
              <w:rPr>
                <w:color w:val="585858"/>
                <w:sz w:val="20"/>
                <w:szCs w:val="20"/>
              </w:rPr>
            </w:pPr>
            <w:r>
              <w:rPr>
                <w:color w:val="585858"/>
                <w:sz w:val="20"/>
                <w:szCs w:val="20"/>
              </w:rPr>
              <w:t xml:space="preserve">80 </w:t>
            </w:r>
          </w:p>
        </w:tc>
        <w:tc>
          <w:tcPr>
            <w:tcW w:w="1174" w:type="dxa"/>
          </w:tcPr>
          <w:p w14:paraId="13457629" w14:textId="77777777" w:rsidR="00030E79" w:rsidRDefault="00030E79">
            <w:pPr>
              <w:pStyle w:val="Default"/>
              <w:rPr>
                <w:color w:val="585858"/>
                <w:sz w:val="20"/>
                <w:szCs w:val="20"/>
              </w:rPr>
            </w:pPr>
            <w:r>
              <w:rPr>
                <w:color w:val="585858"/>
                <w:sz w:val="20"/>
                <w:szCs w:val="20"/>
              </w:rPr>
              <w:t xml:space="preserve">1 x 3 týdny </w:t>
            </w:r>
          </w:p>
        </w:tc>
        <w:tc>
          <w:tcPr>
            <w:tcW w:w="1174" w:type="dxa"/>
            <w:gridSpan w:val="2"/>
          </w:tcPr>
          <w:p w14:paraId="6AD2BE4F" w14:textId="77777777" w:rsidR="00030E79" w:rsidRDefault="00030E79">
            <w:pPr>
              <w:pStyle w:val="Default"/>
              <w:rPr>
                <w:color w:val="585858"/>
                <w:sz w:val="22"/>
                <w:szCs w:val="22"/>
              </w:rPr>
            </w:pPr>
            <w:r>
              <w:rPr>
                <w:b/>
                <w:bCs/>
                <w:color w:val="585858"/>
                <w:sz w:val="22"/>
                <w:szCs w:val="22"/>
              </w:rPr>
              <w:t xml:space="preserve">880 </w:t>
            </w:r>
          </w:p>
        </w:tc>
        <w:tc>
          <w:tcPr>
            <w:tcW w:w="1174" w:type="dxa"/>
          </w:tcPr>
          <w:p w14:paraId="31DBDE7A" w14:textId="77777777" w:rsidR="00030E79" w:rsidRDefault="00030E79">
            <w:pPr>
              <w:pStyle w:val="Default"/>
              <w:rPr>
                <w:color w:val="585858"/>
                <w:sz w:val="22"/>
                <w:szCs w:val="22"/>
              </w:rPr>
            </w:pPr>
            <w:r>
              <w:rPr>
                <w:b/>
                <w:bCs/>
                <w:color w:val="585858"/>
                <w:sz w:val="22"/>
                <w:szCs w:val="22"/>
              </w:rPr>
              <w:t xml:space="preserve">184,80 </w:t>
            </w:r>
          </w:p>
        </w:tc>
        <w:tc>
          <w:tcPr>
            <w:tcW w:w="1174" w:type="dxa"/>
          </w:tcPr>
          <w:p w14:paraId="5AF2B8DF" w14:textId="77777777" w:rsidR="00030E79" w:rsidRDefault="00030E79">
            <w:pPr>
              <w:pStyle w:val="Default"/>
              <w:rPr>
                <w:color w:val="585858"/>
                <w:sz w:val="22"/>
                <w:szCs w:val="22"/>
              </w:rPr>
            </w:pPr>
            <w:r>
              <w:rPr>
                <w:b/>
                <w:bCs/>
                <w:color w:val="585858"/>
                <w:sz w:val="22"/>
                <w:szCs w:val="22"/>
              </w:rPr>
              <w:t xml:space="preserve">1 064,80 </w:t>
            </w:r>
          </w:p>
        </w:tc>
      </w:tr>
      <w:tr w:rsidR="00030E79" w14:paraId="7EDC6F8D" w14:textId="77777777">
        <w:tblPrEx>
          <w:tblCellMar>
            <w:top w:w="0" w:type="dxa"/>
            <w:bottom w:w="0" w:type="dxa"/>
          </w:tblCellMar>
        </w:tblPrEx>
        <w:trPr>
          <w:trHeight w:val="953"/>
        </w:trPr>
        <w:tc>
          <w:tcPr>
            <w:tcW w:w="1174" w:type="dxa"/>
          </w:tcPr>
          <w:p w14:paraId="3FB4985F" w14:textId="77777777" w:rsidR="00030E79" w:rsidRDefault="00030E79">
            <w:pPr>
              <w:pStyle w:val="Default"/>
              <w:rPr>
                <w:color w:val="585858"/>
                <w:sz w:val="20"/>
                <w:szCs w:val="20"/>
              </w:rPr>
            </w:pPr>
            <w:r>
              <w:rPr>
                <w:b/>
                <w:bCs/>
                <w:color w:val="585858"/>
                <w:sz w:val="20"/>
                <w:szCs w:val="20"/>
              </w:rPr>
              <w:t xml:space="preserve">okna </w:t>
            </w:r>
          </w:p>
        </w:tc>
        <w:tc>
          <w:tcPr>
            <w:tcW w:w="1174" w:type="dxa"/>
          </w:tcPr>
          <w:p w14:paraId="0E46430A" w14:textId="77777777" w:rsidR="00030E79" w:rsidRDefault="00030E79">
            <w:pPr>
              <w:pStyle w:val="Default"/>
              <w:rPr>
                <w:sz w:val="20"/>
                <w:szCs w:val="20"/>
              </w:rPr>
            </w:pPr>
            <w:r>
              <w:rPr>
                <w:b/>
                <w:bCs/>
                <w:color w:val="585858"/>
                <w:sz w:val="20"/>
                <w:szCs w:val="20"/>
              </w:rPr>
              <w:t xml:space="preserve">filtrační hala, velín, kanceláře vedení společnosti, chodby přízemí a 1. patro </w:t>
            </w:r>
          </w:p>
        </w:tc>
        <w:tc>
          <w:tcPr>
            <w:tcW w:w="1174" w:type="dxa"/>
            <w:gridSpan w:val="2"/>
          </w:tcPr>
          <w:p w14:paraId="388697E5" w14:textId="77777777" w:rsidR="00030E79" w:rsidRDefault="00030E79">
            <w:pPr>
              <w:pStyle w:val="Default"/>
              <w:rPr>
                <w:color w:val="585858"/>
                <w:sz w:val="20"/>
                <w:szCs w:val="20"/>
              </w:rPr>
            </w:pPr>
            <w:r>
              <w:rPr>
                <w:color w:val="585858"/>
                <w:sz w:val="20"/>
                <w:szCs w:val="20"/>
              </w:rPr>
              <w:t xml:space="preserve">480 </w:t>
            </w:r>
          </w:p>
        </w:tc>
        <w:tc>
          <w:tcPr>
            <w:tcW w:w="1174" w:type="dxa"/>
          </w:tcPr>
          <w:p w14:paraId="1E7E0E0D" w14:textId="77777777" w:rsidR="00030E79" w:rsidRDefault="00030E79">
            <w:pPr>
              <w:pStyle w:val="Default"/>
              <w:rPr>
                <w:color w:val="585858"/>
                <w:sz w:val="20"/>
                <w:szCs w:val="20"/>
              </w:rPr>
            </w:pPr>
            <w:r>
              <w:rPr>
                <w:color w:val="585858"/>
                <w:sz w:val="20"/>
                <w:szCs w:val="20"/>
              </w:rPr>
              <w:t xml:space="preserve">480 </w:t>
            </w:r>
          </w:p>
        </w:tc>
        <w:tc>
          <w:tcPr>
            <w:tcW w:w="1174" w:type="dxa"/>
            <w:gridSpan w:val="2"/>
          </w:tcPr>
          <w:p w14:paraId="64EDC4BD" w14:textId="77777777" w:rsidR="00030E79" w:rsidRDefault="00030E79">
            <w:pPr>
              <w:pStyle w:val="Default"/>
              <w:rPr>
                <w:color w:val="585858"/>
                <w:sz w:val="20"/>
                <w:szCs w:val="20"/>
              </w:rPr>
            </w:pPr>
            <w:r>
              <w:rPr>
                <w:color w:val="585858"/>
                <w:sz w:val="20"/>
                <w:szCs w:val="20"/>
              </w:rPr>
              <w:t xml:space="preserve">0 </w:t>
            </w:r>
          </w:p>
        </w:tc>
        <w:tc>
          <w:tcPr>
            <w:tcW w:w="1174" w:type="dxa"/>
          </w:tcPr>
          <w:p w14:paraId="10A17376" w14:textId="77777777" w:rsidR="00030E79" w:rsidRDefault="00030E79">
            <w:pPr>
              <w:pStyle w:val="Default"/>
              <w:rPr>
                <w:color w:val="585858"/>
                <w:sz w:val="20"/>
                <w:szCs w:val="20"/>
              </w:rPr>
            </w:pPr>
            <w:r>
              <w:rPr>
                <w:color w:val="585858"/>
                <w:sz w:val="20"/>
                <w:szCs w:val="20"/>
              </w:rPr>
              <w:t xml:space="preserve">1 x 6 měsíců </w:t>
            </w:r>
          </w:p>
        </w:tc>
        <w:tc>
          <w:tcPr>
            <w:tcW w:w="1174" w:type="dxa"/>
            <w:gridSpan w:val="2"/>
          </w:tcPr>
          <w:p w14:paraId="1CD71F74" w14:textId="77777777" w:rsidR="00030E79" w:rsidRDefault="00030E79">
            <w:pPr>
              <w:pStyle w:val="Default"/>
              <w:rPr>
                <w:color w:val="585858"/>
                <w:sz w:val="22"/>
                <w:szCs w:val="22"/>
              </w:rPr>
            </w:pPr>
            <w:r>
              <w:rPr>
                <w:b/>
                <w:bCs/>
                <w:color w:val="585858"/>
                <w:sz w:val="22"/>
                <w:szCs w:val="22"/>
              </w:rPr>
              <w:t xml:space="preserve">79 200 </w:t>
            </w:r>
          </w:p>
        </w:tc>
        <w:tc>
          <w:tcPr>
            <w:tcW w:w="1174" w:type="dxa"/>
          </w:tcPr>
          <w:p w14:paraId="03DE77B7" w14:textId="77777777" w:rsidR="00030E79" w:rsidRDefault="00030E79">
            <w:pPr>
              <w:pStyle w:val="Default"/>
              <w:rPr>
                <w:color w:val="585858"/>
                <w:sz w:val="22"/>
                <w:szCs w:val="22"/>
              </w:rPr>
            </w:pPr>
            <w:r>
              <w:rPr>
                <w:b/>
                <w:bCs/>
                <w:color w:val="585858"/>
                <w:sz w:val="22"/>
                <w:szCs w:val="22"/>
              </w:rPr>
              <w:t xml:space="preserve">16 632 </w:t>
            </w:r>
          </w:p>
        </w:tc>
        <w:tc>
          <w:tcPr>
            <w:tcW w:w="1174" w:type="dxa"/>
          </w:tcPr>
          <w:p w14:paraId="08A36167" w14:textId="77777777" w:rsidR="00030E79" w:rsidRDefault="00030E79">
            <w:pPr>
              <w:pStyle w:val="Default"/>
              <w:rPr>
                <w:color w:val="585858"/>
                <w:sz w:val="22"/>
                <w:szCs w:val="22"/>
              </w:rPr>
            </w:pPr>
            <w:r>
              <w:rPr>
                <w:b/>
                <w:bCs/>
                <w:color w:val="585858"/>
                <w:sz w:val="22"/>
                <w:szCs w:val="22"/>
              </w:rPr>
              <w:t xml:space="preserve">95 832 </w:t>
            </w:r>
          </w:p>
        </w:tc>
      </w:tr>
      <w:tr w:rsidR="00030E79" w14:paraId="173BD7BC" w14:textId="77777777">
        <w:tblPrEx>
          <w:tblCellMar>
            <w:top w:w="0" w:type="dxa"/>
            <w:bottom w:w="0" w:type="dxa"/>
          </w:tblCellMar>
        </w:tblPrEx>
        <w:trPr>
          <w:trHeight w:val="249"/>
        </w:trPr>
        <w:tc>
          <w:tcPr>
            <w:tcW w:w="2642" w:type="dxa"/>
            <w:gridSpan w:val="3"/>
          </w:tcPr>
          <w:p w14:paraId="69B06AD5" w14:textId="77777777" w:rsidR="00030E79" w:rsidRDefault="00030E79">
            <w:pPr>
              <w:pStyle w:val="Default"/>
              <w:rPr>
                <w:sz w:val="22"/>
                <w:szCs w:val="22"/>
              </w:rPr>
            </w:pPr>
            <w:r>
              <w:rPr>
                <w:b/>
                <w:bCs/>
                <w:color w:val="585858"/>
                <w:sz w:val="22"/>
                <w:szCs w:val="22"/>
              </w:rPr>
              <w:t>C</w:t>
            </w:r>
            <w:r>
              <w:rPr>
                <w:b/>
                <w:bCs/>
                <w:color w:val="585858"/>
                <w:sz w:val="18"/>
                <w:szCs w:val="18"/>
              </w:rPr>
              <w:t xml:space="preserve">ELKEM ZA </w:t>
            </w:r>
            <w:r>
              <w:rPr>
                <w:b/>
                <w:bCs/>
                <w:color w:val="585858"/>
                <w:sz w:val="22"/>
                <w:szCs w:val="22"/>
              </w:rPr>
              <w:t xml:space="preserve">1 </w:t>
            </w:r>
            <w:r>
              <w:rPr>
                <w:b/>
                <w:bCs/>
                <w:color w:val="585858"/>
                <w:sz w:val="18"/>
                <w:szCs w:val="18"/>
              </w:rPr>
              <w:t xml:space="preserve">ROK </w:t>
            </w:r>
            <w:r>
              <w:rPr>
                <w:b/>
                <w:bCs/>
                <w:color w:val="585858"/>
                <w:sz w:val="22"/>
                <w:szCs w:val="22"/>
              </w:rPr>
              <w:t xml:space="preserve">(52 </w:t>
            </w:r>
            <w:r>
              <w:rPr>
                <w:b/>
                <w:bCs/>
                <w:color w:val="585858"/>
                <w:sz w:val="18"/>
                <w:szCs w:val="18"/>
              </w:rPr>
              <w:t>TÝDNŮ</w:t>
            </w:r>
            <w:r>
              <w:rPr>
                <w:b/>
                <w:bCs/>
                <w:color w:val="585858"/>
                <w:sz w:val="22"/>
                <w:szCs w:val="22"/>
              </w:rPr>
              <w:t xml:space="preserve">) </w:t>
            </w:r>
          </w:p>
        </w:tc>
        <w:tc>
          <w:tcPr>
            <w:tcW w:w="2642" w:type="dxa"/>
            <w:gridSpan w:val="3"/>
          </w:tcPr>
          <w:p w14:paraId="2FFF5BE6" w14:textId="77777777" w:rsidR="00030E79" w:rsidRDefault="00030E79">
            <w:pPr>
              <w:pStyle w:val="Default"/>
              <w:rPr>
                <w:color w:val="585858"/>
                <w:sz w:val="22"/>
                <w:szCs w:val="22"/>
              </w:rPr>
            </w:pPr>
            <w:r>
              <w:rPr>
                <w:b/>
                <w:bCs/>
                <w:color w:val="585858"/>
                <w:sz w:val="22"/>
                <w:szCs w:val="22"/>
              </w:rPr>
              <w:t xml:space="preserve">678 447 </w:t>
            </w:r>
          </w:p>
        </w:tc>
        <w:tc>
          <w:tcPr>
            <w:tcW w:w="2642" w:type="dxa"/>
            <w:gridSpan w:val="3"/>
          </w:tcPr>
          <w:p w14:paraId="72755D52" w14:textId="77777777" w:rsidR="00030E79" w:rsidRDefault="00030E79">
            <w:pPr>
              <w:pStyle w:val="Default"/>
              <w:rPr>
                <w:color w:val="585858"/>
                <w:sz w:val="22"/>
                <w:szCs w:val="22"/>
              </w:rPr>
            </w:pPr>
            <w:r>
              <w:rPr>
                <w:b/>
                <w:bCs/>
                <w:color w:val="585858"/>
                <w:sz w:val="22"/>
                <w:szCs w:val="22"/>
              </w:rPr>
              <w:t xml:space="preserve">142 473,87 </w:t>
            </w:r>
          </w:p>
        </w:tc>
        <w:tc>
          <w:tcPr>
            <w:tcW w:w="2642" w:type="dxa"/>
            <w:gridSpan w:val="3"/>
          </w:tcPr>
          <w:p w14:paraId="1B89F9AB" w14:textId="77777777" w:rsidR="00030E79" w:rsidRDefault="00030E79">
            <w:pPr>
              <w:pStyle w:val="Default"/>
              <w:rPr>
                <w:sz w:val="22"/>
                <w:szCs w:val="22"/>
              </w:rPr>
            </w:pPr>
            <w:r>
              <w:rPr>
                <w:b/>
                <w:bCs/>
                <w:color w:val="585858"/>
                <w:sz w:val="22"/>
                <w:szCs w:val="22"/>
              </w:rPr>
              <w:t xml:space="preserve">820 920,87 </w:t>
            </w:r>
          </w:p>
        </w:tc>
      </w:tr>
    </w:tbl>
    <w:p w14:paraId="6D7F8E37" w14:textId="517FC80B" w:rsidR="00DB2B93" w:rsidRPr="00210D1D" w:rsidRDefault="00DB2B93" w:rsidP="00C17EBA">
      <w:pPr>
        <w:widowControl w:val="0"/>
        <w:tabs>
          <w:tab w:val="left" w:pos="5040"/>
        </w:tabs>
        <w:ind w:left="720"/>
        <w:outlineLvl w:val="0"/>
        <w:rPr>
          <w:rFonts w:cs="Arial"/>
          <w:szCs w:val="22"/>
        </w:rPr>
      </w:pPr>
    </w:p>
    <w:p w14:paraId="2E2A35C6" w14:textId="245DB65D" w:rsidR="00DB2B93" w:rsidRPr="00210D1D" w:rsidRDefault="00DB2B93" w:rsidP="00C17EBA">
      <w:pPr>
        <w:widowControl w:val="0"/>
        <w:tabs>
          <w:tab w:val="left" w:pos="5040"/>
        </w:tabs>
        <w:ind w:left="720"/>
        <w:outlineLvl w:val="0"/>
        <w:rPr>
          <w:rFonts w:cs="Arial"/>
          <w:szCs w:val="22"/>
        </w:rPr>
      </w:pPr>
    </w:p>
    <w:p w14:paraId="3A29C190" w14:textId="77777777" w:rsidR="00DB2B93" w:rsidRPr="00210D1D" w:rsidRDefault="00DB2B93" w:rsidP="00C17EBA">
      <w:pPr>
        <w:widowControl w:val="0"/>
        <w:tabs>
          <w:tab w:val="left" w:pos="5040"/>
        </w:tabs>
        <w:ind w:left="720"/>
        <w:outlineLvl w:val="0"/>
        <w:rPr>
          <w:rFonts w:cs="Arial"/>
          <w:szCs w:val="22"/>
        </w:rPr>
      </w:pPr>
    </w:p>
    <w:p w14:paraId="43EFC147" w14:textId="77777777" w:rsidR="00184714" w:rsidRDefault="00184714">
      <w:pPr>
        <w:spacing w:after="200" w:line="276" w:lineRule="auto"/>
        <w:rPr>
          <w:rFonts w:cs="Arial"/>
          <w:b/>
          <w:szCs w:val="22"/>
        </w:rPr>
      </w:pPr>
      <w:r>
        <w:rPr>
          <w:rFonts w:cs="Arial"/>
          <w:b/>
          <w:szCs w:val="22"/>
        </w:rPr>
        <w:br w:type="page"/>
      </w:r>
    </w:p>
    <w:p w14:paraId="6B65DAF2" w14:textId="14D8450F" w:rsidR="00AD6E9D" w:rsidRDefault="00AD6E9D" w:rsidP="00DB2B93">
      <w:pPr>
        <w:widowControl w:val="0"/>
        <w:tabs>
          <w:tab w:val="left" w:pos="5040"/>
        </w:tabs>
        <w:jc w:val="center"/>
        <w:outlineLvl w:val="0"/>
        <w:rPr>
          <w:rFonts w:cs="Arial"/>
          <w:b/>
          <w:szCs w:val="22"/>
        </w:rPr>
      </w:pPr>
      <w:r w:rsidRPr="00210D1D">
        <w:rPr>
          <w:rFonts w:cs="Arial"/>
          <w:b/>
          <w:szCs w:val="22"/>
        </w:rPr>
        <w:lastRenderedPageBreak/>
        <w:t>Příloha č. 2 – Seznam osob Poskytovatele</w:t>
      </w:r>
    </w:p>
    <w:p w14:paraId="47DE1EF9" w14:textId="2F571E16" w:rsidR="00DD31B2" w:rsidRDefault="00DD31B2" w:rsidP="00DD31B2">
      <w:pPr>
        <w:widowControl w:val="0"/>
        <w:tabs>
          <w:tab w:val="left" w:pos="5040"/>
        </w:tabs>
        <w:spacing w:before="120" w:line="360" w:lineRule="auto"/>
        <w:jc w:val="center"/>
        <w:outlineLvl w:val="0"/>
        <w:rPr>
          <w:rFonts w:cs="Arial"/>
          <w:b/>
          <w:szCs w:val="22"/>
        </w:rPr>
      </w:pPr>
    </w:p>
    <w:p w14:paraId="3C29ED7C" w14:textId="450B5B62" w:rsidR="00DD31B2" w:rsidRPr="002F558D" w:rsidRDefault="00DD31B2" w:rsidP="00DD31B2">
      <w:pPr>
        <w:pStyle w:val="Odstavecseseznamem"/>
        <w:widowControl w:val="0"/>
        <w:numPr>
          <w:ilvl w:val="0"/>
          <w:numId w:val="7"/>
        </w:numPr>
        <w:tabs>
          <w:tab w:val="left" w:pos="5040"/>
        </w:tabs>
        <w:spacing w:before="120" w:line="360" w:lineRule="auto"/>
        <w:outlineLvl w:val="0"/>
        <w:rPr>
          <w:rFonts w:cs="Arial"/>
          <w:bCs/>
          <w:szCs w:val="22"/>
        </w:rPr>
      </w:pPr>
      <w:r w:rsidRPr="002F558D">
        <w:rPr>
          <w:rFonts w:cs="Arial"/>
          <w:bCs/>
          <w:szCs w:val="22"/>
        </w:rPr>
        <w:t>Romana Tůmová</w:t>
      </w:r>
    </w:p>
    <w:p w14:paraId="5FBD90F2" w14:textId="6B25BDA3" w:rsidR="00DD31B2" w:rsidRPr="002F558D" w:rsidRDefault="00DD31B2" w:rsidP="00DD31B2">
      <w:pPr>
        <w:pStyle w:val="Odstavecseseznamem"/>
        <w:widowControl w:val="0"/>
        <w:numPr>
          <w:ilvl w:val="0"/>
          <w:numId w:val="7"/>
        </w:numPr>
        <w:tabs>
          <w:tab w:val="left" w:pos="5040"/>
        </w:tabs>
        <w:spacing w:before="120" w:line="360" w:lineRule="auto"/>
        <w:outlineLvl w:val="0"/>
        <w:rPr>
          <w:rFonts w:cs="Arial"/>
          <w:bCs/>
          <w:szCs w:val="22"/>
        </w:rPr>
      </w:pPr>
      <w:r w:rsidRPr="002F558D">
        <w:rPr>
          <w:rFonts w:cs="Arial"/>
          <w:bCs/>
          <w:szCs w:val="22"/>
        </w:rPr>
        <w:t>Jaroslav Novák</w:t>
      </w:r>
    </w:p>
    <w:sectPr w:rsidR="00DD31B2" w:rsidRPr="002F558D" w:rsidSect="00F410D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BD25" w14:textId="77777777" w:rsidR="005D4A30" w:rsidRDefault="005D4A30" w:rsidP="00C17EBA">
      <w:r>
        <w:separator/>
      </w:r>
    </w:p>
  </w:endnote>
  <w:endnote w:type="continuationSeparator" w:id="0">
    <w:p w14:paraId="3826293E" w14:textId="77777777" w:rsidR="005D4A30" w:rsidRDefault="005D4A30" w:rsidP="00C1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1348" w14:textId="77777777" w:rsidR="00DD31B2" w:rsidRDefault="00DD31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57769"/>
      <w:docPartObj>
        <w:docPartGallery w:val="Page Numbers (Bottom of Page)"/>
        <w:docPartUnique/>
      </w:docPartObj>
    </w:sdtPr>
    <w:sdtEndPr/>
    <w:sdtContent>
      <w:p w14:paraId="6DC526D4" w14:textId="0115DF56" w:rsidR="00AD6E9D" w:rsidRPr="00466A7A" w:rsidRDefault="00AD6E9D">
        <w:pPr>
          <w:pStyle w:val="Zpat"/>
          <w:jc w:val="center"/>
        </w:pPr>
        <w:r w:rsidRPr="00466A7A">
          <w:fldChar w:fldCharType="begin"/>
        </w:r>
        <w:r w:rsidRPr="00466A7A">
          <w:instrText>PAGE   \* MERGEFORMAT</w:instrText>
        </w:r>
        <w:r w:rsidRPr="00466A7A">
          <w:fldChar w:fldCharType="separate"/>
        </w:r>
        <w:r w:rsidR="00030E79">
          <w:rPr>
            <w:noProof/>
          </w:rPr>
          <w:t>11</w:t>
        </w:r>
        <w:r w:rsidRPr="00466A7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E9C6" w14:textId="77777777" w:rsidR="00DD31B2" w:rsidRDefault="00DD31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731C" w14:textId="77777777" w:rsidR="005D4A30" w:rsidRDefault="005D4A30" w:rsidP="00C17EBA">
      <w:r>
        <w:separator/>
      </w:r>
    </w:p>
  </w:footnote>
  <w:footnote w:type="continuationSeparator" w:id="0">
    <w:p w14:paraId="73F523AF" w14:textId="77777777" w:rsidR="005D4A30" w:rsidRDefault="005D4A30" w:rsidP="00C1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659D" w14:textId="77777777" w:rsidR="00DD31B2" w:rsidRDefault="00DD31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39F3" w14:textId="77777777" w:rsidR="00DD31B2" w:rsidRDefault="00DD31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53B1" w14:textId="77777777" w:rsidR="00DD31B2" w:rsidRDefault="00DD31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4C8"/>
    <w:multiLevelType w:val="hybridMultilevel"/>
    <w:tmpl w:val="7BE80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906BC"/>
    <w:multiLevelType w:val="hybridMultilevel"/>
    <w:tmpl w:val="160E707A"/>
    <w:lvl w:ilvl="0" w:tplc="9498FF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8758E5"/>
    <w:multiLevelType w:val="hybridMultilevel"/>
    <w:tmpl w:val="9988668A"/>
    <w:lvl w:ilvl="0" w:tplc="4E6CE90A">
      <w:start w:val="1"/>
      <w:numFmt w:val="lowerRoman"/>
      <w:lvlText w:val="(%1)"/>
      <w:lvlJc w:val="left"/>
      <w:pPr>
        <w:tabs>
          <w:tab w:val="num" w:pos="1413"/>
        </w:tabs>
        <w:ind w:left="1413" w:hanging="708"/>
      </w:pPr>
      <w:rPr>
        <w:rFonts w:ascii="Corbel" w:hAnsi="Corbel" w:cs="Times New Roman"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C6F3DC3"/>
    <w:multiLevelType w:val="multilevel"/>
    <w:tmpl w:val="774ABBE0"/>
    <w:lvl w:ilvl="0">
      <w:start w:val="1"/>
      <w:numFmt w:val="decimal"/>
      <w:pStyle w:val="Nadpis1"/>
      <w:lvlText w:val="%1"/>
      <w:lvlJc w:val="left"/>
      <w:pPr>
        <w:tabs>
          <w:tab w:val="num" w:pos="705"/>
        </w:tabs>
        <w:ind w:left="705" w:hanging="705"/>
      </w:pPr>
    </w:lvl>
    <w:lvl w:ilvl="1">
      <w:start w:val="1"/>
      <w:numFmt w:val="decimal"/>
      <w:pStyle w:val="Nadpis21"/>
      <w:lvlText w:val="%1.%2"/>
      <w:lvlJc w:val="left"/>
      <w:pPr>
        <w:tabs>
          <w:tab w:val="num" w:pos="705"/>
        </w:tabs>
        <w:ind w:left="705" w:hanging="705"/>
      </w:pPr>
      <w:rPr>
        <w:rFonts w:hint="default"/>
      </w:rPr>
    </w:lvl>
    <w:lvl w:ilvl="2">
      <w:start w:val="1"/>
      <w:numFmt w:val="lowerLetter"/>
      <w:pStyle w:val="Nadpis6"/>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F0420FB"/>
    <w:multiLevelType w:val="hybridMultilevel"/>
    <w:tmpl w:val="8A4C1834"/>
    <w:lvl w:ilvl="0" w:tplc="9498FFA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4"/>
  </w:num>
  <w:num w:numId="3">
    <w:abstractNumId w:val="4"/>
    <w:lvlOverride w:ilvl="0">
      <w:startOverride w:val="1"/>
    </w:lvlOverride>
  </w:num>
  <w:num w:numId="4">
    <w:abstractNumId w:val="4"/>
    <w:lvlOverride w:ilvl="0">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E7"/>
    <w:rsid w:val="00030E79"/>
    <w:rsid w:val="00077268"/>
    <w:rsid w:val="000801A0"/>
    <w:rsid w:val="00085536"/>
    <w:rsid w:val="000C447C"/>
    <w:rsid w:val="000E03EA"/>
    <w:rsid w:val="0017434E"/>
    <w:rsid w:val="00184714"/>
    <w:rsid w:val="00187F1A"/>
    <w:rsid w:val="001919E3"/>
    <w:rsid w:val="001C2700"/>
    <w:rsid w:val="001E12C5"/>
    <w:rsid w:val="001F5F85"/>
    <w:rsid w:val="00210D1D"/>
    <w:rsid w:val="00251531"/>
    <w:rsid w:val="00285F7F"/>
    <w:rsid w:val="002A7306"/>
    <w:rsid w:val="002F558D"/>
    <w:rsid w:val="002F61B5"/>
    <w:rsid w:val="00367362"/>
    <w:rsid w:val="003A680D"/>
    <w:rsid w:val="003F549B"/>
    <w:rsid w:val="00414F55"/>
    <w:rsid w:val="00466A7A"/>
    <w:rsid w:val="00480D0A"/>
    <w:rsid w:val="004D035F"/>
    <w:rsid w:val="004D177A"/>
    <w:rsid w:val="005236F1"/>
    <w:rsid w:val="00527DA1"/>
    <w:rsid w:val="00570EB1"/>
    <w:rsid w:val="005921B0"/>
    <w:rsid w:val="005959E0"/>
    <w:rsid w:val="005D4A30"/>
    <w:rsid w:val="00646810"/>
    <w:rsid w:val="0067385C"/>
    <w:rsid w:val="00696DCE"/>
    <w:rsid w:val="006E338E"/>
    <w:rsid w:val="00700729"/>
    <w:rsid w:val="00736918"/>
    <w:rsid w:val="00752F0C"/>
    <w:rsid w:val="00780854"/>
    <w:rsid w:val="007A3918"/>
    <w:rsid w:val="007B52C3"/>
    <w:rsid w:val="007D1333"/>
    <w:rsid w:val="007D6316"/>
    <w:rsid w:val="007F4EE7"/>
    <w:rsid w:val="007F5C94"/>
    <w:rsid w:val="00847320"/>
    <w:rsid w:val="0089182B"/>
    <w:rsid w:val="00893D88"/>
    <w:rsid w:val="009474B3"/>
    <w:rsid w:val="00981DC7"/>
    <w:rsid w:val="009935FD"/>
    <w:rsid w:val="00996383"/>
    <w:rsid w:val="009A25AD"/>
    <w:rsid w:val="009B61D3"/>
    <w:rsid w:val="009C59FF"/>
    <w:rsid w:val="00A05DEF"/>
    <w:rsid w:val="00A34379"/>
    <w:rsid w:val="00A3746B"/>
    <w:rsid w:val="00A73904"/>
    <w:rsid w:val="00A8464E"/>
    <w:rsid w:val="00AD6E9D"/>
    <w:rsid w:val="00AE1949"/>
    <w:rsid w:val="00B35F9E"/>
    <w:rsid w:val="00B4079A"/>
    <w:rsid w:val="00B57C74"/>
    <w:rsid w:val="00B656D2"/>
    <w:rsid w:val="00BC3AEE"/>
    <w:rsid w:val="00C12750"/>
    <w:rsid w:val="00C17EBA"/>
    <w:rsid w:val="00C35DD5"/>
    <w:rsid w:val="00C371AB"/>
    <w:rsid w:val="00C56DD4"/>
    <w:rsid w:val="00C60097"/>
    <w:rsid w:val="00C86C56"/>
    <w:rsid w:val="00D1400E"/>
    <w:rsid w:val="00D451C2"/>
    <w:rsid w:val="00D46F08"/>
    <w:rsid w:val="00D6350D"/>
    <w:rsid w:val="00DB2B93"/>
    <w:rsid w:val="00DC6637"/>
    <w:rsid w:val="00DD1CC7"/>
    <w:rsid w:val="00DD31B2"/>
    <w:rsid w:val="00E06828"/>
    <w:rsid w:val="00E14E31"/>
    <w:rsid w:val="00E419EC"/>
    <w:rsid w:val="00E57A8B"/>
    <w:rsid w:val="00EB31A9"/>
    <w:rsid w:val="00ED33C1"/>
    <w:rsid w:val="00EF1BF1"/>
    <w:rsid w:val="00F410DF"/>
    <w:rsid w:val="00F47790"/>
    <w:rsid w:val="00F5762F"/>
    <w:rsid w:val="00F8316E"/>
    <w:rsid w:val="00F92E42"/>
    <w:rsid w:val="00FE4C9A"/>
    <w:rsid w:val="00FF3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B91E5EE"/>
  <w15:docId w15:val="{EBDBBBE2-50B7-4EDA-A8EA-9489F7B8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7362"/>
    <w:pPr>
      <w:spacing w:after="0" w:line="240" w:lineRule="auto"/>
    </w:pPr>
    <w:rPr>
      <w:rFonts w:ascii="Corbel" w:eastAsia="Times New Roman" w:hAnsi="Corbel" w:cs="Times New Roman"/>
      <w:color w:val="595959" w:themeColor="text1" w:themeTint="A6"/>
      <w:szCs w:val="20"/>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466A7A"/>
    <w:pPr>
      <w:widowControl w:val="0"/>
      <w:numPr>
        <w:numId w:val="1"/>
      </w:numPr>
      <w:spacing w:before="240" w:after="120"/>
      <w:ind w:left="703" w:hanging="703"/>
      <w:jc w:val="both"/>
      <w:outlineLvl w:val="0"/>
    </w:pPr>
    <w:rPr>
      <w:rFonts w:cs="Arial"/>
      <w:b/>
      <w:bCs/>
      <w:sz w:val="24"/>
      <w:szCs w:val="24"/>
    </w:rPr>
  </w:style>
  <w:style w:type="paragraph" w:styleId="Nadpis6">
    <w:name w:val="heading 6"/>
    <w:aliases w:val="Kapitola 2"/>
    <w:basedOn w:val="Normln"/>
    <w:next w:val="Normln"/>
    <w:link w:val="Nadpis6Char"/>
    <w:autoRedefine/>
    <w:qFormat/>
    <w:rsid w:val="007F4EE7"/>
    <w:pPr>
      <w:widowControl w:val="0"/>
      <w:numPr>
        <w:ilvl w:val="2"/>
        <w:numId w:val="1"/>
      </w:numPr>
      <w:tabs>
        <w:tab w:val="clear" w:pos="720"/>
        <w:tab w:val="num" w:pos="1276"/>
      </w:tabs>
      <w:spacing w:after="120"/>
      <w:ind w:left="1276" w:hanging="567"/>
      <w:jc w:val="both"/>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66A7A"/>
    <w:rPr>
      <w:rFonts w:ascii="Corbel" w:eastAsia="Times New Roman" w:hAnsi="Corbel" w:cs="Arial"/>
      <w:b/>
      <w:bCs/>
      <w:color w:val="595959" w:themeColor="text1" w:themeTint="A6"/>
      <w:sz w:val="24"/>
      <w:szCs w:val="24"/>
    </w:rPr>
  </w:style>
  <w:style w:type="character" w:customStyle="1" w:styleId="Nadpis6Char">
    <w:name w:val="Nadpis 6 Char"/>
    <w:aliases w:val="Kapitola 2 Char"/>
    <w:basedOn w:val="Standardnpsmoodstavce"/>
    <w:link w:val="Nadpis6"/>
    <w:rsid w:val="007F4EE7"/>
    <w:rPr>
      <w:rFonts w:ascii="Times New Roman" w:eastAsia="Times New Roman" w:hAnsi="Times New Roman" w:cs="Times New Roman"/>
      <w:sz w:val="24"/>
      <w:szCs w:val="24"/>
    </w:rPr>
  </w:style>
  <w:style w:type="paragraph" w:customStyle="1" w:styleId="Nadpis21">
    <w:name w:val="Nadpis 21"/>
    <w:basedOn w:val="Normln"/>
    <w:rsid w:val="007F4EE7"/>
    <w:pPr>
      <w:widowControl w:val="0"/>
      <w:numPr>
        <w:ilvl w:val="1"/>
        <w:numId w:val="1"/>
      </w:numPr>
      <w:spacing w:after="120"/>
      <w:jc w:val="both"/>
    </w:pPr>
    <w:rPr>
      <w:sz w:val="24"/>
      <w:szCs w:val="24"/>
    </w:rPr>
  </w:style>
  <w:style w:type="paragraph" w:customStyle="1" w:styleId="Nzevsmlouvy">
    <w:name w:val="Název smlouvy"/>
    <w:basedOn w:val="Normln"/>
    <w:rsid w:val="007F4EE7"/>
    <w:pPr>
      <w:widowControl w:val="0"/>
      <w:spacing w:line="280" w:lineRule="atLeast"/>
      <w:jc w:val="center"/>
    </w:pPr>
    <w:rPr>
      <w:b/>
      <w:sz w:val="36"/>
    </w:rPr>
  </w:style>
  <w:style w:type="paragraph" w:customStyle="1" w:styleId="Smluvnstrana">
    <w:name w:val="Smluvní strana"/>
    <w:basedOn w:val="Normln"/>
    <w:rsid w:val="007F4EE7"/>
    <w:pPr>
      <w:widowControl w:val="0"/>
      <w:spacing w:line="280" w:lineRule="atLeast"/>
      <w:jc w:val="both"/>
    </w:pPr>
    <w:rPr>
      <w:b/>
      <w:sz w:val="28"/>
    </w:rPr>
  </w:style>
  <w:style w:type="character" w:styleId="Siln">
    <w:name w:val="Strong"/>
    <w:qFormat/>
    <w:rsid w:val="007F4EE7"/>
    <w:rPr>
      <w:b/>
    </w:rPr>
  </w:style>
  <w:style w:type="paragraph" w:customStyle="1" w:styleId="Tabulkatext">
    <w:name w:val="Tabulka text"/>
    <w:basedOn w:val="Zkladntext"/>
    <w:rsid w:val="007F4EE7"/>
    <w:pPr>
      <w:spacing w:before="40" w:after="20"/>
    </w:pPr>
    <w:rPr>
      <w:sz w:val="24"/>
      <w:lang w:eastAsia="cs-CZ"/>
    </w:rPr>
  </w:style>
  <w:style w:type="character" w:styleId="Hypertextovodkaz">
    <w:name w:val="Hyperlink"/>
    <w:semiHidden/>
    <w:rsid w:val="007F4EE7"/>
    <w:rPr>
      <w:color w:val="0000FF"/>
      <w:u w:val="single"/>
    </w:rPr>
  </w:style>
  <w:style w:type="character" w:styleId="Odkaznakoment">
    <w:name w:val="annotation reference"/>
    <w:rsid w:val="007F4EE7"/>
    <w:rPr>
      <w:sz w:val="16"/>
      <w:szCs w:val="16"/>
    </w:rPr>
  </w:style>
  <w:style w:type="paragraph" w:styleId="Textkomente">
    <w:name w:val="annotation text"/>
    <w:basedOn w:val="Normln"/>
    <w:link w:val="TextkomenteChar"/>
    <w:uiPriority w:val="99"/>
    <w:rsid w:val="007F4EE7"/>
  </w:style>
  <w:style w:type="character" w:customStyle="1" w:styleId="TextkomenteChar">
    <w:name w:val="Text komentáře Char"/>
    <w:basedOn w:val="Standardnpsmoodstavce"/>
    <w:link w:val="Textkomente"/>
    <w:uiPriority w:val="99"/>
    <w:rsid w:val="007F4EE7"/>
    <w:rPr>
      <w:rFonts w:ascii="Times New Roman" w:eastAsia="Times New Roman" w:hAnsi="Times New Roman" w:cs="Times New Roman"/>
      <w:sz w:val="20"/>
      <w:szCs w:val="20"/>
    </w:rPr>
  </w:style>
  <w:style w:type="character" w:customStyle="1" w:styleId="platne1">
    <w:name w:val="platne1"/>
    <w:basedOn w:val="Standardnpsmoodstavce"/>
    <w:rsid w:val="007F4EE7"/>
  </w:style>
  <w:style w:type="paragraph" w:styleId="Zkladntextodsazen3">
    <w:name w:val="Body Text Indent 3"/>
    <w:basedOn w:val="Normln"/>
    <w:link w:val="Zkladntextodsazen3Char"/>
    <w:rsid w:val="007F4EE7"/>
    <w:pPr>
      <w:spacing w:after="120"/>
      <w:ind w:left="283"/>
    </w:pPr>
    <w:rPr>
      <w:sz w:val="16"/>
      <w:szCs w:val="16"/>
    </w:rPr>
  </w:style>
  <w:style w:type="character" w:customStyle="1" w:styleId="Zkladntextodsazen3Char">
    <w:name w:val="Základní text odsazený 3 Char"/>
    <w:basedOn w:val="Standardnpsmoodstavce"/>
    <w:link w:val="Zkladntextodsazen3"/>
    <w:rsid w:val="007F4EE7"/>
    <w:rPr>
      <w:rFonts w:ascii="Times New Roman" w:eastAsia="Times New Roman" w:hAnsi="Times New Roman" w:cs="Times New Roman"/>
      <w:sz w:val="16"/>
      <w:szCs w:val="16"/>
    </w:rPr>
  </w:style>
  <w:style w:type="paragraph" w:customStyle="1" w:styleId="Styl1">
    <w:name w:val="Styl1"/>
    <w:basedOn w:val="Normln"/>
    <w:link w:val="Styl1Char"/>
    <w:qFormat/>
    <w:rsid w:val="007F4EE7"/>
    <w:pPr>
      <w:widowControl w:val="0"/>
      <w:tabs>
        <w:tab w:val="left" w:pos="1418"/>
      </w:tabs>
      <w:spacing w:after="120"/>
      <w:jc w:val="both"/>
    </w:pPr>
    <w:rPr>
      <w:bCs/>
      <w:sz w:val="24"/>
      <w:szCs w:val="24"/>
    </w:rPr>
  </w:style>
  <w:style w:type="character" w:customStyle="1" w:styleId="Styl1Char">
    <w:name w:val="Styl1 Char"/>
    <w:link w:val="Styl1"/>
    <w:rsid w:val="007F4EE7"/>
    <w:rPr>
      <w:rFonts w:ascii="Times New Roman" w:eastAsia="Times New Roman" w:hAnsi="Times New Roman" w:cs="Times New Roman"/>
      <w:bCs/>
      <w:sz w:val="24"/>
      <w:szCs w:val="24"/>
    </w:rPr>
  </w:style>
  <w:style w:type="paragraph" w:styleId="Zkladntext">
    <w:name w:val="Body Text"/>
    <w:basedOn w:val="Normln"/>
    <w:link w:val="ZkladntextChar"/>
    <w:uiPriority w:val="99"/>
    <w:semiHidden/>
    <w:unhideWhenUsed/>
    <w:rsid w:val="007F4EE7"/>
    <w:pPr>
      <w:spacing w:after="120"/>
    </w:pPr>
  </w:style>
  <w:style w:type="character" w:customStyle="1" w:styleId="ZkladntextChar">
    <w:name w:val="Základní text Char"/>
    <w:basedOn w:val="Standardnpsmoodstavce"/>
    <w:link w:val="Zkladntext"/>
    <w:uiPriority w:val="99"/>
    <w:semiHidden/>
    <w:rsid w:val="007F4EE7"/>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7F4EE7"/>
    <w:rPr>
      <w:rFonts w:ascii="Tahoma" w:hAnsi="Tahoma" w:cs="Tahoma"/>
      <w:sz w:val="16"/>
      <w:szCs w:val="16"/>
    </w:rPr>
  </w:style>
  <w:style w:type="character" w:customStyle="1" w:styleId="TextbublinyChar">
    <w:name w:val="Text bubliny Char"/>
    <w:basedOn w:val="Standardnpsmoodstavce"/>
    <w:link w:val="Textbubliny"/>
    <w:uiPriority w:val="99"/>
    <w:semiHidden/>
    <w:rsid w:val="007F4EE7"/>
    <w:rPr>
      <w:rFonts w:ascii="Tahoma" w:eastAsia="Times New Roman" w:hAnsi="Tahoma" w:cs="Tahoma"/>
      <w:sz w:val="16"/>
      <w:szCs w:val="16"/>
    </w:rPr>
  </w:style>
  <w:style w:type="paragraph" w:styleId="Zhlav">
    <w:name w:val="header"/>
    <w:basedOn w:val="Normln"/>
    <w:link w:val="ZhlavChar"/>
    <w:uiPriority w:val="99"/>
    <w:unhideWhenUsed/>
    <w:rsid w:val="00C17EBA"/>
    <w:pPr>
      <w:tabs>
        <w:tab w:val="center" w:pos="4536"/>
        <w:tab w:val="right" w:pos="9072"/>
      </w:tabs>
    </w:pPr>
  </w:style>
  <w:style w:type="character" w:customStyle="1" w:styleId="ZhlavChar">
    <w:name w:val="Záhlaví Char"/>
    <w:basedOn w:val="Standardnpsmoodstavce"/>
    <w:link w:val="Zhlav"/>
    <w:uiPriority w:val="99"/>
    <w:rsid w:val="00C17EBA"/>
    <w:rPr>
      <w:rFonts w:ascii="Times New Roman" w:eastAsia="Times New Roman" w:hAnsi="Times New Roman" w:cs="Times New Roman"/>
      <w:sz w:val="20"/>
      <w:szCs w:val="20"/>
    </w:rPr>
  </w:style>
  <w:style w:type="paragraph" w:styleId="Zpat">
    <w:name w:val="footer"/>
    <w:basedOn w:val="Normln"/>
    <w:link w:val="ZpatChar"/>
    <w:uiPriority w:val="99"/>
    <w:unhideWhenUsed/>
    <w:rsid w:val="00C17EBA"/>
    <w:pPr>
      <w:tabs>
        <w:tab w:val="center" w:pos="4536"/>
        <w:tab w:val="right" w:pos="9072"/>
      </w:tabs>
    </w:pPr>
  </w:style>
  <w:style w:type="character" w:customStyle="1" w:styleId="ZpatChar">
    <w:name w:val="Zápatí Char"/>
    <w:basedOn w:val="Standardnpsmoodstavce"/>
    <w:link w:val="Zpat"/>
    <w:uiPriority w:val="99"/>
    <w:rsid w:val="00C17EBA"/>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73904"/>
    <w:rPr>
      <w:b/>
      <w:bCs/>
    </w:rPr>
  </w:style>
  <w:style w:type="character" w:customStyle="1" w:styleId="PedmtkomenteChar">
    <w:name w:val="Předmět komentáře Char"/>
    <w:basedOn w:val="TextkomenteChar"/>
    <w:link w:val="Pedmtkomente"/>
    <w:uiPriority w:val="99"/>
    <w:semiHidden/>
    <w:rsid w:val="00A73904"/>
    <w:rPr>
      <w:rFonts w:ascii="Times New Roman" w:eastAsia="Times New Roman" w:hAnsi="Times New Roman" w:cs="Times New Roman"/>
      <w:b/>
      <w:bCs/>
      <w:sz w:val="20"/>
      <w:szCs w:val="20"/>
    </w:rPr>
  </w:style>
  <w:style w:type="table" w:styleId="Mkatabulky">
    <w:name w:val="Table Grid"/>
    <w:basedOn w:val="Normlntabulka"/>
    <w:uiPriority w:val="59"/>
    <w:unhideWhenUsed/>
    <w:rsid w:val="0036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31B2"/>
    <w:pPr>
      <w:ind w:left="720"/>
      <w:contextualSpacing/>
    </w:pPr>
  </w:style>
  <w:style w:type="character" w:customStyle="1" w:styleId="UnresolvedMention">
    <w:name w:val="Unresolved Mention"/>
    <w:basedOn w:val="Standardnpsmoodstavce"/>
    <w:uiPriority w:val="99"/>
    <w:semiHidden/>
    <w:unhideWhenUsed/>
    <w:rsid w:val="00B4079A"/>
    <w:rPr>
      <w:color w:val="605E5C"/>
      <w:shd w:val="clear" w:color="auto" w:fill="E1DFDD"/>
    </w:rPr>
  </w:style>
  <w:style w:type="paragraph" w:customStyle="1" w:styleId="Default">
    <w:name w:val="Default"/>
    <w:rsid w:val="00030E79"/>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7946">
      <w:bodyDiv w:val="1"/>
      <w:marLeft w:val="0"/>
      <w:marRight w:val="0"/>
      <w:marTop w:val="0"/>
      <w:marBottom w:val="0"/>
      <w:divBdr>
        <w:top w:val="none" w:sz="0" w:space="0" w:color="auto"/>
        <w:left w:val="none" w:sz="0" w:space="0" w:color="auto"/>
        <w:bottom w:val="none" w:sz="0" w:space="0" w:color="auto"/>
        <w:right w:val="none" w:sz="0" w:space="0" w:color="auto"/>
      </w:divBdr>
      <w:divsChild>
        <w:div w:id="2094693292">
          <w:marLeft w:val="0"/>
          <w:marRight w:val="0"/>
          <w:marTop w:val="0"/>
          <w:marBottom w:val="0"/>
          <w:divBdr>
            <w:top w:val="none" w:sz="0" w:space="0" w:color="auto"/>
            <w:left w:val="none" w:sz="0" w:space="0" w:color="auto"/>
            <w:bottom w:val="none" w:sz="0" w:space="0" w:color="auto"/>
            <w:right w:val="none" w:sz="0" w:space="0" w:color="auto"/>
          </w:divBdr>
        </w:div>
      </w:divsChild>
    </w:div>
    <w:div w:id="1230190050">
      <w:bodyDiv w:val="1"/>
      <w:marLeft w:val="0"/>
      <w:marRight w:val="0"/>
      <w:marTop w:val="0"/>
      <w:marBottom w:val="0"/>
      <w:divBdr>
        <w:top w:val="none" w:sz="0" w:space="0" w:color="auto"/>
        <w:left w:val="none" w:sz="0" w:space="0" w:color="auto"/>
        <w:bottom w:val="none" w:sz="0" w:space="0" w:color="auto"/>
        <w:right w:val="none" w:sz="0" w:space="0" w:color="auto"/>
      </w:divBdr>
      <w:divsChild>
        <w:div w:id="10446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licky@vodarnakarany.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tuma@obspraha.cz" TargetMode="External"/><Relationship Id="rId4" Type="http://schemas.openxmlformats.org/officeDocument/2006/relationships/settings" Target="settings.xml"/><Relationship Id="rId9" Type="http://schemas.openxmlformats.org/officeDocument/2006/relationships/hyperlink" Target="mailto:kucera@vodarnakarany.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8EA5-AF86-4768-AE6F-78A9A12B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4242</Words>
  <Characters>25032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Krahulík</dc:creator>
  <cp:lastModifiedBy>Šandová Martina</cp:lastModifiedBy>
  <cp:revision>2</cp:revision>
  <cp:lastPrinted>2022-05-19T10:15:00Z</cp:lastPrinted>
  <dcterms:created xsi:type="dcterms:W3CDTF">2022-05-19T10:18:00Z</dcterms:created>
  <dcterms:modified xsi:type="dcterms:W3CDTF">2022-05-19T10:18:00Z</dcterms:modified>
</cp:coreProperties>
</file>